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footer2.xml" ContentType="application/vnd.openxmlformats-officedocument.wordprocessingml.footer+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91A4C" w14:textId="508E8041" w:rsidR="00BB53F9" w:rsidRPr="00653CE2" w:rsidRDefault="00D7763A" w:rsidP="00653CE2">
      <w:pPr>
        <w:jc w:val="center"/>
      </w:pPr>
      <w:bookmarkStart w:id="0" w:name="_Hlk172202758"/>
      <w:bookmarkEnd w:id="0"/>
      <w:r>
        <w:rPr>
          <w:noProof/>
        </w:rPr>
        <w:drawing>
          <wp:inline distT="0" distB="0" distL="0" distR="0" wp14:anchorId="05DB1C2D" wp14:editId="41D4A6AA">
            <wp:extent cx="3261411" cy="1171575"/>
            <wp:effectExtent l="0" t="0" r="0" b="0"/>
            <wp:docPr id="43" name="Obraz 43" descr="Obraz zawierający symbol, akcesor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descr="Obraz zawierający symbol, akcesoria&#10;&#10;Opis wygenerowany automatyczni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63657" cy="1172382"/>
                    </a:xfrm>
                    <a:prstGeom prst="rect">
                      <a:avLst/>
                    </a:prstGeom>
                    <a:noFill/>
                    <a:ln>
                      <a:noFill/>
                    </a:ln>
                  </pic:spPr>
                </pic:pic>
              </a:graphicData>
            </a:graphic>
          </wp:inline>
        </w:drawing>
      </w:r>
    </w:p>
    <w:p w14:paraId="0BD81ECA" w14:textId="635513B5" w:rsidR="00BB53F9" w:rsidRDefault="00BB53F9" w:rsidP="00653CE2">
      <w:pPr>
        <w:jc w:val="center"/>
      </w:pPr>
    </w:p>
    <w:p w14:paraId="16167F1E" w14:textId="4078069F" w:rsidR="00BB53F9" w:rsidRDefault="00BB53F9"/>
    <w:p w14:paraId="57A2E8B6" w14:textId="1FC67DFD" w:rsidR="00BB53F9" w:rsidRDefault="00BB53F9"/>
    <w:p w14:paraId="1CDC0DA8" w14:textId="77777777" w:rsidR="00BB53F9" w:rsidRDefault="00BB53F9"/>
    <w:p w14:paraId="31869D4F" w14:textId="144DA3F6" w:rsidR="00BB53F9" w:rsidRDefault="00BB53F9"/>
    <w:p w14:paraId="3994FBB7" w14:textId="7CF476E5" w:rsidR="00BB53F9" w:rsidRPr="006B305A" w:rsidRDefault="00BB53F9" w:rsidP="00BB53F9">
      <w:pPr>
        <w:jc w:val="center"/>
        <w:rPr>
          <w:rFonts w:ascii="Times New Roman" w:hAnsi="Times New Roman" w:cs="Times New Roman"/>
          <w:b/>
          <w:color w:val="0070C0"/>
          <w:sz w:val="56"/>
        </w:rPr>
      </w:pPr>
      <w:r w:rsidRPr="006B305A">
        <w:rPr>
          <w:rFonts w:ascii="Times New Roman" w:hAnsi="Times New Roman" w:cs="Times New Roman"/>
          <w:b/>
          <w:color w:val="0070C0"/>
          <w:sz w:val="56"/>
        </w:rPr>
        <w:t xml:space="preserve">Informacja o sytuacji osób starszych </w:t>
      </w:r>
      <w:r w:rsidRPr="006B305A">
        <w:rPr>
          <w:rFonts w:ascii="Times New Roman" w:hAnsi="Times New Roman" w:cs="Times New Roman"/>
          <w:b/>
          <w:color w:val="0070C0"/>
          <w:sz w:val="56"/>
        </w:rPr>
        <w:br/>
        <w:t>w Polsce za 202</w:t>
      </w:r>
      <w:r>
        <w:rPr>
          <w:rFonts w:ascii="Times New Roman" w:hAnsi="Times New Roman" w:cs="Times New Roman"/>
          <w:b/>
          <w:color w:val="0070C0"/>
          <w:sz w:val="56"/>
        </w:rPr>
        <w:t>3</w:t>
      </w:r>
      <w:r w:rsidRPr="006B305A">
        <w:rPr>
          <w:rFonts w:ascii="Times New Roman" w:hAnsi="Times New Roman" w:cs="Times New Roman"/>
          <w:b/>
          <w:color w:val="0070C0"/>
          <w:sz w:val="56"/>
        </w:rPr>
        <w:t xml:space="preserve"> r.</w:t>
      </w:r>
    </w:p>
    <w:p w14:paraId="0197DA0E" w14:textId="52D06BCE" w:rsidR="00BB53F9" w:rsidRDefault="00BB53F9"/>
    <w:p w14:paraId="20C4AB15" w14:textId="33E41806" w:rsidR="00BB53F9" w:rsidRDefault="00BB53F9"/>
    <w:p w14:paraId="4921D025" w14:textId="313AF4AF" w:rsidR="00BB53F9" w:rsidRDefault="00BB53F9"/>
    <w:p w14:paraId="3DC99DDD" w14:textId="7AB9FB47" w:rsidR="00BB53F9" w:rsidRDefault="00BB53F9"/>
    <w:p w14:paraId="4BE9C462" w14:textId="621FCB86" w:rsidR="00BB53F9" w:rsidRDefault="00BB53F9"/>
    <w:p w14:paraId="78CFD168" w14:textId="57A17B0A" w:rsidR="00BB53F9" w:rsidRDefault="00BB53F9"/>
    <w:p w14:paraId="68FA1D00" w14:textId="5E377831" w:rsidR="00BB53F9" w:rsidRDefault="00BB53F9"/>
    <w:p w14:paraId="110ADEEC" w14:textId="16EF2521" w:rsidR="00BB53F9" w:rsidRDefault="00BB53F9"/>
    <w:p w14:paraId="6F702A05" w14:textId="3D08E326" w:rsidR="00BB53F9" w:rsidRDefault="00BB53F9"/>
    <w:p w14:paraId="18FF00D9" w14:textId="09D048B8" w:rsidR="00BB53F9" w:rsidRDefault="00BB53F9"/>
    <w:p w14:paraId="1682840D" w14:textId="77777777" w:rsidR="00BB53F9" w:rsidRDefault="00BB53F9"/>
    <w:p w14:paraId="0B89CC87" w14:textId="77777777" w:rsidR="00BB53F9" w:rsidRDefault="00BB53F9"/>
    <w:p w14:paraId="0F232801" w14:textId="77777777" w:rsidR="001563AD" w:rsidRDefault="001563AD"/>
    <w:p w14:paraId="074CD9FA" w14:textId="77777777" w:rsidR="001563AD" w:rsidRDefault="001563AD"/>
    <w:p w14:paraId="4F2120DF" w14:textId="77777777" w:rsidR="001563AD" w:rsidRDefault="001563AD"/>
    <w:p w14:paraId="51D84CC9" w14:textId="77777777" w:rsidR="001563AD" w:rsidRDefault="001563AD"/>
    <w:p w14:paraId="13574B44" w14:textId="22A1A98D" w:rsidR="00BB53F9" w:rsidRPr="00653CE2" w:rsidRDefault="00BB53F9" w:rsidP="00BB53F9">
      <w:pPr>
        <w:spacing w:after="0"/>
        <w:jc w:val="center"/>
        <w:rPr>
          <w:rFonts w:ascii="Lato" w:hAnsi="Lato" w:cs="Times New Roman"/>
        </w:rPr>
      </w:pPr>
      <w:r w:rsidRPr="00653CE2">
        <w:rPr>
          <w:rFonts w:ascii="Lato" w:hAnsi="Lato" w:cs="Times New Roman"/>
        </w:rPr>
        <w:t>Warszawa, 2024 r.</w:t>
      </w:r>
    </w:p>
    <w:p w14:paraId="2232D663" w14:textId="72FA1733" w:rsidR="00BB53F9" w:rsidRDefault="00BB53F9"/>
    <w:p w14:paraId="7F58F563" w14:textId="12CACC88" w:rsidR="00BB53F9" w:rsidRDefault="00BB53F9"/>
    <w:p w14:paraId="091530BC" w14:textId="0CFB6009" w:rsidR="00BB53F9" w:rsidRDefault="00BB53F9"/>
    <w:p w14:paraId="229FF48A" w14:textId="6D751F9B" w:rsidR="00BB53F9" w:rsidRDefault="00BB53F9"/>
    <w:p w14:paraId="414A7678" w14:textId="60AFA87E" w:rsidR="00BB53F9" w:rsidRDefault="00BB53F9"/>
    <w:p w14:paraId="4DDFCDE1" w14:textId="1DE9FDFE" w:rsidR="00BB53F9" w:rsidRDefault="00BB53F9"/>
    <w:p w14:paraId="34C1B72A" w14:textId="069CA173" w:rsidR="00BB53F9" w:rsidRDefault="00BB53F9"/>
    <w:p w14:paraId="41EA6E6D" w14:textId="599B2789" w:rsidR="00BB53F9" w:rsidRDefault="00BB53F9"/>
    <w:p w14:paraId="304887BD" w14:textId="698C36BF" w:rsidR="00BB53F9" w:rsidRDefault="00BB53F9"/>
    <w:p w14:paraId="431D3C77" w14:textId="53A57D77" w:rsidR="00BB53F9" w:rsidRDefault="00BB53F9"/>
    <w:p w14:paraId="0ECB2F13" w14:textId="23D9B483" w:rsidR="00BB53F9" w:rsidRDefault="00BB53F9"/>
    <w:p w14:paraId="71EEB970" w14:textId="6E4CF233" w:rsidR="00BB53F9" w:rsidRDefault="00BB53F9"/>
    <w:p w14:paraId="18F479C1" w14:textId="75EF91E3" w:rsidR="00BB53F9" w:rsidRDefault="00BB53F9"/>
    <w:p w14:paraId="02BCBB30" w14:textId="1D65CE85" w:rsidR="00BB53F9" w:rsidRDefault="00BB53F9"/>
    <w:p w14:paraId="65B092FE" w14:textId="4204007A" w:rsidR="00BB53F9" w:rsidRDefault="00BB53F9"/>
    <w:p w14:paraId="2E9318DF" w14:textId="5C2DE09A" w:rsidR="00BB53F9" w:rsidRDefault="00BB53F9"/>
    <w:p w14:paraId="670E599F" w14:textId="2C911542" w:rsidR="00BB53F9" w:rsidRDefault="00BB53F9"/>
    <w:p w14:paraId="54E95F6A" w14:textId="17FE4891" w:rsidR="00BB53F9" w:rsidRDefault="00BB53F9"/>
    <w:p w14:paraId="11329B1A" w14:textId="5D74DF4E" w:rsidR="00BB53F9" w:rsidRDefault="00BB53F9"/>
    <w:p w14:paraId="67A78947" w14:textId="214A4FBF" w:rsidR="00BB53F9" w:rsidRDefault="00BB53F9"/>
    <w:p w14:paraId="3AE21BE4" w14:textId="0F54DAF0" w:rsidR="00BB53F9" w:rsidRDefault="00BB53F9"/>
    <w:p w14:paraId="455FEC40" w14:textId="0BF71C89" w:rsidR="00BB53F9" w:rsidRDefault="00BB53F9"/>
    <w:p w14:paraId="220E599C" w14:textId="1B908519" w:rsidR="00BB53F9" w:rsidRDefault="00BB53F9"/>
    <w:p w14:paraId="124ED83E" w14:textId="75CA72ED" w:rsidR="00BB53F9" w:rsidRDefault="00BB53F9"/>
    <w:p w14:paraId="72A7D4F9" w14:textId="2BA23D6F" w:rsidR="00BB53F9" w:rsidRDefault="00BB53F9"/>
    <w:p w14:paraId="0A1B913C" w14:textId="5E9F7054" w:rsidR="00BB53F9" w:rsidRDefault="00BB53F9"/>
    <w:p w14:paraId="1EC887B7" w14:textId="4BBDFC22" w:rsidR="00BB53F9" w:rsidRDefault="00BB53F9"/>
    <w:p w14:paraId="527E7C9E" w14:textId="597F9230" w:rsidR="000020F0" w:rsidRDefault="000020F0"/>
    <w:p w14:paraId="0E181EA5" w14:textId="4E5C664C" w:rsidR="000020F0" w:rsidRDefault="000020F0"/>
    <w:p w14:paraId="49CD60F4" w14:textId="670D4755" w:rsidR="000020F0" w:rsidRDefault="000020F0"/>
    <w:p w14:paraId="037667CB" w14:textId="77777777" w:rsidR="000020F0" w:rsidRDefault="000020F0"/>
    <w:p w14:paraId="206AF741" w14:textId="410AE126" w:rsidR="00BB53F9" w:rsidRPr="00177AAD" w:rsidRDefault="00BB53F9" w:rsidP="00BB53F9">
      <w:pPr>
        <w:tabs>
          <w:tab w:val="left" w:pos="284"/>
        </w:tabs>
        <w:jc w:val="center"/>
        <w:rPr>
          <w:rFonts w:ascii="Lato" w:hAnsi="Lato" w:cs="Times New Roman"/>
        </w:rPr>
        <w:sectPr w:rsidR="00BB53F9" w:rsidRPr="00177AAD" w:rsidSect="00FA502C">
          <w:footerReference w:type="default" r:id="rId10"/>
          <w:pgSz w:w="11906" w:h="16838"/>
          <w:pgMar w:top="1417" w:right="1417" w:bottom="1417" w:left="1417" w:header="708" w:footer="708" w:gutter="0"/>
          <w:cols w:space="708"/>
          <w:titlePg/>
          <w:docGrid w:linePitch="360"/>
        </w:sectPr>
      </w:pPr>
      <w:r w:rsidRPr="00177AAD">
        <w:rPr>
          <w:rFonts w:ascii="Lato" w:hAnsi="Lato" w:cs="Times New Roman"/>
        </w:rPr>
        <w:t>Dokument przyjęty przez Radę Ministrów w dniu …2024 r.</w:t>
      </w:r>
    </w:p>
    <w:sdt>
      <w:sdtPr>
        <w:rPr>
          <w:rFonts w:asciiTheme="minorHAnsi" w:eastAsiaTheme="minorHAnsi" w:hAnsiTheme="minorHAnsi" w:cstheme="minorBidi"/>
          <w:color w:val="auto"/>
          <w:sz w:val="22"/>
          <w:szCs w:val="22"/>
          <w:lang w:eastAsia="en-US"/>
        </w:rPr>
        <w:id w:val="1914049197"/>
        <w:docPartObj>
          <w:docPartGallery w:val="Table of Contents"/>
          <w:docPartUnique/>
        </w:docPartObj>
      </w:sdtPr>
      <w:sdtEndPr>
        <w:rPr>
          <w:b/>
          <w:bCs/>
        </w:rPr>
      </w:sdtEndPr>
      <w:sdtContent>
        <w:p w14:paraId="5F9904D9" w14:textId="70742253" w:rsidR="00EF1FFB" w:rsidRDefault="00EF1FFB">
          <w:pPr>
            <w:pStyle w:val="Nagwekspisutreci"/>
          </w:pPr>
          <w:r>
            <w:t>Spis treści</w:t>
          </w:r>
        </w:p>
        <w:p w14:paraId="4022910C" w14:textId="0E3D3E2C" w:rsidR="00C82629" w:rsidRDefault="00EF1FFB">
          <w:pPr>
            <w:pStyle w:val="Spistreci1"/>
            <w:rPr>
              <w:rFonts w:eastAsiaTheme="minorEastAsia"/>
              <w:b w:val="0"/>
              <w:bCs w:val="0"/>
              <w:kern w:val="2"/>
              <w:lang w:eastAsia="pl-PL"/>
              <w14:ligatures w14:val="standardContextual"/>
            </w:rPr>
          </w:pPr>
          <w:r>
            <w:fldChar w:fldCharType="begin"/>
          </w:r>
          <w:r>
            <w:instrText xml:space="preserve"> TOC \o "1-3" \h \z \u </w:instrText>
          </w:r>
          <w:r>
            <w:fldChar w:fldCharType="separate"/>
          </w:r>
          <w:hyperlink w:anchor="_Toc173322118" w:history="1">
            <w:r w:rsidR="00C82629" w:rsidRPr="007552B4">
              <w:rPr>
                <w:rStyle w:val="Hipercze"/>
              </w:rPr>
              <w:t>Wprowadzenie</w:t>
            </w:r>
            <w:r w:rsidR="00C82629">
              <w:rPr>
                <w:webHidden/>
              </w:rPr>
              <w:tab/>
            </w:r>
            <w:r w:rsidR="00C82629">
              <w:rPr>
                <w:webHidden/>
              </w:rPr>
              <w:fldChar w:fldCharType="begin"/>
            </w:r>
            <w:r w:rsidR="00C82629">
              <w:rPr>
                <w:webHidden/>
              </w:rPr>
              <w:instrText xml:space="preserve"> PAGEREF _Toc173322118 \h </w:instrText>
            </w:r>
            <w:r w:rsidR="00C82629">
              <w:rPr>
                <w:webHidden/>
              </w:rPr>
            </w:r>
            <w:r w:rsidR="00C82629">
              <w:rPr>
                <w:webHidden/>
              </w:rPr>
              <w:fldChar w:fldCharType="separate"/>
            </w:r>
            <w:r w:rsidR="00426C36">
              <w:rPr>
                <w:webHidden/>
              </w:rPr>
              <w:t>4</w:t>
            </w:r>
            <w:r w:rsidR="00C82629">
              <w:rPr>
                <w:webHidden/>
              </w:rPr>
              <w:fldChar w:fldCharType="end"/>
            </w:r>
          </w:hyperlink>
        </w:p>
        <w:p w14:paraId="09235500" w14:textId="6ADE9720" w:rsidR="00C82629" w:rsidRDefault="000B6FA8">
          <w:pPr>
            <w:pStyle w:val="Spistreci1"/>
            <w:rPr>
              <w:rFonts w:eastAsiaTheme="minorEastAsia"/>
              <w:b w:val="0"/>
              <w:bCs w:val="0"/>
              <w:kern w:val="2"/>
              <w:lang w:eastAsia="pl-PL"/>
              <w14:ligatures w14:val="standardContextual"/>
            </w:rPr>
          </w:pPr>
          <w:hyperlink w:anchor="_Toc173322119" w:history="1">
            <w:r w:rsidR="00C82629" w:rsidRPr="007552B4">
              <w:rPr>
                <w:rStyle w:val="Hipercze"/>
              </w:rPr>
              <w:t>1</w:t>
            </w:r>
            <w:r w:rsidR="00C82629">
              <w:rPr>
                <w:rFonts w:eastAsiaTheme="minorEastAsia"/>
                <w:b w:val="0"/>
                <w:bCs w:val="0"/>
                <w:kern w:val="2"/>
                <w:lang w:eastAsia="pl-PL"/>
                <w14:ligatures w14:val="standardContextual"/>
              </w:rPr>
              <w:tab/>
            </w:r>
            <w:r w:rsidR="00C82629" w:rsidRPr="007552B4">
              <w:rPr>
                <w:rStyle w:val="Hipercze"/>
              </w:rPr>
              <w:t>Sytuacja społeczno-ekonomiczna osób starszych w Polsce</w:t>
            </w:r>
            <w:r w:rsidR="00C82629">
              <w:rPr>
                <w:webHidden/>
              </w:rPr>
              <w:tab/>
            </w:r>
            <w:r w:rsidR="00C82629">
              <w:rPr>
                <w:webHidden/>
              </w:rPr>
              <w:fldChar w:fldCharType="begin"/>
            </w:r>
            <w:r w:rsidR="00C82629">
              <w:rPr>
                <w:webHidden/>
              </w:rPr>
              <w:instrText xml:space="preserve"> PAGEREF _Toc173322119 \h </w:instrText>
            </w:r>
            <w:r w:rsidR="00C82629">
              <w:rPr>
                <w:webHidden/>
              </w:rPr>
            </w:r>
            <w:r w:rsidR="00C82629">
              <w:rPr>
                <w:webHidden/>
              </w:rPr>
              <w:fldChar w:fldCharType="separate"/>
            </w:r>
            <w:r w:rsidR="00426C36">
              <w:rPr>
                <w:webHidden/>
              </w:rPr>
              <w:t>5</w:t>
            </w:r>
            <w:r w:rsidR="00C82629">
              <w:rPr>
                <w:webHidden/>
              </w:rPr>
              <w:fldChar w:fldCharType="end"/>
            </w:r>
          </w:hyperlink>
        </w:p>
        <w:p w14:paraId="2B809A19" w14:textId="7778B936"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0" w:history="1">
            <w:r w:rsidR="00C82629" w:rsidRPr="007552B4">
              <w:rPr>
                <w:rStyle w:val="Hipercze"/>
                <w:bCs/>
                <w:noProof/>
              </w:rPr>
              <w:t>1.1</w:t>
            </w:r>
            <w:r w:rsidR="00C82629">
              <w:rPr>
                <w:rFonts w:eastAsiaTheme="minorEastAsia"/>
                <w:noProof/>
                <w:kern w:val="2"/>
                <w:lang w:eastAsia="pl-PL"/>
                <w14:ligatures w14:val="standardContextual"/>
              </w:rPr>
              <w:tab/>
            </w:r>
            <w:r w:rsidR="00C82629" w:rsidRPr="007552B4">
              <w:rPr>
                <w:rStyle w:val="Hipercze"/>
                <w:noProof/>
              </w:rPr>
              <w:t>Sytuacja demograficzna</w:t>
            </w:r>
            <w:r w:rsidR="00C82629">
              <w:rPr>
                <w:noProof/>
                <w:webHidden/>
              </w:rPr>
              <w:tab/>
            </w:r>
            <w:r w:rsidR="00C82629">
              <w:rPr>
                <w:noProof/>
                <w:webHidden/>
              </w:rPr>
              <w:fldChar w:fldCharType="begin"/>
            </w:r>
            <w:r w:rsidR="00C82629">
              <w:rPr>
                <w:noProof/>
                <w:webHidden/>
              </w:rPr>
              <w:instrText xml:space="preserve"> PAGEREF _Toc173322120 \h </w:instrText>
            </w:r>
            <w:r w:rsidR="00C82629">
              <w:rPr>
                <w:noProof/>
                <w:webHidden/>
              </w:rPr>
            </w:r>
            <w:r w:rsidR="00C82629">
              <w:rPr>
                <w:noProof/>
                <w:webHidden/>
              </w:rPr>
              <w:fldChar w:fldCharType="separate"/>
            </w:r>
            <w:r w:rsidR="00426C36">
              <w:rPr>
                <w:noProof/>
                <w:webHidden/>
              </w:rPr>
              <w:t>5</w:t>
            </w:r>
            <w:r w:rsidR="00C82629">
              <w:rPr>
                <w:noProof/>
                <w:webHidden/>
              </w:rPr>
              <w:fldChar w:fldCharType="end"/>
            </w:r>
          </w:hyperlink>
        </w:p>
        <w:p w14:paraId="7FA4744A" w14:textId="07CEEF5A"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1" w:history="1">
            <w:r w:rsidR="00C82629" w:rsidRPr="007552B4">
              <w:rPr>
                <w:rStyle w:val="Hipercze"/>
                <w:bCs/>
                <w:noProof/>
              </w:rPr>
              <w:t>1.2</w:t>
            </w:r>
            <w:r w:rsidR="00C82629">
              <w:rPr>
                <w:rFonts w:eastAsiaTheme="minorEastAsia"/>
                <w:noProof/>
                <w:kern w:val="2"/>
                <w:lang w:eastAsia="pl-PL"/>
                <w14:ligatures w14:val="standardContextual"/>
              </w:rPr>
              <w:tab/>
            </w:r>
            <w:r w:rsidR="00C82629" w:rsidRPr="007552B4">
              <w:rPr>
                <w:rStyle w:val="Hipercze"/>
                <w:noProof/>
              </w:rPr>
              <w:t>Sytuacja ekonomiczna i usługi społeczne</w:t>
            </w:r>
            <w:r w:rsidR="00C82629">
              <w:rPr>
                <w:noProof/>
                <w:webHidden/>
              </w:rPr>
              <w:tab/>
            </w:r>
            <w:r w:rsidR="00C82629">
              <w:rPr>
                <w:noProof/>
                <w:webHidden/>
              </w:rPr>
              <w:fldChar w:fldCharType="begin"/>
            </w:r>
            <w:r w:rsidR="00C82629">
              <w:rPr>
                <w:noProof/>
                <w:webHidden/>
              </w:rPr>
              <w:instrText xml:space="preserve"> PAGEREF _Toc173322121 \h </w:instrText>
            </w:r>
            <w:r w:rsidR="00C82629">
              <w:rPr>
                <w:noProof/>
                <w:webHidden/>
              </w:rPr>
            </w:r>
            <w:r w:rsidR="00C82629">
              <w:rPr>
                <w:noProof/>
                <w:webHidden/>
              </w:rPr>
              <w:fldChar w:fldCharType="separate"/>
            </w:r>
            <w:r w:rsidR="00426C36">
              <w:rPr>
                <w:noProof/>
                <w:webHidden/>
              </w:rPr>
              <w:t>10</w:t>
            </w:r>
            <w:r w:rsidR="00C82629">
              <w:rPr>
                <w:noProof/>
                <w:webHidden/>
              </w:rPr>
              <w:fldChar w:fldCharType="end"/>
            </w:r>
          </w:hyperlink>
        </w:p>
        <w:p w14:paraId="630E3876" w14:textId="0F1986DE"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2" w:history="1">
            <w:r w:rsidR="00C82629" w:rsidRPr="007552B4">
              <w:rPr>
                <w:rStyle w:val="Hipercze"/>
                <w:bCs/>
                <w:noProof/>
              </w:rPr>
              <w:t>1.3</w:t>
            </w:r>
            <w:r w:rsidR="00C82629">
              <w:rPr>
                <w:rFonts w:eastAsiaTheme="minorEastAsia"/>
                <w:noProof/>
                <w:kern w:val="2"/>
                <w:lang w:eastAsia="pl-PL"/>
                <w14:ligatures w14:val="standardContextual"/>
              </w:rPr>
              <w:tab/>
            </w:r>
            <w:r w:rsidR="00C82629" w:rsidRPr="007552B4">
              <w:rPr>
                <w:rStyle w:val="Hipercze"/>
                <w:noProof/>
              </w:rPr>
              <w:t>Sytuacja na rynku pracy</w:t>
            </w:r>
            <w:r w:rsidR="00C82629">
              <w:rPr>
                <w:noProof/>
                <w:webHidden/>
              </w:rPr>
              <w:tab/>
            </w:r>
            <w:r w:rsidR="00C82629">
              <w:rPr>
                <w:noProof/>
                <w:webHidden/>
              </w:rPr>
              <w:fldChar w:fldCharType="begin"/>
            </w:r>
            <w:r w:rsidR="00C82629">
              <w:rPr>
                <w:noProof/>
                <w:webHidden/>
              </w:rPr>
              <w:instrText xml:space="preserve"> PAGEREF _Toc173322122 \h </w:instrText>
            </w:r>
            <w:r w:rsidR="00C82629">
              <w:rPr>
                <w:noProof/>
                <w:webHidden/>
              </w:rPr>
            </w:r>
            <w:r w:rsidR="00C82629">
              <w:rPr>
                <w:noProof/>
                <w:webHidden/>
              </w:rPr>
              <w:fldChar w:fldCharType="separate"/>
            </w:r>
            <w:r w:rsidR="00426C36">
              <w:rPr>
                <w:noProof/>
                <w:webHidden/>
              </w:rPr>
              <w:t>19</w:t>
            </w:r>
            <w:r w:rsidR="00C82629">
              <w:rPr>
                <w:noProof/>
                <w:webHidden/>
              </w:rPr>
              <w:fldChar w:fldCharType="end"/>
            </w:r>
          </w:hyperlink>
        </w:p>
        <w:p w14:paraId="3398F131" w14:textId="7B61A1B9"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3" w:history="1">
            <w:r w:rsidR="00C82629" w:rsidRPr="007552B4">
              <w:rPr>
                <w:rStyle w:val="Hipercze"/>
                <w:bCs/>
                <w:noProof/>
              </w:rPr>
              <w:t>1.4</w:t>
            </w:r>
            <w:r w:rsidR="00C82629">
              <w:rPr>
                <w:rFonts w:eastAsiaTheme="minorEastAsia"/>
                <w:noProof/>
                <w:kern w:val="2"/>
                <w:lang w:eastAsia="pl-PL"/>
                <w14:ligatures w14:val="standardContextual"/>
              </w:rPr>
              <w:tab/>
            </w:r>
            <w:r w:rsidR="00C82629" w:rsidRPr="007552B4">
              <w:rPr>
                <w:rStyle w:val="Hipercze"/>
                <w:noProof/>
              </w:rPr>
              <w:t>Stan zdrowia i opieka zdrowotna</w:t>
            </w:r>
            <w:r w:rsidR="00C82629">
              <w:rPr>
                <w:noProof/>
                <w:webHidden/>
              </w:rPr>
              <w:tab/>
            </w:r>
            <w:r w:rsidR="00C82629">
              <w:rPr>
                <w:noProof/>
                <w:webHidden/>
              </w:rPr>
              <w:fldChar w:fldCharType="begin"/>
            </w:r>
            <w:r w:rsidR="00C82629">
              <w:rPr>
                <w:noProof/>
                <w:webHidden/>
              </w:rPr>
              <w:instrText xml:space="preserve"> PAGEREF _Toc173322123 \h </w:instrText>
            </w:r>
            <w:r w:rsidR="00C82629">
              <w:rPr>
                <w:noProof/>
                <w:webHidden/>
              </w:rPr>
            </w:r>
            <w:r w:rsidR="00C82629">
              <w:rPr>
                <w:noProof/>
                <w:webHidden/>
              </w:rPr>
              <w:fldChar w:fldCharType="separate"/>
            </w:r>
            <w:r w:rsidR="00426C36">
              <w:rPr>
                <w:noProof/>
                <w:webHidden/>
              </w:rPr>
              <w:t>24</w:t>
            </w:r>
            <w:r w:rsidR="00C82629">
              <w:rPr>
                <w:noProof/>
                <w:webHidden/>
              </w:rPr>
              <w:fldChar w:fldCharType="end"/>
            </w:r>
          </w:hyperlink>
        </w:p>
        <w:p w14:paraId="0D69B4FA" w14:textId="171BA94F"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4" w:history="1">
            <w:r w:rsidR="00C82629" w:rsidRPr="007552B4">
              <w:rPr>
                <w:rStyle w:val="Hipercze"/>
                <w:bCs/>
                <w:noProof/>
              </w:rPr>
              <w:t>1.5</w:t>
            </w:r>
            <w:r w:rsidR="00C82629">
              <w:rPr>
                <w:rFonts w:eastAsiaTheme="minorEastAsia"/>
                <w:noProof/>
                <w:kern w:val="2"/>
                <w:lang w:eastAsia="pl-PL"/>
                <w14:ligatures w14:val="standardContextual"/>
              </w:rPr>
              <w:tab/>
            </w:r>
            <w:r w:rsidR="00C82629" w:rsidRPr="007552B4">
              <w:rPr>
                <w:rStyle w:val="Hipercze"/>
                <w:noProof/>
              </w:rPr>
              <w:t>Dostępne formy aktywności</w:t>
            </w:r>
            <w:r w:rsidR="00C82629">
              <w:rPr>
                <w:noProof/>
                <w:webHidden/>
              </w:rPr>
              <w:tab/>
            </w:r>
            <w:r w:rsidR="00C82629">
              <w:rPr>
                <w:noProof/>
                <w:webHidden/>
              </w:rPr>
              <w:fldChar w:fldCharType="begin"/>
            </w:r>
            <w:r w:rsidR="00C82629">
              <w:rPr>
                <w:noProof/>
                <w:webHidden/>
              </w:rPr>
              <w:instrText xml:space="preserve"> PAGEREF _Toc173322124 \h </w:instrText>
            </w:r>
            <w:r w:rsidR="00C82629">
              <w:rPr>
                <w:noProof/>
                <w:webHidden/>
              </w:rPr>
            </w:r>
            <w:r w:rsidR="00C82629">
              <w:rPr>
                <w:noProof/>
                <w:webHidden/>
              </w:rPr>
              <w:fldChar w:fldCharType="separate"/>
            </w:r>
            <w:r w:rsidR="00426C36">
              <w:rPr>
                <w:noProof/>
                <w:webHidden/>
              </w:rPr>
              <w:t>41</w:t>
            </w:r>
            <w:r w:rsidR="00C82629">
              <w:rPr>
                <w:noProof/>
                <w:webHidden/>
              </w:rPr>
              <w:fldChar w:fldCharType="end"/>
            </w:r>
          </w:hyperlink>
        </w:p>
        <w:p w14:paraId="2B509BEF" w14:textId="3F18E178"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5" w:history="1">
            <w:r w:rsidR="00C82629" w:rsidRPr="007552B4">
              <w:rPr>
                <w:rStyle w:val="Hipercze"/>
                <w:bCs/>
                <w:noProof/>
              </w:rPr>
              <w:t>1.6</w:t>
            </w:r>
            <w:r w:rsidR="00C82629">
              <w:rPr>
                <w:rFonts w:eastAsiaTheme="minorEastAsia"/>
                <w:noProof/>
                <w:kern w:val="2"/>
                <w:lang w:eastAsia="pl-PL"/>
                <w14:ligatures w14:val="standardContextual"/>
              </w:rPr>
              <w:tab/>
            </w:r>
            <w:r w:rsidR="00C82629" w:rsidRPr="007552B4">
              <w:rPr>
                <w:rStyle w:val="Hipercze"/>
                <w:noProof/>
              </w:rPr>
              <w:t>Równe traktowanie, przeciwdziałanie dyskryminacji i przemocy</w:t>
            </w:r>
            <w:r w:rsidR="00C82629">
              <w:rPr>
                <w:noProof/>
                <w:webHidden/>
              </w:rPr>
              <w:tab/>
            </w:r>
            <w:r w:rsidR="00C82629">
              <w:rPr>
                <w:noProof/>
                <w:webHidden/>
              </w:rPr>
              <w:fldChar w:fldCharType="begin"/>
            </w:r>
            <w:r w:rsidR="00C82629">
              <w:rPr>
                <w:noProof/>
                <w:webHidden/>
              </w:rPr>
              <w:instrText xml:space="preserve"> PAGEREF _Toc173322125 \h </w:instrText>
            </w:r>
            <w:r w:rsidR="00C82629">
              <w:rPr>
                <w:noProof/>
                <w:webHidden/>
              </w:rPr>
            </w:r>
            <w:r w:rsidR="00C82629">
              <w:rPr>
                <w:noProof/>
                <w:webHidden/>
              </w:rPr>
              <w:fldChar w:fldCharType="separate"/>
            </w:r>
            <w:r w:rsidR="00426C36">
              <w:rPr>
                <w:noProof/>
                <w:webHidden/>
              </w:rPr>
              <w:t>52</w:t>
            </w:r>
            <w:r w:rsidR="00C82629">
              <w:rPr>
                <w:noProof/>
                <w:webHidden/>
              </w:rPr>
              <w:fldChar w:fldCharType="end"/>
            </w:r>
          </w:hyperlink>
        </w:p>
        <w:p w14:paraId="4E7AF3BE" w14:textId="4ED9D1E9" w:rsidR="00C82629" w:rsidRDefault="000B6FA8">
          <w:pPr>
            <w:pStyle w:val="Spistreci2"/>
            <w:tabs>
              <w:tab w:val="left" w:pos="880"/>
              <w:tab w:val="right" w:leader="dot" w:pos="9062"/>
            </w:tabs>
            <w:rPr>
              <w:rFonts w:eastAsiaTheme="minorEastAsia"/>
              <w:noProof/>
              <w:kern w:val="2"/>
              <w:lang w:eastAsia="pl-PL"/>
              <w14:ligatures w14:val="standardContextual"/>
            </w:rPr>
          </w:pPr>
          <w:hyperlink w:anchor="_Toc173322126" w:history="1">
            <w:r w:rsidR="00C82629" w:rsidRPr="007552B4">
              <w:rPr>
                <w:rStyle w:val="Hipercze"/>
                <w:bCs/>
                <w:noProof/>
              </w:rPr>
              <w:t>1.7</w:t>
            </w:r>
            <w:r w:rsidR="00C82629">
              <w:rPr>
                <w:rFonts w:eastAsiaTheme="minorEastAsia"/>
                <w:noProof/>
                <w:kern w:val="2"/>
                <w:lang w:eastAsia="pl-PL"/>
                <w14:ligatures w14:val="standardContextual"/>
              </w:rPr>
              <w:tab/>
            </w:r>
            <w:r w:rsidR="00C82629" w:rsidRPr="007552B4">
              <w:rPr>
                <w:rStyle w:val="Hipercze"/>
                <w:noProof/>
              </w:rPr>
              <w:t>Sytuacja niepełnosprawnych osób starszych</w:t>
            </w:r>
            <w:r w:rsidR="00C82629">
              <w:rPr>
                <w:noProof/>
                <w:webHidden/>
              </w:rPr>
              <w:tab/>
            </w:r>
            <w:r w:rsidR="00C82629">
              <w:rPr>
                <w:noProof/>
                <w:webHidden/>
              </w:rPr>
              <w:fldChar w:fldCharType="begin"/>
            </w:r>
            <w:r w:rsidR="00C82629">
              <w:rPr>
                <w:noProof/>
                <w:webHidden/>
              </w:rPr>
              <w:instrText xml:space="preserve"> PAGEREF _Toc173322126 \h </w:instrText>
            </w:r>
            <w:r w:rsidR="00C82629">
              <w:rPr>
                <w:noProof/>
                <w:webHidden/>
              </w:rPr>
            </w:r>
            <w:r w:rsidR="00C82629">
              <w:rPr>
                <w:noProof/>
                <w:webHidden/>
              </w:rPr>
              <w:fldChar w:fldCharType="separate"/>
            </w:r>
            <w:r w:rsidR="00426C36">
              <w:rPr>
                <w:noProof/>
                <w:webHidden/>
              </w:rPr>
              <w:t>54</w:t>
            </w:r>
            <w:r w:rsidR="00C82629">
              <w:rPr>
                <w:noProof/>
                <w:webHidden/>
              </w:rPr>
              <w:fldChar w:fldCharType="end"/>
            </w:r>
          </w:hyperlink>
        </w:p>
        <w:p w14:paraId="5DE5AAA5" w14:textId="3CF1908B" w:rsidR="00C82629" w:rsidRDefault="000B6FA8">
          <w:pPr>
            <w:pStyle w:val="Spistreci1"/>
            <w:rPr>
              <w:rFonts w:eastAsiaTheme="minorEastAsia"/>
              <w:b w:val="0"/>
              <w:bCs w:val="0"/>
              <w:kern w:val="2"/>
              <w:lang w:eastAsia="pl-PL"/>
              <w14:ligatures w14:val="standardContextual"/>
            </w:rPr>
          </w:pPr>
          <w:hyperlink w:anchor="_Toc173322127" w:history="1">
            <w:r w:rsidR="00C82629" w:rsidRPr="007552B4">
              <w:rPr>
                <w:rStyle w:val="Hipercze"/>
              </w:rPr>
              <w:t>Wnioski i rekomendacje</w:t>
            </w:r>
            <w:r w:rsidR="00C82629">
              <w:rPr>
                <w:webHidden/>
              </w:rPr>
              <w:tab/>
            </w:r>
            <w:r w:rsidR="00C82629">
              <w:rPr>
                <w:webHidden/>
              </w:rPr>
              <w:fldChar w:fldCharType="begin"/>
            </w:r>
            <w:r w:rsidR="00C82629">
              <w:rPr>
                <w:webHidden/>
              </w:rPr>
              <w:instrText xml:space="preserve"> PAGEREF _Toc173322127 \h </w:instrText>
            </w:r>
            <w:r w:rsidR="00C82629">
              <w:rPr>
                <w:webHidden/>
              </w:rPr>
            </w:r>
            <w:r w:rsidR="00C82629">
              <w:rPr>
                <w:webHidden/>
              </w:rPr>
              <w:fldChar w:fldCharType="separate"/>
            </w:r>
            <w:r w:rsidR="00426C36">
              <w:rPr>
                <w:webHidden/>
              </w:rPr>
              <w:t>57</w:t>
            </w:r>
            <w:r w:rsidR="00C82629">
              <w:rPr>
                <w:webHidden/>
              </w:rPr>
              <w:fldChar w:fldCharType="end"/>
            </w:r>
          </w:hyperlink>
        </w:p>
        <w:p w14:paraId="4ED067FD" w14:textId="15D0CA2D" w:rsidR="00C82629" w:rsidRDefault="000B6FA8">
          <w:pPr>
            <w:pStyle w:val="Spistreci1"/>
            <w:rPr>
              <w:rFonts w:eastAsiaTheme="minorEastAsia"/>
              <w:b w:val="0"/>
              <w:bCs w:val="0"/>
              <w:kern w:val="2"/>
              <w:lang w:eastAsia="pl-PL"/>
              <w14:ligatures w14:val="standardContextual"/>
            </w:rPr>
          </w:pPr>
          <w:hyperlink w:anchor="_Toc173322128" w:history="1">
            <w:r w:rsidR="00C82629" w:rsidRPr="007552B4">
              <w:rPr>
                <w:rStyle w:val="Hipercze"/>
                <w:rFonts w:cs="TimesNewRomanPS-BoldItalicMT"/>
              </w:rPr>
              <w:t xml:space="preserve">Załącznik nr 1 </w:t>
            </w:r>
            <w:r w:rsidR="00C82629" w:rsidRPr="007552B4">
              <w:rPr>
                <w:rStyle w:val="Hipercze"/>
              </w:rPr>
              <w:t>Polityka społeczna wobec osób starszych na szczeblu centralnym</w:t>
            </w:r>
            <w:r w:rsidR="00C82629">
              <w:rPr>
                <w:webHidden/>
              </w:rPr>
              <w:tab/>
            </w:r>
            <w:r w:rsidR="00C82629">
              <w:rPr>
                <w:webHidden/>
              </w:rPr>
              <w:fldChar w:fldCharType="begin"/>
            </w:r>
            <w:r w:rsidR="00C82629">
              <w:rPr>
                <w:webHidden/>
              </w:rPr>
              <w:instrText xml:space="preserve"> PAGEREF _Toc173322128 \h </w:instrText>
            </w:r>
            <w:r w:rsidR="00C82629">
              <w:rPr>
                <w:webHidden/>
              </w:rPr>
            </w:r>
            <w:r w:rsidR="00C82629">
              <w:rPr>
                <w:webHidden/>
              </w:rPr>
              <w:fldChar w:fldCharType="separate"/>
            </w:r>
            <w:r w:rsidR="00426C36">
              <w:rPr>
                <w:webHidden/>
              </w:rPr>
              <w:t>60</w:t>
            </w:r>
            <w:r w:rsidR="00C82629">
              <w:rPr>
                <w:webHidden/>
              </w:rPr>
              <w:fldChar w:fldCharType="end"/>
            </w:r>
          </w:hyperlink>
        </w:p>
        <w:p w14:paraId="2C322BE7" w14:textId="53E46B5A" w:rsidR="00C82629" w:rsidRDefault="000B6FA8">
          <w:pPr>
            <w:pStyle w:val="Spistreci1"/>
            <w:rPr>
              <w:rFonts w:eastAsiaTheme="minorEastAsia"/>
              <w:b w:val="0"/>
              <w:bCs w:val="0"/>
              <w:kern w:val="2"/>
              <w:lang w:eastAsia="pl-PL"/>
              <w14:ligatures w14:val="standardContextual"/>
            </w:rPr>
          </w:pPr>
          <w:hyperlink w:anchor="_Toc173322129" w:history="1">
            <w:r w:rsidR="00C82629" w:rsidRPr="007552B4">
              <w:rPr>
                <w:rStyle w:val="Hipercze"/>
              </w:rPr>
              <w:t>Załącznik nr 2 Polityka społeczna wobec osób starszych na szczeblu regionalnym</w:t>
            </w:r>
            <w:r w:rsidR="00C82629">
              <w:rPr>
                <w:webHidden/>
              </w:rPr>
              <w:tab/>
            </w:r>
            <w:r w:rsidR="00C82629">
              <w:rPr>
                <w:webHidden/>
              </w:rPr>
              <w:fldChar w:fldCharType="begin"/>
            </w:r>
            <w:r w:rsidR="00C82629">
              <w:rPr>
                <w:webHidden/>
              </w:rPr>
              <w:instrText xml:space="preserve"> PAGEREF _Toc173322129 \h </w:instrText>
            </w:r>
            <w:r w:rsidR="00C82629">
              <w:rPr>
                <w:webHidden/>
              </w:rPr>
            </w:r>
            <w:r w:rsidR="00C82629">
              <w:rPr>
                <w:webHidden/>
              </w:rPr>
              <w:fldChar w:fldCharType="separate"/>
            </w:r>
            <w:r w:rsidR="00426C36">
              <w:rPr>
                <w:webHidden/>
              </w:rPr>
              <w:t>60</w:t>
            </w:r>
            <w:r w:rsidR="00C82629">
              <w:rPr>
                <w:webHidden/>
              </w:rPr>
              <w:fldChar w:fldCharType="end"/>
            </w:r>
          </w:hyperlink>
        </w:p>
        <w:p w14:paraId="1BCB1257" w14:textId="3579BBAA" w:rsidR="00C82629" w:rsidRDefault="000B6FA8">
          <w:pPr>
            <w:pStyle w:val="Spistreci1"/>
            <w:rPr>
              <w:rFonts w:eastAsiaTheme="minorEastAsia"/>
              <w:b w:val="0"/>
              <w:bCs w:val="0"/>
              <w:kern w:val="2"/>
              <w:lang w:eastAsia="pl-PL"/>
              <w14:ligatures w14:val="standardContextual"/>
            </w:rPr>
          </w:pPr>
          <w:hyperlink w:anchor="_Toc173322130" w:history="1">
            <w:r w:rsidR="00C82629" w:rsidRPr="007552B4">
              <w:rPr>
                <w:rStyle w:val="Hipercze"/>
              </w:rPr>
              <w:t>Załącznik nr 3 Sprawozdanie z realizacji działań zaplanowanych w dokumencie Polityka społeczna wobec osób starszych 2030. Bezpieczeństwo –Uczestnictwo – Solidarność</w:t>
            </w:r>
            <w:r w:rsidR="00C82629">
              <w:rPr>
                <w:webHidden/>
              </w:rPr>
              <w:tab/>
            </w:r>
            <w:r w:rsidR="00C82629">
              <w:rPr>
                <w:webHidden/>
              </w:rPr>
              <w:fldChar w:fldCharType="begin"/>
            </w:r>
            <w:r w:rsidR="00C82629">
              <w:rPr>
                <w:webHidden/>
              </w:rPr>
              <w:instrText xml:space="preserve"> PAGEREF _Toc173322130 \h </w:instrText>
            </w:r>
            <w:r w:rsidR="00C82629">
              <w:rPr>
                <w:webHidden/>
              </w:rPr>
            </w:r>
            <w:r w:rsidR="00C82629">
              <w:rPr>
                <w:webHidden/>
              </w:rPr>
              <w:fldChar w:fldCharType="separate"/>
            </w:r>
            <w:r w:rsidR="00426C36">
              <w:rPr>
                <w:webHidden/>
              </w:rPr>
              <w:t>60</w:t>
            </w:r>
            <w:r w:rsidR="00C82629">
              <w:rPr>
                <w:webHidden/>
              </w:rPr>
              <w:fldChar w:fldCharType="end"/>
            </w:r>
          </w:hyperlink>
        </w:p>
        <w:p w14:paraId="588B49C7" w14:textId="05B1DF8A" w:rsidR="00C82629" w:rsidRDefault="000B6FA8">
          <w:pPr>
            <w:pStyle w:val="Spistreci1"/>
            <w:rPr>
              <w:rFonts w:eastAsiaTheme="minorEastAsia"/>
              <w:b w:val="0"/>
              <w:bCs w:val="0"/>
              <w:kern w:val="2"/>
              <w:lang w:eastAsia="pl-PL"/>
              <w14:ligatures w14:val="standardContextual"/>
            </w:rPr>
          </w:pPr>
          <w:hyperlink w:anchor="_Toc173322131" w:history="1">
            <w:r w:rsidR="00C82629" w:rsidRPr="007552B4">
              <w:rPr>
                <w:rStyle w:val="Hipercze"/>
              </w:rPr>
              <w:t>Wykaz tabel i wykresów</w:t>
            </w:r>
            <w:r w:rsidR="00C82629">
              <w:rPr>
                <w:webHidden/>
              </w:rPr>
              <w:tab/>
            </w:r>
            <w:r w:rsidR="00C82629">
              <w:rPr>
                <w:webHidden/>
              </w:rPr>
              <w:fldChar w:fldCharType="begin"/>
            </w:r>
            <w:r w:rsidR="00C82629">
              <w:rPr>
                <w:webHidden/>
              </w:rPr>
              <w:instrText xml:space="preserve"> PAGEREF _Toc173322131 \h </w:instrText>
            </w:r>
            <w:r w:rsidR="00C82629">
              <w:rPr>
                <w:webHidden/>
              </w:rPr>
            </w:r>
            <w:r w:rsidR="00C82629">
              <w:rPr>
                <w:webHidden/>
              </w:rPr>
              <w:fldChar w:fldCharType="separate"/>
            </w:r>
            <w:r w:rsidR="00426C36">
              <w:rPr>
                <w:webHidden/>
              </w:rPr>
              <w:t>60</w:t>
            </w:r>
            <w:r w:rsidR="00C82629">
              <w:rPr>
                <w:webHidden/>
              </w:rPr>
              <w:fldChar w:fldCharType="end"/>
            </w:r>
          </w:hyperlink>
        </w:p>
        <w:p w14:paraId="0C5BDBBE" w14:textId="729A3DA4" w:rsidR="00EF1FFB" w:rsidRDefault="00EF1FFB">
          <w:r>
            <w:rPr>
              <w:b/>
              <w:bCs/>
            </w:rPr>
            <w:fldChar w:fldCharType="end"/>
          </w:r>
        </w:p>
      </w:sdtContent>
    </w:sdt>
    <w:p w14:paraId="2F0C22A3" w14:textId="7F998E18" w:rsidR="00AB65FF" w:rsidRDefault="00AB65FF" w:rsidP="00AB65FF">
      <w:pPr>
        <w:spacing w:after="0" w:line="240" w:lineRule="auto"/>
      </w:pPr>
    </w:p>
    <w:p w14:paraId="40ED287A" w14:textId="77777777" w:rsidR="00AB65FF" w:rsidRDefault="00AB65FF" w:rsidP="00AB65FF">
      <w:pPr>
        <w:spacing w:after="0" w:line="240" w:lineRule="auto"/>
      </w:pPr>
    </w:p>
    <w:p w14:paraId="3A9DC841" w14:textId="77777777" w:rsidR="00EF1FFB" w:rsidRDefault="00EF1FFB" w:rsidP="00B51BC0">
      <w:pPr>
        <w:pStyle w:val="Nagwek1"/>
        <w:numPr>
          <w:ilvl w:val="0"/>
          <w:numId w:val="0"/>
        </w:numPr>
        <w:ind w:left="432" w:hanging="432"/>
        <w:rPr>
          <w:highlight w:val="yellow"/>
        </w:rPr>
        <w:sectPr w:rsidR="00EF1FFB">
          <w:pgSz w:w="11906" w:h="16838"/>
          <w:pgMar w:top="1417" w:right="1417" w:bottom="1417" w:left="1417" w:header="708" w:footer="708" w:gutter="0"/>
          <w:cols w:space="708"/>
          <w:docGrid w:linePitch="360"/>
        </w:sectPr>
      </w:pPr>
    </w:p>
    <w:p w14:paraId="631BE307" w14:textId="77777777" w:rsidR="00ED1C71" w:rsidRDefault="002969DF" w:rsidP="00ED1C71">
      <w:pPr>
        <w:pStyle w:val="Nagwek1"/>
        <w:numPr>
          <w:ilvl w:val="0"/>
          <w:numId w:val="0"/>
        </w:numPr>
        <w:ind w:left="432" w:hanging="432"/>
      </w:pPr>
      <w:bookmarkStart w:id="1" w:name="_Toc173322118"/>
      <w:r w:rsidRPr="004A2624">
        <w:lastRenderedPageBreak/>
        <w:t>Wprowadzenie</w:t>
      </w:r>
      <w:bookmarkEnd w:id="1"/>
    </w:p>
    <w:p w14:paraId="008A53C1" w14:textId="77777777" w:rsidR="00ED1C71" w:rsidRPr="00A86DB8" w:rsidRDefault="00ED1C71" w:rsidP="00B85E86">
      <w:pPr>
        <w:spacing w:after="0" w:line="240" w:lineRule="auto"/>
        <w:jc w:val="both"/>
        <w:rPr>
          <w:rFonts w:ascii="Lato" w:hAnsi="Lato" w:cstheme="minorHAnsi"/>
          <w:sz w:val="20"/>
          <w:szCs w:val="20"/>
        </w:rPr>
      </w:pPr>
    </w:p>
    <w:p w14:paraId="0C0F6FEB" w14:textId="6ED23A77" w:rsidR="00B44DC1" w:rsidRDefault="00B44DC1" w:rsidP="00B26085">
      <w:pPr>
        <w:spacing w:before="240" w:after="240" w:line="276" w:lineRule="auto"/>
        <w:rPr>
          <w:rStyle w:val="ui-provider"/>
          <w:rFonts w:ascii="Lato" w:hAnsi="Lato"/>
          <w:sz w:val="20"/>
          <w:szCs w:val="20"/>
        </w:rPr>
      </w:pPr>
      <w:r>
        <w:rPr>
          <w:rStyle w:val="ui-provider"/>
          <w:rFonts w:ascii="Lato" w:hAnsi="Lato"/>
          <w:sz w:val="20"/>
          <w:szCs w:val="20"/>
        </w:rPr>
        <w:t>Zadania z obszaru polityki senioralnej są aktualnie realizowane przez Ministra do spraw Polityki Senioralnej, którego urząd obsługuje</w:t>
      </w:r>
      <w:r w:rsidRPr="00B44DC1">
        <w:rPr>
          <w:rStyle w:val="ui-provider"/>
          <w:rFonts w:ascii="Lato" w:hAnsi="Lato"/>
          <w:sz w:val="20"/>
          <w:szCs w:val="20"/>
        </w:rPr>
        <w:t xml:space="preserve"> </w:t>
      </w:r>
      <w:r w:rsidRPr="004174F8">
        <w:rPr>
          <w:rStyle w:val="ui-provider"/>
          <w:rFonts w:ascii="Lato" w:hAnsi="Lato"/>
          <w:sz w:val="20"/>
          <w:szCs w:val="20"/>
        </w:rPr>
        <w:t>Kancelaria Prezesa Rady Ministrów</w:t>
      </w:r>
      <w:r>
        <w:rPr>
          <w:rStyle w:val="Odwoanieprzypisudolnego"/>
          <w:rFonts w:ascii="Lato" w:hAnsi="Lato"/>
          <w:sz w:val="20"/>
          <w:szCs w:val="20"/>
        </w:rPr>
        <w:footnoteReference w:id="1"/>
      </w:r>
      <w:r w:rsidRPr="004174F8">
        <w:rPr>
          <w:rStyle w:val="ui-provider"/>
          <w:rFonts w:ascii="Lato" w:hAnsi="Lato"/>
          <w:sz w:val="20"/>
          <w:szCs w:val="20"/>
        </w:rPr>
        <w:t>.</w:t>
      </w:r>
      <w:r>
        <w:rPr>
          <w:rStyle w:val="ui-provider"/>
          <w:rFonts w:ascii="Lato" w:hAnsi="Lato"/>
          <w:sz w:val="20"/>
          <w:szCs w:val="20"/>
        </w:rPr>
        <w:t xml:space="preserve"> </w:t>
      </w:r>
    </w:p>
    <w:p w14:paraId="7B8A4F7D" w14:textId="4A71C671" w:rsidR="00927E83" w:rsidRPr="004174F8" w:rsidRDefault="00927E83" w:rsidP="00B26085">
      <w:pPr>
        <w:autoSpaceDE w:val="0"/>
        <w:autoSpaceDN w:val="0"/>
        <w:adjustRightInd w:val="0"/>
        <w:spacing w:before="240" w:after="240" w:line="276" w:lineRule="auto"/>
        <w:rPr>
          <w:rFonts w:ascii="Lato" w:hAnsi="Lato" w:cs="TimesNewRomanPSMT"/>
          <w:sz w:val="20"/>
          <w:szCs w:val="20"/>
        </w:rPr>
      </w:pPr>
      <w:r w:rsidRPr="004174F8">
        <w:rPr>
          <w:rFonts w:ascii="Lato" w:hAnsi="Lato" w:cstheme="minorHAnsi"/>
          <w:sz w:val="20"/>
          <w:szCs w:val="20"/>
        </w:rPr>
        <w:t>Biorąc pod uwagę przepisy ustawy</w:t>
      </w:r>
      <w:r w:rsidR="006420EE" w:rsidRPr="004174F8">
        <w:rPr>
          <w:rStyle w:val="Odwoanieprzypisudolnego"/>
          <w:rFonts w:ascii="Lato" w:hAnsi="Lato" w:cstheme="minorHAnsi"/>
          <w:sz w:val="20"/>
          <w:szCs w:val="20"/>
        </w:rPr>
        <w:footnoteReference w:id="2"/>
      </w:r>
      <w:r w:rsidR="006420EE" w:rsidRPr="004174F8">
        <w:rPr>
          <w:rFonts w:ascii="Lato" w:hAnsi="Lato" w:cstheme="minorHAnsi"/>
          <w:sz w:val="20"/>
          <w:szCs w:val="20"/>
        </w:rPr>
        <w:t xml:space="preserve">, a także </w:t>
      </w:r>
      <w:r w:rsidR="006420EE" w:rsidRPr="004174F8">
        <w:rPr>
          <w:rFonts w:ascii="Lato" w:hAnsi="Lato" w:cs="TimesNewRomanPSMT"/>
          <w:sz w:val="20"/>
          <w:szCs w:val="20"/>
        </w:rPr>
        <w:t>realizując obowiązek nałożony przepis</w:t>
      </w:r>
      <w:r w:rsidR="006420EE" w:rsidRPr="004174F8">
        <w:rPr>
          <w:rFonts w:ascii="Lato" w:hAnsi="Lato" w:cs="Times New Roman"/>
          <w:sz w:val="20"/>
          <w:szCs w:val="20"/>
        </w:rPr>
        <w:t>em</w:t>
      </w:r>
      <w:r w:rsidR="00040278" w:rsidRPr="004174F8">
        <w:rPr>
          <w:rFonts w:ascii="Lato" w:hAnsi="Lato" w:cs="Times New Roman"/>
          <w:sz w:val="20"/>
          <w:szCs w:val="20"/>
        </w:rPr>
        <w:t xml:space="preserve"> ustawy</w:t>
      </w:r>
      <w:r w:rsidR="006420EE" w:rsidRPr="004174F8">
        <w:rPr>
          <w:rStyle w:val="Odwoanieprzypisudolnego"/>
          <w:rFonts w:ascii="Lato" w:hAnsi="Lato" w:cs="Times New Roman"/>
          <w:sz w:val="20"/>
          <w:szCs w:val="20"/>
        </w:rPr>
        <w:footnoteReference w:id="3"/>
      </w:r>
      <w:r w:rsidR="006420EE" w:rsidRPr="004174F8">
        <w:rPr>
          <w:rFonts w:ascii="Lato" w:hAnsi="Lato" w:cs="Times New Roman"/>
          <w:sz w:val="20"/>
          <w:szCs w:val="20"/>
        </w:rPr>
        <w:t xml:space="preserve"> </w:t>
      </w:r>
      <w:r w:rsidR="006420EE" w:rsidRPr="004174F8">
        <w:rPr>
          <w:rFonts w:ascii="Lato" w:hAnsi="Lato" w:cs="TimesNewRomanPSMT"/>
          <w:sz w:val="20"/>
          <w:szCs w:val="20"/>
        </w:rPr>
        <w:t xml:space="preserve">Minister do </w:t>
      </w:r>
      <w:r w:rsidR="006420EE" w:rsidRPr="004174F8">
        <w:rPr>
          <w:rFonts w:ascii="Lato" w:hAnsi="Lato" w:cstheme="minorHAnsi"/>
          <w:sz w:val="20"/>
          <w:szCs w:val="20"/>
        </w:rPr>
        <w:t>spraw Polityki Senioralnej</w:t>
      </w:r>
      <w:r w:rsidR="006420EE" w:rsidRPr="004174F8">
        <w:rPr>
          <w:rFonts w:ascii="Lato" w:hAnsi="Lato" w:cs="Times New Roman"/>
          <w:bCs/>
          <w:sz w:val="20"/>
          <w:szCs w:val="20"/>
        </w:rPr>
        <w:t>, we współpracy z innymi resortami, instytucjami centralnymi oraz służbami społecznymi na szczeblu województw</w:t>
      </w:r>
      <w:r w:rsidR="00FD4F61">
        <w:rPr>
          <w:rFonts w:ascii="Lato" w:hAnsi="Lato" w:cs="Times New Roman"/>
          <w:bCs/>
          <w:sz w:val="20"/>
          <w:szCs w:val="20"/>
        </w:rPr>
        <w:t>,</w:t>
      </w:r>
      <w:r w:rsidR="006420EE" w:rsidRPr="004174F8">
        <w:rPr>
          <w:rFonts w:ascii="Lato" w:hAnsi="Lato" w:cs="Times New Roman"/>
          <w:bCs/>
          <w:sz w:val="20"/>
          <w:szCs w:val="20"/>
        </w:rPr>
        <w:t xml:space="preserve"> opracował kolejną edycję </w:t>
      </w:r>
      <w:r w:rsidR="006420EE" w:rsidRPr="004174F8">
        <w:rPr>
          <w:rFonts w:ascii="Lato" w:hAnsi="Lato" w:cs="Times New Roman"/>
          <w:bCs/>
          <w:i/>
          <w:sz w:val="20"/>
          <w:szCs w:val="20"/>
        </w:rPr>
        <w:t>Informacji o sytuacji osób starszych w Polsce</w:t>
      </w:r>
      <w:r w:rsidR="006420EE" w:rsidRPr="004174F8">
        <w:rPr>
          <w:rFonts w:ascii="Lato" w:hAnsi="Lato" w:cs="Times New Roman"/>
          <w:bCs/>
          <w:sz w:val="20"/>
          <w:szCs w:val="20"/>
        </w:rPr>
        <w:t>. Dokument ten stanowi opis i diagnozę różnych aspektów życia seniorów</w:t>
      </w:r>
      <w:r w:rsidR="006420EE" w:rsidRPr="004174F8">
        <w:rPr>
          <w:rStyle w:val="Odwoanieprzypisudolnego"/>
          <w:rFonts w:ascii="Lato" w:hAnsi="Lato" w:cs="Times New Roman"/>
          <w:bCs/>
          <w:sz w:val="20"/>
          <w:szCs w:val="20"/>
        </w:rPr>
        <w:footnoteReference w:id="4"/>
      </w:r>
      <w:r w:rsidR="00040278" w:rsidRPr="004174F8">
        <w:rPr>
          <w:rFonts w:ascii="Lato" w:hAnsi="Lato" w:cs="Times New Roman"/>
          <w:bCs/>
          <w:sz w:val="20"/>
          <w:szCs w:val="20"/>
        </w:rPr>
        <w:t>.</w:t>
      </w:r>
    </w:p>
    <w:p w14:paraId="793F478B" w14:textId="09D6B206" w:rsidR="009804CA" w:rsidRPr="004174F8" w:rsidRDefault="006D78A8" w:rsidP="00B26085">
      <w:pPr>
        <w:tabs>
          <w:tab w:val="left" w:pos="1260"/>
        </w:tabs>
        <w:spacing w:before="240" w:after="240" w:line="276" w:lineRule="auto"/>
        <w:rPr>
          <w:rFonts w:ascii="Lato" w:hAnsi="Lato" w:cs="Times New Roman"/>
          <w:sz w:val="20"/>
          <w:szCs w:val="20"/>
        </w:rPr>
      </w:pPr>
      <w:r w:rsidRPr="004174F8">
        <w:rPr>
          <w:rFonts w:ascii="Lato" w:hAnsi="Lato" w:cs="Times New Roman"/>
          <w:i/>
          <w:sz w:val="20"/>
          <w:szCs w:val="20"/>
        </w:rPr>
        <w:t xml:space="preserve">Informacja </w:t>
      </w:r>
      <w:r w:rsidRPr="004174F8">
        <w:rPr>
          <w:rFonts w:ascii="Lato" w:hAnsi="Lato" w:cs="Times New Roman"/>
          <w:sz w:val="20"/>
          <w:szCs w:val="20"/>
        </w:rPr>
        <w:t>prezentuje aktualną sytuację społeczno-ekonomiczną seniorów</w:t>
      </w:r>
      <w:r w:rsidR="00D564F0" w:rsidRPr="004174F8">
        <w:rPr>
          <w:rFonts w:ascii="Lato" w:hAnsi="Lato" w:cs="Times New Roman"/>
          <w:sz w:val="20"/>
          <w:szCs w:val="20"/>
        </w:rPr>
        <w:t xml:space="preserve"> </w:t>
      </w:r>
      <w:r w:rsidRPr="004174F8">
        <w:rPr>
          <w:rFonts w:ascii="Lato" w:hAnsi="Lato" w:cs="Times New Roman"/>
          <w:sz w:val="20"/>
          <w:szCs w:val="20"/>
        </w:rPr>
        <w:t>w Polsce, w szczególności dotycząc</w:t>
      </w:r>
      <w:r w:rsidR="00B274EA" w:rsidRPr="004174F8">
        <w:rPr>
          <w:rFonts w:ascii="Lato" w:hAnsi="Lato" w:cs="Times New Roman"/>
          <w:sz w:val="20"/>
          <w:szCs w:val="20"/>
        </w:rPr>
        <w:t>ą</w:t>
      </w:r>
      <w:r w:rsidRPr="004174F8">
        <w:rPr>
          <w:rFonts w:ascii="Lato" w:hAnsi="Lato" w:cs="Times New Roman"/>
          <w:sz w:val="20"/>
          <w:szCs w:val="20"/>
        </w:rPr>
        <w:t xml:space="preserve"> sytuacji demograficznej, ekonomicznej, rodzinnej, zdrowotnej, sytuacji na rynku pracy, dostępności i poziomu usług społecznych, czy też wszelkiego rodzaju aktywności podejmowanych przez osoby starsze. </w:t>
      </w:r>
    </w:p>
    <w:p w14:paraId="17C71A1E" w14:textId="77777777" w:rsidR="00DD14AE" w:rsidRPr="004174F8" w:rsidRDefault="004A2624" w:rsidP="00B26085">
      <w:pPr>
        <w:tabs>
          <w:tab w:val="left" w:pos="1260"/>
        </w:tabs>
        <w:spacing w:before="240" w:after="240" w:line="276" w:lineRule="auto"/>
        <w:rPr>
          <w:rFonts w:ascii="Lato" w:hAnsi="Lato" w:cs="Times New Roman"/>
          <w:sz w:val="20"/>
          <w:szCs w:val="20"/>
        </w:rPr>
      </w:pPr>
      <w:r w:rsidRPr="004174F8">
        <w:rPr>
          <w:rFonts w:ascii="Lato" w:hAnsi="Lato" w:cs="Times New Roman"/>
          <w:sz w:val="20"/>
          <w:szCs w:val="20"/>
        </w:rPr>
        <w:t xml:space="preserve">W uzupełnieniu do Informacji zostało dołączone </w:t>
      </w:r>
      <w:r w:rsidR="006D78A8" w:rsidRPr="004174F8">
        <w:rPr>
          <w:rFonts w:ascii="Lato" w:hAnsi="Lato" w:cs="Times New Roman"/>
          <w:sz w:val="20"/>
          <w:szCs w:val="20"/>
        </w:rPr>
        <w:t>opracowanie na temat stanu realizacji polityki społecznej wobec osób starszych w Polsce na szczeblu centralnym oraz na szczeblu regionalnym</w:t>
      </w:r>
      <w:r w:rsidRPr="004174F8">
        <w:rPr>
          <w:rFonts w:ascii="Lato" w:hAnsi="Lato" w:cs="Times New Roman"/>
          <w:sz w:val="20"/>
          <w:szCs w:val="20"/>
        </w:rPr>
        <w:t>, a także</w:t>
      </w:r>
      <w:r w:rsidR="006D78A8" w:rsidRPr="004174F8">
        <w:rPr>
          <w:rFonts w:ascii="Lato" w:hAnsi="Lato" w:cs="Times New Roman"/>
          <w:sz w:val="20"/>
          <w:szCs w:val="20"/>
        </w:rPr>
        <w:t xml:space="preserve"> opracowanie na temat realizacji założeń zawartych w </w:t>
      </w:r>
      <w:r w:rsidR="006D78A8" w:rsidRPr="004174F8">
        <w:rPr>
          <w:rFonts w:ascii="Lato" w:hAnsi="Lato" w:cs="Times New Roman"/>
          <w:i/>
          <w:iCs/>
          <w:sz w:val="20"/>
          <w:szCs w:val="20"/>
        </w:rPr>
        <w:t>Polityce społecznej wobec osób starszych</w:t>
      </w:r>
      <w:r w:rsidR="006D78A8" w:rsidRPr="004174F8">
        <w:rPr>
          <w:rFonts w:ascii="Lato" w:hAnsi="Lato" w:cs="Times New Roman"/>
          <w:sz w:val="20"/>
          <w:szCs w:val="20"/>
        </w:rPr>
        <w:t xml:space="preserve"> </w:t>
      </w:r>
      <w:r w:rsidR="006D78A8" w:rsidRPr="004174F8">
        <w:rPr>
          <w:rFonts w:ascii="Lato" w:hAnsi="Lato" w:cs="Times New Roman"/>
          <w:i/>
          <w:iCs/>
          <w:sz w:val="20"/>
          <w:szCs w:val="20"/>
        </w:rPr>
        <w:t>2030. Bezpieczeństwo – Uczestnictwo – Solidarność</w:t>
      </w:r>
      <w:r w:rsidR="003522CA" w:rsidRPr="004174F8">
        <w:rPr>
          <w:rStyle w:val="Odwoanieprzypisudolnego"/>
          <w:rFonts w:ascii="Lato" w:hAnsi="Lato" w:cs="Times New Roman"/>
          <w:i/>
          <w:iCs/>
          <w:sz w:val="20"/>
          <w:szCs w:val="20"/>
        </w:rPr>
        <w:footnoteReference w:id="5"/>
      </w:r>
      <w:r w:rsidR="006D78A8" w:rsidRPr="004174F8">
        <w:rPr>
          <w:rFonts w:ascii="Lato" w:hAnsi="Lato" w:cs="Times New Roman"/>
          <w:i/>
          <w:iCs/>
          <w:sz w:val="20"/>
          <w:szCs w:val="20"/>
        </w:rPr>
        <w:t>.</w:t>
      </w:r>
      <w:r w:rsidR="006D78A8" w:rsidRPr="004174F8">
        <w:rPr>
          <w:rFonts w:ascii="Lato" w:hAnsi="Lato" w:cs="Times New Roman"/>
          <w:sz w:val="20"/>
          <w:szCs w:val="20"/>
        </w:rPr>
        <w:t xml:space="preserve"> </w:t>
      </w:r>
    </w:p>
    <w:p w14:paraId="66C464B3" w14:textId="51FFCBDA" w:rsidR="006D78A8" w:rsidRPr="004174F8" w:rsidRDefault="006D78A8" w:rsidP="00B26085">
      <w:pPr>
        <w:autoSpaceDE w:val="0"/>
        <w:autoSpaceDN w:val="0"/>
        <w:adjustRightInd w:val="0"/>
        <w:spacing w:before="240" w:after="240" w:line="276" w:lineRule="auto"/>
        <w:rPr>
          <w:rFonts w:ascii="Lato" w:hAnsi="Lato" w:cs="Times New Roman"/>
          <w:sz w:val="20"/>
          <w:szCs w:val="20"/>
        </w:rPr>
      </w:pPr>
      <w:r w:rsidRPr="004174F8">
        <w:rPr>
          <w:rFonts w:ascii="Lato" w:hAnsi="Lato"/>
          <w:sz w:val="20"/>
          <w:szCs w:val="20"/>
        </w:rPr>
        <w:t>Do przygotowania opracowania zostały wykorzystane najnowsze dostępne wyniki badań prowadzonych przez Główny Urząd Statystyczny</w:t>
      </w:r>
      <w:r w:rsidRPr="004174F8">
        <w:rPr>
          <w:rFonts w:ascii="Lato" w:hAnsi="Lato" w:cs="Times New Roman"/>
          <w:sz w:val="20"/>
          <w:szCs w:val="20"/>
        </w:rPr>
        <w:t xml:space="preserve">. </w:t>
      </w:r>
      <w:r w:rsidR="00B274EA" w:rsidRPr="004174F8">
        <w:rPr>
          <w:rFonts w:ascii="Lato" w:hAnsi="Lato" w:cs="Times New Roman"/>
          <w:sz w:val="20"/>
          <w:szCs w:val="20"/>
        </w:rPr>
        <w:t>Jednocześnie n</w:t>
      </w:r>
      <w:r w:rsidRPr="004174F8">
        <w:rPr>
          <w:rFonts w:ascii="Lato" w:hAnsi="Lato" w:cs="Times New Roman"/>
          <w:sz w:val="20"/>
          <w:szCs w:val="20"/>
        </w:rPr>
        <w:t>ależy zauważyć, że niektóre badania, ze względu na częstotliwość ich prowadzenia lub zasady publikacji</w:t>
      </w:r>
      <w:r w:rsidR="00B274EA" w:rsidRPr="004174F8">
        <w:rPr>
          <w:rFonts w:ascii="Lato" w:hAnsi="Lato" w:cs="Times New Roman"/>
          <w:sz w:val="20"/>
          <w:szCs w:val="20"/>
        </w:rPr>
        <w:t>,</w:t>
      </w:r>
      <w:r w:rsidRPr="004174F8">
        <w:rPr>
          <w:rFonts w:ascii="Lato" w:hAnsi="Lato" w:cs="Times New Roman"/>
          <w:sz w:val="20"/>
          <w:szCs w:val="20"/>
        </w:rPr>
        <w:t xml:space="preserve"> są publikowane w cyklu kilkuletnim. </w:t>
      </w:r>
    </w:p>
    <w:p w14:paraId="73866273" w14:textId="2994C939" w:rsidR="00FD7535" w:rsidRPr="004174F8" w:rsidRDefault="006D78A8" w:rsidP="00B26085">
      <w:pPr>
        <w:autoSpaceDE w:val="0"/>
        <w:autoSpaceDN w:val="0"/>
        <w:adjustRightInd w:val="0"/>
        <w:spacing w:before="240" w:after="240" w:line="276" w:lineRule="auto"/>
        <w:rPr>
          <w:rFonts w:ascii="Lato" w:hAnsi="Lato" w:cs="Times New Roman"/>
          <w:sz w:val="20"/>
          <w:szCs w:val="20"/>
        </w:rPr>
      </w:pPr>
      <w:r w:rsidRPr="004174F8">
        <w:rPr>
          <w:rFonts w:ascii="Lato" w:hAnsi="Lato" w:cs="Times New Roman"/>
          <w:sz w:val="20"/>
          <w:szCs w:val="20"/>
        </w:rPr>
        <w:t>Minister d</w:t>
      </w:r>
      <w:r w:rsidR="00D8554E">
        <w:rPr>
          <w:rFonts w:ascii="Lato" w:hAnsi="Lato" w:cs="Times New Roman"/>
          <w:sz w:val="20"/>
          <w:szCs w:val="20"/>
        </w:rPr>
        <w:t xml:space="preserve">o </w:t>
      </w:r>
      <w:r w:rsidRPr="004174F8">
        <w:rPr>
          <w:rFonts w:ascii="Lato" w:hAnsi="Lato" w:cs="Times New Roman"/>
          <w:sz w:val="20"/>
          <w:szCs w:val="20"/>
        </w:rPr>
        <w:t>s</w:t>
      </w:r>
      <w:r w:rsidR="00D8554E">
        <w:rPr>
          <w:rFonts w:ascii="Lato" w:hAnsi="Lato" w:cs="Times New Roman"/>
          <w:sz w:val="20"/>
          <w:szCs w:val="20"/>
        </w:rPr>
        <w:t>praw</w:t>
      </w:r>
      <w:r w:rsidRPr="004174F8">
        <w:rPr>
          <w:rFonts w:ascii="Lato" w:hAnsi="Lato" w:cs="Times New Roman"/>
          <w:sz w:val="20"/>
          <w:szCs w:val="20"/>
        </w:rPr>
        <w:t xml:space="preserve"> Polityki Senioralnej</w:t>
      </w:r>
      <w:r w:rsidRPr="004174F8">
        <w:rPr>
          <w:rFonts w:ascii="Lato" w:hAnsi="Lato" w:cs="Times New Roman"/>
          <w:b/>
          <w:bCs/>
          <w:sz w:val="20"/>
          <w:szCs w:val="20"/>
        </w:rPr>
        <w:t xml:space="preserve"> </w:t>
      </w:r>
      <w:r w:rsidRPr="004174F8">
        <w:rPr>
          <w:rFonts w:ascii="Lato" w:hAnsi="Lato" w:cs="Times New Roman"/>
          <w:sz w:val="20"/>
          <w:szCs w:val="20"/>
        </w:rPr>
        <w:t xml:space="preserve">wyraża podziękowanie wszystkim Osobom i Instytucjom za pomoc i współudział w przygotowaniu </w:t>
      </w:r>
      <w:r w:rsidRPr="004174F8">
        <w:rPr>
          <w:rFonts w:ascii="Lato" w:hAnsi="Lato" w:cs="Times New Roman"/>
          <w:i/>
          <w:iCs/>
          <w:sz w:val="20"/>
          <w:szCs w:val="20"/>
        </w:rPr>
        <w:t>Informacji o sytuacji osób starszych w Polsce za 2023 r</w:t>
      </w:r>
      <w:r w:rsidR="004A2624" w:rsidRPr="004174F8">
        <w:rPr>
          <w:rFonts w:ascii="Lato" w:hAnsi="Lato" w:cs="Times New Roman"/>
          <w:sz w:val="20"/>
          <w:szCs w:val="20"/>
        </w:rPr>
        <w:t>.</w:t>
      </w:r>
    </w:p>
    <w:p w14:paraId="06C128ED" w14:textId="77777777" w:rsidR="00497D2B" w:rsidRPr="004174F8" w:rsidRDefault="00497D2B" w:rsidP="000972A9">
      <w:pPr>
        <w:autoSpaceDE w:val="0"/>
        <w:autoSpaceDN w:val="0"/>
        <w:adjustRightInd w:val="0"/>
        <w:spacing w:after="0" w:line="276" w:lineRule="auto"/>
        <w:jc w:val="both"/>
      </w:pPr>
    </w:p>
    <w:p w14:paraId="16CFA6FC" w14:textId="77777777" w:rsidR="00887543" w:rsidRDefault="00887543" w:rsidP="00A451C4">
      <w:pPr>
        <w:pStyle w:val="Nagwek1"/>
        <w:numPr>
          <w:ilvl w:val="0"/>
          <w:numId w:val="0"/>
        </w:numPr>
        <w:rPr>
          <w:szCs w:val="28"/>
          <w:highlight w:val="yellow"/>
        </w:rPr>
        <w:sectPr w:rsidR="00887543">
          <w:pgSz w:w="11906" w:h="16838"/>
          <w:pgMar w:top="1417" w:right="1417" w:bottom="1417" w:left="1417" w:header="708" w:footer="708" w:gutter="0"/>
          <w:cols w:space="708"/>
          <w:docGrid w:linePitch="360"/>
        </w:sectPr>
      </w:pPr>
    </w:p>
    <w:p w14:paraId="6536B09A" w14:textId="7B7D73C8" w:rsidR="00AB65FF" w:rsidRPr="006461D4" w:rsidRDefault="00AB65FF" w:rsidP="00AB65FF">
      <w:pPr>
        <w:pStyle w:val="Nagwek1"/>
        <w:rPr>
          <w:szCs w:val="28"/>
        </w:rPr>
      </w:pPr>
      <w:bookmarkStart w:id="2" w:name="_Toc173322119"/>
      <w:r w:rsidRPr="006461D4">
        <w:rPr>
          <w:szCs w:val="28"/>
        </w:rPr>
        <w:lastRenderedPageBreak/>
        <w:t>Sytuacja społeczno-ekonomiczna osób starszych w Polsce</w:t>
      </w:r>
      <w:bookmarkEnd w:id="2"/>
      <w:r w:rsidRPr="006461D4">
        <w:rPr>
          <w:szCs w:val="28"/>
        </w:rPr>
        <w:t xml:space="preserve"> </w:t>
      </w:r>
    </w:p>
    <w:p w14:paraId="7E21ED71" w14:textId="153D3843" w:rsidR="00AB65FF" w:rsidRDefault="00AB65FF" w:rsidP="00AB65FF">
      <w:pPr>
        <w:pStyle w:val="Nagwek2"/>
        <w:rPr>
          <w:szCs w:val="24"/>
        </w:rPr>
      </w:pPr>
      <w:bookmarkStart w:id="3" w:name="_Toc173322120"/>
      <w:r w:rsidRPr="00AB65FF">
        <w:rPr>
          <w:szCs w:val="24"/>
        </w:rPr>
        <w:t>Sytuacja demograficzna</w:t>
      </w:r>
      <w:bookmarkEnd w:id="3"/>
    </w:p>
    <w:p w14:paraId="11B21AA7" w14:textId="533CA608" w:rsidR="00487A45" w:rsidRPr="00F31AE9" w:rsidRDefault="00487A45" w:rsidP="00B26085">
      <w:pPr>
        <w:pStyle w:val="Default"/>
        <w:spacing w:line="276" w:lineRule="auto"/>
        <w:rPr>
          <w:rFonts w:ascii="Merriweather" w:hAnsi="Merriweather"/>
          <w:b/>
          <w:bCs/>
          <w:color w:val="231F20"/>
          <w:sz w:val="30"/>
          <w:szCs w:val="30"/>
          <w:bdr w:val="none" w:sz="0" w:space="0" w:color="auto" w:frame="1"/>
          <w:shd w:val="clear" w:color="auto" w:fill="FFFFFF"/>
        </w:rPr>
      </w:pPr>
      <w:bookmarkStart w:id="4" w:name="_Hlk173225480"/>
      <w:r w:rsidRPr="00487A45">
        <w:rPr>
          <w:rFonts w:ascii="Lato" w:hAnsi="Lato"/>
          <w:color w:val="auto"/>
          <w:sz w:val="20"/>
          <w:szCs w:val="20"/>
        </w:rPr>
        <w:t xml:space="preserve">W 2023 r. liczba ludności Polski wyniosła 37,6 mln, w tym </w:t>
      </w:r>
      <w:r w:rsidRPr="00C14BE7">
        <w:rPr>
          <w:rFonts w:ascii="Lato" w:hAnsi="Lato"/>
          <w:b/>
          <w:bCs/>
          <w:color w:val="auto"/>
          <w:sz w:val="20"/>
          <w:szCs w:val="20"/>
        </w:rPr>
        <w:t xml:space="preserve">blisko 9,9 mln stanowiły osoby w wieku 60 lat i więcej </w:t>
      </w:r>
      <w:r w:rsidRPr="00487A45">
        <w:rPr>
          <w:rFonts w:ascii="Lato" w:hAnsi="Lato"/>
          <w:color w:val="auto"/>
          <w:sz w:val="20"/>
          <w:szCs w:val="20"/>
        </w:rPr>
        <w:t xml:space="preserve">(26,3%). </w:t>
      </w:r>
      <w:bookmarkEnd w:id="4"/>
      <w:r w:rsidRPr="00487A45">
        <w:rPr>
          <w:rFonts w:ascii="Lato" w:hAnsi="Lato"/>
          <w:color w:val="auto"/>
          <w:sz w:val="20"/>
          <w:szCs w:val="20"/>
        </w:rPr>
        <w:t>W stosunku do</w:t>
      </w:r>
      <w:r w:rsidR="002D49FC">
        <w:rPr>
          <w:rFonts w:ascii="Lato" w:hAnsi="Lato"/>
          <w:color w:val="auto"/>
          <w:sz w:val="20"/>
          <w:szCs w:val="20"/>
        </w:rPr>
        <w:t xml:space="preserve"> </w:t>
      </w:r>
      <w:r w:rsidRPr="00487A45">
        <w:rPr>
          <w:rFonts w:ascii="Lato" w:hAnsi="Lato"/>
          <w:color w:val="auto"/>
          <w:sz w:val="20"/>
          <w:szCs w:val="20"/>
        </w:rPr>
        <w:t xml:space="preserve">2022 </w:t>
      </w:r>
      <w:r w:rsidR="002D49FC">
        <w:rPr>
          <w:rFonts w:ascii="Lato" w:hAnsi="Lato"/>
          <w:color w:val="auto"/>
          <w:sz w:val="20"/>
          <w:szCs w:val="20"/>
        </w:rPr>
        <w:t xml:space="preserve">r. </w:t>
      </w:r>
      <w:r w:rsidRPr="00487A45">
        <w:rPr>
          <w:rFonts w:ascii="Lato" w:hAnsi="Lato"/>
          <w:color w:val="auto"/>
          <w:sz w:val="20"/>
          <w:szCs w:val="20"/>
        </w:rPr>
        <w:t xml:space="preserve">liczba osób w wieku senioralnym wzrosła o 96 tys. osób tj. o 1,0%. </w:t>
      </w:r>
    </w:p>
    <w:p w14:paraId="40254C0F" w14:textId="77777777" w:rsidR="00B845A7" w:rsidRDefault="00B845A7" w:rsidP="00487A45">
      <w:pPr>
        <w:pStyle w:val="Default"/>
        <w:jc w:val="both"/>
        <w:rPr>
          <w:rFonts w:ascii="Lato" w:hAnsi="Lato"/>
          <w:color w:val="auto"/>
          <w:sz w:val="20"/>
          <w:szCs w:val="20"/>
        </w:rPr>
      </w:pPr>
    </w:p>
    <w:p w14:paraId="6736D09F" w14:textId="0C08D455" w:rsidR="003221D5" w:rsidRDefault="003221D5" w:rsidP="003221D5">
      <w:pPr>
        <w:pStyle w:val="Legenda"/>
        <w:keepNext/>
        <w:jc w:val="both"/>
      </w:pPr>
      <w:bookmarkStart w:id="5" w:name="_Toc173322157"/>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w:t>
      </w:r>
      <w:r w:rsidR="004C058E">
        <w:rPr>
          <w:b/>
          <w:bCs/>
        </w:rPr>
        <w:fldChar w:fldCharType="end"/>
      </w:r>
      <w:r>
        <w:t xml:space="preserve"> Ludność w 2023 r. (w %)</w:t>
      </w:r>
      <w:bookmarkEnd w:id="5"/>
    </w:p>
    <w:p w14:paraId="7F92E8A9" w14:textId="5E3BE2C3" w:rsidR="00B845A7" w:rsidRDefault="00B845A7" w:rsidP="00487A45">
      <w:pPr>
        <w:pStyle w:val="Default"/>
        <w:jc w:val="both"/>
        <w:rPr>
          <w:rFonts w:ascii="Lato" w:hAnsi="Lato"/>
          <w:color w:val="auto"/>
          <w:sz w:val="20"/>
          <w:szCs w:val="20"/>
        </w:rPr>
      </w:pPr>
      <w:r>
        <w:rPr>
          <w:rFonts w:ascii="Lato" w:hAnsi="Lato"/>
          <w:noProof/>
          <w:color w:val="auto"/>
          <w:sz w:val="20"/>
          <w:szCs w:val="20"/>
        </w:rPr>
        <w:drawing>
          <wp:inline distT="0" distB="0" distL="0" distR="0" wp14:anchorId="3A773226" wp14:editId="4E4EBF93">
            <wp:extent cx="5753735" cy="2257425"/>
            <wp:effectExtent l="0" t="0" r="18415" b="952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448A3" w14:textId="77777777" w:rsidR="003221D5" w:rsidRPr="003221D5" w:rsidRDefault="003221D5" w:rsidP="003221D5">
      <w:pPr>
        <w:spacing w:after="0" w:line="240" w:lineRule="auto"/>
        <w:rPr>
          <w:rFonts w:ascii="Lato" w:hAnsi="Lato"/>
          <w:sz w:val="16"/>
          <w:szCs w:val="16"/>
        </w:rPr>
      </w:pPr>
      <w:r w:rsidRPr="003221D5">
        <w:rPr>
          <w:rFonts w:ascii="Lato" w:hAnsi="Lato"/>
          <w:sz w:val="16"/>
          <w:szCs w:val="16"/>
        </w:rPr>
        <w:t>Stan w dniu 31 XII</w:t>
      </w:r>
    </w:p>
    <w:p w14:paraId="1FA37EF1" w14:textId="77777777" w:rsidR="003221D5" w:rsidRPr="003221D5" w:rsidRDefault="003221D5" w:rsidP="003221D5">
      <w:pPr>
        <w:spacing w:after="0" w:line="240" w:lineRule="auto"/>
        <w:rPr>
          <w:rFonts w:ascii="Lato" w:hAnsi="Lato"/>
          <w:sz w:val="16"/>
          <w:szCs w:val="16"/>
        </w:rPr>
      </w:pPr>
      <w:r w:rsidRPr="003221D5">
        <w:rPr>
          <w:rFonts w:ascii="Lato" w:hAnsi="Lato"/>
          <w:sz w:val="16"/>
          <w:szCs w:val="16"/>
        </w:rPr>
        <w:t>Źródło: Wyniki bieżących bilansów ludności, GUS</w:t>
      </w:r>
    </w:p>
    <w:p w14:paraId="7FA2C505" w14:textId="77777777" w:rsidR="003221D5" w:rsidRDefault="003221D5" w:rsidP="00967A3B">
      <w:pPr>
        <w:pStyle w:val="Default"/>
        <w:jc w:val="both"/>
        <w:rPr>
          <w:rFonts w:ascii="Lato" w:hAnsi="Lato"/>
          <w:color w:val="auto"/>
          <w:sz w:val="20"/>
          <w:szCs w:val="20"/>
        </w:rPr>
      </w:pPr>
    </w:p>
    <w:p w14:paraId="315816DF" w14:textId="691F71D2" w:rsidR="00967A3B" w:rsidRDefault="00967A3B" w:rsidP="00B26085">
      <w:pPr>
        <w:pStyle w:val="Default"/>
        <w:spacing w:line="276" w:lineRule="auto"/>
        <w:rPr>
          <w:rFonts w:ascii="Lato" w:hAnsi="Lato"/>
          <w:color w:val="auto"/>
          <w:sz w:val="20"/>
          <w:szCs w:val="20"/>
        </w:rPr>
      </w:pPr>
      <w:r w:rsidRPr="007C471F">
        <w:rPr>
          <w:rFonts w:ascii="Lato" w:hAnsi="Lato"/>
          <w:b/>
          <w:bCs/>
          <w:color w:val="auto"/>
          <w:sz w:val="20"/>
          <w:szCs w:val="20"/>
        </w:rPr>
        <w:t>W subpopulacji osób starszych najliczniejszą grupę (25,5%) stanowiły osoby w wieku 65-69 lat.</w:t>
      </w:r>
      <w:r w:rsidRPr="00487A45">
        <w:rPr>
          <w:rFonts w:ascii="Lato" w:hAnsi="Lato"/>
          <w:color w:val="auto"/>
          <w:sz w:val="20"/>
          <w:szCs w:val="20"/>
        </w:rPr>
        <w:t xml:space="preserve"> Drugą pod względem liczebności grupę stanowiły osoby w wieku 60-64 lata, których udział zmniejszył się w stosunku do roku poprzedniego o 1,2 p. proc, osiągając poziom 23,7%. Mniej liczna, ale rosnącą w ostatnich latach jest grupa osób w wieku 70-74 lata. W 2023 r. w stosunku do roku poprzedniego liczba osób w tym wieku wzrosła o 2,7%, a ich udział w populacji osób starszych osiągnął poziom 21,3%. W 2023 r</w:t>
      </w:r>
      <w:r>
        <w:rPr>
          <w:rFonts w:ascii="Lato" w:hAnsi="Lato"/>
          <w:color w:val="auto"/>
          <w:sz w:val="20"/>
          <w:szCs w:val="20"/>
        </w:rPr>
        <w:t>.</w:t>
      </w:r>
      <w:r w:rsidRPr="00487A45">
        <w:rPr>
          <w:rFonts w:ascii="Lato" w:hAnsi="Lato"/>
          <w:color w:val="auto"/>
          <w:sz w:val="20"/>
          <w:szCs w:val="20"/>
        </w:rPr>
        <w:t xml:space="preserve"> w stosunku do roku poprzedniego najbardziej wzrosła liczba osób w wieku 75-79 lat (o 11,3%) i osiągnęła udział w populacji osób starszych na poziomie 13,3%. Należy zwrócić uwagę, że około 16,2% (wobec 16,3% w 2022</w:t>
      </w:r>
      <w:r w:rsidR="00BF0C96">
        <w:rPr>
          <w:rFonts w:ascii="Lato" w:hAnsi="Lato"/>
          <w:color w:val="auto"/>
          <w:sz w:val="20"/>
          <w:szCs w:val="20"/>
        </w:rPr>
        <w:t xml:space="preserve"> r.</w:t>
      </w:r>
      <w:r w:rsidRPr="00487A45">
        <w:rPr>
          <w:rFonts w:ascii="Lato" w:hAnsi="Lato"/>
          <w:color w:val="auto"/>
          <w:sz w:val="20"/>
          <w:szCs w:val="20"/>
        </w:rPr>
        <w:t>) osób starszych stanowiły osoby w wieku co najmniej 80 lat.</w:t>
      </w:r>
    </w:p>
    <w:p w14:paraId="387AC8A7" w14:textId="589E65BE" w:rsidR="00D97437" w:rsidRDefault="00D97437" w:rsidP="00487A45">
      <w:pPr>
        <w:pStyle w:val="Default"/>
        <w:jc w:val="both"/>
        <w:rPr>
          <w:rFonts w:ascii="Lato" w:hAnsi="Lato"/>
          <w:color w:val="auto"/>
          <w:sz w:val="20"/>
          <w:szCs w:val="20"/>
        </w:rPr>
      </w:pPr>
    </w:p>
    <w:p w14:paraId="3D4DAC7D" w14:textId="33C91AE5" w:rsidR="003221D5" w:rsidRDefault="003221D5" w:rsidP="003221D5">
      <w:pPr>
        <w:pStyle w:val="Legenda"/>
        <w:keepNext/>
        <w:jc w:val="both"/>
      </w:pPr>
      <w:bookmarkStart w:id="6" w:name="_Toc173322158"/>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w:t>
      </w:r>
      <w:r w:rsidR="004C058E">
        <w:rPr>
          <w:b/>
          <w:bCs/>
        </w:rPr>
        <w:fldChar w:fldCharType="end"/>
      </w:r>
      <w:r>
        <w:t xml:space="preserve"> </w:t>
      </w:r>
      <w:r w:rsidRPr="00FA0ABF">
        <w:t>Osoby starsze w 2023 r. w podziale na grupy wieku (w %)</w:t>
      </w:r>
      <w:bookmarkEnd w:id="6"/>
    </w:p>
    <w:p w14:paraId="4D4E739B" w14:textId="04CA1F1A" w:rsidR="00D97437" w:rsidRDefault="00967A3B" w:rsidP="00487A45">
      <w:pPr>
        <w:pStyle w:val="Default"/>
        <w:jc w:val="both"/>
        <w:rPr>
          <w:rFonts w:ascii="Lato" w:hAnsi="Lato"/>
          <w:color w:val="auto"/>
          <w:sz w:val="20"/>
          <w:szCs w:val="20"/>
        </w:rPr>
      </w:pPr>
      <w:r>
        <w:rPr>
          <w:rFonts w:ascii="Lato" w:hAnsi="Lato"/>
          <w:noProof/>
          <w:color w:val="auto"/>
          <w:sz w:val="20"/>
          <w:szCs w:val="20"/>
        </w:rPr>
        <w:drawing>
          <wp:inline distT="0" distB="0" distL="0" distR="0" wp14:anchorId="5917E7C2" wp14:editId="4787C684">
            <wp:extent cx="5734050" cy="2562225"/>
            <wp:effectExtent l="0" t="0" r="0" b="952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03330D" w14:textId="77777777" w:rsidR="003221D5" w:rsidRPr="003221D5" w:rsidRDefault="003221D5" w:rsidP="003221D5">
      <w:pPr>
        <w:spacing w:after="0" w:line="240" w:lineRule="auto"/>
        <w:rPr>
          <w:rFonts w:ascii="Lato" w:hAnsi="Lato"/>
          <w:sz w:val="16"/>
          <w:szCs w:val="16"/>
        </w:rPr>
      </w:pPr>
      <w:r w:rsidRPr="003221D5">
        <w:rPr>
          <w:rFonts w:ascii="Lato" w:hAnsi="Lato"/>
          <w:sz w:val="16"/>
          <w:szCs w:val="16"/>
        </w:rPr>
        <w:t>Stan w dniu 31 XII</w:t>
      </w:r>
    </w:p>
    <w:p w14:paraId="36CA38D0" w14:textId="77777777" w:rsidR="003221D5" w:rsidRPr="003221D5" w:rsidRDefault="003221D5" w:rsidP="003221D5">
      <w:pPr>
        <w:spacing w:after="0" w:line="240" w:lineRule="auto"/>
        <w:rPr>
          <w:rFonts w:ascii="Lato" w:hAnsi="Lato"/>
          <w:sz w:val="16"/>
          <w:szCs w:val="16"/>
        </w:rPr>
      </w:pPr>
      <w:r w:rsidRPr="003221D5">
        <w:rPr>
          <w:rFonts w:ascii="Lato" w:hAnsi="Lato"/>
          <w:sz w:val="16"/>
          <w:szCs w:val="16"/>
        </w:rPr>
        <w:t>Źródło: Wyniki bieżących bilansów ludności, GUS</w:t>
      </w:r>
    </w:p>
    <w:p w14:paraId="3C26982B" w14:textId="77777777" w:rsidR="00D97437" w:rsidRDefault="00D97437" w:rsidP="00487A45">
      <w:pPr>
        <w:pStyle w:val="Default"/>
        <w:jc w:val="both"/>
        <w:rPr>
          <w:rFonts w:ascii="Lato" w:hAnsi="Lato"/>
          <w:color w:val="auto"/>
          <w:sz w:val="20"/>
          <w:szCs w:val="20"/>
        </w:rPr>
      </w:pPr>
    </w:p>
    <w:p w14:paraId="2591DFAF" w14:textId="765E86FD" w:rsidR="00C14BE7" w:rsidRDefault="00C14BE7" w:rsidP="00B26085">
      <w:pPr>
        <w:pStyle w:val="Default"/>
        <w:spacing w:line="276" w:lineRule="auto"/>
        <w:rPr>
          <w:rFonts w:ascii="Lato" w:hAnsi="Lato"/>
          <w:color w:val="auto"/>
          <w:sz w:val="20"/>
          <w:szCs w:val="20"/>
        </w:rPr>
      </w:pPr>
      <w:r w:rsidRPr="007C471F">
        <w:rPr>
          <w:rFonts w:ascii="Lato" w:hAnsi="Lato"/>
          <w:b/>
          <w:bCs/>
          <w:color w:val="auto"/>
          <w:sz w:val="20"/>
          <w:szCs w:val="20"/>
        </w:rPr>
        <w:t>W populacji osób starszych większość stanowią kobiety</w:t>
      </w:r>
      <w:r w:rsidR="00F22542">
        <w:rPr>
          <w:rFonts w:ascii="Lato" w:hAnsi="Lato"/>
          <w:color w:val="auto"/>
          <w:sz w:val="20"/>
          <w:szCs w:val="20"/>
        </w:rPr>
        <w:t xml:space="preserve"> (kobiety </w:t>
      </w:r>
      <w:r w:rsidR="00F22542" w:rsidRPr="006F16BB">
        <w:rPr>
          <w:rFonts w:ascii="Lato" w:eastAsia="Times New Roman" w:hAnsi="Lato" w:cs="Arial"/>
          <w:sz w:val="20"/>
          <w:szCs w:val="20"/>
          <w:lang w:eastAsia="pl-PL"/>
        </w:rPr>
        <w:t>5743,5</w:t>
      </w:r>
      <w:r w:rsidR="00F22542">
        <w:rPr>
          <w:rFonts w:ascii="Lato" w:eastAsia="Times New Roman" w:hAnsi="Lato" w:cs="Arial"/>
          <w:sz w:val="20"/>
          <w:szCs w:val="20"/>
          <w:lang w:eastAsia="pl-PL"/>
        </w:rPr>
        <w:t xml:space="preserve"> tys</w:t>
      </w:r>
      <w:r w:rsidR="007B3C88">
        <w:rPr>
          <w:rFonts w:ascii="Lato" w:eastAsia="Times New Roman" w:hAnsi="Lato" w:cs="Arial"/>
          <w:sz w:val="20"/>
          <w:szCs w:val="20"/>
          <w:lang w:eastAsia="pl-PL"/>
        </w:rPr>
        <w:t>.,</w:t>
      </w:r>
      <w:r w:rsidR="00F22542">
        <w:rPr>
          <w:rFonts w:ascii="Lato" w:eastAsia="Times New Roman" w:hAnsi="Lato" w:cs="Arial"/>
          <w:sz w:val="20"/>
          <w:szCs w:val="20"/>
          <w:lang w:eastAsia="pl-PL"/>
        </w:rPr>
        <w:t xml:space="preserve"> mężczyźni </w:t>
      </w:r>
      <w:r w:rsidR="00F22542" w:rsidRPr="006F16BB">
        <w:rPr>
          <w:rFonts w:ascii="Lato" w:eastAsia="Times New Roman" w:hAnsi="Lato" w:cs="Arial"/>
          <w:sz w:val="20"/>
          <w:szCs w:val="20"/>
          <w:lang w:eastAsia="pl-PL"/>
        </w:rPr>
        <w:t>4150,2</w:t>
      </w:r>
      <w:r w:rsidR="00F22542">
        <w:rPr>
          <w:rFonts w:ascii="Lato" w:eastAsia="Times New Roman" w:hAnsi="Lato" w:cs="Arial"/>
          <w:sz w:val="20"/>
          <w:szCs w:val="20"/>
          <w:lang w:eastAsia="pl-PL"/>
        </w:rPr>
        <w:t xml:space="preserve"> tys</w:t>
      </w:r>
      <w:r w:rsidR="007B3C88">
        <w:rPr>
          <w:rFonts w:ascii="Lato" w:eastAsia="Times New Roman" w:hAnsi="Lato" w:cs="Arial"/>
          <w:sz w:val="20"/>
          <w:szCs w:val="20"/>
          <w:lang w:eastAsia="pl-PL"/>
        </w:rPr>
        <w:t>.</w:t>
      </w:r>
      <w:r w:rsidR="00F22542">
        <w:rPr>
          <w:rFonts w:ascii="Lato" w:eastAsia="Times New Roman" w:hAnsi="Lato" w:cs="Arial"/>
          <w:sz w:val="20"/>
          <w:szCs w:val="20"/>
          <w:lang w:eastAsia="pl-PL"/>
        </w:rPr>
        <w:t>)</w:t>
      </w:r>
      <w:r w:rsidRPr="00487A45">
        <w:rPr>
          <w:rFonts w:ascii="Lato" w:hAnsi="Lato"/>
          <w:color w:val="auto"/>
          <w:sz w:val="20"/>
          <w:szCs w:val="20"/>
        </w:rPr>
        <w:t>. W 2023 r., podobnie jak rok wcześniej</w:t>
      </w:r>
      <w:r w:rsidR="006A7F49">
        <w:rPr>
          <w:rFonts w:ascii="Lato" w:hAnsi="Lato"/>
          <w:color w:val="auto"/>
          <w:sz w:val="20"/>
          <w:szCs w:val="20"/>
        </w:rPr>
        <w:t>,</w:t>
      </w:r>
      <w:r w:rsidRPr="00487A45">
        <w:rPr>
          <w:rFonts w:ascii="Lato" w:hAnsi="Lato"/>
          <w:color w:val="auto"/>
          <w:sz w:val="20"/>
          <w:szCs w:val="20"/>
        </w:rPr>
        <w:t xml:space="preserve"> stanowiły one 58,1%. Na 100 mężczyzn przypadało ich 138 (dla ludności Polski wskaźnik feminizacji wyniósł 107). </w:t>
      </w:r>
    </w:p>
    <w:p w14:paraId="7A135013" w14:textId="77777777" w:rsidR="00965A9A" w:rsidRDefault="00965A9A" w:rsidP="00C14BE7">
      <w:pPr>
        <w:pStyle w:val="Default"/>
        <w:jc w:val="both"/>
        <w:rPr>
          <w:rFonts w:ascii="Lato" w:hAnsi="Lato"/>
          <w:color w:val="auto"/>
          <w:sz w:val="20"/>
          <w:szCs w:val="20"/>
        </w:rPr>
      </w:pPr>
    </w:p>
    <w:p w14:paraId="2DEAA401" w14:textId="3B62B7DB" w:rsidR="003221D5" w:rsidRDefault="003221D5" w:rsidP="003221D5">
      <w:pPr>
        <w:pStyle w:val="Legenda"/>
        <w:keepNext/>
        <w:jc w:val="both"/>
      </w:pPr>
      <w:bookmarkStart w:id="7" w:name="_Toc173322159"/>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3</w:t>
      </w:r>
      <w:r w:rsidR="004C058E">
        <w:rPr>
          <w:b/>
          <w:bCs/>
        </w:rPr>
        <w:fldChar w:fldCharType="end"/>
      </w:r>
      <w:r>
        <w:t xml:space="preserve"> </w:t>
      </w:r>
      <w:r w:rsidRPr="004A4288">
        <w:t>Osoby starsze w podziale na płeć (w %)</w:t>
      </w:r>
      <w:bookmarkEnd w:id="7"/>
    </w:p>
    <w:p w14:paraId="53BC8990" w14:textId="6E0D613F" w:rsidR="00C14BE7" w:rsidRDefault="00C14BE7" w:rsidP="00C14BE7">
      <w:pPr>
        <w:pStyle w:val="Default"/>
        <w:jc w:val="both"/>
        <w:rPr>
          <w:rFonts w:ascii="Lato" w:hAnsi="Lato"/>
          <w:color w:val="auto"/>
          <w:sz w:val="20"/>
          <w:szCs w:val="20"/>
        </w:rPr>
      </w:pPr>
      <w:r>
        <w:rPr>
          <w:rFonts w:ascii="Lato" w:hAnsi="Lato"/>
          <w:noProof/>
          <w:color w:val="auto"/>
          <w:sz w:val="20"/>
          <w:szCs w:val="20"/>
        </w:rPr>
        <w:drawing>
          <wp:inline distT="0" distB="0" distL="0" distR="0" wp14:anchorId="1258A028" wp14:editId="46524865">
            <wp:extent cx="5734050" cy="2352675"/>
            <wp:effectExtent l="0" t="0" r="0"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791210" w14:textId="77777777" w:rsidR="003221D5" w:rsidRPr="003221D5" w:rsidRDefault="003221D5" w:rsidP="003221D5">
      <w:pPr>
        <w:spacing w:after="0" w:line="240" w:lineRule="auto"/>
        <w:rPr>
          <w:rFonts w:ascii="Lato" w:hAnsi="Lato"/>
          <w:sz w:val="16"/>
          <w:szCs w:val="16"/>
        </w:rPr>
      </w:pPr>
      <w:r w:rsidRPr="003221D5">
        <w:rPr>
          <w:rFonts w:ascii="Lato" w:hAnsi="Lato"/>
          <w:sz w:val="16"/>
          <w:szCs w:val="16"/>
        </w:rPr>
        <w:t>Stan w dniu 31 XII</w:t>
      </w:r>
    </w:p>
    <w:p w14:paraId="39999667" w14:textId="69C4C473" w:rsidR="00C14BE7" w:rsidRPr="003221D5" w:rsidRDefault="003221D5" w:rsidP="003221D5">
      <w:pPr>
        <w:spacing w:after="0" w:line="240" w:lineRule="auto"/>
        <w:rPr>
          <w:rFonts w:ascii="Lato" w:hAnsi="Lato"/>
          <w:sz w:val="16"/>
          <w:szCs w:val="16"/>
        </w:rPr>
      </w:pPr>
      <w:r w:rsidRPr="003221D5">
        <w:rPr>
          <w:rFonts w:ascii="Lato" w:hAnsi="Lato"/>
          <w:sz w:val="16"/>
          <w:szCs w:val="16"/>
        </w:rPr>
        <w:t>Źródło: Wyniki bieżących bilansów ludności, GUS</w:t>
      </w:r>
    </w:p>
    <w:p w14:paraId="5F9A2A1D" w14:textId="77777777" w:rsidR="003221D5" w:rsidRPr="007C471F" w:rsidRDefault="003221D5" w:rsidP="00C14BE7">
      <w:pPr>
        <w:pStyle w:val="Default"/>
        <w:jc w:val="both"/>
        <w:rPr>
          <w:rFonts w:ascii="Lato" w:hAnsi="Lato"/>
          <w:b/>
          <w:bCs/>
          <w:color w:val="auto"/>
          <w:sz w:val="20"/>
          <w:szCs w:val="20"/>
        </w:rPr>
      </w:pPr>
    </w:p>
    <w:p w14:paraId="65452295" w14:textId="77777777" w:rsidR="00965A9A" w:rsidRDefault="00C14BE7" w:rsidP="00B26085">
      <w:pPr>
        <w:pStyle w:val="Default"/>
        <w:spacing w:line="276" w:lineRule="auto"/>
        <w:rPr>
          <w:rFonts w:ascii="Lato" w:hAnsi="Lato"/>
          <w:color w:val="auto"/>
          <w:sz w:val="20"/>
          <w:szCs w:val="20"/>
        </w:rPr>
      </w:pPr>
      <w:r w:rsidRPr="007C471F">
        <w:rPr>
          <w:rFonts w:ascii="Lato" w:hAnsi="Lato"/>
          <w:b/>
          <w:bCs/>
          <w:color w:val="auto"/>
          <w:sz w:val="20"/>
          <w:szCs w:val="20"/>
        </w:rPr>
        <w:t>Przewaga liczebna kobiet wzrasta wraz z przechodzeniem do kolejnych grup wieku</w:t>
      </w:r>
      <w:r w:rsidRPr="00487A45">
        <w:rPr>
          <w:rFonts w:ascii="Lato" w:hAnsi="Lato"/>
          <w:color w:val="auto"/>
          <w:sz w:val="20"/>
          <w:szCs w:val="20"/>
        </w:rPr>
        <w:t xml:space="preserve">, np. w grupie 60-64 lata kobiety w 2023 r. stanowiły 52,7% ogółu osób starszych, a współczynnik feminizacji wyniósł 112. Wśród osób co najmniej 85-letnich 72,1% to kobiety, a na 100 mężczyzn przypadało ich 258. </w:t>
      </w:r>
    </w:p>
    <w:p w14:paraId="12AE211A" w14:textId="77777777" w:rsidR="00965A9A" w:rsidRDefault="00965A9A" w:rsidP="00C14BE7">
      <w:pPr>
        <w:pStyle w:val="Default"/>
        <w:jc w:val="both"/>
        <w:rPr>
          <w:rFonts w:ascii="Lato" w:hAnsi="Lato"/>
          <w:color w:val="auto"/>
          <w:sz w:val="20"/>
          <w:szCs w:val="20"/>
        </w:rPr>
      </w:pPr>
    </w:p>
    <w:p w14:paraId="20E963CC" w14:textId="1C57A9DB" w:rsidR="007C4629" w:rsidRDefault="007C4629" w:rsidP="007C4629">
      <w:pPr>
        <w:pStyle w:val="Legenda"/>
        <w:keepNext/>
        <w:jc w:val="both"/>
      </w:pPr>
      <w:bookmarkStart w:id="8" w:name="_Toc173322160"/>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4</w:t>
      </w:r>
      <w:r w:rsidR="004C058E">
        <w:rPr>
          <w:b/>
          <w:bCs/>
        </w:rPr>
        <w:fldChar w:fldCharType="end"/>
      </w:r>
      <w:r>
        <w:t xml:space="preserve"> </w:t>
      </w:r>
      <w:r w:rsidRPr="00EE259A">
        <w:t>Współczynnik feminizacji</w:t>
      </w:r>
      <w:r w:rsidR="004C62B5">
        <w:t xml:space="preserve"> </w:t>
      </w:r>
      <w:r w:rsidR="004C62B5">
        <w:rPr>
          <w:vertAlign w:val="superscript"/>
        </w:rPr>
        <w:t>a</w:t>
      </w:r>
      <w:r w:rsidRPr="00EE259A">
        <w:t xml:space="preserve"> w 2023 r.</w:t>
      </w:r>
      <w:bookmarkEnd w:id="8"/>
    </w:p>
    <w:p w14:paraId="3D949F26" w14:textId="1CF60D9F" w:rsidR="00965A9A" w:rsidRDefault="00965A9A" w:rsidP="00C14BE7">
      <w:pPr>
        <w:pStyle w:val="Default"/>
        <w:jc w:val="both"/>
        <w:rPr>
          <w:rFonts w:ascii="Lato" w:hAnsi="Lato"/>
          <w:color w:val="auto"/>
          <w:sz w:val="20"/>
          <w:szCs w:val="20"/>
        </w:rPr>
      </w:pPr>
      <w:r>
        <w:rPr>
          <w:rFonts w:ascii="Lato" w:hAnsi="Lato"/>
          <w:noProof/>
          <w:color w:val="auto"/>
          <w:sz w:val="20"/>
          <w:szCs w:val="20"/>
        </w:rPr>
        <w:drawing>
          <wp:inline distT="0" distB="0" distL="0" distR="0" wp14:anchorId="26754988" wp14:editId="63E5CE17">
            <wp:extent cx="5705475" cy="3409950"/>
            <wp:effectExtent l="0" t="0" r="9525"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0BE8C1" w14:textId="7F4C014A" w:rsidR="004C62B5" w:rsidRDefault="004C62B5" w:rsidP="00EC1922">
      <w:pPr>
        <w:pStyle w:val="Default"/>
        <w:jc w:val="both"/>
        <w:rPr>
          <w:rFonts w:ascii="Lato" w:hAnsi="Lato"/>
          <w:color w:val="auto"/>
          <w:sz w:val="16"/>
          <w:szCs w:val="16"/>
        </w:rPr>
      </w:pPr>
      <w:r w:rsidRPr="004C62B5">
        <w:rPr>
          <w:rFonts w:ascii="Lato" w:hAnsi="Lato"/>
          <w:color w:val="auto"/>
          <w:sz w:val="16"/>
          <w:szCs w:val="16"/>
        </w:rPr>
        <w:t>a Liczba kobiet na 100 mężczyzn (w dniu 31 XII)</w:t>
      </w:r>
    </w:p>
    <w:p w14:paraId="37083504" w14:textId="08AC537F" w:rsidR="00EC1922" w:rsidRPr="00EC1922" w:rsidRDefault="00EC1922" w:rsidP="00EC1922">
      <w:pPr>
        <w:pStyle w:val="Default"/>
        <w:jc w:val="both"/>
        <w:rPr>
          <w:rFonts w:ascii="Lato" w:hAnsi="Lato"/>
          <w:color w:val="auto"/>
          <w:sz w:val="16"/>
          <w:szCs w:val="16"/>
        </w:rPr>
      </w:pPr>
      <w:r w:rsidRPr="00EC1922">
        <w:rPr>
          <w:rFonts w:ascii="Lato" w:hAnsi="Lato"/>
          <w:color w:val="auto"/>
          <w:sz w:val="16"/>
          <w:szCs w:val="16"/>
        </w:rPr>
        <w:t>Źródło: Wyniki bieżących bilansów ludności, GUS</w:t>
      </w:r>
    </w:p>
    <w:p w14:paraId="7158C83B" w14:textId="77777777" w:rsidR="00EC1922" w:rsidRDefault="00EC1922" w:rsidP="00C14BE7">
      <w:pPr>
        <w:pStyle w:val="Default"/>
        <w:jc w:val="both"/>
        <w:rPr>
          <w:rFonts w:ascii="Lato" w:hAnsi="Lato"/>
          <w:color w:val="auto"/>
          <w:sz w:val="20"/>
          <w:szCs w:val="20"/>
        </w:rPr>
      </w:pPr>
    </w:p>
    <w:p w14:paraId="05C6D4ED" w14:textId="236D81DC" w:rsidR="00C0461A" w:rsidRPr="00487A45" w:rsidRDefault="00C14BE7" w:rsidP="00B26085">
      <w:pPr>
        <w:pStyle w:val="Default"/>
        <w:spacing w:line="276" w:lineRule="auto"/>
        <w:rPr>
          <w:rFonts w:ascii="Lato" w:hAnsi="Lato"/>
          <w:color w:val="auto"/>
          <w:sz w:val="20"/>
          <w:szCs w:val="20"/>
        </w:rPr>
      </w:pPr>
      <w:r w:rsidRPr="007C471F">
        <w:rPr>
          <w:rFonts w:ascii="Lato" w:hAnsi="Lato"/>
          <w:b/>
          <w:bCs/>
          <w:color w:val="auto"/>
          <w:sz w:val="20"/>
          <w:szCs w:val="20"/>
        </w:rPr>
        <w:lastRenderedPageBreak/>
        <w:t>Poziom zróżnicowania międzypłciowego zależy od miejsca zamieszkania.</w:t>
      </w:r>
      <w:r w:rsidRPr="00487A45">
        <w:rPr>
          <w:rFonts w:ascii="Lato" w:hAnsi="Lato"/>
          <w:color w:val="auto"/>
          <w:sz w:val="20"/>
          <w:szCs w:val="20"/>
        </w:rPr>
        <w:t xml:space="preserve"> W 2023 r. w miastach współczynnik feminizacji w grupie osób w wieku senioralnym wyniósł 148, natomiast na wsi 123. Jedynie w najstarszej grupie wieku, tj. osób w wieku 85 lat i więcej współczynnik feminizacji na wsi jest wyższy niż w mieście i wyniósł odpowiednio 269 i 253. Rosnący wraz z wiekiem udział kobiet w populacji jest konsekwencją dłuższego przeciętnego życia kobiet oraz nadumieralności mężczyzn. </w:t>
      </w:r>
    </w:p>
    <w:p w14:paraId="5D98FE88" w14:textId="51699301" w:rsidR="00B9219A" w:rsidRDefault="00B9219A" w:rsidP="00B26085">
      <w:pPr>
        <w:pStyle w:val="Default"/>
        <w:spacing w:line="276" w:lineRule="auto"/>
        <w:rPr>
          <w:rFonts w:ascii="Lato" w:hAnsi="Lato"/>
          <w:color w:val="auto"/>
          <w:sz w:val="20"/>
          <w:szCs w:val="20"/>
        </w:rPr>
      </w:pPr>
    </w:p>
    <w:p w14:paraId="7FE5EC6D" w14:textId="75749A8F" w:rsidR="007B58F5" w:rsidRDefault="00B9219A" w:rsidP="00B26085">
      <w:pPr>
        <w:pStyle w:val="Default"/>
        <w:spacing w:line="276" w:lineRule="auto"/>
        <w:rPr>
          <w:rFonts w:ascii="Lato" w:hAnsi="Lato"/>
          <w:color w:val="auto"/>
          <w:sz w:val="20"/>
          <w:szCs w:val="20"/>
        </w:rPr>
      </w:pPr>
      <w:r w:rsidRPr="00487A45">
        <w:rPr>
          <w:rFonts w:ascii="Lato" w:hAnsi="Lato"/>
          <w:color w:val="auto"/>
          <w:sz w:val="20"/>
          <w:szCs w:val="20"/>
        </w:rPr>
        <w:t xml:space="preserve">W 2023 r. udział ludności w starszym wieku w miastach wyniósł 28,2% (wobec 27,9% w roku poprzednim). Na terenach wiejskich udział ten kształtował się na poziomie 23,4% (tj. o 0,4 p. proc więcej niż w 2022 r.) </w:t>
      </w:r>
    </w:p>
    <w:p w14:paraId="5C89EEE8" w14:textId="77777777" w:rsidR="00922469" w:rsidRDefault="00922469" w:rsidP="00B26085">
      <w:pPr>
        <w:pStyle w:val="Default"/>
        <w:spacing w:line="276" w:lineRule="auto"/>
        <w:rPr>
          <w:rFonts w:ascii="Lato" w:hAnsi="Lato"/>
          <w:color w:val="auto"/>
          <w:sz w:val="20"/>
          <w:szCs w:val="20"/>
        </w:rPr>
      </w:pPr>
    </w:p>
    <w:p w14:paraId="2A2C47F9" w14:textId="2BA54913" w:rsidR="00FF3951" w:rsidRDefault="00FF3951" w:rsidP="00FF3951">
      <w:pPr>
        <w:pStyle w:val="Legenda"/>
        <w:keepNext/>
        <w:jc w:val="both"/>
      </w:pPr>
      <w:bookmarkStart w:id="9" w:name="_Toc173322161"/>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5</w:t>
      </w:r>
      <w:r w:rsidR="004C058E">
        <w:rPr>
          <w:b/>
          <w:bCs/>
        </w:rPr>
        <w:fldChar w:fldCharType="end"/>
      </w:r>
      <w:r>
        <w:t xml:space="preserve"> </w:t>
      </w:r>
      <w:r w:rsidRPr="001519CE">
        <w:t>Ludność w 2023 r. w podziale na miejsce zamieszkania (w %)</w:t>
      </w:r>
      <w:bookmarkEnd w:id="9"/>
    </w:p>
    <w:p w14:paraId="0D9E3DF3" w14:textId="1BEC3C07" w:rsidR="007B58F5" w:rsidRDefault="007B58F5" w:rsidP="00487A45">
      <w:pPr>
        <w:pStyle w:val="Default"/>
        <w:jc w:val="both"/>
        <w:rPr>
          <w:rFonts w:ascii="Lato" w:hAnsi="Lato"/>
          <w:color w:val="auto"/>
          <w:sz w:val="20"/>
          <w:szCs w:val="20"/>
        </w:rPr>
      </w:pPr>
      <w:r>
        <w:rPr>
          <w:rFonts w:ascii="Lato" w:hAnsi="Lato"/>
          <w:noProof/>
          <w:color w:val="auto"/>
          <w:sz w:val="20"/>
          <w:szCs w:val="20"/>
        </w:rPr>
        <w:drawing>
          <wp:inline distT="0" distB="0" distL="0" distR="0" wp14:anchorId="50C79024" wp14:editId="34E16753">
            <wp:extent cx="5772150" cy="2543175"/>
            <wp:effectExtent l="0" t="0" r="0" b="9525"/>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1D7CFC" w14:textId="77777777" w:rsidR="00FF3951" w:rsidRPr="003221D5" w:rsidRDefault="00FF3951" w:rsidP="00FF3951">
      <w:pPr>
        <w:spacing w:after="0" w:line="240" w:lineRule="auto"/>
        <w:rPr>
          <w:rFonts w:ascii="Lato" w:hAnsi="Lato"/>
          <w:sz w:val="16"/>
          <w:szCs w:val="16"/>
        </w:rPr>
      </w:pPr>
      <w:r w:rsidRPr="003221D5">
        <w:rPr>
          <w:rFonts w:ascii="Lato" w:hAnsi="Lato"/>
          <w:sz w:val="16"/>
          <w:szCs w:val="16"/>
        </w:rPr>
        <w:t>Stan w dniu 31 XII</w:t>
      </w:r>
    </w:p>
    <w:p w14:paraId="785091EE" w14:textId="77777777" w:rsidR="00FF3951" w:rsidRPr="003221D5" w:rsidRDefault="00FF3951" w:rsidP="00FF3951">
      <w:pPr>
        <w:spacing w:after="0" w:line="240" w:lineRule="auto"/>
        <w:rPr>
          <w:rFonts w:ascii="Lato" w:hAnsi="Lato"/>
          <w:sz w:val="16"/>
          <w:szCs w:val="16"/>
        </w:rPr>
      </w:pPr>
      <w:r w:rsidRPr="003221D5">
        <w:rPr>
          <w:rFonts w:ascii="Lato" w:hAnsi="Lato"/>
          <w:sz w:val="16"/>
          <w:szCs w:val="16"/>
        </w:rPr>
        <w:t>Źródło: Wyniki bieżących bilansów ludności, GUS</w:t>
      </w:r>
    </w:p>
    <w:p w14:paraId="094BE873" w14:textId="77777777" w:rsidR="00B9219A" w:rsidRDefault="00B9219A" w:rsidP="00487A45">
      <w:pPr>
        <w:pStyle w:val="Default"/>
        <w:jc w:val="both"/>
        <w:rPr>
          <w:rFonts w:ascii="Lato" w:hAnsi="Lato"/>
          <w:color w:val="auto"/>
          <w:sz w:val="20"/>
          <w:szCs w:val="20"/>
        </w:rPr>
      </w:pPr>
    </w:p>
    <w:p w14:paraId="191431F3" w14:textId="14383905" w:rsidR="00487A45" w:rsidRDefault="00487A45" w:rsidP="00B26085">
      <w:pPr>
        <w:pStyle w:val="Default"/>
        <w:spacing w:line="276" w:lineRule="auto"/>
        <w:rPr>
          <w:rFonts w:ascii="Lato" w:hAnsi="Lato"/>
          <w:color w:val="auto"/>
          <w:sz w:val="20"/>
          <w:szCs w:val="20"/>
        </w:rPr>
      </w:pPr>
      <w:r w:rsidRPr="00487A45">
        <w:rPr>
          <w:rFonts w:ascii="Lato" w:hAnsi="Lato"/>
          <w:color w:val="auto"/>
          <w:sz w:val="20"/>
          <w:szCs w:val="20"/>
        </w:rPr>
        <w:t xml:space="preserve">Kobiety osiągające wiek 60 lat w 2023 r. miały przed sobą blisko 5 lat więcej dalszego trwania życia niż mężczyźni. W 2023 r. mężczyzna w wieku 60 lat miał przed sobą jeszcze średnio 19,6 roku życia </w:t>
      </w:r>
      <w:r w:rsidR="00E82858">
        <w:rPr>
          <w:rFonts w:ascii="Lato" w:hAnsi="Lato"/>
          <w:color w:val="auto"/>
          <w:sz w:val="20"/>
          <w:szCs w:val="20"/>
        </w:rPr>
        <w:br/>
      </w:r>
      <w:r w:rsidRPr="00487A45">
        <w:rPr>
          <w:rFonts w:ascii="Lato" w:hAnsi="Lato"/>
          <w:color w:val="auto"/>
          <w:sz w:val="20"/>
          <w:szCs w:val="20"/>
        </w:rPr>
        <w:t xml:space="preserve">(w 2022 </w:t>
      </w:r>
      <w:r w:rsidR="00E82858">
        <w:rPr>
          <w:rFonts w:ascii="Lato" w:hAnsi="Lato"/>
          <w:color w:val="auto"/>
          <w:sz w:val="20"/>
          <w:szCs w:val="20"/>
        </w:rPr>
        <w:t> </w:t>
      </w:r>
      <w:r w:rsidRPr="00487A45">
        <w:rPr>
          <w:rFonts w:ascii="Lato" w:hAnsi="Lato"/>
          <w:color w:val="auto"/>
          <w:sz w:val="20"/>
          <w:szCs w:val="20"/>
        </w:rPr>
        <w:t>r. było to 18,7 roku), zaś kobieta 24,4 roku życia (w roku poprzednim 23,6 roku).</w:t>
      </w:r>
    </w:p>
    <w:p w14:paraId="58B93473" w14:textId="541DF32C" w:rsidR="00777537" w:rsidRDefault="00777537" w:rsidP="00B26085">
      <w:pPr>
        <w:pStyle w:val="Default"/>
        <w:spacing w:line="276" w:lineRule="auto"/>
        <w:rPr>
          <w:rFonts w:ascii="Lato" w:hAnsi="Lato"/>
          <w:color w:val="auto"/>
          <w:sz w:val="20"/>
          <w:szCs w:val="20"/>
        </w:rPr>
      </w:pPr>
    </w:p>
    <w:p w14:paraId="60465B58" w14:textId="055D337C" w:rsidR="00965A9A" w:rsidRDefault="000D7977" w:rsidP="00B26085">
      <w:pPr>
        <w:pStyle w:val="Default"/>
        <w:spacing w:line="276" w:lineRule="auto"/>
        <w:rPr>
          <w:rFonts w:ascii="Lato" w:hAnsi="Lato"/>
          <w:color w:val="auto"/>
          <w:sz w:val="20"/>
          <w:szCs w:val="20"/>
        </w:rPr>
      </w:pPr>
      <w:r w:rsidRPr="00487A45">
        <w:rPr>
          <w:rFonts w:ascii="Lato" w:hAnsi="Lato"/>
          <w:color w:val="auto"/>
          <w:sz w:val="20"/>
          <w:szCs w:val="20"/>
        </w:rPr>
        <w:t xml:space="preserve">W 2023 r. liczba zgonów osób w wieku 60 lat i więcej przypadająca na 1000 ludności w tym wieku wyniosła 36, co oznacza spadek w stosunku do roku poprzedniego o 3,8. </w:t>
      </w:r>
      <w:r w:rsidRPr="007C471F">
        <w:rPr>
          <w:rFonts w:ascii="Lato" w:hAnsi="Lato"/>
          <w:b/>
          <w:bCs/>
          <w:color w:val="auto"/>
          <w:sz w:val="20"/>
          <w:szCs w:val="20"/>
        </w:rPr>
        <w:t>Umieralność wśród mężczyzn jest zdecydowanie wyższa niż wśród kobiet i proces ten nasila się wraz z wiekiem.</w:t>
      </w:r>
      <w:r w:rsidRPr="00487A45">
        <w:rPr>
          <w:rFonts w:ascii="Lato" w:hAnsi="Lato"/>
          <w:color w:val="auto"/>
          <w:sz w:val="20"/>
          <w:szCs w:val="20"/>
        </w:rPr>
        <w:t xml:space="preserve"> Współczynnik zgonów wśród mężczyzn w wieku senioralnym w 2023 r. wyniósł 41,2, a wśród kobiet ukształtował się na poziomie 32,3. </w:t>
      </w:r>
      <w:r w:rsidRPr="00792826">
        <w:rPr>
          <w:rFonts w:ascii="Lato" w:hAnsi="Lato"/>
          <w:b/>
          <w:bCs/>
          <w:color w:val="auto"/>
          <w:sz w:val="20"/>
          <w:szCs w:val="20"/>
        </w:rPr>
        <w:t>Obserwuje się również wyższą umieralność wśród seniorów zamieszkałych na wsi niż w mieście.</w:t>
      </w:r>
      <w:r w:rsidRPr="00487A45">
        <w:rPr>
          <w:rFonts w:ascii="Lato" w:hAnsi="Lato"/>
          <w:color w:val="auto"/>
          <w:sz w:val="20"/>
          <w:szCs w:val="20"/>
        </w:rPr>
        <w:t xml:space="preserve"> Współczynnik zgonów osób starszych na wsi wyniósł 36,9, podczas gdy w mieście ukształtował się na poziomie 35,5.</w:t>
      </w:r>
    </w:p>
    <w:p w14:paraId="5B383051" w14:textId="77777777" w:rsidR="00EC1922" w:rsidRDefault="00EC1922" w:rsidP="00B26085">
      <w:pPr>
        <w:pStyle w:val="Default"/>
        <w:spacing w:line="276" w:lineRule="auto"/>
        <w:jc w:val="both"/>
        <w:rPr>
          <w:rFonts w:ascii="Lato" w:hAnsi="Lato"/>
          <w:color w:val="auto"/>
          <w:sz w:val="20"/>
          <w:szCs w:val="20"/>
        </w:rPr>
      </w:pPr>
    </w:p>
    <w:p w14:paraId="1D08EA32" w14:textId="02511CC9" w:rsidR="009818F9" w:rsidRDefault="009818F9" w:rsidP="009818F9">
      <w:pPr>
        <w:pStyle w:val="Legenda"/>
        <w:keepNext/>
        <w:jc w:val="both"/>
      </w:pPr>
      <w:bookmarkStart w:id="10" w:name="_Toc173322162"/>
      <w:r w:rsidRPr="004174F8">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6</w:t>
      </w:r>
      <w:r w:rsidR="004C058E">
        <w:rPr>
          <w:b/>
          <w:bCs/>
        </w:rPr>
        <w:fldChar w:fldCharType="end"/>
      </w:r>
      <w:r>
        <w:t xml:space="preserve"> </w:t>
      </w:r>
      <w:r w:rsidRPr="004A0EE2">
        <w:t>Współczynnik zgonów</w:t>
      </w:r>
      <w:r w:rsidR="004C62B5">
        <w:t xml:space="preserve"> </w:t>
      </w:r>
      <w:r w:rsidR="004C62B5">
        <w:rPr>
          <w:vertAlign w:val="superscript"/>
        </w:rPr>
        <w:t>a</w:t>
      </w:r>
      <w:r w:rsidRPr="004A0EE2">
        <w:t xml:space="preserve"> w 2023 r.</w:t>
      </w:r>
      <w:bookmarkEnd w:id="10"/>
    </w:p>
    <w:p w14:paraId="6F5D9A3F" w14:textId="10B08E44" w:rsidR="00777537" w:rsidRDefault="00965A9A" w:rsidP="00487A45">
      <w:pPr>
        <w:pStyle w:val="Default"/>
        <w:jc w:val="both"/>
        <w:rPr>
          <w:rFonts w:ascii="Lato" w:hAnsi="Lato"/>
          <w:color w:val="auto"/>
          <w:sz w:val="20"/>
          <w:szCs w:val="20"/>
        </w:rPr>
      </w:pPr>
      <w:r>
        <w:rPr>
          <w:rFonts w:ascii="Lato" w:hAnsi="Lato"/>
          <w:noProof/>
          <w:color w:val="auto"/>
          <w:sz w:val="20"/>
          <w:szCs w:val="20"/>
        </w:rPr>
        <w:drawing>
          <wp:inline distT="0" distB="0" distL="0" distR="0" wp14:anchorId="4143C89A" wp14:editId="04C3BE92">
            <wp:extent cx="5762625" cy="2543175"/>
            <wp:effectExtent l="0" t="0" r="9525"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A404E0" w14:textId="7CF57F08" w:rsidR="004C62B5" w:rsidRDefault="004C62B5" w:rsidP="009818F9">
      <w:pPr>
        <w:pStyle w:val="Default"/>
        <w:jc w:val="both"/>
        <w:rPr>
          <w:rFonts w:ascii="Lato" w:hAnsi="Lato"/>
          <w:color w:val="auto"/>
          <w:sz w:val="16"/>
          <w:szCs w:val="16"/>
        </w:rPr>
      </w:pPr>
      <w:r w:rsidRPr="004C62B5">
        <w:rPr>
          <w:rFonts w:ascii="Lato" w:hAnsi="Lato"/>
          <w:color w:val="auto"/>
          <w:sz w:val="16"/>
          <w:szCs w:val="16"/>
        </w:rPr>
        <w:t>a Liczba zgonów osób w danym wieku na 1000 ludności w danym wieku</w:t>
      </w:r>
    </w:p>
    <w:p w14:paraId="6083F6E2" w14:textId="7F55261C" w:rsidR="009818F9" w:rsidRPr="00EC1922" w:rsidRDefault="009818F9" w:rsidP="009818F9">
      <w:pPr>
        <w:pStyle w:val="Default"/>
        <w:jc w:val="both"/>
        <w:rPr>
          <w:rFonts w:ascii="Lato" w:hAnsi="Lato"/>
          <w:color w:val="auto"/>
          <w:sz w:val="16"/>
          <w:szCs w:val="16"/>
        </w:rPr>
      </w:pPr>
      <w:r w:rsidRPr="00EC1922">
        <w:rPr>
          <w:rFonts w:ascii="Lato" w:hAnsi="Lato"/>
          <w:color w:val="auto"/>
          <w:sz w:val="16"/>
          <w:szCs w:val="16"/>
        </w:rPr>
        <w:t>Źródło: Wyniki bieżących badań GUS</w:t>
      </w:r>
    </w:p>
    <w:p w14:paraId="3AABCF62" w14:textId="77777777" w:rsidR="009818F9" w:rsidRPr="00487A45" w:rsidRDefault="009818F9" w:rsidP="00487A45">
      <w:pPr>
        <w:pStyle w:val="Default"/>
        <w:jc w:val="both"/>
        <w:rPr>
          <w:rFonts w:ascii="Lato" w:hAnsi="Lato"/>
          <w:color w:val="auto"/>
          <w:sz w:val="20"/>
          <w:szCs w:val="20"/>
        </w:rPr>
      </w:pPr>
    </w:p>
    <w:p w14:paraId="0DB8397C" w14:textId="1EDFAF01" w:rsidR="000D7977" w:rsidRDefault="00487A45" w:rsidP="00B26085">
      <w:pPr>
        <w:pStyle w:val="Default"/>
        <w:spacing w:line="276" w:lineRule="auto"/>
        <w:rPr>
          <w:rFonts w:ascii="Lato" w:hAnsi="Lato"/>
          <w:color w:val="auto"/>
          <w:sz w:val="20"/>
          <w:szCs w:val="20"/>
        </w:rPr>
      </w:pPr>
      <w:r w:rsidRPr="00487A45">
        <w:rPr>
          <w:rFonts w:ascii="Lato" w:hAnsi="Lato"/>
          <w:color w:val="auto"/>
          <w:sz w:val="20"/>
          <w:szCs w:val="20"/>
        </w:rPr>
        <w:t>Najczęstszą przyczyną zgonów osób starszych w 2022 r. były choroby układu krążenia, które odpowiadały za 38,9% z nich. Kolejną przyczyną były nowotwory, które odpowiadały za 23,8 % zgonów osób starszych. W 2022 r, z powodu COVID-19 odnotowano 7,2% zgonów osób starszych.</w:t>
      </w:r>
    </w:p>
    <w:p w14:paraId="6C20CA3C" w14:textId="77777777" w:rsidR="000D7977" w:rsidRDefault="000D7977" w:rsidP="009F4D21">
      <w:pPr>
        <w:pStyle w:val="Default"/>
        <w:jc w:val="both"/>
        <w:rPr>
          <w:rFonts w:ascii="Lato" w:hAnsi="Lato"/>
          <w:color w:val="auto"/>
          <w:sz w:val="20"/>
          <w:szCs w:val="20"/>
        </w:rPr>
      </w:pPr>
    </w:p>
    <w:p w14:paraId="62CAB11B" w14:textId="09D4475F" w:rsidR="009818F9" w:rsidRDefault="009818F9" w:rsidP="009818F9">
      <w:pPr>
        <w:pStyle w:val="Legenda"/>
        <w:keepNext/>
        <w:jc w:val="both"/>
      </w:pPr>
      <w:bookmarkStart w:id="11" w:name="_Toc173322163"/>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7</w:t>
      </w:r>
      <w:r w:rsidR="004C058E">
        <w:rPr>
          <w:b/>
          <w:bCs/>
        </w:rPr>
        <w:fldChar w:fldCharType="end"/>
      </w:r>
      <w:r>
        <w:t xml:space="preserve"> </w:t>
      </w:r>
      <w:r w:rsidRPr="00AC217E">
        <w:t>Współczynnik obciążenia demograficznego osobami starszymi</w:t>
      </w:r>
      <w:r w:rsidR="004A5FD8">
        <w:t xml:space="preserve"> </w:t>
      </w:r>
      <w:r w:rsidR="004A5FD8">
        <w:rPr>
          <w:vertAlign w:val="superscript"/>
        </w:rPr>
        <w:t>a</w:t>
      </w:r>
      <w:r w:rsidRPr="00AC217E">
        <w:t xml:space="preserve"> w 2023 r.</w:t>
      </w:r>
      <w:bookmarkEnd w:id="11"/>
    </w:p>
    <w:p w14:paraId="7622FB1D" w14:textId="064987BE" w:rsidR="004A2C98" w:rsidRDefault="000D7977" w:rsidP="009F4D21">
      <w:pPr>
        <w:pStyle w:val="Default"/>
        <w:jc w:val="both"/>
        <w:rPr>
          <w:rFonts w:ascii="Lato" w:hAnsi="Lato"/>
          <w:color w:val="auto"/>
          <w:sz w:val="20"/>
          <w:szCs w:val="20"/>
        </w:rPr>
      </w:pPr>
      <w:r>
        <w:rPr>
          <w:rFonts w:ascii="Lato" w:hAnsi="Lato"/>
          <w:noProof/>
          <w:color w:val="auto"/>
          <w:sz w:val="20"/>
          <w:szCs w:val="20"/>
        </w:rPr>
        <w:drawing>
          <wp:inline distT="0" distB="0" distL="0" distR="0" wp14:anchorId="3250553D" wp14:editId="79E9C4A9">
            <wp:extent cx="5772150" cy="27051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0896DA" w14:textId="4C9E2C3F" w:rsidR="004A5FD8" w:rsidRDefault="004A5FD8" w:rsidP="004A2C98">
      <w:pPr>
        <w:spacing w:after="0" w:line="240" w:lineRule="auto"/>
        <w:jc w:val="both"/>
        <w:rPr>
          <w:rFonts w:ascii="Lato" w:eastAsia="Times New Roman" w:hAnsi="Lato" w:cs="Arial"/>
          <w:sz w:val="16"/>
          <w:szCs w:val="16"/>
          <w:lang w:eastAsia="pl-PL"/>
        </w:rPr>
      </w:pPr>
      <w:r>
        <w:rPr>
          <w:rFonts w:ascii="Lato" w:eastAsia="Times New Roman" w:hAnsi="Lato" w:cs="Arial"/>
          <w:sz w:val="16"/>
          <w:szCs w:val="16"/>
          <w:lang w:eastAsia="pl-PL"/>
        </w:rPr>
        <w:t xml:space="preserve">a </w:t>
      </w:r>
      <w:r w:rsidRPr="004A5FD8">
        <w:rPr>
          <w:rFonts w:ascii="Lato" w:eastAsia="Times New Roman" w:hAnsi="Lato" w:cs="Arial"/>
          <w:sz w:val="16"/>
          <w:szCs w:val="16"/>
          <w:lang w:eastAsia="pl-PL"/>
        </w:rPr>
        <w:t>Liczba osób w wieku 65 lat i więcej przypadająca na 100 osób w wieku 15-64 lata</w:t>
      </w:r>
    </w:p>
    <w:p w14:paraId="2C82A3E5" w14:textId="277EB593" w:rsidR="004A2C98" w:rsidRPr="00EC1922" w:rsidRDefault="009818F9" w:rsidP="004A2C98">
      <w:pPr>
        <w:spacing w:after="0" w:line="240" w:lineRule="auto"/>
        <w:jc w:val="both"/>
        <w:rPr>
          <w:rFonts w:ascii="Lato" w:eastAsia="Times New Roman" w:hAnsi="Lato" w:cs="Arial"/>
          <w:sz w:val="16"/>
          <w:szCs w:val="16"/>
          <w:lang w:eastAsia="pl-PL"/>
        </w:rPr>
      </w:pPr>
      <w:r w:rsidRPr="00EC1922">
        <w:rPr>
          <w:rFonts w:ascii="Lato" w:eastAsia="Times New Roman" w:hAnsi="Lato" w:cs="Arial"/>
          <w:sz w:val="16"/>
          <w:szCs w:val="16"/>
          <w:lang w:eastAsia="pl-PL"/>
        </w:rPr>
        <w:t>Źródło: Wyniki bieżących bilansów ludności, GUS</w:t>
      </w:r>
    </w:p>
    <w:p w14:paraId="5207CE40" w14:textId="77777777" w:rsidR="009818F9" w:rsidRPr="004A2C98" w:rsidRDefault="009818F9" w:rsidP="00B26085">
      <w:pPr>
        <w:spacing w:after="0" w:line="240" w:lineRule="auto"/>
        <w:rPr>
          <w:rFonts w:ascii="Lato" w:hAnsi="Lato"/>
          <w:color w:val="FF0000"/>
          <w:sz w:val="20"/>
          <w:szCs w:val="20"/>
          <w:highlight w:val="red"/>
        </w:rPr>
      </w:pPr>
    </w:p>
    <w:p w14:paraId="697D8442" w14:textId="0D2D311A" w:rsidR="00682F55" w:rsidRPr="008454BD" w:rsidRDefault="004A2C98" w:rsidP="00B26085">
      <w:pPr>
        <w:spacing w:after="0" w:line="276" w:lineRule="auto"/>
        <w:rPr>
          <w:rFonts w:ascii="Lato" w:hAnsi="Lato"/>
          <w:sz w:val="20"/>
          <w:szCs w:val="20"/>
        </w:rPr>
      </w:pPr>
      <w:r w:rsidRPr="007C72B3">
        <w:rPr>
          <w:rFonts w:ascii="Lato" w:hAnsi="Lato"/>
          <w:sz w:val="20"/>
          <w:szCs w:val="20"/>
        </w:rPr>
        <w:t xml:space="preserve">Spadek liczby ludności ogółem i wzrost liczby ludności w wieku senioralnym skutkuje wzrostem wskaźnika obciążenia demograficznego osobami starszymi (liczby osób w wieku 65 lat i więcej przypadająca na 100 osób w wieku od 15 do 64 lat). </w:t>
      </w:r>
      <w:r w:rsidR="008454BD" w:rsidRPr="007C471F">
        <w:rPr>
          <w:rFonts w:ascii="Lato" w:hAnsi="Lato"/>
          <w:b/>
          <w:bCs/>
          <w:sz w:val="20"/>
          <w:szCs w:val="20"/>
        </w:rPr>
        <w:t>Dynamiczny wzrost wskaźnika obciążenia demograficznego zauważalny jest od 2011 r.</w:t>
      </w:r>
      <w:r w:rsidR="008454BD" w:rsidRPr="007C72B3">
        <w:rPr>
          <w:rFonts w:ascii="Lato" w:hAnsi="Lato"/>
          <w:sz w:val="20"/>
          <w:szCs w:val="20"/>
        </w:rPr>
        <w:t xml:space="preserve"> </w:t>
      </w:r>
      <w:r w:rsidRPr="00650E36">
        <w:rPr>
          <w:rFonts w:ascii="Lato" w:hAnsi="Lato"/>
          <w:b/>
          <w:bCs/>
          <w:sz w:val="20"/>
          <w:szCs w:val="20"/>
        </w:rPr>
        <w:t>Wskaźnik ten ukształtował się w 2023 r. na poziomie 30,9.</w:t>
      </w:r>
      <w:r w:rsidRPr="007C72B3">
        <w:rPr>
          <w:rFonts w:ascii="Lato" w:hAnsi="Lato"/>
          <w:sz w:val="20"/>
          <w:szCs w:val="20"/>
        </w:rPr>
        <w:t xml:space="preserve"> </w:t>
      </w:r>
      <w:bookmarkStart w:id="12" w:name="_Hlk173225421"/>
      <w:r w:rsidR="00682F55" w:rsidRPr="008454BD">
        <w:rPr>
          <w:rFonts w:ascii="Lato" w:hAnsi="Lato"/>
          <w:sz w:val="20"/>
          <w:szCs w:val="20"/>
        </w:rPr>
        <w:t xml:space="preserve">Starzenie się społeczeństwa obserwowane jest z różnym natężeniem w poszczególnych województwach. W 2023 r. najwyższym odsetkiem osób w wieku 60 lat i więcej charakteryzowało się woj. łódzkie </w:t>
      </w:r>
      <w:r w:rsidR="007C7EC6">
        <w:rPr>
          <w:rFonts w:ascii="Lato" w:hAnsi="Lato"/>
          <w:sz w:val="20"/>
          <w:szCs w:val="20"/>
        </w:rPr>
        <w:t xml:space="preserve"> i woj.</w:t>
      </w:r>
      <w:r w:rsidR="00E34740">
        <w:rPr>
          <w:rFonts w:ascii="Lato" w:hAnsi="Lato"/>
          <w:sz w:val="20"/>
          <w:szCs w:val="20"/>
        </w:rPr>
        <w:t xml:space="preserve"> </w:t>
      </w:r>
      <w:r w:rsidR="007C7EC6">
        <w:rPr>
          <w:rFonts w:ascii="Lato" w:hAnsi="Lato"/>
          <w:sz w:val="20"/>
          <w:szCs w:val="20"/>
        </w:rPr>
        <w:t xml:space="preserve">świętokrzyskie </w:t>
      </w:r>
      <w:r w:rsidR="00682F55" w:rsidRPr="008454BD">
        <w:rPr>
          <w:rFonts w:ascii="Lato" w:hAnsi="Lato"/>
          <w:sz w:val="20"/>
          <w:szCs w:val="20"/>
        </w:rPr>
        <w:t>(</w:t>
      </w:r>
      <w:r w:rsidR="007C7EC6">
        <w:rPr>
          <w:rFonts w:ascii="Lato" w:hAnsi="Lato"/>
          <w:sz w:val="20"/>
          <w:szCs w:val="20"/>
        </w:rPr>
        <w:t xml:space="preserve">oba po </w:t>
      </w:r>
      <w:r w:rsidR="00682F55" w:rsidRPr="008454BD">
        <w:rPr>
          <w:rFonts w:ascii="Lato" w:hAnsi="Lato"/>
          <w:sz w:val="20"/>
          <w:szCs w:val="20"/>
        </w:rPr>
        <w:t xml:space="preserve">35,2%), natomiast najniższym – małopolskie (z udziałem wynoszącym 27,9%). </w:t>
      </w:r>
      <w:bookmarkEnd w:id="12"/>
    </w:p>
    <w:p w14:paraId="554C6464" w14:textId="7970ABA9" w:rsidR="00E32409" w:rsidRDefault="00E32409" w:rsidP="00B26085">
      <w:pPr>
        <w:spacing w:after="0" w:line="276" w:lineRule="auto"/>
        <w:rPr>
          <w:rFonts w:ascii="Lato" w:hAnsi="Lato"/>
          <w:sz w:val="20"/>
          <w:szCs w:val="20"/>
        </w:rPr>
      </w:pPr>
    </w:p>
    <w:p w14:paraId="2EDF4B9F" w14:textId="27CD08E0" w:rsidR="00E23099" w:rsidRPr="007C471F" w:rsidRDefault="00A6496D" w:rsidP="00B26085">
      <w:pPr>
        <w:spacing w:after="0" w:line="276" w:lineRule="auto"/>
        <w:rPr>
          <w:rFonts w:ascii="Lato" w:hAnsi="Lato"/>
          <w:b/>
          <w:bCs/>
          <w:sz w:val="20"/>
          <w:szCs w:val="20"/>
        </w:rPr>
      </w:pPr>
      <w:r w:rsidRPr="004403F2">
        <w:rPr>
          <w:rFonts w:ascii="Lato" w:eastAsia="MS Mincho" w:hAnsi="Lato"/>
          <w:sz w:val="20"/>
          <w:szCs w:val="20"/>
          <w:lang w:eastAsia="ja-JP"/>
        </w:rPr>
        <w:lastRenderedPageBreak/>
        <w:t>Wyniki Prognozy ludności na lata 2023–2060</w:t>
      </w:r>
      <w:r w:rsidRPr="004403F2">
        <w:rPr>
          <w:rStyle w:val="Odwoanieprzypisudolnego"/>
          <w:rFonts w:ascii="Lato" w:eastAsia="MS Mincho" w:hAnsi="Lato"/>
          <w:sz w:val="20"/>
          <w:szCs w:val="20"/>
          <w:lang w:eastAsia="ja-JP"/>
        </w:rPr>
        <w:footnoteReference w:id="6"/>
      </w:r>
      <w:r w:rsidRPr="009A0752">
        <w:rPr>
          <w:rFonts w:ascii="Lato" w:eastAsia="MS Mincho" w:hAnsi="Lato"/>
          <w:sz w:val="20"/>
          <w:szCs w:val="20"/>
          <w:vertAlign w:val="superscript"/>
          <w:lang w:eastAsia="ja-JP"/>
        </w:rPr>
        <w:t>)</w:t>
      </w:r>
      <w:r w:rsidRPr="004403F2">
        <w:rPr>
          <w:rFonts w:ascii="Lato" w:eastAsia="MS Mincho" w:hAnsi="Lato"/>
          <w:sz w:val="20"/>
          <w:szCs w:val="20"/>
          <w:lang w:eastAsia="ja-JP"/>
        </w:rPr>
        <w:t xml:space="preserve"> wskazują na pogłębianie się procesu starzenia</w:t>
      </w:r>
      <w:r w:rsidR="00E32409">
        <w:rPr>
          <w:rFonts w:ascii="Lato" w:eastAsia="MS Mincho" w:hAnsi="Lato"/>
          <w:sz w:val="20"/>
          <w:szCs w:val="20"/>
          <w:lang w:eastAsia="ja-JP"/>
        </w:rPr>
        <w:t xml:space="preserve"> </w:t>
      </w:r>
      <w:r w:rsidRPr="004403F2">
        <w:rPr>
          <w:rFonts w:ascii="Lato" w:eastAsia="MS Mincho" w:hAnsi="Lato"/>
          <w:sz w:val="20"/>
          <w:szCs w:val="20"/>
          <w:lang w:eastAsia="ja-JP"/>
        </w:rPr>
        <w:t xml:space="preserve">społeczeństwa. Mimo przewidywanego ubytku ludności o ponad 7 mln do 2060 r. spodziewany jest postępujący proces starzenia się ludności Polski, co oznacza wzrost odsetka osób w wieku 65 lat i więcej. </w:t>
      </w:r>
      <w:r w:rsidRPr="007C471F">
        <w:rPr>
          <w:rFonts w:ascii="Lato" w:eastAsia="MS Mincho" w:hAnsi="Lato"/>
          <w:b/>
          <w:bCs/>
          <w:sz w:val="20"/>
          <w:szCs w:val="20"/>
          <w:lang w:eastAsia="ja-JP"/>
        </w:rPr>
        <w:t>Populacja osób w tym wieku wzrośnie w końcu horyzontu prognozy do 11,</w:t>
      </w:r>
      <w:r w:rsidR="002408A1" w:rsidRPr="007C471F">
        <w:rPr>
          <w:rFonts w:ascii="Lato" w:eastAsia="MS Mincho" w:hAnsi="Lato"/>
          <w:b/>
          <w:bCs/>
          <w:sz w:val="20"/>
          <w:szCs w:val="20"/>
          <w:lang w:eastAsia="ja-JP"/>
        </w:rPr>
        <w:t>8</w:t>
      </w:r>
      <w:r w:rsidRPr="007C471F">
        <w:rPr>
          <w:rFonts w:ascii="Lato" w:eastAsia="MS Mincho" w:hAnsi="Lato"/>
          <w:b/>
          <w:bCs/>
          <w:sz w:val="20"/>
          <w:szCs w:val="20"/>
          <w:lang w:eastAsia="ja-JP"/>
        </w:rPr>
        <w:t xml:space="preserve"> miliona i będzie stanowiła prawie 40% ogółu ludności.</w:t>
      </w:r>
    </w:p>
    <w:p w14:paraId="2D7F70F0" w14:textId="4F3104E7" w:rsidR="008119A3" w:rsidRDefault="008119A3" w:rsidP="00E23099">
      <w:pPr>
        <w:spacing w:after="0" w:line="240" w:lineRule="auto"/>
        <w:jc w:val="both"/>
        <w:rPr>
          <w:rFonts w:ascii="Lato" w:hAnsi="Lato"/>
          <w:sz w:val="20"/>
          <w:szCs w:val="20"/>
        </w:rPr>
      </w:pPr>
    </w:p>
    <w:p w14:paraId="6A5B6815" w14:textId="00066280" w:rsidR="00AB3573" w:rsidRPr="00AB3573" w:rsidRDefault="009818F9" w:rsidP="00AB3573">
      <w:pPr>
        <w:pStyle w:val="Legenda"/>
        <w:keepNext/>
        <w:jc w:val="both"/>
      </w:pPr>
      <w:bookmarkStart w:id="13" w:name="_Toc173322164"/>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8</w:t>
      </w:r>
      <w:r w:rsidR="004C058E">
        <w:rPr>
          <w:b/>
          <w:bCs/>
        </w:rPr>
        <w:fldChar w:fldCharType="end"/>
      </w:r>
      <w:r>
        <w:t xml:space="preserve"> </w:t>
      </w:r>
      <w:r w:rsidRPr="00857E77">
        <w:t>Prognoza ludności w 2030 r. (w %)</w:t>
      </w:r>
      <w:bookmarkEnd w:id="13"/>
    </w:p>
    <w:p w14:paraId="0E016A4D" w14:textId="098651B5" w:rsidR="009818F9" w:rsidRDefault="00CA3672" w:rsidP="00E23099">
      <w:pPr>
        <w:spacing w:after="0" w:line="240" w:lineRule="auto"/>
        <w:jc w:val="both"/>
        <w:rPr>
          <w:rFonts w:ascii="Lato" w:hAnsi="Lato"/>
          <w:sz w:val="20"/>
          <w:szCs w:val="20"/>
        </w:rPr>
      </w:pPr>
      <w:r>
        <w:rPr>
          <w:rFonts w:ascii="Lato" w:hAnsi="Lato"/>
          <w:noProof/>
          <w:sz w:val="20"/>
          <w:szCs w:val="20"/>
        </w:rPr>
        <w:drawing>
          <wp:inline distT="0" distB="0" distL="0" distR="0" wp14:anchorId="40BCE38B" wp14:editId="0CB38957">
            <wp:extent cx="5762625" cy="1428750"/>
            <wp:effectExtent l="0" t="0" r="9525"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83C3BC" w14:textId="77777777" w:rsidR="00AB3573" w:rsidRPr="00CC0A05" w:rsidRDefault="00AB3573" w:rsidP="00AB3573">
      <w:pPr>
        <w:spacing w:after="0" w:line="240" w:lineRule="auto"/>
        <w:rPr>
          <w:rFonts w:ascii="Lato" w:hAnsi="Lato"/>
          <w:sz w:val="16"/>
          <w:szCs w:val="16"/>
        </w:rPr>
      </w:pPr>
      <w:r w:rsidRPr="00CC0A05">
        <w:rPr>
          <w:rFonts w:ascii="Lato" w:hAnsi="Lato"/>
          <w:sz w:val="16"/>
          <w:szCs w:val="16"/>
        </w:rPr>
        <w:t>Stan w dniu 31 XII</w:t>
      </w:r>
    </w:p>
    <w:p w14:paraId="0EF8DCFD" w14:textId="77777777" w:rsidR="00AB3573" w:rsidRPr="00CC0A05" w:rsidRDefault="00AB3573" w:rsidP="00AB3573">
      <w:pPr>
        <w:spacing w:after="0" w:line="240" w:lineRule="auto"/>
        <w:rPr>
          <w:rFonts w:ascii="Lato" w:hAnsi="Lato"/>
          <w:sz w:val="16"/>
          <w:szCs w:val="16"/>
        </w:rPr>
      </w:pPr>
      <w:r w:rsidRPr="00CC0A05">
        <w:rPr>
          <w:rFonts w:ascii="Lato" w:hAnsi="Lato"/>
          <w:sz w:val="16"/>
          <w:szCs w:val="16"/>
        </w:rPr>
        <w:t>Źródło:  Prognozy GUS</w:t>
      </w:r>
    </w:p>
    <w:p w14:paraId="04E7F0B7" w14:textId="6D41D87A" w:rsidR="009818F9" w:rsidRDefault="009818F9" w:rsidP="00E23099">
      <w:pPr>
        <w:spacing w:after="0" w:line="240" w:lineRule="auto"/>
        <w:jc w:val="both"/>
        <w:rPr>
          <w:rFonts w:ascii="Lato" w:hAnsi="Lato"/>
          <w:sz w:val="20"/>
          <w:szCs w:val="20"/>
        </w:rPr>
      </w:pPr>
    </w:p>
    <w:p w14:paraId="403D471C" w14:textId="74F2F7DE" w:rsidR="00CC0A05" w:rsidRDefault="00CC0A05" w:rsidP="00CC0A05">
      <w:pPr>
        <w:pStyle w:val="Legenda"/>
        <w:keepNext/>
        <w:jc w:val="both"/>
      </w:pPr>
      <w:bookmarkStart w:id="14" w:name="_Toc173322165"/>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9</w:t>
      </w:r>
      <w:r w:rsidR="004C058E">
        <w:rPr>
          <w:b/>
          <w:bCs/>
        </w:rPr>
        <w:fldChar w:fldCharType="end"/>
      </w:r>
      <w:r>
        <w:t xml:space="preserve"> </w:t>
      </w:r>
      <w:r w:rsidRPr="002514D1">
        <w:t>Prognoza ludności w 20</w:t>
      </w:r>
      <w:r>
        <w:t>4</w:t>
      </w:r>
      <w:r w:rsidRPr="002514D1">
        <w:t>0 r. (w %)</w:t>
      </w:r>
      <w:bookmarkEnd w:id="14"/>
    </w:p>
    <w:p w14:paraId="13CF99FF" w14:textId="62A2EC27" w:rsidR="009818F9" w:rsidRDefault="00AB3573" w:rsidP="00E23099">
      <w:pPr>
        <w:spacing w:after="0" w:line="240" w:lineRule="auto"/>
        <w:jc w:val="both"/>
        <w:rPr>
          <w:rFonts w:ascii="Lato" w:hAnsi="Lato"/>
          <w:sz w:val="20"/>
          <w:szCs w:val="20"/>
        </w:rPr>
      </w:pPr>
      <w:r>
        <w:rPr>
          <w:rFonts w:ascii="Lato" w:hAnsi="Lato"/>
          <w:noProof/>
          <w:sz w:val="20"/>
          <w:szCs w:val="20"/>
        </w:rPr>
        <w:drawing>
          <wp:inline distT="0" distB="0" distL="0" distR="0" wp14:anchorId="1F4A8C94" wp14:editId="167ECF79">
            <wp:extent cx="5762625" cy="1571625"/>
            <wp:effectExtent l="0" t="0" r="9525" b="9525"/>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D4812D" w14:textId="77777777" w:rsidR="00CC0A05" w:rsidRPr="00CC0A05" w:rsidRDefault="00CC0A05" w:rsidP="00CC0A05">
      <w:pPr>
        <w:spacing w:after="0" w:line="240" w:lineRule="auto"/>
        <w:rPr>
          <w:rFonts w:ascii="Lato" w:hAnsi="Lato"/>
          <w:sz w:val="16"/>
          <w:szCs w:val="16"/>
        </w:rPr>
      </w:pPr>
      <w:r w:rsidRPr="00CC0A05">
        <w:rPr>
          <w:rFonts w:ascii="Lato" w:hAnsi="Lato"/>
          <w:sz w:val="16"/>
          <w:szCs w:val="16"/>
        </w:rPr>
        <w:t>Stan w dniu 31 XII</w:t>
      </w:r>
    </w:p>
    <w:p w14:paraId="436C57AA" w14:textId="77777777" w:rsidR="00CC0A05" w:rsidRPr="00CC0A05" w:rsidRDefault="00CC0A05" w:rsidP="00CC0A05">
      <w:pPr>
        <w:spacing w:after="0" w:line="240" w:lineRule="auto"/>
        <w:rPr>
          <w:rFonts w:ascii="Lato" w:hAnsi="Lato"/>
          <w:sz w:val="16"/>
          <w:szCs w:val="16"/>
        </w:rPr>
      </w:pPr>
      <w:r w:rsidRPr="00CC0A05">
        <w:rPr>
          <w:rFonts w:ascii="Lato" w:hAnsi="Lato"/>
          <w:sz w:val="16"/>
          <w:szCs w:val="16"/>
        </w:rPr>
        <w:t>Źródło:  Prognozy GUS</w:t>
      </w:r>
    </w:p>
    <w:p w14:paraId="75C5246C" w14:textId="77777777" w:rsidR="00CC0A05" w:rsidRDefault="00CC0A05" w:rsidP="00E23099">
      <w:pPr>
        <w:spacing w:after="0" w:line="240" w:lineRule="auto"/>
        <w:jc w:val="both"/>
        <w:rPr>
          <w:rFonts w:ascii="Lato" w:hAnsi="Lato"/>
          <w:sz w:val="20"/>
          <w:szCs w:val="20"/>
        </w:rPr>
      </w:pPr>
    </w:p>
    <w:p w14:paraId="661D4E6C" w14:textId="23E043EB" w:rsidR="00CC0A05" w:rsidRDefault="00CC0A05" w:rsidP="00CC0A05">
      <w:pPr>
        <w:pStyle w:val="Legenda"/>
        <w:keepNext/>
        <w:jc w:val="both"/>
      </w:pPr>
      <w:bookmarkStart w:id="15" w:name="_Toc173322166"/>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10</w:t>
      </w:r>
      <w:r w:rsidR="004C058E">
        <w:rPr>
          <w:b/>
          <w:bCs/>
        </w:rPr>
        <w:fldChar w:fldCharType="end"/>
      </w:r>
      <w:r>
        <w:t xml:space="preserve"> </w:t>
      </w:r>
      <w:r w:rsidRPr="007C6AA0">
        <w:t>Prognoza ludności w 20</w:t>
      </w:r>
      <w:r>
        <w:t>5</w:t>
      </w:r>
      <w:r w:rsidRPr="007C6AA0">
        <w:t>0 r. (w %)</w:t>
      </w:r>
      <w:bookmarkEnd w:id="15"/>
    </w:p>
    <w:p w14:paraId="292030A9" w14:textId="179821C3" w:rsidR="00CC0A05" w:rsidRDefault="00CC0A05" w:rsidP="00E23099">
      <w:pPr>
        <w:spacing w:after="0" w:line="240" w:lineRule="auto"/>
        <w:jc w:val="both"/>
        <w:rPr>
          <w:rFonts w:ascii="Lato" w:hAnsi="Lato"/>
          <w:sz w:val="20"/>
          <w:szCs w:val="20"/>
        </w:rPr>
      </w:pPr>
      <w:r>
        <w:rPr>
          <w:rFonts w:ascii="Lato" w:hAnsi="Lato"/>
          <w:noProof/>
          <w:sz w:val="20"/>
          <w:szCs w:val="20"/>
        </w:rPr>
        <w:drawing>
          <wp:inline distT="0" distB="0" distL="0" distR="0" wp14:anchorId="4253E711" wp14:editId="6EEBF723">
            <wp:extent cx="5734050" cy="1676400"/>
            <wp:effectExtent l="0" t="0" r="0" b="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B0A6C1" w14:textId="77777777" w:rsidR="00CC0A05" w:rsidRPr="00CC0A05" w:rsidRDefault="00CC0A05" w:rsidP="00CC0A05">
      <w:pPr>
        <w:spacing w:after="0" w:line="240" w:lineRule="auto"/>
        <w:rPr>
          <w:rFonts w:ascii="Lato" w:hAnsi="Lato"/>
          <w:sz w:val="16"/>
          <w:szCs w:val="16"/>
        </w:rPr>
      </w:pPr>
      <w:r w:rsidRPr="00CC0A05">
        <w:rPr>
          <w:rFonts w:ascii="Lato" w:hAnsi="Lato"/>
          <w:sz w:val="16"/>
          <w:szCs w:val="16"/>
        </w:rPr>
        <w:t>Stan w dniu 31 XII</w:t>
      </w:r>
    </w:p>
    <w:p w14:paraId="0DFA1A40" w14:textId="77777777" w:rsidR="00CC0A05" w:rsidRPr="00CC0A05" w:rsidRDefault="00CC0A05" w:rsidP="00CC0A05">
      <w:pPr>
        <w:spacing w:after="0" w:line="240" w:lineRule="auto"/>
        <w:rPr>
          <w:rFonts w:ascii="Lato" w:hAnsi="Lato"/>
          <w:sz w:val="16"/>
          <w:szCs w:val="16"/>
        </w:rPr>
      </w:pPr>
      <w:r w:rsidRPr="00CC0A05">
        <w:rPr>
          <w:rFonts w:ascii="Lato" w:hAnsi="Lato"/>
          <w:sz w:val="16"/>
          <w:szCs w:val="16"/>
        </w:rPr>
        <w:t>Źródło:  Prognozy GUS</w:t>
      </w:r>
    </w:p>
    <w:p w14:paraId="20ACC98E" w14:textId="77777777" w:rsidR="00CC0A05" w:rsidRDefault="00CC0A05" w:rsidP="00E23099">
      <w:pPr>
        <w:spacing w:after="0" w:line="240" w:lineRule="auto"/>
        <w:jc w:val="both"/>
        <w:rPr>
          <w:rFonts w:ascii="Lato" w:hAnsi="Lato"/>
          <w:sz w:val="20"/>
          <w:szCs w:val="20"/>
        </w:rPr>
      </w:pPr>
    </w:p>
    <w:p w14:paraId="35372A5B" w14:textId="1FF63E89" w:rsidR="00CC0A05" w:rsidRDefault="00CC0A05" w:rsidP="00CC0A05">
      <w:pPr>
        <w:pStyle w:val="Legenda"/>
        <w:keepNext/>
        <w:jc w:val="both"/>
      </w:pPr>
      <w:bookmarkStart w:id="16" w:name="_Toc173322167"/>
      <w:r w:rsidRPr="004174F8">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11</w:t>
      </w:r>
      <w:r w:rsidR="004C058E">
        <w:rPr>
          <w:b/>
          <w:bCs/>
        </w:rPr>
        <w:fldChar w:fldCharType="end"/>
      </w:r>
      <w:r>
        <w:t xml:space="preserve"> </w:t>
      </w:r>
      <w:r w:rsidRPr="0038773A">
        <w:t>Prognoza ludności w 20</w:t>
      </w:r>
      <w:r>
        <w:t>6</w:t>
      </w:r>
      <w:r w:rsidRPr="0038773A">
        <w:t>0 r. (w %)</w:t>
      </w:r>
      <w:bookmarkEnd w:id="16"/>
    </w:p>
    <w:p w14:paraId="335BB918" w14:textId="71285B8F" w:rsidR="00CC0A05" w:rsidRDefault="00CC0A05" w:rsidP="00E23099">
      <w:pPr>
        <w:spacing w:after="0" w:line="240" w:lineRule="auto"/>
        <w:jc w:val="both"/>
        <w:rPr>
          <w:rFonts w:ascii="Lato" w:hAnsi="Lato"/>
          <w:sz w:val="20"/>
          <w:szCs w:val="20"/>
        </w:rPr>
      </w:pPr>
      <w:r>
        <w:rPr>
          <w:rFonts w:ascii="Lato" w:hAnsi="Lato"/>
          <w:noProof/>
          <w:sz w:val="20"/>
          <w:szCs w:val="20"/>
        </w:rPr>
        <w:drawing>
          <wp:inline distT="0" distB="0" distL="0" distR="0" wp14:anchorId="344D7F7A" wp14:editId="57F932A9">
            <wp:extent cx="5734050" cy="1504950"/>
            <wp:effectExtent l="0" t="0" r="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4EF9AD" w14:textId="77777777" w:rsidR="00CC0A05" w:rsidRPr="00CC0A05" w:rsidRDefault="00CC0A05" w:rsidP="00CC0A05">
      <w:pPr>
        <w:spacing w:after="0" w:line="240" w:lineRule="auto"/>
        <w:rPr>
          <w:rFonts w:ascii="Lato" w:hAnsi="Lato"/>
          <w:sz w:val="16"/>
          <w:szCs w:val="16"/>
        </w:rPr>
      </w:pPr>
      <w:r w:rsidRPr="00CC0A05">
        <w:rPr>
          <w:rFonts w:ascii="Lato" w:hAnsi="Lato"/>
          <w:sz w:val="16"/>
          <w:szCs w:val="16"/>
        </w:rPr>
        <w:t>Stan w dniu 31 XII</w:t>
      </w:r>
    </w:p>
    <w:p w14:paraId="323C3D45" w14:textId="7BBB2590" w:rsidR="00FB59E5" w:rsidRDefault="00CC0A05" w:rsidP="00022F2D">
      <w:pPr>
        <w:spacing w:after="0" w:line="240" w:lineRule="auto"/>
        <w:rPr>
          <w:rFonts w:ascii="Lato" w:hAnsi="Lato"/>
          <w:sz w:val="16"/>
          <w:szCs w:val="16"/>
        </w:rPr>
      </w:pPr>
      <w:r w:rsidRPr="00CC0A05">
        <w:rPr>
          <w:rFonts w:ascii="Lato" w:hAnsi="Lato"/>
          <w:sz w:val="16"/>
          <w:szCs w:val="16"/>
        </w:rPr>
        <w:t>Źródło:  Prognozy GUS</w:t>
      </w:r>
    </w:p>
    <w:p w14:paraId="0148C8F7" w14:textId="77777777" w:rsidR="00022F2D" w:rsidRPr="00022F2D" w:rsidRDefault="00022F2D" w:rsidP="00022F2D">
      <w:pPr>
        <w:spacing w:after="0" w:line="240" w:lineRule="auto"/>
        <w:rPr>
          <w:rFonts w:ascii="Lato" w:hAnsi="Lato"/>
          <w:sz w:val="16"/>
          <w:szCs w:val="16"/>
        </w:rPr>
      </w:pPr>
    </w:p>
    <w:p w14:paraId="769EFEA9" w14:textId="7FE93F5E" w:rsidR="00AB65FF" w:rsidRDefault="00AB65FF" w:rsidP="00B26085">
      <w:pPr>
        <w:pStyle w:val="Nagwek2"/>
        <w:spacing w:line="276" w:lineRule="auto"/>
      </w:pPr>
      <w:bookmarkStart w:id="17" w:name="_Toc173322121"/>
      <w:r>
        <w:t>Sytuacja ekonomiczna i usługi społeczne</w:t>
      </w:r>
      <w:bookmarkEnd w:id="17"/>
    </w:p>
    <w:p w14:paraId="67E84E37" w14:textId="60D67856" w:rsidR="008F36C9" w:rsidRDefault="008F36C9" w:rsidP="00B26085">
      <w:pPr>
        <w:pStyle w:val="Default"/>
        <w:spacing w:line="276" w:lineRule="auto"/>
        <w:rPr>
          <w:rFonts w:ascii="Lato" w:hAnsi="Lato"/>
          <w:color w:val="auto"/>
          <w:sz w:val="20"/>
          <w:szCs w:val="20"/>
        </w:rPr>
      </w:pPr>
      <w:r w:rsidRPr="008F36C9">
        <w:rPr>
          <w:rFonts w:ascii="Lato" w:hAnsi="Lato"/>
          <w:color w:val="auto"/>
          <w:sz w:val="20"/>
          <w:szCs w:val="20"/>
        </w:rPr>
        <w:t xml:space="preserve">Zgodnie z wynikami reprezentacyjnego Badania budżetów gospodarstw domowych w 2023 r. przeciętny miesięczny dochód rozporządzalny na 1 osobę w gospodarstwach domowych wyłącznie z osobami starszymi wyniósł 3009,69 zł. </w:t>
      </w:r>
      <w:r w:rsidRPr="0052773B">
        <w:rPr>
          <w:rFonts w:ascii="Lato" w:hAnsi="Lato"/>
          <w:b/>
          <w:bCs/>
          <w:color w:val="auto"/>
          <w:sz w:val="20"/>
          <w:szCs w:val="20"/>
        </w:rPr>
        <w:t>Gospodarstwa domowe wyłącznie z osobami w wieku 60 lat i więcej utrzymują się przede wszystkim z emerytur lub rent, które w 2023 r. stanowiły 81,5% ich dochodów.</w:t>
      </w:r>
      <w:r w:rsidRPr="008F36C9">
        <w:rPr>
          <w:rFonts w:ascii="Lato" w:hAnsi="Lato"/>
          <w:color w:val="auto"/>
          <w:sz w:val="20"/>
          <w:szCs w:val="20"/>
        </w:rPr>
        <w:t xml:space="preserve"> Dochody z pracy najemnej w przypadku tych gospodarstw stanowiły 9,7% ogółu dochodów, a dochody z pracy na własny rachunek poza gospodarstwem rolnym – 2,7%.</w:t>
      </w:r>
    </w:p>
    <w:p w14:paraId="1ED35CE0" w14:textId="2D9ECADA" w:rsidR="002E45DD" w:rsidRDefault="002E45DD" w:rsidP="008F36C9">
      <w:pPr>
        <w:pStyle w:val="Default"/>
        <w:jc w:val="both"/>
        <w:rPr>
          <w:rFonts w:ascii="Lato" w:hAnsi="Lato"/>
          <w:color w:val="auto"/>
          <w:sz w:val="20"/>
          <w:szCs w:val="20"/>
        </w:rPr>
      </w:pPr>
    </w:p>
    <w:p w14:paraId="45CA62AA" w14:textId="0EC9C887" w:rsidR="00EE6EF6" w:rsidRPr="00EE6EF6" w:rsidRDefault="002E45DD" w:rsidP="00EC510F">
      <w:pPr>
        <w:pStyle w:val="Legenda"/>
        <w:keepNext/>
        <w:jc w:val="both"/>
      </w:pPr>
      <w:bookmarkStart w:id="18" w:name="_Toc173322132"/>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1</w:t>
      </w:r>
      <w:r w:rsidRPr="004174F8">
        <w:rPr>
          <w:b/>
          <w:bCs/>
          <w:noProof/>
        </w:rPr>
        <w:fldChar w:fldCharType="end"/>
      </w:r>
      <w:r>
        <w:t xml:space="preserve"> Przeciętne miesięczne dochody na 1 osobę w gospodarstwach domowych według liczby osób w wieku 60 lat i więcej w gospodarstwie domowym w 2023 r.</w:t>
      </w:r>
      <w:r w:rsidR="00C424A2">
        <w:rPr>
          <w:rStyle w:val="Odwoanieprzypisudolnego"/>
        </w:rPr>
        <w:footnoteReference w:id="7"/>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417"/>
        <w:gridCol w:w="1560"/>
        <w:gridCol w:w="1176"/>
        <w:gridCol w:w="1180"/>
        <w:gridCol w:w="1182"/>
      </w:tblGrid>
      <w:tr w:rsidR="002E45DD" w:rsidRPr="00F66F3C" w14:paraId="7CA5F787" w14:textId="77777777" w:rsidTr="0053445A">
        <w:trPr>
          <w:trHeight w:val="88"/>
        </w:trPr>
        <w:tc>
          <w:tcPr>
            <w:tcW w:w="1405" w:type="pct"/>
            <w:vMerge w:val="restart"/>
            <w:shd w:val="clear" w:color="auto" w:fill="5B9BD5" w:themeFill="accent5"/>
            <w:hideMark/>
          </w:tcPr>
          <w:p w14:paraId="3641B4A7"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Wyszczególnienie</w:t>
            </w:r>
          </w:p>
        </w:tc>
        <w:tc>
          <w:tcPr>
            <w:tcW w:w="3595" w:type="pct"/>
            <w:gridSpan w:val="5"/>
            <w:shd w:val="clear" w:color="auto" w:fill="5B9BD5" w:themeFill="accent5"/>
            <w:hideMark/>
          </w:tcPr>
          <w:p w14:paraId="11BC3766"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Gospodarstwa domowe  </w:t>
            </w:r>
          </w:p>
        </w:tc>
      </w:tr>
      <w:tr w:rsidR="002E45DD" w:rsidRPr="00F66F3C" w14:paraId="71D29E50" w14:textId="77777777" w:rsidTr="006C6835">
        <w:trPr>
          <w:trHeight w:val="399"/>
        </w:trPr>
        <w:tc>
          <w:tcPr>
            <w:tcW w:w="1405" w:type="pct"/>
            <w:vMerge/>
            <w:shd w:val="clear" w:color="auto" w:fill="5B9BD5" w:themeFill="accent5"/>
            <w:hideMark/>
          </w:tcPr>
          <w:p w14:paraId="0615EE15"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782" w:type="pct"/>
            <w:vMerge w:val="restart"/>
            <w:shd w:val="clear" w:color="auto" w:fill="5B9BD5" w:themeFill="accent5"/>
            <w:hideMark/>
          </w:tcPr>
          <w:p w14:paraId="125B4ECF"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bez osób </w:t>
            </w:r>
            <w:r w:rsidRPr="00F66F3C">
              <w:rPr>
                <w:rFonts w:ascii="Lato" w:eastAsia="Times New Roman" w:hAnsi="Lato" w:cs="Arial"/>
                <w:b/>
                <w:bCs/>
                <w:color w:val="000000"/>
                <w:sz w:val="20"/>
                <w:szCs w:val="20"/>
                <w:lang w:eastAsia="pl-PL"/>
              </w:rPr>
              <w:br/>
              <w:t xml:space="preserve">w wieku 60 lat </w:t>
            </w:r>
            <w:r w:rsidRPr="00F66F3C">
              <w:rPr>
                <w:rFonts w:ascii="Lato" w:eastAsia="Times New Roman" w:hAnsi="Lato" w:cs="Arial"/>
                <w:b/>
                <w:bCs/>
                <w:color w:val="000000"/>
                <w:sz w:val="20"/>
                <w:szCs w:val="20"/>
                <w:lang w:eastAsia="pl-PL"/>
              </w:rPr>
              <w:br/>
              <w:t>i więcej</w:t>
            </w:r>
          </w:p>
        </w:tc>
        <w:tc>
          <w:tcPr>
            <w:tcW w:w="861" w:type="pct"/>
            <w:vMerge w:val="restart"/>
            <w:shd w:val="clear" w:color="auto" w:fill="5B9BD5" w:themeFill="accent5"/>
            <w:hideMark/>
          </w:tcPr>
          <w:p w14:paraId="53EB10FF"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z przynajmniej </w:t>
            </w:r>
            <w:r w:rsidRPr="00F66F3C">
              <w:rPr>
                <w:rFonts w:ascii="Lato" w:eastAsia="Times New Roman" w:hAnsi="Lato" w:cs="Arial"/>
                <w:b/>
                <w:bCs/>
                <w:color w:val="000000"/>
                <w:sz w:val="20"/>
                <w:szCs w:val="20"/>
                <w:lang w:eastAsia="pl-PL"/>
              </w:rPr>
              <w:br/>
              <w:t>1 osobą w wieku 60 lat i więcej</w:t>
            </w:r>
          </w:p>
        </w:tc>
        <w:tc>
          <w:tcPr>
            <w:tcW w:w="1952" w:type="pct"/>
            <w:gridSpan w:val="3"/>
            <w:shd w:val="clear" w:color="auto" w:fill="5B9BD5" w:themeFill="accent5"/>
            <w:hideMark/>
          </w:tcPr>
          <w:p w14:paraId="7BF7F082"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wyłącznie z osobami w wieku 60 lat i więcej</w:t>
            </w:r>
          </w:p>
        </w:tc>
      </w:tr>
      <w:tr w:rsidR="002E45DD" w:rsidRPr="00F66F3C" w14:paraId="1046A254" w14:textId="77777777" w:rsidTr="0053445A">
        <w:trPr>
          <w:trHeight w:val="70"/>
        </w:trPr>
        <w:tc>
          <w:tcPr>
            <w:tcW w:w="1405" w:type="pct"/>
            <w:vMerge/>
            <w:shd w:val="clear" w:color="auto" w:fill="5B9BD5" w:themeFill="accent5"/>
            <w:hideMark/>
          </w:tcPr>
          <w:p w14:paraId="38106344"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782" w:type="pct"/>
            <w:vMerge/>
            <w:shd w:val="clear" w:color="auto" w:fill="5B9BD5" w:themeFill="accent5"/>
            <w:hideMark/>
          </w:tcPr>
          <w:p w14:paraId="67BCF973"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861" w:type="pct"/>
            <w:vMerge/>
            <w:shd w:val="clear" w:color="auto" w:fill="5B9BD5" w:themeFill="accent5"/>
            <w:hideMark/>
          </w:tcPr>
          <w:p w14:paraId="57BA9122"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649" w:type="pct"/>
            <w:vMerge w:val="restart"/>
            <w:shd w:val="clear" w:color="auto" w:fill="5B9BD5" w:themeFill="accent5"/>
            <w:hideMark/>
          </w:tcPr>
          <w:p w14:paraId="2B5EB5D2"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razem</w:t>
            </w:r>
          </w:p>
        </w:tc>
        <w:tc>
          <w:tcPr>
            <w:tcW w:w="1303" w:type="pct"/>
            <w:gridSpan w:val="2"/>
            <w:shd w:val="clear" w:color="auto" w:fill="5B9BD5" w:themeFill="accent5"/>
            <w:hideMark/>
          </w:tcPr>
          <w:p w14:paraId="6B72056A"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w tym</w:t>
            </w:r>
          </w:p>
        </w:tc>
      </w:tr>
      <w:tr w:rsidR="002E45DD" w:rsidRPr="00F66F3C" w14:paraId="184CD8DC" w14:textId="77777777" w:rsidTr="006C6835">
        <w:trPr>
          <w:trHeight w:val="450"/>
        </w:trPr>
        <w:tc>
          <w:tcPr>
            <w:tcW w:w="1405" w:type="pct"/>
            <w:vMerge/>
            <w:shd w:val="clear" w:color="auto" w:fill="5B9BD5" w:themeFill="accent5"/>
            <w:hideMark/>
          </w:tcPr>
          <w:p w14:paraId="00CE3CDF"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782" w:type="pct"/>
            <w:vMerge/>
            <w:shd w:val="clear" w:color="auto" w:fill="5B9BD5" w:themeFill="accent5"/>
            <w:hideMark/>
          </w:tcPr>
          <w:p w14:paraId="0301EE03"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861" w:type="pct"/>
            <w:vMerge/>
            <w:shd w:val="clear" w:color="auto" w:fill="5B9BD5" w:themeFill="accent5"/>
            <w:hideMark/>
          </w:tcPr>
          <w:p w14:paraId="7C14A900"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649" w:type="pct"/>
            <w:vMerge/>
            <w:shd w:val="clear" w:color="auto" w:fill="5B9BD5" w:themeFill="accent5"/>
            <w:hideMark/>
          </w:tcPr>
          <w:p w14:paraId="3FA46E61" w14:textId="77777777" w:rsidR="002E45DD" w:rsidRPr="00F66F3C" w:rsidRDefault="002E45DD" w:rsidP="002E45DD">
            <w:pPr>
              <w:spacing w:after="0" w:line="240" w:lineRule="auto"/>
              <w:rPr>
                <w:rFonts w:ascii="Lato" w:eastAsia="Times New Roman" w:hAnsi="Lato" w:cs="Arial"/>
                <w:b/>
                <w:bCs/>
                <w:color w:val="000000"/>
                <w:sz w:val="20"/>
                <w:szCs w:val="20"/>
                <w:lang w:eastAsia="pl-PL"/>
              </w:rPr>
            </w:pPr>
          </w:p>
        </w:tc>
        <w:tc>
          <w:tcPr>
            <w:tcW w:w="651" w:type="pct"/>
            <w:vMerge w:val="restart"/>
            <w:shd w:val="clear" w:color="auto" w:fill="5B9BD5" w:themeFill="accent5"/>
            <w:hideMark/>
          </w:tcPr>
          <w:p w14:paraId="222B56D5"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1-osobowe</w:t>
            </w:r>
          </w:p>
        </w:tc>
        <w:tc>
          <w:tcPr>
            <w:tcW w:w="652" w:type="pct"/>
            <w:vMerge w:val="restart"/>
            <w:shd w:val="clear" w:color="auto" w:fill="5B9BD5" w:themeFill="accent5"/>
            <w:hideMark/>
          </w:tcPr>
          <w:p w14:paraId="73AEE9D0"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2-osobowe (obydwie osoby</w:t>
            </w:r>
            <w:r w:rsidRPr="00F66F3C">
              <w:rPr>
                <w:rFonts w:ascii="Lato" w:eastAsia="Times New Roman" w:hAnsi="Lato" w:cs="Arial"/>
                <w:b/>
                <w:bCs/>
                <w:color w:val="000000"/>
                <w:sz w:val="20"/>
                <w:szCs w:val="20"/>
                <w:lang w:eastAsia="pl-PL"/>
              </w:rPr>
              <w:br/>
              <w:t xml:space="preserve">w wieku 60 lat </w:t>
            </w:r>
            <w:r w:rsidRPr="00F66F3C">
              <w:rPr>
                <w:rFonts w:ascii="Lato" w:eastAsia="Times New Roman" w:hAnsi="Lato" w:cs="Arial"/>
                <w:b/>
                <w:bCs/>
                <w:color w:val="000000"/>
                <w:sz w:val="20"/>
                <w:szCs w:val="20"/>
                <w:lang w:eastAsia="pl-PL"/>
              </w:rPr>
              <w:br/>
              <w:t>i więcej)</w:t>
            </w:r>
          </w:p>
        </w:tc>
      </w:tr>
      <w:tr w:rsidR="002E45DD" w:rsidRPr="00F66F3C" w14:paraId="68E41A3E" w14:textId="77777777" w:rsidTr="006C6835">
        <w:trPr>
          <w:trHeight w:val="450"/>
        </w:trPr>
        <w:tc>
          <w:tcPr>
            <w:tcW w:w="1405" w:type="pct"/>
            <w:vMerge/>
            <w:shd w:val="clear" w:color="auto" w:fill="5B9BD5" w:themeFill="accent5"/>
            <w:hideMark/>
          </w:tcPr>
          <w:p w14:paraId="572832FB"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782" w:type="pct"/>
            <w:vMerge/>
            <w:shd w:val="clear" w:color="auto" w:fill="5B9BD5" w:themeFill="accent5"/>
            <w:hideMark/>
          </w:tcPr>
          <w:p w14:paraId="3C38B6D4"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861" w:type="pct"/>
            <w:vMerge/>
            <w:shd w:val="clear" w:color="auto" w:fill="5B9BD5" w:themeFill="accent5"/>
            <w:hideMark/>
          </w:tcPr>
          <w:p w14:paraId="66CAAF37"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649" w:type="pct"/>
            <w:vMerge/>
            <w:shd w:val="clear" w:color="auto" w:fill="5B9BD5" w:themeFill="accent5"/>
            <w:hideMark/>
          </w:tcPr>
          <w:p w14:paraId="08B0C6C5"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651" w:type="pct"/>
            <w:vMerge/>
            <w:shd w:val="clear" w:color="auto" w:fill="5B9BD5" w:themeFill="accent5"/>
            <w:hideMark/>
          </w:tcPr>
          <w:p w14:paraId="00C63BBA"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652" w:type="pct"/>
            <w:vMerge/>
            <w:shd w:val="clear" w:color="auto" w:fill="5B9BD5" w:themeFill="accent5"/>
            <w:hideMark/>
          </w:tcPr>
          <w:p w14:paraId="4FEDFEF9"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r>
      <w:tr w:rsidR="002E45DD" w:rsidRPr="00F66F3C" w14:paraId="6FAF487F" w14:textId="77777777" w:rsidTr="006C6835">
        <w:trPr>
          <w:trHeight w:val="450"/>
        </w:trPr>
        <w:tc>
          <w:tcPr>
            <w:tcW w:w="1405" w:type="pct"/>
            <w:vMerge/>
            <w:shd w:val="clear" w:color="auto" w:fill="5B9BD5" w:themeFill="accent5"/>
            <w:hideMark/>
          </w:tcPr>
          <w:p w14:paraId="11CF99D0"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782" w:type="pct"/>
            <w:vMerge/>
            <w:shd w:val="clear" w:color="auto" w:fill="5B9BD5" w:themeFill="accent5"/>
            <w:hideMark/>
          </w:tcPr>
          <w:p w14:paraId="644C7982"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861" w:type="pct"/>
            <w:vMerge/>
            <w:shd w:val="clear" w:color="auto" w:fill="5B9BD5" w:themeFill="accent5"/>
            <w:hideMark/>
          </w:tcPr>
          <w:p w14:paraId="64DE4BDD"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649" w:type="pct"/>
            <w:vMerge/>
            <w:shd w:val="clear" w:color="auto" w:fill="5B9BD5" w:themeFill="accent5"/>
            <w:hideMark/>
          </w:tcPr>
          <w:p w14:paraId="3F113CBF"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651" w:type="pct"/>
            <w:vMerge/>
            <w:shd w:val="clear" w:color="auto" w:fill="5B9BD5" w:themeFill="accent5"/>
            <w:hideMark/>
          </w:tcPr>
          <w:p w14:paraId="13542E9A"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c>
          <w:tcPr>
            <w:tcW w:w="652" w:type="pct"/>
            <w:vMerge/>
            <w:shd w:val="clear" w:color="auto" w:fill="5B9BD5" w:themeFill="accent5"/>
            <w:hideMark/>
          </w:tcPr>
          <w:p w14:paraId="1F8C7ACD" w14:textId="77777777" w:rsidR="002E45DD" w:rsidRPr="00F66F3C" w:rsidRDefault="002E45DD" w:rsidP="002E45DD">
            <w:pPr>
              <w:spacing w:after="0" w:line="240" w:lineRule="auto"/>
              <w:rPr>
                <w:rFonts w:ascii="Lato" w:eastAsia="Times New Roman" w:hAnsi="Lato" w:cs="Arial"/>
                <w:color w:val="000000"/>
                <w:sz w:val="20"/>
                <w:szCs w:val="20"/>
                <w:lang w:eastAsia="pl-PL"/>
              </w:rPr>
            </w:pPr>
          </w:p>
        </w:tc>
      </w:tr>
      <w:tr w:rsidR="002E45DD" w:rsidRPr="00F66F3C" w14:paraId="6083EFEA" w14:textId="77777777" w:rsidTr="00BA0C3E">
        <w:trPr>
          <w:trHeight w:val="258"/>
        </w:trPr>
        <w:tc>
          <w:tcPr>
            <w:tcW w:w="5000" w:type="pct"/>
            <w:gridSpan w:val="6"/>
            <w:shd w:val="clear" w:color="auto" w:fill="5B9BD5" w:themeFill="accent5"/>
            <w:hideMark/>
          </w:tcPr>
          <w:p w14:paraId="327D17C4" w14:textId="77777777" w:rsidR="002E45DD" w:rsidRPr="00F66F3C" w:rsidRDefault="002E45DD" w:rsidP="002E45D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OGÓŁEM</w:t>
            </w:r>
          </w:p>
        </w:tc>
      </w:tr>
      <w:tr w:rsidR="002E45DD" w:rsidRPr="00F66F3C" w14:paraId="407EB79B" w14:textId="77777777" w:rsidTr="00233A5B">
        <w:trPr>
          <w:trHeight w:val="300"/>
        </w:trPr>
        <w:tc>
          <w:tcPr>
            <w:tcW w:w="5000" w:type="pct"/>
            <w:gridSpan w:val="6"/>
            <w:shd w:val="clear" w:color="auto" w:fill="auto"/>
            <w:hideMark/>
          </w:tcPr>
          <w:p w14:paraId="4097CCAF" w14:textId="77777777" w:rsidR="002E45DD" w:rsidRPr="00F66F3C" w:rsidRDefault="002E45DD" w:rsidP="002E45DD">
            <w:pPr>
              <w:spacing w:after="0" w:line="240" w:lineRule="auto"/>
              <w:jc w:val="center"/>
              <w:rPr>
                <w:rFonts w:ascii="Lato" w:eastAsia="Times New Roman" w:hAnsi="Lato" w:cs="Arial"/>
                <w:color w:val="000000"/>
                <w:sz w:val="20"/>
                <w:szCs w:val="20"/>
                <w:lang w:eastAsia="pl-PL"/>
              </w:rPr>
            </w:pPr>
            <w:r w:rsidRPr="00F66F3C">
              <w:rPr>
                <w:rFonts w:ascii="Lato" w:eastAsia="Times New Roman" w:hAnsi="Lato" w:cs="Arial"/>
                <w:color w:val="000000"/>
                <w:sz w:val="20"/>
                <w:szCs w:val="20"/>
                <w:lang w:eastAsia="pl-PL"/>
              </w:rPr>
              <w:t>w złotych</w:t>
            </w:r>
          </w:p>
        </w:tc>
      </w:tr>
      <w:tr w:rsidR="002E45DD" w:rsidRPr="00F66F3C" w14:paraId="0DA3FB0F" w14:textId="77777777" w:rsidTr="0053445A">
        <w:trPr>
          <w:trHeight w:val="70"/>
        </w:trPr>
        <w:tc>
          <w:tcPr>
            <w:tcW w:w="1405" w:type="pct"/>
            <w:shd w:val="clear" w:color="auto" w:fill="auto"/>
            <w:hideMark/>
          </w:tcPr>
          <w:p w14:paraId="585680FC" w14:textId="5EFCC2EA" w:rsidR="002E45DD" w:rsidRPr="00F66F3C" w:rsidRDefault="002E45DD" w:rsidP="002E45DD">
            <w:pPr>
              <w:spacing w:after="0" w:line="240" w:lineRule="auto"/>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Dochód rozporządzalny</w:t>
            </w:r>
            <w:r w:rsidR="00814AB7" w:rsidRPr="00F66F3C">
              <w:rPr>
                <w:rStyle w:val="Odwoanieprzypisudolnego"/>
                <w:rFonts w:ascii="Lato" w:eastAsia="Times New Roman" w:hAnsi="Lato" w:cs="Arial"/>
                <w:b/>
                <w:bCs/>
                <w:color w:val="000000"/>
                <w:sz w:val="20"/>
                <w:szCs w:val="20"/>
                <w:lang w:eastAsia="pl-PL"/>
              </w:rPr>
              <w:footnoteReference w:id="8"/>
            </w:r>
            <w:r w:rsidRPr="00F66F3C">
              <w:rPr>
                <w:rFonts w:ascii="Lato" w:eastAsia="Times New Roman" w:hAnsi="Lato" w:cs="Arial"/>
                <w:b/>
                <w:bCs/>
                <w:color w:val="000000"/>
                <w:sz w:val="20"/>
                <w:szCs w:val="20"/>
                <w:lang w:eastAsia="pl-PL"/>
              </w:rPr>
              <w:t xml:space="preserve">                                                                                                                                                                                    </w:t>
            </w:r>
          </w:p>
        </w:tc>
        <w:tc>
          <w:tcPr>
            <w:tcW w:w="782" w:type="pct"/>
            <w:shd w:val="clear" w:color="auto" w:fill="auto"/>
            <w:hideMark/>
          </w:tcPr>
          <w:p w14:paraId="099F2EEC" w14:textId="795A6587" w:rsidR="002E45DD" w:rsidRPr="00F66F3C" w:rsidRDefault="002E45DD"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2793,98    </w:t>
            </w:r>
          </w:p>
        </w:tc>
        <w:tc>
          <w:tcPr>
            <w:tcW w:w="861" w:type="pct"/>
            <w:shd w:val="clear" w:color="auto" w:fill="auto"/>
            <w:hideMark/>
          </w:tcPr>
          <w:p w14:paraId="3AD7D260" w14:textId="274F4529" w:rsidR="002E45DD" w:rsidRPr="00F66F3C" w:rsidRDefault="002E45DD"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              2 554,56    </w:t>
            </w:r>
          </w:p>
        </w:tc>
        <w:tc>
          <w:tcPr>
            <w:tcW w:w="649" w:type="pct"/>
            <w:shd w:val="clear" w:color="auto" w:fill="auto"/>
            <w:hideMark/>
          </w:tcPr>
          <w:p w14:paraId="04AE8106" w14:textId="1BF5D2C6" w:rsidR="002E45DD" w:rsidRPr="00F66F3C" w:rsidRDefault="002E45DD"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3009,69    </w:t>
            </w:r>
          </w:p>
        </w:tc>
        <w:tc>
          <w:tcPr>
            <w:tcW w:w="651" w:type="pct"/>
            <w:shd w:val="clear" w:color="auto" w:fill="auto"/>
            <w:hideMark/>
          </w:tcPr>
          <w:p w14:paraId="359875FB" w14:textId="40A3AA9B" w:rsidR="002E45DD" w:rsidRPr="00F66F3C" w:rsidRDefault="002E45DD"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2981,52    </w:t>
            </w:r>
          </w:p>
        </w:tc>
        <w:tc>
          <w:tcPr>
            <w:tcW w:w="652" w:type="pct"/>
            <w:shd w:val="clear" w:color="auto" w:fill="auto"/>
            <w:hideMark/>
          </w:tcPr>
          <w:p w14:paraId="34F2FDDE" w14:textId="61D4CA62" w:rsidR="002E45DD" w:rsidRPr="00F66F3C" w:rsidRDefault="002E45DD"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3013,65    </w:t>
            </w:r>
          </w:p>
        </w:tc>
      </w:tr>
      <w:tr w:rsidR="00523C8D" w:rsidRPr="00F66F3C" w14:paraId="2D2CB5B7" w14:textId="77777777" w:rsidTr="0053445A">
        <w:trPr>
          <w:trHeight w:val="70"/>
        </w:trPr>
        <w:tc>
          <w:tcPr>
            <w:tcW w:w="5000" w:type="pct"/>
            <w:gridSpan w:val="6"/>
            <w:shd w:val="clear" w:color="auto" w:fill="5B9BD5" w:themeFill="accent5"/>
          </w:tcPr>
          <w:p w14:paraId="4A154609" w14:textId="25CB24EE" w:rsidR="00523C8D" w:rsidRPr="00F66F3C" w:rsidRDefault="00523C8D" w:rsidP="00523C8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MIASTO</w:t>
            </w:r>
          </w:p>
        </w:tc>
      </w:tr>
      <w:tr w:rsidR="0033102A" w:rsidRPr="00F66F3C" w14:paraId="7364339A" w14:textId="77777777" w:rsidTr="0053445A">
        <w:trPr>
          <w:trHeight w:val="70"/>
        </w:trPr>
        <w:tc>
          <w:tcPr>
            <w:tcW w:w="1405" w:type="pct"/>
            <w:shd w:val="clear" w:color="auto" w:fill="auto"/>
          </w:tcPr>
          <w:p w14:paraId="03741AC3" w14:textId="44536ADC" w:rsidR="0033102A" w:rsidRPr="00F66F3C" w:rsidRDefault="00BA0C3E" w:rsidP="002E45DD">
            <w:pPr>
              <w:spacing w:after="0" w:line="240" w:lineRule="auto"/>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Dochód rozporządzalny                                                                                                                                                                                     </w:t>
            </w:r>
          </w:p>
        </w:tc>
        <w:tc>
          <w:tcPr>
            <w:tcW w:w="782" w:type="pct"/>
            <w:shd w:val="clear" w:color="auto" w:fill="auto"/>
          </w:tcPr>
          <w:p w14:paraId="183368CF" w14:textId="70AB0A71" w:rsidR="0033102A"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3031,04</w:t>
            </w:r>
          </w:p>
        </w:tc>
        <w:tc>
          <w:tcPr>
            <w:tcW w:w="861" w:type="pct"/>
            <w:shd w:val="clear" w:color="auto" w:fill="auto"/>
          </w:tcPr>
          <w:p w14:paraId="0748947E" w14:textId="4CEEDEC8" w:rsidR="0033102A"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2799,21</w:t>
            </w:r>
          </w:p>
        </w:tc>
        <w:tc>
          <w:tcPr>
            <w:tcW w:w="649" w:type="pct"/>
            <w:shd w:val="clear" w:color="auto" w:fill="auto"/>
          </w:tcPr>
          <w:p w14:paraId="06755E54" w14:textId="3BC59633" w:rsidR="0033102A"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3120,54</w:t>
            </w:r>
          </w:p>
        </w:tc>
        <w:tc>
          <w:tcPr>
            <w:tcW w:w="651" w:type="pct"/>
            <w:shd w:val="clear" w:color="auto" w:fill="auto"/>
          </w:tcPr>
          <w:p w14:paraId="5FB07D29" w14:textId="6F1E5377" w:rsidR="0033102A"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3089,65</w:t>
            </w:r>
          </w:p>
        </w:tc>
        <w:tc>
          <w:tcPr>
            <w:tcW w:w="652" w:type="pct"/>
            <w:shd w:val="clear" w:color="auto" w:fill="auto"/>
          </w:tcPr>
          <w:p w14:paraId="10BE6638" w14:textId="4E255189" w:rsidR="0033102A"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3115,31</w:t>
            </w:r>
          </w:p>
        </w:tc>
      </w:tr>
      <w:tr w:rsidR="00523C8D" w:rsidRPr="00F66F3C" w14:paraId="1B32E6E6" w14:textId="77777777" w:rsidTr="0053445A">
        <w:trPr>
          <w:trHeight w:val="70"/>
        </w:trPr>
        <w:tc>
          <w:tcPr>
            <w:tcW w:w="5000" w:type="pct"/>
            <w:gridSpan w:val="6"/>
            <w:shd w:val="clear" w:color="auto" w:fill="5B9BD5" w:themeFill="accent5"/>
          </w:tcPr>
          <w:p w14:paraId="3212EDA0" w14:textId="631E663C" w:rsidR="00523C8D" w:rsidRPr="00F66F3C" w:rsidRDefault="00523C8D" w:rsidP="00523C8D">
            <w:pPr>
              <w:spacing w:after="0" w:line="240" w:lineRule="auto"/>
              <w:jc w:val="center"/>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WIEŚ</w:t>
            </w:r>
          </w:p>
        </w:tc>
      </w:tr>
      <w:tr w:rsidR="00523C8D" w:rsidRPr="00F66F3C" w14:paraId="31183356" w14:textId="77777777" w:rsidTr="0053445A">
        <w:trPr>
          <w:trHeight w:val="70"/>
        </w:trPr>
        <w:tc>
          <w:tcPr>
            <w:tcW w:w="1405" w:type="pct"/>
            <w:shd w:val="clear" w:color="auto" w:fill="auto"/>
          </w:tcPr>
          <w:p w14:paraId="7357D38C" w14:textId="4F37406E" w:rsidR="00523C8D" w:rsidRPr="00F66F3C" w:rsidRDefault="00BA0C3E" w:rsidP="002E45DD">
            <w:pPr>
              <w:spacing w:after="0" w:line="240" w:lineRule="auto"/>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 xml:space="preserve">Dochód rozporządzalny                                                                                                                                                                                     </w:t>
            </w:r>
          </w:p>
        </w:tc>
        <w:tc>
          <w:tcPr>
            <w:tcW w:w="782" w:type="pct"/>
            <w:shd w:val="clear" w:color="auto" w:fill="auto"/>
          </w:tcPr>
          <w:p w14:paraId="0B5B8871" w14:textId="0A326605" w:rsidR="00523C8D"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2375,77</w:t>
            </w:r>
          </w:p>
        </w:tc>
        <w:tc>
          <w:tcPr>
            <w:tcW w:w="861" w:type="pct"/>
            <w:shd w:val="clear" w:color="auto" w:fill="auto"/>
          </w:tcPr>
          <w:p w14:paraId="518DFDCA" w14:textId="6E92F399" w:rsidR="00523C8D"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2258,62</w:t>
            </w:r>
          </w:p>
        </w:tc>
        <w:tc>
          <w:tcPr>
            <w:tcW w:w="649" w:type="pct"/>
            <w:shd w:val="clear" w:color="auto" w:fill="auto"/>
          </w:tcPr>
          <w:p w14:paraId="4F4E04B3" w14:textId="7545B552" w:rsidR="00523C8D"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2681,19</w:t>
            </w:r>
          </w:p>
        </w:tc>
        <w:tc>
          <w:tcPr>
            <w:tcW w:w="651" w:type="pct"/>
            <w:shd w:val="clear" w:color="auto" w:fill="auto"/>
          </w:tcPr>
          <w:p w14:paraId="7F172A74" w14:textId="522B1B14" w:rsidR="00523C8D"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2597,74</w:t>
            </w:r>
          </w:p>
        </w:tc>
        <w:tc>
          <w:tcPr>
            <w:tcW w:w="652" w:type="pct"/>
            <w:shd w:val="clear" w:color="auto" w:fill="auto"/>
          </w:tcPr>
          <w:p w14:paraId="36C4A5C4" w14:textId="4F50D8B0" w:rsidR="00523C8D" w:rsidRPr="00F66F3C" w:rsidRDefault="00BA0C3E" w:rsidP="002E45DD">
            <w:pPr>
              <w:spacing w:after="0" w:line="240" w:lineRule="auto"/>
              <w:jc w:val="right"/>
              <w:rPr>
                <w:rFonts w:ascii="Lato" w:eastAsia="Times New Roman" w:hAnsi="Lato" w:cs="Arial"/>
                <w:b/>
                <w:bCs/>
                <w:color w:val="000000"/>
                <w:sz w:val="20"/>
                <w:szCs w:val="20"/>
                <w:lang w:eastAsia="pl-PL"/>
              </w:rPr>
            </w:pPr>
            <w:r w:rsidRPr="00F66F3C">
              <w:rPr>
                <w:rFonts w:ascii="Lato" w:eastAsia="Times New Roman" w:hAnsi="Lato" w:cs="Arial"/>
                <w:b/>
                <w:bCs/>
                <w:color w:val="000000"/>
                <w:sz w:val="20"/>
                <w:szCs w:val="20"/>
                <w:lang w:eastAsia="pl-PL"/>
              </w:rPr>
              <w:t>2747,37</w:t>
            </w:r>
          </w:p>
        </w:tc>
      </w:tr>
    </w:tbl>
    <w:p w14:paraId="53F1573B" w14:textId="5BF63A47" w:rsidR="002E45DD" w:rsidRPr="006C7B92" w:rsidRDefault="002E45DD" w:rsidP="008F36C9">
      <w:pPr>
        <w:pStyle w:val="Default"/>
        <w:jc w:val="both"/>
        <w:rPr>
          <w:rFonts w:ascii="Lato" w:hAnsi="Lato"/>
          <w:color w:val="auto"/>
          <w:sz w:val="16"/>
          <w:szCs w:val="16"/>
        </w:rPr>
      </w:pPr>
      <w:r w:rsidRPr="006C7B92">
        <w:rPr>
          <w:rFonts w:ascii="Lato" w:hAnsi="Lato"/>
          <w:color w:val="auto"/>
          <w:sz w:val="16"/>
          <w:szCs w:val="16"/>
        </w:rPr>
        <w:t>Źródło: Badanie budżetów gospodarstw domowych, GUS</w:t>
      </w:r>
    </w:p>
    <w:p w14:paraId="72F0DD9F" w14:textId="77777777" w:rsidR="008F36C9" w:rsidRDefault="008F36C9" w:rsidP="008F36C9">
      <w:pPr>
        <w:pStyle w:val="Default"/>
        <w:jc w:val="both"/>
        <w:rPr>
          <w:rFonts w:ascii="Lato" w:hAnsi="Lato"/>
          <w:color w:val="auto"/>
          <w:sz w:val="20"/>
          <w:szCs w:val="20"/>
        </w:rPr>
      </w:pPr>
    </w:p>
    <w:p w14:paraId="799F92E7" w14:textId="0AB8EC4A" w:rsidR="008F36C9" w:rsidRDefault="008F36C9" w:rsidP="00B26085">
      <w:pPr>
        <w:pStyle w:val="Default"/>
        <w:spacing w:line="276" w:lineRule="auto"/>
        <w:rPr>
          <w:rFonts w:ascii="Lato" w:hAnsi="Lato"/>
          <w:color w:val="auto"/>
          <w:sz w:val="20"/>
          <w:szCs w:val="20"/>
        </w:rPr>
      </w:pPr>
      <w:r w:rsidRPr="0069482D">
        <w:rPr>
          <w:rFonts w:ascii="Lato" w:hAnsi="Lato"/>
          <w:color w:val="auto"/>
          <w:sz w:val="20"/>
          <w:szCs w:val="20"/>
        </w:rPr>
        <w:t>Przeciętne miesięczne wydatki na 1 osobę w gospodarstwach domowych wyłącznie z osobami starszymi w 2023 r</w:t>
      </w:r>
      <w:r w:rsidR="0052773B" w:rsidRPr="0069482D">
        <w:rPr>
          <w:rFonts w:ascii="Lato" w:hAnsi="Lato"/>
          <w:color w:val="auto"/>
          <w:sz w:val="20"/>
          <w:szCs w:val="20"/>
        </w:rPr>
        <w:t>.</w:t>
      </w:r>
      <w:r w:rsidRPr="0069482D">
        <w:rPr>
          <w:rFonts w:ascii="Lato" w:hAnsi="Lato"/>
          <w:color w:val="auto"/>
          <w:sz w:val="20"/>
          <w:szCs w:val="20"/>
        </w:rPr>
        <w:t xml:space="preserve"> wyniosły 2076,78 zł. </w:t>
      </w:r>
      <w:r w:rsidRPr="008F36C9">
        <w:rPr>
          <w:rFonts w:ascii="Lato" w:hAnsi="Lato"/>
          <w:color w:val="auto"/>
          <w:sz w:val="20"/>
          <w:szCs w:val="20"/>
        </w:rPr>
        <w:t>W 2023 r. udział przeciętnych miesięcznych wydatków na 1 osobę w dochodzie rozporządzalnym w gospodarstwach domowych składających się wyłącznie z osób w wieku 60 lat i więcej ukształtował się na poziomie 69,0%.</w:t>
      </w:r>
    </w:p>
    <w:p w14:paraId="33CE1B1A" w14:textId="04F27530" w:rsidR="002E45DD" w:rsidRDefault="002E45DD" w:rsidP="008F36C9">
      <w:pPr>
        <w:pStyle w:val="Default"/>
        <w:jc w:val="both"/>
        <w:rPr>
          <w:rFonts w:ascii="Lato" w:hAnsi="Lato"/>
          <w:color w:val="auto"/>
          <w:sz w:val="20"/>
          <w:szCs w:val="20"/>
        </w:rPr>
      </w:pPr>
    </w:p>
    <w:p w14:paraId="6CFBE650" w14:textId="368A4F71" w:rsidR="002E45DD" w:rsidRDefault="002E45DD" w:rsidP="002E45DD">
      <w:pPr>
        <w:pStyle w:val="Legenda"/>
        <w:keepNext/>
      </w:pPr>
      <w:bookmarkStart w:id="19" w:name="_Toc173322133"/>
      <w:r w:rsidRPr="004174F8">
        <w:rPr>
          <w:b/>
          <w:bCs/>
        </w:rPr>
        <w:lastRenderedPageBreak/>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2</w:t>
      </w:r>
      <w:r w:rsidRPr="004174F8">
        <w:rPr>
          <w:b/>
          <w:bCs/>
          <w:noProof/>
        </w:rPr>
        <w:fldChar w:fldCharType="end"/>
      </w:r>
      <w:r>
        <w:t xml:space="preserve"> </w:t>
      </w:r>
      <w:r w:rsidRPr="0077564D">
        <w:t xml:space="preserve">Przeciętne miesięczne </w:t>
      </w:r>
      <w:r>
        <w:t>wydatki</w:t>
      </w:r>
      <w:r w:rsidRPr="0077564D">
        <w:t xml:space="preserve"> na 1 osobę w gospodarstwach domowych według liczby osób w wieku 60 lat i więcej w gospodarstwie domowym w 2023 r.</w:t>
      </w:r>
      <w:r w:rsidR="00C424A2">
        <w:rPr>
          <w:rStyle w:val="Odwoanieprzypisudolnego"/>
        </w:rPr>
        <w:footnoteReference w:id="9"/>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6"/>
        <w:gridCol w:w="1176"/>
        <w:gridCol w:w="1292"/>
        <w:gridCol w:w="1176"/>
        <w:gridCol w:w="1180"/>
        <w:gridCol w:w="1182"/>
      </w:tblGrid>
      <w:tr w:rsidR="002E45DD" w:rsidRPr="00214A51" w14:paraId="7DB956F9" w14:textId="77777777" w:rsidTr="0053445A">
        <w:trPr>
          <w:trHeight w:val="70"/>
        </w:trPr>
        <w:tc>
          <w:tcPr>
            <w:tcW w:w="1686" w:type="pct"/>
            <w:vMerge w:val="restart"/>
            <w:shd w:val="clear" w:color="auto" w:fill="5B9BD5" w:themeFill="accent5"/>
            <w:hideMark/>
          </w:tcPr>
          <w:p w14:paraId="5D17A759"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Wyszczególnienie</w:t>
            </w:r>
          </w:p>
        </w:tc>
        <w:tc>
          <w:tcPr>
            <w:tcW w:w="3314" w:type="pct"/>
            <w:gridSpan w:val="5"/>
            <w:shd w:val="clear" w:color="auto" w:fill="5B9BD5" w:themeFill="accent5"/>
            <w:hideMark/>
          </w:tcPr>
          <w:p w14:paraId="6F7BDC24"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Gospodarstwa domowe  </w:t>
            </w:r>
          </w:p>
        </w:tc>
      </w:tr>
      <w:tr w:rsidR="002E45DD" w:rsidRPr="00214A51" w14:paraId="68D6191F" w14:textId="77777777" w:rsidTr="005D44C1">
        <w:trPr>
          <w:trHeight w:val="399"/>
        </w:trPr>
        <w:tc>
          <w:tcPr>
            <w:tcW w:w="1686" w:type="pct"/>
            <w:vMerge/>
            <w:shd w:val="clear" w:color="auto" w:fill="5B9BD5" w:themeFill="accent5"/>
            <w:hideMark/>
          </w:tcPr>
          <w:p w14:paraId="4A4A7F13"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649" w:type="pct"/>
            <w:vMerge w:val="restart"/>
            <w:shd w:val="clear" w:color="auto" w:fill="5B9BD5" w:themeFill="accent5"/>
            <w:hideMark/>
          </w:tcPr>
          <w:p w14:paraId="26F9D60B"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bez osób </w:t>
            </w:r>
            <w:r w:rsidRPr="00214A51">
              <w:rPr>
                <w:rFonts w:ascii="Lato" w:eastAsia="Times New Roman" w:hAnsi="Lato" w:cs="Arial"/>
                <w:b/>
                <w:bCs/>
                <w:color w:val="000000"/>
                <w:sz w:val="18"/>
                <w:szCs w:val="18"/>
                <w:lang w:eastAsia="pl-PL"/>
              </w:rPr>
              <w:br/>
              <w:t xml:space="preserve">w wieku 60 lat </w:t>
            </w:r>
            <w:r w:rsidRPr="00214A51">
              <w:rPr>
                <w:rFonts w:ascii="Lato" w:eastAsia="Times New Roman" w:hAnsi="Lato" w:cs="Arial"/>
                <w:b/>
                <w:bCs/>
                <w:color w:val="000000"/>
                <w:sz w:val="18"/>
                <w:szCs w:val="18"/>
                <w:lang w:eastAsia="pl-PL"/>
              </w:rPr>
              <w:br/>
              <w:t>i więcej</w:t>
            </w:r>
          </w:p>
        </w:tc>
        <w:tc>
          <w:tcPr>
            <w:tcW w:w="713" w:type="pct"/>
            <w:vMerge w:val="restart"/>
            <w:shd w:val="clear" w:color="auto" w:fill="5B9BD5" w:themeFill="accent5"/>
            <w:hideMark/>
          </w:tcPr>
          <w:p w14:paraId="59952B2D"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z przynajmniej </w:t>
            </w:r>
            <w:r w:rsidRPr="00214A51">
              <w:rPr>
                <w:rFonts w:ascii="Lato" w:eastAsia="Times New Roman" w:hAnsi="Lato" w:cs="Arial"/>
                <w:b/>
                <w:bCs/>
                <w:color w:val="000000"/>
                <w:sz w:val="18"/>
                <w:szCs w:val="18"/>
                <w:lang w:eastAsia="pl-PL"/>
              </w:rPr>
              <w:br/>
              <w:t>1 osobą w wieku 60 lat i więcej</w:t>
            </w:r>
          </w:p>
        </w:tc>
        <w:tc>
          <w:tcPr>
            <w:tcW w:w="1952" w:type="pct"/>
            <w:gridSpan w:val="3"/>
            <w:shd w:val="clear" w:color="auto" w:fill="5B9BD5" w:themeFill="accent5"/>
            <w:hideMark/>
          </w:tcPr>
          <w:p w14:paraId="4AA64C9E"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wyłącznie z osobami w wieku 60 lat i więcej</w:t>
            </w:r>
          </w:p>
        </w:tc>
      </w:tr>
      <w:tr w:rsidR="002E45DD" w:rsidRPr="00214A51" w14:paraId="6EB654C1" w14:textId="77777777" w:rsidTr="0053445A">
        <w:trPr>
          <w:trHeight w:val="70"/>
        </w:trPr>
        <w:tc>
          <w:tcPr>
            <w:tcW w:w="1686" w:type="pct"/>
            <w:vMerge/>
            <w:shd w:val="clear" w:color="auto" w:fill="5B9BD5" w:themeFill="accent5"/>
            <w:hideMark/>
          </w:tcPr>
          <w:p w14:paraId="788E9E4A"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649" w:type="pct"/>
            <w:vMerge/>
            <w:shd w:val="clear" w:color="auto" w:fill="5B9BD5" w:themeFill="accent5"/>
            <w:hideMark/>
          </w:tcPr>
          <w:p w14:paraId="125B6988"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713" w:type="pct"/>
            <w:vMerge/>
            <w:shd w:val="clear" w:color="auto" w:fill="5B9BD5" w:themeFill="accent5"/>
            <w:hideMark/>
          </w:tcPr>
          <w:p w14:paraId="57EC4891"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649" w:type="pct"/>
            <w:vMerge w:val="restart"/>
            <w:shd w:val="clear" w:color="auto" w:fill="5B9BD5" w:themeFill="accent5"/>
            <w:hideMark/>
          </w:tcPr>
          <w:p w14:paraId="1EA8CB6E"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razem</w:t>
            </w:r>
          </w:p>
        </w:tc>
        <w:tc>
          <w:tcPr>
            <w:tcW w:w="1303" w:type="pct"/>
            <w:gridSpan w:val="2"/>
            <w:shd w:val="clear" w:color="auto" w:fill="5B9BD5" w:themeFill="accent5"/>
            <w:hideMark/>
          </w:tcPr>
          <w:p w14:paraId="4C90EBE4"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 tym</w:t>
            </w:r>
          </w:p>
        </w:tc>
      </w:tr>
      <w:tr w:rsidR="002E45DD" w:rsidRPr="00214A51" w14:paraId="5F5EF6A4" w14:textId="77777777" w:rsidTr="005D44C1">
        <w:trPr>
          <w:trHeight w:val="450"/>
        </w:trPr>
        <w:tc>
          <w:tcPr>
            <w:tcW w:w="1686" w:type="pct"/>
            <w:vMerge/>
            <w:shd w:val="clear" w:color="auto" w:fill="5B9BD5" w:themeFill="accent5"/>
            <w:hideMark/>
          </w:tcPr>
          <w:p w14:paraId="63DE6287"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649" w:type="pct"/>
            <w:vMerge/>
            <w:shd w:val="clear" w:color="auto" w:fill="5B9BD5" w:themeFill="accent5"/>
            <w:hideMark/>
          </w:tcPr>
          <w:p w14:paraId="6576BCF7"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713" w:type="pct"/>
            <w:vMerge/>
            <w:shd w:val="clear" w:color="auto" w:fill="5B9BD5" w:themeFill="accent5"/>
            <w:hideMark/>
          </w:tcPr>
          <w:p w14:paraId="173C4D77"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649" w:type="pct"/>
            <w:vMerge/>
            <w:shd w:val="clear" w:color="auto" w:fill="5B9BD5" w:themeFill="accent5"/>
            <w:hideMark/>
          </w:tcPr>
          <w:p w14:paraId="7F7479C3"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p>
        </w:tc>
        <w:tc>
          <w:tcPr>
            <w:tcW w:w="651" w:type="pct"/>
            <w:vMerge w:val="restart"/>
            <w:shd w:val="clear" w:color="auto" w:fill="5B9BD5" w:themeFill="accent5"/>
            <w:hideMark/>
          </w:tcPr>
          <w:p w14:paraId="32701C23"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1-osobowe</w:t>
            </w:r>
          </w:p>
        </w:tc>
        <w:tc>
          <w:tcPr>
            <w:tcW w:w="652" w:type="pct"/>
            <w:vMerge w:val="restart"/>
            <w:shd w:val="clear" w:color="auto" w:fill="5B9BD5" w:themeFill="accent5"/>
            <w:hideMark/>
          </w:tcPr>
          <w:p w14:paraId="11F42C94" w14:textId="77777777" w:rsidR="002E45DD" w:rsidRPr="00214A51" w:rsidRDefault="002E45DD" w:rsidP="002E45DD">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2-osobowe (obydwie osoby </w:t>
            </w:r>
            <w:r w:rsidRPr="00214A51">
              <w:rPr>
                <w:rFonts w:ascii="Lato" w:eastAsia="Times New Roman" w:hAnsi="Lato" w:cs="Arial"/>
                <w:b/>
                <w:bCs/>
                <w:color w:val="000000"/>
                <w:sz w:val="18"/>
                <w:szCs w:val="18"/>
                <w:lang w:eastAsia="pl-PL"/>
              </w:rPr>
              <w:br/>
              <w:t xml:space="preserve">w wieku 60 lat </w:t>
            </w:r>
            <w:r w:rsidRPr="00214A51">
              <w:rPr>
                <w:rFonts w:ascii="Lato" w:eastAsia="Times New Roman" w:hAnsi="Lato" w:cs="Arial"/>
                <w:b/>
                <w:bCs/>
                <w:color w:val="000000"/>
                <w:sz w:val="18"/>
                <w:szCs w:val="18"/>
                <w:lang w:eastAsia="pl-PL"/>
              </w:rPr>
              <w:br/>
              <w:t>i więcej)</w:t>
            </w:r>
          </w:p>
        </w:tc>
      </w:tr>
      <w:tr w:rsidR="002E45DD" w:rsidRPr="00214A51" w14:paraId="298B264A" w14:textId="77777777" w:rsidTr="005D44C1">
        <w:trPr>
          <w:trHeight w:val="450"/>
        </w:trPr>
        <w:tc>
          <w:tcPr>
            <w:tcW w:w="1686" w:type="pct"/>
            <w:vMerge/>
            <w:shd w:val="clear" w:color="auto" w:fill="5B9BD5" w:themeFill="accent5"/>
            <w:hideMark/>
          </w:tcPr>
          <w:p w14:paraId="5928D95A"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49" w:type="pct"/>
            <w:vMerge/>
            <w:shd w:val="clear" w:color="auto" w:fill="5B9BD5" w:themeFill="accent5"/>
            <w:hideMark/>
          </w:tcPr>
          <w:p w14:paraId="0F27417E"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713" w:type="pct"/>
            <w:vMerge/>
            <w:shd w:val="clear" w:color="auto" w:fill="5B9BD5" w:themeFill="accent5"/>
            <w:hideMark/>
          </w:tcPr>
          <w:p w14:paraId="7008328C"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49" w:type="pct"/>
            <w:vMerge/>
            <w:shd w:val="clear" w:color="auto" w:fill="5B9BD5" w:themeFill="accent5"/>
            <w:hideMark/>
          </w:tcPr>
          <w:p w14:paraId="05881269"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51" w:type="pct"/>
            <w:vMerge/>
            <w:shd w:val="clear" w:color="auto" w:fill="5B9BD5" w:themeFill="accent5"/>
            <w:hideMark/>
          </w:tcPr>
          <w:p w14:paraId="5036E8D6"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52" w:type="pct"/>
            <w:vMerge/>
            <w:shd w:val="clear" w:color="auto" w:fill="5B9BD5" w:themeFill="accent5"/>
            <w:hideMark/>
          </w:tcPr>
          <w:p w14:paraId="658F3767"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r>
      <w:tr w:rsidR="002E45DD" w:rsidRPr="00214A51" w14:paraId="5351E719" w14:textId="77777777" w:rsidTr="005D44C1">
        <w:trPr>
          <w:trHeight w:val="450"/>
        </w:trPr>
        <w:tc>
          <w:tcPr>
            <w:tcW w:w="1686" w:type="pct"/>
            <w:vMerge/>
            <w:shd w:val="clear" w:color="auto" w:fill="5B9BD5" w:themeFill="accent5"/>
            <w:hideMark/>
          </w:tcPr>
          <w:p w14:paraId="5A489FDA"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49" w:type="pct"/>
            <w:vMerge/>
            <w:shd w:val="clear" w:color="auto" w:fill="5B9BD5" w:themeFill="accent5"/>
            <w:hideMark/>
          </w:tcPr>
          <w:p w14:paraId="2F29462A"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713" w:type="pct"/>
            <w:vMerge/>
            <w:shd w:val="clear" w:color="auto" w:fill="5B9BD5" w:themeFill="accent5"/>
            <w:hideMark/>
          </w:tcPr>
          <w:p w14:paraId="5D75762C"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49" w:type="pct"/>
            <w:vMerge/>
            <w:shd w:val="clear" w:color="auto" w:fill="5B9BD5" w:themeFill="accent5"/>
            <w:hideMark/>
          </w:tcPr>
          <w:p w14:paraId="7E4369AC"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51" w:type="pct"/>
            <w:vMerge/>
            <w:shd w:val="clear" w:color="auto" w:fill="5B9BD5" w:themeFill="accent5"/>
            <w:hideMark/>
          </w:tcPr>
          <w:p w14:paraId="7B39D6B4"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c>
          <w:tcPr>
            <w:tcW w:w="652" w:type="pct"/>
            <w:vMerge/>
            <w:shd w:val="clear" w:color="auto" w:fill="5B9BD5" w:themeFill="accent5"/>
            <w:hideMark/>
          </w:tcPr>
          <w:p w14:paraId="74EEB4E5" w14:textId="77777777" w:rsidR="002E45DD" w:rsidRPr="00214A51" w:rsidRDefault="002E45DD" w:rsidP="002E45DD">
            <w:pPr>
              <w:spacing w:after="0" w:line="240" w:lineRule="auto"/>
              <w:rPr>
                <w:rFonts w:ascii="Lato" w:eastAsia="Times New Roman" w:hAnsi="Lato" w:cs="Arial"/>
                <w:color w:val="000000"/>
                <w:sz w:val="18"/>
                <w:szCs w:val="18"/>
                <w:lang w:eastAsia="pl-PL"/>
              </w:rPr>
            </w:pPr>
          </w:p>
        </w:tc>
      </w:tr>
      <w:tr w:rsidR="002E45DD" w:rsidRPr="00214A51" w14:paraId="2A0B4BAA" w14:textId="77777777" w:rsidTr="0053445A">
        <w:trPr>
          <w:trHeight w:val="70"/>
        </w:trPr>
        <w:tc>
          <w:tcPr>
            <w:tcW w:w="5000" w:type="pct"/>
            <w:gridSpan w:val="6"/>
            <w:shd w:val="clear" w:color="auto" w:fill="auto"/>
            <w:hideMark/>
          </w:tcPr>
          <w:p w14:paraId="081B9409" w14:textId="77777777" w:rsidR="002E45DD" w:rsidRPr="00214A51" w:rsidRDefault="002E45DD" w:rsidP="002E45DD">
            <w:pPr>
              <w:spacing w:after="0" w:line="240" w:lineRule="auto"/>
              <w:jc w:val="center"/>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OGÓŁEM</w:t>
            </w:r>
          </w:p>
        </w:tc>
      </w:tr>
      <w:tr w:rsidR="002E45DD" w:rsidRPr="00214A51" w14:paraId="7800975F" w14:textId="77777777" w:rsidTr="0053445A">
        <w:trPr>
          <w:trHeight w:val="101"/>
        </w:trPr>
        <w:tc>
          <w:tcPr>
            <w:tcW w:w="5000" w:type="pct"/>
            <w:gridSpan w:val="6"/>
            <w:shd w:val="clear" w:color="auto" w:fill="auto"/>
            <w:hideMark/>
          </w:tcPr>
          <w:p w14:paraId="0E628ACF" w14:textId="77777777" w:rsidR="002E45DD" w:rsidRPr="00214A51" w:rsidRDefault="002E45DD" w:rsidP="002E45DD">
            <w:pPr>
              <w:spacing w:after="0" w:line="240" w:lineRule="auto"/>
              <w:jc w:val="center"/>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w złotych</w:t>
            </w:r>
          </w:p>
        </w:tc>
      </w:tr>
      <w:tr w:rsidR="002E45DD" w:rsidRPr="00214A51" w14:paraId="1758EB08" w14:textId="77777777" w:rsidTr="005D44C1">
        <w:trPr>
          <w:trHeight w:val="300"/>
        </w:trPr>
        <w:tc>
          <w:tcPr>
            <w:tcW w:w="1686" w:type="pct"/>
            <w:shd w:val="clear" w:color="auto" w:fill="auto"/>
            <w:hideMark/>
          </w:tcPr>
          <w:p w14:paraId="49BC0B93" w14:textId="77777777" w:rsidR="002E45DD" w:rsidRPr="00214A51" w:rsidRDefault="002E45DD" w:rsidP="002E45DD">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Wydatki gospodarstwa domowego                                                                                                                                                                                                                                                                                                                                                                                                                              </w:t>
            </w:r>
          </w:p>
        </w:tc>
        <w:tc>
          <w:tcPr>
            <w:tcW w:w="649" w:type="pct"/>
            <w:shd w:val="clear" w:color="auto" w:fill="auto"/>
            <w:hideMark/>
          </w:tcPr>
          <w:p w14:paraId="4E14EE2D" w14:textId="77777777" w:rsidR="002E45DD" w:rsidRPr="00214A51" w:rsidRDefault="002E45DD" w:rsidP="002E45DD">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1720,51</w:t>
            </w:r>
          </w:p>
        </w:tc>
        <w:tc>
          <w:tcPr>
            <w:tcW w:w="713" w:type="pct"/>
            <w:shd w:val="clear" w:color="auto" w:fill="auto"/>
            <w:hideMark/>
          </w:tcPr>
          <w:p w14:paraId="14022425" w14:textId="77777777" w:rsidR="002E45DD" w:rsidRPr="00214A51" w:rsidRDefault="002E45DD" w:rsidP="002E45DD">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1546,19</w:t>
            </w:r>
          </w:p>
        </w:tc>
        <w:tc>
          <w:tcPr>
            <w:tcW w:w="649" w:type="pct"/>
            <w:shd w:val="clear" w:color="auto" w:fill="auto"/>
            <w:hideMark/>
          </w:tcPr>
          <w:p w14:paraId="31315338" w14:textId="77777777" w:rsidR="002E45DD" w:rsidRPr="00214A51" w:rsidRDefault="002E45DD" w:rsidP="002E45DD">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2076,78</w:t>
            </w:r>
          </w:p>
        </w:tc>
        <w:tc>
          <w:tcPr>
            <w:tcW w:w="651" w:type="pct"/>
            <w:shd w:val="clear" w:color="auto" w:fill="auto"/>
            <w:hideMark/>
          </w:tcPr>
          <w:p w14:paraId="4C525286" w14:textId="77777777" w:rsidR="002E45DD" w:rsidRPr="00214A51" w:rsidRDefault="002E45DD" w:rsidP="002E45DD">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2306,46</w:t>
            </w:r>
          </w:p>
        </w:tc>
        <w:tc>
          <w:tcPr>
            <w:tcW w:w="652" w:type="pct"/>
            <w:shd w:val="clear" w:color="auto" w:fill="auto"/>
            <w:hideMark/>
          </w:tcPr>
          <w:p w14:paraId="0D34CDF4" w14:textId="77777777" w:rsidR="002E45DD" w:rsidRPr="00214A51" w:rsidRDefault="002E45DD" w:rsidP="002E45DD">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1986,50</w:t>
            </w:r>
          </w:p>
        </w:tc>
      </w:tr>
      <w:tr w:rsidR="00B207E1" w:rsidRPr="00214A51" w14:paraId="1D9B6E46" w14:textId="77777777" w:rsidTr="0053445A">
        <w:trPr>
          <w:trHeight w:val="70"/>
        </w:trPr>
        <w:tc>
          <w:tcPr>
            <w:tcW w:w="5000" w:type="pct"/>
            <w:gridSpan w:val="6"/>
            <w:shd w:val="clear" w:color="auto" w:fill="5B9BD5" w:themeFill="accent5"/>
          </w:tcPr>
          <w:p w14:paraId="065C4A4F" w14:textId="76E04830" w:rsidR="00B207E1" w:rsidRPr="00214A51" w:rsidRDefault="00B207E1" w:rsidP="00B207E1">
            <w:pPr>
              <w:spacing w:after="0" w:line="240" w:lineRule="auto"/>
              <w:jc w:val="center"/>
              <w:rPr>
                <w:rFonts w:ascii="Lato" w:eastAsia="Times New Roman" w:hAnsi="Lato" w:cs="Arial"/>
                <w:b/>
                <w:bCs/>
                <w:sz w:val="18"/>
                <w:szCs w:val="18"/>
                <w:lang w:eastAsia="pl-PL"/>
              </w:rPr>
            </w:pPr>
            <w:r>
              <w:rPr>
                <w:rFonts w:ascii="Lato" w:eastAsia="Times New Roman" w:hAnsi="Lato" w:cs="Arial"/>
                <w:b/>
                <w:bCs/>
                <w:sz w:val="18"/>
                <w:szCs w:val="18"/>
                <w:lang w:eastAsia="pl-PL"/>
              </w:rPr>
              <w:t>MIASTO</w:t>
            </w:r>
          </w:p>
        </w:tc>
      </w:tr>
      <w:tr w:rsidR="00B207E1" w:rsidRPr="00214A51" w14:paraId="3664B38E" w14:textId="77777777" w:rsidTr="005D44C1">
        <w:trPr>
          <w:trHeight w:val="300"/>
        </w:trPr>
        <w:tc>
          <w:tcPr>
            <w:tcW w:w="1686" w:type="pct"/>
            <w:shd w:val="clear" w:color="auto" w:fill="auto"/>
          </w:tcPr>
          <w:p w14:paraId="377C6B68" w14:textId="4897C5C2" w:rsidR="00B207E1" w:rsidRPr="00214A51" w:rsidRDefault="00B207E1" w:rsidP="002E45DD">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Wydatki gospodarstwa domowego                                                                                                                                                                                                                                                                                                                                                                                                                              </w:t>
            </w:r>
          </w:p>
        </w:tc>
        <w:tc>
          <w:tcPr>
            <w:tcW w:w="649" w:type="pct"/>
            <w:shd w:val="clear" w:color="auto" w:fill="auto"/>
          </w:tcPr>
          <w:p w14:paraId="3B31518B" w14:textId="2F29223C" w:rsidR="00B207E1" w:rsidRPr="00214A51" w:rsidRDefault="00B207E1" w:rsidP="002E45DD">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1855,60</w:t>
            </w:r>
          </w:p>
        </w:tc>
        <w:tc>
          <w:tcPr>
            <w:tcW w:w="713" w:type="pct"/>
            <w:shd w:val="clear" w:color="auto" w:fill="auto"/>
          </w:tcPr>
          <w:p w14:paraId="6E121663" w14:textId="194B5243" w:rsidR="00B207E1" w:rsidRPr="00214A51" w:rsidRDefault="00B207E1" w:rsidP="002E45DD">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1736,83</w:t>
            </w:r>
          </w:p>
        </w:tc>
        <w:tc>
          <w:tcPr>
            <w:tcW w:w="649" w:type="pct"/>
            <w:shd w:val="clear" w:color="auto" w:fill="auto"/>
          </w:tcPr>
          <w:p w14:paraId="46F1CC73" w14:textId="23E2809B" w:rsidR="00B207E1" w:rsidRPr="00214A51" w:rsidRDefault="00B207E1" w:rsidP="002E45DD">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2146,72</w:t>
            </w:r>
          </w:p>
        </w:tc>
        <w:tc>
          <w:tcPr>
            <w:tcW w:w="651" w:type="pct"/>
            <w:shd w:val="clear" w:color="auto" w:fill="auto"/>
          </w:tcPr>
          <w:p w14:paraId="453D349D" w14:textId="377F9F1F" w:rsidR="00B207E1" w:rsidRPr="00214A51" w:rsidRDefault="00B207E1" w:rsidP="002E45DD">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2381,90</w:t>
            </w:r>
          </w:p>
        </w:tc>
        <w:tc>
          <w:tcPr>
            <w:tcW w:w="652" w:type="pct"/>
            <w:shd w:val="clear" w:color="auto" w:fill="auto"/>
          </w:tcPr>
          <w:p w14:paraId="581846E5" w14:textId="0F89CC06" w:rsidR="00B207E1" w:rsidRPr="00214A51" w:rsidRDefault="00E62CDC" w:rsidP="002E45DD">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2036,70</w:t>
            </w:r>
          </w:p>
        </w:tc>
      </w:tr>
      <w:tr w:rsidR="00B207E1" w:rsidRPr="00214A51" w14:paraId="08D19E72" w14:textId="77777777" w:rsidTr="0053445A">
        <w:trPr>
          <w:trHeight w:val="70"/>
        </w:trPr>
        <w:tc>
          <w:tcPr>
            <w:tcW w:w="5000" w:type="pct"/>
            <w:gridSpan w:val="6"/>
            <w:shd w:val="clear" w:color="auto" w:fill="5B9BD5" w:themeFill="accent5"/>
          </w:tcPr>
          <w:p w14:paraId="558FCDA9" w14:textId="5E7B28F6" w:rsidR="00B207E1" w:rsidRPr="00214A51" w:rsidRDefault="00B207E1" w:rsidP="00B207E1">
            <w:pPr>
              <w:spacing w:after="0" w:line="240" w:lineRule="auto"/>
              <w:jc w:val="center"/>
              <w:rPr>
                <w:rFonts w:ascii="Lato" w:eastAsia="Times New Roman" w:hAnsi="Lato" w:cs="Arial"/>
                <w:b/>
                <w:bCs/>
                <w:sz w:val="18"/>
                <w:szCs w:val="18"/>
                <w:lang w:eastAsia="pl-PL"/>
              </w:rPr>
            </w:pPr>
            <w:r>
              <w:rPr>
                <w:rFonts w:ascii="Lato" w:eastAsia="Times New Roman" w:hAnsi="Lato" w:cs="Arial"/>
                <w:b/>
                <w:bCs/>
                <w:color w:val="000000"/>
                <w:sz w:val="18"/>
                <w:szCs w:val="18"/>
                <w:lang w:eastAsia="pl-PL"/>
              </w:rPr>
              <w:t>WIEŚ</w:t>
            </w:r>
          </w:p>
        </w:tc>
      </w:tr>
      <w:tr w:rsidR="00B207E1" w:rsidRPr="00214A51" w14:paraId="4B12030D" w14:textId="77777777" w:rsidTr="005D44C1">
        <w:trPr>
          <w:trHeight w:val="300"/>
        </w:trPr>
        <w:tc>
          <w:tcPr>
            <w:tcW w:w="1686" w:type="pct"/>
            <w:shd w:val="clear" w:color="auto" w:fill="auto"/>
          </w:tcPr>
          <w:p w14:paraId="3736CA02" w14:textId="5192CC5A" w:rsidR="00B207E1" w:rsidRPr="00214A51" w:rsidRDefault="00B207E1" w:rsidP="00B207E1">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Wydatki gospodarstwa domowego                                                                                                                                                                                                                                                                                                                                                                                                                              </w:t>
            </w:r>
          </w:p>
        </w:tc>
        <w:tc>
          <w:tcPr>
            <w:tcW w:w="649" w:type="pct"/>
            <w:shd w:val="clear" w:color="auto" w:fill="auto"/>
          </w:tcPr>
          <w:p w14:paraId="4BF06F17" w14:textId="0F5EDC35" w:rsidR="00B207E1" w:rsidRPr="00214A51" w:rsidRDefault="00E62CDC" w:rsidP="00B207E1">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1482,20</w:t>
            </w:r>
          </w:p>
        </w:tc>
        <w:tc>
          <w:tcPr>
            <w:tcW w:w="713" w:type="pct"/>
            <w:shd w:val="clear" w:color="auto" w:fill="auto"/>
          </w:tcPr>
          <w:p w14:paraId="61E2A051" w14:textId="218AB8A8" w:rsidR="00B207E1" w:rsidRPr="00214A51" w:rsidRDefault="00E62CDC" w:rsidP="00B207E1">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1315,58</w:t>
            </w:r>
          </w:p>
        </w:tc>
        <w:tc>
          <w:tcPr>
            <w:tcW w:w="649" w:type="pct"/>
            <w:shd w:val="clear" w:color="auto" w:fill="auto"/>
          </w:tcPr>
          <w:p w14:paraId="4E2D30E5" w14:textId="26D28466" w:rsidR="00B207E1" w:rsidRPr="00214A51" w:rsidRDefault="00E62CDC" w:rsidP="00B207E1">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1869,54</w:t>
            </w:r>
          </w:p>
        </w:tc>
        <w:tc>
          <w:tcPr>
            <w:tcW w:w="651" w:type="pct"/>
            <w:shd w:val="clear" w:color="auto" w:fill="auto"/>
          </w:tcPr>
          <w:p w14:paraId="36B9A97E" w14:textId="403D990F" w:rsidR="00B207E1" w:rsidRPr="00214A51" w:rsidRDefault="00E62CDC" w:rsidP="00B207E1">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2038,72</w:t>
            </w:r>
          </w:p>
        </w:tc>
        <w:tc>
          <w:tcPr>
            <w:tcW w:w="652" w:type="pct"/>
            <w:shd w:val="clear" w:color="auto" w:fill="auto"/>
          </w:tcPr>
          <w:p w14:paraId="0BA81A9F" w14:textId="1CE6D09C" w:rsidR="00B207E1" w:rsidRPr="00214A51" w:rsidRDefault="00E62CDC" w:rsidP="00B207E1">
            <w:pPr>
              <w:spacing w:after="0" w:line="240" w:lineRule="auto"/>
              <w:jc w:val="right"/>
              <w:rPr>
                <w:rFonts w:ascii="Lato" w:eastAsia="Times New Roman" w:hAnsi="Lato" w:cs="Arial"/>
                <w:b/>
                <w:bCs/>
                <w:sz w:val="18"/>
                <w:szCs w:val="18"/>
                <w:lang w:eastAsia="pl-PL"/>
              </w:rPr>
            </w:pPr>
            <w:r>
              <w:rPr>
                <w:rFonts w:ascii="Lato" w:eastAsia="Times New Roman" w:hAnsi="Lato" w:cs="Arial"/>
                <w:b/>
                <w:bCs/>
                <w:sz w:val="18"/>
                <w:szCs w:val="18"/>
                <w:lang w:eastAsia="pl-PL"/>
              </w:rPr>
              <w:t>1854,99</w:t>
            </w:r>
          </w:p>
        </w:tc>
      </w:tr>
    </w:tbl>
    <w:p w14:paraId="617C004F" w14:textId="68253098" w:rsidR="008F36C9" w:rsidRPr="006C7B92" w:rsidRDefault="002E45DD" w:rsidP="008F36C9">
      <w:pPr>
        <w:pStyle w:val="Default"/>
        <w:jc w:val="both"/>
        <w:rPr>
          <w:rFonts w:ascii="Lato" w:hAnsi="Lato"/>
          <w:color w:val="auto"/>
          <w:sz w:val="16"/>
          <w:szCs w:val="16"/>
        </w:rPr>
      </w:pPr>
      <w:r w:rsidRPr="006C7B92">
        <w:rPr>
          <w:rFonts w:ascii="Lato" w:hAnsi="Lato"/>
          <w:color w:val="auto"/>
          <w:sz w:val="16"/>
          <w:szCs w:val="16"/>
        </w:rPr>
        <w:t>Źródło: Badanie budżetów gospodarstw domowych w 2023 r., GUS</w:t>
      </w:r>
    </w:p>
    <w:p w14:paraId="47BB36C4" w14:textId="77777777" w:rsidR="004609A9" w:rsidRPr="001D0CBA" w:rsidRDefault="004609A9" w:rsidP="008F36C9">
      <w:pPr>
        <w:pStyle w:val="Default"/>
        <w:jc w:val="both"/>
        <w:rPr>
          <w:rFonts w:ascii="Lato" w:hAnsi="Lato"/>
          <w:color w:val="auto"/>
          <w:sz w:val="18"/>
          <w:szCs w:val="18"/>
        </w:rPr>
      </w:pPr>
    </w:p>
    <w:p w14:paraId="6011F6BB" w14:textId="7467B69E" w:rsidR="008F36C9" w:rsidRPr="008F36C9" w:rsidRDefault="008F36C9" w:rsidP="00B26085">
      <w:pPr>
        <w:pStyle w:val="Default"/>
        <w:spacing w:line="276" w:lineRule="auto"/>
        <w:rPr>
          <w:rFonts w:ascii="Lato" w:hAnsi="Lato"/>
          <w:color w:val="auto"/>
          <w:sz w:val="20"/>
          <w:szCs w:val="20"/>
        </w:rPr>
      </w:pPr>
      <w:r w:rsidRPr="008F36C9">
        <w:rPr>
          <w:rFonts w:ascii="Lato" w:hAnsi="Lato"/>
          <w:color w:val="auto"/>
          <w:sz w:val="20"/>
          <w:szCs w:val="20"/>
        </w:rPr>
        <w:t>W gospodarstwach domowych, w skład których wchodziły tylko osoby w wieku 60 lat i więcej, udział wydatków na żywność i napoje bezalkoholowe na 1 osobę wyniósł w 2023 r. 28,5% (o 3,5 p. proc. więcej niż w gospodarstwach osób młodszych). Użytkowanie mieszkania lub domu i nośniki energii stanowiły 23,8% ogółu wydatków gospodarstw wyłącznie z osobami w wieku 60 lat i więcej, a wydatki na zdrowie – 8,4%, odpowiednio o 4,8 i 4,4 p. proc</w:t>
      </w:r>
      <w:r w:rsidR="006D6545">
        <w:rPr>
          <w:rFonts w:ascii="Lato" w:hAnsi="Lato"/>
          <w:color w:val="auto"/>
          <w:sz w:val="20"/>
          <w:szCs w:val="20"/>
        </w:rPr>
        <w:t>.</w:t>
      </w:r>
      <w:r w:rsidRPr="008F36C9">
        <w:rPr>
          <w:rFonts w:ascii="Lato" w:hAnsi="Lato"/>
          <w:color w:val="auto"/>
          <w:sz w:val="20"/>
          <w:szCs w:val="20"/>
        </w:rPr>
        <w:t xml:space="preserve"> więcej w porównaniu z gospodarstwami osób młodszych. </w:t>
      </w:r>
    </w:p>
    <w:p w14:paraId="3763E3F7" w14:textId="77777777" w:rsidR="008F36C9" w:rsidRDefault="008F36C9" w:rsidP="00B26085">
      <w:pPr>
        <w:pStyle w:val="Default"/>
        <w:spacing w:line="276" w:lineRule="auto"/>
        <w:rPr>
          <w:rFonts w:ascii="Lato" w:hAnsi="Lato"/>
          <w:color w:val="auto"/>
          <w:sz w:val="20"/>
          <w:szCs w:val="20"/>
        </w:rPr>
      </w:pPr>
    </w:p>
    <w:p w14:paraId="2C33475D" w14:textId="3BCB0A50" w:rsidR="008F36C9" w:rsidRDefault="008F36C9" w:rsidP="00B26085">
      <w:pPr>
        <w:pStyle w:val="Default"/>
        <w:spacing w:line="276" w:lineRule="auto"/>
        <w:rPr>
          <w:rFonts w:ascii="Lato" w:hAnsi="Lato"/>
          <w:color w:val="auto"/>
          <w:sz w:val="20"/>
          <w:szCs w:val="20"/>
        </w:rPr>
      </w:pPr>
      <w:r w:rsidRPr="0052773B">
        <w:rPr>
          <w:rFonts w:ascii="Lato" w:hAnsi="Lato"/>
          <w:b/>
          <w:bCs/>
          <w:color w:val="auto"/>
          <w:sz w:val="20"/>
          <w:szCs w:val="20"/>
        </w:rPr>
        <w:t xml:space="preserve">Poziom, dynamika i struktura dochodów oraz wydatków są istotnie zróżnicowane ze względu na miejsce zamieszkania. </w:t>
      </w:r>
      <w:r w:rsidRPr="0052773B">
        <w:rPr>
          <w:rFonts w:ascii="Lato" w:hAnsi="Lato"/>
          <w:color w:val="auto"/>
          <w:sz w:val="20"/>
          <w:szCs w:val="20"/>
        </w:rPr>
        <w:t>Sytuacja dochodowa gospodarstw domowych zamieszkujących w miastach jest lepsza niż gospodarstw domowych na wsi.</w:t>
      </w:r>
      <w:r w:rsidRPr="008F36C9">
        <w:rPr>
          <w:rFonts w:ascii="Lato" w:hAnsi="Lato"/>
          <w:color w:val="auto"/>
          <w:sz w:val="20"/>
          <w:szCs w:val="20"/>
        </w:rPr>
        <w:t xml:space="preserve"> W miastach gospodarstwa domowe wyłącznie z osobami w wieku 60 lat i więcej miały dochody o 16,4% wyższe niż gospodarstwa na wsi. Również wydatki gospodarstw domowych wyłącznie osób starszych zamieszkujących w miastach były wyższe (o 14,8%) niż gospodarstw na wsi. </w:t>
      </w:r>
    </w:p>
    <w:p w14:paraId="447BA653" w14:textId="77777777" w:rsidR="008F36C9" w:rsidRDefault="008F36C9" w:rsidP="008F36C9">
      <w:pPr>
        <w:pStyle w:val="Default"/>
        <w:jc w:val="both"/>
        <w:rPr>
          <w:rFonts w:ascii="Lato" w:hAnsi="Lato"/>
          <w:color w:val="auto"/>
          <w:sz w:val="20"/>
          <w:szCs w:val="20"/>
        </w:rPr>
      </w:pPr>
    </w:p>
    <w:p w14:paraId="6FE1BDC7" w14:textId="77777777" w:rsidR="00F66F3C" w:rsidRPr="008F36C9" w:rsidRDefault="00F66F3C" w:rsidP="00F66F3C">
      <w:pPr>
        <w:pStyle w:val="Default"/>
        <w:spacing w:line="276" w:lineRule="auto"/>
        <w:rPr>
          <w:rFonts w:ascii="Lato" w:hAnsi="Lato"/>
          <w:color w:val="auto"/>
          <w:sz w:val="20"/>
          <w:szCs w:val="20"/>
        </w:rPr>
      </w:pPr>
      <w:r w:rsidRPr="008F36C9">
        <w:rPr>
          <w:rFonts w:ascii="Lato" w:hAnsi="Lato"/>
          <w:color w:val="auto"/>
          <w:sz w:val="20"/>
          <w:szCs w:val="20"/>
        </w:rPr>
        <w:t>Gospodarstwa domowe wyłącznie z osobami starszymi rzadziej oceniały swoją sytuację materialną jako dobrą lub raczej dobrą w porównaniu z gospodarstwami bez osób starszych (42,1% wobec 61,2%), a częściej jako przeciętną (50,8% wobec 34,8%) oraz raczej złą lub złą (7,1% wobec 4,0%). Najgorzej swoją sytuację materialną oceniały osoby w wieku 60 lat i więcej mieszkające samotnie, w szczególności na wsi – 13,4% z nich oceniło swoją sytuację jako raczej złą lub złą.</w:t>
      </w:r>
    </w:p>
    <w:p w14:paraId="2D74AB70" w14:textId="77777777" w:rsidR="00F66F3C" w:rsidRDefault="00F66F3C" w:rsidP="008F36C9">
      <w:pPr>
        <w:pStyle w:val="Default"/>
        <w:jc w:val="both"/>
        <w:rPr>
          <w:rFonts w:ascii="Lato" w:hAnsi="Lato"/>
          <w:color w:val="auto"/>
          <w:sz w:val="20"/>
          <w:szCs w:val="20"/>
        </w:rPr>
      </w:pPr>
    </w:p>
    <w:p w14:paraId="16E030DC" w14:textId="77777777" w:rsidR="002C659D" w:rsidRDefault="002C659D" w:rsidP="008F36C9">
      <w:pPr>
        <w:pStyle w:val="Default"/>
        <w:jc w:val="both"/>
        <w:rPr>
          <w:rFonts w:ascii="Lato" w:hAnsi="Lato"/>
          <w:color w:val="auto"/>
          <w:sz w:val="20"/>
          <w:szCs w:val="20"/>
        </w:rPr>
      </w:pPr>
    </w:p>
    <w:p w14:paraId="0F761C98" w14:textId="77777777" w:rsidR="002C659D" w:rsidRDefault="002C659D" w:rsidP="008F36C9">
      <w:pPr>
        <w:pStyle w:val="Default"/>
        <w:jc w:val="both"/>
        <w:rPr>
          <w:rFonts w:ascii="Lato" w:hAnsi="Lato"/>
          <w:color w:val="auto"/>
          <w:sz w:val="20"/>
          <w:szCs w:val="20"/>
        </w:rPr>
      </w:pPr>
    </w:p>
    <w:p w14:paraId="78055FB7" w14:textId="77777777" w:rsidR="002C659D" w:rsidRDefault="002C659D" w:rsidP="008F36C9">
      <w:pPr>
        <w:pStyle w:val="Default"/>
        <w:jc w:val="both"/>
        <w:rPr>
          <w:rFonts w:ascii="Lato" w:hAnsi="Lato"/>
          <w:color w:val="auto"/>
          <w:sz w:val="20"/>
          <w:szCs w:val="20"/>
        </w:rPr>
      </w:pPr>
    </w:p>
    <w:p w14:paraId="18AE0C37" w14:textId="77777777" w:rsidR="002C659D" w:rsidRDefault="002C659D" w:rsidP="008F36C9">
      <w:pPr>
        <w:pStyle w:val="Default"/>
        <w:jc w:val="both"/>
        <w:rPr>
          <w:rFonts w:ascii="Lato" w:hAnsi="Lato"/>
          <w:color w:val="auto"/>
          <w:sz w:val="20"/>
          <w:szCs w:val="20"/>
        </w:rPr>
      </w:pPr>
    </w:p>
    <w:p w14:paraId="2BFAF24A" w14:textId="77777777" w:rsidR="002C659D" w:rsidRDefault="002C659D" w:rsidP="008F36C9">
      <w:pPr>
        <w:pStyle w:val="Default"/>
        <w:jc w:val="both"/>
        <w:rPr>
          <w:rFonts w:ascii="Lato" w:hAnsi="Lato"/>
          <w:color w:val="auto"/>
          <w:sz w:val="20"/>
          <w:szCs w:val="20"/>
        </w:rPr>
      </w:pPr>
    </w:p>
    <w:p w14:paraId="17444E3D" w14:textId="649EBCE5" w:rsidR="00426B96" w:rsidRDefault="00426B96" w:rsidP="00426B96">
      <w:pPr>
        <w:pStyle w:val="Legenda"/>
        <w:keepNext/>
      </w:pPr>
      <w:bookmarkStart w:id="20" w:name="_Toc173322134"/>
      <w:r w:rsidRPr="004174F8">
        <w:rPr>
          <w:b/>
          <w:bCs/>
        </w:rPr>
        <w:lastRenderedPageBreak/>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3</w:t>
      </w:r>
      <w:r w:rsidRPr="004174F8">
        <w:rPr>
          <w:b/>
          <w:bCs/>
          <w:noProof/>
        </w:rPr>
        <w:fldChar w:fldCharType="end"/>
      </w:r>
      <w:r>
        <w:t xml:space="preserve"> Subiektywna ocena sytuacji materialnej gospodarstwa domowego według liczby osób w wieku 60 lat i więcej w gospodarstwie domowym w 2023 r.</w:t>
      </w:r>
      <w:r w:rsidR="0069482D">
        <w:rPr>
          <w:rStyle w:val="Odwoanieprzypisudolnego"/>
        </w:rPr>
        <w:footnoteReference w:id="10"/>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6"/>
        <w:gridCol w:w="1097"/>
        <w:gridCol w:w="1292"/>
        <w:gridCol w:w="1097"/>
        <w:gridCol w:w="1098"/>
        <w:gridCol w:w="1102"/>
      </w:tblGrid>
      <w:tr w:rsidR="00426B96" w:rsidRPr="00214A51" w14:paraId="328352F4" w14:textId="77777777" w:rsidTr="0053445A">
        <w:trPr>
          <w:trHeight w:val="70"/>
        </w:trPr>
        <w:tc>
          <w:tcPr>
            <w:tcW w:w="1863" w:type="pct"/>
            <w:vMerge w:val="restart"/>
            <w:shd w:val="clear" w:color="auto" w:fill="5B9BD5" w:themeFill="accent5"/>
            <w:hideMark/>
          </w:tcPr>
          <w:p w14:paraId="746953EA"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Wyszczególnienie</w:t>
            </w:r>
          </w:p>
        </w:tc>
        <w:tc>
          <w:tcPr>
            <w:tcW w:w="3137" w:type="pct"/>
            <w:gridSpan w:val="5"/>
            <w:shd w:val="clear" w:color="auto" w:fill="5B9BD5" w:themeFill="accent5"/>
            <w:hideMark/>
          </w:tcPr>
          <w:p w14:paraId="07C52E06"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Gospodarstwa domowe  </w:t>
            </w:r>
          </w:p>
        </w:tc>
      </w:tr>
      <w:tr w:rsidR="00426B96" w:rsidRPr="00214A51" w14:paraId="3B75FD50" w14:textId="77777777" w:rsidTr="005D44C1">
        <w:trPr>
          <w:trHeight w:val="399"/>
        </w:trPr>
        <w:tc>
          <w:tcPr>
            <w:tcW w:w="1863" w:type="pct"/>
            <w:vMerge/>
            <w:shd w:val="clear" w:color="auto" w:fill="5B9BD5" w:themeFill="accent5"/>
            <w:hideMark/>
          </w:tcPr>
          <w:p w14:paraId="73122C03"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val="restart"/>
            <w:shd w:val="clear" w:color="auto" w:fill="5B9BD5" w:themeFill="accent5"/>
            <w:hideMark/>
          </w:tcPr>
          <w:p w14:paraId="1B2F52F9"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bez osób </w:t>
            </w:r>
            <w:r w:rsidRPr="00214A51">
              <w:rPr>
                <w:rFonts w:ascii="Lato" w:eastAsia="Times New Roman" w:hAnsi="Lato" w:cs="Arial"/>
                <w:b/>
                <w:bCs/>
                <w:color w:val="000000"/>
                <w:sz w:val="18"/>
                <w:szCs w:val="18"/>
                <w:lang w:eastAsia="pl-PL"/>
              </w:rPr>
              <w:br/>
              <w:t xml:space="preserve">w wieku 60 lat </w:t>
            </w:r>
            <w:r w:rsidRPr="00214A51">
              <w:rPr>
                <w:rFonts w:ascii="Lato" w:eastAsia="Times New Roman" w:hAnsi="Lato" w:cs="Arial"/>
                <w:b/>
                <w:bCs/>
                <w:color w:val="000000"/>
                <w:sz w:val="18"/>
                <w:szCs w:val="18"/>
                <w:lang w:eastAsia="pl-PL"/>
              </w:rPr>
              <w:br/>
              <w:t>i więcej</w:t>
            </w:r>
          </w:p>
        </w:tc>
        <w:tc>
          <w:tcPr>
            <w:tcW w:w="713" w:type="pct"/>
            <w:vMerge w:val="restart"/>
            <w:shd w:val="clear" w:color="auto" w:fill="5B9BD5" w:themeFill="accent5"/>
            <w:hideMark/>
          </w:tcPr>
          <w:p w14:paraId="018ED2E2"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z przynajmniej </w:t>
            </w:r>
            <w:r w:rsidRPr="00214A51">
              <w:rPr>
                <w:rFonts w:ascii="Lato" w:eastAsia="Times New Roman" w:hAnsi="Lato" w:cs="Arial"/>
                <w:b/>
                <w:bCs/>
                <w:color w:val="000000"/>
                <w:sz w:val="18"/>
                <w:szCs w:val="18"/>
                <w:lang w:eastAsia="pl-PL"/>
              </w:rPr>
              <w:br/>
              <w:t>1 osobą w wieku 60 lat i więcej</w:t>
            </w:r>
          </w:p>
        </w:tc>
        <w:tc>
          <w:tcPr>
            <w:tcW w:w="1819" w:type="pct"/>
            <w:gridSpan w:val="3"/>
            <w:shd w:val="clear" w:color="auto" w:fill="5B9BD5" w:themeFill="accent5"/>
            <w:hideMark/>
          </w:tcPr>
          <w:p w14:paraId="5F3CD2F5"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wyłącznie z osobami w wieku 60 lat i więcej</w:t>
            </w:r>
          </w:p>
        </w:tc>
      </w:tr>
      <w:tr w:rsidR="00426B96" w:rsidRPr="00214A51" w14:paraId="7CC42B26" w14:textId="77777777" w:rsidTr="005D44C1">
        <w:trPr>
          <w:trHeight w:val="399"/>
        </w:trPr>
        <w:tc>
          <w:tcPr>
            <w:tcW w:w="1863" w:type="pct"/>
            <w:vMerge/>
            <w:shd w:val="clear" w:color="auto" w:fill="5B9BD5" w:themeFill="accent5"/>
            <w:hideMark/>
          </w:tcPr>
          <w:p w14:paraId="3883B21E"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2F54EA63"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713" w:type="pct"/>
            <w:vMerge/>
            <w:shd w:val="clear" w:color="auto" w:fill="5B9BD5" w:themeFill="accent5"/>
            <w:hideMark/>
          </w:tcPr>
          <w:p w14:paraId="67B0A85C"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val="restart"/>
            <w:shd w:val="clear" w:color="auto" w:fill="5B9BD5" w:themeFill="accent5"/>
            <w:hideMark/>
          </w:tcPr>
          <w:p w14:paraId="7F37CDCD"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razem</w:t>
            </w:r>
          </w:p>
        </w:tc>
        <w:tc>
          <w:tcPr>
            <w:tcW w:w="1214" w:type="pct"/>
            <w:gridSpan w:val="2"/>
            <w:shd w:val="clear" w:color="auto" w:fill="5B9BD5" w:themeFill="accent5"/>
            <w:hideMark/>
          </w:tcPr>
          <w:p w14:paraId="1ADF1F65"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 tym</w:t>
            </w:r>
          </w:p>
        </w:tc>
      </w:tr>
      <w:tr w:rsidR="00426B96" w:rsidRPr="00214A51" w14:paraId="01C9264C" w14:textId="77777777" w:rsidTr="005D44C1">
        <w:trPr>
          <w:trHeight w:val="450"/>
        </w:trPr>
        <w:tc>
          <w:tcPr>
            <w:tcW w:w="1863" w:type="pct"/>
            <w:vMerge/>
            <w:shd w:val="clear" w:color="auto" w:fill="5B9BD5" w:themeFill="accent5"/>
            <w:hideMark/>
          </w:tcPr>
          <w:p w14:paraId="0CB83942"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1279548C"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713" w:type="pct"/>
            <w:vMerge/>
            <w:shd w:val="clear" w:color="auto" w:fill="5B9BD5" w:themeFill="accent5"/>
            <w:hideMark/>
          </w:tcPr>
          <w:p w14:paraId="53AD41D8"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38C3E425"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6" w:type="pct"/>
            <w:vMerge w:val="restart"/>
            <w:shd w:val="clear" w:color="auto" w:fill="5B9BD5" w:themeFill="accent5"/>
            <w:hideMark/>
          </w:tcPr>
          <w:p w14:paraId="4E142FC4"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1-osobowe</w:t>
            </w:r>
          </w:p>
        </w:tc>
        <w:tc>
          <w:tcPr>
            <w:tcW w:w="608" w:type="pct"/>
            <w:vMerge w:val="restart"/>
            <w:shd w:val="clear" w:color="auto" w:fill="5B9BD5" w:themeFill="accent5"/>
            <w:hideMark/>
          </w:tcPr>
          <w:p w14:paraId="77794140"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 xml:space="preserve">2-osobowe (obydwie osoby </w:t>
            </w:r>
            <w:r w:rsidRPr="00214A51">
              <w:rPr>
                <w:rFonts w:ascii="Lato" w:eastAsia="Times New Roman" w:hAnsi="Lato" w:cs="Arial"/>
                <w:b/>
                <w:bCs/>
                <w:color w:val="000000"/>
                <w:sz w:val="18"/>
                <w:szCs w:val="18"/>
                <w:lang w:eastAsia="pl-PL"/>
              </w:rPr>
              <w:br/>
              <w:t xml:space="preserve">w wieku 60 lat </w:t>
            </w:r>
            <w:r w:rsidRPr="00214A51">
              <w:rPr>
                <w:rFonts w:ascii="Lato" w:eastAsia="Times New Roman" w:hAnsi="Lato" w:cs="Arial"/>
                <w:b/>
                <w:bCs/>
                <w:color w:val="000000"/>
                <w:sz w:val="18"/>
                <w:szCs w:val="18"/>
                <w:lang w:eastAsia="pl-PL"/>
              </w:rPr>
              <w:br/>
              <w:t>i więcej)</w:t>
            </w:r>
          </w:p>
        </w:tc>
      </w:tr>
      <w:tr w:rsidR="00426B96" w:rsidRPr="00214A51" w14:paraId="06568FB7" w14:textId="77777777" w:rsidTr="005D44C1">
        <w:trPr>
          <w:trHeight w:val="450"/>
        </w:trPr>
        <w:tc>
          <w:tcPr>
            <w:tcW w:w="1863" w:type="pct"/>
            <w:vMerge/>
            <w:shd w:val="clear" w:color="auto" w:fill="5B9BD5" w:themeFill="accent5"/>
            <w:hideMark/>
          </w:tcPr>
          <w:p w14:paraId="1CCED068"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451DF25C"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713" w:type="pct"/>
            <w:vMerge/>
            <w:shd w:val="clear" w:color="auto" w:fill="5B9BD5" w:themeFill="accent5"/>
            <w:hideMark/>
          </w:tcPr>
          <w:p w14:paraId="28E79654"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577EE55D"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6" w:type="pct"/>
            <w:vMerge/>
            <w:shd w:val="clear" w:color="auto" w:fill="5B9BD5" w:themeFill="accent5"/>
            <w:hideMark/>
          </w:tcPr>
          <w:p w14:paraId="3A31FA40"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8" w:type="pct"/>
            <w:vMerge/>
            <w:shd w:val="clear" w:color="auto" w:fill="5B9BD5" w:themeFill="accent5"/>
            <w:hideMark/>
          </w:tcPr>
          <w:p w14:paraId="2A5A3E72"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r>
      <w:tr w:rsidR="00426B96" w:rsidRPr="00214A51" w14:paraId="2A2C04FD" w14:textId="77777777" w:rsidTr="005D44C1">
        <w:trPr>
          <w:trHeight w:val="450"/>
        </w:trPr>
        <w:tc>
          <w:tcPr>
            <w:tcW w:w="1863" w:type="pct"/>
            <w:vMerge/>
            <w:shd w:val="clear" w:color="auto" w:fill="5B9BD5" w:themeFill="accent5"/>
            <w:hideMark/>
          </w:tcPr>
          <w:p w14:paraId="41D4167A"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006F2C9A"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713" w:type="pct"/>
            <w:vMerge/>
            <w:shd w:val="clear" w:color="auto" w:fill="5B9BD5" w:themeFill="accent5"/>
            <w:hideMark/>
          </w:tcPr>
          <w:p w14:paraId="440EC119"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5" w:type="pct"/>
            <w:vMerge/>
            <w:shd w:val="clear" w:color="auto" w:fill="5B9BD5" w:themeFill="accent5"/>
            <w:hideMark/>
          </w:tcPr>
          <w:p w14:paraId="0512BBEC"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6" w:type="pct"/>
            <w:vMerge/>
            <w:shd w:val="clear" w:color="auto" w:fill="5B9BD5" w:themeFill="accent5"/>
            <w:hideMark/>
          </w:tcPr>
          <w:p w14:paraId="3ABFF186"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608" w:type="pct"/>
            <w:vMerge/>
            <w:shd w:val="clear" w:color="auto" w:fill="5B9BD5" w:themeFill="accent5"/>
            <w:hideMark/>
          </w:tcPr>
          <w:p w14:paraId="70A182A2"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r>
      <w:tr w:rsidR="00426B96" w:rsidRPr="00214A51" w14:paraId="3EAD9E7B" w14:textId="77777777" w:rsidTr="0053445A">
        <w:trPr>
          <w:trHeight w:val="70"/>
        </w:trPr>
        <w:tc>
          <w:tcPr>
            <w:tcW w:w="1863" w:type="pct"/>
            <w:vMerge/>
            <w:shd w:val="clear" w:color="auto" w:fill="5B9BD5" w:themeFill="accent5"/>
            <w:hideMark/>
          </w:tcPr>
          <w:p w14:paraId="75C83067"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p>
        </w:tc>
        <w:tc>
          <w:tcPr>
            <w:tcW w:w="3137" w:type="pct"/>
            <w:gridSpan w:val="5"/>
            <w:shd w:val="clear" w:color="auto" w:fill="5B9BD5" w:themeFill="accent5"/>
            <w:hideMark/>
          </w:tcPr>
          <w:p w14:paraId="1BF5DF19" w14:textId="77777777" w:rsidR="00426B96" w:rsidRPr="00214A51" w:rsidRDefault="00426B96" w:rsidP="00426B96">
            <w:pPr>
              <w:spacing w:after="0" w:line="240" w:lineRule="auto"/>
              <w:jc w:val="center"/>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w % danej grupy gospodarstw</w:t>
            </w:r>
          </w:p>
        </w:tc>
      </w:tr>
      <w:tr w:rsidR="00426B96" w:rsidRPr="00214A51" w14:paraId="327AEADC" w14:textId="77777777" w:rsidTr="0053445A">
        <w:trPr>
          <w:trHeight w:val="93"/>
        </w:trPr>
        <w:tc>
          <w:tcPr>
            <w:tcW w:w="5000" w:type="pct"/>
            <w:gridSpan w:val="6"/>
            <w:shd w:val="clear" w:color="auto" w:fill="5B9BD5" w:themeFill="accent5"/>
            <w:hideMark/>
          </w:tcPr>
          <w:p w14:paraId="25A5A04A" w14:textId="77777777" w:rsidR="00426B96" w:rsidRPr="00214A51" w:rsidRDefault="00426B96" w:rsidP="00426B96">
            <w:pPr>
              <w:spacing w:after="0" w:line="240" w:lineRule="auto"/>
              <w:jc w:val="center"/>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OGÓŁEM</w:t>
            </w:r>
          </w:p>
        </w:tc>
      </w:tr>
      <w:tr w:rsidR="00426B96" w:rsidRPr="00214A51" w14:paraId="63B502A1" w14:textId="77777777" w:rsidTr="005D44C1">
        <w:trPr>
          <w:trHeight w:val="240"/>
        </w:trPr>
        <w:tc>
          <w:tcPr>
            <w:tcW w:w="1863" w:type="pct"/>
            <w:shd w:val="clear" w:color="auto" w:fill="auto"/>
            <w:hideMark/>
          </w:tcPr>
          <w:p w14:paraId="3090CDB1"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Ocena sytuacji materialnej przez gospodarstwo domowe</w:t>
            </w:r>
          </w:p>
        </w:tc>
        <w:tc>
          <w:tcPr>
            <w:tcW w:w="605" w:type="pct"/>
            <w:shd w:val="clear" w:color="auto" w:fill="auto"/>
            <w:hideMark/>
          </w:tcPr>
          <w:p w14:paraId="3E2FDBFD"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713" w:type="pct"/>
            <w:shd w:val="clear" w:color="auto" w:fill="auto"/>
            <w:hideMark/>
          </w:tcPr>
          <w:p w14:paraId="4D1746D6"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5" w:type="pct"/>
            <w:shd w:val="clear" w:color="auto" w:fill="auto"/>
            <w:hideMark/>
          </w:tcPr>
          <w:p w14:paraId="110555FD"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6" w:type="pct"/>
            <w:shd w:val="clear" w:color="auto" w:fill="auto"/>
            <w:hideMark/>
          </w:tcPr>
          <w:p w14:paraId="14C08103"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8" w:type="pct"/>
            <w:shd w:val="clear" w:color="auto" w:fill="auto"/>
            <w:hideMark/>
          </w:tcPr>
          <w:p w14:paraId="3822091C"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r>
      <w:tr w:rsidR="00426B96" w:rsidRPr="00214A51" w14:paraId="49356EF7" w14:textId="77777777" w:rsidTr="0053445A">
        <w:trPr>
          <w:trHeight w:val="130"/>
        </w:trPr>
        <w:tc>
          <w:tcPr>
            <w:tcW w:w="1863" w:type="pct"/>
            <w:shd w:val="clear" w:color="auto" w:fill="auto"/>
            <w:hideMark/>
          </w:tcPr>
          <w:p w14:paraId="3232C470"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Dobra i raczej dobra</w:t>
            </w:r>
          </w:p>
        </w:tc>
        <w:tc>
          <w:tcPr>
            <w:tcW w:w="605" w:type="pct"/>
            <w:shd w:val="clear" w:color="auto" w:fill="auto"/>
            <w:hideMark/>
          </w:tcPr>
          <w:p w14:paraId="60A6D061"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61,2</w:t>
            </w:r>
          </w:p>
        </w:tc>
        <w:tc>
          <w:tcPr>
            <w:tcW w:w="713" w:type="pct"/>
            <w:shd w:val="clear" w:color="auto" w:fill="auto"/>
            <w:hideMark/>
          </w:tcPr>
          <w:p w14:paraId="7A951551"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47,1</w:t>
            </w:r>
          </w:p>
        </w:tc>
        <w:tc>
          <w:tcPr>
            <w:tcW w:w="605" w:type="pct"/>
            <w:shd w:val="clear" w:color="auto" w:fill="auto"/>
            <w:hideMark/>
          </w:tcPr>
          <w:p w14:paraId="445FBCD6"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42,1</w:t>
            </w:r>
          </w:p>
        </w:tc>
        <w:tc>
          <w:tcPr>
            <w:tcW w:w="606" w:type="pct"/>
            <w:shd w:val="clear" w:color="auto" w:fill="auto"/>
            <w:hideMark/>
          </w:tcPr>
          <w:p w14:paraId="27DC33B0"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31,6</w:t>
            </w:r>
          </w:p>
        </w:tc>
        <w:tc>
          <w:tcPr>
            <w:tcW w:w="608" w:type="pct"/>
            <w:shd w:val="clear" w:color="auto" w:fill="auto"/>
            <w:hideMark/>
          </w:tcPr>
          <w:p w14:paraId="45B7A787"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54,5</w:t>
            </w:r>
          </w:p>
        </w:tc>
      </w:tr>
      <w:tr w:rsidR="00426B96" w:rsidRPr="00214A51" w14:paraId="6BD48047" w14:textId="77777777" w:rsidTr="0053445A">
        <w:trPr>
          <w:trHeight w:val="70"/>
        </w:trPr>
        <w:tc>
          <w:tcPr>
            <w:tcW w:w="1863" w:type="pct"/>
            <w:shd w:val="clear" w:color="auto" w:fill="auto"/>
            <w:hideMark/>
          </w:tcPr>
          <w:p w14:paraId="21EEE328"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Przeciętna</w:t>
            </w:r>
          </w:p>
        </w:tc>
        <w:tc>
          <w:tcPr>
            <w:tcW w:w="605" w:type="pct"/>
            <w:shd w:val="clear" w:color="auto" w:fill="auto"/>
            <w:hideMark/>
          </w:tcPr>
          <w:p w14:paraId="648D3ECF"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34,8</w:t>
            </w:r>
          </w:p>
        </w:tc>
        <w:tc>
          <w:tcPr>
            <w:tcW w:w="713" w:type="pct"/>
            <w:shd w:val="clear" w:color="auto" w:fill="auto"/>
            <w:hideMark/>
          </w:tcPr>
          <w:p w14:paraId="19AF7DC4"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47,2</w:t>
            </w:r>
          </w:p>
        </w:tc>
        <w:tc>
          <w:tcPr>
            <w:tcW w:w="605" w:type="pct"/>
            <w:shd w:val="clear" w:color="auto" w:fill="auto"/>
            <w:hideMark/>
          </w:tcPr>
          <w:p w14:paraId="7C7897A0"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50,8</w:t>
            </w:r>
          </w:p>
        </w:tc>
        <w:tc>
          <w:tcPr>
            <w:tcW w:w="606" w:type="pct"/>
            <w:shd w:val="clear" w:color="auto" w:fill="auto"/>
            <w:hideMark/>
          </w:tcPr>
          <w:p w14:paraId="395DC3A5"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57,8</w:t>
            </w:r>
          </w:p>
        </w:tc>
        <w:tc>
          <w:tcPr>
            <w:tcW w:w="608" w:type="pct"/>
            <w:shd w:val="clear" w:color="auto" w:fill="auto"/>
            <w:hideMark/>
          </w:tcPr>
          <w:p w14:paraId="5D2767C8"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42,5</w:t>
            </w:r>
          </w:p>
        </w:tc>
      </w:tr>
      <w:tr w:rsidR="00426B96" w:rsidRPr="00214A51" w14:paraId="4825B55C" w14:textId="77777777" w:rsidTr="0053445A">
        <w:trPr>
          <w:trHeight w:val="70"/>
        </w:trPr>
        <w:tc>
          <w:tcPr>
            <w:tcW w:w="1863" w:type="pct"/>
            <w:shd w:val="clear" w:color="auto" w:fill="auto"/>
            <w:hideMark/>
          </w:tcPr>
          <w:p w14:paraId="524A0965"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Raczej zła i zła</w:t>
            </w:r>
          </w:p>
        </w:tc>
        <w:tc>
          <w:tcPr>
            <w:tcW w:w="605" w:type="pct"/>
            <w:shd w:val="clear" w:color="auto" w:fill="auto"/>
            <w:hideMark/>
          </w:tcPr>
          <w:p w14:paraId="7D574D37"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4,0</w:t>
            </w:r>
          </w:p>
        </w:tc>
        <w:tc>
          <w:tcPr>
            <w:tcW w:w="713" w:type="pct"/>
            <w:shd w:val="clear" w:color="auto" w:fill="auto"/>
            <w:hideMark/>
          </w:tcPr>
          <w:p w14:paraId="193A3BE8"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5,7</w:t>
            </w:r>
          </w:p>
        </w:tc>
        <w:tc>
          <w:tcPr>
            <w:tcW w:w="605" w:type="pct"/>
            <w:shd w:val="clear" w:color="auto" w:fill="auto"/>
            <w:hideMark/>
          </w:tcPr>
          <w:p w14:paraId="6A18EFBF"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7,1</w:t>
            </w:r>
          </w:p>
        </w:tc>
        <w:tc>
          <w:tcPr>
            <w:tcW w:w="606" w:type="pct"/>
            <w:shd w:val="clear" w:color="auto" w:fill="auto"/>
            <w:hideMark/>
          </w:tcPr>
          <w:p w14:paraId="59B262A1"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10,6</w:t>
            </w:r>
          </w:p>
        </w:tc>
        <w:tc>
          <w:tcPr>
            <w:tcW w:w="608" w:type="pct"/>
            <w:shd w:val="clear" w:color="auto" w:fill="auto"/>
            <w:hideMark/>
          </w:tcPr>
          <w:p w14:paraId="2B7E9813"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3,0</w:t>
            </w:r>
          </w:p>
        </w:tc>
      </w:tr>
      <w:tr w:rsidR="00426B96" w:rsidRPr="00214A51" w14:paraId="5F8A0817" w14:textId="77777777" w:rsidTr="0053445A">
        <w:trPr>
          <w:trHeight w:val="70"/>
        </w:trPr>
        <w:tc>
          <w:tcPr>
            <w:tcW w:w="5000" w:type="pct"/>
            <w:gridSpan w:val="6"/>
            <w:shd w:val="clear" w:color="auto" w:fill="5B9BD5" w:themeFill="accent5"/>
            <w:hideMark/>
          </w:tcPr>
          <w:p w14:paraId="69AB6B60" w14:textId="77777777" w:rsidR="00426B96" w:rsidRPr="00214A51" w:rsidRDefault="00426B96" w:rsidP="00426B96">
            <w:pPr>
              <w:spacing w:after="0" w:line="240" w:lineRule="auto"/>
              <w:jc w:val="center"/>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MIASTA</w:t>
            </w:r>
          </w:p>
        </w:tc>
      </w:tr>
      <w:tr w:rsidR="00426B96" w:rsidRPr="00214A51" w14:paraId="5CF10AE7" w14:textId="77777777" w:rsidTr="005D44C1">
        <w:trPr>
          <w:trHeight w:val="240"/>
        </w:trPr>
        <w:tc>
          <w:tcPr>
            <w:tcW w:w="1863" w:type="pct"/>
            <w:shd w:val="clear" w:color="auto" w:fill="auto"/>
            <w:hideMark/>
          </w:tcPr>
          <w:p w14:paraId="4D654C2C"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Ocena sytuacji materialnej przez gospodarstwo domowe</w:t>
            </w:r>
          </w:p>
        </w:tc>
        <w:tc>
          <w:tcPr>
            <w:tcW w:w="605" w:type="pct"/>
            <w:shd w:val="clear" w:color="auto" w:fill="auto"/>
            <w:hideMark/>
          </w:tcPr>
          <w:p w14:paraId="42280A74"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713" w:type="pct"/>
            <w:shd w:val="clear" w:color="auto" w:fill="auto"/>
            <w:hideMark/>
          </w:tcPr>
          <w:p w14:paraId="1525CF26"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5" w:type="pct"/>
            <w:shd w:val="clear" w:color="auto" w:fill="auto"/>
            <w:hideMark/>
          </w:tcPr>
          <w:p w14:paraId="66889176"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6" w:type="pct"/>
            <w:shd w:val="clear" w:color="auto" w:fill="auto"/>
            <w:hideMark/>
          </w:tcPr>
          <w:p w14:paraId="20413F99"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8" w:type="pct"/>
            <w:shd w:val="clear" w:color="auto" w:fill="auto"/>
            <w:hideMark/>
          </w:tcPr>
          <w:p w14:paraId="0231A15C"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r>
      <w:tr w:rsidR="00426B96" w:rsidRPr="00214A51" w14:paraId="486E02C8" w14:textId="77777777" w:rsidTr="0053445A">
        <w:trPr>
          <w:trHeight w:val="70"/>
        </w:trPr>
        <w:tc>
          <w:tcPr>
            <w:tcW w:w="1863" w:type="pct"/>
            <w:shd w:val="clear" w:color="auto" w:fill="auto"/>
            <w:hideMark/>
          </w:tcPr>
          <w:p w14:paraId="263C1E2E"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Dobra i raczej dobra</w:t>
            </w:r>
          </w:p>
        </w:tc>
        <w:tc>
          <w:tcPr>
            <w:tcW w:w="605" w:type="pct"/>
            <w:shd w:val="clear" w:color="auto" w:fill="auto"/>
            <w:hideMark/>
          </w:tcPr>
          <w:p w14:paraId="6B5E9184"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63,1</w:t>
            </w:r>
          </w:p>
        </w:tc>
        <w:tc>
          <w:tcPr>
            <w:tcW w:w="713" w:type="pct"/>
            <w:shd w:val="clear" w:color="auto" w:fill="auto"/>
            <w:hideMark/>
          </w:tcPr>
          <w:p w14:paraId="260167BF"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47,4</w:t>
            </w:r>
          </w:p>
        </w:tc>
        <w:tc>
          <w:tcPr>
            <w:tcW w:w="605" w:type="pct"/>
            <w:shd w:val="clear" w:color="auto" w:fill="auto"/>
            <w:hideMark/>
          </w:tcPr>
          <w:p w14:paraId="1EF5C85B"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44,3</w:t>
            </w:r>
          </w:p>
        </w:tc>
        <w:tc>
          <w:tcPr>
            <w:tcW w:w="606" w:type="pct"/>
            <w:shd w:val="clear" w:color="auto" w:fill="auto"/>
            <w:hideMark/>
          </w:tcPr>
          <w:p w14:paraId="561406DA"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33,7</w:t>
            </w:r>
          </w:p>
        </w:tc>
        <w:tc>
          <w:tcPr>
            <w:tcW w:w="608" w:type="pct"/>
            <w:shd w:val="clear" w:color="auto" w:fill="auto"/>
            <w:hideMark/>
          </w:tcPr>
          <w:p w14:paraId="5957B116"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57,7</w:t>
            </w:r>
          </w:p>
        </w:tc>
      </w:tr>
      <w:tr w:rsidR="00426B96" w:rsidRPr="00214A51" w14:paraId="01AE3A5F" w14:textId="77777777" w:rsidTr="0053445A">
        <w:trPr>
          <w:trHeight w:val="70"/>
        </w:trPr>
        <w:tc>
          <w:tcPr>
            <w:tcW w:w="1863" w:type="pct"/>
            <w:shd w:val="clear" w:color="auto" w:fill="auto"/>
            <w:hideMark/>
          </w:tcPr>
          <w:p w14:paraId="3F6D9D81"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Przeciętna</w:t>
            </w:r>
          </w:p>
        </w:tc>
        <w:tc>
          <w:tcPr>
            <w:tcW w:w="605" w:type="pct"/>
            <w:shd w:val="clear" w:color="auto" w:fill="auto"/>
            <w:hideMark/>
          </w:tcPr>
          <w:p w14:paraId="6B403873"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33,3</w:t>
            </w:r>
          </w:p>
        </w:tc>
        <w:tc>
          <w:tcPr>
            <w:tcW w:w="713" w:type="pct"/>
            <w:shd w:val="clear" w:color="auto" w:fill="auto"/>
            <w:hideMark/>
          </w:tcPr>
          <w:p w14:paraId="19C284C6"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46,9</w:t>
            </w:r>
          </w:p>
        </w:tc>
        <w:tc>
          <w:tcPr>
            <w:tcW w:w="605" w:type="pct"/>
            <w:shd w:val="clear" w:color="auto" w:fill="auto"/>
            <w:hideMark/>
          </w:tcPr>
          <w:p w14:paraId="566C501C"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49,2</w:t>
            </w:r>
          </w:p>
        </w:tc>
        <w:tc>
          <w:tcPr>
            <w:tcW w:w="606" w:type="pct"/>
            <w:shd w:val="clear" w:color="auto" w:fill="auto"/>
            <w:hideMark/>
          </w:tcPr>
          <w:p w14:paraId="144A1425"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56,5</w:t>
            </w:r>
          </w:p>
        </w:tc>
        <w:tc>
          <w:tcPr>
            <w:tcW w:w="608" w:type="pct"/>
            <w:shd w:val="clear" w:color="auto" w:fill="auto"/>
            <w:hideMark/>
          </w:tcPr>
          <w:p w14:paraId="78F39E56"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40,1</w:t>
            </w:r>
          </w:p>
        </w:tc>
      </w:tr>
      <w:tr w:rsidR="00426B96" w:rsidRPr="00214A51" w14:paraId="345C8AC0" w14:textId="77777777" w:rsidTr="0053445A">
        <w:trPr>
          <w:trHeight w:val="70"/>
        </w:trPr>
        <w:tc>
          <w:tcPr>
            <w:tcW w:w="1863" w:type="pct"/>
            <w:shd w:val="clear" w:color="auto" w:fill="auto"/>
            <w:hideMark/>
          </w:tcPr>
          <w:p w14:paraId="14020C68"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Raczej zła i zła</w:t>
            </w:r>
          </w:p>
        </w:tc>
        <w:tc>
          <w:tcPr>
            <w:tcW w:w="605" w:type="pct"/>
            <w:shd w:val="clear" w:color="auto" w:fill="auto"/>
            <w:hideMark/>
          </w:tcPr>
          <w:p w14:paraId="2DA2A69C"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3,6</w:t>
            </w:r>
          </w:p>
        </w:tc>
        <w:tc>
          <w:tcPr>
            <w:tcW w:w="713" w:type="pct"/>
            <w:shd w:val="clear" w:color="auto" w:fill="auto"/>
            <w:hideMark/>
          </w:tcPr>
          <w:p w14:paraId="53DE7B53"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5,7</w:t>
            </w:r>
          </w:p>
        </w:tc>
        <w:tc>
          <w:tcPr>
            <w:tcW w:w="605" w:type="pct"/>
            <w:shd w:val="clear" w:color="auto" w:fill="auto"/>
            <w:hideMark/>
          </w:tcPr>
          <w:p w14:paraId="192DF207"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6,5</w:t>
            </w:r>
          </w:p>
        </w:tc>
        <w:tc>
          <w:tcPr>
            <w:tcW w:w="606" w:type="pct"/>
            <w:shd w:val="clear" w:color="auto" w:fill="auto"/>
            <w:hideMark/>
          </w:tcPr>
          <w:p w14:paraId="12AAA5FA"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9,8</w:t>
            </w:r>
          </w:p>
        </w:tc>
        <w:tc>
          <w:tcPr>
            <w:tcW w:w="608" w:type="pct"/>
            <w:shd w:val="clear" w:color="auto" w:fill="auto"/>
            <w:hideMark/>
          </w:tcPr>
          <w:p w14:paraId="37AE1A79"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2,2</w:t>
            </w:r>
          </w:p>
        </w:tc>
      </w:tr>
      <w:tr w:rsidR="00426B96" w:rsidRPr="00214A51" w14:paraId="02DA2A66" w14:textId="77777777" w:rsidTr="0053445A">
        <w:trPr>
          <w:trHeight w:val="89"/>
        </w:trPr>
        <w:tc>
          <w:tcPr>
            <w:tcW w:w="5000" w:type="pct"/>
            <w:gridSpan w:val="6"/>
            <w:shd w:val="clear" w:color="auto" w:fill="5B9BD5" w:themeFill="accent5"/>
            <w:hideMark/>
          </w:tcPr>
          <w:p w14:paraId="5D43B1DA" w14:textId="77777777" w:rsidR="00426B96" w:rsidRPr="00214A51" w:rsidRDefault="00426B96" w:rsidP="00426B96">
            <w:pPr>
              <w:spacing w:after="0" w:line="240" w:lineRule="auto"/>
              <w:jc w:val="center"/>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WIEŚ</w:t>
            </w:r>
          </w:p>
        </w:tc>
      </w:tr>
      <w:tr w:rsidR="00426B96" w:rsidRPr="00214A51" w14:paraId="366AD280" w14:textId="77777777" w:rsidTr="005D44C1">
        <w:trPr>
          <w:trHeight w:val="240"/>
        </w:trPr>
        <w:tc>
          <w:tcPr>
            <w:tcW w:w="1863" w:type="pct"/>
            <w:shd w:val="clear" w:color="auto" w:fill="auto"/>
            <w:hideMark/>
          </w:tcPr>
          <w:p w14:paraId="069930F9" w14:textId="77777777" w:rsidR="00426B96" w:rsidRPr="00214A51" w:rsidRDefault="00426B96" w:rsidP="00426B96">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Ocena sytuacji materialnej przez gospodarstwo domowe</w:t>
            </w:r>
          </w:p>
        </w:tc>
        <w:tc>
          <w:tcPr>
            <w:tcW w:w="605" w:type="pct"/>
            <w:shd w:val="clear" w:color="auto" w:fill="auto"/>
            <w:hideMark/>
          </w:tcPr>
          <w:p w14:paraId="3DF8707D"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713" w:type="pct"/>
            <w:shd w:val="clear" w:color="auto" w:fill="auto"/>
            <w:hideMark/>
          </w:tcPr>
          <w:p w14:paraId="7F00466F"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5" w:type="pct"/>
            <w:shd w:val="clear" w:color="auto" w:fill="auto"/>
            <w:hideMark/>
          </w:tcPr>
          <w:p w14:paraId="489B1BD7"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6" w:type="pct"/>
            <w:shd w:val="clear" w:color="auto" w:fill="auto"/>
            <w:hideMark/>
          </w:tcPr>
          <w:p w14:paraId="0187E957"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c>
          <w:tcPr>
            <w:tcW w:w="608" w:type="pct"/>
            <w:shd w:val="clear" w:color="auto" w:fill="auto"/>
            <w:hideMark/>
          </w:tcPr>
          <w:p w14:paraId="560F671A" w14:textId="77777777" w:rsidR="00426B96" w:rsidRPr="00214A51" w:rsidRDefault="00426B96" w:rsidP="00426B96">
            <w:pPr>
              <w:spacing w:after="0" w:line="240" w:lineRule="auto"/>
              <w:jc w:val="right"/>
              <w:rPr>
                <w:rFonts w:ascii="Lato" w:eastAsia="Times New Roman" w:hAnsi="Lato" w:cs="Arial"/>
                <w:b/>
                <w:bCs/>
                <w:sz w:val="18"/>
                <w:szCs w:val="18"/>
                <w:lang w:eastAsia="pl-PL"/>
              </w:rPr>
            </w:pPr>
            <w:r w:rsidRPr="00214A51">
              <w:rPr>
                <w:rFonts w:ascii="Lato" w:eastAsia="Times New Roman" w:hAnsi="Lato" w:cs="Arial"/>
                <w:b/>
                <w:bCs/>
                <w:sz w:val="18"/>
                <w:szCs w:val="18"/>
                <w:lang w:eastAsia="pl-PL"/>
              </w:rPr>
              <w:t>100,0</w:t>
            </w:r>
          </w:p>
        </w:tc>
      </w:tr>
      <w:tr w:rsidR="00426B96" w:rsidRPr="00214A51" w14:paraId="3E4B7965" w14:textId="77777777" w:rsidTr="0053445A">
        <w:trPr>
          <w:trHeight w:val="70"/>
        </w:trPr>
        <w:tc>
          <w:tcPr>
            <w:tcW w:w="1863" w:type="pct"/>
            <w:shd w:val="clear" w:color="auto" w:fill="auto"/>
            <w:hideMark/>
          </w:tcPr>
          <w:p w14:paraId="3B1A57CF"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Dobra i raczej dobra</w:t>
            </w:r>
          </w:p>
        </w:tc>
        <w:tc>
          <w:tcPr>
            <w:tcW w:w="605" w:type="pct"/>
            <w:shd w:val="clear" w:color="auto" w:fill="auto"/>
            <w:hideMark/>
          </w:tcPr>
          <w:p w14:paraId="7CA77BD5"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57,2</w:t>
            </w:r>
          </w:p>
        </w:tc>
        <w:tc>
          <w:tcPr>
            <w:tcW w:w="713" w:type="pct"/>
            <w:shd w:val="clear" w:color="auto" w:fill="auto"/>
            <w:hideMark/>
          </w:tcPr>
          <w:p w14:paraId="4046A033"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46,5</w:t>
            </w:r>
          </w:p>
        </w:tc>
        <w:tc>
          <w:tcPr>
            <w:tcW w:w="605" w:type="pct"/>
            <w:shd w:val="clear" w:color="auto" w:fill="auto"/>
            <w:hideMark/>
          </w:tcPr>
          <w:p w14:paraId="707CAE40"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35,3</w:t>
            </w:r>
          </w:p>
        </w:tc>
        <w:tc>
          <w:tcPr>
            <w:tcW w:w="606" w:type="pct"/>
            <w:shd w:val="clear" w:color="auto" w:fill="auto"/>
            <w:hideMark/>
          </w:tcPr>
          <w:p w14:paraId="7A35B266"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24,1</w:t>
            </w:r>
          </w:p>
        </w:tc>
        <w:tc>
          <w:tcPr>
            <w:tcW w:w="608" w:type="pct"/>
            <w:shd w:val="clear" w:color="auto" w:fill="auto"/>
            <w:hideMark/>
          </w:tcPr>
          <w:p w14:paraId="7909FBA5"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46,3</w:t>
            </w:r>
          </w:p>
        </w:tc>
      </w:tr>
      <w:tr w:rsidR="00426B96" w:rsidRPr="00214A51" w14:paraId="3BE59CDA" w14:textId="77777777" w:rsidTr="0053445A">
        <w:trPr>
          <w:trHeight w:val="70"/>
        </w:trPr>
        <w:tc>
          <w:tcPr>
            <w:tcW w:w="1863" w:type="pct"/>
            <w:shd w:val="clear" w:color="auto" w:fill="auto"/>
            <w:hideMark/>
          </w:tcPr>
          <w:p w14:paraId="707CEC5C"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Przeciętna</w:t>
            </w:r>
          </w:p>
        </w:tc>
        <w:tc>
          <w:tcPr>
            <w:tcW w:w="605" w:type="pct"/>
            <w:shd w:val="clear" w:color="auto" w:fill="auto"/>
            <w:hideMark/>
          </w:tcPr>
          <w:p w14:paraId="03846901"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38,0</w:t>
            </w:r>
          </w:p>
        </w:tc>
        <w:tc>
          <w:tcPr>
            <w:tcW w:w="713" w:type="pct"/>
            <w:shd w:val="clear" w:color="auto" w:fill="auto"/>
            <w:hideMark/>
          </w:tcPr>
          <w:p w14:paraId="09BD0E47"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47,8</w:t>
            </w:r>
          </w:p>
        </w:tc>
        <w:tc>
          <w:tcPr>
            <w:tcW w:w="605" w:type="pct"/>
            <w:shd w:val="clear" w:color="auto" w:fill="auto"/>
            <w:hideMark/>
          </w:tcPr>
          <w:p w14:paraId="34D97523"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55,6</w:t>
            </w:r>
          </w:p>
        </w:tc>
        <w:tc>
          <w:tcPr>
            <w:tcW w:w="606" w:type="pct"/>
            <w:shd w:val="clear" w:color="auto" w:fill="auto"/>
            <w:hideMark/>
          </w:tcPr>
          <w:p w14:paraId="156F9429"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62,5</w:t>
            </w:r>
          </w:p>
        </w:tc>
        <w:tc>
          <w:tcPr>
            <w:tcW w:w="608" w:type="pct"/>
            <w:shd w:val="clear" w:color="auto" w:fill="auto"/>
            <w:hideMark/>
          </w:tcPr>
          <w:p w14:paraId="7493B791"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48,6</w:t>
            </w:r>
          </w:p>
        </w:tc>
      </w:tr>
      <w:tr w:rsidR="00426B96" w:rsidRPr="00214A51" w14:paraId="70DD62A0" w14:textId="77777777" w:rsidTr="0053445A">
        <w:trPr>
          <w:trHeight w:val="70"/>
        </w:trPr>
        <w:tc>
          <w:tcPr>
            <w:tcW w:w="1863" w:type="pct"/>
            <w:shd w:val="clear" w:color="auto" w:fill="auto"/>
            <w:hideMark/>
          </w:tcPr>
          <w:p w14:paraId="72BF1AED" w14:textId="77777777" w:rsidR="00426B96" w:rsidRPr="00214A51" w:rsidRDefault="00426B96" w:rsidP="00426B9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Raczej zła i zła</w:t>
            </w:r>
          </w:p>
        </w:tc>
        <w:tc>
          <w:tcPr>
            <w:tcW w:w="605" w:type="pct"/>
            <w:shd w:val="clear" w:color="auto" w:fill="auto"/>
            <w:hideMark/>
          </w:tcPr>
          <w:p w14:paraId="2878FE18"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4,8</w:t>
            </w:r>
          </w:p>
        </w:tc>
        <w:tc>
          <w:tcPr>
            <w:tcW w:w="713" w:type="pct"/>
            <w:shd w:val="clear" w:color="auto" w:fill="auto"/>
            <w:hideMark/>
          </w:tcPr>
          <w:p w14:paraId="44B8AC45"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5,7</w:t>
            </w:r>
          </w:p>
        </w:tc>
        <w:tc>
          <w:tcPr>
            <w:tcW w:w="605" w:type="pct"/>
            <w:shd w:val="clear" w:color="auto" w:fill="auto"/>
            <w:hideMark/>
          </w:tcPr>
          <w:p w14:paraId="7BB5ACD4"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9,1</w:t>
            </w:r>
          </w:p>
        </w:tc>
        <w:tc>
          <w:tcPr>
            <w:tcW w:w="606" w:type="pct"/>
            <w:shd w:val="clear" w:color="auto" w:fill="auto"/>
            <w:hideMark/>
          </w:tcPr>
          <w:p w14:paraId="03B43216"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13,4</w:t>
            </w:r>
          </w:p>
        </w:tc>
        <w:tc>
          <w:tcPr>
            <w:tcW w:w="608" w:type="pct"/>
            <w:shd w:val="clear" w:color="auto" w:fill="auto"/>
            <w:hideMark/>
          </w:tcPr>
          <w:p w14:paraId="32F22D37" w14:textId="77777777" w:rsidR="00426B96" w:rsidRPr="00214A51" w:rsidRDefault="00426B96" w:rsidP="00426B96">
            <w:pPr>
              <w:spacing w:after="0" w:line="240" w:lineRule="auto"/>
              <w:jc w:val="right"/>
              <w:rPr>
                <w:rFonts w:ascii="Lato" w:eastAsia="Times New Roman" w:hAnsi="Lato" w:cs="Arial"/>
                <w:sz w:val="18"/>
                <w:szCs w:val="18"/>
                <w:lang w:eastAsia="pl-PL"/>
              </w:rPr>
            </w:pPr>
            <w:r w:rsidRPr="00214A51">
              <w:rPr>
                <w:rFonts w:ascii="Lato" w:eastAsia="Times New Roman" w:hAnsi="Lato" w:cs="Arial"/>
                <w:sz w:val="18"/>
                <w:szCs w:val="18"/>
                <w:lang w:eastAsia="pl-PL"/>
              </w:rPr>
              <w:t>5,1</w:t>
            </w:r>
          </w:p>
        </w:tc>
      </w:tr>
    </w:tbl>
    <w:p w14:paraId="4CC6CAD8" w14:textId="044386C3" w:rsidR="00426B96" w:rsidRPr="006C7B92" w:rsidRDefault="00426B96" w:rsidP="008F36C9">
      <w:pPr>
        <w:pStyle w:val="Default"/>
        <w:jc w:val="both"/>
        <w:rPr>
          <w:rFonts w:ascii="Lato" w:hAnsi="Lato"/>
          <w:color w:val="auto"/>
          <w:sz w:val="16"/>
          <w:szCs w:val="16"/>
        </w:rPr>
      </w:pPr>
      <w:r w:rsidRPr="006C7B92">
        <w:rPr>
          <w:rFonts w:ascii="Lato" w:hAnsi="Lato"/>
          <w:color w:val="auto"/>
          <w:sz w:val="16"/>
          <w:szCs w:val="16"/>
        </w:rPr>
        <w:t>Źródło: Badanie budżetów gospodarstw domowych, GUS</w:t>
      </w:r>
    </w:p>
    <w:p w14:paraId="15CC2B9D" w14:textId="77777777" w:rsidR="0086639D" w:rsidRDefault="0086639D" w:rsidP="0086639D">
      <w:pPr>
        <w:spacing w:after="0" w:line="240" w:lineRule="auto"/>
        <w:jc w:val="both"/>
        <w:rPr>
          <w:rFonts w:ascii="Lato" w:hAnsi="Lato"/>
          <w:sz w:val="20"/>
          <w:szCs w:val="20"/>
        </w:rPr>
      </w:pPr>
    </w:p>
    <w:p w14:paraId="3B756CF9" w14:textId="24126379" w:rsidR="00F66F3C" w:rsidRDefault="00F66F3C" w:rsidP="0053445A">
      <w:pPr>
        <w:spacing w:after="0" w:line="276" w:lineRule="auto"/>
        <w:rPr>
          <w:rFonts w:ascii="Lato" w:hAnsi="Lato"/>
          <w:sz w:val="20"/>
          <w:szCs w:val="20"/>
        </w:rPr>
      </w:pPr>
      <w:r w:rsidRPr="008F36C9">
        <w:rPr>
          <w:rFonts w:ascii="Lato" w:hAnsi="Lato"/>
          <w:sz w:val="20"/>
          <w:szCs w:val="20"/>
        </w:rPr>
        <w:t>Gospodarstwa domowe składające się wyłącznie z osób starszych mieszkają w przeważającej części w budynkach wielorodzinnych (60,8% w 2023 r.). W domach jednorodzinnych w analizowanym roku mieszkało 39,0% tego typu gospodarstw. Przeciętna powierzchnia użytkowa mieszkania na 1 gospodarstwo domowe osób starszych wynosiła 72,4 m</w:t>
      </w:r>
      <w:r w:rsidRPr="008F36C9">
        <w:rPr>
          <w:rFonts w:ascii="Lato" w:hAnsi="Lato"/>
          <w:sz w:val="20"/>
          <w:szCs w:val="20"/>
          <w:vertAlign w:val="superscript"/>
        </w:rPr>
        <w:t>2</w:t>
      </w:r>
      <w:r w:rsidRPr="008F36C9">
        <w:rPr>
          <w:rFonts w:ascii="Lato" w:hAnsi="Lato"/>
          <w:sz w:val="20"/>
          <w:szCs w:val="20"/>
        </w:rPr>
        <w:t>, przy czym w miastach o 27,9 m</w:t>
      </w:r>
      <w:r w:rsidRPr="008F36C9">
        <w:rPr>
          <w:rFonts w:ascii="Lato" w:hAnsi="Lato"/>
          <w:sz w:val="20"/>
          <w:szCs w:val="20"/>
          <w:vertAlign w:val="superscript"/>
        </w:rPr>
        <w:t>2</w:t>
      </w:r>
      <w:r w:rsidRPr="008F36C9">
        <w:rPr>
          <w:rFonts w:ascii="Lato" w:hAnsi="Lato"/>
          <w:sz w:val="20"/>
          <w:szCs w:val="20"/>
        </w:rPr>
        <w:t xml:space="preserve"> mniej niż na wsi (65,6 m</w:t>
      </w:r>
      <w:r w:rsidRPr="008F36C9">
        <w:rPr>
          <w:rFonts w:ascii="Lato" w:hAnsi="Lato"/>
          <w:sz w:val="20"/>
          <w:szCs w:val="20"/>
          <w:vertAlign w:val="superscript"/>
        </w:rPr>
        <w:t xml:space="preserve">2 </w:t>
      </w:r>
      <w:r w:rsidRPr="008F36C9">
        <w:rPr>
          <w:rFonts w:ascii="Lato" w:hAnsi="Lato"/>
          <w:sz w:val="20"/>
          <w:szCs w:val="20"/>
        </w:rPr>
        <w:t>wobec 93,5 m</w:t>
      </w:r>
      <w:r w:rsidRPr="008F36C9">
        <w:rPr>
          <w:rFonts w:ascii="Lato" w:hAnsi="Lato"/>
          <w:sz w:val="20"/>
          <w:szCs w:val="20"/>
          <w:vertAlign w:val="superscript"/>
        </w:rPr>
        <w:t>2</w:t>
      </w:r>
      <w:r w:rsidRPr="008F36C9">
        <w:rPr>
          <w:rFonts w:ascii="Lato" w:hAnsi="Lato"/>
          <w:sz w:val="20"/>
          <w:szCs w:val="20"/>
        </w:rPr>
        <w:t xml:space="preserve">). </w:t>
      </w:r>
    </w:p>
    <w:p w14:paraId="2B03B8FF" w14:textId="77777777" w:rsidR="002C659D" w:rsidRDefault="002C659D" w:rsidP="0053445A">
      <w:pPr>
        <w:spacing w:after="0" w:line="276" w:lineRule="auto"/>
        <w:rPr>
          <w:rFonts w:ascii="Lato" w:hAnsi="Lato"/>
          <w:sz w:val="20"/>
          <w:szCs w:val="20"/>
        </w:rPr>
      </w:pPr>
    </w:p>
    <w:p w14:paraId="19B9A909" w14:textId="77777777" w:rsidR="002C659D" w:rsidRPr="008F36C9" w:rsidRDefault="002C659D" w:rsidP="002C659D">
      <w:pPr>
        <w:spacing w:after="0" w:line="276" w:lineRule="auto"/>
        <w:rPr>
          <w:rFonts w:ascii="Lato" w:hAnsi="Lato"/>
          <w:sz w:val="20"/>
          <w:szCs w:val="20"/>
        </w:rPr>
      </w:pPr>
      <w:r w:rsidRPr="008F36C9">
        <w:rPr>
          <w:rFonts w:ascii="Lato" w:hAnsi="Lato"/>
          <w:sz w:val="20"/>
          <w:szCs w:val="20"/>
        </w:rPr>
        <w:t xml:space="preserve">Użytkowanie mieszkań posiadających odpowiednie warunki techniczno-sanitarne zadeklarowało w 2023 r. 95,7% gospodarstw osób w wieku 60 lat lub więcej (96,8% w miastach i 92,2% na wsi). Osoby starsze w większości zadeklarowały, że ich mieszkania wyposażone były w balkon, taras lub ogródek (79,3%), że jest wystarczająco ciepłe w zimie i wystarczająco chłodne w lecie (odpowiednio 96,0% i 95,9%). Na zamieszkiwanie w hałaśliwym lub zanieczyszczonym otoczeniu uskarżało się 8,7% gospodarstw osób starszych, 2,7% oceniło, że zamieszkuje w rejonie o złej infrastrukturze, a 1,6% wskazało na szczególne zagrożenie przestępczością (także przemocą, wandalizmem, bliskością melin). </w:t>
      </w:r>
    </w:p>
    <w:p w14:paraId="5BEC77B8" w14:textId="77777777" w:rsidR="002C659D" w:rsidRDefault="002C659D" w:rsidP="0053445A">
      <w:pPr>
        <w:spacing w:after="0" w:line="276" w:lineRule="auto"/>
        <w:rPr>
          <w:rFonts w:ascii="Lato" w:hAnsi="Lato"/>
          <w:sz w:val="20"/>
          <w:szCs w:val="20"/>
        </w:rPr>
      </w:pPr>
    </w:p>
    <w:p w14:paraId="4FBF9E98" w14:textId="77777777" w:rsidR="0053445A" w:rsidRPr="0086639D" w:rsidRDefault="0053445A" w:rsidP="0053445A">
      <w:pPr>
        <w:spacing w:after="0" w:line="276" w:lineRule="auto"/>
        <w:rPr>
          <w:rFonts w:ascii="Lato" w:hAnsi="Lato"/>
          <w:sz w:val="20"/>
          <w:szCs w:val="20"/>
        </w:rPr>
      </w:pPr>
    </w:p>
    <w:p w14:paraId="5D59AF91" w14:textId="04DE820C" w:rsidR="0065392C" w:rsidRDefault="0065392C" w:rsidP="0065392C">
      <w:pPr>
        <w:pStyle w:val="Legenda"/>
        <w:keepNext/>
      </w:pPr>
      <w:bookmarkStart w:id="21" w:name="_Toc173322135"/>
      <w:r w:rsidRPr="004174F8">
        <w:rPr>
          <w:b/>
          <w:bCs/>
        </w:rPr>
        <w:lastRenderedPageBreak/>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4</w:t>
      </w:r>
      <w:r w:rsidRPr="004174F8">
        <w:rPr>
          <w:b/>
          <w:bCs/>
          <w:noProof/>
        </w:rPr>
        <w:fldChar w:fldCharType="end"/>
      </w:r>
      <w:r>
        <w:t xml:space="preserve"> Sytuacja mieszkaniowa gospodarstw domowych według liczby osób w wieku 60 lat i więcej w gospodarstwie domowym w 2023 r.</w:t>
      </w:r>
      <w:r w:rsidR="00B413F6">
        <w:rPr>
          <w:rStyle w:val="Odwoanieprzypisudolnego"/>
        </w:rPr>
        <w:footnoteReference w:id="11"/>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3"/>
        <w:gridCol w:w="1222"/>
        <w:gridCol w:w="1189"/>
        <w:gridCol w:w="1340"/>
        <w:gridCol w:w="1048"/>
        <w:gridCol w:w="1410"/>
      </w:tblGrid>
      <w:tr w:rsidR="0065392C" w:rsidRPr="00B413F6" w14:paraId="4679D972" w14:textId="77777777" w:rsidTr="0053445A">
        <w:trPr>
          <w:trHeight w:val="70"/>
        </w:trPr>
        <w:tc>
          <w:tcPr>
            <w:tcW w:w="1576" w:type="pct"/>
            <w:vMerge w:val="restart"/>
            <w:shd w:val="clear" w:color="auto" w:fill="5B9BD5" w:themeFill="accent5"/>
            <w:hideMark/>
          </w:tcPr>
          <w:p w14:paraId="73A782C6"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Wyszczególnienie</w:t>
            </w:r>
          </w:p>
        </w:tc>
        <w:tc>
          <w:tcPr>
            <w:tcW w:w="3424" w:type="pct"/>
            <w:gridSpan w:val="5"/>
            <w:shd w:val="clear" w:color="auto" w:fill="5B9BD5" w:themeFill="accent5"/>
            <w:hideMark/>
          </w:tcPr>
          <w:p w14:paraId="7C50E54E"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 xml:space="preserve">Gospodarstwa domowe  </w:t>
            </w:r>
          </w:p>
        </w:tc>
      </w:tr>
      <w:tr w:rsidR="0065392C" w:rsidRPr="00B413F6" w14:paraId="6F1BB73C" w14:textId="77777777" w:rsidTr="00386375">
        <w:trPr>
          <w:trHeight w:val="178"/>
        </w:trPr>
        <w:tc>
          <w:tcPr>
            <w:tcW w:w="1576" w:type="pct"/>
            <w:vMerge/>
            <w:shd w:val="clear" w:color="auto" w:fill="5B9BD5" w:themeFill="accent5"/>
            <w:hideMark/>
          </w:tcPr>
          <w:p w14:paraId="4B97CAD9"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76" w:type="pct"/>
            <w:vMerge w:val="restart"/>
            <w:shd w:val="clear" w:color="auto" w:fill="5B9BD5" w:themeFill="accent5"/>
            <w:hideMark/>
          </w:tcPr>
          <w:p w14:paraId="194DB7E8"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 xml:space="preserve">bez osób </w:t>
            </w:r>
            <w:r w:rsidRPr="00B413F6">
              <w:rPr>
                <w:rFonts w:ascii="Lato" w:eastAsia="Times New Roman" w:hAnsi="Lato" w:cs="Arial"/>
                <w:b/>
                <w:bCs/>
                <w:sz w:val="18"/>
                <w:szCs w:val="18"/>
                <w:lang w:eastAsia="pl-PL"/>
              </w:rPr>
              <w:br/>
              <w:t>w wieku 60 lat i więcej</w:t>
            </w:r>
          </w:p>
        </w:tc>
        <w:tc>
          <w:tcPr>
            <w:tcW w:w="648" w:type="pct"/>
            <w:vMerge w:val="restart"/>
            <w:shd w:val="clear" w:color="auto" w:fill="5B9BD5" w:themeFill="accent5"/>
            <w:hideMark/>
          </w:tcPr>
          <w:p w14:paraId="55950749"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 xml:space="preserve">z przynajmniej 1 osobą </w:t>
            </w:r>
            <w:r w:rsidRPr="00B413F6">
              <w:rPr>
                <w:rFonts w:ascii="Lato" w:eastAsia="Times New Roman" w:hAnsi="Lato" w:cs="Arial"/>
                <w:b/>
                <w:bCs/>
                <w:sz w:val="18"/>
                <w:szCs w:val="18"/>
                <w:lang w:eastAsia="pl-PL"/>
              </w:rPr>
              <w:br/>
              <w:t>w wieku 60 lat i więcej</w:t>
            </w:r>
          </w:p>
        </w:tc>
        <w:tc>
          <w:tcPr>
            <w:tcW w:w="2100" w:type="pct"/>
            <w:gridSpan w:val="3"/>
            <w:shd w:val="clear" w:color="auto" w:fill="5B9BD5" w:themeFill="accent5"/>
            <w:hideMark/>
          </w:tcPr>
          <w:p w14:paraId="51456AB6"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wyłącznie z osobami w wieku 60 lat i więcej</w:t>
            </w:r>
          </w:p>
        </w:tc>
      </w:tr>
      <w:tr w:rsidR="0065392C" w:rsidRPr="00B413F6" w14:paraId="4E39978E" w14:textId="77777777" w:rsidTr="00386375">
        <w:trPr>
          <w:trHeight w:val="97"/>
        </w:trPr>
        <w:tc>
          <w:tcPr>
            <w:tcW w:w="1576" w:type="pct"/>
            <w:vMerge/>
            <w:shd w:val="clear" w:color="auto" w:fill="5B9BD5" w:themeFill="accent5"/>
            <w:hideMark/>
          </w:tcPr>
          <w:p w14:paraId="155160F3"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76" w:type="pct"/>
            <w:vMerge/>
            <w:shd w:val="clear" w:color="auto" w:fill="5B9BD5" w:themeFill="accent5"/>
            <w:hideMark/>
          </w:tcPr>
          <w:p w14:paraId="6E011055"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48" w:type="pct"/>
            <w:vMerge/>
            <w:shd w:val="clear" w:color="auto" w:fill="5B9BD5" w:themeFill="accent5"/>
            <w:hideMark/>
          </w:tcPr>
          <w:p w14:paraId="39DC86B7"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741" w:type="pct"/>
            <w:vMerge w:val="restart"/>
            <w:shd w:val="clear" w:color="auto" w:fill="5B9BD5" w:themeFill="accent5"/>
            <w:hideMark/>
          </w:tcPr>
          <w:p w14:paraId="5C28DB71"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razem</w:t>
            </w:r>
          </w:p>
        </w:tc>
        <w:tc>
          <w:tcPr>
            <w:tcW w:w="1359" w:type="pct"/>
            <w:gridSpan w:val="2"/>
            <w:shd w:val="clear" w:color="auto" w:fill="5B9BD5" w:themeFill="accent5"/>
            <w:hideMark/>
          </w:tcPr>
          <w:p w14:paraId="26776A66"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w tym</w:t>
            </w:r>
          </w:p>
        </w:tc>
      </w:tr>
      <w:tr w:rsidR="0065392C" w:rsidRPr="00B413F6" w14:paraId="7D2722F3" w14:textId="77777777" w:rsidTr="00386375">
        <w:trPr>
          <w:trHeight w:val="450"/>
        </w:trPr>
        <w:tc>
          <w:tcPr>
            <w:tcW w:w="1576" w:type="pct"/>
            <w:vMerge/>
            <w:shd w:val="clear" w:color="auto" w:fill="5B9BD5" w:themeFill="accent5"/>
            <w:hideMark/>
          </w:tcPr>
          <w:p w14:paraId="12780DE3"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76" w:type="pct"/>
            <w:vMerge/>
            <w:shd w:val="clear" w:color="auto" w:fill="5B9BD5" w:themeFill="accent5"/>
            <w:hideMark/>
          </w:tcPr>
          <w:p w14:paraId="22B97524"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48" w:type="pct"/>
            <w:vMerge/>
            <w:shd w:val="clear" w:color="auto" w:fill="5B9BD5" w:themeFill="accent5"/>
            <w:hideMark/>
          </w:tcPr>
          <w:p w14:paraId="3FCF97FB"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741" w:type="pct"/>
            <w:vMerge/>
            <w:shd w:val="clear" w:color="auto" w:fill="5B9BD5" w:themeFill="accent5"/>
            <w:hideMark/>
          </w:tcPr>
          <w:p w14:paraId="1A0650FA"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580" w:type="pct"/>
            <w:vMerge w:val="restart"/>
            <w:shd w:val="clear" w:color="auto" w:fill="5B9BD5" w:themeFill="accent5"/>
            <w:hideMark/>
          </w:tcPr>
          <w:p w14:paraId="7F5D43A9"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1-osobowe</w:t>
            </w:r>
          </w:p>
        </w:tc>
        <w:tc>
          <w:tcPr>
            <w:tcW w:w="779" w:type="pct"/>
            <w:vMerge w:val="restart"/>
            <w:shd w:val="clear" w:color="auto" w:fill="5B9BD5" w:themeFill="accent5"/>
            <w:hideMark/>
          </w:tcPr>
          <w:p w14:paraId="37F9971E" w14:textId="77777777" w:rsidR="0065392C" w:rsidRPr="00B413F6" w:rsidRDefault="0065392C" w:rsidP="0065392C">
            <w:pPr>
              <w:spacing w:after="0" w:line="240" w:lineRule="auto"/>
              <w:jc w:val="center"/>
              <w:rPr>
                <w:rFonts w:ascii="Lato" w:eastAsia="Times New Roman" w:hAnsi="Lato" w:cs="Arial"/>
                <w:sz w:val="18"/>
                <w:szCs w:val="18"/>
                <w:lang w:eastAsia="pl-PL"/>
              </w:rPr>
            </w:pPr>
            <w:r w:rsidRPr="00B413F6">
              <w:rPr>
                <w:rFonts w:ascii="Lato" w:eastAsia="Times New Roman" w:hAnsi="Lato" w:cs="Arial"/>
                <w:sz w:val="18"/>
                <w:szCs w:val="18"/>
                <w:lang w:eastAsia="pl-PL"/>
              </w:rPr>
              <w:t>2-osobowe (obydwie osoby</w:t>
            </w:r>
            <w:r w:rsidRPr="00B413F6">
              <w:rPr>
                <w:rFonts w:ascii="Lato" w:eastAsia="Times New Roman" w:hAnsi="Lato" w:cs="Arial"/>
                <w:sz w:val="18"/>
                <w:szCs w:val="18"/>
                <w:lang w:eastAsia="pl-PL"/>
              </w:rPr>
              <w:br/>
              <w:t xml:space="preserve">w wieku 60 lat </w:t>
            </w:r>
            <w:r w:rsidRPr="00B413F6">
              <w:rPr>
                <w:rFonts w:ascii="Lato" w:eastAsia="Times New Roman" w:hAnsi="Lato" w:cs="Arial"/>
                <w:sz w:val="18"/>
                <w:szCs w:val="18"/>
                <w:lang w:eastAsia="pl-PL"/>
              </w:rPr>
              <w:br/>
              <w:t>i więcej)</w:t>
            </w:r>
          </w:p>
        </w:tc>
      </w:tr>
      <w:tr w:rsidR="0065392C" w:rsidRPr="00B413F6" w14:paraId="3BEF33E2" w14:textId="77777777" w:rsidTr="00386375">
        <w:trPr>
          <w:trHeight w:val="450"/>
        </w:trPr>
        <w:tc>
          <w:tcPr>
            <w:tcW w:w="1576" w:type="pct"/>
            <w:vMerge/>
            <w:shd w:val="clear" w:color="auto" w:fill="5B9BD5" w:themeFill="accent5"/>
            <w:hideMark/>
          </w:tcPr>
          <w:p w14:paraId="6174C84D"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76" w:type="pct"/>
            <w:vMerge/>
            <w:shd w:val="clear" w:color="auto" w:fill="5B9BD5" w:themeFill="accent5"/>
            <w:hideMark/>
          </w:tcPr>
          <w:p w14:paraId="58350DE9"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48" w:type="pct"/>
            <w:vMerge/>
            <w:shd w:val="clear" w:color="auto" w:fill="5B9BD5" w:themeFill="accent5"/>
            <w:hideMark/>
          </w:tcPr>
          <w:p w14:paraId="0663789E"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741" w:type="pct"/>
            <w:vMerge/>
            <w:shd w:val="clear" w:color="auto" w:fill="5B9BD5" w:themeFill="accent5"/>
            <w:hideMark/>
          </w:tcPr>
          <w:p w14:paraId="3116F820"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580" w:type="pct"/>
            <w:vMerge/>
            <w:shd w:val="clear" w:color="auto" w:fill="5B9BD5" w:themeFill="accent5"/>
            <w:hideMark/>
          </w:tcPr>
          <w:p w14:paraId="5939BC57"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779" w:type="pct"/>
            <w:vMerge/>
            <w:shd w:val="clear" w:color="auto" w:fill="5B9BD5" w:themeFill="accent5"/>
            <w:hideMark/>
          </w:tcPr>
          <w:p w14:paraId="16FB31D8" w14:textId="77777777" w:rsidR="0065392C" w:rsidRPr="00B413F6" w:rsidRDefault="0065392C" w:rsidP="0065392C">
            <w:pPr>
              <w:spacing w:after="0" w:line="240" w:lineRule="auto"/>
              <w:rPr>
                <w:rFonts w:ascii="Lato" w:eastAsia="Times New Roman" w:hAnsi="Lato" w:cs="Arial"/>
                <w:sz w:val="18"/>
                <w:szCs w:val="18"/>
                <w:lang w:eastAsia="pl-PL"/>
              </w:rPr>
            </w:pPr>
          </w:p>
        </w:tc>
      </w:tr>
      <w:tr w:rsidR="0065392C" w:rsidRPr="00B413F6" w14:paraId="47CE16CA" w14:textId="77777777" w:rsidTr="00386375">
        <w:trPr>
          <w:trHeight w:val="450"/>
        </w:trPr>
        <w:tc>
          <w:tcPr>
            <w:tcW w:w="1576" w:type="pct"/>
            <w:vMerge/>
            <w:shd w:val="clear" w:color="auto" w:fill="5B9BD5" w:themeFill="accent5"/>
            <w:hideMark/>
          </w:tcPr>
          <w:p w14:paraId="62A63F50"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76" w:type="pct"/>
            <w:vMerge/>
            <w:shd w:val="clear" w:color="auto" w:fill="5B9BD5" w:themeFill="accent5"/>
            <w:hideMark/>
          </w:tcPr>
          <w:p w14:paraId="1ED7D494"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648" w:type="pct"/>
            <w:vMerge/>
            <w:shd w:val="clear" w:color="auto" w:fill="5B9BD5" w:themeFill="accent5"/>
            <w:hideMark/>
          </w:tcPr>
          <w:p w14:paraId="5902F68C"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741" w:type="pct"/>
            <w:vMerge/>
            <w:shd w:val="clear" w:color="auto" w:fill="5B9BD5" w:themeFill="accent5"/>
            <w:hideMark/>
          </w:tcPr>
          <w:p w14:paraId="61B94F52"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580" w:type="pct"/>
            <w:vMerge/>
            <w:shd w:val="clear" w:color="auto" w:fill="5B9BD5" w:themeFill="accent5"/>
            <w:hideMark/>
          </w:tcPr>
          <w:p w14:paraId="1D24DD4D"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779" w:type="pct"/>
            <w:vMerge/>
            <w:shd w:val="clear" w:color="auto" w:fill="5B9BD5" w:themeFill="accent5"/>
            <w:hideMark/>
          </w:tcPr>
          <w:p w14:paraId="2A4A84A7" w14:textId="77777777" w:rsidR="0065392C" w:rsidRPr="00B413F6" w:rsidRDefault="0065392C" w:rsidP="0065392C">
            <w:pPr>
              <w:spacing w:after="0" w:line="240" w:lineRule="auto"/>
              <w:rPr>
                <w:rFonts w:ascii="Lato" w:eastAsia="Times New Roman" w:hAnsi="Lato" w:cs="Arial"/>
                <w:sz w:val="18"/>
                <w:szCs w:val="18"/>
                <w:lang w:eastAsia="pl-PL"/>
              </w:rPr>
            </w:pPr>
          </w:p>
        </w:tc>
      </w:tr>
      <w:tr w:rsidR="0065392C" w:rsidRPr="00B413F6" w14:paraId="4E2495C5" w14:textId="77777777" w:rsidTr="0053445A">
        <w:trPr>
          <w:trHeight w:val="70"/>
        </w:trPr>
        <w:tc>
          <w:tcPr>
            <w:tcW w:w="1576" w:type="pct"/>
            <w:vMerge/>
            <w:shd w:val="clear" w:color="auto" w:fill="5B9BD5" w:themeFill="accent5"/>
            <w:hideMark/>
          </w:tcPr>
          <w:p w14:paraId="484D2EFB" w14:textId="77777777" w:rsidR="0065392C" w:rsidRPr="00B413F6" w:rsidRDefault="0065392C" w:rsidP="0065392C">
            <w:pPr>
              <w:spacing w:after="0" w:line="240" w:lineRule="auto"/>
              <w:rPr>
                <w:rFonts w:ascii="Lato" w:eastAsia="Times New Roman" w:hAnsi="Lato" w:cs="Arial"/>
                <w:b/>
                <w:bCs/>
                <w:sz w:val="18"/>
                <w:szCs w:val="18"/>
                <w:lang w:eastAsia="pl-PL"/>
              </w:rPr>
            </w:pPr>
          </w:p>
        </w:tc>
        <w:tc>
          <w:tcPr>
            <w:tcW w:w="3424" w:type="pct"/>
            <w:gridSpan w:val="5"/>
            <w:shd w:val="clear" w:color="auto" w:fill="5B9BD5" w:themeFill="accent5"/>
            <w:hideMark/>
          </w:tcPr>
          <w:p w14:paraId="541026BA" w14:textId="77777777" w:rsidR="0065392C" w:rsidRPr="00B413F6" w:rsidRDefault="0065392C" w:rsidP="0065392C">
            <w:pPr>
              <w:spacing w:after="0" w:line="240" w:lineRule="auto"/>
              <w:jc w:val="center"/>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w % danej grupy gospodarstw</w:t>
            </w:r>
          </w:p>
        </w:tc>
      </w:tr>
      <w:tr w:rsidR="0065392C" w:rsidRPr="00B413F6" w14:paraId="6FEC177E" w14:textId="77777777" w:rsidTr="0053445A">
        <w:trPr>
          <w:trHeight w:val="108"/>
        </w:trPr>
        <w:tc>
          <w:tcPr>
            <w:tcW w:w="5000" w:type="pct"/>
            <w:gridSpan w:val="6"/>
            <w:shd w:val="clear" w:color="auto" w:fill="5B9BD5" w:themeFill="accent5"/>
            <w:hideMark/>
          </w:tcPr>
          <w:p w14:paraId="6C927BAF" w14:textId="77777777" w:rsidR="0065392C" w:rsidRPr="00B413F6" w:rsidRDefault="0065392C" w:rsidP="0065392C">
            <w:pPr>
              <w:spacing w:after="0" w:line="240" w:lineRule="auto"/>
              <w:jc w:val="center"/>
              <w:rPr>
                <w:rFonts w:ascii="Lato" w:eastAsia="Times New Roman" w:hAnsi="Lato" w:cs="Arial"/>
                <w:b/>
                <w:bCs/>
                <w:color w:val="000000"/>
                <w:sz w:val="18"/>
                <w:szCs w:val="18"/>
                <w:lang w:eastAsia="pl-PL"/>
              </w:rPr>
            </w:pPr>
            <w:r w:rsidRPr="00B413F6">
              <w:rPr>
                <w:rFonts w:ascii="Lato" w:eastAsia="Times New Roman" w:hAnsi="Lato" w:cs="Arial"/>
                <w:b/>
                <w:bCs/>
                <w:color w:val="000000"/>
                <w:sz w:val="18"/>
                <w:szCs w:val="18"/>
                <w:lang w:eastAsia="pl-PL"/>
              </w:rPr>
              <w:t>OGÓŁEM</w:t>
            </w:r>
          </w:p>
        </w:tc>
      </w:tr>
      <w:tr w:rsidR="0065392C" w:rsidRPr="00B413F6" w14:paraId="560AC45A" w14:textId="77777777" w:rsidTr="00386375">
        <w:trPr>
          <w:trHeight w:val="168"/>
        </w:trPr>
        <w:tc>
          <w:tcPr>
            <w:tcW w:w="1576" w:type="pct"/>
            <w:shd w:val="clear" w:color="auto" w:fill="auto"/>
            <w:noWrap/>
            <w:hideMark/>
          </w:tcPr>
          <w:p w14:paraId="4F4E20BA" w14:textId="77777777" w:rsidR="0065392C" w:rsidRPr="00B413F6" w:rsidRDefault="0065392C" w:rsidP="0065392C">
            <w:pPr>
              <w:spacing w:after="0" w:line="240" w:lineRule="auto"/>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 xml:space="preserve">Ogółem </w:t>
            </w:r>
          </w:p>
        </w:tc>
        <w:tc>
          <w:tcPr>
            <w:tcW w:w="676" w:type="pct"/>
            <w:shd w:val="clear" w:color="auto" w:fill="auto"/>
            <w:hideMark/>
          </w:tcPr>
          <w:p w14:paraId="034A6567" w14:textId="77777777" w:rsidR="0065392C" w:rsidRPr="00B413F6" w:rsidRDefault="0065392C" w:rsidP="0065392C">
            <w:pPr>
              <w:spacing w:after="0" w:line="240" w:lineRule="auto"/>
              <w:jc w:val="right"/>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100,0</w:t>
            </w:r>
          </w:p>
        </w:tc>
        <w:tc>
          <w:tcPr>
            <w:tcW w:w="648" w:type="pct"/>
            <w:shd w:val="clear" w:color="auto" w:fill="auto"/>
            <w:hideMark/>
          </w:tcPr>
          <w:p w14:paraId="5820CE20" w14:textId="77777777" w:rsidR="0065392C" w:rsidRPr="00B413F6" w:rsidRDefault="0065392C" w:rsidP="0065392C">
            <w:pPr>
              <w:spacing w:after="0" w:line="240" w:lineRule="auto"/>
              <w:jc w:val="right"/>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100,0</w:t>
            </w:r>
          </w:p>
        </w:tc>
        <w:tc>
          <w:tcPr>
            <w:tcW w:w="741" w:type="pct"/>
            <w:shd w:val="clear" w:color="auto" w:fill="auto"/>
            <w:hideMark/>
          </w:tcPr>
          <w:p w14:paraId="7D9073D2" w14:textId="77777777" w:rsidR="0065392C" w:rsidRPr="00B413F6" w:rsidRDefault="0065392C" w:rsidP="0065392C">
            <w:pPr>
              <w:spacing w:after="0" w:line="240" w:lineRule="auto"/>
              <w:jc w:val="right"/>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100,0</w:t>
            </w:r>
          </w:p>
        </w:tc>
        <w:tc>
          <w:tcPr>
            <w:tcW w:w="580" w:type="pct"/>
            <w:shd w:val="clear" w:color="auto" w:fill="auto"/>
            <w:hideMark/>
          </w:tcPr>
          <w:p w14:paraId="29B83A19" w14:textId="77777777" w:rsidR="0065392C" w:rsidRPr="00B413F6" w:rsidRDefault="0065392C" w:rsidP="0065392C">
            <w:pPr>
              <w:spacing w:after="0" w:line="240" w:lineRule="auto"/>
              <w:jc w:val="right"/>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100,0</w:t>
            </w:r>
          </w:p>
        </w:tc>
        <w:tc>
          <w:tcPr>
            <w:tcW w:w="779" w:type="pct"/>
            <w:shd w:val="clear" w:color="auto" w:fill="auto"/>
            <w:hideMark/>
          </w:tcPr>
          <w:p w14:paraId="1B999FD6" w14:textId="77777777" w:rsidR="0065392C" w:rsidRPr="00B413F6" w:rsidRDefault="0065392C" w:rsidP="0065392C">
            <w:pPr>
              <w:spacing w:after="0" w:line="240" w:lineRule="auto"/>
              <w:jc w:val="right"/>
              <w:rPr>
                <w:rFonts w:ascii="Lato" w:eastAsia="Times New Roman" w:hAnsi="Lato" w:cs="Arial"/>
                <w:b/>
                <w:bCs/>
                <w:sz w:val="18"/>
                <w:szCs w:val="18"/>
                <w:lang w:eastAsia="pl-PL"/>
              </w:rPr>
            </w:pPr>
            <w:r w:rsidRPr="00B413F6">
              <w:rPr>
                <w:rFonts w:ascii="Lato" w:eastAsia="Times New Roman" w:hAnsi="Lato" w:cs="Arial"/>
                <w:b/>
                <w:bCs/>
                <w:sz w:val="18"/>
                <w:szCs w:val="18"/>
                <w:lang w:eastAsia="pl-PL"/>
              </w:rPr>
              <w:t>100,0</w:t>
            </w:r>
          </w:p>
        </w:tc>
      </w:tr>
      <w:tr w:rsidR="0065392C" w:rsidRPr="00B413F6" w14:paraId="524A8BD0" w14:textId="77777777" w:rsidTr="00386375">
        <w:trPr>
          <w:trHeight w:val="87"/>
        </w:trPr>
        <w:tc>
          <w:tcPr>
            <w:tcW w:w="1576" w:type="pct"/>
            <w:shd w:val="clear" w:color="auto" w:fill="auto"/>
            <w:hideMark/>
          </w:tcPr>
          <w:p w14:paraId="761B9446" w14:textId="77777777" w:rsidR="0065392C" w:rsidRPr="00B413F6" w:rsidRDefault="0065392C" w:rsidP="0065392C">
            <w:pPr>
              <w:spacing w:after="0" w:line="240" w:lineRule="auto"/>
              <w:rPr>
                <w:rFonts w:ascii="Lato" w:eastAsia="Times New Roman" w:hAnsi="Lato" w:cs="Arial"/>
                <w:color w:val="000000"/>
                <w:sz w:val="18"/>
                <w:szCs w:val="18"/>
                <w:lang w:eastAsia="pl-PL"/>
              </w:rPr>
            </w:pPr>
            <w:r w:rsidRPr="00B413F6">
              <w:rPr>
                <w:rFonts w:ascii="Lato" w:eastAsia="Times New Roman" w:hAnsi="Lato" w:cs="Arial"/>
                <w:color w:val="000000"/>
                <w:sz w:val="18"/>
                <w:szCs w:val="18"/>
                <w:lang w:eastAsia="pl-PL"/>
              </w:rPr>
              <w:t xml:space="preserve">Rodzaj budynku:                   </w:t>
            </w:r>
          </w:p>
        </w:tc>
        <w:tc>
          <w:tcPr>
            <w:tcW w:w="676" w:type="pct"/>
            <w:shd w:val="clear" w:color="auto" w:fill="auto"/>
            <w:hideMark/>
          </w:tcPr>
          <w:p w14:paraId="1B142AA2"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 </w:t>
            </w:r>
          </w:p>
        </w:tc>
        <w:tc>
          <w:tcPr>
            <w:tcW w:w="648" w:type="pct"/>
            <w:shd w:val="clear" w:color="auto" w:fill="auto"/>
            <w:hideMark/>
          </w:tcPr>
          <w:p w14:paraId="6FB43D39"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 </w:t>
            </w:r>
          </w:p>
        </w:tc>
        <w:tc>
          <w:tcPr>
            <w:tcW w:w="741" w:type="pct"/>
            <w:shd w:val="clear" w:color="auto" w:fill="auto"/>
            <w:hideMark/>
          </w:tcPr>
          <w:p w14:paraId="709DB2A2"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 </w:t>
            </w:r>
          </w:p>
        </w:tc>
        <w:tc>
          <w:tcPr>
            <w:tcW w:w="580" w:type="pct"/>
            <w:shd w:val="clear" w:color="auto" w:fill="auto"/>
            <w:hideMark/>
          </w:tcPr>
          <w:p w14:paraId="6CDAE5AA"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 </w:t>
            </w:r>
          </w:p>
        </w:tc>
        <w:tc>
          <w:tcPr>
            <w:tcW w:w="779" w:type="pct"/>
            <w:shd w:val="clear" w:color="auto" w:fill="auto"/>
            <w:hideMark/>
          </w:tcPr>
          <w:p w14:paraId="24A98B7E"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 </w:t>
            </w:r>
          </w:p>
        </w:tc>
      </w:tr>
      <w:tr w:rsidR="0065392C" w:rsidRPr="00B413F6" w14:paraId="232FB1A2" w14:textId="77777777" w:rsidTr="00386375">
        <w:trPr>
          <w:trHeight w:val="132"/>
        </w:trPr>
        <w:tc>
          <w:tcPr>
            <w:tcW w:w="1576" w:type="pct"/>
            <w:shd w:val="clear" w:color="auto" w:fill="auto"/>
            <w:hideMark/>
          </w:tcPr>
          <w:p w14:paraId="10E29723" w14:textId="77777777" w:rsidR="0065392C" w:rsidRPr="00B413F6" w:rsidRDefault="0065392C" w:rsidP="0065392C">
            <w:pPr>
              <w:spacing w:after="0" w:line="240" w:lineRule="auto"/>
              <w:rPr>
                <w:rFonts w:ascii="Lato" w:eastAsia="Times New Roman" w:hAnsi="Lato" w:cs="Arial"/>
                <w:color w:val="000000"/>
                <w:sz w:val="18"/>
                <w:szCs w:val="18"/>
                <w:lang w:eastAsia="pl-PL"/>
              </w:rPr>
            </w:pPr>
            <w:r w:rsidRPr="00B413F6">
              <w:rPr>
                <w:rFonts w:ascii="Lato" w:eastAsia="Times New Roman" w:hAnsi="Lato" w:cs="Arial"/>
                <w:color w:val="000000"/>
                <w:sz w:val="18"/>
                <w:szCs w:val="18"/>
                <w:lang w:eastAsia="pl-PL"/>
              </w:rPr>
              <w:t xml:space="preserve">   budynek wielorodzinny</w:t>
            </w:r>
          </w:p>
        </w:tc>
        <w:tc>
          <w:tcPr>
            <w:tcW w:w="676" w:type="pct"/>
            <w:shd w:val="clear" w:color="auto" w:fill="auto"/>
            <w:hideMark/>
          </w:tcPr>
          <w:p w14:paraId="5FCCD4C2"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55,0</w:t>
            </w:r>
          </w:p>
        </w:tc>
        <w:tc>
          <w:tcPr>
            <w:tcW w:w="648" w:type="pct"/>
            <w:shd w:val="clear" w:color="auto" w:fill="auto"/>
            <w:hideMark/>
          </w:tcPr>
          <w:p w14:paraId="500AF569"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45,6</w:t>
            </w:r>
          </w:p>
        </w:tc>
        <w:tc>
          <w:tcPr>
            <w:tcW w:w="741" w:type="pct"/>
            <w:shd w:val="clear" w:color="auto" w:fill="auto"/>
            <w:hideMark/>
          </w:tcPr>
          <w:p w14:paraId="4F759C4E"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60,8</w:t>
            </w:r>
          </w:p>
        </w:tc>
        <w:tc>
          <w:tcPr>
            <w:tcW w:w="580" w:type="pct"/>
            <w:shd w:val="clear" w:color="auto" w:fill="auto"/>
            <w:hideMark/>
          </w:tcPr>
          <w:p w14:paraId="6DFA2A09"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68,6</w:t>
            </w:r>
          </w:p>
        </w:tc>
        <w:tc>
          <w:tcPr>
            <w:tcW w:w="779" w:type="pct"/>
            <w:shd w:val="clear" w:color="auto" w:fill="auto"/>
            <w:hideMark/>
          </w:tcPr>
          <w:p w14:paraId="312B82F9"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52,4</w:t>
            </w:r>
          </w:p>
        </w:tc>
      </w:tr>
      <w:tr w:rsidR="0065392C" w:rsidRPr="00B413F6" w14:paraId="4F47191E" w14:textId="77777777" w:rsidTr="00386375">
        <w:trPr>
          <w:trHeight w:val="178"/>
        </w:trPr>
        <w:tc>
          <w:tcPr>
            <w:tcW w:w="1576" w:type="pct"/>
            <w:shd w:val="clear" w:color="auto" w:fill="auto"/>
            <w:hideMark/>
          </w:tcPr>
          <w:p w14:paraId="77BE5ACE" w14:textId="77777777" w:rsidR="0065392C" w:rsidRPr="00B413F6" w:rsidRDefault="0065392C" w:rsidP="0065392C">
            <w:pPr>
              <w:spacing w:after="0" w:line="240" w:lineRule="auto"/>
              <w:rPr>
                <w:rFonts w:ascii="Lato" w:eastAsia="Times New Roman" w:hAnsi="Lato" w:cs="Arial"/>
                <w:color w:val="000000"/>
                <w:sz w:val="18"/>
                <w:szCs w:val="18"/>
                <w:lang w:eastAsia="pl-PL"/>
              </w:rPr>
            </w:pPr>
            <w:r w:rsidRPr="00B413F6">
              <w:rPr>
                <w:rFonts w:ascii="Lato" w:eastAsia="Times New Roman" w:hAnsi="Lato" w:cs="Arial"/>
                <w:color w:val="000000"/>
                <w:sz w:val="18"/>
                <w:szCs w:val="18"/>
                <w:lang w:eastAsia="pl-PL"/>
              </w:rPr>
              <w:t xml:space="preserve">   dom 1-rodzinny</w:t>
            </w:r>
          </w:p>
        </w:tc>
        <w:tc>
          <w:tcPr>
            <w:tcW w:w="676" w:type="pct"/>
            <w:shd w:val="clear" w:color="auto" w:fill="auto"/>
            <w:hideMark/>
          </w:tcPr>
          <w:p w14:paraId="5CAE9190"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44,8</w:t>
            </w:r>
          </w:p>
        </w:tc>
        <w:tc>
          <w:tcPr>
            <w:tcW w:w="648" w:type="pct"/>
            <w:shd w:val="clear" w:color="auto" w:fill="auto"/>
            <w:hideMark/>
          </w:tcPr>
          <w:p w14:paraId="30131D8D"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54,2</w:t>
            </w:r>
          </w:p>
        </w:tc>
        <w:tc>
          <w:tcPr>
            <w:tcW w:w="741" w:type="pct"/>
            <w:shd w:val="clear" w:color="auto" w:fill="auto"/>
            <w:hideMark/>
          </w:tcPr>
          <w:p w14:paraId="686174B3"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39,0</w:t>
            </w:r>
          </w:p>
        </w:tc>
        <w:tc>
          <w:tcPr>
            <w:tcW w:w="580" w:type="pct"/>
            <w:shd w:val="clear" w:color="auto" w:fill="auto"/>
            <w:hideMark/>
          </w:tcPr>
          <w:p w14:paraId="7DC6E5FE"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31,1</w:t>
            </w:r>
          </w:p>
        </w:tc>
        <w:tc>
          <w:tcPr>
            <w:tcW w:w="779" w:type="pct"/>
            <w:shd w:val="clear" w:color="auto" w:fill="auto"/>
            <w:hideMark/>
          </w:tcPr>
          <w:p w14:paraId="527241D9"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47,5</w:t>
            </w:r>
          </w:p>
        </w:tc>
      </w:tr>
      <w:tr w:rsidR="0065392C" w:rsidRPr="00B413F6" w14:paraId="02B05151" w14:textId="77777777" w:rsidTr="00386375">
        <w:trPr>
          <w:trHeight w:val="70"/>
        </w:trPr>
        <w:tc>
          <w:tcPr>
            <w:tcW w:w="1576" w:type="pct"/>
            <w:shd w:val="clear" w:color="auto" w:fill="auto"/>
            <w:hideMark/>
          </w:tcPr>
          <w:p w14:paraId="759B63FE" w14:textId="77777777" w:rsidR="0065392C" w:rsidRPr="00B413F6" w:rsidRDefault="0065392C" w:rsidP="0065392C">
            <w:pPr>
              <w:spacing w:after="0" w:line="240" w:lineRule="auto"/>
              <w:rPr>
                <w:rFonts w:ascii="Lato" w:eastAsia="Times New Roman" w:hAnsi="Lato" w:cs="Arial"/>
                <w:color w:val="000000"/>
                <w:sz w:val="18"/>
                <w:szCs w:val="18"/>
                <w:lang w:eastAsia="pl-PL"/>
              </w:rPr>
            </w:pPr>
            <w:r w:rsidRPr="00B413F6">
              <w:rPr>
                <w:rFonts w:ascii="Lato" w:eastAsia="Times New Roman" w:hAnsi="Lato" w:cs="Arial"/>
                <w:color w:val="000000"/>
                <w:sz w:val="18"/>
                <w:szCs w:val="18"/>
                <w:lang w:eastAsia="pl-PL"/>
              </w:rPr>
              <w:t xml:space="preserve">   inny</w:t>
            </w:r>
          </w:p>
        </w:tc>
        <w:tc>
          <w:tcPr>
            <w:tcW w:w="676" w:type="pct"/>
            <w:shd w:val="clear" w:color="auto" w:fill="auto"/>
            <w:hideMark/>
          </w:tcPr>
          <w:p w14:paraId="65580E24"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0,2</w:t>
            </w:r>
          </w:p>
        </w:tc>
        <w:tc>
          <w:tcPr>
            <w:tcW w:w="648" w:type="pct"/>
            <w:shd w:val="clear" w:color="auto" w:fill="auto"/>
            <w:hideMark/>
          </w:tcPr>
          <w:p w14:paraId="7E23797B"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0,2</w:t>
            </w:r>
          </w:p>
        </w:tc>
        <w:tc>
          <w:tcPr>
            <w:tcW w:w="741" w:type="pct"/>
            <w:shd w:val="clear" w:color="auto" w:fill="auto"/>
            <w:hideMark/>
          </w:tcPr>
          <w:p w14:paraId="31F84DEF"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0,2</w:t>
            </w:r>
          </w:p>
        </w:tc>
        <w:tc>
          <w:tcPr>
            <w:tcW w:w="580" w:type="pct"/>
            <w:shd w:val="clear" w:color="auto" w:fill="auto"/>
            <w:hideMark/>
          </w:tcPr>
          <w:p w14:paraId="1DD2932E"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0,3</w:t>
            </w:r>
          </w:p>
        </w:tc>
        <w:tc>
          <w:tcPr>
            <w:tcW w:w="779" w:type="pct"/>
            <w:shd w:val="clear" w:color="auto" w:fill="auto"/>
            <w:hideMark/>
          </w:tcPr>
          <w:p w14:paraId="32651EE2" w14:textId="77777777" w:rsidR="0065392C" w:rsidRPr="00B413F6" w:rsidRDefault="0065392C" w:rsidP="0065392C">
            <w:pPr>
              <w:spacing w:after="0" w:line="240" w:lineRule="auto"/>
              <w:jc w:val="right"/>
              <w:rPr>
                <w:rFonts w:ascii="Lato" w:eastAsia="Times New Roman" w:hAnsi="Lato" w:cs="Arial"/>
                <w:sz w:val="18"/>
                <w:szCs w:val="18"/>
                <w:lang w:eastAsia="pl-PL"/>
              </w:rPr>
            </w:pPr>
            <w:r w:rsidRPr="00B413F6">
              <w:rPr>
                <w:rFonts w:ascii="Lato" w:eastAsia="Times New Roman" w:hAnsi="Lato" w:cs="Arial"/>
                <w:sz w:val="18"/>
                <w:szCs w:val="18"/>
                <w:lang w:eastAsia="pl-PL"/>
              </w:rPr>
              <w:t>0,1</w:t>
            </w:r>
          </w:p>
        </w:tc>
      </w:tr>
    </w:tbl>
    <w:p w14:paraId="6C4D6DBC" w14:textId="440EE83B" w:rsidR="0065392C" w:rsidRPr="00EC1922" w:rsidRDefault="0065392C" w:rsidP="008F36C9">
      <w:pPr>
        <w:spacing w:after="0" w:line="240" w:lineRule="auto"/>
        <w:jc w:val="both"/>
        <w:rPr>
          <w:rFonts w:ascii="Lato" w:hAnsi="Lato"/>
          <w:sz w:val="16"/>
          <w:szCs w:val="16"/>
        </w:rPr>
      </w:pPr>
      <w:r w:rsidRPr="00EC1922">
        <w:rPr>
          <w:rFonts w:ascii="Lato" w:hAnsi="Lato"/>
          <w:sz w:val="16"/>
          <w:szCs w:val="16"/>
        </w:rPr>
        <w:t>Źródło: Badanie budżetów gospodarstw domowych, GUS</w:t>
      </w:r>
    </w:p>
    <w:p w14:paraId="5C489602" w14:textId="4A06F776" w:rsidR="008F36C9" w:rsidRDefault="008F36C9" w:rsidP="008F36C9">
      <w:pPr>
        <w:spacing w:after="0" w:line="240" w:lineRule="auto"/>
        <w:jc w:val="both"/>
        <w:rPr>
          <w:rFonts w:ascii="Lato" w:hAnsi="Lato"/>
          <w:sz w:val="20"/>
          <w:szCs w:val="20"/>
        </w:rPr>
      </w:pPr>
    </w:p>
    <w:p w14:paraId="4C124DC5" w14:textId="77777777" w:rsidR="00F66F3C" w:rsidRDefault="00F66F3C" w:rsidP="00F66F3C">
      <w:pPr>
        <w:spacing w:after="0" w:line="276" w:lineRule="auto"/>
        <w:rPr>
          <w:rFonts w:ascii="Lato" w:hAnsi="Lato"/>
          <w:sz w:val="20"/>
          <w:szCs w:val="20"/>
        </w:rPr>
      </w:pPr>
      <w:r w:rsidRPr="008F36C9">
        <w:rPr>
          <w:rFonts w:ascii="Lato" w:hAnsi="Lato"/>
          <w:sz w:val="20"/>
          <w:szCs w:val="20"/>
        </w:rPr>
        <w:t xml:space="preserve">Szczególną uwagę należy zwrócić na fakt, że 26,6% mieszkań osób będących w wieku 60 lat lub więcej znajdowała się w budynkach posiadających bariery architektoniczne utrudniające dostęp do mieszkania i problem ten sygnalizowały częściej gospodarstwa domowe zamieszkujące w miastach – 30,0 % niż na wsi – 15,9%. </w:t>
      </w:r>
    </w:p>
    <w:p w14:paraId="4516C951" w14:textId="77777777" w:rsidR="00B42763" w:rsidRDefault="00B42763" w:rsidP="00B26085">
      <w:pPr>
        <w:spacing w:after="0" w:line="276" w:lineRule="auto"/>
        <w:rPr>
          <w:rFonts w:ascii="Lato" w:hAnsi="Lato"/>
          <w:sz w:val="20"/>
          <w:szCs w:val="20"/>
        </w:rPr>
      </w:pPr>
    </w:p>
    <w:p w14:paraId="0BD4B712" w14:textId="4251542B" w:rsidR="00784AD1" w:rsidRPr="00784AD1" w:rsidRDefault="00784AD1" w:rsidP="00B26085">
      <w:pPr>
        <w:spacing w:after="0" w:line="276" w:lineRule="auto"/>
        <w:rPr>
          <w:rFonts w:ascii="Lato" w:hAnsi="Lato"/>
          <w:b/>
          <w:bCs/>
          <w:sz w:val="20"/>
          <w:szCs w:val="20"/>
        </w:rPr>
      </w:pPr>
      <w:r w:rsidRPr="00784AD1">
        <w:rPr>
          <w:rFonts w:ascii="Lato" w:hAnsi="Lato"/>
          <w:b/>
          <w:bCs/>
          <w:sz w:val="20"/>
          <w:szCs w:val="20"/>
        </w:rPr>
        <w:t>Zagrożenie ubóstwem lub wykluczeniem społecznym (AROPE)</w:t>
      </w:r>
    </w:p>
    <w:p w14:paraId="376F333C" w14:textId="77777777" w:rsidR="00386375" w:rsidRDefault="00784AD1" w:rsidP="00386375">
      <w:pPr>
        <w:spacing w:after="0" w:line="276" w:lineRule="auto"/>
        <w:rPr>
          <w:rFonts w:ascii="Lato" w:hAnsi="Lato" w:cs="TimesNewRomanPS-BoldItalicMT"/>
          <w:sz w:val="20"/>
          <w:szCs w:val="20"/>
        </w:rPr>
      </w:pPr>
      <w:r w:rsidRPr="00B413F6">
        <w:rPr>
          <w:rFonts w:ascii="Lato" w:hAnsi="Lato" w:cs="TimesNewRomanPS-BoldItalicMT"/>
          <w:sz w:val="20"/>
          <w:szCs w:val="20"/>
        </w:rPr>
        <w:t>W 2023 r. zagrożonych ubóstwem lub wykluczeniem społecznym (AROPE) w Polsce było 18,0% osób wieku 65 lat i więcej,</w:t>
      </w:r>
      <w:r w:rsidRPr="00784AD1">
        <w:rPr>
          <w:rFonts w:ascii="Lato" w:hAnsi="Lato" w:cs="TimesNewRomanPS-BoldItalicMT"/>
          <w:sz w:val="20"/>
          <w:szCs w:val="20"/>
        </w:rPr>
        <w:t xml:space="preserve"> czyli o 1,2 p. proc. więcej niż w roku poprzednim</w:t>
      </w:r>
      <w:r w:rsidRPr="00B413F6">
        <w:rPr>
          <w:rFonts w:ascii="Lato" w:hAnsi="Lato" w:cs="TimesNewRomanPS-BoldItalicMT"/>
          <w:b/>
          <w:bCs/>
          <w:sz w:val="20"/>
          <w:szCs w:val="20"/>
        </w:rPr>
        <w:t>. Szczególnie niekorzystnie pod tym względem sytuacja przedstawia się dla gospodarstw domowych składających się z jednej osoby dorosłej w wieku 65 lat lub więcej – w 2023 r. aż 40,5% tego typu gospodarstw domowych było zagrożonych ubóstwem lub wykluczeniem społecznym</w:t>
      </w:r>
      <w:r w:rsidRPr="00784AD1">
        <w:rPr>
          <w:rFonts w:ascii="Lato" w:hAnsi="Lato" w:cs="TimesNewRomanPS-BoldItalicMT"/>
          <w:sz w:val="20"/>
          <w:szCs w:val="20"/>
        </w:rPr>
        <w:t xml:space="preserve">, o 5,3 p. proc. więcej niż w roku poprzednim. </w:t>
      </w:r>
    </w:p>
    <w:p w14:paraId="58794CFA" w14:textId="77777777" w:rsidR="00386375" w:rsidRDefault="00386375" w:rsidP="00386375">
      <w:pPr>
        <w:spacing w:after="0" w:line="276" w:lineRule="auto"/>
        <w:rPr>
          <w:rFonts w:ascii="Lato" w:hAnsi="Lato" w:cs="TimesNewRomanPS-BoldItalicMT"/>
          <w:sz w:val="20"/>
          <w:szCs w:val="20"/>
        </w:rPr>
      </w:pPr>
    </w:p>
    <w:p w14:paraId="213A9D21" w14:textId="400D4769" w:rsidR="00B413F6" w:rsidRDefault="00784AD1" w:rsidP="00386375">
      <w:pPr>
        <w:spacing w:after="0" w:line="276" w:lineRule="auto"/>
        <w:rPr>
          <w:rFonts w:ascii="Lato" w:hAnsi="Lato" w:cs="TimesNewRomanPS-BoldItalicMT"/>
          <w:sz w:val="20"/>
          <w:szCs w:val="20"/>
        </w:rPr>
      </w:pPr>
      <w:r w:rsidRPr="00784AD1">
        <w:rPr>
          <w:rFonts w:ascii="Lato" w:hAnsi="Lato" w:cs="TimesNewRomanPS-BoldItalicMT"/>
          <w:sz w:val="20"/>
          <w:szCs w:val="20"/>
        </w:rPr>
        <w:t>Z kolei w przypadku gospodarstw domowych składających się z dwóch osób dorosłych, z których przynajmniej jedna jest w wieku co najmniej 65 lat sytuacja jest już znacznie lepsza – 13,5% w 2023 r</w:t>
      </w:r>
      <w:r>
        <w:rPr>
          <w:rFonts w:ascii="Lato" w:hAnsi="Lato" w:cs="TimesNewRomanPS-BoldItalicMT"/>
          <w:sz w:val="20"/>
          <w:szCs w:val="20"/>
        </w:rPr>
        <w:t>.</w:t>
      </w:r>
      <w:r w:rsidRPr="00784AD1">
        <w:rPr>
          <w:rFonts w:ascii="Lato" w:hAnsi="Lato" w:cs="TimesNewRomanPS-BoldItalicMT"/>
          <w:sz w:val="20"/>
          <w:szCs w:val="20"/>
        </w:rPr>
        <w:t>, o 0,5 p. proc. mniej niż rok wcześniej. Dla porównania ogółem zagrożonych ubóstwem lub wykluczeniem społecznym w Polsce w 2023 r</w:t>
      </w:r>
      <w:r>
        <w:rPr>
          <w:rFonts w:ascii="Lato" w:hAnsi="Lato" w:cs="TimesNewRomanPS-BoldItalicMT"/>
          <w:sz w:val="20"/>
          <w:szCs w:val="20"/>
        </w:rPr>
        <w:t>.</w:t>
      </w:r>
      <w:r w:rsidRPr="00784AD1">
        <w:rPr>
          <w:rFonts w:ascii="Lato" w:hAnsi="Lato" w:cs="TimesNewRomanPS-BoldItalicMT"/>
          <w:sz w:val="20"/>
          <w:szCs w:val="20"/>
        </w:rPr>
        <w:t xml:space="preserve"> było 16,3%, o 0,4 p. proc. więcej niż w 2022 r.</w:t>
      </w:r>
    </w:p>
    <w:p w14:paraId="03F2A6A3" w14:textId="77777777" w:rsidR="00386375" w:rsidRDefault="00386375" w:rsidP="00386375">
      <w:pPr>
        <w:spacing w:after="0" w:line="276" w:lineRule="auto"/>
        <w:rPr>
          <w:rFonts w:ascii="Lato" w:hAnsi="Lato" w:cs="TimesNewRomanPS-BoldItalicMT"/>
          <w:sz w:val="20"/>
          <w:szCs w:val="20"/>
        </w:rPr>
      </w:pPr>
    </w:p>
    <w:p w14:paraId="17E7A388" w14:textId="63057B92" w:rsidR="00386375" w:rsidRDefault="00386375" w:rsidP="00386375">
      <w:pPr>
        <w:pStyle w:val="Legenda"/>
        <w:keepNext/>
      </w:pPr>
      <w:bookmarkStart w:id="22" w:name="_Toc173322168"/>
      <w:r w:rsidRPr="00386375">
        <w:rPr>
          <w:b/>
          <w:bCs/>
        </w:rPr>
        <w:lastRenderedPageBreak/>
        <w:t xml:space="preserve">Wykres  </w:t>
      </w:r>
      <w:r w:rsidRPr="00386375">
        <w:rPr>
          <w:b/>
          <w:bCs/>
        </w:rPr>
        <w:fldChar w:fldCharType="begin"/>
      </w:r>
      <w:r w:rsidRPr="00386375">
        <w:rPr>
          <w:b/>
          <w:bCs/>
        </w:rPr>
        <w:instrText xml:space="preserve"> SEQ Wykres_ \* ARABIC </w:instrText>
      </w:r>
      <w:r w:rsidRPr="00386375">
        <w:rPr>
          <w:b/>
          <w:bCs/>
        </w:rPr>
        <w:fldChar w:fldCharType="separate"/>
      </w:r>
      <w:r w:rsidR="00426C36">
        <w:rPr>
          <w:b/>
          <w:bCs/>
          <w:noProof/>
        </w:rPr>
        <w:t>12</w:t>
      </w:r>
      <w:r w:rsidRPr="00386375">
        <w:rPr>
          <w:b/>
          <w:bCs/>
        </w:rPr>
        <w:fldChar w:fldCharType="end"/>
      </w:r>
      <w:r>
        <w:t xml:space="preserve"> </w:t>
      </w:r>
      <w:r w:rsidRPr="00132A9E">
        <w:t>Wykres 12 Wskaźnik zagrożenia ubóstwem lub wykluczeniem społecznym (AROPE) dla osób w wieku starszym w latach 2022-2023 (w %)</w:t>
      </w:r>
      <w:bookmarkEnd w:id="22"/>
    </w:p>
    <w:p w14:paraId="31F48BE9" w14:textId="7D439648" w:rsidR="00784AD1" w:rsidRPr="00386375" w:rsidRDefault="00386375" w:rsidP="00386375">
      <w:r>
        <w:rPr>
          <w:noProof/>
        </w:rPr>
        <w:drawing>
          <wp:inline distT="0" distB="0" distL="0" distR="0" wp14:anchorId="3EE3FAB6" wp14:editId="2FA3FE1E">
            <wp:extent cx="5760720" cy="2076450"/>
            <wp:effectExtent l="0" t="0" r="11430" b="0"/>
            <wp:docPr id="32" name="Wykres 32">
              <a:extLst xmlns:a="http://schemas.openxmlformats.org/drawingml/2006/main">
                <a:ext uri="{FF2B5EF4-FFF2-40B4-BE49-F238E27FC236}">
                  <a16:creationId xmlns:a16="http://schemas.microsoft.com/office/drawing/2014/main" id="{41E81B0D-04B3-4DDE-AE81-3BCD6A01B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84AD1" w:rsidRPr="00B413F6">
        <w:rPr>
          <w:rFonts w:ascii="Lato" w:hAnsi="Lato" w:cs="TimesNewRomanPS-BoldItalicMT"/>
          <w:sz w:val="16"/>
          <w:szCs w:val="16"/>
        </w:rPr>
        <w:t>Źródło: dane z Ministerstwa Rodziny, Pracy i Polityki Społecznej</w:t>
      </w:r>
    </w:p>
    <w:p w14:paraId="7CC70098" w14:textId="3CFD2763" w:rsidR="00784AD1" w:rsidRDefault="00784AD1" w:rsidP="00B26085">
      <w:pPr>
        <w:spacing w:after="0" w:line="276" w:lineRule="auto"/>
        <w:rPr>
          <w:rFonts w:ascii="Lato" w:hAnsi="Lato" w:cs="TimesNewRomanPS-BoldItalicMT"/>
          <w:sz w:val="20"/>
          <w:szCs w:val="20"/>
        </w:rPr>
      </w:pPr>
      <w:r w:rsidRPr="00784AD1">
        <w:rPr>
          <w:rFonts w:ascii="Lato" w:hAnsi="Lato" w:cs="TimesNewRomanPS-BoldItalicMT"/>
          <w:b/>
          <w:bCs/>
          <w:sz w:val="20"/>
          <w:szCs w:val="20"/>
        </w:rPr>
        <w:t>Wskaźnik zagrożenia ubóstwem relatywnym kalkulowanym na dochodach</w:t>
      </w:r>
      <w:r w:rsidRPr="00784AD1">
        <w:rPr>
          <w:rFonts w:ascii="Lato" w:hAnsi="Lato" w:cs="TimesNewRomanPS-BoldItalicMT"/>
          <w:sz w:val="20"/>
          <w:szCs w:val="20"/>
        </w:rPr>
        <w:t xml:space="preserve"> (AROP) w Polsce w 2023 r</w:t>
      </w:r>
      <w:r>
        <w:rPr>
          <w:rFonts w:ascii="Lato" w:hAnsi="Lato" w:cs="TimesNewRomanPS-BoldItalicMT"/>
          <w:sz w:val="20"/>
          <w:szCs w:val="20"/>
        </w:rPr>
        <w:t xml:space="preserve">. </w:t>
      </w:r>
      <w:r w:rsidRPr="00784AD1">
        <w:rPr>
          <w:rFonts w:ascii="Lato" w:hAnsi="Lato" w:cs="TimesNewRomanPS-BoldItalicMT"/>
          <w:sz w:val="20"/>
          <w:szCs w:val="20"/>
        </w:rPr>
        <w:t>dla osób w wieku 65 lat i więcej wyniósł 16,5%, o 1,3 p. proc. więcej niż rok wcześniej. Dla gospodarstw domowych składających się z jednej osoby dorosłej w wieku 65 lat lub więcej w 2023 r</w:t>
      </w:r>
      <w:r>
        <w:rPr>
          <w:rFonts w:ascii="Lato" w:hAnsi="Lato" w:cs="TimesNewRomanPS-BoldItalicMT"/>
          <w:sz w:val="20"/>
          <w:szCs w:val="20"/>
        </w:rPr>
        <w:t>.</w:t>
      </w:r>
      <w:r w:rsidRPr="00784AD1">
        <w:rPr>
          <w:rFonts w:ascii="Lato" w:hAnsi="Lato" w:cs="TimesNewRomanPS-BoldItalicMT"/>
          <w:sz w:val="20"/>
          <w:szCs w:val="20"/>
        </w:rPr>
        <w:t xml:space="preserve"> wskaźnik ten osiągnął wartość 38,9% i było to o 6,2 p. proc. więcej niż w roku poprzednim. W przypadku gospodarstw domowych składających się z dwóch osób dorosłych, z których przynajmniej jedna jest w wieku co najmniej 65 lat</w:t>
      </w:r>
      <w:r w:rsidR="00194B69">
        <w:rPr>
          <w:rFonts w:ascii="Lato" w:hAnsi="Lato" w:cs="TimesNewRomanPS-BoldItalicMT"/>
          <w:sz w:val="20"/>
          <w:szCs w:val="20"/>
        </w:rPr>
        <w:t>,</w:t>
      </w:r>
      <w:r w:rsidRPr="00784AD1">
        <w:rPr>
          <w:rFonts w:ascii="Lato" w:hAnsi="Lato" w:cs="TimesNewRomanPS-BoldItalicMT"/>
          <w:sz w:val="20"/>
          <w:szCs w:val="20"/>
        </w:rPr>
        <w:t xml:space="preserve"> było to 11,0% w 2023 r</w:t>
      </w:r>
      <w:r>
        <w:rPr>
          <w:rFonts w:ascii="Lato" w:hAnsi="Lato" w:cs="TimesNewRomanPS-BoldItalicMT"/>
          <w:sz w:val="20"/>
          <w:szCs w:val="20"/>
        </w:rPr>
        <w:t>.</w:t>
      </w:r>
      <w:r w:rsidRPr="00784AD1">
        <w:rPr>
          <w:rFonts w:ascii="Lato" w:hAnsi="Lato" w:cs="TimesNewRomanPS-BoldItalicMT"/>
          <w:sz w:val="20"/>
          <w:szCs w:val="20"/>
        </w:rPr>
        <w:t>, o 0,5 p. proc. więcej niż rok wcześniej. Dla porównania, dla ogółu społeczeństwa wskaźnik ten osiągnął wartość 14,0% i było to o 0,3 p. proc. więcej niż w 2022 r.</w:t>
      </w:r>
    </w:p>
    <w:p w14:paraId="60F3E086" w14:textId="77777777" w:rsidR="00B413F6" w:rsidRPr="00B413F6" w:rsidRDefault="00B413F6" w:rsidP="00B413F6">
      <w:pPr>
        <w:spacing w:after="0" w:line="240" w:lineRule="auto"/>
        <w:jc w:val="both"/>
        <w:rPr>
          <w:rFonts w:ascii="Lato" w:hAnsi="Lato" w:cs="TimesNewRomanPS-BoldItalicMT"/>
          <w:sz w:val="20"/>
          <w:szCs w:val="20"/>
        </w:rPr>
      </w:pPr>
    </w:p>
    <w:p w14:paraId="00FC1739" w14:textId="5E411FFE" w:rsidR="00B413F6" w:rsidRDefault="00B413F6" w:rsidP="00B413F6">
      <w:pPr>
        <w:pStyle w:val="Legenda"/>
        <w:keepNext/>
        <w:jc w:val="both"/>
      </w:pPr>
      <w:bookmarkStart w:id="23" w:name="_Toc173322169"/>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13</w:t>
      </w:r>
      <w:r w:rsidR="004C058E">
        <w:rPr>
          <w:b/>
          <w:bCs/>
        </w:rPr>
        <w:fldChar w:fldCharType="end"/>
      </w:r>
      <w:r>
        <w:t xml:space="preserve"> </w:t>
      </w:r>
      <w:r w:rsidRPr="00410FE8">
        <w:t>Wskaźnik zagrożenia ubóstwem relatywnym (AROP) dla osób w wieku starszym w latach 2022-2023 (w %)</w:t>
      </w:r>
      <w:bookmarkEnd w:id="23"/>
    </w:p>
    <w:p w14:paraId="2391ED6F" w14:textId="77777777" w:rsidR="00784AD1" w:rsidRDefault="00784AD1" w:rsidP="00784AD1">
      <w:pPr>
        <w:spacing w:after="0"/>
        <w:jc w:val="both"/>
        <w:rPr>
          <w:rFonts w:cs="TimesNewRomanPS-BoldItalicMT"/>
        </w:rPr>
      </w:pPr>
      <w:r>
        <w:rPr>
          <w:noProof/>
        </w:rPr>
        <w:drawing>
          <wp:inline distT="0" distB="0" distL="0" distR="0" wp14:anchorId="59DB1622" wp14:editId="50103BB2">
            <wp:extent cx="5760720" cy="2218055"/>
            <wp:effectExtent l="0" t="0" r="11430" b="10795"/>
            <wp:docPr id="2" name="Wykres 2">
              <a:extLst xmlns:a="http://schemas.openxmlformats.org/drawingml/2006/main">
                <a:ext uri="{FF2B5EF4-FFF2-40B4-BE49-F238E27FC236}">
                  <a16:creationId xmlns:a16="http://schemas.microsoft.com/office/drawing/2014/main" id="{DFA50938-DABC-4DBD-9D27-2842113F3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A845D0" w14:textId="77777777" w:rsidR="00784AD1" w:rsidRPr="00B413F6" w:rsidRDefault="00784AD1" w:rsidP="00784AD1">
      <w:pPr>
        <w:spacing w:after="0" w:line="240" w:lineRule="auto"/>
        <w:jc w:val="both"/>
        <w:rPr>
          <w:rFonts w:ascii="Lato" w:hAnsi="Lato" w:cs="TimesNewRomanPS-BoldItalicMT"/>
          <w:sz w:val="16"/>
          <w:szCs w:val="16"/>
        </w:rPr>
      </w:pPr>
      <w:r w:rsidRPr="00B413F6">
        <w:rPr>
          <w:rFonts w:ascii="Lato" w:hAnsi="Lato" w:cs="TimesNewRomanPS-BoldItalicMT"/>
          <w:sz w:val="16"/>
          <w:szCs w:val="16"/>
        </w:rPr>
        <w:t>Źródło: dane z Ministerstwa Rodziny, Pracy i Polityki Społecznej</w:t>
      </w:r>
    </w:p>
    <w:p w14:paraId="6C416023" w14:textId="77777777" w:rsidR="00784AD1" w:rsidRDefault="00784AD1" w:rsidP="00784AD1">
      <w:pPr>
        <w:spacing w:after="0" w:line="240" w:lineRule="auto"/>
        <w:jc w:val="both"/>
        <w:rPr>
          <w:rFonts w:ascii="Lato" w:hAnsi="Lato" w:cs="TimesNewRomanPS-BoldItalicMT"/>
          <w:sz w:val="20"/>
          <w:szCs w:val="20"/>
        </w:rPr>
      </w:pPr>
    </w:p>
    <w:p w14:paraId="1DDD18A9" w14:textId="6FD46C0F" w:rsidR="00784AD1" w:rsidRDefault="00784AD1" w:rsidP="00B26085">
      <w:pPr>
        <w:spacing w:after="0" w:line="276" w:lineRule="auto"/>
        <w:rPr>
          <w:rFonts w:ascii="Lato" w:hAnsi="Lato" w:cs="TimesNewRomanPS-BoldItalicMT"/>
          <w:sz w:val="20"/>
          <w:szCs w:val="20"/>
        </w:rPr>
      </w:pPr>
      <w:r w:rsidRPr="00784AD1">
        <w:rPr>
          <w:rFonts w:ascii="Lato" w:hAnsi="Lato" w:cs="TimesNewRomanPS-BoldItalicMT"/>
          <w:sz w:val="20"/>
          <w:szCs w:val="20"/>
        </w:rPr>
        <w:t xml:space="preserve">W przypadku </w:t>
      </w:r>
      <w:r w:rsidRPr="00784AD1">
        <w:rPr>
          <w:rFonts w:ascii="Lato" w:hAnsi="Lato" w:cs="TimesNewRomanPS-BoldItalicMT"/>
          <w:b/>
          <w:bCs/>
          <w:sz w:val="20"/>
          <w:szCs w:val="20"/>
        </w:rPr>
        <w:t>wskaźnika pogłębionej deprywacji materialnej i społecznej w Polsce</w:t>
      </w:r>
      <w:r w:rsidRPr="00784AD1">
        <w:rPr>
          <w:rFonts w:ascii="Lato" w:hAnsi="Lato" w:cs="TimesNewRomanPS-BoldItalicMT"/>
          <w:sz w:val="20"/>
          <w:szCs w:val="20"/>
        </w:rPr>
        <w:t xml:space="preserve"> dla osób w wieku 65 lat i więcej obserwuje się spadek wartości wskaźnika w stosunku do roku poprzedniego – w 2023 r</w:t>
      </w:r>
      <w:r>
        <w:rPr>
          <w:rFonts w:ascii="Lato" w:hAnsi="Lato" w:cs="TimesNewRomanPS-BoldItalicMT"/>
          <w:sz w:val="20"/>
          <w:szCs w:val="20"/>
        </w:rPr>
        <w:t>.</w:t>
      </w:r>
      <w:r w:rsidRPr="00784AD1">
        <w:rPr>
          <w:rFonts w:ascii="Lato" w:hAnsi="Lato" w:cs="TimesNewRomanPS-BoldItalicMT"/>
          <w:sz w:val="20"/>
          <w:szCs w:val="20"/>
        </w:rPr>
        <w:t xml:space="preserve"> wskaźnik ten wyniósł 3,3%, o 0,3 p. proc. mniej niż w 2022 r. Dla gospodarstw domowych składających się z jednej osoby dorosłej w wieku 65 lat lub więcej wartość wskaźnika pogłębionej deprywacji materialnej i społecznej spadła o 0,5 p. proc. w stosunku do roku poprzedniego (5,5% w 2023 r</w:t>
      </w:r>
      <w:r>
        <w:rPr>
          <w:rFonts w:ascii="Lato" w:hAnsi="Lato" w:cs="TimesNewRomanPS-BoldItalicMT"/>
          <w:sz w:val="20"/>
          <w:szCs w:val="20"/>
        </w:rPr>
        <w:t>.</w:t>
      </w:r>
      <w:r w:rsidRPr="00784AD1">
        <w:rPr>
          <w:rFonts w:ascii="Lato" w:hAnsi="Lato" w:cs="TimesNewRomanPS-BoldItalicMT"/>
          <w:sz w:val="20"/>
          <w:szCs w:val="20"/>
        </w:rPr>
        <w:t>), a dla gospodarstw domowych dwóch osób dorosłych, z których przynajmniej jedna jest w wieku co najmniej 65 lat wskaźnik ten zmalał o 0,8 p. proc. (3,1% w 2023 r</w:t>
      </w:r>
      <w:r>
        <w:rPr>
          <w:rFonts w:ascii="Lato" w:hAnsi="Lato" w:cs="TimesNewRomanPS-BoldItalicMT"/>
          <w:sz w:val="20"/>
          <w:szCs w:val="20"/>
        </w:rPr>
        <w:t>.</w:t>
      </w:r>
      <w:r w:rsidRPr="00784AD1">
        <w:rPr>
          <w:rFonts w:ascii="Lato" w:hAnsi="Lato" w:cs="TimesNewRomanPS-BoldItalicMT"/>
          <w:sz w:val="20"/>
          <w:szCs w:val="20"/>
        </w:rPr>
        <w:t>). Z kolei dla ogółu społeczeństwa wartość wskaźnika wzrosła o 0,2 p. proc. w porównaniu do roku poprzedniego (3,0% w 2023 r</w:t>
      </w:r>
      <w:r>
        <w:rPr>
          <w:rFonts w:ascii="Lato" w:hAnsi="Lato" w:cs="TimesNewRomanPS-BoldItalicMT"/>
          <w:sz w:val="20"/>
          <w:szCs w:val="20"/>
        </w:rPr>
        <w:t>.</w:t>
      </w:r>
      <w:r w:rsidRPr="00784AD1">
        <w:rPr>
          <w:rFonts w:ascii="Lato" w:hAnsi="Lato" w:cs="TimesNewRomanPS-BoldItalicMT"/>
          <w:sz w:val="20"/>
          <w:szCs w:val="20"/>
        </w:rPr>
        <w:t>).</w:t>
      </w:r>
    </w:p>
    <w:p w14:paraId="67975289" w14:textId="77777777" w:rsidR="00B413F6" w:rsidRPr="00B413F6" w:rsidRDefault="00B413F6" w:rsidP="00B413F6">
      <w:pPr>
        <w:spacing w:after="0" w:line="240" w:lineRule="auto"/>
        <w:jc w:val="both"/>
        <w:rPr>
          <w:rFonts w:ascii="Lato" w:hAnsi="Lato" w:cs="TimesNewRomanPS-BoldItalicMT"/>
          <w:sz w:val="20"/>
          <w:szCs w:val="20"/>
        </w:rPr>
      </w:pPr>
    </w:p>
    <w:p w14:paraId="6561CF3C" w14:textId="0D8528BD" w:rsidR="00B413F6" w:rsidRDefault="00B413F6" w:rsidP="00B413F6">
      <w:pPr>
        <w:pStyle w:val="Legenda"/>
        <w:keepNext/>
        <w:jc w:val="both"/>
      </w:pPr>
      <w:bookmarkStart w:id="24" w:name="_Toc173322170"/>
      <w:r w:rsidRPr="004174F8">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14</w:t>
      </w:r>
      <w:r w:rsidR="004C058E">
        <w:rPr>
          <w:b/>
          <w:bCs/>
        </w:rPr>
        <w:fldChar w:fldCharType="end"/>
      </w:r>
      <w:r>
        <w:t xml:space="preserve"> </w:t>
      </w:r>
      <w:r w:rsidRPr="00B14521">
        <w:t>Wskaźnik pogłębionej deprywacji materialnej i społecznej dla osób w wieku starszym w latach 2022-2023 (w %)</w:t>
      </w:r>
      <w:bookmarkEnd w:id="24"/>
    </w:p>
    <w:p w14:paraId="0D379D04" w14:textId="285C9651" w:rsidR="00784AD1" w:rsidRPr="00B413F6" w:rsidRDefault="00784AD1" w:rsidP="00B413F6">
      <w:pPr>
        <w:jc w:val="both"/>
        <w:rPr>
          <w:rFonts w:cs="TimesNewRomanPS-BoldItalicMT"/>
        </w:rPr>
      </w:pPr>
      <w:r>
        <w:rPr>
          <w:noProof/>
        </w:rPr>
        <w:drawing>
          <wp:inline distT="0" distB="0" distL="0" distR="0" wp14:anchorId="51BE8E5A" wp14:editId="35F1CD6A">
            <wp:extent cx="5760720" cy="2218055"/>
            <wp:effectExtent l="0" t="0" r="11430" b="10795"/>
            <wp:docPr id="3" name="Wykres 3">
              <a:extLst xmlns:a="http://schemas.openxmlformats.org/drawingml/2006/main">
                <a:ext uri="{FF2B5EF4-FFF2-40B4-BE49-F238E27FC236}">
                  <a16:creationId xmlns:a16="http://schemas.microsoft.com/office/drawing/2014/main" id="{6E26F81C-4853-4281-B91B-7BC5F5325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6C7B92">
        <w:rPr>
          <w:rFonts w:ascii="Lato" w:hAnsi="Lato" w:cs="TimesNewRomanPS-BoldItalicMT"/>
          <w:sz w:val="16"/>
          <w:szCs w:val="16"/>
        </w:rPr>
        <w:t>Źródło: dane z Ministerstwa Rodziny, Pracy i Polityki Społecznej</w:t>
      </w:r>
    </w:p>
    <w:p w14:paraId="7A7C382F" w14:textId="77777777" w:rsidR="002C659D" w:rsidRDefault="002C659D" w:rsidP="00B26085">
      <w:pPr>
        <w:spacing w:after="0" w:line="276" w:lineRule="auto"/>
        <w:rPr>
          <w:rFonts w:ascii="Lato" w:hAnsi="Lato"/>
          <w:b/>
          <w:bCs/>
          <w:color w:val="2F5496" w:themeColor="accent1" w:themeShade="BF"/>
          <w:sz w:val="20"/>
          <w:szCs w:val="20"/>
        </w:rPr>
      </w:pPr>
    </w:p>
    <w:p w14:paraId="5C9624CC" w14:textId="319D4C13" w:rsidR="00EC3B4D" w:rsidRPr="005E284C" w:rsidRDefault="00EC3B4D" w:rsidP="00B26085">
      <w:pPr>
        <w:spacing w:after="0" w:line="276" w:lineRule="auto"/>
        <w:rPr>
          <w:rFonts w:ascii="Lato" w:hAnsi="Lato"/>
          <w:b/>
          <w:bCs/>
          <w:color w:val="2F5496" w:themeColor="accent1" w:themeShade="BF"/>
          <w:sz w:val="20"/>
          <w:szCs w:val="20"/>
        </w:rPr>
      </w:pPr>
      <w:r w:rsidRPr="005E284C">
        <w:rPr>
          <w:rFonts w:ascii="Lato" w:hAnsi="Lato"/>
          <w:b/>
          <w:bCs/>
          <w:color w:val="2F5496" w:themeColor="accent1" w:themeShade="BF"/>
          <w:sz w:val="20"/>
          <w:szCs w:val="20"/>
        </w:rPr>
        <w:t>System pomocy społecznej</w:t>
      </w:r>
    </w:p>
    <w:p w14:paraId="55E06822" w14:textId="77777777" w:rsidR="00EC3B4D" w:rsidRDefault="00EC3B4D" w:rsidP="00B26085">
      <w:pPr>
        <w:spacing w:after="0" w:line="276" w:lineRule="auto"/>
        <w:rPr>
          <w:rFonts w:ascii="Lato" w:hAnsi="Lato"/>
          <w:sz w:val="20"/>
          <w:szCs w:val="20"/>
        </w:rPr>
      </w:pPr>
      <w:r w:rsidRPr="00EC3B4D">
        <w:rPr>
          <w:rFonts w:ascii="Lato" w:hAnsi="Lato"/>
          <w:sz w:val="20"/>
          <w:szCs w:val="20"/>
        </w:rPr>
        <w:t xml:space="preserve">System pomocy społecznej oferuje szereg różnorodnych form wsparcia, dedykowanych osobom, które z powodu wieku, choroby lub niepełnosprawności wymagają opieki w codziennym życiu. Wsparcie dla osób starszych jest skierowane szczególnie do osób samotnych, w gorszej sytuacji finansowej, ale również do tych, którzy z różnych przyczyn nie mogą liczyć na wsparcie najbliższych. Pomoc ta może być udzielana w miejscu zamieszkania, podczas dziennego pobytu w ośrodkach wsparcia albo pobytu w placówce całodobowej. </w:t>
      </w:r>
    </w:p>
    <w:p w14:paraId="61E46656" w14:textId="77777777" w:rsidR="008625EE" w:rsidRDefault="008625EE" w:rsidP="00B26085">
      <w:pPr>
        <w:spacing w:after="0" w:line="276" w:lineRule="auto"/>
        <w:rPr>
          <w:rFonts w:ascii="Lato" w:hAnsi="Lato"/>
          <w:sz w:val="20"/>
          <w:szCs w:val="20"/>
        </w:rPr>
      </w:pPr>
    </w:p>
    <w:p w14:paraId="60131D02" w14:textId="134564D7" w:rsidR="008625EE" w:rsidRDefault="008625EE" w:rsidP="00B26085">
      <w:pPr>
        <w:spacing w:after="0" w:line="276" w:lineRule="auto"/>
        <w:rPr>
          <w:rFonts w:ascii="Lato" w:hAnsi="Lato"/>
          <w:sz w:val="20"/>
          <w:szCs w:val="20"/>
        </w:rPr>
      </w:pPr>
      <w:r w:rsidRPr="004C4B90">
        <w:rPr>
          <w:rFonts w:ascii="Lato" w:hAnsi="Lato" w:cs="Open Sans"/>
          <w:color w:val="1B1B1B"/>
          <w:sz w:val="20"/>
          <w:szCs w:val="20"/>
          <w:shd w:val="clear" w:color="auto" w:fill="FFFFFF"/>
        </w:rPr>
        <w:t xml:space="preserve">Ze sprawozdania MRiPS-03 za 2023 r. </w:t>
      </w:r>
      <w:r w:rsidRPr="004C4B90">
        <w:rPr>
          <w:rFonts w:ascii="Lato" w:hAnsi="Lato"/>
          <w:sz w:val="20"/>
          <w:szCs w:val="20"/>
        </w:rPr>
        <w:t xml:space="preserve">wynika, że w 2023 r. pomocą społeczną było objętych 867 967 rodzin (składających się z 1 736 550 osób), w tym  </w:t>
      </w:r>
      <w:r w:rsidRPr="004C4B90">
        <w:rPr>
          <w:rFonts w:ascii="Lato" w:hAnsi="Lato"/>
          <w:b/>
          <w:bCs/>
          <w:sz w:val="20"/>
          <w:szCs w:val="20"/>
        </w:rPr>
        <w:t>196 475 rodzin emerytów i rencistów</w:t>
      </w:r>
      <w:r w:rsidRPr="004C4B90">
        <w:rPr>
          <w:rFonts w:ascii="Lato" w:hAnsi="Lato"/>
          <w:sz w:val="20"/>
          <w:szCs w:val="20"/>
        </w:rPr>
        <w:t xml:space="preserve"> (składających się z 282 856 osób).  Analizując te dane należy zwrócić uwagę, że ponad 70% rodzin składających się z emerytów i rencistów prowadziła gospodarstwa 1-osobowe, z czego ponad 1/3 (</w:t>
      </w:r>
      <w:r w:rsidRPr="004C4B90">
        <w:rPr>
          <w:rFonts w:ascii="Lato" w:eastAsia="Times New Roman" w:hAnsi="Lato" w:cs="Arial"/>
          <w:sz w:val="20"/>
          <w:szCs w:val="20"/>
          <w:lang w:eastAsia="pl-PL"/>
        </w:rPr>
        <w:t>65 713)</w:t>
      </w:r>
      <w:r>
        <w:rPr>
          <w:rFonts w:ascii="Lato" w:eastAsia="Times New Roman" w:hAnsi="Lato" w:cs="Arial"/>
          <w:sz w:val="20"/>
          <w:szCs w:val="20"/>
          <w:lang w:eastAsia="pl-PL"/>
        </w:rPr>
        <w:t xml:space="preserve"> </w:t>
      </w:r>
      <w:r w:rsidRPr="004C4B90">
        <w:rPr>
          <w:rFonts w:ascii="Lato" w:hAnsi="Lato"/>
          <w:sz w:val="20"/>
          <w:szCs w:val="20"/>
        </w:rPr>
        <w:t xml:space="preserve">zamieszkiwała na wsi. </w:t>
      </w:r>
      <w:r>
        <w:rPr>
          <w:rFonts w:ascii="Lato" w:hAnsi="Lato"/>
          <w:sz w:val="20"/>
          <w:szCs w:val="20"/>
        </w:rPr>
        <w:t xml:space="preserve">Najwięcej jednoosobowych gospodarstw domowych emerytów i rencistów objętych pomocą społeczną odnotowano w województwach: mazowieckim, wielkopolskim i śląskim. </w:t>
      </w:r>
    </w:p>
    <w:p w14:paraId="4BD5231A" w14:textId="77777777" w:rsidR="00EC3B4D" w:rsidRDefault="00EC3B4D" w:rsidP="00B26085">
      <w:pPr>
        <w:spacing w:after="0" w:line="276" w:lineRule="auto"/>
        <w:rPr>
          <w:rFonts w:ascii="Lato" w:hAnsi="Lato"/>
          <w:sz w:val="20"/>
          <w:szCs w:val="20"/>
        </w:rPr>
      </w:pPr>
    </w:p>
    <w:p w14:paraId="5F1B64EE" w14:textId="6C7D4527" w:rsidR="00EC3B4D" w:rsidRPr="00035676" w:rsidRDefault="004E138A">
      <w:pPr>
        <w:pStyle w:val="Akapitzlist"/>
        <w:numPr>
          <w:ilvl w:val="0"/>
          <w:numId w:val="15"/>
        </w:numPr>
        <w:spacing w:after="0" w:line="276" w:lineRule="auto"/>
        <w:rPr>
          <w:rFonts w:ascii="Lato" w:hAnsi="Lato"/>
          <w:b/>
          <w:bCs/>
          <w:sz w:val="20"/>
          <w:szCs w:val="20"/>
        </w:rPr>
      </w:pPr>
      <w:r w:rsidRPr="00035676">
        <w:rPr>
          <w:rFonts w:ascii="Lato" w:hAnsi="Lato"/>
          <w:b/>
          <w:bCs/>
          <w:sz w:val="20"/>
          <w:szCs w:val="20"/>
        </w:rPr>
        <w:t xml:space="preserve">WSPARCIE ŚRODOWISKOWE </w:t>
      </w:r>
    </w:p>
    <w:p w14:paraId="3BD1DA38" w14:textId="083472B2" w:rsidR="00EC3B4D" w:rsidRDefault="00EC3B4D" w:rsidP="00B26085">
      <w:pPr>
        <w:spacing w:after="0" w:line="276" w:lineRule="auto"/>
        <w:rPr>
          <w:rFonts w:ascii="Lato" w:hAnsi="Lato"/>
          <w:sz w:val="20"/>
          <w:szCs w:val="20"/>
        </w:rPr>
      </w:pPr>
      <w:r w:rsidRPr="00EC3B4D">
        <w:rPr>
          <w:rFonts w:ascii="Lato" w:hAnsi="Lato"/>
          <w:sz w:val="20"/>
          <w:szCs w:val="20"/>
        </w:rPr>
        <w:t>Wsparcie środowiskowe seniorów obejmuje różnego rodzaju działania i usługi mające na celu poprawę jakości życia osób starszych oraz umożliwienie im pełnego uczestnictwa w życiu</w:t>
      </w:r>
      <w:r w:rsidR="00CD7D13">
        <w:rPr>
          <w:rFonts w:ascii="Lato" w:hAnsi="Lato"/>
          <w:sz w:val="20"/>
          <w:szCs w:val="20"/>
        </w:rPr>
        <w:t xml:space="preserve"> </w:t>
      </w:r>
      <w:r w:rsidRPr="00EC3B4D">
        <w:rPr>
          <w:rFonts w:ascii="Lato" w:hAnsi="Lato"/>
          <w:sz w:val="20"/>
          <w:szCs w:val="20"/>
        </w:rPr>
        <w:t xml:space="preserve">społecznym. Ta forma pomocy nie tylko poprawia ich codzienne funkcjonowanie, ale także przyczynia się do utrzymania ich zdrowia fizycznego i psychicznego, oraz integracji społecznej. </w:t>
      </w:r>
    </w:p>
    <w:p w14:paraId="050EF148" w14:textId="77777777" w:rsidR="00EC3B4D" w:rsidRDefault="00EC3B4D" w:rsidP="00B26085">
      <w:pPr>
        <w:spacing w:after="0" w:line="276" w:lineRule="auto"/>
        <w:rPr>
          <w:rFonts w:ascii="Lato" w:hAnsi="Lato"/>
          <w:sz w:val="20"/>
          <w:szCs w:val="20"/>
        </w:rPr>
      </w:pPr>
    </w:p>
    <w:p w14:paraId="3A8AB53F" w14:textId="5CDC333A" w:rsidR="00EC3B4D" w:rsidRPr="00EC3B4D" w:rsidRDefault="00EC3B4D" w:rsidP="00B26085">
      <w:pPr>
        <w:spacing w:after="0" w:line="276" w:lineRule="auto"/>
        <w:rPr>
          <w:rFonts w:ascii="Lato" w:hAnsi="Lato"/>
          <w:sz w:val="20"/>
          <w:szCs w:val="20"/>
        </w:rPr>
      </w:pPr>
      <w:r w:rsidRPr="00EE7D72">
        <w:rPr>
          <w:rFonts w:ascii="Lato" w:hAnsi="Lato"/>
          <w:b/>
          <w:bCs/>
          <w:sz w:val="20"/>
          <w:szCs w:val="20"/>
          <w:u w:val="single"/>
        </w:rPr>
        <w:t>Usługi opiekuńcze świadczone w miejscu zamieszkania</w:t>
      </w:r>
      <w:r w:rsidRPr="00EE7D72">
        <w:rPr>
          <w:rFonts w:ascii="Lato" w:hAnsi="Lato"/>
          <w:b/>
          <w:bCs/>
          <w:sz w:val="20"/>
          <w:szCs w:val="20"/>
        </w:rPr>
        <w:t xml:space="preserve"> </w:t>
      </w:r>
      <w:r w:rsidRPr="00EC3B4D">
        <w:rPr>
          <w:rFonts w:ascii="Lato" w:hAnsi="Lato"/>
          <w:sz w:val="20"/>
          <w:szCs w:val="20"/>
        </w:rPr>
        <w:t xml:space="preserve">przysługują osobie, która jest samotna i z powodu wieku, choroby lub innych przyczyn wymaga pomocy innych osób, a jest jej pozbawiona. Mogą być przyznane również osobie, która wymaga pomocy innych osób, a rodzina, a także wspólnie niezamieszkujący małżonek, wstępni, zstępni nie mogą takiej pomocy zapewnić. Usługi opiekuńcze obejmują pomoc w zaspokajaniu codziennych potrzeb życiowych, opiekę higieniczną, zaleconą przez lekarza pielęgnację oraz, w miarę możliwości, zapewnienie kontaktów z otoczeniem. W szczególnie uzasadnionych przypadkach, w szczególności gdy doszło do nagłego pogorszenia stanu zdrowia lub gdy objęcie osób usługami opiekuńczymi wynika z konieczności zapewnienia takim osobom odpowiedniej opieki, usługi te mogą być przyznane w trybie pilnym. Rada gminy określa szczegółowe warunki przyznawania i odpłatności za usługi opiekuńcze oraz szczegółowe warunki częściowego lub całkowitego zwolnienia od opłat, jak również tryb ich pobierania. </w:t>
      </w:r>
      <w:r w:rsidRPr="00EE7D72">
        <w:rPr>
          <w:rFonts w:ascii="Lato" w:hAnsi="Lato"/>
          <w:b/>
          <w:bCs/>
          <w:sz w:val="20"/>
          <w:szCs w:val="20"/>
        </w:rPr>
        <w:t>Jak wynika ze sprawozdania MRiPS-03 w 2023 r. 109 079 osób skorzystało z usług opiekuńczych.</w:t>
      </w:r>
      <w:r w:rsidRPr="00EC3B4D">
        <w:rPr>
          <w:rFonts w:ascii="Lato" w:hAnsi="Lato"/>
          <w:sz w:val="20"/>
          <w:szCs w:val="20"/>
        </w:rPr>
        <w:t xml:space="preserve"> </w:t>
      </w:r>
    </w:p>
    <w:p w14:paraId="1BCC90BE" w14:textId="77777777" w:rsidR="00EC3B4D" w:rsidRDefault="00EC3B4D" w:rsidP="00B26085">
      <w:pPr>
        <w:spacing w:after="0" w:line="276" w:lineRule="auto"/>
        <w:rPr>
          <w:rFonts w:ascii="Lato" w:hAnsi="Lato"/>
          <w:b/>
          <w:bCs/>
          <w:sz w:val="20"/>
          <w:szCs w:val="20"/>
        </w:rPr>
      </w:pPr>
    </w:p>
    <w:p w14:paraId="5D281E4E" w14:textId="67A8BCCB" w:rsidR="00EC3B4D" w:rsidRDefault="00EC3B4D" w:rsidP="00B26085">
      <w:pPr>
        <w:spacing w:after="0" w:line="276" w:lineRule="auto"/>
        <w:rPr>
          <w:rFonts w:ascii="Lato" w:hAnsi="Lato"/>
          <w:sz w:val="20"/>
          <w:szCs w:val="20"/>
        </w:rPr>
      </w:pPr>
      <w:r w:rsidRPr="00EE7D72">
        <w:rPr>
          <w:rFonts w:ascii="Lato" w:hAnsi="Lato"/>
          <w:b/>
          <w:bCs/>
          <w:sz w:val="20"/>
          <w:szCs w:val="20"/>
          <w:u w:val="single"/>
        </w:rPr>
        <w:lastRenderedPageBreak/>
        <w:t>Usługi opiekuńcze w miejscu zamieszkania w formie usług sąsiedzkich</w:t>
      </w:r>
      <w:r w:rsidRPr="00EC3B4D">
        <w:rPr>
          <w:rFonts w:ascii="Lato" w:hAnsi="Lato"/>
          <w:sz w:val="20"/>
          <w:szCs w:val="20"/>
        </w:rPr>
        <w:t xml:space="preserve"> obejmują pomoc w zaspokajaniu podstawowych potrzeb życiowych, podstawową opiekę higieniczno-pielęgnacyjną</w:t>
      </w:r>
      <w:r w:rsidR="00FD560B">
        <w:rPr>
          <w:rFonts w:ascii="Lato" w:hAnsi="Lato"/>
          <w:sz w:val="20"/>
          <w:szCs w:val="20"/>
        </w:rPr>
        <w:t>,</w:t>
      </w:r>
      <w:r w:rsidRPr="00EC3B4D">
        <w:rPr>
          <w:rFonts w:ascii="Lato" w:hAnsi="Lato"/>
          <w:sz w:val="20"/>
          <w:szCs w:val="20"/>
        </w:rPr>
        <w:t xml:space="preserve"> przez którą należy rozumieć formy wsparcia niewymagające specjalistycznej wiedzy i kompetencji oraz, w miarę potrzeb i możliwości, zapewnienie kontaktów z otoczeniem. </w:t>
      </w:r>
      <w:r w:rsidRPr="00EE7D72">
        <w:rPr>
          <w:rFonts w:ascii="Lato" w:hAnsi="Lato"/>
          <w:b/>
          <w:bCs/>
          <w:sz w:val="20"/>
          <w:szCs w:val="20"/>
        </w:rPr>
        <w:t>Od listopada do grudnia 2023 r. (tj. możliwości świadczenia</w:t>
      </w:r>
      <w:r w:rsidR="00BA28AB" w:rsidRPr="00EE7D72">
        <w:rPr>
          <w:rFonts w:ascii="Lato" w:hAnsi="Lato"/>
          <w:b/>
          <w:bCs/>
          <w:sz w:val="20"/>
          <w:szCs w:val="20"/>
        </w:rPr>
        <w:t xml:space="preserve"> </w:t>
      </w:r>
      <w:r w:rsidRPr="00EE7D72">
        <w:rPr>
          <w:rFonts w:ascii="Lato" w:hAnsi="Lato"/>
          <w:b/>
          <w:bCs/>
          <w:sz w:val="20"/>
          <w:szCs w:val="20"/>
        </w:rPr>
        <w:t>usług</w:t>
      </w:r>
      <w:r w:rsidR="00BA28AB" w:rsidRPr="00EE7D72">
        <w:rPr>
          <w:rFonts w:ascii="Lato" w:hAnsi="Lato"/>
          <w:b/>
          <w:bCs/>
          <w:sz w:val="20"/>
          <w:szCs w:val="20"/>
        </w:rPr>
        <w:t xml:space="preserve"> </w:t>
      </w:r>
      <w:r w:rsidRPr="00EE7D72">
        <w:rPr>
          <w:rFonts w:ascii="Lato" w:hAnsi="Lato"/>
          <w:b/>
          <w:bCs/>
          <w:sz w:val="20"/>
          <w:szCs w:val="20"/>
        </w:rPr>
        <w:t>opiekuńczych w tej formie), 124 osoby skorzystały z usług</w:t>
      </w:r>
      <w:r w:rsidR="00BA28AB" w:rsidRPr="00EE7D72">
        <w:rPr>
          <w:rFonts w:ascii="Lato" w:hAnsi="Lato"/>
          <w:b/>
          <w:bCs/>
          <w:sz w:val="20"/>
          <w:szCs w:val="20"/>
        </w:rPr>
        <w:t xml:space="preserve"> </w:t>
      </w:r>
      <w:r w:rsidRPr="00EE7D72">
        <w:rPr>
          <w:rFonts w:ascii="Lato" w:hAnsi="Lato"/>
          <w:b/>
          <w:bCs/>
          <w:sz w:val="20"/>
          <w:szCs w:val="20"/>
        </w:rPr>
        <w:t>opiekuńczych</w:t>
      </w:r>
      <w:r w:rsidR="00BA28AB" w:rsidRPr="00EE7D72">
        <w:rPr>
          <w:rFonts w:ascii="Lato" w:hAnsi="Lato"/>
          <w:b/>
          <w:bCs/>
          <w:sz w:val="20"/>
          <w:szCs w:val="20"/>
        </w:rPr>
        <w:t xml:space="preserve"> </w:t>
      </w:r>
      <w:r w:rsidRPr="00EE7D72">
        <w:rPr>
          <w:rFonts w:ascii="Lato" w:hAnsi="Lato"/>
          <w:b/>
          <w:bCs/>
          <w:sz w:val="20"/>
          <w:szCs w:val="20"/>
        </w:rPr>
        <w:t>świadczonych w formie usług sąsiedzkich.</w:t>
      </w:r>
      <w:r w:rsidRPr="00EC3B4D">
        <w:rPr>
          <w:rFonts w:ascii="Lato" w:hAnsi="Lato"/>
          <w:sz w:val="20"/>
          <w:szCs w:val="20"/>
        </w:rPr>
        <w:t xml:space="preserve"> </w:t>
      </w:r>
    </w:p>
    <w:p w14:paraId="64E64257" w14:textId="77777777" w:rsidR="00EC3B4D" w:rsidRDefault="00EC3B4D" w:rsidP="00B26085">
      <w:pPr>
        <w:spacing w:after="0" w:line="276" w:lineRule="auto"/>
        <w:rPr>
          <w:rFonts w:ascii="Lato" w:hAnsi="Lato"/>
          <w:b/>
          <w:bCs/>
          <w:sz w:val="20"/>
          <w:szCs w:val="20"/>
        </w:rPr>
      </w:pPr>
    </w:p>
    <w:p w14:paraId="118BF956" w14:textId="0C0B8BE7" w:rsidR="00BA28AB" w:rsidRDefault="00EC3B4D" w:rsidP="00B26085">
      <w:pPr>
        <w:spacing w:after="0" w:line="276" w:lineRule="auto"/>
        <w:rPr>
          <w:rFonts w:ascii="Lato" w:hAnsi="Lato"/>
          <w:sz w:val="20"/>
          <w:szCs w:val="20"/>
        </w:rPr>
      </w:pPr>
      <w:r w:rsidRPr="00EE7D72">
        <w:rPr>
          <w:rFonts w:ascii="Lato" w:hAnsi="Lato"/>
          <w:b/>
          <w:bCs/>
          <w:sz w:val="20"/>
          <w:szCs w:val="20"/>
          <w:u w:val="single"/>
        </w:rPr>
        <w:t>Specjalistyczne usługi opiekuńcze świadczone w miejscu zamieszkania</w:t>
      </w:r>
      <w:r w:rsidRPr="00EC3B4D">
        <w:rPr>
          <w:rFonts w:ascii="Lato" w:hAnsi="Lato"/>
          <w:sz w:val="20"/>
          <w:szCs w:val="20"/>
        </w:rPr>
        <w:t xml:space="preserve"> </w:t>
      </w:r>
      <w:r>
        <w:rPr>
          <w:rFonts w:ascii="Lato" w:hAnsi="Lato"/>
          <w:sz w:val="20"/>
          <w:szCs w:val="20"/>
        </w:rPr>
        <w:t>p</w:t>
      </w:r>
      <w:r w:rsidRPr="00EC3B4D">
        <w:rPr>
          <w:rFonts w:ascii="Lato" w:hAnsi="Lato"/>
          <w:sz w:val="20"/>
          <w:szCs w:val="20"/>
        </w:rPr>
        <w:t>rzysługują osobie, która jest samotna i z powodu wieku, choroby lub innych przyczyn wymaga pomocy innych osób, a jest jej pozbawiona. Mogą być przyznane również osobie, która wymaga pomocy innych osób, a rodzina, a także wspólnie niezamieszkujący małżonek, wstępni, zstępni nie mogą takiej pomocy zapewnić. Specjalistyczne usługi</w:t>
      </w:r>
      <w:r w:rsidR="00BA28AB">
        <w:rPr>
          <w:rFonts w:ascii="Lato" w:hAnsi="Lato"/>
          <w:sz w:val="20"/>
          <w:szCs w:val="20"/>
        </w:rPr>
        <w:t xml:space="preserve"> </w:t>
      </w:r>
      <w:r w:rsidRPr="00EC3B4D">
        <w:rPr>
          <w:rFonts w:ascii="Lato" w:hAnsi="Lato"/>
          <w:sz w:val="20"/>
          <w:szCs w:val="20"/>
        </w:rPr>
        <w:t>opiekuńcze są to usługi dostosowane do szczególnych potrzeb wynikających z rodzaju schorzenia lub niepełnosprawności, świadczone przez osoby ze specjalistycznym przygotowaniem zawodowym. W szczególnie uzasadnionych przypadkach, w szczególności gdy doszło do nagłego pogorszenia stanu zdrowia lub gdy objęcie osób specjalistycznymi usługami opiekuńczymi wynika z konieczności zapewnienia takim osobom odpowiedniej opieki, usługi te mogą być przyznane w trybie pilnym. Rada gminy określa szczegółowe warunki przyznawania i odpłatności za specjalistyczne usługi</w:t>
      </w:r>
      <w:r w:rsidR="00BA28AB">
        <w:rPr>
          <w:rFonts w:ascii="Lato" w:hAnsi="Lato"/>
          <w:sz w:val="20"/>
          <w:szCs w:val="20"/>
        </w:rPr>
        <w:t xml:space="preserve"> </w:t>
      </w:r>
      <w:r w:rsidRPr="00EC3B4D">
        <w:rPr>
          <w:rFonts w:ascii="Lato" w:hAnsi="Lato"/>
          <w:sz w:val="20"/>
          <w:szCs w:val="20"/>
        </w:rPr>
        <w:t xml:space="preserve">opiekuńcze (z wyłączeniem usług świadczonych osobom z zaburzeniami psychicznymi) oraz szczegółowe warunki częściowego lub całkowitego zwolnienia od opłat, jak również tryb ich pobierania. </w:t>
      </w:r>
      <w:r w:rsidRPr="00EE7D72">
        <w:rPr>
          <w:rFonts w:ascii="Lato" w:hAnsi="Lato"/>
          <w:b/>
          <w:bCs/>
          <w:sz w:val="20"/>
          <w:szCs w:val="20"/>
        </w:rPr>
        <w:t>Według sprawozdania MRiPS- 03 w 2023</w:t>
      </w:r>
      <w:r w:rsidR="006E66F8">
        <w:rPr>
          <w:rFonts w:ascii="Lato" w:hAnsi="Lato"/>
          <w:b/>
          <w:bCs/>
          <w:sz w:val="20"/>
          <w:szCs w:val="20"/>
        </w:rPr>
        <w:t xml:space="preserve"> r. </w:t>
      </w:r>
      <w:r w:rsidRPr="00EE7D72">
        <w:rPr>
          <w:rFonts w:ascii="Lato" w:hAnsi="Lato"/>
          <w:b/>
          <w:bCs/>
          <w:sz w:val="20"/>
          <w:szCs w:val="20"/>
        </w:rPr>
        <w:t>5 139 osób skorzystało ze specjalistycznych usług</w:t>
      </w:r>
      <w:r w:rsidR="00BA28AB" w:rsidRPr="00EE7D72">
        <w:rPr>
          <w:rFonts w:ascii="Lato" w:hAnsi="Lato"/>
          <w:b/>
          <w:bCs/>
          <w:sz w:val="20"/>
          <w:szCs w:val="20"/>
        </w:rPr>
        <w:t xml:space="preserve"> </w:t>
      </w:r>
      <w:r w:rsidRPr="00EE7D72">
        <w:rPr>
          <w:rFonts w:ascii="Lato" w:hAnsi="Lato"/>
          <w:b/>
          <w:bCs/>
          <w:sz w:val="20"/>
          <w:szCs w:val="20"/>
        </w:rPr>
        <w:t>opiekuńczych.</w:t>
      </w:r>
      <w:r w:rsidRPr="00EC3B4D">
        <w:rPr>
          <w:rFonts w:ascii="Lato" w:hAnsi="Lato"/>
          <w:sz w:val="20"/>
          <w:szCs w:val="20"/>
        </w:rPr>
        <w:t xml:space="preserve"> </w:t>
      </w:r>
    </w:p>
    <w:p w14:paraId="2747C2ED" w14:textId="77777777" w:rsidR="00BA28AB" w:rsidRDefault="00BA28AB" w:rsidP="00B26085">
      <w:pPr>
        <w:spacing w:after="0" w:line="276" w:lineRule="auto"/>
        <w:rPr>
          <w:rFonts w:ascii="Lato" w:hAnsi="Lato"/>
          <w:sz w:val="20"/>
          <w:szCs w:val="20"/>
        </w:rPr>
      </w:pPr>
    </w:p>
    <w:p w14:paraId="26CFD694" w14:textId="77777777" w:rsidR="00BA28AB" w:rsidRDefault="00EC3B4D" w:rsidP="00B26085">
      <w:pPr>
        <w:spacing w:after="0" w:line="276" w:lineRule="auto"/>
        <w:rPr>
          <w:rFonts w:ascii="Lato" w:hAnsi="Lato"/>
          <w:sz w:val="20"/>
          <w:szCs w:val="20"/>
        </w:rPr>
      </w:pPr>
      <w:r w:rsidRPr="00EE7D72">
        <w:rPr>
          <w:rFonts w:ascii="Lato" w:hAnsi="Lato"/>
          <w:b/>
          <w:bCs/>
          <w:sz w:val="20"/>
          <w:szCs w:val="20"/>
          <w:u w:val="single"/>
        </w:rPr>
        <w:t>Specjalistyczne usługi dla osób z zaburzeniami psychicznymi</w:t>
      </w:r>
      <w:r w:rsidRPr="00EC3B4D">
        <w:rPr>
          <w:rFonts w:ascii="Lato" w:hAnsi="Lato"/>
          <w:sz w:val="20"/>
          <w:szCs w:val="20"/>
        </w:rPr>
        <w:t xml:space="preserve"> </w:t>
      </w:r>
      <w:r w:rsidR="00BA28AB">
        <w:rPr>
          <w:rFonts w:ascii="Lato" w:hAnsi="Lato"/>
          <w:sz w:val="20"/>
          <w:szCs w:val="20"/>
        </w:rPr>
        <w:t>- ś</w:t>
      </w:r>
      <w:r w:rsidRPr="00EC3B4D">
        <w:rPr>
          <w:rFonts w:ascii="Lato" w:hAnsi="Lato"/>
          <w:sz w:val="20"/>
          <w:szCs w:val="20"/>
        </w:rPr>
        <w:t>wiadczenie tej formy usług osobom z zaburzeniami psychicznymi należy do zadań zleconych z zakresu administracji rządowej, realizowane jest ze środków budżetu</w:t>
      </w:r>
      <w:r w:rsidR="00BA28AB">
        <w:rPr>
          <w:rFonts w:ascii="Lato" w:hAnsi="Lato"/>
          <w:sz w:val="20"/>
          <w:szCs w:val="20"/>
        </w:rPr>
        <w:t xml:space="preserve"> </w:t>
      </w:r>
      <w:r w:rsidRPr="00EC3B4D">
        <w:rPr>
          <w:rFonts w:ascii="Lato" w:hAnsi="Lato"/>
          <w:sz w:val="20"/>
          <w:szCs w:val="20"/>
        </w:rPr>
        <w:t xml:space="preserve">państwa. </w:t>
      </w:r>
      <w:r w:rsidRPr="00EE7D72">
        <w:rPr>
          <w:rFonts w:ascii="Lato" w:hAnsi="Lato"/>
          <w:b/>
          <w:bCs/>
          <w:sz w:val="20"/>
          <w:szCs w:val="20"/>
        </w:rPr>
        <w:t>W 2023 r. 14 586 osób otrzymało świadczenie w formie SUO dla osób z zaburzeniami psychicznymi.</w:t>
      </w:r>
      <w:r w:rsidRPr="00EC3B4D">
        <w:rPr>
          <w:rFonts w:ascii="Lato" w:hAnsi="Lato"/>
          <w:sz w:val="20"/>
          <w:szCs w:val="20"/>
        </w:rPr>
        <w:t xml:space="preserve"> </w:t>
      </w:r>
    </w:p>
    <w:p w14:paraId="3A182AE4" w14:textId="77777777" w:rsidR="00BA28AB" w:rsidRDefault="00BA28AB" w:rsidP="00B26085">
      <w:pPr>
        <w:spacing w:after="0" w:line="276" w:lineRule="auto"/>
        <w:rPr>
          <w:rFonts w:ascii="Lato" w:hAnsi="Lato"/>
          <w:sz w:val="20"/>
          <w:szCs w:val="20"/>
        </w:rPr>
      </w:pPr>
    </w:p>
    <w:p w14:paraId="54C9B134" w14:textId="39EFE541" w:rsidR="00BA28AB" w:rsidRPr="00EE7D72" w:rsidRDefault="00EC3B4D" w:rsidP="00B26085">
      <w:pPr>
        <w:spacing w:after="0" w:line="276" w:lineRule="auto"/>
        <w:rPr>
          <w:rFonts w:ascii="Lato" w:hAnsi="Lato"/>
          <w:b/>
          <w:bCs/>
          <w:sz w:val="20"/>
          <w:szCs w:val="20"/>
        </w:rPr>
      </w:pPr>
      <w:r w:rsidRPr="00EE7D72">
        <w:rPr>
          <w:rFonts w:ascii="Lato" w:hAnsi="Lato"/>
          <w:b/>
          <w:bCs/>
          <w:sz w:val="20"/>
          <w:szCs w:val="20"/>
          <w:u w:val="single"/>
        </w:rPr>
        <w:t>Usługi świadczone w ośrodkach wsparcia</w:t>
      </w:r>
      <w:r w:rsidRPr="00EC3B4D">
        <w:rPr>
          <w:rFonts w:ascii="Lato" w:hAnsi="Lato"/>
          <w:sz w:val="20"/>
          <w:szCs w:val="20"/>
        </w:rPr>
        <w:t xml:space="preserve"> </w:t>
      </w:r>
      <w:r w:rsidR="00BA28AB">
        <w:rPr>
          <w:rFonts w:ascii="Lato" w:hAnsi="Lato"/>
          <w:sz w:val="20"/>
          <w:szCs w:val="20"/>
        </w:rPr>
        <w:t>o</w:t>
      </w:r>
      <w:r w:rsidRPr="00EC3B4D">
        <w:rPr>
          <w:rFonts w:ascii="Lato" w:hAnsi="Lato"/>
          <w:sz w:val="20"/>
          <w:szCs w:val="20"/>
        </w:rPr>
        <w:t>sobom, które ze względu na wiek, chorobę lub niepełnosprawność wymagają częściowej opieki i pomocy w zaspokajaniu niezbędnych potrzeb życiowych, mogą być przyznane usługi</w:t>
      </w:r>
      <w:r w:rsidR="00BA28AB">
        <w:rPr>
          <w:rFonts w:ascii="Lato" w:hAnsi="Lato"/>
          <w:sz w:val="20"/>
          <w:szCs w:val="20"/>
        </w:rPr>
        <w:t xml:space="preserve"> </w:t>
      </w:r>
      <w:r w:rsidRPr="00EC3B4D">
        <w:rPr>
          <w:rFonts w:ascii="Lato" w:hAnsi="Lato"/>
          <w:sz w:val="20"/>
          <w:szCs w:val="20"/>
        </w:rPr>
        <w:t>opiekuńcze, specjalistyczne usługi</w:t>
      </w:r>
      <w:r w:rsidR="00BA28AB">
        <w:rPr>
          <w:rFonts w:ascii="Lato" w:hAnsi="Lato"/>
          <w:sz w:val="20"/>
          <w:szCs w:val="20"/>
        </w:rPr>
        <w:t xml:space="preserve"> </w:t>
      </w:r>
      <w:r w:rsidRPr="00EC3B4D">
        <w:rPr>
          <w:rFonts w:ascii="Lato" w:hAnsi="Lato"/>
          <w:sz w:val="20"/>
          <w:szCs w:val="20"/>
        </w:rPr>
        <w:t xml:space="preserve">opiekuńcze lub posiłek, świadczone w ośrodku wsparcia. Ośrodek wsparcia jest jednostką organizacyjną pomocy społecznej dziennego pobytu. W ośrodku wsparcia mogą być prowadzone miejsca całodobowe okresowego pobytu. Ośrodkami wsparcia dla osób z zaburzeniami psychicznymi </w:t>
      </w:r>
      <w:r w:rsidR="008F4D94">
        <w:rPr>
          <w:rFonts w:ascii="Lato" w:hAnsi="Lato"/>
          <w:sz w:val="20"/>
          <w:szCs w:val="20"/>
        </w:rPr>
        <w:t>są:</w:t>
      </w:r>
      <w:r w:rsidRPr="00EC3B4D">
        <w:rPr>
          <w:rFonts w:ascii="Lato" w:hAnsi="Lato"/>
          <w:sz w:val="20"/>
          <w:szCs w:val="20"/>
        </w:rPr>
        <w:t xml:space="preserve"> środowiskowy dom samopomocy, klub samopomocy. Placówki te mogą być przeznaczone dla różnej kategorii osób, w zależności od potrzeb występujących na danym terenie. W ramach działalności</w:t>
      </w:r>
      <w:r w:rsidR="00BA28AB">
        <w:rPr>
          <w:rFonts w:ascii="Lato" w:hAnsi="Lato"/>
          <w:sz w:val="20"/>
          <w:szCs w:val="20"/>
        </w:rPr>
        <w:t xml:space="preserve"> </w:t>
      </w:r>
      <w:r w:rsidRPr="00EC3B4D">
        <w:rPr>
          <w:rFonts w:ascii="Lato" w:hAnsi="Lato"/>
          <w:sz w:val="20"/>
          <w:szCs w:val="20"/>
        </w:rPr>
        <w:t xml:space="preserve">ośrodków wsparcia poprzez prowadzenie treningów indywidualnych i grupowych, świadczone są różnego rodzaju usługi dostosowane do specyficznych potrzeb osób korzystających z tej formy pomocy. </w:t>
      </w:r>
      <w:r w:rsidRPr="00EE7D72">
        <w:rPr>
          <w:rFonts w:ascii="Lato" w:hAnsi="Lato"/>
          <w:b/>
          <w:bCs/>
          <w:sz w:val="20"/>
          <w:szCs w:val="20"/>
        </w:rPr>
        <w:t>Według sprawozdania MRiPS-06 za 2023 r. - liczba ośrodków wsparcia wynosiła 2</w:t>
      </w:r>
      <w:r w:rsidR="00BA28AB" w:rsidRPr="00EE7D72">
        <w:rPr>
          <w:rFonts w:ascii="Lato" w:hAnsi="Lato"/>
          <w:b/>
          <w:bCs/>
          <w:sz w:val="20"/>
          <w:szCs w:val="20"/>
        </w:rPr>
        <w:t xml:space="preserve"> </w:t>
      </w:r>
      <w:r w:rsidRPr="00EE7D72">
        <w:rPr>
          <w:rFonts w:ascii="Lato" w:hAnsi="Lato"/>
          <w:b/>
          <w:bCs/>
          <w:sz w:val="20"/>
          <w:szCs w:val="20"/>
        </w:rPr>
        <w:t>633, liczba miejsc w tych jednostkach 89</w:t>
      </w:r>
      <w:r w:rsidR="00BA28AB" w:rsidRPr="00EE7D72">
        <w:rPr>
          <w:rFonts w:ascii="Lato" w:hAnsi="Lato"/>
          <w:b/>
          <w:bCs/>
          <w:sz w:val="20"/>
          <w:szCs w:val="20"/>
        </w:rPr>
        <w:t xml:space="preserve"> </w:t>
      </w:r>
      <w:r w:rsidRPr="00EE7D72">
        <w:rPr>
          <w:rFonts w:ascii="Lato" w:hAnsi="Lato"/>
          <w:b/>
          <w:bCs/>
          <w:sz w:val="20"/>
          <w:szCs w:val="20"/>
        </w:rPr>
        <w:t>181, a liczba osób korzystających 111</w:t>
      </w:r>
      <w:r w:rsidR="00BA28AB" w:rsidRPr="00EE7D72">
        <w:rPr>
          <w:rFonts w:ascii="Lato" w:hAnsi="Lato"/>
          <w:b/>
          <w:bCs/>
          <w:sz w:val="20"/>
          <w:szCs w:val="20"/>
        </w:rPr>
        <w:t xml:space="preserve"> </w:t>
      </w:r>
      <w:r w:rsidRPr="00EE7D72">
        <w:rPr>
          <w:rFonts w:ascii="Lato" w:hAnsi="Lato"/>
          <w:b/>
          <w:bCs/>
          <w:sz w:val="20"/>
          <w:szCs w:val="20"/>
        </w:rPr>
        <w:t>128, w tym 868 środowiskowych domów samopomocy z liczbą miejsc 33</w:t>
      </w:r>
      <w:r w:rsidR="00BA28AB" w:rsidRPr="00EE7D72">
        <w:rPr>
          <w:rFonts w:ascii="Lato" w:hAnsi="Lato"/>
          <w:b/>
          <w:bCs/>
          <w:sz w:val="20"/>
          <w:szCs w:val="20"/>
        </w:rPr>
        <w:t xml:space="preserve"> </w:t>
      </w:r>
      <w:r w:rsidRPr="00EE7D72">
        <w:rPr>
          <w:rFonts w:ascii="Lato" w:hAnsi="Lato"/>
          <w:b/>
          <w:bCs/>
          <w:sz w:val="20"/>
          <w:szCs w:val="20"/>
        </w:rPr>
        <w:t>690, z których skorzystało 37</w:t>
      </w:r>
      <w:r w:rsidR="00BA28AB" w:rsidRPr="00EE7D72">
        <w:rPr>
          <w:rFonts w:ascii="Lato" w:hAnsi="Lato"/>
          <w:b/>
          <w:bCs/>
          <w:sz w:val="20"/>
          <w:szCs w:val="20"/>
        </w:rPr>
        <w:t xml:space="preserve"> </w:t>
      </w:r>
      <w:r w:rsidRPr="00EE7D72">
        <w:rPr>
          <w:rFonts w:ascii="Lato" w:hAnsi="Lato"/>
          <w:b/>
          <w:bCs/>
          <w:sz w:val="20"/>
          <w:szCs w:val="20"/>
        </w:rPr>
        <w:t xml:space="preserve">216 osób. </w:t>
      </w:r>
    </w:p>
    <w:p w14:paraId="0E4AFF1B" w14:textId="77777777" w:rsidR="00BA28AB" w:rsidRDefault="00BA28AB" w:rsidP="00B26085">
      <w:pPr>
        <w:spacing w:after="0" w:line="276" w:lineRule="auto"/>
        <w:rPr>
          <w:rFonts w:ascii="Lato" w:hAnsi="Lato"/>
          <w:sz w:val="20"/>
          <w:szCs w:val="20"/>
        </w:rPr>
      </w:pPr>
    </w:p>
    <w:p w14:paraId="51DF1374" w14:textId="01500787" w:rsidR="00EC3B4D" w:rsidRDefault="00EC3B4D" w:rsidP="00B26085">
      <w:pPr>
        <w:spacing w:after="0" w:line="276" w:lineRule="auto"/>
        <w:rPr>
          <w:rFonts w:ascii="Lato" w:hAnsi="Lato"/>
          <w:sz w:val="20"/>
          <w:szCs w:val="20"/>
        </w:rPr>
      </w:pPr>
      <w:r w:rsidRPr="00E4437B">
        <w:rPr>
          <w:rFonts w:ascii="Lato" w:hAnsi="Lato"/>
          <w:b/>
          <w:bCs/>
          <w:sz w:val="20"/>
          <w:szCs w:val="20"/>
          <w:u w:val="single"/>
        </w:rPr>
        <w:t>Mieszkania treningowe i wspomagane</w:t>
      </w:r>
      <w:r w:rsidRPr="00EC3B4D">
        <w:rPr>
          <w:rFonts w:ascii="Lato" w:hAnsi="Lato"/>
          <w:sz w:val="20"/>
          <w:szCs w:val="20"/>
        </w:rPr>
        <w:t xml:space="preserve"> zgodnie z art. 53 ust 2 ustawy</w:t>
      </w:r>
      <w:r w:rsidR="00836A72">
        <w:rPr>
          <w:rStyle w:val="Odwoanieprzypisudolnego"/>
          <w:rFonts w:ascii="Lato" w:hAnsi="Lato"/>
          <w:sz w:val="20"/>
          <w:szCs w:val="20"/>
        </w:rPr>
        <w:footnoteReference w:id="12"/>
      </w:r>
      <w:r w:rsidRPr="00EC3B4D">
        <w:rPr>
          <w:rFonts w:ascii="Lato" w:hAnsi="Lato"/>
          <w:sz w:val="20"/>
          <w:szCs w:val="20"/>
        </w:rPr>
        <w:t xml:space="preserve"> są formą przygotowującą, przy wsparciu specjalistów, osoby w nich przebywające do prowadzenia niezależnego</w:t>
      </w:r>
      <w:r w:rsidR="00BA28AB">
        <w:rPr>
          <w:rFonts w:ascii="Lato" w:hAnsi="Lato"/>
          <w:sz w:val="20"/>
          <w:szCs w:val="20"/>
        </w:rPr>
        <w:t xml:space="preserve"> </w:t>
      </w:r>
      <w:r w:rsidRPr="00EC3B4D">
        <w:rPr>
          <w:rFonts w:ascii="Lato" w:hAnsi="Lato"/>
          <w:sz w:val="20"/>
          <w:szCs w:val="20"/>
        </w:rPr>
        <w:t xml:space="preserve">życia lub wspierającą te osoby w codziennym funkcjonowaniu. Pobyt w mieszkaniu treningowym lub wspomaganym przysługuje osobom pełnoletnim, które ze względu na trudną sytuację życiową, wiek, niepełnosprawność lub chorobę potrzebują pomocy w funkcjonowaniu w codziennym życiu, ale nie wymagają usług w zakresie świadczonym przez jednostkę całodobowej opieki. Zakres usług wsparcia w mieszkaniu wspomaganym obejmuje pomoc w wykonywaniu czynności niezbędnych w życiu codziennym, jednak nie zapewnia tak szerokiego wsparcia jak jednostki świadczące całodobową opiekę (profesjonalnych usług </w:t>
      </w:r>
      <w:r w:rsidRPr="00EC3B4D">
        <w:rPr>
          <w:rFonts w:ascii="Lato" w:hAnsi="Lato"/>
          <w:sz w:val="20"/>
          <w:szCs w:val="20"/>
        </w:rPr>
        <w:lastRenderedPageBreak/>
        <w:t>specjalistycznych). W mieszkaniu wspomaganym świadczone są usługi, które mogą stanowić alternatywę dla pobytu w pl</w:t>
      </w:r>
      <w:r w:rsidR="00D52C4A">
        <w:rPr>
          <w:rFonts w:ascii="Lato" w:hAnsi="Lato"/>
          <w:sz w:val="20"/>
          <w:szCs w:val="20"/>
        </w:rPr>
        <w:t>a</w:t>
      </w:r>
      <w:r w:rsidRPr="00EC3B4D">
        <w:rPr>
          <w:rFonts w:ascii="Lato" w:hAnsi="Lato"/>
          <w:sz w:val="20"/>
          <w:szCs w:val="20"/>
        </w:rPr>
        <w:t xml:space="preserve">cówce o charakterze instytucjonalnym. Usługa ma charakter pobytu stałego lub okresowego. Służy osobom niesamodzielnym, w szczególności osobom starszym i osobom z niepełnosprawnościami. </w:t>
      </w:r>
      <w:r w:rsidRPr="00E4437B">
        <w:rPr>
          <w:rFonts w:ascii="Lato" w:hAnsi="Lato"/>
          <w:b/>
          <w:bCs/>
          <w:sz w:val="20"/>
          <w:szCs w:val="20"/>
        </w:rPr>
        <w:t>Według sprawozdania MRiPS-06 za 2023 r. liczba mieszkań treningowych wynosiła 833, z liczbą miejsc 2</w:t>
      </w:r>
      <w:r w:rsidR="00BA28AB" w:rsidRPr="00E4437B">
        <w:rPr>
          <w:rFonts w:ascii="Lato" w:hAnsi="Lato"/>
          <w:b/>
          <w:bCs/>
          <w:sz w:val="20"/>
          <w:szCs w:val="20"/>
        </w:rPr>
        <w:t xml:space="preserve"> </w:t>
      </w:r>
      <w:r w:rsidRPr="00E4437B">
        <w:rPr>
          <w:rFonts w:ascii="Lato" w:hAnsi="Lato"/>
          <w:b/>
          <w:bCs/>
          <w:sz w:val="20"/>
          <w:szCs w:val="20"/>
        </w:rPr>
        <w:t>706 i liczbą osób korzystających 2</w:t>
      </w:r>
      <w:r w:rsidR="00BA28AB" w:rsidRPr="00E4437B">
        <w:rPr>
          <w:rFonts w:ascii="Lato" w:hAnsi="Lato"/>
          <w:b/>
          <w:bCs/>
          <w:sz w:val="20"/>
          <w:szCs w:val="20"/>
        </w:rPr>
        <w:t xml:space="preserve"> </w:t>
      </w:r>
      <w:r w:rsidRPr="00E4437B">
        <w:rPr>
          <w:rFonts w:ascii="Lato" w:hAnsi="Lato"/>
          <w:b/>
          <w:bCs/>
          <w:sz w:val="20"/>
          <w:szCs w:val="20"/>
        </w:rPr>
        <w:t>533, a liczba mieszkań wspomaganych 1</w:t>
      </w:r>
      <w:r w:rsidR="00BA28AB" w:rsidRPr="00E4437B">
        <w:rPr>
          <w:rFonts w:ascii="Lato" w:hAnsi="Lato"/>
          <w:b/>
          <w:bCs/>
          <w:sz w:val="20"/>
          <w:szCs w:val="20"/>
        </w:rPr>
        <w:t xml:space="preserve"> </w:t>
      </w:r>
      <w:r w:rsidRPr="00E4437B">
        <w:rPr>
          <w:rFonts w:ascii="Lato" w:hAnsi="Lato"/>
          <w:b/>
          <w:bCs/>
          <w:sz w:val="20"/>
          <w:szCs w:val="20"/>
        </w:rPr>
        <w:t>012, z liczbą miejsc 2</w:t>
      </w:r>
      <w:r w:rsidR="00BA28AB" w:rsidRPr="00E4437B">
        <w:rPr>
          <w:rFonts w:ascii="Lato" w:hAnsi="Lato"/>
          <w:b/>
          <w:bCs/>
          <w:sz w:val="20"/>
          <w:szCs w:val="20"/>
        </w:rPr>
        <w:t xml:space="preserve"> </w:t>
      </w:r>
      <w:r w:rsidRPr="00E4437B">
        <w:rPr>
          <w:rFonts w:ascii="Lato" w:hAnsi="Lato"/>
          <w:b/>
          <w:bCs/>
          <w:sz w:val="20"/>
          <w:szCs w:val="20"/>
        </w:rPr>
        <w:t>477 i liczbą osób korzystających 2</w:t>
      </w:r>
      <w:r w:rsidR="00035676" w:rsidRPr="00E4437B">
        <w:rPr>
          <w:rFonts w:ascii="Lato" w:hAnsi="Lato"/>
          <w:b/>
          <w:bCs/>
          <w:sz w:val="20"/>
          <w:szCs w:val="20"/>
        </w:rPr>
        <w:t> </w:t>
      </w:r>
      <w:r w:rsidRPr="00E4437B">
        <w:rPr>
          <w:rFonts w:ascii="Lato" w:hAnsi="Lato"/>
          <w:b/>
          <w:bCs/>
          <w:sz w:val="20"/>
          <w:szCs w:val="20"/>
        </w:rPr>
        <w:t>278.</w:t>
      </w:r>
    </w:p>
    <w:p w14:paraId="412CBAB1" w14:textId="6C030206" w:rsidR="00035676" w:rsidRDefault="00035676" w:rsidP="00B26085">
      <w:pPr>
        <w:spacing w:after="0" w:line="276" w:lineRule="auto"/>
        <w:rPr>
          <w:rFonts w:ascii="Lato" w:hAnsi="Lato"/>
          <w:sz w:val="20"/>
          <w:szCs w:val="20"/>
        </w:rPr>
      </w:pPr>
    </w:p>
    <w:p w14:paraId="25B27E6B" w14:textId="1F1FC156" w:rsidR="00035676" w:rsidRDefault="00035676" w:rsidP="00B26085">
      <w:pPr>
        <w:spacing w:after="0" w:line="276" w:lineRule="auto"/>
        <w:rPr>
          <w:rFonts w:ascii="Lato" w:hAnsi="Lato"/>
          <w:sz w:val="20"/>
          <w:szCs w:val="20"/>
        </w:rPr>
      </w:pPr>
      <w:r w:rsidRPr="00E4437B">
        <w:rPr>
          <w:rFonts w:ascii="Lato" w:hAnsi="Lato"/>
          <w:b/>
          <w:sz w:val="20"/>
          <w:szCs w:val="20"/>
          <w:u w:val="single"/>
        </w:rPr>
        <w:t>Usługi wsparcia krótkoterminowego realizowane w domach pomocy społecznej</w:t>
      </w:r>
      <w:r w:rsidRPr="00035676">
        <w:rPr>
          <w:rFonts w:ascii="Lato" w:hAnsi="Lato"/>
          <w:b/>
          <w:sz w:val="20"/>
          <w:szCs w:val="20"/>
        </w:rPr>
        <w:t xml:space="preserve"> </w:t>
      </w:r>
      <w:r w:rsidRPr="00035676">
        <w:rPr>
          <w:rFonts w:ascii="Lato" w:hAnsi="Lato"/>
          <w:sz w:val="20"/>
          <w:szCs w:val="20"/>
        </w:rPr>
        <w:t>mogą być przyznane osobie, która ze względu na wiek, chorobę lub niepełnosprawność wymaga doraźnej pomocy w formie pobytu całodobowego lub w formie dziennej, ze względu na czasowe ograniczenie możliwości zapewnienia właściwego wsparcia w miejscu zamieszkania przez osoby na co dzień sprawujące opiekę nad tą osobą.</w:t>
      </w:r>
      <w:r>
        <w:rPr>
          <w:rFonts w:ascii="Lato" w:hAnsi="Lato"/>
          <w:sz w:val="20"/>
          <w:szCs w:val="20"/>
        </w:rPr>
        <w:t xml:space="preserve"> </w:t>
      </w:r>
      <w:r w:rsidRPr="00035676">
        <w:rPr>
          <w:rFonts w:ascii="Lato" w:hAnsi="Lato"/>
          <w:sz w:val="20"/>
          <w:szCs w:val="20"/>
        </w:rPr>
        <w:t>Ministerstwo Rodziny, Pracy i Polityki Społecznej od lat podejmuje inicjatywy wspierające samorządy w rozwoju usług środowiskowych</w:t>
      </w:r>
      <w:r>
        <w:rPr>
          <w:rFonts w:ascii="Lato" w:hAnsi="Lato"/>
          <w:sz w:val="20"/>
          <w:szCs w:val="20"/>
        </w:rPr>
        <w:t xml:space="preserve"> –</w:t>
      </w:r>
      <w:r w:rsidR="009F2B33">
        <w:rPr>
          <w:rFonts w:ascii="Lato" w:hAnsi="Lato"/>
          <w:sz w:val="20"/>
          <w:szCs w:val="20"/>
        </w:rPr>
        <w:t xml:space="preserve"> </w:t>
      </w:r>
      <w:r>
        <w:rPr>
          <w:rFonts w:ascii="Lato" w:hAnsi="Lato"/>
          <w:sz w:val="20"/>
          <w:szCs w:val="20"/>
        </w:rPr>
        <w:t>więcej informacji na temat realizowanych programów w podrozdziale dot</w:t>
      </w:r>
      <w:r w:rsidR="009F2B33">
        <w:rPr>
          <w:rFonts w:ascii="Lato" w:hAnsi="Lato"/>
          <w:sz w:val="20"/>
          <w:szCs w:val="20"/>
        </w:rPr>
        <w:t>yczącym</w:t>
      </w:r>
      <w:r>
        <w:rPr>
          <w:rFonts w:ascii="Lato" w:hAnsi="Lato"/>
          <w:sz w:val="20"/>
          <w:szCs w:val="20"/>
        </w:rPr>
        <w:t xml:space="preserve"> MRPiPS.</w:t>
      </w:r>
    </w:p>
    <w:p w14:paraId="1488250B" w14:textId="77777777" w:rsidR="002C659D" w:rsidRPr="00EC3B4D" w:rsidRDefault="002C659D" w:rsidP="00B26085">
      <w:pPr>
        <w:spacing w:after="0" w:line="276" w:lineRule="auto"/>
        <w:rPr>
          <w:rFonts w:ascii="Lato" w:hAnsi="Lato"/>
          <w:sz w:val="20"/>
          <w:szCs w:val="20"/>
        </w:rPr>
      </w:pPr>
    </w:p>
    <w:p w14:paraId="21EE7404" w14:textId="77556CD2" w:rsidR="00EC3B4D" w:rsidRPr="00F03EB1" w:rsidRDefault="004E138A">
      <w:pPr>
        <w:pStyle w:val="Akapitzlist"/>
        <w:numPr>
          <w:ilvl w:val="0"/>
          <w:numId w:val="15"/>
        </w:numPr>
        <w:spacing w:after="0" w:line="276" w:lineRule="auto"/>
        <w:rPr>
          <w:rFonts w:ascii="Lato" w:hAnsi="Lato"/>
          <w:b/>
          <w:bCs/>
          <w:sz w:val="20"/>
          <w:szCs w:val="20"/>
        </w:rPr>
      </w:pPr>
      <w:r w:rsidRPr="00F03EB1">
        <w:rPr>
          <w:rFonts w:ascii="Lato" w:hAnsi="Lato"/>
          <w:b/>
          <w:bCs/>
          <w:sz w:val="20"/>
          <w:szCs w:val="20"/>
        </w:rPr>
        <w:t>INSTYTUCJONALNA POMOC CAŁODOBOWA</w:t>
      </w:r>
    </w:p>
    <w:p w14:paraId="1904D63A" w14:textId="4D937E6D" w:rsidR="00F03EB1" w:rsidRDefault="00F03EB1" w:rsidP="00B26085">
      <w:pPr>
        <w:spacing w:after="0" w:line="276" w:lineRule="auto"/>
        <w:rPr>
          <w:rFonts w:ascii="Lato" w:hAnsi="Lato"/>
          <w:sz w:val="20"/>
          <w:szCs w:val="20"/>
        </w:rPr>
      </w:pPr>
      <w:r w:rsidRPr="00F03EB1">
        <w:rPr>
          <w:rFonts w:ascii="Lato" w:hAnsi="Lato"/>
          <w:sz w:val="20"/>
          <w:szCs w:val="20"/>
        </w:rPr>
        <w:t>Instytucjonalna pomoc całodobowa obejmuje całodobową opiekę i wsparcie dla osób będących w trudnej sytuacji życiowej. Dzięki tej formie pomocy możliwe jest zapewnienie godnych warunków życia</w:t>
      </w:r>
      <w:r w:rsidR="00B026EB">
        <w:rPr>
          <w:rFonts w:ascii="Lato" w:hAnsi="Lato"/>
          <w:sz w:val="20"/>
          <w:szCs w:val="20"/>
        </w:rPr>
        <w:t>,</w:t>
      </w:r>
      <w:r w:rsidRPr="00F03EB1">
        <w:rPr>
          <w:rFonts w:ascii="Lato" w:hAnsi="Lato"/>
          <w:sz w:val="20"/>
          <w:szCs w:val="20"/>
        </w:rPr>
        <w:t xml:space="preserve"> w tym bezpiecznych i komfortowych warunków pobytu oraz stałego monitorowania jej stanu zdrowia psychofizycznego.</w:t>
      </w:r>
    </w:p>
    <w:p w14:paraId="0368D9EB" w14:textId="77777777" w:rsidR="00F03EB1" w:rsidRDefault="00F03EB1" w:rsidP="00B26085">
      <w:pPr>
        <w:spacing w:after="0" w:line="276" w:lineRule="auto"/>
        <w:rPr>
          <w:rFonts w:ascii="Lato" w:hAnsi="Lato"/>
          <w:sz w:val="20"/>
          <w:szCs w:val="20"/>
        </w:rPr>
      </w:pPr>
    </w:p>
    <w:p w14:paraId="5BDD8F65" w14:textId="047578B2" w:rsidR="00F03EB1" w:rsidRPr="00E4437B" w:rsidRDefault="00F03EB1" w:rsidP="00B26085">
      <w:pPr>
        <w:spacing w:after="0" w:line="276" w:lineRule="auto"/>
        <w:rPr>
          <w:rFonts w:ascii="Lato" w:hAnsi="Lato"/>
          <w:b/>
          <w:bCs/>
          <w:sz w:val="20"/>
          <w:szCs w:val="20"/>
          <w:u w:val="single"/>
        </w:rPr>
      </w:pPr>
      <w:r w:rsidRPr="00E4437B">
        <w:rPr>
          <w:rFonts w:ascii="Lato" w:hAnsi="Lato"/>
          <w:b/>
          <w:bCs/>
          <w:sz w:val="20"/>
          <w:szCs w:val="20"/>
          <w:u w:val="single"/>
        </w:rPr>
        <w:t>Domy Pomocy Społecznej</w:t>
      </w:r>
    </w:p>
    <w:p w14:paraId="1D119D4B" w14:textId="689605FE" w:rsidR="00393F82" w:rsidRDefault="00F03EB1" w:rsidP="002C659D">
      <w:pPr>
        <w:spacing w:after="0" w:line="276" w:lineRule="auto"/>
        <w:ind w:left="-5"/>
        <w:rPr>
          <w:rFonts w:ascii="Lato" w:hAnsi="Lato"/>
          <w:sz w:val="20"/>
          <w:szCs w:val="20"/>
        </w:rPr>
      </w:pPr>
      <w:r w:rsidRPr="00F03EB1">
        <w:rPr>
          <w:rFonts w:ascii="Lato" w:hAnsi="Lato"/>
          <w:sz w:val="20"/>
          <w:szCs w:val="20"/>
        </w:rPr>
        <w:t>Całodobowe wsparcie w ramach systemu pomocy społecznej osobom wymagającym pomocy ze względu na wiek oferują w głównej mierze domy pomocy społecznej. Domy pomocy społecznej</w:t>
      </w:r>
      <w:r w:rsidR="00B026EB">
        <w:rPr>
          <w:rFonts w:ascii="Lato" w:hAnsi="Lato"/>
          <w:sz w:val="20"/>
          <w:szCs w:val="20"/>
        </w:rPr>
        <w:t>,</w:t>
      </w:r>
      <w:r w:rsidRPr="00F03EB1">
        <w:rPr>
          <w:rFonts w:ascii="Lato" w:hAnsi="Lato"/>
          <w:sz w:val="20"/>
          <w:szCs w:val="20"/>
        </w:rPr>
        <w:t xml:space="preserve"> jako jednostki organizacyjne szczególnie istotne w kontekście usług opieki długoterminowej</w:t>
      </w:r>
      <w:r w:rsidR="00B026EB">
        <w:rPr>
          <w:rFonts w:ascii="Lato" w:hAnsi="Lato"/>
          <w:sz w:val="20"/>
          <w:szCs w:val="20"/>
        </w:rPr>
        <w:t>,</w:t>
      </w:r>
      <w:r w:rsidRPr="00F03EB1">
        <w:rPr>
          <w:rFonts w:ascii="Lato" w:hAnsi="Lato"/>
          <w:sz w:val="20"/>
          <w:szCs w:val="20"/>
        </w:rPr>
        <w:t xml:space="preserve"> są przeznaczone dla osób wymagających całodobowej opieki ze względu na wiek, chorobę lub niepełnosprawność, niemogących samodzielnie funkcjonować w codziennym życiu, którym nie można zapewnić niezbędnej pomocy w formie usług opiekuńczych. </w:t>
      </w:r>
    </w:p>
    <w:p w14:paraId="79EFA094" w14:textId="77777777" w:rsidR="00393F82" w:rsidRDefault="00393F82" w:rsidP="002C659D">
      <w:pPr>
        <w:spacing w:after="0" w:line="276" w:lineRule="auto"/>
        <w:ind w:left="-5"/>
        <w:rPr>
          <w:rFonts w:ascii="Lato" w:hAnsi="Lato"/>
          <w:sz w:val="20"/>
          <w:szCs w:val="20"/>
        </w:rPr>
      </w:pPr>
    </w:p>
    <w:p w14:paraId="35E0755C" w14:textId="77777777" w:rsidR="00393F82" w:rsidRDefault="00F03EB1" w:rsidP="002C659D">
      <w:pPr>
        <w:spacing w:after="0" w:line="276" w:lineRule="auto"/>
        <w:ind w:left="-5"/>
        <w:rPr>
          <w:rFonts w:ascii="Lato" w:hAnsi="Lato"/>
          <w:sz w:val="20"/>
          <w:szCs w:val="20"/>
        </w:rPr>
      </w:pPr>
      <w:r w:rsidRPr="00F03EB1">
        <w:rPr>
          <w:rFonts w:ascii="Lato" w:hAnsi="Lato"/>
          <w:sz w:val="20"/>
          <w:szCs w:val="20"/>
        </w:rPr>
        <w:t>DPS-y zapewniają usługi bytowe, opiekuńcze, wspomagające i edukacyjne, nie świadczą natomiast usług medycznych (jedynie umożliwiają i organizują mieszkańcom pomoc w korzystaniu ze świadczeń zdrowotnych przysługujących im na podstawie odrębnych przepisów).</w:t>
      </w:r>
      <w:r w:rsidR="002C659D">
        <w:rPr>
          <w:rFonts w:ascii="Lato" w:hAnsi="Lato"/>
          <w:sz w:val="20"/>
          <w:szCs w:val="20"/>
        </w:rPr>
        <w:t xml:space="preserve"> </w:t>
      </w:r>
    </w:p>
    <w:p w14:paraId="34488A65" w14:textId="77777777" w:rsidR="00393F82" w:rsidRDefault="00393F82" w:rsidP="002C659D">
      <w:pPr>
        <w:spacing w:after="0" w:line="276" w:lineRule="auto"/>
        <w:ind w:left="-5"/>
        <w:rPr>
          <w:rFonts w:ascii="Lato" w:hAnsi="Lato"/>
          <w:sz w:val="20"/>
          <w:szCs w:val="20"/>
        </w:rPr>
      </w:pPr>
    </w:p>
    <w:p w14:paraId="69D862F1" w14:textId="5E70D7CF" w:rsidR="00C34F0C" w:rsidRPr="00F03EB1" w:rsidRDefault="00C34F0C" w:rsidP="002C659D">
      <w:pPr>
        <w:spacing w:after="0" w:line="276" w:lineRule="auto"/>
        <w:ind w:left="-5"/>
        <w:rPr>
          <w:rFonts w:ascii="Lato" w:hAnsi="Lato"/>
          <w:sz w:val="20"/>
          <w:szCs w:val="20"/>
        </w:rPr>
      </w:pPr>
      <w:r w:rsidRPr="00F03EB1">
        <w:rPr>
          <w:rFonts w:ascii="Lato" w:hAnsi="Lato"/>
          <w:sz w:val="20"/>
          <w:szCs w:val="20"/>
        </w:rPr>
        <w:t>Prowadzenie domów pomocy społecznej zgodnie z przepisami ustawy</w:t>
      </w:r>
      <w:r>
        <w:rPr>
          <w:rStyle w:val="Odwoanieprzypisudolnego"/>
          <w:rFonts w:ascii="Lato" w:hAnsi="Lato"/>
          <w:sz w:val="20"/>
          <w:szCs w:val="20"/>
        </w:rPr>
        <w:footnoteReference w:id="13"/>
      </w:r>
      <w:r>
        <w:rPr>
          <w:rFonts w:ascii="Lato" w:hAnsi="Lato"/>
          <w:sz w:val="20"/>
          <w:szCs w:val="20"/>
        </w:rPr>
        <w:t xml:space="preserve"> </w:t>
      </w:r>
      <w:r w:rsidRPr="00F03EB1">
        <w:rPr>
          <w:rFonts w:ascii="Lato" w:hAnsi="Lato"/>
          <w:sz w:val="20"/>
          <w:szCs w:val="20"/>
        </w:rPr>
        <w:t>jest zadaniem własnym gminy, powiatu, bądź samorządu województwa. Jednostki samorządu terytorialnego samodzielnie podejmują decyzję na temat sposobu  prowadzenia domów - mogą prowadzić domy samodzielnie lub zlecać ich prowadzenie podmiotom uprawnionym</w:t>
      </w:r>
      <w:r w:rsidR="00B026EB">
        <w:rPr>
          <w:rFonts w:ascii="Lato" w:hAnsi="Lato"/>
          <w:sz w:val="20"/>
          <w:szCs w:val="20"/>
        </w:rPr>
        <w:t>,</w:t>
      </w:r>
      <w:r w:rsidRPr="00F03EB1">
        <w:rPr>
          <w:rFonts w:ascii="Lato" w:hAnsi="Lato"/>
          <w:sz w:val="20"/>
          <w:szCs w:val="20"/>
        </w:rPr>
        <w:t xml:space="preserve"> o jakich mowa w art. 25 ustawy</w:t>
      </w:r>
      <w:r>
        <w:rPr>
          <w:rStyle w:val="Odwoanieprzypisudolnego"/>
          <w:rFonts w:ascii="Lato" w:hAnsi="Lato"/>
          <w:sz w:val="20"/>
          <w:szCs w:val="20"/>
        </w:rPr>
        <w:footnoteReference w:id="14"/>
      </w:r>
      <w:r>
        <w:rPr>
          <w:rFonts w:ascii="Lato" w:hAnsi="Lato"/>
          <w:sz w:val="20"/>
          <w:szCs w:val="20"/>
        </w:rPr>
        <w:t>.</w:t>
      </w:r>
    </w:p>
    <w:p w14:paraId="32DF45B4" w14:textId="42E7D504" w:rsidR="00C34F0C" w:rsidRDefault="00F03EB1" w:rsidP="0053445A">
      <w:pPr>
        <w:spacing w:after="0" w:line="276" w:lineRule="auto"/>
        <w:ind w:left="-5"/>
        <w:rPr>
          <w:rFonts w:ascii="Lato" w:hAnsi="Lato"/>
          <w:sz w:val="20"/>
          <w:szCs w:val="20"/>
        </w:rPr>
      </w:pPr>
      <w:r w:rsidRPr="00F03EB1">
        <w:rPr>
          <w:rFonts w:ascii="Lato" w:hAnsi="Lato"/>
          <w:sz w:val="20"/>
          <w:szCs w:val="20"/>
        </w:rPr>
        <w:t xml:space="preserve">  </w:t>
      </w:r>
    </w:p>
    <w:p w14:paraId="1A176656" w14:textId="77777777" w:rsidR="00393F82" w:rsidRDefault="00393F82" w:rsidP="0053445A">
      <w:pPr>
        <w:spacing w:after="0" w:line="276" w:lineRule="auto"/>
        <w:ind w:left="-5"/>
        <w:rPr>
          <w:rFonts w:ascii="Lato" w:hAnsi="Lato"/>
          <w:sz w:val="20"/>
          <w:szCs w:val="20"/>
        </w:rPr>
      </w:pPr>
    </w:p>
    <w:p w14:paraId="1CEEF24F" w14:textId="77777777" w:rsidR="00393F82" w:rsidRDefault="00393F82" w:rsidP="0053445A">
      <w:pPr>
        <w:spacing w:after="0" w:line="276" w:lineRule="auto"/>
        <w:ind w:left="-5"/>
        <w:rPr>
          <w:rFonts w:ascii="Lato" w:hAnsi="Lato"/>
          <w:sz w:val="20"/>
          <w:szCs w:val="20"/>
        </w:rPr>
      </w:pPr>
    </w:p>
    <w:p w14:paraId="08211EDC" w14:textId="77777777" w:rsidR="00393F82" w:rsidRDefault="00393F82" w:rsidP="0053445A">
      <w:pPr>
        <w:spacing w:after="0" w:line="276" w:lineRule="auto"/>
        <w:ind w:left="-5"/>
        <w:rPr>
          <w:rFonts w:ascii="Lato" w:hAnsi="Lato"/>
          <w:sz w:val="20"/>
          <w:szCs w:val="20"/>
        </w:rPr>
      </w:pPr>
    </w:p>
    <w:p w14:paraId="49A3596A" w14:textId="77777777" w:rsidR="00393F82" w:rsidRDefault="00393F82" w:rsidP="0053445A">
      <w:pPr>
        <w:spacing w:after="0" w:line="276" w:lineRule="auto"/>
        <w:ind w:left="-5"/>
        <w:rPr>
          <w:rFonts w:ascii="Lato" w:hAnsi="Lato"/>
          <w:sz w:val="20"/>
          <w:szCs w:val="20"/>
        </w:rPr>
      </w:pPr>
    </w:p>
    <w:p w14:paraId="62E0CD61" w14:textId="77777777" w:rsidR="00393F82" w:rsidRDefault="00393F82" w:rsidP="0053445A">
      <w:pPr>
        <w:spacing w:after="0" w:line="276" w:lineRule="auto"/>
        <w:ind w:left="-5"/>
        <w:rPr>
          <w:rFonts w:ascii="Lato" w:hAnsi="Lato"/>
          <w:sz w:val="20"/>
          <w:szCs w:val="20"/>
        </w:rPr>
      </w:pPr>
    </w:p>
    <w:p w14:paraId="5BF582C1" w14:textId="77777777" w:rsidR="00393F82" w:rsidRDefault="00393F82" w:rsidP="0053445A">
      <w:pPr>
        <w:spacing w:after="0" w:line="276" w:lineRule="auto"/>
        <w:ind w:left="-5"/>
        <w:rPr>
          <w:rFonts w:ascii="Lato" w:hAnsi="Lato"/>
          <w:sz w:val="20"/>
          <w:szCs w:val="20"/>
        </w:rPr>
      </w:pPr>
    </w:p>
    <w:p w14:paraId="1A3650A4" w14:textId="77777777" w:rsidR="00393F82" w:rsidRDefault="00393F82" w:rsidP="0053445A">
      <w:pPr>
        <w:spacing w:after="0" w:line="276" w:lineRule="auto"/>
        <w:ind w:left="-5"/>
        <w:rPr>
          <w:rFonts w:ascii="Lato" w:hAnsi="Lato"/>
          <w:sz w:val="20"/>
          <w:szCs w:val="20"/>
        </w:rPr>
      </w:pPr>
    </w:p>
    <w:p w14:paraId="3319F257" w14:textId="77777777" w:rsidR="00393F82" w:rsidRDefault="00393F82" w:rsidP="0053445A">
      <w:pPr>
        <w:spacing w:after="0" w:line="276" w:lineRule="auto"/>
        <w:ind w:left="-5"/>
        <w:rPr>
          <w:rFonts w:ascii="Lato" w:hAnsi="Lato"/>
          <w:sz w:val="20"/>
          <w:szCs w:val="20"/>
        </w:rPr>
      </w:pPr>
    </w:p>
    <w:p w14:paraId="1F757C2D" w14:textId="77777777" w:rsidR="00393F82" w:rsidRDefault="00393F82" w:rsidP="0053445A">
      <w:pPr>
        <w:spacing w:after="0" w:line="276" w:lineRule="auto"/>
        <w:ind w:left="-5"/>
        <w:rPr>
          <w:rFonts w:ascii="Lato" w:hAnsi="Lato"/>
          <w:sz w:val="20"/>
          <w:szCs w:val="20"/>
        </w:rPr>
      </w:pPr>
    </w:p>
    <w:p w14:paraId="3B24D093" w14:textId="77777777" w:rsidR="00393F82" w:rsidRDefault="00393F82" w:rsidP="0053445A">
      <w:pPr>
        <w:spacing w:after="0" w:line="276" w:lineRule="auto"/>
        <w:ind w:left="-5"/>
        <w:rPr>
          <w:rFonts w:ascii="Lato" w:hAnsi="Lato"/>
          <w:sz w:val="20"/>
          <w:szCs w:val="20"/>
        </w:rPr>
      </w:pPr>
    </w:p>
    <w:p w14:paraId="17EB2787" w14:textId="77777777" w:rsidR="00393F82" w:rsidRPr="00F03EB1" w:rsidRDefault="00393F82" w:rsidP="0053445A">
      <w:pPr>
        <w:spacing w:after="0" w:line="276" w:lineRule="auto"/>
        <w:ind w:left="-5"/>
        <w:rPr>
          <w:rFonts w:ascii="Lato" w:hAnsi="Lato"/>
          <w:sz w:val="20"/>
          <w:szCs w:val="20"/>
        </w:rPr>
      </w:pPr>
    </w:p>
    <w:p w14:paraId="023AD91D" w14:textId="67F9F61A" w:rsidR="00654271" w:rsidRDefault="00654271" w:rsidP="00654271">
      <w:pPr>
        <w:pStyle w:val="Legenda"/>
        <w:keepNext/>
      </w:pPr>
      <w:bookmarkStart w:id="25" w:name="_Toc173322136"/>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5</w:t>
      </w:r>
      <w:r w:rsidRPr="004174F8">
        <w:rPr>
          <w:b/>
          <w:bCs/>
          <w:noProof/>
        </w:rPr>
        <w:fldChar w:fldCharType="end"/>
      </w:r>
      <w:r>
        <w:t xml:space="preserve"> Domy Pomocy Społecznej w Polsce</w:t>
      </w:r>
      <w:bookmarkEnd w:id="25"/>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8" w:type="dxa"/>
          <w:right w:w="70" w:type="dxa"/>
        </w:tblCellMar>
        <w:tblLook w:val="04A0" w:firstRow="1" w:lastRow="0" w:firstColumn="1" w:lastColumn="0" w:noHBand="0" w:noVBand="1"/>
      </w:tblPr>
      <w:tblGrid>
        <w:gridCol w:w="4061"/>
        <w:gridCol w:w="1472"/>
        <w:gridCol w:w="1298"/>
        <w:gridCol w:w="2231"/>
      </w:tblGrid>
      <w:tr w:rsidR="00F03EB1" w:rsidRPr="003F6B23" w14:paraId="428393F2" w14:textId="77777777" w:rsidTr="0053445A">
        <w:trPr>
          <w:trHeight w:val="54"/>
        </w:trPr>
        <w:tc>
          <w:tcPr>
            <w:tcW w:w="2241" w:type="pct"/>
            <w:vMerge w:val="restart"/>
            <w:shd w:val="clear" w:color="auto" w:fill="5B9BD5" w:themeFill="accent5"/>
            <w:hideMark/>
          </w:tcPr>
          <w:p w14:paraId="17C4207D" w14:textId="77777777" w:rsidR="00F03EB1" w:rsidRPr="003F6B23" w:rsidRDefault="00F03EB1" w:rsidP="00F03EB1">
            <w:pPr>
              <w:rPr>
                <w:rFonts w:ascii="Lato" w:hAnsi="Lato"/>
                <w:sz w:val="18"/>
                <w:szCs w:val="18"/>
              </w:rPr>
            </w:pPr>
            <w:r w:rsidRPr="003F6B23">
              <w:rPr>
                <w:rFonts w:ascii="Lato" w:hAnsi="Lato"/>
                <w:b/>
                <w:sz w:val="18"/>
                <w:szCs w:val="18"/>
              </w:rPr>
              <w:t xml:space="preserve">DOMY POMOCY SPOŁECZNEJ W </w:t>
            </w:r>
          </w:p>
          <w:p w14:paraId="5A1F2A4F" w14:textId="77777777" w:rsidR="00F03EB1" w:rsidRPr="003F6B23" w:rsidRDefault="00F03EB1" w:rsidP="00F03EB1">
            <w:pPr>
              <w:rPr>
                <w:rFonts w:ascii="Lato" w:hAnsi="Lato"/>
                <w:sz w:val="18"/>
                <w:szCs w:val="18"/>
              </w:rPr>
            </w:pPr>
            <w:r w:rsidRPr="003F6B23">
              <w:rPr>
                <w:rFonts w:ascii="Lato" w:hAnsi="Lato"/>
                <w:b/>
                <w:sz w:val="18"/>
                <w:szCs w:val="18"/>
              </w:rPr>
              <w:t xml:space="preserve">PODZIALE NA TYPY I SPOSOBY ICH </w:t>
            </w:r>
          </w:p>
          <w:p w14:paraId="393D3816" w14:textId="5EC08F6B" w:rsidR="00F03EB1" w:rsidRPr="003F6B23" w:rsidRDefault="00F03EB1" w:rsidP="00F03EB1">
            <w:pPr>
              <w:rPr>
                <w:rFonts w:ascii="Lato" w:hAnsi="Lato"/>
                <w:sz w:val="18"/>
                <w:szCs w:val="18"/>
              </w:rPr>
            </w:pPr>
            <w:r w:rsidRPr="003F6B23">
              <w:rPr>
                <w:rFonts w:ascii="Lato" w:hAnsi="Lato"/>
                <w:b/>
                <w:sz w:val="18"/>
                <w:szCs w:val="18"/>
              </w:rPr>
              <w:t>ŁĄCZENIA</w:t>
            </w:r>
            <w:r w:rsidR="00836A72">
              <w:rPr>
                <w:rStyle w:val="Odwoanieprzypisudolnego"/>
                <w:rFonts w:ascii="Lato" w:hAnsi="Lato"/>
                <w:b/>
                <w:sz w:val="18"/>
                <w:szCs w:val="18"/>
              </w:rPr>
              <w:footnoteReference w:id="15"/>
            </w:r>
          </w:p>
        </w:tc>
        <w:tc>
          <w:tcPr>
            <w:tcW w:w="2759" w:type="pct"/>
            <w:gridSpan w:val="3"/>
            <w:shd w:val="clear" w:color="auto" w:fill="5B9BD5" w:themeFill="accent5"/>
            <w:hideMark/>
          </w:tcPr>
          <w:p w14:paraId="7C9D8851" w14:textId="77777777" w:rsidR="00F03EB1" w:rsidRPr="003F6B23" w:rsidRDefault="00F03EB1" w:rsidP="00F03EB1">
            <w:pPr>
              <w:ind w:right="38"/>
              <w:rPr>
                <w:rFonts w:ascii="Lato" w:hAnsi="Lato"/>
                <w:sz w:val="18"/>
                <w:szCs w:val="18"/>
              </w:rPr>
            </w:pPr>
            <w:r w:rsidRPr="003F6B23">
              <w:rPr>
                <w:rFonts w:ascii="Lato" w:hAnsi="Lato"/>
                <w:b/>
                <w:sz w:val="18"/>
                <w:szCs w:val="18"/>
              </w:rPr>
              <w:t>OGÓŁEM LICZBA</w:t>
            </w:r>
          </w:p>
        </w:tc>
      </w:tr>
      <w:tr w:rsidR="00F03EB1" w:rsidRPr="003F6B23" w14:paraId="0246CB64" w14:textId="77777777" w:rsidTr="0053445A">
        <w:trPr>
          <w:trHeight w:val="766"/>
        </w:trPr>
        <w:tc>
          <w:tcPr>
            <w:tcW w:w="2241" w:type="pct"/>
            <w:vMerge/>
            <w:shd w:val="clear" w:color="auto" w:fill="5B9BD5" w:themeFill="accent5"/>
            <w:hideMark/>
          </w:tcPr>
          <w:p w14:paraId="4CCF82F4" w14:textId="77777777" w:rsidR="00F03EB1" w:rsidRPr="003F6B23" w:rsidRDefault="00F03EB1" w:rsidP="00F03EB1">
            <w:pPr>
              <w:rPr>
                <w:rFonts w:ascii="Lato" w:eastAsia="Lato" w:hAnsi="Lato" w:cs="Lato"/>
                <w:color w:val="000000"/>
                <w:sz w:val="18"/>
                <w:szCs w:val="18"/>
              </w:rPr>
            </w:pPr>
          </w:p>
        </w:tc>
        <w:tc>
          <w:tcPr>
            <w:tcW w:w="812" w:type="pct"/>
            <w:shd w:val="clear" w:color="auto" w:fill="5B9BD5" w:themeFill="accent5"/>
            <w:hideMark/>
          </w:tcPr>
          <w:p w14:paraId="4FDFB4E3" w14:textId="344D9EA6" w:rsidR="00F03EB1" w:rsidRPr="003F6B23" w:rsidRDefault="00F03EB1" w:rsidP="0053445A">
            <w:pPr>
              <w:ind w:left="60"/>
              <w:jc w:val="center"/>
              <w:rPr>
                <w:rFonts w:ascii="Lato" w:hAnsi="Lato"/>
                <w:sz w:val="18"/>
                <w:szCs w:val="18"/>
              </w:rPr>
            </w:pPr>
            <w:r w:rsidRPr="003F6B23">
              <w:rPr>
                <w:rFonts w:ascii="Lato" w:hAnsi="Lato"/>
                <w:b/>
                <w:sz w:val="18"/>
                <w:szCs w:val="18"/>
              </w:rPr>
              <w:t>JEDNOSTKI</w:t>
            </w:r>
          </w:p>
          <w:p w14:paraId="542B5808" w14:textId="20CC12A9" w:rsidR="00F03EB1" w:rsidRPr="003F6B23" w:rsidRDefault="00F03EB1" w:rsidP="0053445A">
            <w:pPr>
              <w:jc w:val="center"/>
              <w:rPr>
                <w:rFonts w:ascii="Lato" w:hAnsi="Lato"/>
                <w:sz w:val="18"/>
                <w:szCs w:val="18"/>
              </w:rPr>
            </w:pPr>
            <w:r w:rsidRPr="003F6B23">
              <w:rPr>
                <w:rFonts w:ascii="Lato" w:hAnsi="Lato"/>
                <w:b/>
                <w:sz w:val="18"/>
                <w:szCs w:val="18"/>
              </w:rPr>
              <w:t>(o zasięgu gminnym,</w:t>
            </w:r>
          </w:p>
          <w:p w14:paraId="1DDD1681" w14:textId="77777777" w:rsidR="00F03EB1" w:rsidRPr="003F6B23" w:rsidRDefault="00F03EB1" w:rsidP="0053445A">
            <w:pPr>
              <w:jc w:val="center"/>
              <w:rPr>
                <w:rFonts w:ascii="Lato" w:hAnsi="Lato"/>
                <w:sz w:val="18"/>
                <w:szCs w:val="18"/>
              </w:rPr>
            </w:pPr>
            <w:r w:rsidRPr="003F6B23">
              <w:rPr>
                <w:rFonts w:ascii="Lato" w:hAnsi="Lato"/>
                <w:b/>
                <w:sz w:val="18"/>
                <w:szCs w:val="18"/>
              </w:rPr>
              <w:t>powiatowym, regionalnym)</w:t>
            </w:r>
          </w:p>
        </w:tc>
        <w:tc>
          <w:tcPr>
            <w:tcW w:w="716" w:type="pct"/>
            <w:shd w:val="clear" w:color="auto" w:fill="5B9BD5" w:themeFill="accent5"/>
            <w:hideMark/>
          </w:tcPr>
          <w:p w14:paraId="45B52669" w14:textId="77777777" w:rsidR="00F03EB1" w:rsidRPr="003F6B23" w:rsidRDefault="00F03EB1" w:rsidP="0053445A">
            <w:pPr>
              <w:ind w:right="38"/>
              <w:jc w:val="center"/>
              <w:rPr>
                <w:rFonts w:ascii="Lato" w:hAnsi="Lato"/>
                <w:sz w:val="18"/>
                <w:szCs w:val="18"/>
              </w:rPr>
            </w:pPr>
            <w:r w:rsidRPr="003F6B23">
              <w:rPr>
                <w:rFonts w:ascii="Lato" w:hAnsi="Lato"/>
                <w:b/>
                <w:sz w:val="18"/>
                <w:szCs w:val="18"/>
              </w:rPr>
              <w:t>MIEJSCA</w:t>
            </w:r>
          </w:p>
        </w:tc>
        <w:tc>
          <w:tcPr>
            <w:tcW w:w="1231" w:type="pct"/>
            <w:shd w:val="clear" w:color="auto" w:fill="5B9BD5" w:themeFill="accent5"/>
            <w:hideMark/>
          </w:tcPr>
          <w:p w14:paraId="518F51ED" w14:textId="77777777" w:rsidR="00F03EB1" w:rsidRPr="003F6B23" w:rsidRDefault="00F03EB1" w:rsidP="0053445A">
            <w:pPr>
              <w:ind w:right="39"/>
              <w:jc w:val="center"/>
              <w:rPr>
                <w:rFonts w:ascii="Lato" w:hAnsi="Lato"/>
                <w:sz w:val="18"/>
                <w:szCs w:val="18"/>
              </w:rPr>
            </w:pPr>
            <w:r w:rsidRPr="003F6B23">
              <w:rPr>
                <w:rFonts w:ascii="Lato" w:hAnsi="Lato"/>
                <w:b/>
                <w:sz w:val="18"/>
                <w:szCs w:val="18"/>
              </w:rPr>
              <w:t>MIESZKAŃCY</w:t>
            </w:r>
          </w:p>
        </w:tc>
      </w:tr>
      <w:tr w:rsidR="00F03EB1" w:rsidRPr="003F6B23" w14:paraId="45E4A310" w14:textId="77777777" w:rsidTr="0053445A">
        <w:trPr>
          <w:trHeight w:val="73"/>
        </w:trPr>
        <w:tc>
          <w:tcPr>
            <w:tcW w:w="2241" w:type="pct"/>
            <w:hideMark/>
          </w:tcPr>
          <w:p w14:paraId="70F56A15" w14:textId="77777777" w:rsidR="00F03EB1" w:rsidRPr="003F6B23" w:rsidRDefault="00F03EB1" w:rsidP="00F03EB1">
            <w:pPr>
              <w:rPr>
                <w:rFonts w:ascii="Lato" w:hAnsi="Lato"/>
                <w:b/>
                <w:bCs/>
                <w:sz w:val="18"/>
                <w:szCs w:val="18"/>
              </w:rPr>
            </w:pPr>
            <w:r w:rsidRPr="003F6B23">
              <w:rPr>
                <w:rFonts w:ascii="Lato" w:hAnsi="Lato"/>
                <w:b/>
                <w:bCs/>
                <w:sz w:val="18"/>
                <w:szCs w:val="18"/>
              </w:rPr>
              <w:t>OGÓŁEM</w:t>
            </w:r>
          </w:p>
        </w:tc>
        <w:tc>
          <w:tcPr>
            <w:tcW w:w="812" w:type="pct"/>
            <w:vMerge w:val="restart"/>
            <w:hideMark/>
          </w:tcPr>
          <w:p w14:paraId="11F38EA9" w14:textId="77777777" w:rsidR="00F03EB1" w:rsidRPr="003F6B23" w:rsidRDefault="00F03EB1" w:rsidP="00F03EB1">
            <w:pPr>
              <w:ind w:right="38"/>
              <w:jc w:val="center"/>
              <w:rPr>
                <w:rFonts w:ascii="Lato" w:hAnsi="Lato"/>
                <w:sz w:val="18"/>
                <w:szCs w:val="18"/>
              </w:rPr>
            </w:pPr>
            <w:r w:rsidRPr="003F6B23">
              <w:rPr>
                <w:rFonts w:ascii="Lato" w:hAnsi="Lato"/>
                <w:b/>
                <w:sz w:val="18"/>
                <w:szCs w:val="18"/>
              </w:rPr>
              <w:t>821</w:t>
            </w:r>
          </w:p>
        </w:tc>
        <w:tc>
          <w:tcPr>
            <w:tcW w:w="716" w:type="pct"/>
            <w:vMerge w:val="restart"/>
            <w:hideMark/>
          </w:tcPr>
          <w:p w14:paraId="47B4AA82" w14:textId="77777777" w:rsidR="00F03EB1" w:rsidRPr="003F6B23" w:rsidRDefault="00F03EB1" w:rsidP="00F03EB1">
            <w:pPr>
              <w:ind w:right="38"/>
              <w:jc w:val="center"/>
              <w:rPr>
                <w:rFonts w:ascii="Lato" w:hAnsi="Lato"/>
                <w:sz w:val="18"/>
                <w:szCs w:val="18"/>
              </w:rPr>
            </w:pPr>
            <w:r w:rsidRPr="003F6B23">
              <w:rPr>
                <w:rFonts w:ascii="Lato" w:hAnsi="Lato"/>
                <w:b/>
                <w:sz w:val="18"/>
                <w:szCs w:val="18"/>
              </w:rPr>
              <w:t>80 066</w:t>
            </w:r>
          </w:p>
        </w:tc>
        <w:tc>
          <w:tcPr>
            <w:tcW w:w="1231" w:type="pct"/>
            <w:vMerge w:val="restart"/>
            <w:hideMark/>
          </w:tcPr>
          <w:p w14:paraId="78FE1125" w14:textId="77777777" w:rsidR="00F03EB1" w:rsidRPr="003F6B23" w:rsidRDefault="00F03EB1" w:rsidP="00F03EB1">
            <w:pPr>
              <w:ind w:right="38"/>
              <w:jc w:val="center"/>
              <w:rPr>
                <w:rFonts w:ascii="Lato" w:hAnsi="Lato"/>
                <w:sz w:val="18"/>
                <w:szCs w:val="18"/>
              </w:rPr>
            </w:pPr>
            <w:r w:rsidRPr="003F6B23">
              <w:rPr>
                <w:rFonts w:ascii="Lato" w:hAnsi="Lato"/>
                <w:b/>
                <w:sz w:val="18"/>
                <w:szCs w:val="18"/>
              </w:rPr>
              <w:t>77 670</w:t>
            </w:r>
          </w:p>
        </w:tc>
      </w:tr>
      <w:tr w:rsidR="00F03EB1" w:rsidRPr="003F6B23" w14:paraId="5EFF57B9" w14:textId="77777777" w:rsidTr="0053445A">
        <w:trPr>
          <w:trHeight w:val="78"/>
        </w:trPr>
        <w:tc>
          <w:tcPr>
            <w:tcW w:w="2241" w:type="pct"/>
            <w:hideMark/>
          </w:tcPr>
          <w:p w14:paraId="6F5088EE" w14:textId="77777777" w:rsidR="00F03EB1" w:rsidRPr="003F6B23" w:rsidRDefault="00F03EB1" w:rsidP="00F03EB1">
            <w:pPr>
              <w:rPr>
                <w:rFonts w:ascii="Lato" w:hAnsi="Lato"/>
                <w:sz w:val="18"/>
                <w:szCs w:val="18"/>
              </w:rPr>
            </w:pPr>
            <w:r w:rsidRPr="003F6B23">
              <w:rPr>
                <w:rFonts w:ascii="Lato" w:hAnsi="Lato"/>
                <w:sz w:val="18"/>
                <w:szCs w:val="18"/>
              </w:rPr>
              <w:t>z tego dla:</w:t>
            </w:r>
          </w:p>
        </w:tc>
        <w:tc>
          <w:tcPr>
            <w:tcW w:w="812" w:type="pct"/>
            <w:vMerge/>
            <w:hideMark/>
          </w:tcPr>
          <w:p w14:paraId="7FA216C8" w14:textId="77777777" w:rsidR="00F03EB1" w:rsidRPr="003F6B23" w:rsidRDefault="00F03EB1" w:rsidP="00F03EB1">
            <w:pPr>
              <w:jc w:val="center"/>
              <w:rPr>
                <w:rFonts w:ascii="Lato" w:eastAsia="Lato" w:hAnsi="Lato" w:cs="Lato"/>
                <w:color w:val="000000"/>
                <w:sz w:val="18"/>
                <w:szCs w:val="18"/>
              </w:rPr>
            </w:pPr>
          </w:p>
        </w:tc>
        <w:tc>
          <w:tcPr>
            <w:tcW w:w="716" w:type="pct"/>
            <w:vMerge/>
            <w:hideMark/>
          </w:tcPr>
          <w:p w14:paraId="0850EE78" w14:textId="77777777" w:rsidR="00F03EB1" w:rsidRPr="003F6B23" w:rsidRDefault="00F03EB1" w:rsidP="00F03EB1">
            <w:pPr>
              <w:jc w:val="center"/>
              <w:rPr>
                <w:rFonts w:ascii="Lato" w:eastAsia="Lato" w:hAnsi="Lato" w:cs="Lato"/>
                <w:color w:val="000000"/>
                <w:sz w:val="18"/>
                <w:szCs w:val="18"/>
              </w:rPr>
            </w:pPr>
          </w:p>
        </w:tc>
        <w:tc>
          <w:tcPr>
            <w:tcW w:w="1231" w:type="pct"/>
            <w:vMerge/>
            <w:hideMark/>
          </w:tcPr>
          <w:p w14:paraId="23D93628" w14:textId="77777777" w:rsidR="00F03EB1" w:rsidRPr="003F6B23" w:rsidRDefault="00F03EB1" w:rsidP="00F03EB1">
            <w:pPr>
              <w:jc w:val="center"/>
              <w:rPr>
                <w:rFonts w:ascii="Lato" w:eastAsia="Lato" w:hAnsi="Lato" w:cs="Lato"/>
                <w:color w:val="000000"/>
                <w:sz w:val="18"/>
                <w:szCs w:val="18"/>
              </w:rPr>
            </w:pPr>
          </w:p>
        </w:tc>
      </w:tr>
      <w:tr w:rsidR="00F03EB1" w:rsidRPr="003F6B23" w14:paraId="52FB6A38" w14:textId="77777777" w:rsidTr="0053445A">
        <w:trPr>
          <w:trHeight w:val="29"/>
        </w:trPr>
        <w:tc>
          <w:tcPr>
            <w:tcW w:w="2241" w:type="pct"/>
            <w:hideMark/>
          </w:tcPr>
          <w:p w14:paraId="04D54115" w14:textId="77777777" w:rsidR="00F03EB1" w:rsidRPr="003F6B23" w:rsidRDefault="00F03EB1" w:rsidP="00F03EB1">
            <w:pPr>
              <w:rPr>
                <w:rFonts w:ascii="Lato" w:hAnsi="Lato"/>
                <w:sz w:val="18"/>
                <w:szCs w:val="18"/>
              </w:rPr>
            </w:pPr>
            <w:r w:rsidRPr="003F6B23">
              <w:rPr>
                <w:rFonts w:ascii="Lato" w:hAnsi="Lato"/>
                <w:sz w:val="18"/>
                <w:szCs w:val="18"/>
              </w:rPr>
              <w:t>1) osób w podeszłym wieku</w:t>
            </w:r>
          </w:p>
        </w:tc>
        <w:tc>
          <w:tcPr>
            <w:tcW w:w="812" w:type="pct"/>
            <w:hideMark/>
          </w:tcPr>
          <w:p w14:paraId="042E7330" w14:textId="77777777" w:rsidR="00F03EB1" w:rsidRPr="003F6B23" w:rsidRDefault="00F03EB1" w:rsidP="00F03EB1">
            <w:pPr>
              <w:ind w:right="38"/>
              <w:jc w:val="center"/>
              <w:rPr>
                <w:rFonts w:ascii="Lato" w:hAnsi="Lato"/>
                <w:sz w:val="18"/>
                <w:szCs w:val="18"/>
              </w:rPr>
            </w:pPr>
            <w:r w:rsidRPr="003F6B23">
              <w:rPr>
                <w:rFonts w:ascii="Lato" w:hAnsi="Lato"/>
                <w:sz w:val="18"/>
                <w:szCs w:val="18"/>
              </w:rPr>
              <w:t>87</w:t>
            </w:r>
          </w:p>
        </w:tc>
        <w:tc>
          <w:tcPr>
            <w:tcW w:w="716" w:type="pct"/>
            <w:hideMark/>
          </w:tcPr>
          <w:p w14:paraId="0505A087" w14:textId="77777777" w:rsidR="00F03EB1" w:rsidRPr="003F6B23" w:rsidRDefault="00F03EB1" w:rsidP="00F03EB1">
            <w:pPr>
              <w:ind w:right="38"/>
              <w:jc w:val="center"/>
              <w:rPr>
                <w:rFonts w:ascii="Lato" w:hAnsi="Lato"/>
                <w:sz w:val="18"/>
                <w:szCs w:val="18"/>
              </w:rPr>
            </w:pPr>
            <w:r w:rsidRPr="003F6B23">
              <w:rPr>
                <w:rFonts w:ascii="Lato" w:hAnsi="Lato"/>
                <w:sz w:val="18"/>
                <w:szCs w:val="18"/>
              </w:rPr>
              <w:t>5 717</w:t>
            </w:r>
          </w:p>
        </w:tc>
        <w:tc>
          <w:tcPr>
            <w:tcW w:w="1231" w:type="pct"/>
            <w:hideMark/>
          </w:tcPr>
          <w:p w14:paraId="43EC1556" w14:textId="77777777" w:rsidR="00F03EB1" w:rsidRPr="003F6B23" w:rsidRDefault="00F03EB1" w:rsidP="00F03EB1">
            <w:pPr>
              <w:ind w:right="38"/>
              <w:jc w:val="center"/>
              <w:rPr>
                <w:rFonts w:ascii="Lato" w:hAnsi="Lato"/>
                <w:sz w:val="18"/>
                <w:szCs w:val="18"/>
              </w:rPr>
            </w:pPr>
            <w:r w:rsidRPr="003F6B23">
              <w:rPr>
                <w:rFonts w:ascii="Lato" w:hAnsi="Lato"/>
                <w:sz w:val="18"/>
                <w:szCs w:val="18"/>
              </w:rPr>
              <w:t>5 419</w:t>
            </w:r>
          </w:p>
        </w:tc>
      </w:tr>
      <w:tr w:rsidR="00F03EB1" w:rsidRPr="003F6B23" w14:paraId="612B911B" w14:textId="77777777" w:rsidTr="005D44C1">
        <w:trPr>
          <w:trHeight w:val="221"/>
        </w:trPr>
        <w:tc>
          <w:tcPr>
            <w:tcW w:w="2241" w:type="pct"/>
            <w:hideMark/>
          </w:tcPr>
          <w:p w14:paraId="1226C85A" w14:textId="77777777" w:rsidR="00F03EB1" w:rsidRPr="003F6B23" w:rsidRDefault="00F03EB1" w:rsidP="00F03EB1">
            <w:pPr>
              <w:rPr>
                <w:rFonts w:ascii="Lato" w:hAnsi="Lato"/>
                <w:sz w:val="18"/>
                <w:szCs w:val="18"/>
              </w:rPr>
            </w:pPr>
            <w:r w:rsidRPr="003F6B23">
              <w:rPr>
                <w:rFonts w:ascii="Lato" w:hAnsi="Lato"/>
                <w:sz w:val="18"/>
                <w:szCs w:val="18"/>
              </w:rPr>
              <w:t>2) osób przewlekle somatycznie chorych</w:t>
            </w:r>
          </w:p>
        </w:tc>
        <w:tc>
          <w:tcPr>
            <w:tcW w:w="812" w:type="pct"/>
            <w:hideMark/>
          </w:tcPr>
          <w:p w14:paraId="74E0EEA6" w14:textId="77777777" w:rsidR="00F03EB1" w:rsidRPr="003F6B23" w:rsidRDefault="00F03EB1" w:rsidP="00F03EB1">
            <w:pPr>
              <w:ind w:right="38"/>
              <w:jc w:val="center"/>
              <w:rPr>
                <w:rFonts w:ascii="Lato" w:hAnsi="Lato"/>
                <w:sz w:val="18"/>
                <w:szCs w:val="18"/>
              </w:rPr>
            </w:pPr>
            <w:r w:rsidRPr="003F6B23">
              <w:rPr>
                <w:rFonts w:ascii="Lato" w:hAnsi="Lato"/>
                <w:sz w:val="18"/>
                <w:szCs w:val="18"/>
              </w:rPr>
              <w:t>137</w:t>
            </w:r>
          </w:p>
        </w:tc>
        <w:tc>
          <w:tcPr>
            <w:tcW w:w="716" w:type="pct"/>
            <w:hideMark/>
          </w:tcPr>
          <w:p w14:paraId="74303ADB" w14:textId="77777777" w:rsidR="00F03EB1" w:rsidRPr="003F6B23" w:rsidRDefault="00F03EB1" w:rsidP="00F03EB1">
            <w:pPr>
              <w:ind w:right="38"/>
              <w:jc w:val="center"/>
              <w:rPr>
                <w:rFonts w:ascii="Lato" w:hAnsi="Lato"/>
                <w:sz w:val="18"/>
                <w:szCs w:val="18"/>
              </w:rPr>
            </w:pPr>
            <w:r w:rsidRPr="003F6B23">
              <w:rPr>
                <w:rFonts w:ascii="Lato" w:hAnsi="Lato"/>
                <w:sz w:val="18"/>
                <w:szCs w:val="18"/>
              </w:rPr>
              <w:t>13 035</w:t>
            </w:r>
          </w:p>
        </w:tc>
        <w:tc>
          <w:tcPr>
            <w:tcW w:w="1231" w:type="pct"/>
            <w:hideMark/>
          </w:tcPr>
          <w:p w14:paraId="794EDAC4" w14:textId="77777777" w:rsidR="00F03EB1" w:rsidRPr="003F6B23" w:rsidRDefault="00F03EB1" w:rsidP="00F03EB1">
            <w:pPr>
              <w:ind w:right="38"/>
              <w:jc w:val="center"/>
              <w:rPr>
                <w:rFonts w:ascii="Lato" w:hAnsi="Lato"/>
                <w:sz w:val="18"/>
                <w:szCs w:val="18"/>
              </w:rPr>
            </w:pPr>
            <w:r w:rsidRPr="003F6B23">
              <w:rPr>
                <w:rFonts w:ascii="Lato" w:hAnsi="Lato"/>
                <w:sz w:val="18"/>
                <w:szCs w:val="18"/>
              </w:rPr>
              <w:t>12 618</w:t>
            </w:r>
          </w:p>
        </w:tc>
      </w:tr>
      <w:tr w:rsidR="00F03EB1" w:rsidRPr="003F6B23" w14:paraId="7331BE07" w14:textId="77777777" w:rsidTr="005D44C1">
        <w:trPr>
          <w:trHeight w:val="225"/>
        </w:trPr>
        <w:tc>
          <w:tcPr>
            <w:tcW w:w="2241" w:type="pct"/>
            <w:hideMark/>
          </w:tcPr>
          <w:p w14:paraId="5F6A950B" w14:textId="77777777" w:rsidR="00F03EB1" w:rsidRPr="003F6B23" w:rsidRDefault="00F03EB1" w:rsidP="00F03EB1">
            <w:pPr>
              <w:rPr>
                <w:rFonts w:ascii="Lato" w:hAnsi="Lato"/>
                <w:sz w:val="18"/>
                <w:szCs w:val="18"/>
              </w:rPr>
            </w:pPr>
            <w:r w:rsidRPr="003F6B23">
              <w:rPr>
                <w:rFonts w:ascii="Lato" w:hAnsi="Lato"/>
                <w:sz w:val="18"/>
                <w:szCs w:val="18"/>
              </w:rPr>
              <w:t>3) osób przewlekle psychicznie chorych</w:t>
            </w:r>
          </w:p>
        </w:tc>
        <w:tc>
          <w:tcPr>
            <w:tcW w:w="812" w:type="pct"/>
            <w:hideMark/>
          </w:tcPr>
          <w:p w14:paraId="16E4B7D7" w14:textId="77777777" w:rsidR="00F03EB1" w:rsidRPr="003F6B23" w:rsidRDefault="00F03EB1" w:rsidP="00F03EB1">
            <w:pPr>
              <w:ind w:right="38"/>
              <w:jc w:val="center"/>
              <w:rPr>
                <w:rFonts w:ascii="Lato" w:hAnsi="Lato"/>
                <w:sz w:val="18"/>
                <w:szCs w:val="18"/>
              </w:rPr>
            </w:pPr>
            <w:r w:rsidRPr="003F6B23">
              <w:rPr>
                <w:rFonts w:ascii="Lato" w:hAnsi="Lato"/>
                <w:sz w:val="18"/>
                <w:szCs w:val="18"/>
              </w:rPr>
              <w:t>171</w:t>
            </w:r>
          </w:p>
        </w:tc>
        <w:tc>
          <w:tcPr>
            <w:tcW w:w="716" w:type="pct"/>
            <w:hideMark/>
          </w:tcPr>
          <w:p w14:paraId="5F6D7BB6" w14:textId="77777777" w:rsidR="00F03EB1" w:rsidRPr="003F6B23" w:rsidRDefault="00F03EB1" w:rsidP="00F03EB1">
            <w:pPr>
              <w:ind w:right="38"/>
              <w:jc w:val="center"/>
              <w:rPr>
                <w:rFonts w:ascii="Lato" w:hAnsi="Lato"/>
                <w:sz w:val="18"/>
                <w:szCs w:val="18"/>
              </w:rPr>
            </w:pPr>
            <w:r w:rsidRPr="003F6B23">
              <w:rPr>
                <w:rFonts w:ascii="Lato" w:hAnsi="Lato"/>
                <w:sz w:val="18"/>
                <w:szCs w:val="18"/>
              </w:rPr>
              <w:t>19 280</w:t>
            </w:r>
          </w:p>
        </w:tc>
        <w:tc>
          <w:tcPr>
            <w:tcW w:w="1231" w:type="pct"/>
            <w:hideMark/>
          </w:tcPr>
          <w:p w14:paraId="062FCF56" w14:textId="77777777" w:rsidR="00F03EB1" w:rsidRPr="003F6B23" w:rsidRDefault="00F03EB1" w:rsidP="00F03EB1">
            <w:pPr>
              <w:ind w:right="38"/>
              <w:jc w:val="center"/>
              <w:rPr>
                <w:rFonts w:ascii="Lato" w:hAnsi="Lato"/>
                <w:sz w:val="18"/>
                <w:szCs w:val="18"/>
              </w:rPr>
            </w:pPr>
            <w:r w:rsidRPr="003F6B23">
              <w:rPr>
                <w:rFonts w:ascii="Lato" w:hAnsi="Lato"/>
                <w:sz w:val="18"/>
                <w:szCs w:val="18"/>
              </w:rPr>
              <w:t>19 019</w:t>
            </w:r>
          </w:p>
        </w:tc>
      </w:tr>
      <w:tr w:rsidR="00F03EB1" w:rsidRPr="003F6B23" w14:paraId="4DF46F17" w14:textId="77777777" w:rsidTr="005D44C1">
        <w:trPr>
          <w:trHeight w:val="257"/>
        </w:trPr>
        <w:tc>
          <w:tcPr>
            <w:tcW w:w="2241" w:type="pct"/>
            <w:hideMark/>
          </w:tcPr>
          <w:p w14:paraId="5653FDB0" w14:textId="77777777" w:rsidR="00F03EB1" w:rsidRPr="003F6B23" w:rsidRDefault="00F03EB1" w:rsidP="00F03EB1">
            <w:pPr>
              <w:rPr>
                <w:rFonts w:ascii="Lato" w:hAnsi="Lato"/>
                <w:sz w:val="18"/>
                <w:szCs w:val="18"/>
              </w:rPr>
            </w:pPr>
            <w:r w:rsidRPr="003F6B23">
              <w:rPr>
                <w:rFonts w:ascii="Lato" w:hAnsi="Lato"/>
                <w:sz w:val="18"/>
                <w:szCs w:val="18"/>
              </w:rPr>
              <w:t>4) dorosłych niepełnosprawnych intelektualnie</w:t>
            </w:r>
          </w:p>
        </w:tc>
        <w:tc>
          <w:tcPr>
            <w:tcW w:w="812" w:type="pct"/>
            <w:hideMark/>
          </w:tcPr>
          <w:p w14:paraId="6F383F8C" w14:textId="77777777" w:rsidR="00F03EB1" w:rsidRPr="003F6B23" w:rsidRDefault="00F03EB1" w:rsidP="00F03EB1">
            <w:pPr>
              <w:ind w:right="38"/>
              <w:jc w:val="center"/>
              <w:rPr>
                <w:rFonts w:ascii="Lato" w:hAnsi="Lato"/>
                <w:sz w:val="18"/>
                <w:szCs w:val="18"/>
              </w:rPr>
            </w:pPr>
            <w:r w:rsidRPr="003F6B23">
              <w:rPr>
                <w:rFonts w:ascii="Lato" w:hAnsi="Lato"/>
                <w:sz w:val="18"/>
                <w:szCs w:val="18"/>
              </w:rPr>
              <w:t>115</w:t>
            </w:r>
          </w:p>
        </w:tc>
        <w:tc>
          <w:tcPr>
            <w:tcW w:w="716" w:type="pct"/>
            <w:hideMark/>
          </w:tcPr>
          <w:p w14:paraId="5BEACC4D" w14:textId="77777777" w:rsidR="00F03EB1" w:rsidRPr="003F6B23" w:rsidRDefault="00F03EB1" w:rsidP="00F03EB1">
            <w:pPr>
              <w:ind w:right="38"/>
              <w:jc w:val="center"/>
              <w:rPr>
                <w:rFonts w:ascii="Lato" w:hAnsi="Lato"/>
                <w:sz w:val="18"/>
                <w:szCs w:val="18"/>
              </w:rPr>
            </w:pPr>
            <w:r w:rsidRPr="003F6B23">
              <w:rPr>
                <w:rFonts w:ascii="Lato" w:hAnsi="Lato"/>
                <w:sz w:val="18"/>
                <w:szCs w:val="18"/>
              </w:rPr>
              <w:t>10 057</w:t>
            </w:r>
          </w:p>
        </w:tc>
        <w:tc>
          <w:tcPr>
            <w:tcW w:w="1231" w:type="pct"/>
            <w:hideMark/>
          </w:tcPr>
          <w:p w14:paraId="59AC9C48" w14:textId="77777777" w:rsidR="00F03EB1" w:rsidRPr="003F6B23" w:rsidRDefault="00F03EB1" w:rsidP="00F03EB1">
            <w:pPr>
              <w:ind w:right="38"/>
              <w:jc w:val="center"/>
              <w:rPr>
                <w:rFonts w:ascii="Lato" w:hAnsi="Lato"/>
                <w:sz w:val="18"/>
                <w:szCs w:val="18"/>
              </w:rPr>
            </w:pPr>
            <w:r w:rsidRPr="003F6B23">
              <w:rPr>
                <w:rFonts w:ascii="Lato" w:hAnsi="Lato"/>
                <w:sz w:val="18"/>
                <w:szCs w:val="18"/>
              </w:rPr>
              <w:t>9 875</w:t>
            </w:r>
          </w:p>
        </w:tc>
      </w:tr>
      <w:tr w:rsidR="00F03EB1" w:rsidRPr="003F6B23" w14:paraId="6F61BE66" w14:textId="77777777" w:rsidTr="005D44C1">
        <w:trPr>
          <w:trHeight w:val="365"/>
        </w:trPr>
        <w:tc>
          <w:tcPr>
            <w:tcW w:w="2241" w:type="pct"/>
            <w:hideMark/>
          </w:tcPr>
          <w:p w14:paraId="3556A5A4" w14:textId="77777777" w:rsidR="00F03EB1" w:rsidRPr="003F6B23" w:rsidRDefault="00F03EB1" w:rsidP="00F03EB1">
            <w:pPr>
              <w:rPr>
                <w:rFonts w:ascii="Lato" w:hAnsi="Lato"/>
                <w:sz w:val="18"/>
                <w:szCs w:val="18"/>
              </w:rPr>
            </w:pPr>
            <w:r w:rsidRPr="003F6B23">
              <w:rPr>
                <w:rFonts w:ascii="Lato" w:hAnsi="Lato"/>
                <w:sz w:val="18"/>
                <w:szCs w:val="18"/>
              </w:rPr>
              <w:t>5) dzieci i młodzieży niepełnosprawnych intelektualnie</w:t>
            </w:r>
          </w:p>
        </w:tc>
        <w:tc>
          <w:tcPr>
            <w:tcW w:w="812" w:type="pct"/>
            <w:hideMark/>
          </w:tcPr>
          <w:p w14:paraId="581D47B6" w14:textId="77777777" w:rsidR="00F03EB1" w:rsidRPr="003F6B23" w:rsidRDefault="00F03EB1" w:rsidP="00F03EB1">
            <w:pPr>
              <w:ind w:right="38"/>
              <w:jc w:val="center"/>
              <w:rPr>
                <w:rFonts w:ascii="Lato" w:hAnsi="Lato"/>
                <w:sz w:val="18"/>
                <w:szCs w:val="18"/>
              </w:rPr>
            </w:pPr>
            <w:r w:rsidRPr="003F6B23">
              <w:rPr>
                <w:rFonts w:ascii="Lato" w:hAnsi="Lato"/>
                <w:sz w:val="18"/>
                <w:szCs w:val="18"/>
              </w:rPr>
              <w:t>36</w:t>
            </w:r>
          </w:p>
        </w:tc>
        <w:tc>
          <w:tcPr>
            <w:tcW w:w="716" w:type="pct"/>
            <w:hideMark/>
          </w:tcPr>
          <w:p w14:paraId="765507BA" w14:textId="77777777" w:rsidR="00F03EB1" w:rsidRPr="003F6B23" w:rsidRDefault="00F03EB1" w:rsidP="00F03EB1">
            <w:pPr>
              <w:ind w:right="38"/>
              <w:jc w:val="center"/>
              <w:rPr>
                <w:rFonts w:ascii="Lato" w:hAnsi="Lato"/>
                <w:sz w:val="18"/>
                <w:szCs w:val="18"/>
              </w:rPr>
            </w:pPr>
            <w:r w:rsidRPr="003F6B23">
              <w:rPr>
                <w:rFonts w:ascii="Lato" w:hAnsi="Lato"/>
                <w:sz w:val="18"/>
                <w:szCs w:val="18"/>
              </w:rPr>
              <w:t>2 503</w:t>
            </w:r>
          </w:p>
        </w:tc>
        <w:tc>
          <w:tcPr>
            <w:tcW w:w="1231" w:type="pct"/>
            <w:hideMark/>
          </w:tcPr>
          <w:p w14:paraId="37165904" w14:textId="77777777" w:rsidR="00F03EB1" w:rsidRPr="003F6B23" w:rsidRDefault="00F03EB1" w:rsidP="00F03EB1">
            <w:pPr>
              <w:ind w:right="38"/>
              <w:jc w:val="center"/>
              <w:rPr>
                <w:rFonts w:ascii="Lato" w:hAnsi="Lato"/>
                <w:sz w:val="18"/>
                <w:szCs w:val="18"/>
              </w:rPr>
            </w:pPr>
            <w:r w:rsidRPr="003F6B23">
              <w:rPr>
                <w:rFonts w:ascii="Lato" w:hAnsi="Lato"/>
                <w:sz w:val="18"/>
                <w:szCs w:val="18"/>
              </w:rPr>
              <w:t>2 457</w:t>
            </w:r>
          </w:p>
        </w:tc>
      </w:tr>
      <w:tr w:rsidR="00F03EB1" w:rsidRPr="003F6B23" w14:paraId="29D19732" w14:textId="77777777" w:rsidTr="005D44C1">
        <w:trPr>
          <w:trHeight w:val="273"/>
        </w:trPr>
        <w:tc>
          <w:tcPr>
            <w:tcW w:w="2241" w:type="pct"/>
            <w:hideMark/>
          </w:tcPr>
          <w:p w14:paraId="13D247FE" w14:textId="77777777" w:rsidR="00F03EB1" w:rsidRPr="003F6B23" w:rsidRDefault="00F03EB1" w:rsidP="00F03EB1">
            <w:pPr>
              <w:rPr>
                <w:rFonts w:ascii="Lato" w:hAnsi="Lato"/>
                <w:sz w:val="18"/>
                <w:szCs w:val="18"/>
              </w:rPr>
            </w:pPr>
            <w:r w:rsidRPr="003F6B23">
              <w:rPr>
                <w:rFonts w:ascii="Lato" w:hAnsi="Lato"/>
                <w:sz w:val="18"/>
                <w:szCs w:val="18"/>
              </w:rPr>
              <w:t>6) osób niepełnosprawnych fizycznie</w:t>
            </w:r>
          </w:p>
        </w:tc>
        <w:tc>
          <w:tcPr>
            <w:tcW w:w="812" w:type="pct"/>
            <w:hideMark/>
          </w:tcPr>
          <w:p w14:paraId="05209559" w14:textId="77777777" w:rsidR="00F03EB1" w:rsidRPr="003F6B23" w:rsidRDefault="00F03EB1" w:rsidP="00F03EB1">
            <w:pPr>
              <w:ind w:right="38"/>
              <w:jc w:val="center"/>
              <w:rPr>
                <w:rFonts w:ascii="Lato" w:hAnsi="Lato"/>
                <w:sz w:val="18"/>
                <w:szCs w:val="18"/>
              </w:rPr>
            </w:pPr>
            <w:r w:rsidRPr="003F6B23">
              <w:rPr>
                <w:rFonts w:ascii="Lato" w:hAnsi="Lato"/>
                <w:sz w:val="18"/>
                <w:szCs w:val="18"/>
              </w:rPr>
              <w:t>7</w:t>
            </w:r>
          </w:p>
        </w:tc>
        <w:tc>
          <w:tcPr>
            <w:tcW w:w="716" w:type="pct"/>
            <w:hideMark/>
          </w:tcPr>
          <w:p w14:paraId="4E0E220A" w14:textId="77777777" w:rsidR="00F03EB1" w:rsidRPr="003F6B23" w:rsidRDefault="00F03EB1" w:rsidP="00F03EB1">
            <w:pPr>
              <w:ind w:right="38"/>
              <w:jc w:val="center"/>
              <w:rPr>
                <w:rFonts w:ascii="Lato" w:hAnsi="Lato"/>
                <w:sz w:val="18"/>
                <w:szCs w:val="18"/>
              </w:rPr>
            </w:pPr>
            <w:r w:rsidRPr="003F6B23">
              <w:rPr>
                <w:rFonts w:ascii="Lato" w:hAnsi="Lato"/>
                <w:sz w:val="18"/>
                <w:szCs w:val="18"/>
              </w:rPr>
              <w:t>631</w:t>
            </w:r>
          </w:p>
        </w:tc>
        <w:tc>
          <w:tcPr>
            <w:tcW w:w="1231" w:type="pct"/>
            <w:hideMark/>
          </w:tcPr>
          <w:p w14:paraId="0F3CC801" w14:textId="77777777" w:rsidR="00F03EB1" w:rsidRPr="003F6B23" w:rsidRDefault="00F03EB1" w:rsidP="00F03EB1">
            <w:pPr>
              <w:ind w:right="38"/>
              <w:jc w:val="center"/>
              <w:rPr>
                <w:rFonts w:ascii="Lato" w:hAnsi="Lato"/>
                <w:sz w:val="18"/>
                <w:szCs w:val="18"/>
              </w:rPr>
            </w:pPr>
            <w:r w:rsidRPr="003F6B23">
              <w:rPr>
                <w:rFonts w:ascii="Lato" w:hAnsi="Lato"/>
                <w:sz w:val="18"/>
                <w:szCs w:val="18"/>
              </w:rPr>
              <w:t>624</w:t>
            </w:r>
          </w:p>
        </w:tc>
      </w:tr>
      <w:tr w:rsidR="00F03EB1" w:rsidRPr="003F6B23" w14:paraId="60A58962" w14:textId="77777777" w:rsidTr="005D44C1">
        <w:trPr>
          <w:trHeight w:val="79"/>
        </w:trPr>
        <w:tc>
          <w:tcPr>
            <w:tcW w:w="2241" w:type="pct"/>
            <w:hideMark/>
          </w:tcPr>
          <w:p w14:paraId="68A221EB" w14:textId="77777777" w:rsidR="00F03EB1" w:rsidRPr="003F6B23" w:rsidRDefault="00F03EB1" w:rsidP="00F03EB1">
            <w:pPr>
              <w:rPr>
                <w:rFonts w:ascii="Lato" w:hAnsi="Lato"/>
                <w:sz w:val="18"/>
                <w:szCs w:val="18"/>
              </w:rPr>
            </w:pPr>
            <w:r w:rsidRPr="003F6B23">
              <w:rPr>
                <w:rFonts w:ascii="Lato" w:hAnsi="Lato"/>
                <w:sz w:val="18"/>
                <w:szCs w:val="18"/>
              </w:rPr>
              <w:t>7) osób uzależnionych od alkoholu</w:t>
            </w:r>
          </w:p>
        </w:tc>
        <w:tc>
          <w:tcPr>
            <w:tcW w:w="812" w:type="pct"/>
            <w:hideMark/>
          </w:tcPr>
          <w:p w14:paraId="2EFC1C86" w14:textId="77777777" w:rsidR="00F03EB1" w:rsidRPr="003F6B23" w:rsidRDefault="00F03EB1" w:rsidP="00F03EB1">
            <w:pPr>
              <w:ind w:right="38"/>
              <w:jc w:val="center"/>
              <w:rPr>
                <w:rFonts w:ascii="Lato" w:hAnsi="Lato"/>
                <w:sz w:val="18"/>
                <w:szCs w:val="18"/>
              </w:rPr>
            </w:pPr>
            <w:r w:rsidRPr="003F6B23">
              <w:rPr>
                <w:rFonts w:ascii="Lato" w:hAnsi="Lato"/>
                <w:sz w:val="18"/>
                <w:szCs w:val="18"/>
              </w:rPr>
              <w:t>1</w:t>
            </w:r>
          </w:p>
        </w:tc>
        <w:tc>
          <w:tcPr>
            <w:tcW w:w="716" w:type="pct"/>
            <w:hideMark/>
          </w:tcPr>
          <w:p w14:paraId="18DF0697" w14:textId="77777777" w:rsidR="00F03EB1" w:rsidRPr="003F6B23" w:rsidRDefault="00F03EB1" w:rsidP="00F03EB1">
            <w:pPr>
              <w:ind w:right="38"/>
              <w:jc w:val="center"/>
              <w:rPr>
                <w:rFonts w:ascii="Lato" w:hAnsi="Lato"/>
                <w:sz w:val="18"/>
                <w:szCs w:val="18"/>
              </w:rPr>
            </w:pPr>
            <w:r w:rsidRPr="003F6B23">
              <w:rPr>
                <w:rFonts w:ascii="Lato" w:hAnsi="Lato"/>
                <w:sz w:val="18"/>
                <w:szCs w:val="18"/>
              </w:rPr>
              <w:t>55</w:t>
            </w:r>
          </w:p>
        </w:tc>
        <w:tc>
          <w:tcPr>
            <w:tcW w:w="1231" w:type="pct"/>
            <w:hideMark/>
          </w:tcPr>
          <w:p w14:paraId="3F0C9464" w14:textId="77777777" w:rsidR="00F03EB1" w:rsidRPr="003F6B23" w:rsidRDefault="00F03EB1" w:rsidP="00F03EB1">
            <w:pPr>
              <w:ind w:right="38"/>
              <w:jc w:val="center"/>
              <w:rPr>
                <w:rFonts w:ascii="Lato" w:hAnsi="Lato"/>
                <w:sz w:val="18"/>
                <w:szCs w:val="18"/>
              </w:rPr>
            </w:pPr>
            <w:r w:rsidRPr="003F6B23">
              <w:rPr>
                <w:rFonts w:ascii="Lato" w:hAnsi="Lato"/>
                <w:sz w:val="18"/>
                <w:szCs w:val="18"/>
              </w:rPr>
              <w:t>52</w:t>
            </w:r>
          </w:p>
        </w:tc>
      </w:tr>
      <w:tr w:rsidR="00F03EB1" w:rsidRPr="003F6B23" w14:paraId="4EA2B7C5" w14:textId="77777777" w:rsidTr="005D44C1">
        <w:trPr>
          <w:trHeight w:val="447"/>
        </w:trPr>
        <w:tc>
          <w:tcPr>
            <w:tcW w:w="2241" w:type="pct"/>
            <w:hideMark/>
          </w:tcPr>
          <w:p w14:paraId="49945243" w14:textId="77777777" w:rsidR="00F03EB1" w:rsidRPr="003F6B23" w:rsidRDefault="00F03EB1" w:rsidP="00F03EB1">
            <w:pPr>
              <w:rPr>
                <w:rFonts w:ascii="Lato" w:hAnsi="Lato"/>
                <w:sz w:val="18"/>
                <w:szCs w:val="18"/>
              </w:rPr>
            </w:pPr>
            <w:r w:rsidRPr="003F6B23">
              <w:rPr>
                <w:rFonts w:ascii="Lato" w:hAnsi="Lato"/>
                <w:sz w:val="18"/>
                <w:szCs w:val="18"/>
              </w:rPr>
              <w:t>8) osób w podeszłym wieku oraz osób przewlekle somatycznie chorych</w:t>
            </w:r>
          </w:p>
        </w:tc>
        <w:tc>
          <w:tcPr>
            <w:tcW w:w="812" w:type="pct"/>
            <w:hideMark/>
          </w:tcPr>
          <w:p w14:paraId="5A24B020" w14:textId="77777777" w:rsidR="00F03EB1" w:rsidRPr="003F6B23" w:rsidRDefault="00F03EB1" w:rsidP="00F03EB1">
            <w:pPr>
              <w:ind w:right="38"/>
              <w:jc w:val="center"/>
              <w:rPr>
                <w:rFonts w:ascii="Lato" w:hAnsi="Lato"/>
                <w:sz w:val="18"/>
                <w:szCs w:val="18"/>
              </w:rPr>
            </w:pPr>
            <w:r w:rsidRPr="003F6B23">
              <w:rPr>
                <w:rFonts w:ascii="Lato" w:hAnsi="Lato"/>
                <w:sz w:val="18"/>
                <w:szCs w:val="18"/>
              </w:rPr>
              <w:t>119</w:t>
            </w:r>
          </w:p>
        </w:tc>
        <w:tc>
          <w:tcPr>
            <w:tcW w:w="716" w:type="pct"/>
            <w:hideMark/>
          </w:tcPr>
          <w:p w14:paraId="4C85A905" w14:textId="77777777" w:rsidR="00F03EB1" w:rsidRPr="003F6B23" w:rsidRDefault="00F03EB1" w:rsidP="00F03EB1">
            <w:pPr>
              <w:ind w:right="38"/>
              <w:jc w:val="center"/>
              <w:rPr>
                <w:rFonts w:ascii="Lato" w:hAnsi="Lato"/>
                <w:sz w:val="18"/>
                <w:szCs w:val="18"/>
              </w:rPr>
            </w:pPr>
            <w:r w:rsidRPr="003F6B23">
              <w:rPr>
                <w:rFonts w:ascii="Lato" w:hAnsi="Lato"/>
                <w:sz w:val="18"/>
                <w:szCs w:val="18"/>
              </w:rPr>
              <w:t>10 142</w:t>
            </w:r>
          </w:p>
        </w:tc>
        <w:tc>
          <w:tcPr>
            <w:tcW w:w="1231" w:type="pct"/>
            <w:hideMark/>
          </w:tcPr>
          <w:p w14:paraId="3EB20626" w14:textId="77777777" w:rsidR="00F03EB1" w:rsidRPr="003F6B23" w:rsidRDefault="00F03EB1" w:rsidP="00F03EB1">
            <w:pPr>
              <w:ind w:right="38"/>
              <w:jc w:val="center"/>
              <w:rPr>
                <w:rFonts w:ascii="Lato" w:hAnsi="Lato"/>
                <w:sz w:val="18"/>
                <w:szCs w:val="18"/>
              </w:rPr>
            </w:pPr>
            <w:r w:rsidRPr="003F6B23">
              <w:rPr>
                <w:rFonts w:ascii="Lato" w:hAnsi="Lato"/>
                <w:sz w:val="18"/>
                <w:szCs w:val="18"/>
              </w:rPr>
              <w:t>9 594</w:t>
            </w:r>
          </w:p>
        </w:tc>
      </w:tr>
      <w:tr w:rsidR="00F03EB1" w:rsidRPr="003F6B23" w14:paraId="2B807640" w14:textId="77777777" w:rsidTr="0053445A">
        <w:trPr>
          <w:trHeight w:val="247"/>
        </w:trPr>
        <w:tc>
          <w:tcPr>
            <w:tcW w:w="2241" w:type="pct"/>
            <w:hideMark/>
          </w:tcPr>
          <w:p w14:paraId="5370E3D8" w14:textId="77777777" w:rsidR="00F03EB1" w:rsidRPr="003F6B23" w:rsidRDefault="00F03EB1" w:rsidP="00F03EB1">
            <w:pPr>
              <w:rPr>
                <w:rFonts w:ascii="Lato" w:hAnsi="Lato"/>
                <w:sz w:val="18"/>
                <w:szCs w:val="18"/>
              </w:rPr>
            </w:pPr>
            <w:r w:rsidRPr="003F6B23">
              <w:rPr>
                <w:rFonts w:ascii="Lato" w:hAnsi="Lato"/>
                <w:sz w:val="18"/>
                <w:szCs w:val="18"/>
              </w:rPr>
              <w:t>9) osób przewlekle somatycznie chorych oraz osób niepełnosprawnych fizycznie</w:t>
            </w:r>
          </w:p>
        </w:tc>
        <w:tc>
          <w:tcPr>
            <w:tcW w:w="812" w:type="pct"/>
            <w:hideMark/>
          </w:tcPr>
          <w:p w14:paraId="2CE1C929" w14:textId="77777777" w:rsidR="00F03EB1" w:rsidRPr="003F6B23" w:rsidRDefault="00F03EB1" w:rsidP="00F03EB1">
            <w:pPr>
              <w:ind w:right="38"/>
              <w:jc w:val="center"/>
              <w:rPr>
                <w:rFonts w:ascii="Lato" w:hAnsi="Lato"/>
                <w:sz w:val="18"/>
                <w:szCs w:val="18"/>
              </w:rPr>
            </w:pPr>
            <w:r w:rsidRPr="003F6B23">
              <w:rPr>
                <w:rFonts w:ascii="Lato" w:hAnsi="Lato"/>
                <w:sz w:val="18"/>
                <w:szCs w:val="18"/>
              </w:rPr>
              <w:t>12</w:t>
            </w:r>
          </w:p>
        </w:tc>
        <w:tc>
          <w:tcPr>
            <w:tcW w:w="716" w:type="pct"/>
            <w:hideMark/>
          </w:tcPr>
          <w:p w14:paraId="6CEEEEC0" w14:textId="77777777" w:rsidR="00F03EB1" w:rsidRPr="003F6B23" w:rsidRDefault="00F03EB1" w:rsidP="00F03EB1">
            <w:pPr>
              <w:ind w:right="38"/>
              <w:jc w:val="center"/>
              <w:rPr>
                <w:rFonts w:ascii="Lato" w:hAnsi="Lato"/>
                <w:sz w:val="18"/>
                <w:szCs w:val="18"/>
              </w:rPr>
            </w:pPr>
            <w:r w:rsidRPr="003F6B23">
              <w:rPr>
                <w:rFonts w:ascii="Lato" w:hAnsi="Lato"/>
                <w:sz w:val="18"/>
                <w:szCs w:val="18"/>
              </w:rPr>
              <w:t>1 463</w:t>
            </w:r>
          </w:p>
        </w:tc>
        <w:tc>
          <w:tcPr>
            <w:tcW w:w="1231" w:type="pct"/>
            <w:hideMark/>
          </w:tcPr>
          <w:p w14:paraId="254A392F" w14:textId="77777777" w:rsidR="00F03EB1" w:rsidRPr="003F6B23" w:rsidRDefault="00F03EB1" w:rsidP="00F03EB1">
            <w:pPr>
              <w:ind w:right="38"/>
              <w:jc w:val="center"/>
              <w:rPr>
                <w:rFonts w:ascii="Lato" w:hAnsi="Lato"/>
                <w:sz w:val="18"/>
                <w:szCs w:val="18"/>
              </w:rPr>
            </w:pPr>
            <w:r w:rsidRPr="003F6B23">
              <w:rPr>
                <w:rFonts w:ascii="Lato" w:hAnsi="Lato"/>
                <w:sz w:val="18"/>
                <w:szCs w:val="18"/>
              </w:rPr>
              <w:t>1 412</w:t>
            </w:r>
          </w:p>
        </w:tc>
      </w:tr>
      <w:tr w:rsidR="00F03EB1" w:rsidRPr="003F6B23" w14:paraId="6BA04D0F" w14:textId="77777777" w:rsidTr="0053445A">
        <w:trPr>
          <w:trHeight w:val="325"/>
        </w:trPr>
        <w:tc>
          <w:tcPr>
            <w:tcW w:w="2241" w:type="pct"/>
            <w:hideMark/>
          </w:tcPr>
          <w:p w14:paraId="7A45353C" w14:textId="77777777" w:rsidR="00F03EB1" w:rsidRPr="003F6B23" w:rsidRDefault="00F03EB1" w:rsidP="00F03EB1">
            <w:pPr>
              <w:rPr>
                <w:rFonts w:ascii="Lato" w:hAnsi="Lato"/>
                <w:sz w:val="18"/>
                <w:szCs w:val="18"/>
              </w:rPr>
            </w:pPr>
            <w:r w:rsidRPr="003F6B23">
              <w:rPr>
                <w:rFonts w:ascii="Lato" w:hAnsi="Lato"/>
                <w:sz w:val="18"/>
                <w:szCs w:val="18"/>
              </w:rPr>
              <w:t>10) osób w podeszłym wieku oraz osób niepełnosprawnych fizycznie</w:t>
            </w:r>
          </w:p>
        </w:tc>
        <w:tc>
          <w:tcPr>
            <w:tcW w:w="812" w:type="pct"/>
            <w:hideMark/>
          </w:tcPr>
          <w:p w14:paraId="4C1843A5" w14:textId="77777777" w:rsidR="00F03EB1" w:rsidRPr="003F6B23" w:rsidRDefault="00F03EB1" w:rsidP="00F03EB1">
            <w:pPr>
              <w:ind w:right="38"/>
              <w:jc w:val="center"/>
              <w:rPr>
                <w:rFonts w:ascii="Lato" w:hAnsi="Lato"/>
                <w:sz w:val="18"/>
                <w:szCs w:val="18"/>
              </w:rPr>
            </w:pPr>
            <w:r w:rsidRPr="003F6B23">
              <w:rPr>
                <w:rFonts w:ascii="Lato" w:hAnsi="Lato"/>
                <w:sz w:val="18"/>
                <w:szCs w:val="18"/>
              </w:rPr>
              <w:t>20</w:t>
            </w:r>
          </w:p>
        </w:tc>
        <w:tc>
          <w:tcPr>
            <w:tcW w:w="716" w:type="pct"/>
            <w:hideMark/>
          </w:tcPr>
          <w:p w14:paraId="59E7ECBA" w14:textId="77777777" w:rsidR="00F03EB1" w:rsidRPr="003F6B23" w:rsidRDefault="00F03EB1" w:rsidP="00F03EB1">
            <w:pPr>
              <w:ind w:right="38"/>
              <w:jc w:val="center"/>
              <w:rPr>
                <w:rFonts w:ascii="Lato" w:hAnsi="Lato"/>
                <w:sz w:val="18"/>
                <w:szCs w:val="18"/>
              </w:rPr>
            </w:pPr>
            <w:r w:rsidRPr="003F6B23">
              <w:rPr>
                <w:rFonts w:ascii="Lato" w:hAnsi="Lato"/>
                <w:sz w:val="18"/>
                <w:szCs w:val="18"/>
              </w:rPr>
              <w:t>1 719</w:t>
            </w:r>
          </w:p>
        </w:tc>
        <w:tc>
          <w:tcPr>
            <w:tcW w:w="1231" w:type="pct"/>
            <w:hideMark/>
          </w:tcPr>
          <w:p w14:paraId="317188F8" w14:textId="77777777" w:rsidR="00F03EB1" w:rsidRPr="003F6B23" w:rsidRDefault="00F03EB1" w:rsidP="00F03EB1">
            <w:pPr>
              <w:ind w:right="38"/>
              <w:jc w:val="center"/>
              <w:rPr>
                <w:rFonts w:ascii="Lato" w:hAnsi="Lato"/>
                <w:sz w:val="18"/>
                <w:szCs w:val="18"/>
              </w:rPr>
            </w:pPr>
            <w:r w:rsidRPr="003F6B23">
              <w:rPr>
                <w:rFonts w:ascii="Lato" w:hAnsi="Lato"/>
                <w:sz w:val="18"/>
                <w:szCs w:val="18"/>
              </w:rPr>
              <w:t>1 535</w:t>
            </w:r>
          </w:p>
        </w:tc>
      </w:tr>
      <w:tr w:rsidR="00F03EB1" w:rsidRPr="003F6B23" w14:paraId="4BE3A1FB" w14:textId="77777777" w:rsidTr="005D44C1">
        <w:trPr>
          <w:trHeight w:val="661"/>
        </w:trPr>
        <w:tc>
          <w:tcPr>
            <w:tcW w:w="2241" w:type="pct"/>
            <w:hideMark/>
          </w:tcPr>
          <w:p w14:paraId="7FB936C6" w14:textId="77777777" w:rsidR="00F03EB1" w:rsidRPr="003F6B23" w:rsidRDefault="00F03EB1" w:rsidP="00F03EB1">
            <w:pPr>
              <w:rPr>
                <w:rFonts w:ascii="Lato" w:hAnsi="Lato"/>
                <w:sz w:val="18"/>
                <w:szCs w:val="18"/>
              </w:rPr>
            </w:pPr>
            <w:r w:rsidRPr="003F6B23">
              <w:rPr>
                <w:rFonts w:ascii="Lato" w:hAnsi="Lato"/>
                <w:sz w:val="18"/>
                <w:szCs w:val="18"/>
              </w:rPr>
              <w:t>11) osób dorosłych niepełnosprawnych intelektualnie oraz dzieci i młodzieży niepełnosprawnych intelektualnie</w:t>
            </w:r>
          </w:p>
        </w:tc>
        <w:tc>
          <w:tcPr>
            <w:tcW w:w="812" w:type="pct"/>
            <w:hideMark/>
          </w:tcPr>
          <w:p w14:paraId="7F7753B8" w14:textId="77777777" w:rsidR="00F03EB1" w:rsidRPr="003F6B23" w:rsidRDefault="00F03EB1" w:rsidP="00F03EB1">
            <w:pPr>
              <w:ind w:right="38"/>
              <w:jc w:val="center"/>
              <w:rPr>
                <w:rFonts w:ascii="Lato" w:hAnsi="Lato"/>
                <w:sz w:val="18"/>
                <w:szCs w:val="18"/>
              </w:rPr>
            </w:pPr>
            <w:r w:rsidRPr="003F6B23">
              <w:rPr>
                <w:rFonts w:ascii="Lato" w:hAnsi="Lato"/>
                <w:sz w:val="18"/>
                <w:szCs w:val="18"/>
              </w:rPr>
              <w:t>64</w:t>
            </w:r>
          </w:p>
        </w:tc>
        <w:tc>
          <w:tcPr>
            <w:tcW w:w="716" w:type="pct"/>
            <w:hideMark/>
          </w:tcPr>
          <w:p w14:paraId="1FD3BB8C" w14:textId="77777777" w:rsidR="00F03EB1" w:rsidRPr="003F6B23" w:rsidRDefault="00F03EB1" w:rsidP="00F03EB1">
            <w:pPr>
              <w:ind w:right="38"/>
              <w:jc w:val="center"/>
              <w:rPr>
                <w:rFonts w:ascii="Lato" w:hAnsi="Lato"/>
                <w:sz w:val="18"/>
                <w:szCs w:val="18"/>
              </w:rPr>
            </w:pPr>
            <w:r w:rsidRPr="003F6B23">
              <w:rPr>
                <w:rFonts w:ascii="Lato" w:hAnsi="Lato"/>
                <w:sz w:val="18"/>
                <w:szCs w:val="18"/>
              </w:rPr>
              <w:t>5 511</w:t>
            </w:r>
          </w:p>
        </w:tc>
        <w:tc>
          <w:tcPr>
            <w:tcW w:w="1231" w:type="pct"/>
            <w:hideMark/>
          </w:tcPr>
          <w:p w14:paraId="18CEAD86" w14:textId="77777777" w:rsidR="00F03EB1" w:rsidRPr="003F6B23" w:rsidRDefault="00F03EB1" w:rsidP="00F03EB1">
            <w:pPr>
              <w:ind w:right="38"/>
              <w:jc w:val="center"/>
              <w:rPr>
                <w:rFonts w:ascii="Lato" w:hAnsi="Lato"/>
                <w:sz w:val="18"/>
                <w:szCs w:val="18"/>
              </w:rPr>
            </w:pPr>
            <w:r w:rsidRPr="003F6B23">
              <w:rPr>
                <w:rFonts w:ascii="Lato" w:hAnsi="Lato"/>
                <w:sz w:val="18"/>
                <w:szCs w:val="18"/>
              </w:rPr>
              <w:t>5 452</w:t>
            </w:r>
          </w:p>
        </w:tc>
      </w:tr>
      <w:tr w:rsidR="00F03EB1" w:rsidRPr="003F6B23" w14:paraId="17066729" w14:textId="77777777" w:rsidTr="0053445A">
        <w:trPr>
          <w:trHeight w:val="29"/>
        </w:trPr>
        <w:tc>
          <w:tcPr>
            <w:tcW w:w="2241" w:type="pct"/>
            <w:hideMark/>
          </w:tcPr>
          <w:p w14:paraId="76C9EBC7" w14:textId="2AF36859" w:rsidR="00F03EB1" w:rsidRPr="003F6B23" w:rsidRDefault="00F03EB1" w:rsidP="00F03EB1">
            <w:pPr>
              <w:rPr>
                <w:rFonts w:ascii="Lato" w:hAnsi="Lato"/>
                <w:sz w:val="18"/>
                <w:szCs w:val="18"/>
              </w:rPr>
            </w:pPr>
            <w:r w:rsidRPr="003F6B23">
              <w:rPr>
                <w:rFonts w:ascii="Lato" w:hAnsi="Lato"/>
                <w:sz w:val="18"/>
                <w:szCs w:val="18"/>
              </w:rPr>
              <w:t>12) inne, zgodnie z art. 56a, ust. 2 i 3 ustawy</w:t>
            </w:r>
            <w:r w:rsidR="00836A72">
              <w:rPr>
                <w:rStyle w:val="Odwoanieprzypisudolnego"/>
                <w:rFonts w:ascii="Lato" w:hAnsi="Lato"/>
                <w:sz w:val="18"/>
                <w:szCs w:val="18"/>
              </w:rPr>
              <w:footnoteReference w:id="16"/>
            </w:r>
          </w:p>
        </w:tc>
        <w:tc>
          <w:tcPr>
            <w:tcW w:w="812" w:type="pct"/>
            <w:hideMark/>
          </w:tcPr>
          <w:p w14:paraId="3B672A14" w14:textId="77777777" w:rsidR="00F03EB1" w:rsidRPr="003F6B23" w:rsidRDefault="00F03EB1" w:rsidP="00F03EB1">
            <w:pPr>
              <w:ind w:right="38"/>
              <w:jc w:val="center"/>
              <w:rPr>
                <w:rFonts w:ascii="Lato" w:hAnsi="Lato"/>
                <w:sz w:val="18"/>
                <w:szCs w:val="18"/>
              </w:rPr>
            </w:pPr>
            <w:r w:rsidRPr="003F6B23">
              <w:rPr>
                <w:rFonts w:ascii="Lato" w:hAnsi="Lato"/>
                <w:sz w:val="18"/>
                <w:szCs w:val="18"/>
              </w:rPr>
              <w:t>52</w:t>
            </w:r>
          </w:p>
        </w:tc>
        <w:tc>
          <w:tcPr>
            <w:tcW w:w="716" w:type="pct"/>
            <w:hideMark/>
          </w:tcPr>
          <w:p w14:paraId="7FC6139C" w14:textId="77777777" w:rsidR="00F03EB1" w:rsidRPr="00B26DA9" w:rsidRDefault="00F03EB1" w:rsidP="00B26DA9">
            <w:pPr>
              <w:ind w:right="38"/>
              <w:jc w:val="center"/>
              <w:rPr>
                <w:rFonts w:ascii="Lato" w:hAnsi="Lato"/>
                <w:sz w:val="18"/>
                <w:szCs w:val="18"/>
              </w:rPr>
            </w:pPr>
            <w:r w:rsidRPr="00B26DA9">
              <w:rPr>
                <w:rFonts w:ascii="Lato" w:hAnsi="Lato"/>
                <w:sz w:val="18"/>
                <w:szCs w:val="18"/>
              </w:rPr>
              <w:t>9 953</w:t>
            </w:r>
          </w:p>
        </w:tc>
        <w:tc>
          <w:tcPr>
            <w:tcW w:w="1231" w:type="pct"/>
            <w:hideMark/>
          </w:tcPr>
          <w:p w14:paraId="6CEB3969" w14:textId="41E9AC24" w:rsidR="00F03EB1" w:rsidRPr="00B26DA9" w:rsidRDefault="00E4437B" w:rsidP="00B26DA9">
            <w:pPr>
              <w:jc w:val="center"/>
              <w:rPr>
                <w:rFonts w:ascii="Lato" w:hAnsi="Lato"/>
                <w:sz w:val="18"/>
                <w:szCs w:val="18"/>
              </w:rPr>
            </w:pPr>
            <w:r w:rsidRPr="00B26DA9">
              <w:rPr>
                <w:rFonts w:ascii="Lato" w:hAnsi="Lato"/>
                <w:sz w:val="18"/>
                <w:szCs w:val="18"/>
              </w:rPr>
              <w:t>9</w:t>
            </w:r>
            <w:r w:rsidR="00F73825">
              <w:rPr>
                <w:rFonts w:ascii="Lato" w:hAnsi="Lato"/>
                <w:sz w:val="18"/>
                <w:szCs w:val="18"/>
              </w:rPr>
              <w:t xml:space="preserve"> </w:t>
            </w:r>
            <w:r w:rsidRPr="00B26DA9">
              <w:rPr>
                <w:rFonts w:ascii="Lato" w:hAnsi="Lato"/>
                <w:sz w:val="18"/>
                <w:szCs w:val="18"/>
              </w:rPr>
              <w:t>613</w:t>
            </w:r>
          </w:p>
        </w:tc>
      </w:tr>
    </w:tbl>
    <w:p w14:paraId="66051607" w14:textId="77777777" w:rsidR="00654271" w:rsidRPr="006C7B92" w:rsidRDefault="00654271" w:rsidP="00654271">
      <w:pPr>
        <w:spacing w:after="0" w:line="240" w:lineRule="auto"/>
        <w:jc w:val="both"/>
        <w:rPr>
          <w:rFonts w:ascii="Lato" w:hAnsi="Lato" w:cs="TimesNewRomanPS-BoldItalicMT"/>
          <w:sz w:val="16"/>
          <w:szCs w:val="16"/>
        </w:rPr>
      </w:pPr>
      <w:r w:rsidRPr="006C7B92">
        <w:rPr>
          <w:rFonts w:ascii="Lato" w:hAnsi="Lato" w:cs="TimesNewRomanPS-BoldItalicMT"/>
          <w:sz w:val="16"/>
          <w:szCs w:val="16"/>
        </w:rPr>
        <w:t>Źródło: dane z Ministerstwa Rodziny, Pracy i Polityki Społecznej</w:t>
      </w:r>
    </w:p>
    <w:p w14:paraId="2C001F4A" w14:textId="77777777" w:rsidR="00393F82" w:rsidRDefault="00393F82" w:rsidP="00B26085">
      <w:pPr>
        <w:spacing w:after="0" w:line="276" w:lineRule="auto"/>
        <w:rPr>
          <w:rFonts w:ascii="Lato" w:hAnsi="Lato"/>
          <w:b/>
          <w:bCs/>
          <w:sz w:val="20"/>
          <w:szCs w:val="20"/>
          <w:u w:val="single"/>
        </w:rPr>
      </w:pPr>
    </w:p>
    <w:p w14:paraId="572DF920" w14:textId="5DF21AEF" w:rsidR="00F03EB1" w:rsidRPr="00E4437B" w:rsidRDefault="00F03EB1" w:rsidP="00B26085">
      <w:pPr>
        <w:spacing w:after="0" w:line="276" w:lineRule="auto"/>
        <w:rPr>
          <w:rFonts w:ascii="Lato" w:hAnsi="Lato"/>
          <w:b/>
          <w:bCs/>
          <w:sz w:val="20"/>
          <w:szCs w:val="20"/>
          <w:u w:val="single"/>
        </w:rPr>
      </w:pPr>
      <w:r w:rsidRPr="00E4437B">
        <w:rPr>
          <w:rFonts w:ascii="Lato" w:hAnsi="Lato"/>
          <w:b/>
          <w:bCs/>
          <w:sz w:val="20"/>
          <w:szCs w:val="20"/>
          <w:u w:val="single"/>
        </w:rPr>
        <w:t>Rodzinne domy pomocy</w:t>
      </w:r>
    </w:p>
    <w:p w14:paraId="7AC8EF42" w14:textId="12EFAE01" w:rsidR="00F03EB1" w:rsidRPr="00F03EB1" w:rsidRDefault="00F03EB1" w:rsidP="00B26085">
      <w:pPr>
        <w:spacing w:after="0" w:line="276" w:lineRule="auto"/>
        <w:ind w:left="-5"/>
        <w:rPr>
          <w:rFonts w:ascii="Lato" w:hAnsi="Lato"/>
          <w:sz w:val="20"/>
          <w:szCs w:val="20"/>
        </w:rPr>
      </w:pPr>
      <w:r w:rsidRPr="00F03EB1">
        <w:rPr>
          <w:rFonts w:ascii="Lato" w:hAnsi="Lato"/>
          <w:sz w:val="20"/>
          <w:szCs w:val="20"/>
        </w:rPr>
        <w:t>W obecnym stanie prawnym istnieje możliwość wsparcia całodobowego osób starszych w małych i kameralnych podmiotach</w:t>
      </w:r>
      <w:r w:rsidR="00B026EB">
        <w:rPr>
          <w:rFonts w:ascii="Lato" w:hAnsi="Lato"/>
          <w:sz w:val="20"/>
          <w:szCs w:val="20"/>
        </w:rPr>
        <w:t>,</w:t>
      </w:r>
      <w:r w:rsidRPr="00F03EB1">
        <w:rPr>
          <w:rFonts w:ascii="Lato" w:hAnsi="Lato"/>
          <w:sz w:val="20"/>
          <w:szCs w:val="20"/>
        </w:rPr>
        <w:t xml:space="preserve"> jakimi są rodzinne domy pomocy.</w:t>
      </w:r>
      <w:r>
        <w:rPr>
          <w:rFonts w:ascii="Lato" w:hAnsi="Lato"/>
          <w:sz w:val="20"/>
          <w:szCs w:val="20"/>
        </w:rPr>
        <w:t xml:space="preserve"> </w:t>
      </w:r>
      <w:r w:rsidRPr="00F03EB1">
        <w:rPr>
          <w:rFonts w:ascii="Lato" w:hAnsi="Lato"/>
          <w:sz w:val="20"/>
          <w:szCs w:val="20"/>
        </w:rPr>
        <w:t xml:space="preserve">Rodzinny dom pomocy stanowi formę usług opiekuńczych i bytowych świadczonych całodobowo przez osobę fizyczną lub podmiot uprawniony dla nie mniej niż trzech i nie więcej niż ośmiu zamieszkujących wspólnie osób wymagających z powodu wieku lub niepełnosprawności wsparcia w tej formie. Rodzinne domy pomocy mogą stanowić alternatywę dla domów pomocy społecznej jako formę pomocy osobom w podeszłym wieku (przy czym są one placówkami mniej wyspecjalizowanymi niż domy pomocy społecznej). Jako kameralne placówki przeznaczone dla nie więcej niż ośmiu osób wpisują się one w realizowanie idei deinstytucjonalizacji usług pomocy społecznej, dlatego też w opinii Ministerstwa rozwój tego typu placówek jest szczególnie pożądany. </w:t>
      </w:r>
      <w:r w:rsidRPr="00DE2056">
        <w:rPr>
          <w:rFonts w:ascii="Lato" w:hAnsi="Lato"/>
          <w:b/>
          <w:bCs/>
          <w:sz w:val="20"/>
          <w:szCs w:val="20"/>
        </w:rPr>
        <w:t>Według sprawozdania MRiPS-06 za 2023 r</w:t>
      </w:r>
      <w:r w:rsidR="00E073E0">
        <w:rPr>
          <w:rFonts w:ascii="Lato" w:hAnsi="Lato"/>
          <w:b/>
          <w:bCs/>
          <w:sz w:val="20"/>
          <w:szCs w:val="20"/>
        </w:rPr>
        <w:t xml:space="preserve"> </w:t>
      </w:r>
      <w:r w:rsidRPr="00DE2056">
        <w:rPr>
          <w:rFonts w:ascii="Lato" w:hAnsi="Lato"/>
          <w:b/>
          <w:bCs/>
          <w:sz w:val="20"/>
          <w:szCs w:val="20"/>
        </w:rPr>
        <w:t>- liczba rodzinnych domów pomocy wynosiła 59, z liczbą miejsc 435 i liczbą osób korzystających 396.</w:t>
      </w:r>
    </w:p>
    <w:p w14:paraId="662057BC" w14:textId="77777777" w:rsidR="00F03EB1" w:rsidRPr="00F03EB1" w:rsidRDefault="00F03EB1" w:rsidP="00B26085">
      <w:pPr>
        <w:spacing w:after="0" w:line="276" w:lineRule="auto"/>
        <w:ind w:left="-5"/>
        <w:rPr>
          <w:rFonts w:ascii="Lato" w:hAnsi="Lato"/>
          <w:sz w:val="20"/>
          <w:szCs w:val="20"/>
        </w:rPr>
      </w:pPr>
    </w:p>
    <w:p w14:paraId="09AEA5B3" w14:textId="17790A82" w:rsidR="00F03EB1" w:rsidRPr="00E4437B" w:rsidRDefault="00B33B4C" w:rsidP="00B26085">
      <w:pPr>
        <w:spacing w:after="0" w:line="276" w:lineRule="auto"/>
        <w:ind w:left="-5"/>
        <w:rPr>
          <w:rFonts w:ascii="Lato" w:hAnsi="Lato"/>
          <w:sz w:val="20"/>
          <w:szCs w:val="20"/>
          <w:u w:val="single"/>
        </w:rPr>
      </w:pPr>
      <w:r w:rsidRPr="00E4437B">
        <w:rPr>
          <w:rFonts w:ascii="Lato" w:hAnsi="Lato"/>
          <w:b/>
          <w:sz w:val="20"/>
          <w:szCs w:val="20"/>
          <w:u w:val="single"/>
        </w:rPr>
        <w:t>Placówki zapewniające całodobow</w:t>
      </w:r>
      <w:r w:rsidR="005966CB">
        <w:rPr>
          <w:rFonts w:ascii="Lato" w:hAnsi="Lato"/>
          <w:b/>
          <w:sz w:val="20"/>
          <w:szCs w:val="20"/>
          <w:u w:val="single"/>
        </w:rPr>
        <w:t>ą</w:t>
      </w:r>
      <w:r w:rsidRPr="00E4437B">
        <w:rPr>
          <w:rFonts w:ascii="Lato" w:hAnsi="Lato"/>
          <w:b/>
          <w:sz w:val="20"/>
          <w:szCs w:val="20"/>
          <w:u w:val="single"/>
        </w:rPr>
        <w:t xml:space="preserve"> opiekę osobom niepełnosprawnym, przewlekle chorym lub osobom </w:t>
      </w:r>
      <w:r w:rsidRPr="00E4437B">
        <w:rPr>
          <w:rFonts w:ascii="Lato" w:hAnsi="Lato"/>
          <w:b/>
          <w:color w:val="000000"/>
          <w:sz w:val="20"/>
          <w:szCs w:val="20"/>
          <w:u w:val="single"/>
        </w:rPr>
        <w:t>w podeszłym wieku</w:t>
      </w:r>
    </w:p>
    <w:p w14:paraId="0C17672C" w14:textId="621C36A1" w:rsidR="00F03EB1" w:rsidRPr="00F03EB1" w:rsidRDefault="00F03EB1" w:rsidP="00B26085">
      <w:pPr>
        <w:spacing w:after="0" w:line="276" w:lineRule="auto"/>
        <w:ind w:left="-5"/>
        <w:rPr>
          <w:rFonts w:ascii="Lato" w:hAnsi="Lato"/>
          <w:sz w:val="20"/>
          <w:szCs w:val="20"/>
        </w:rPr>
      </w:pPr>
      <w:r w:rsidRPr="00F03EB1">
        <w:rPr>
          <w:rFonts w:ascii="Lato" w:hAnsi="Lato"/>
          <w:sz w:val="20"/>
          <w:szCs w:val="20"/>
        </w:rPr>
        <w:t>Placówki zapewniające całodobową opiekę osobom niepełnosprawnym, przewlekle chorym lub w podeszłym wieku, prowadzone są w ramach działalności gospodarczej (art. 67 ustawy o pomocy społecznej) lub statutowej (art. 69 ustawy o pomocy społecznej).</w:t>
      </w:r>
    </w:p>
    <w:p w14:paraId="33093FC8" w14:textId="77777777" w:rsidR="00B33B4C" w:rsidRDefault="00B33B4C" w:rsidP="00B26085">
      <w:pPr>
        <w:spacing w:after="0" w:line="276" w:lineRule="auto"/>
        <w:ind w:left="-5" w:right="-15"/>
        <w:rPr>
          <w:rFonts w:ascii="Lato" w:hAnsi="Lato"/>
          <w:sz w:val="20"/>
          <w:szCs w:val="20"/>
        </w:rPr>
      </w:pPr>
    </w:p>
    <w:p w14:paraId="78DDBDBA" w14:textId="336133B4" w:rsidR="00F03EB1" w:rsidRPr="00F03EB1" w:rsidRDefault="00F03EB1" w:rsidP="00B26085">
      <w:pPr>
        <w:spacing w:after="0" w:line="276" w:lineRule="auto"/>
        <w:ind w:left="-5" w:right="-15"/>
        <w:rPr>
          <w:rFonts w:ascii="Lato" w:hAnsi="Lato"/>
          <w:sz w:val="20"/>
          <w:szCs w:val="20"/>
        </w:rPr>
      </w:pPr>
      <w:r w:rsidRPr="00F03EB1">
        <w:rPr>
          <w:rFonts w:ascii="Lato" w:hAnsi="Lato"/>
          <w:sz w:val="20"/>
          <w:szCs w:val="20"/>
        </w:rPr>
        <w:lastRenderedPageBreak/>
        <w:t>Warunkiem prowadzenia placówki zapewniającej całodobową opiekę osobom niepełnosprawnym, przewlekle chorym lub osobom w podeszłym wieku jest uzyskanie zezwolenia na prowadzenie takiej działalności. Zezwolenie wydaje wojewoda właściwy ze względu na lokalizację placówki.</w:t>
      </w:r>
    </w:p>
    <w:p w14:paraId="389125BA" w14:textId="77777777" w:rsidR="00B33B4C" w:rsidRDefault="00B33B4C" w:rsidP="00B26085">
      <w:pPr>
        <w:spacing w:after="0" w:line="276" w:lineRule="auto"/>
        <w:ind w:left="-5" w:right="-15"/>
        <w:rPr>
          <w:rFonts w:ascii="Lato" w:hAnsi="Lato"/>
          <w:sz w:val="20"/>
          <w:szCs w:val="20"/>
        </w:rPr>
      </w:pPr>
    </w:p>
    <w:p w14:paraId="6DC471FE" w14:textId="30C7F0D0" w:rsidR="00F03EB1" w:rsidRPr="00F03EB1" w:rsidRDefault="00F03EB1" w:rsidP="00B26085">
      <w:pPr>
        <w:spacing w:after="0" w:line="276" w:lineRule="auto"/>
        <w:ind w:left="-5" w:right="-15"/>
        <w:rPr>
          <w:rFonts w:ascii="Lato" w:hAnsi="Lato"/>
          <w:sz w:val="20"/>
          <w:szCs w:val="20"/>
        </w:rPr>
      </w:pPr>
      <w:r w:rsidRPr="00F03EB1">
        <w:rPr>
          <w:rFonts w:ascii="Lato" w:hAnsi="Lato"/>
          <w:sz w:val="20"/>
          <w:szCs w:val="20"/>
        </w:rPr>
        <w:t xml:space="preserve">W celu uzyskania zezwolenia na prowadzenie tego rodzaju działalności, podmiot występujący </w:t>
      </w:r>
      <w:r w:rsidRPr="00F03EB1">
        <w:rPr>
          <w:rFonts w:ascii="Lato" w:hAnsi="Lato"/>
          <w:sz w:val="20"/>
          <w:szCs w:val="20"/>
        </w:rPr>
        <w:tab/>
        <w:t>zobowiązany jest do złożenia stosownego wniosku wraz z wymaganymi dokumentami. Przepisy ustawy o pomocy społecznej określają warunki i standardy</w:t>
      </w:r>
      <w:r w:rsidR="004A7E41">
        <w:rPr>
          <w:rFonts w:ascii="Lato" w:hAnsi="Lato"/>
          <w:sz w:val="20"/>
          <w:szCs w:val="20"/>
        </w:rPr>
        <w:t>,</w:t>
      </w:r>
      <w:r w:rsidRPr="00F03EB1">
        <w:rPr>
          <w:rFonts w:ascii="Lato" w:hAnsi="Lato"/>
          <w:sz w:val="20"/>
          <w:szCs w:val="20"/>
        </w:rPr>
        <w:t xml:space="preserve"> jakie powinien spełniać podmiot występujący o wydanie zezwolenia.</w:t>
      </w:r>
    </w:p>
    <w:p w14:paraId="6474826B" w14:textId="77777777" w:rsidR="00B33B4C" w:rsidRDefault="00B33B4C" w:rsidP="00B26085">
      <w:pPr>
        <w:spacing w:after="0" w:line="276" w:lineRule="auto"/>
        <w:ind w:left="-5" w:right="-15"/>
        <w:rPr>
          <w:rFonts w:ascii="Lato" w:hAnsi="Lato"/>
          <w:sz w:val="20"/>
          <w:szCs w:val="20"/>
        </w:rPr>
      </w:pPr>
    </w:p>
    <w:p w14:paraId="24560CFE" w14:textId="49BAE6D2" w:rsidR="00F03EB1" w:rsidRPr="00F03EB1" w:rsidRDefault="00F03EB1" w:rsidP="00B26085">
      <w:pPr>
        <w:spacing w:after="0" w:line="276" w:lineRule="auto"/>
        <w:ind w:left="-5" w:right="-15"/>
        <w:rPr>
          <w:rFonts w:ascii="Lato" w:hAnsi="Lato"/>
          <w:sz w:val="20"/>
          <w:szCs w:val="20"/>
        </w:rPr>
      </w:pPr>
      <w:r w:rsidRPr="00F03EB1">
        <w:rPr>
          <w:rFonts w:ascii="Lato" w:hAnsi="Lato"/>
          <w:sz w:val="20"/>
          <w:szCs w:val="20"/>
        </w:rPr>
        <w:t xml:space="preserve">Standardy wskazane w art. 68 ustawy o pomocy społecznej określają zakres usług opiekuńczych </w:t>
      </w:r>
      <w:r w:rsidRPr="00F03EB1">
        <w:rPr>
          <w:rFonts w:ascii="Lato" w:hAnsi="Lato"/>
          <w:sz w:val="20"/>
          <w:szCs w:val="20"/>
        </w:rPr>
        <w:tab/>
        <w:t>(zapewniających udzielanie pomocy w podstawowych czynnościach życiowych</w:t>
      </w:r>
      <w:r w:rsidR="00581155">
        <w:rPr>
          <w:rFonts w:ascii="Lato" w:hAnsi="Lato"/>
          <w:sz w:val="20"/>
          <w:szCs w:val="20"/>
        </w:rPr>
        <w:t>:</w:t>
      </w:r>
      <w:r w:rsidRPr="00F03EB1">
        <w:rPr>
          <w:rFonts w:ascii="Lato" w:hAnsi="Lato"/>
          <w:sz w:val="20"/>
          <w:szCs w:val="20"/>
        </w:rPr>
        <w:t xml:space="preserve"> pielęgnację, w tym pielęgnację w czasie choroby; opiekę higieniczną; niezbędną pomoc w załatwianiu spraw osobistych; </w:t>
      </w:r>
      <w:r w:rsidRPr="00F03EB1">
        <w:rPr>
          <w:rFonts w:ascii="Lato" w:hAnsi="Lato"/>
          <w:sz w:val="20"/>
          <w:szCs w:val="20"/>
        </w:rPr>
        <w:tab/>
        <w:t xml:space="preserve">kontakty z otoczeniem i bytowych świadczonych w placówce, wymogi dotyczące budynku, w którym jest ona usytuowana, oraz pomieszczeń znajdujących się w tym budynku) i bytowych (zapewniających miejsce pobytu, wyżywienie, utrzymanie czystości) świadczonych w placówce, wymogi dotyczące budynku, w którym jest ona usytuowana oraz pomieszczeń znajdujących się w tym budynku. </w:t>
      </w:r>
    </w:p>
    <w:p w14:paraId="0412C537" w14:textId="77777777" w:rsidR="00B33B4C" w:rsidRDefault="00B33B4C" w:rsidP="00B26085">
      <w:pPr>
        <w:spacing w:after="0" w:line="276" w:lineRule="auto"/>
        <w:ind w:left="-5"/>
        <w:rPr>
          <w:rFonts w:ascii="Lato" w:hAnsi="Lato"/>
          <w:sz w:val="20"/>
          <w:szCs w:val="20"/>
        </w:rPr>
      </w:pPr>
    </w:p>
    <w:p w14:paraId="109128ED" w14:textId="2235E6F3" w:rsidR="002C659D" w:rsidRDefault="00193BF6" w:rsidP="00393F82">
      <w:pPr>
        <w:spacing w:after="0" w:line="276" w:lineRule="auto"/>
        <w:ind w:left="-5"/>
        <w:rPr>
          <w:rFonts w:ascii="Lato" w:hAnsi="Lato"/>
          <w:b/>
          <w:bCs/>
          <w:sz w:val="20"/>
          <w:szCs w:val="20"/>
        </w:rPr>
      </w:pPr>
      <w:r w:rsidRPr="003F6B23">
        <w:rPr>
          <w:rFonts w:ascii="Lato" w:hAnsi="Lato"/>
          <w:b/>
          <w:bCs/>
          <w:sz w:val="20"/>
          <w:szCs w:val="20"/>
        </w:rPr>
        <w:t>Zgodnie ze sprawozdaniem MRiPS-05 za 2023 r. według</w:t>
      </w:r>
      <w:r w:rsidR="00F03EB1" w:rsidRPr="003F6B23">
        <w:rPr>
          <w:rFonts w:ascii="Lato" w:hAnsi="Lato"/>
          <w:b/>
          <w:bCs/>
          <w:sz w:val="20"/>
          <w:szCs w:val="20"/>
        </w:rPr>
        <w:t xml:space="preserve"> stanu na dzień 31 grudnia 2023 r.</w:t>
      </w:r>
      <w:r w:rsidRPr="003F6B23">
        <w:rPr>
          <w:rFonts w:ascii="Lato" w:hAnsi="Lato"/>
          <w:b/>
          <w:bCs/>
          <w:sz w:val="20"/>
          <w:szCs w:val="20"/>
        </w:rPr>
        <w:t xml:space="preserve"> </w:t>
      </w:r>
      <w:r w:rsidR="00F03EB1" w:rsidRPr="003F6B23">
        <w:rPr>
          <w:rFonts w:ascii="Lato" w:hAnsi="Lato"/>
          <w:b/>
          <w:bCs/>
          <w:sz w:val="20"/>
          <w:szCs w:val="20"/>
        </w:rPr>
        <w:t xml:space="preserve">liczba placówek zapewniających całodobową opiekę osobom niepełnosprawnym, przewlekle chorym lub osobom w podeszłym wieku ogółem wyniosła 723, liczba miejsc wyniosła 29 008, a liczba mieszkańców 24 658. </w:t>
      </w:r>
    </w:p>
    <w:p w14:paraId="541F9204" w14:textId="77777777" w:rsidR="00393F82" w:rsidRPr="002C659D" w:rsidRDefault="00393F82" w:rsidP="00393F82">
      <w:pPr>
        <w:spacing w:after="0" w:line="276" w:lineRule="auto"/>
        <w:ind w:left="-5"/>
        <w:rPr>
          <w:rFonts w:ascii="Lato" w:hAnsi="Lato"/>
          <w:b/>
          <w:bCs/>
          <w:sz w:val="20"/>
          <w:szCs w:val="20"/>
        </w:rPr>
      </w:pPr>
    </w:p>
    <w:p w14:paraId="4C9C87EA" w14:textId="74B2AA36" w:rsidR="00AB65FF" w:rsidRDefault="00AB65FF" w:rsidP="00B26085">
      <w:pPr>
        <w:pStyle w:val="Nagwek2"/>
        <w:spacing w:line="276" w:lineRule="auto"/>
      </w:pPr>
      <w:bookmarkStart w:id="26" w:name="_Toc173322122"/>
      <w:r>
        <w:t>Sytuacja na rynku pracy</w:t>
      </w:r>
      <w:bookmarkEnd w:id="26"/>
    </w:p>
    <w:p w14:paraId="49B9D730" w14:textId="7044E4BF" w:rsidR="00E21448" w:rsidRPr="00761D0F" w:rsidRDefault="00E21448" w:rsidP="00B26085">
      <w:pPr>
        <w:autoSpaceDE w:val="0"/>
        <w:autoSpaceDN w:val="0"/>
        <w:adjustRightInd w:val="0"/>
        <w:spacing w:before="120" w:after="0" w:line="276" w:lineRule="auto"/>
        <w:rPr>
          <w:rFonts w:ascii="Lato" w:hAnsi="Lato" w:cstheme="minorHAnsi"/>
          <w:sz w:val="20"/>
          <w:szCs w:val="20"/>
        </w:rPr>
      </w:pPr>
      <w:r>
        <w:rPr>
          <w:rFonts w:ascii="Lato" w:hAnsi="Lato" w:cstheme="minorHAnsi"/>
          <w:sz w:val="20"/>
          <w:szCs w:val="20"/>
        </w:rPr>
        <w:t>N</w:t>
      </w:r>
      <w:r w:rsidRPr="00761D0F">
        <w:rPr>
          <w:rFonts w:ascii="Lato" w:hAnsi="Lato" w:cstheme="minorHAnsi"/>
          <w:sz w:val="20"/>
          <w:szCs w:val="20"/>
        </w:rPr>
        <w:t xml:space="preserve">a mocy </w:t>
      </w:r>
      <w:r w:rsidRPr="00E21448">
        <w:rPr>
          <w:rFonts w:ascii="Lato" w:hAnsi="Lato" w:cstheme="minorHAnsi"/>
          <w:i/>
          <w:iCs/>
          <w:sz w:val="20"/>
          <w:szCs w:val="20"/>
        </w:rPr>
        <w:t>ustawy</w:t>
      </w:r>
      <w:r w:rsidR="00F73825">
        <w:rPr>
          <w:rStyle w:val="Odwoanieprzypisudolnego"/>
          <w:rFonts w:ascii="Lato" w:hAnsi="Lato" w:cstheme="minorHAnsi"/>
          <w:i/>
          <w:iCs/>
          <w:sz w:val="20"/>
          <w:szCs w:val="20"/>
        </w:rPr>
        <w:footnoteReference w:id="17"/>
      </w:r>
      <w:r w:rsidRPr="00E21448">
        <w:rPr>
          <w:rFonts w:ascii="Lato" w:hAnsi="Lato" w:cstheme="minorHAnsi"/>
          <w:i/>
          <w:iCs/>
          <w:sz w:val="20"/>
          <w:szCs w:val="20"/>
        </w:rPr>
        <w:t xml:space="preserve"> </w:t>
      </w:r>
      <w:r w:rsidRPr="00761D0F">
        <w:rPr>
          <w:rFonts w:ascii="Lato" w:hAnsi="Lato" w:cstheme="minorHAnsi"/>
          <w:sz w:val="20"/>
          <w:szCs w:val="20"/>
        </w:rPr>
        <w:t>osoby bezrobotne powyżej 50 r.ż. mogą na zasadach ogólnych korzystać z usług i instrumentów rynku pracy, takich m.in. jak: pośrednictwo pracy, poradnictwo zawodowe, szkolenia, staże, skierowanie do pracy na refundowane stanowiska pracy, dofinansowanie podjęcia działalności gospodarczej.</w:t>
      </w:r>
    </w:p>
    <w:p w14:paraId="79812440" w14:textId="77777777" w:rsidR="00E21448" w:rsidRDefault="00E21448" w:rsidP="00B26085">
      <w:pPr>
        <w:autoSpaceDE w:val="0"/>
        <w:autoSpaceDN w:val="0"/>
        <w:adjustRightInd w:val="0"/>
        <w:spacing w:before="120" w:after="0" w:line="276" w:lineRule="auto"/>
        <w:rPr>
          <w:rFonts w:ascii="Lato" w:hAnsi="Lato" w:cstheme="minorHAnsi"/>
          <w:sz w:val="20"/>
          <w:szCs w:val="20"/>
        </w:rPr>
      </w:pPr>
      <w:r w:rsidRPr="00761D0F">
        <w:rPr>
          <w:rFonts w:ascii="Lato" w:hAnsi="Lato" w:cstheme="minorHAnsi"/>
          <w:sz w:val="20"/>
          <w:szCs w:val="20"/>
        </w:rPr>
        <w:t>Dodatkowo bezrobotnych powyżej 50 r.ż. uznaje się za osoby będące w szczególnej sytuacji na rynku pracy. Wobec tego przysługuje im pierwszeństwo w skierowaniu do udziału w programach specjalnych, które umożliwiają zastosowanie niestandardowych rozwiązań mających doprowadzić uczestników do zatrudnienia.</w:t>
      </w:r>
    </w:p>
    <w:p w14:paraId="15C73A3E" w14:textId="77777777" w:rsidR="003F6B23" w:rsidRPr="00761D0F" w:rsidRDefault="003F6B23" w:rsidP="00B26085">
      <w:pPr>
        <w:autoSpaceDE w:val="0"/>
        <w:autoSpaceDN w:val="0"/>
        <w:adjustRightInd w:val="0"/>
        <w:spacing w:after="0" w:line="276" w:lineRule="auto"/>
        <w:rPr>
          <w:rFonts w:ascii="Lato" w:hAnsi="Lato" w:cstheme="minorHAnsi"/>
          <w:sz w:val="20"/>
          <w:szCs w:val="20"/>
        </w:rPr>
      </w:pPr>
    </w:p>
    <w:p w14:paraId="2428F4BC" w14:textId="77777777" w:rsidR="007E1474" w:rsidRDefault="00E21448" w:rsidP="00B26085">
      <w:pPr>
        <w:autoSpaceDE w:val="0"/>
        <w:autoSpaceDN w:val="0"/>
        <w:adjustRightInd w:val="0"/>
        <w:spacing w:after="0" w:line="276" w:lineRule="auto"/>
        <w:rPr>
          <w:rFonts w:ascii="Lato" w:hAnsi="Lato" w:cstheme="minorHAnsi"/>
          <w:sz w:val="20"/>
          <w:szCs w:val="20"/>
        </w:rPr>
      </w:pPr>
      <w:r w:rsidRPr="00761D0F">
        <w:rPr>
          <w:rFonts w:ascii="Lato" w:hAnsi="Lato" w:cstheme="minorHAnsi"/>
          <w:sz w:val="20"/>
          <w:szCs w:val="20"/>
        </w:rPr>
        <w:t>Ustawa o promocji (…) przewiduje także szereg instrumentów, kierowanych do pracodawców, mających stanowić zachętę do zatrudniania osób w starszym wieku i wydłużania tym samym okresu aktywności zawodowej tych osób, w ramach których:</w:t>
      </w:r>
    </w:p>
    <w:p w14:paraId="19251C58" w14:textId="77777777" w:rsidR="007E1474" w:rsidRDefault="00E21448">
      <w:pPr>
        <w:pStyle w:val="Akapitzlist"/>
        <w:numPr>
          <w:ilvl w:val="0"/>
          <w:numId w:val="14"/>
        </w:numPr>
        <w:autoSpaceDE w:val="0"/>
        <w:autoSpaceDN w:val="0"/>
        <w:adjustRightInd w:val="0"/>
        <w:spacing w:after="0" w:line="276" w:lineRule="auto"/>
        <w:rPr>
          <w:rFonts w:ascii="Lato" w:hAnsi="Lato" w:cstheme="minorHAnsi"/>
          <w:sz w:val="20"/>
          <w:szCs w:val="20"/>
        </w:rPr>
      </w:pPr>
      <w:r w:rsidRPr="007E1474">
        <w:rPr>
          <w:rFonts w:ascii="Lato" w:hAnsi="Lato" w:cstheme="minorHAnsi"/>
          <w:sz w:val="20"/>
          <w:szCs w:val="20"/>
        </w:rPr>
        <w:t>pracodawca, do którego w ramach prac interwencyjnych został skierowany bezrobotny, który ukończył 50 rok życia, otrzymuje refundację wynagrodzenia i składek na ubezpieczenia społeczne za tę osobę;</w:t>
      </w:r>
    </w:p>
    <w:p w14:paraId="2B44A46C" w14:textId="77777777" w:rsidR="007E1474" w:rsidRDefault="00E21448">
      <w:pPr>
        <w:pStyle w:val="Akapitzlist"/>
        <w:numPr>
          <w:ilvl w:val="0"/>
          <w:numId w:val="14"/>
        </w:numPr>
        <w:autoSpaceDE w:val="0"/>
        <w:autoSpaceDN w:val="0"/>
        <w:adjustRightInd w:val="0"/>
        <w:spacing w:after="0" w:line="276" w:lineRule="auto"/>
        <w:rPr>
          <w:rFonts w:ascii="Lato" w:hAnsi="Lato" w:cstheme="minorHAnsi"/>
          <w:sz w:val="20"/>
          <w:szCs w:val="20"/>
        </w:rPr>
      </w:pPr>
      <w:r w:rsidRPr="007E1474">
        <w:rPr>
          <w:rFonts w:ascii="Lato" w:hAnsi="Lato" w:cstheme="minorHAnsi"/>
          <w:sz w:val="20"/>
          <w:szCs w:val="20"/>
        </w:rPr>
        <w:t>pracodawcy i inne jednostki organizacyjne, zatrudniające osoby które ukończyły 50 rok życia, są zwolnieni z obowiązku opłacania składek na Fundusz Pracy (FP) i Fundusz Gwarantowanych Świadczeń Pracowniczych (FGŚP) przez okres 12 miesięcy;</w:t>
      </w:r>
    </w:p>
    <w:p w14:paraId="0EDB74CF" w14:textId="77777777" w:rsidR="007E1474" w:rsidRDefault="00E21448">
      <w:pPr>
        <w:pStyle w:val="Akapitzlist"/>
        <w:numPr>
          <w:ilvl w:val="0"/>
          <w:numId w:val="14"/>
        </w:numPr>
        <w:autoSpaceDE w:val="0"/>
        <w:autoSpaceDN w:val="0"/>
        <w:adjustRightInd w:val="0"/>
        <w:spacing w:after="0" w:line="276" w:lineRule="auto"/>
        <w:rPr>
          <w:rFonts w:ascii="Lato" w:hAnsi="Lato" w:cstheme="minorHAnsi"/>
          <w:sz w:val="20"/>
          <w:szCs w:val="20"/>
        </w:rPr>
      </w:pPr>
      <w:r w:rsidRPr="007E1474">
        <w:rPr>
          <w:rFonts w:ascii="Lato" w:hAnsi="Lato" w:cstheme="minorHAnsi"/>
          <w:sz w:val="20"/>
          <w:szCs w:val="20"/>
        </w:rPr>
        <w:t>pracodawcy oraz inne jednostki organizacyjne zatrudniające osoby w wieku powyżej 55 lat (kobiety) i 60 lat (mężczyźni) są całkowicie zwolnieni z obowiązku odprowadzania za nich składek na FP i FGŚP;</w:t>
      </w:r>
    </w:p>
    <w:p w14:paraId="7ADD0860" w14:textId="28C9F065" w:rsidR="00E21448" w:rsidRPr="007E1474" w:rsidRDefault="00E21448">
      <w:pPr>
        <w:pStyle w:val="Akapitzlist"/>
        <w:numPr>
          <w:ilvl w:val="0"/>
          <w:numId w:val="14"/>
        </w:numPr>
        <w:autoSpaceDE w:val="0"/>
        <w:autoSpaceDN w:val="0"/>
        <w:adjustRightInd w:val="0"/>
        <w:spacing w:after="0" w:line="276" w:lineRule="auto"/>
        <w:rPr>
          <w:rFonts w:ascii="Lato" w:hAnsi="Lato" w:cstheme="minorHAnsi"/>
          <w:sz w:val="20"/>
          <w:szCs w:val="20"/>
        </w:rPr>
      </w:pPr>
      <w:r w:rsidRPr="007E1474">
        <w:rPr>
          <w:rFonts w:ascii="Lato" w:hAnsi="Lato" w:cstheme="minorHAnsi"/>
          <w:sz w:val="20"/>
          <w:szCs w:val="20"/>
        </w:rPr>
        <w:t>pracodawcy lub przedsiębiorcy mogą również otrzymać dofinansowanie do wynagrodzenia zatrudnionego skierowanego bezrobotnego, przez okres 12 (jeżeli bezrobotny ukończył 50 lat, a nie ukończył 60 lat) lub 24 miesięcy (jeżeli bezrobotny ukończył 60 rok życia).</w:t>
      </w:r>
    </w:p>
    <w:p w14:paraId="3CFC1A20" w14:textId="77777777" w:rsidR="00B33B4C" w:rsidRDefault="00B33B4C" w:rsidP="00B26085">
      <w:pPr>
        <w:autoSpaceDE w:val="0"/>
        <w:autoSpaceDN w:val="0"/>
        <w:adjustRightInd w:val="0"/>
        <w:spacing w:after="0" w:line="276" w:lineRule="auto"/>
        <w:rPr>
          <w:rFonts w:ascii="Lato" w:hAnsi="Lato" w:cstheme="minorHAnsi"/>
          <w:sz w:val="20"/>
          <w:szCs w:val="20"/>
        </w:rPr>
      </w:pPr>
    </w:p>
    <w:p w14:paraId="2591EDEF" w14:textId="30CC09D0" w:rsidR="00B33B4C" w:rsidRPr="00B33B4C" w:rsidRDefault="00E56EB9" w:rsidP="00B26085">
      <w:pPr>
        <w:autoSpaceDE w:val="0"/>
        <w:autoSpaceDN w:val="0"/>
        <w:adjustRightInd w:val="0"/>
        <w:spacing w:after="0" w:line="276" w:lineRule="auto"/>
        <w:rPr>
          <w:rFonts w:ascii="Lato" w:hAnsi="Lato"/>
          <w:sz w:val="20"/>
          <w:szCs w:val="20"/>
        </w:rPr>
      </w:pPr>
      <w:r w:rsidRPr="00E56EB9">
        <w:rPr>
          <w:rFonts w:ascii="Lato" w:hAnsi="Lato"/>
          <w:sz w:val="20"/>
          <w:szCs w:val="20"/>
        </w:rPr>
        <w:t>Zgodnie z danymi z Badania Aktywności Ekonomicznej Ludności BAEL</w:t>
      </w:r>
      <w:r>
        <w:rPr>
          <w:rFonts w:ascii="Lato" w:hAnsi="Lato"/>
          <w:b/>
          <w:bCs/>
          <w:sz w:val="20"/>
          <w:szCs w:val="20"/>
        </w:rPr>
        <w:t xml:space="preserve"> w</w:t>
      </w:r>
      <w:r w:rsidR="00B33B4C" w:rsidRPr="00E56EB9">
        <w:rPr>
          <w:rFonts w:ascii="Lato" w:hAnsi="Lato"/>
          <w:b/>
          <w:bCs/>
          <w:sz w:val="20"/>
          <w:szCs w:val="20"/>
        </w:rPr>
        <w:t xml:space="preserve"> 2023 r. ludność aktywna zawodowo w wieku 60-89 lat liczyła 1443 tys. </w:t>
      </w:r>
      <w:r w:rsidRPr="00E56EB9">
        <w:rPr>
          <w:rFonts w:ascii="Lato" w:hAnsi="Lato"/>
          <w:b/>
          <w:bCs/>
          <w:sz w:val="20"/>
          <w:szCs w:val="20"/>
        </w:rPr>
        <w:t>o</w:t>
      </w:r>
      <w:r w:rsidR="00B33B4C" w:rsidRPr="00E56EB9">
        <w:rPr>
          <w:rFonts w:ascii="Lato" w:hAnsi="Lato"/>
          <w:b/>
          <w:bCs/>
          <w:sz w:val="20"/>
          <w:szCs w:val="20"/>
        </w:rPr>
        <w:t>sób tj. o 1,1% mniej niż rok wcześniej</w:t>
      </w:r>
      <w:r w:rsidR="00B33B4C" w:rsidRPr="00B33B4C">
        <w:rPr>
          <w:rFonts w:ascii="Lato" w:hAnsi="Lato"/>
          <w:sz w:val="20"/>
          <w:szCs w:val="20"/>
        </w:rPr>
        <w:t xml:space="preserve">. Osoby aktywne zawodowo w wieku 60-89 lat stanowiły 8,1% ogółu aktywnych zawodowo osób w  wieku 15-89 lat (wobec 8,5% w roku poprzednim). Wśród aktywnych zawodowo seniorów przeważają mężczyźni, których odsetek  w 2023 r. w analizowanej grupie wieku wyniósł 66,7%. </w:t>
      </w:r>
    </w:p>
    <w:p w14:paraId="2F733218" w14:textId="715596B6" w:rsidR="00B33B4C" w:rsidRDefault="00B33B4C" w:rsidP="00B26085">
      <w:pPr>
        <w:autoSpaceDE w:val="0"/>
        <w:autoSpaceDN w:val="0"/>
        <w:adjustRightInd w:val="0"/>
        <w:spacing w:after="0" w:line="276" w:lineRule="auto"/>
        <w:jc w:val="both"/>
        <w:rPr>
          <w:rFonts w:ascii="Lato" w:hAnsi="Lato"/>
          <w:sz w:val="20"/>
          <w:szCs w:val="20"/>
        </w:rPr>
      </w:pPr>
    </w:p>
    <w:p w14:paraId="370C3853" w14:textId="77777777" w:rsidR="00393F82" w:rsidRDefault="002C659D" w:rsidP="002C659D">
      <w:pPr>
        <w:autoSpaceDE w:val="0"/>
        <w:autoSpaceDN w:val="0"/>
        <w:adjustRightInd w:val="0"/>
        <w:spacing w:after="0" w:line="276" w:lineRule="auto"/>
        <w:rPr>
          <w:rFonts w:ascii="Lato" w:hAnsi="Lato"/>
          <w:sz w:val="20"/>
          <w:szCs w:val="20"/>
        </w:rPr>
      </w:pPr>
      <w:r w:rsidRPr="00E56EB9">
        <w:rPr>
          <w:rFonts w:ascii="Lato" w:hAnsi="Lato"/>
          <w:b/>
          <w:bCs/>
          <w:sz w:val="20"/>
          <w:szCs w:val="20"/>
        </w:rPr>
        <w:t>W 2023 r. współczynnik aktywności zawodowej w grupie wieku 60-89 lat wyniósł 15,4%</w:t>
      </w:r>
      <w:r w:rsidRPr="00B33B4C">
        <w:rPr>
          <w:rFonts w:ascii="Lato" w:hAnsi="Lato"/>
          <w:sz w:val="20"/>
          <w:szCs w:val="20"/>
        </w:rPr>
        <w:t>, co oznacza spadek w porównaniu do roku poprzedniego, kiedy to wynosił 15,7%. Wskaźnik zatrudnienia ukształtował się w 2023 r. na poziomie 15,2% (wobec 15,5% rok wcześniej).</w:t>
      </w:r>
      <w:r w:rsidR="00393F82">
        <w:rPr>
          <w:rFonts w:ascii="Lato" w:hAnsi="Lato"/>
          <w:sz w:val="20"/>
          <w:szCs w:val="20"/>
        </w:rPr>
        <w:t xml:space="preserve"> </w:t>
      </w:r>
    </w:p>
    <w:p w14:paraId="3853D407" w14:textId="77777777" w:rsidR="00393F82" w:rsidRDefault="00393F82" w:rsidP="002C659D">
      <w:pPr>
        <w:autoSpaceDE w:val="0"/>
        <w:autoSpaceDN w:val="0"/>
        <w:adjustRightInd w:val="0"/>
        <w:spacing w:after="0" w:line="276" w:lineRule="auto"/>
        <w:rPr>
          <w:rFonts w:ascii="Lato" w:hAnsi="Lato"/>
          <w:sz w:val="20"/>
          <w:szCs w:val="20"/>
        </w:rPr>
      </w:pPr>
    </w:p>
    <w:p w14:paraId="056C7292" w14:textId="45C1A461" w:rsidR="002C659D" w:rsidRPr="00B33B4C" w:rsidRDefault="002C659D" w:rsidP="002C659D">
      <w:pPr>
        <w:autoSpaceDE w:val="0"/>
        <w:autoSpaceDN w:val="0"/>
        <w:adjustRightInd w:val="0"/>
        <w:spacing w:after="0" w:line="276" w:lineRule="auto"/>
        <w:rPr>
          <w:rFonts w:ascii="Lato" w:hAnsi="Lato"/>
          <w:sz w:val="20"/>
          <w:szCs w:val="20"/>
        </w:rPr>
      </w:pPr>
      <w:r w:rsidRPr="00E56EB9">
        <w:rPr>
          <w:rFonts w:ascii="Lato" w:hAnsi="Lato"/>
          <w:b/>
          <w:bCs/>
          <w:sz w:val="20"/>
          <w:szCs w:val="20"/>
        </w:rPr>
        <w:t>Liczba osób biernych zawodowo w wieku 60-89 wyniosła 7934 tys.</w:t>
      </w:r>
      <w:r w:rsidRPr="00B33B4C">
        <w:rPr>
          <w:rFonts w:ascii="Lato" w:hAnsi="Lato"/>
          <w:sz w:val="20"/>
          <w:szCs w:val="20"/>
        </w:rPr>
        <w:t xml:space="preserve"> i wzrosła o 1,4% w stosunku do roku poprzedniego. Bierni zawodowo stanowili 84,6% osób w analizowanej grupie wieku.</w:t>
      </w:r>
      <w:r w:rsidR="00393F82">
        <w:rPr>
          <w:rFonts w:ascii="Lato" w:hAnsi="Lato"/>
          <w:sz w:val="20"/>
          <w:szCs w:val="20"/>
        </w:rPr>
        <w:t xml:space="preserve"> </w:t>
      </w:r>
      <w:r w:rsidRPr="00B33B4C">
        <w:rPr>
          <w:rFonts w:ascii="Lato" w:hAnsi="Lato"/>
          <w:sz w:val="20"/>
          <w:szCs w:val="20"/>
        </w:rPr>
        <w:t>Główną przyczyną bierności zawodowej wśród osób w wieku 60-74 lat była emerytura, którą w 2023 r. wskazało 90,6% z nich. Drugą istotną przyczyną bierności była choroba lub niepełnosprawność, wskazana przez 5,8% biernych zawodowo w wieku 60-74.</w:t>
      </w:r>
    </w:p>
    <w:p w14:paraId="20EF3253" w14:textId="77777777" w:rsidR="002C659D" w:rsidRDefault="002C659D" w:rsidP="00B26085">
      <w:pPr>
        <w:autoSpaceDE w:val="0"/>
        <w:autoSpaceDN w:val="0"/>
        <w:adjustRightInd w:val="0"/>
        <w:spacing w:after="0" w:line="276" w:lineRule="auto"/>
        <w:jc w:val="both"/>
        <w:rPr>
          <w:rFonts w:ascii="Lato" w:hAnsi="Lato"/>
          <w:sz w:val="20"/>
          <w:szCs w:val="20"/>
        </w:rPr>
      </w:pPr>
    </w:p>
    <w:p w14:paraId="54A5ABAB" w14:textId="3B3E2C41" w:rsidR="00B33B4C" w:rsidRDefault="00B33B4C" w:rsidP="00B33B4C">
      <w:pPr>
        <w:pStyle w:val="Legenda"/>
        <w:keepNext/>
      </w:pPr>
      <w:bookmarkStart w:id="27" w:name="_Toc173322137"/>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6</w:t>
      </w:r>
      <w:r w:rsidRPr="004174F8">
        <w:rPr>
          <w:b/>
          <w:bCs/>
          <w:noProof/>
        </w:rPr>
        <w:fldChar w:fldCharType="end"/>
      </w:r>
      <w:r>
        <w:t xml:space="preserve"> </w:t>
      </w:r>
      <w:r w:rsidRPr="001A6EC6">
        <w:t>Aktywność ekonomiczna ludności w wieku 15-89 lat według płci i miejsca zamieszkania w 2023 r.</w:t>
      </w:r>
      <w:r w:rsidR="003F6B23">
        <w:rPr>
          <w:rStyle w:val="Odwoanieprzypisudolnego"/>
        </w:rPr>
        <w:footnoteReference w:id="18"/>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8"/>
        <w:gridCol w:w="948"/>
        <w:gridCol w:w="948"/>
        <w:gridCol w:w="948"/>
        <w:gridCol w:w="948"/>
        <w:gridCol w:w="942"/>
      </w:tblGrid>
      <w:tr w:rsidR="00B33B4C" w:rsidRPr="003F6B23" w14:paraId="7FB71EA4" w14:textId="77777777" w:rsidTr="0053445A">
        <w:trPr>
          <w:trHeight w:val="140"/>
        </w:trPr>
        <w:tc>
          <w:tcPr>
            <w:tcW w:w="2388" w:type="pct"/>
            <w:shd w:val="clear" w:color="auto" w:fill="5B9BD5" w:themeFill="accent5"/>
            <w:noWrap/>
            <w:hideMark/>
          </w:tcPr>
          <w:p w14:paraId="22912075" w14:textId="77777777" w:rsidR="00B33B4C" w:rsidRPr="0053445A" w:rsidRDefault="00B33B4C" w:rsidP="00B33B4C">
            <w:pPr>
              <w:spacing w:after="0" w:line="240" w:lineRule="auto"/>
              <w:jc w:val="center"/>
              <w:rPr>
                <w:rFonts w:ascii="Lato" w:eastAsia="Times New Roman" w:hAnsi="Lato" w:cs="Arial"/>
                <w:b/>
                <w:bCs/>
                <w:color w:val="000000"/>
                <w:sz w:val="17"/>
                <w:szCs w:val="17"/>
                <w:lang w:eastAsia="pl-PL"/>
              </w:rPr>
            </w:pPr>
            <w:r w:rsidRPr="0053445A">
              <w:rPr>
                <w:rFonts w:ascii="Lato" w:eastAsia="Times New Roman" w:hAnsi="Lato" w:cs="Arial"/>
                <w:b/>
                <w:bCs/>
                <w:color w:val="000000"/>
                <w:sz w:val="17"/>
                <w:szCs w:val="17"/>
                <w:lang w:eastAsia="pl-PL"/>
              </w:rPr>
              <w:t>Wyszczególnienie</w:t>
            </w:r>
          </w:p>
        </w:tc>
        <w:tc>
          <w:tcPr>
            <w:tcW w:w="523" w:type="pct"/>
            <w:shd w:val="clear" w:color="auto" w:fill="5B9BD5" w:themeFill="accent5"/>
            <w:noWrap/>
            <w:hideMark/>
          </w:tcPr>
          <w:p w14:paraId="3496E3C6" w14:textId="77777777" w:rsidR="00B33B4C" w:rsidRPr="0053445A" w:rsidRDefault="00B33B4C" w:rsidP="00B33B4C">
            <w:pPr>
              <w:spacing w:after="0" w:line="240" w:lineRule="auto"/>
              <w:jc w:val="center"/>
              <w:rPr>
                <w:rFonts w:ascii="Lato" w:eastAsia="Times New Roman" w:hAnsi="Lato" w:cs="Arial"/>
                <w:b/>
                <w:bCs/>
                <w:sz w:val="17"/>
                <w:szCs w:val="17"/>
                <w:lang w:eastAsia="pl-PL"/>
              </w:rPr>
            </w:pPr>
            <w:r w:rsidRPr="0053445A">
              <w:rPr>
                <w:rFonts w:ascii="Lato" w:eastAsia="Times New Roman" w:hAnsi="Lato" w:cs="Arial"/>
                <w:b/>
                <w:bCs/>
                <w:sz w:val="17"/>
                <w:szCs w:val="17"/>
                <w:lang w:eastAsia="pl-PL"/>
              </w:rPr>
              <w:t>Ogółem</w:t>
            </w:r>
          </w:p>
        </w:tc>
        <w:tc>
          <w:tcPr>
            <w:tcW w:w="523" w:type="pct"/>
            <w:shd w:val="clear" w:color="auto" w:fill="5B9BD5" w:themeFill="accent5"/>
            <w:noWrap/>
            <w:hideMark/>
          </w:tcPr>
          <w:p w14:paraId="1BACF068" w14:textId="77777777" w:rsidR="00B33B4C" w:rsidRPr="0053445A" w:rsidRDefault="00B33B4C" w:rsidP="00B33B4C">
            <w:pPr>
              <w:spacing w:after="0" w:line="240" w:lineRule="auto"/>
              <w:jc w:val="center"/>
              <w:rPr>
                <w:rFonts w:ascii="Lato" w:eastAsia="Times New Roman" w:hAnsi="Lato" w:cs="Arial"/>
                <w:b/>
                <w:bCs/>
                <w:sz w:val="17"/>
                <w:szCs w:val="17"/>
                <w:lang w:eastAsia="pl-PL"/>
              </w:rPr>
            </w:pPr>
            <w:r w:rsidRPr="0053445A">
              <w:rPr>
                <w:rFonts w:ascii="Lato" w:eastAsia="Times New Roman" w:hAnsi="Lato" w:cs="Arial"/>
                <w:b/>
                <w:bCs/>
                <w:sz w:val="17"/>
                <w:szCs w:val="17"/>
                <w:lang w:eastAsia="pl-PL"/>
              </w:rPr>
              <w:t>Mężczyźni</w:t>
            </w:r>
          </w:p>
        </w:tc>
        <w:tc>
          <w:tcPr>
            <w:tcW w:w="523" w:type="pct"/>
            <w:shd w:val="clear" w:color="auto" w:fill="5B9BD5" w:themeFill="accent5"/>
            <w:noWrap/>
            <w:hideMark/>
          </w:tcPr>
          <w:p w14:paraId="548F9893" w14:textId="77777777" w:rsidR="00B33B4C" w:rsidRPr="0053445A" w:rsidRDefault="00B33B4C" w:rsidP="00B33B4C">
            <w:pPr>
              <w:spacing w:after="0" w:line="240" w:lineRule="auto"/>
              <w:jc w:val="center"/>
              <w:rPr>
                <w:rFonts w:ascii="Lato" w:eastAsia="Times New Roman" w:hAnsi="Lato" w:cs="Arial"/>
                <w:b/>
                <w:bCs/>
                <w:sz w:val="17"/>
                <w:szCs w:val="17"/>
                <w:lang w:eastAsia="pl-PL"/>
              </w:rPr>
            </w:pPr>
            <w:r w:rsidRPr="0053445A">
              <w:rPr>
                <w:rFonts w:ascii="Lato" w:eastAsia="Times New Roman" w:hAnsi="Lato" w:cs="Arial"/>
                <w:b/>
                <w:bCs/>
                <w:sz w:val="17"/>
                <w:szCs w:val="17"/>
                <w:lang w:eastAsia="pl-PL"/>
              </w:rPr>
              <w:t>Kobiety</w:t>
            </w:r>
          </w:p>
        </w:tc>
        <w:tc>
          <w:tcPr>
            <w:tcW w:w="523" w:type="pct"/>
            <w:shd w:val="clear" w:color="auto" w:fill="5B9BD5" w:themeFill="accent5"/>
            <w:noWrap/>
            <w:hideMark/>
          </w:tcPr>
          <w:p w14:paraId="23DD3498" w14:textId="77777777" w:rsidR="00B33B4C" w:rsidRPr="0053445A" w:rsidRDefault="00B33B4C" w:rsidP="00B33B4C">
            <w:pPr>
              <w:spacing w:after="0" w:line="240" w:lineRule="auto"/>
              <w:jc w:val="center"/>
              <w:rPr>
                <w:rFonts w:ascii="Lato" w:eastAsia="Times New Roman" w:hAnsi="Lato" w:cs="Arial"/>
                <w:b/>
                <w:bCs/>
                <w:sz w:val="17"/>
                <w:szCs w:val="17"/>
                <w:lang w:eastAsia="pl-PL"/>
              </w:rPr>
            </w:pPr>
            <w:r w:rsidRPr="0053445A">
              <w:rPr>
                <w:rFonts w:ascii="Lato" w:eastAsia="Times New Roman" w:hAnsi="Lato" w:cs="Arial"/>
                <w:b/>
                <w:bCs/>
                <w:sz w:val="17"/>
                <w:szCs w:val="17"/>
                <w:lang w:eastAsia="pl-PL"/>
              </w:rPr>
              <w:t>Miasto</w:t>
            </w:r>
          </w:p>
        </w:tc>
        <w:tc>
          <w:tcPr>
            <w:tcW w:w="520" w:type="pct"/>
            <w:shd w:val="clear" w:color="auto" w:fill="5B9BD5" w:themeFill="accent5"/>
            <w:noWrap/>
            <w:hideMark/>
          </w:tcPr>
          <w:p w14:paraId="783761FD" w14:textId="77777777" w:rsidR="00B33B4C" w:rsidRPr="0053445A" w:rsidRDefault="00B33B4C" w:rsidP="00B33B4C">
            <w:pPr>
              <w:spacing w:after="0" w:line="240" w:lineRule="auto"/>
              <w:jc w:val="center"/>
              <w:rPr>
                <w:rFonts w:ascii="Lato" w:eastAsia="Times New Roman" w:hAnsi="Lato" w:cs="Arial"/>
                <w:b/>
                <w:bCs/>
                <w:sz w:val="17"/>
                <w:szCs w:val="17"/>
                <w:lang w:eastAsia="pl-PL"/>
              </w:rPr>
            </w:pPr>
            <w:r w:rsidRPr="0053445A">
              <w:rPr>
                <w:rFonts w:ascii="Lato" w:eastAsia="Times New Roman" w:hAnsi="Lato" w:cs="Arial"/>
                <w:b/>
                <w:bCs/>
                <w:sz w:val="17"/>
                <w:szCs w:val="17"/>
                <w:lang w:eastAsia="pl-PL"/>
              </w:rPr>
              <w:t>Wieś</w:t>
            </w:r>
          </w:p>
        </w:tc>
      </w:tr>
      <w:tr w:rsidR="00B33B4C" w:rsidRPr="003F6B23" w14:paraId="17732E95" w14:textId="77777777" w:rsidTr="0053445A">
        <w:trPr>
          <w:trHeight w:val="70"/>
        </w:trPr>
        <w:tc>
          <w:tcPr>
            <w:tcW w:w="2388" w:type="pct"/>
            <w:shd w:val="clear" w:color="auto" w:fill="auto"/>
            <w:noWrap/>
            <w:hideMark/>
          </w:tcPr>
          <w:p w14:paraId="2F1F83F9" w14:textId="77777777"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LUDNOŚĆ w tys.</w:t>
            </w:r>
          </w:p>
        </w:tc>
        <w:tc>
          <w:tcPr>
            <w:tcW w:w="523" w:type="pct"/>
            <w:shd w:val="clear" w:color="auto" w:fill="auto"/>
            <w:noWrap/>
            <w:hideMark/>
          </w:tcPr>
          <w:p w14:paraId="6716ADD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30 359</w:t>
            </w:r>
          </w:p>
        </w:tc>
        <w:tc>
          <w:tcPr>
            <w:tcW w:w="523" w:type="pct"/>
            <w:shd w:val="clear" w:color="auto" w:fill="auto"/>
            <w:noWrap/>
            <w:hideMark/>
          </w:tcPr>
          <w:p w14:paraId="6C16F3E7"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14 560</w:t>
            </w:r>
          </w:p>
        </w:tc>
        <w:tc>
          <w:tcPr>
            <w:tcW w:w="523" w:type="pct"/>
            <w:shd w:val="clear" w:color="auto" w:fill="auto"/>
            <w:noWrap/>
            <w:hideMark/>
          </w:tcPr>
          <w:p w14:paraId="4797E1F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15 799</w:t>
            </w:r>
          </w:p>
        </w:tc>
        <w:tc>
          <w:tcPr>
            <w:tcW w:w="523" w:type="pct"/>
            <w:shd w:val="clear" w:color="auto" w:fill="auto"/>
            <w:noWrap/>
            <w:hideMark/>
          </w:tcPr>
          <w:p w14:paraId="28C4ED7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18 342</w:t>
            </w:r>
          </w:p>
        </w:tc>
        <w:tc>
          <w:tcPr>
            <w:tcW w:w="520" w:type="pct"/>
            <w:shd w:val="clear" w:color="auto" w:fill="auto"/>
            <w:noWrap/>
            <w:hideMark/>
          </w:tcPr>
          <w:p w14:paraId="25D5D5AE"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12 017</w:t>
            </w:r>
          </w:p>
        </w:tc>
      </w:tr>
      <w:tr w:rsidR="00B33B4C" w:rsidRPr="003F6B23" w14:paraId="5143E3C5" w14:textId="77777777" w:rsidTr="0053445A">
        <w:trPr>
          <w:trHeight w:val="132"/>
        </w:trPr>
        <w:tc>
          <w:tcPr>
            <w:tcW w:w="2388" w:type="pct"/>
            <w:shd w:val="clear" w:color="auto" w:fill="auto"/>
            <w:noWrap/>
            <w:hideMark/>
          </w:tcPr>
          <w:p w14:paraId="38CED0B6" w14:textId="77777777"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60-89 lat</w:t>
            </w:r>
          </w:p>
        </w:tc>
        <w:tc>
          <w:tcPr>
            <w:tcW w:w="523" w:type="pct"/>
            <w:shd w:val="clear" w:color="auto" w:fill="auto"/>
            <w:noWrap/>
            <w:hideMark/>
          </w:tcPr>
          <w:p w14:paraId="7129B40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9 377</w:t>
            </w:r>
          </w:p>
        </w:tc>
        <w:tc>
          <w:tcPr>
            <w:tcW w:w="523" w:type="pct"/>
            <w:shd w:val="clear" w:color="auto" w:fill="auto"/>
            <w:noWrap/>
            <w:hideMark/>
          </w:tcPr>
          <w:p w14:paraId="67EB54B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3 969</w:t>
            </w:r>
          </w:p>
        </w:tc>
        <w:tc>
          <w:tcPr>
            <w:tcW w:w="523" w:type="pct"/>
            <w:shd w:val="clear" w:color="auto" w:fill="auto"/>
            <w:noWrap/>
            <w:hideMark/>
          </w:tcPr>
          <w:p w14:paraId="4A1CEB55"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5 407</w:t>
            </w:r>
          </w:p>
        </w:tc>
        <w:tc>
          <w:tcPr>
            <w:tcW w:w="523" w:type="pct"/>
            <w:shd w:val="clear" w:color="auto" w:fill="auto"/>
            <w:noWrap/>
            <w:hideMark/>
          </w:tcPr>
          <w:p w14:paraId="527CFE55"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6 004</w:t>
            </w:r>
          </w:p>
        </w:tc>
        <w:tc>
          <w:tcPr>
            <w:tcW w:w="520" w:type="pct"/>
            <w:shd w:val="clear" w:color="auto" w:fill="auto"/>
            <w:noWrap/>
            <w:hideMark/>
          </w:tcPr>
          <w:p w14:paraId="2035F6A5"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3 373</w:t>
            </w:r>
          </w:p>
        </w:tc>
      </w:tr>
      <w:tr w:rsidR="00B33B4C" w:rsidRPr="003F6B23" w14:paraId="0C76B15B" w14:textId="77777777" w:rsidTr="0053445A">
        <w:trPr>
          <w:trHeight w:val="70"/>
        </w:trPr>
        <w:tc>
          <w:tcPr>
            <w:tcW w:w="5000" w:type="pct"/>
            <w:gridSpan w:val="6"/>
            <w:shd w:val="clear" w:color="auto" w:fill="5B9BD5" w:themeFill="accent5"/>
            <w:noWrap/>
            <w:hideMark/>
          </w:tcPr>
          <w:p w14:paraId="3485CF83" w14:textId="3FDD705A"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Aktywni zawodowo – razem (w tysiącach). Dane średnioroczne</w:t>
            </w:r>
          </w:p>
        </w:tc>
      </w:tr>
      <w:tr w:rsidR="00B33B4C" w:rsidRPr="003F6B23" w14:paraId="43E3C66E" w14:textId="77777777" w:rsidTr="0053445A">
        <w:trPr>
          <w:trHeight w:val="96"/>
        </w:trPr>
        <w:tc>
          <w:tcPr>
            <w:tcW w:w="2388" w:type="pct"/>
            <w:shd w:val="clear" w:color="auto" w:fill="auto"/>
            <w:noWrap/>
            <w:hideMark/>
          </w:tcPr>
          <w:p w14:paraId="407E9E97"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5496D8F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17 809</w:t>
            </w:r>
          </w:p>
        </w:tc>
        <w:tc>
          <w:tcPr>
            <w:tcW w:w="523" w:type="pct"/>
            <w:shd w:val="clear" w:color="auto" w:fill="auto"/>
            <w:noWrap/>
            <w:hideMark/>
          </w:tcPr>
          <w:p w14:paraId="3A0ECBA8"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9 630</w:t>
            </w:r>
          </w:p>
        </w:tc>
        <w:tc>
          <w:tcPr>
            <w:tcW w:w="523" w:type="pct"/>
            <w:shd w:val="clear" w:color="auto" w:fill="auto"/>
            <w:noWrap/>
            <w:hideMark/>
          </w:tcPr>
          <w:p w14:paraId="64A7C7E4"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8 179</w:t>
            </w:r>
          </w:p>
        </w:tc>
        <w:tc>
          <w:tcPr>
            <w:tcW w:w="523" w:type="pct"/>
            <w:shd w:val="clear" w:color="auto" w:fill="auto"/>
            <w:noWrap/>
            <w:hideMark/>
          </w:tcPr>
          <w:p w14:paraId="13AC6A32"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10 817</w:t>
            </w:r>
          </w:p>
        </w:tc>
        <w:tc>
          <w:tcPr>
            <w:tcW w:w="520" w:type="pct"/>
            <w:shd w:val="clear" w:color="auto" w:fill="auto"/>
            <w:noWrap/>
            <w:hideMark/>
          </w:tcPr>
          <w:p w14:paraId="5872B703"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6 992</w:t>
            </w:r>
          </w:p>
        </w:tc>
      </w:tr>
      <w:tr w:rsidR="00B33B4C" w:rsidRPr="003F6B23" w14:paraId="5630AC9C" w14:textId="77777777" w:rsidTr="0053445A">
        <w:trPr>
          <w:trHeight w:val="70"/>
        </w:trPr>
        <w:tc>
          <w:tcPr>
            <w:tcW w:w="2388" w:type="pct"/>
            <w:shd w:val="clear" w:color="auto" w:fill="auto"/>
            <w:noWrap/>
            <w:hideMark/>
          </w:tcPr>
          <w:p w14:paraId="144049B9" w14:textId="77777777"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60-89 lat</w:t>
            </w:r>
          </w:p>
        </w:tc>
        <w:tc>
          <w:tcPr>
            <w:tcW w:w="523" w:type="pct"/>
            <w:shd w:val="clear" w:color="auto" w:fill="auto"/>
            <w:noWrap/>
            <w:hideMark/>
          </w:tcPr>
          <w:p w14:paraId="0158F6E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1 443</w:t>
            </w:r>
          </w:p>
        </w:tc>
        <w:tc>
          <w:tcPr>
            <w:tcW w:w="523" w:type="pct"/>
            <w:shd w:val="clear" w:color="auto" w:fill="auto"/>
            <w:noWrap/>
            <w:hideMark/>
          </w:tcPr>
          <w:p w14:paraId="4D05CF3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963</w:t>
            </w:r>
          </w:p>
        </w:tc>
        <w:tc>
          <w:tcPr>
            <w:tcW w:w="523" w:type="pct"/>
            <w:shd w:val="clear" w:color="auto" w:fill="auto"/>
            <w:noWrap/>
            <w:hideMark/>
          </w:tcPr>
          <w:p w14:paraId="72EA769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480</w:t>
            </w:r>
          </w:p>
        </w:tc>
        <w:tc>
          <w:tcPr>
            <w:tcW w:w="523" w:type="pct"/>
            <w:shd w:val="clear" w:color="auto" w:fill="auto"/>
            <w:noWrap/>
            <w:hideMark/>
          </w:tcPr>
          <w:p w14:paraId="27D5A5A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956</w:t>
            </w:r>
          </w:p>
        </w:tc>
        <w:tc>
          <w:tcPr>
            <w:tcW w:w="520" w:type="pct"/>
            <w:shd w:val="clear" w:color="auto" w:fill="auto"/>
            <w:noWrap/>
            <w:hideMark/>
          </w:tcPr>
          <w:p w14:paraId="4A41B7B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487</w:t>
            </w:r>
          </w:p>
        </w:tc>
      </w:tr>
      <w:tr w:rsidR="00B33B4C" w:rsidRPr="003F6B23" w14:paraId="4707520A" w14:textId="77777777" w:rsidTr="0053445A">
        <w:trPr>
          <w:trHeight w:val="202"/>
        </w:trPr>
        <w:tc>
          <w:tcPr>
            <w:tcW w:w="5000" w:type="pct"/>
            <w:gridSpan w:val="6"/>
            <w:shd w:val="clear" w:color="auto" w:fill="5B9BD5" w:themeFill="accent5"/>
            <w:noWrap/>
            <w:hideMark/>
          </w:tcPr>
          <w:p w14:paraId="245AB610" w14:textId="2D2C1320"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Aktywni zawodowo – pracujący (w tysiącach). Dane średnioroczne</w:t>
            </w:r>
          </w:p>
        </w:tc>
      </w:tr>
      <w:tr w:rsidR="00B33B4C" w:rsidRPr="003F6B23" w14:paraId="7D42348A" w14:textId="77777777" w:rsidTr="0053445A">
        <w:trPr>
          <w:trHeight w:val="120"/>
        </w:trPr>
        <w:tc>
          <w:tcPr>
            <w:tcW w:w="2388" w:type="pct"/>
            <w:shd w:val="clear" w:color="auto" w:fill="auto"/>
            <w:noWrap/>
            <w:hideMark/>
          </w:tcPr>
          <w:p w14:paraId="7EE31562"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68B842F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17 307</w:t>
            </w:r>
          </w:p>
        </w:tc>
        <w:tc>
          <w:tcPr>
            <w:tcW w:w="523" w:type="pct"/>
            <w:shd w:val="clear" w:color="auto" w:fill="auto"/>
            <w:noWrap/>
            <w:hideMark/>
          </w:tcPr>
          <w:p w14:paraId="7FECF894"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9 362</w:t>
            </w:r>
          </w:p>
        </w:tc>
        <w:tc>
          <w:tcPr>
            <w:tcW w:w="523" w:type="pct"/>
            <w:shd w:val="clear" w:color="auto" w:fill="auto"/>
            <w:noWrap/>
            <w:hideMark/>
          </w:tcPr>
          <w:p w14:paraId="41094E96"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7 945</w:t>
            </w:r>
          </w:p>
        </w:tc>
        <w:tc>
          <w:tcPr>
            <w:tcW w:w="523" w:type="pct"/>
            <w:shd w:val="clear" w:color="auto" w:fill="auto"/>
            <w:noWrap/>
            <w:hideMark/>
          </w:tcPr>
          <w:p w14:paraId="1D189E0C"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10 520</w:t>
            </w:r>
          </w:p>
        </w:tc>
        <w:tc>
          <w:tcPr>
            <w:tcW w:w="520" w:type="pct"/>
            <w:shd w:val="clear" w:color="auto" w:fill="auto"/>
            <w:noWrap/>
            <w:hideMark/>
          </w:tcPr>
          <w:p w14:paraId="5473E5C2"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6 787</w:t>
            </w:r>
          </w:p>
        </w:tc>
      </w:tr>
      <w:tr w:rsidR="00B33B4C" w:rsidRPr="003F6B23" w14:paraId="17D6E19A" w14:textId="77777777" w:rsidTr="0053445A">
        <w:trPr>
          <w:trHeight w:val="70"/>
        </w:trPr>
        <w:tc>
          <w:tcPr>
            <w:tcW w:w="2388" w:type="pct"/>
            <w:shd w:val="clear" w:color="auto" w:fill="auto"/>
            <w:noWrap/>
            <w:hideMark/>
          </w:tcPr>
          <w:p w14:paraId="6FE69601" w14:textId="77777777"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60-89 lat</w:t>
            </w:r>
          </w:p>
        </w:tc>
        <w:tc>
          <w:tcPr>
            <w:tcW w:w="523" w:type="pct"/>
            <w:shd w:val="clear" w:color="auto" w:fill="auto"/>
            <w:noWrap/>
            <w:hideMark/>
          </w:tcPr>
          <w:p w14:paraId="7C159893"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1 423</w:t>
            </w:r>
          </w:p>
        </w:tc>
        <w:tc>
          <w:tcPr>
            <w:tcW w:w="523" w:type="pct"/>
            <w:shd w:val="clear" w:color="auto" w:fill="auto"/>
            <w:noWrap/>
            <w:hideMark/>
          </w:tcPr>
          <w:p w14:paraId="638B351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947</w:t>
            </w:r>
          </w:p>
        </w:tc>
        <w:tc>
          <w:tcPr>
            <w:tcW w:w="523" w:type="pct"/>
            <w:shd w:val="clear" w:color="auto" w:fill="auto"/>
            <w:noWrap/>
            <w:hideMark/>
          </w:tcPr>
          <w:p w14:paraId="6E81812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476</w:t>
            </w:r>
          </w:p>
        </w:tc>
        <w:tc>
          <w:tcPr>
            <w:tcW w:w="523" w:type="pct"/>
            <w:shd w:val="clear" w:color="auto" w:fill="auto"/>
            <w:noWrap/>
            <w:hideMark/>
          </w:tcPr>
          <w:p w14:paraId="7944E3B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939</w:t>
            </w:r>
          </w:p>
        </w:tc>
        <w:tc>
          <w:tcPr>
            <w:tcW w:w="520" w:type="pct"/>
            <w:shd w:val="clear" w:color="auto" w:fill="auto"/>
            <w:noWrap/>
            <w:hideMark/>
          </w:tcPr>
          <w:p w14:paraId="62E21F47"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484</w:t>
            </w:r>
          </w:p>
        </w:tc>
      </w:tr>
      <w:tr w:rsidR="00B33B4C" w:rsidRPr="003F6B23" w14:paraId="058D65F7" w14:textId="77777777" w:rsidTr="0053445A">
        <w:trPr>
          <w:trHeight w:val="98"/>
        </w:trPr>
        <w:tc>
          <w:tcPr>
            <w:tcW w:w="5000" w:type="pct"/>
            <w:gridSpan w:val="6"/>
            <w:shd w:val="clear" w:color="auto" w:fill="5B9BD5" w:themeFill="accent5"/>
            <w:noWrap/>
            <w:hideMark/>
          </w:tcPr>
          <w:p w14:paraId="29999F9F" w14:textId="39A55113"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Bierni zawodowo (w tysiącach). Dane średnioroczne</w:t>
            </w:r>
          </w:p>
        </w:tc>
      </w:tr>
      <w:tr w:rsidR="00B33B4C" w:rsidRPr="003F6B23" w14:paraId="4F30A55D" w14:textId="77777777" w:rsidTr="0053445A">
        <w:trPr>
          <w:trHeight w:val="70"/>
        </w:trPr>
        <w:tc>
          <w:tcPr>
            <w:tcW w:w="2388" w:type="pct"/>
            <w:shd w:val="clear" w:color="auto" w:fill="auto"/>
            <w:noWrap/>
            <w:hideMark/>
          </w:tcPr>
          <w:p w14:paraId="1C8D67FC"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77DAEB5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12 550</w:t>
            </w:r>
          </w:p>
        </w:tc>
        <w:tc>
          <w:tcPr>
            <w:tcW w:w="523" w:type="pct"/>
            <w:shd w:val="clear" w:color="auto" w:fill="auto"/>
            <w:noWrap/>
            <w:hideMark/>
          </w:tcPr>
          <w:p w14:paraId="248241D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4 930</w:t>
            </w:r>
          </w:p>
        </w:tc>
        <w:tc>
          <w:tcPr>
            <w:tcW w:w="523" w:type="pct"/>
            <w:shd w:val="clear" w:color="auto" w:fill="auto"/>
            <w:noWrap/>
            <w:hideMark/>
          </w:tcPr>
          <w:p w14:paraId="3423BC2E"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7 620</w:t>
            </w:r>
          </w:p>
        </w:tc>
        <w:tc>
          <w:tcPr>
            <w:tcW w:w="523" w:type="pct"/>
            <w:shd w:val="clear" w:color="auto" w:fill="auto"/>
            <w:noWrap/>
            <w:hideMark/>
          </w:tcPr>
          <w:p w14:paraId="59F6EE9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7 525</w:t>
            </w:r>
          </w:p>
        </w:tc>
        <w:tc>
          <w:tcPr>
            <w:tcW w:w="520" w:type="pct"/>
            <w:shd w:val="clear" w:color="auto" w:fill="auto"/>
            <w:noWrap/>
            <w:hideMark/>
          </w:tcPr>
          <w:p w14:paraId="712C652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5 025</w:t>
            </w:r>
          </w:p>
        </w:tc>
      </w:tr>
      <w:tr w:rsidR="00B33B4C" w:rsidRPr="003F6B23" w14:paraId="4D904658" w14:textId="77777777" w:rsidTr="0053445A">
        <w:trPr>
          <w:trHeight w:val="70"/>
        </w:trPr>
        <w:tc>
          <w:tcPr>
            <w:tcW w:w="2388" w:type="pct"/>
            <w:shd w:val="clear" w:color="auto" w:fill="auto"/>
            <w:noWrap/>
            <w:hideMark/>
          </w:tcPr>
          <w:p w14:paraId="1844BCBA" w14:textId="77777777"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60-89 lat</w:t>
            </w:r>
          </w:p>
        </w:tc>
        <w:tc>
          <w:tcPr>
            <w:tcW w:w="523" w:type="pct"/>
            <w:shd w:val="clear" w:color="auto" w:fill="auto"/>
            <w:noWrap/>
            <w:hideMark/>
          </w:tcPr>
          <w:p w14:paraId="2008DA2E"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7 934</w:t>
            </w:r>
          </w:p>
        </w:tc>
        <w:tc>
          <w:tcPr>
            <w:tcW w:w="523" w:type="pct"/>
            <w:shd w:val="clear" w:color="auto" w:fill="auto"/>
            <w:noWrap/>
            <w:hideMark/>
          </w:tcPr>
          <w:p w14:paraId="0EA6C971"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3 006</w:t>
            </w:r>
          </w:p>
        </w:tc>
        <w:tc>
          <w:tcPr>
            <w:tcW w:w="523" w:type="pct"/>
            <w:shd w:val="clear" w:color="auto" w:fill="auto"/>
            <w:noWrap/>
            <w:hideMark/>
          </w:tcPr>
          <w:p w14:paraId="2F8AA667"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4 928</w:t>
            </w:r>
          </w:p>
        </w:tc>
        <w:tc>
          <w:tcPr>
            <w:tcW w:w="523" w:type="pct"/>
            <w:shd w:val="clear" w:color="auto" w:fill="auto"/>
            <w:noWrap/>
            <w:hideMark/>
          </w:tcPr>
          <w:p w14:paraId="751E99A7"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5 048</w:t>
            </w:r>
          </w:p>
        </w:tc>
        <w:tc>
          <w:tcPr>
            <w:tcW w:w="520" w:type="pct"/>
            <w:shd w:val="clear" w:color="auto" w:fill="auto"/>
            <w:noWrap/>
            <w:hideMark/>
          </w:tcPr>
          <w:p w14:paraId="31F98C83"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2 885</w:t>
            </w:r>
          </w:p>
        </w:tc>
      </w:tr>
      <w:tr w:rsidR="00B33B4C" w:rsidRPr="003F6B23" w14:paraId="7711192B" w14:textId="77777777" w:rsidTr="0053445A">
        <w:trPr>
          <w:trHeight w:val="70"/>
        </w:trPr>
        <w:tc>
          <w:tcPr>
            <w:tcW w:w="5000" w:type="pct"/>
            <w:gridSpan w:val="6"/>
            <w:shd w:val="clear" w:color="auto" w:fill="5B9BD5" w:themeFill="accent5"/>
            <w:noWrap/>
            <w:hideMark/>
          </w:tcPr>
          <w:p w14:paraId="32E7861F" w14:textId="0EE671B8"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Współczynnik aktywności zawodowej - w %.  Dane średnioroczne</w:t>
            </w:r>
          </w:p>
        </w:tc>
      </w:tr>
      <w:tr w:rsidR="00B33B4C" w:rsidRPr="003F6B23" w14:paraId="23FA38FF" w14:textId="77777777" w:rsidTr="0053445A">
        <w:trPr>
          <w:trHeight w:val="70"/>
        </w:trPr>
        <w:tc>
          <w:tcPr>
            <w:tcW w:w="2388" w:type="pct"/>
            <w:shd w:val="clear" w:color="auto" w:fill="auto"/>
            <w:noWrap/>
            <w:hideMark/>
          </w:tcPr>
          <w:p w14:paraId="65FF7284"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13D9216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58,7</w:t>
            </w:r>
          </w:p>
        </w:tc>
        <w:tc>
          <w:tcPr>
            <w:tcW w:w="523" w:type="pct"/>
            <w:shd w:val="clear" w:color="auto" w:fill="auto"/>
            <w:noWrap/>
            <w:hideMark/>
          </w:tcPr>
          <w:p w14:paraId="0BE2172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66,1</w:t>
            </w:r>
          </w:p>
        </w:tc>
        <w:tc>
          <w:tcPr>
            <w:tcW w:w="523" w:type="pct"/>
            <w:shd w:val="clear" w:color="auto" w:fill="auto"/>
            <w:noWrap/>
            <w:hideMark/>
          </w:tcPr>
          <w:p w14:paraId="7B9FCEC5"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51,8</w:t>
            </w:r>
          </w:p>
        </w:tc>
        <w:tc>
          <w:tcPr>
            <w:tcW w:w="523" w:type="pct"/>
            <w:shd w:val="clear" w:color="auto" w:fill="auto"/>
            <w:noWrap/>
            <w:hideMark/>
          </w:tcPr>
          <w:p w14:paraId="3CCC48F6"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59,0</w:t>
            </w:r>
          </w:p>
        </w:tc>
        <w:tc>
          <w:tcPr>
            <w:tcW w:w="520" w:type="pct"/>
            <w:shd w:val="clear" w:color="auto" w:fill="auto"/>
            <w:noWrap/>
            <w:hideMark/>
          </w:tcPr>
          <w:p w14:paraId="0417E6B4"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58,2</w:t>
            </w:r>
          </w:p>
        </w:tc>
      </w:tr>
      <w:tr w:rsidR="00B33B4C" w:rsidRPr="003F6B23" w14:paraId="2E19A08A" w14:textId="77777777" w:rsidTr="0053445A">
        <w:trPr>
          <w:trHeight w:val="100"/>
        </w:trPr>
        <w:tc>
          <w:tcPr>
            <w:tcW w:w="2388" w:type="pct"/>
            <w:shd w:val="clear" w:color="auto" w:fill="auto"/>
            <w:noWrap/>
            <w:hideMark/>
          </w:tcPr>
          <w:p w14:paraId="51694B8D" w14:textId="77777777"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60-89 lat</w:t>
            </w:r>
          </w:p>
        </w:tc>
        <w:tc>
          <w:tcPr>
            <w:tcW w:w="523" w:type="pct"/>
            <w:shd w:val="clear" w:color="auto" w:fill="auto"/>
            <w:noWrap/>
            <w:hideMark/>
          </w:tcPr>
          <w:p w14:paraId="4F8453E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15,4</w:t>
            </w:r>
          </w:p>
        </w:tc>
        <w:tc>
          <w:tcPr>
            <w:tcW w:w="523" w:type="pct"/>
            <w:shd w:val="clear" w:color="auto" w:fill="auto"/>
            <w:noWrap/>
            <w:hideMark/>
          </w:tcPr>
          <w:p w14:paraId="2293FCDE"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24,3</w:t>
            </w:r>
          </w:p>
        </w:tc>
        <w:tc>
          <w:tcPr>
            <w:tcW w:w="523" w:type="pct"/>
            <w:shd w:val="clear" w:color="auto" w:fill="auto"/>
            <w:noWrap/>
            <w:hideMark/>
          </w:tcPr>
          <w:p w14:paraId="2258A7B8"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8,9</w:t>
            </w:r>
          </w:p>
        </w:tc>
        <w:tc>
          <w:tcPr>
            <w:tcW w:w="523" w:type="pct"/>
            <w:shd w:val="clear" w:color="auto" w:fill="auto"/>
            <w:noWrap/>
            <w:hideMark/>
          </w:tcPr>
          <w:p w14:paraId="3E26F3DE"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15,9</w:t>
            </w:r>
          </w:p>
        </w:tc>
        <w:tc>
          <w:tcPr>
            <w:tcW w:w="520" w:type="pct"/>
            <w:shd w:val="clear" w:color="auto" w:fill="auto"/>
            <w:noWrap/>
            <w:hideMark/>
          </w:tcPr>
          <w:p w14:paraId="7766641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14,4</w:t>
            </w:r>
          </w:p>
        </w:tc>
      </w:tr>
      <w:tr w:rsidR="00B33B4C" w:rsidRPr="003F6B23" w14:paraId="6DD6CB0F" w14:textId="77777777" w:rsidTr="0053445A">
        <w:trPr>
          <w:trHeight w:val="70"/>
        </w:trPr>
        <w:tc>
          <w:tcPr>
            <w:tcW w:w="5000" w:type="pct"/>
            <w:gridSpan w:val="6"/>
            <w:shd w:val="clear" w:color="auto" w:fill="5B9BD5" w:themeFill="accent5"/>
            <w:noWrap/>
            <w:hideMark/>
          </w:tcPr>
          <w:p w14:paraId="2830A92C" w14:textId="16240658"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Wskaźnik zatrudnienia - w %. Dane średnioroczne</w:t>
            </w:r>
          </w:p>
        </w:tc>
      </w:tr>
      <w:tr w:rsidR="00B33B4C" w:rsidRPr="003F6B23" w14:paraId="1D241FB2" w14:textId="77777777" w:rsidTr="0053445A">
        <w:trPr>
          <w:trHeight w:val="70"/>
        </w:trPr>
        <w:tc>
          <w:tcPr>
            <w:tcW w:w="2388" w:type="pct"/>
            <w:shd w:val="clear" w:color="auto" w:fill="auto"/>
            <w:noWrap/>
            <w:hideMark/>
          </w:tcPr>
          <w:p w14:paraId="6438E2A0"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755B0EC8"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57,0</w:t>
            </w:r>
          </w:p>
        </w:tc>
        <w:tc>
          <w:tcPr>
            <w:tcW w:w="523" w:type="pct"/>
            <w:shd w:val="clear" w:color="auto" w:fill="auto"/>
            <w:noWrap/>
            <w:hideMark/>
          </w:tcPr>
          <w:p w14:paraId="4152F5C2"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64,3</w:t>
            </w:r>
          </w:p>
        </w:tc>
        <w:tc>
          <w:tcPr>
            <w:tcW w:w="523" w:type="pct"/>
            <w:shd w:val="clear" w:color="auto" w:fill="auto"/>
            <w:noWrap/>
            <w:hideMark/>
          </w:tcPr>
          <w:p w14:paraId="26AAEAEB"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50,3</w:t>
            </w:r>
          </w:p>
        </w:tc>
        <w:tc>
          <w:tcPr>
            <w:tcW w:w="523" w:type="pct"/>
            <w:shd w:val="clear" w:color="auto" w:fill="auto"/>
            <w:noWrap/>
            <w:hideMark/>
          </w:tcPr>
          <w:p w14:paraId="0603123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57,4</w:t>
            </w:r>
          </w:p>
        </w:tc>
        <w:tc>
          <w:tcPr>
            <w:tcW w:w="520" w:type="pct"/>
            <w:shd w:val="clear" w:color="auto" w:fill="auto"/>
            <w:noWrap/>
            <w:hideMark/>
          </w:tcPr>
          <w:p w14:paraId="3EDF71F8"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56,5</w:t>
            </w:r>
          </w:p>
        </w:tc>
      </w:tr>
      <w:tr w:rsidR="00B33B4C" w:rsidRPr="003F6B23" w14:paraId="0592927E" w14:textId="77777777" w:rsidTr="0053445A">
        <w:trPr>
          <w:trHeight w:val="70"/>
        </w:trPr>
        <w:tc>
          <w:tcPr>
            <w:tcW w:w="2388" w:type="pct"/>
            <w:shd w:val="clear" w:color="auto" w:fill="auto"/>
            <w:noWrap/>
            <w:hideMark/>
          </w:tcPr>
          <w:p w14:paraId="47D30037" w14:textId="705F7835"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60-89 lat</w:t>
            </w:r>
          </w:p>
        </w:tc>
        <w:tc>
          <w:tcPr>
            <w:tcW w:w="523" w:type="pct"/>
            <w:shd w:val="clear" w:color="auto" w:fill="auto"/>
            <w:noWrap/>
            <w:hideMark/>
          </w:tcPr>
          <w:p w14:paraId="04BC0684"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15,2</w:t>
            </w:r>
          </w:p>
        </w:tc>
        <w:tc>
          <w:tcPr>
            <w:tcW w:w="523" w:type="pct"/>
            <w:shd w:val="clear" w:color="auto" w:fill="auto"/>
            <w:noWrap/>
            <w:hideMark/>
          </w:tcPr>
          <w:p w14:paraId="3C52AE4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23,9</w:t>
            </w:r>
          </w:p>
        </w:tc>
        <w:tc>
          <w:tcPr>
            <w:tcW w:w="523" w:type="pct"/>
            <w:shd w:val="clear" w:color="auto" w:fill="auto"/>
            <w:noWrap/>
            <w:hideMark/>
          </w:tcPr>
          <w:p w14:paraId="4AF58A3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8,8</w:t>
            </w:r>
          </w:p>
        </w:tc>
        <w:tc>
          <w:tcPr>
            <w:tcW w:w="523" w:type="pct"/>
            <w:shd w:val="clear" w:color="auto" w:fill="auto"/>
            <w:noWrap/>
            <w:hideMark/>
          </w:tcPr>
          <w:p w14:paraId="48C4AD22"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15,6</w:t>
            </w:r>
          </w:p>
        </w:tc>
        <w:tc>
          <w:tcPr>
            <w:tcW w:w="520" w:type="pct"/>
            <w:shd w:val="clear" w:color="auto" w:fill="auto"/>
            <w:noWrap/>
            <w:hideMark/>
          </w:tcPr>
          <w:p w14:paraId="3C32D7EE"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14,3</w:t>
            </w:r>
          </w:p>
        </w:tc>
      </w:tr>
      <w:tr w:rsidR="00B33B4C" w:rsidRPr="003F6B23" w14:paraId="27F9BE07" w14:textId="77777777" w:rsidTr="0053445A">
        <w:trPr>
          <w:trHeight w:val="70"/>
        </w:trPr>
        <w:tc>
          <w:tcPr>
            <w:tcW w:w="5000" w:type="pct"/>
            <w:gridSpan w:val="6"/>
            <w:shd w:val="clear" w:color="auto" w:fill="5B9BD5" w:themeFill="accent5"/>
            <w:noWrap/>
            <w:hideMark/>
          </w:tcPr>
          <w:p w14:paraId="630A94C2" w14:textId="7F141989"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Bierni zawodowo w wieku 60-74 lat według wybranych przyczyn bierności (w tysiącach). Dane średnioroczne</w:t>
            </w:r>
          </w:p>
        </w:tc>
      </w:tr>
      <w:tr w:rsidR="00B33B4C" w:rsidRPr="003F6B23" w14:paraId="78893FFA" w14:textId="77777777" w:rsidTr="0053445A">
        <w:trPr>
          <w:trHeight w:val="70"/>
        </w:trPr>
        <w:tc>
          <w:tcPr>
            <w:tcW w:w="2388" w:type="pct"/>
            <w:shd w:val="clear" w:color="auto" w:fill="auto"/>
            <w:noWrap/>
            <w:hideMark/>
          </w:tcPr>
          <w:p w14:paraId="32FBED6F"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05D07B77"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5 552</w:t>
            </w:r>
          </w:p>
        </w:tc>
        <w:tc>
          <w:tcPr>
            <w:tcW w:w="523" w:type="pct"/>
            <w:shd w:val="clear" w:color="auto" w:fill="auto"/>
            <w:noWrap/>
            <w:hideMark/>
          </w:tcPr>
          <w:p w14:paraId="2A1D4A4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2 109</w:t>
            </w:r>
          </w:p>
        </w:tc>
        <w:tc>
          <w:tcPr>
            <w:tcW w:w="523" w:type="pct"/>
            <w:shd w:val="clear" w:color="auto" w:fill="auto"/>
            <w:noWrap/>
            <w:hideMark/>
          </w:tcPr>
          <w:p w14:paraId="40B7CC5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3 443</w:t>
            </w:r>
          </w:p>
        </w:tc>
        <w:tc>
          <w:tcPr>
            <w:tcW w:w="523" w:type="pct"/>
            <w:shd w:val="clear" w:color="auto" w:fill="auto"/>
            <w:noWrap/>
            <w:hideMark/>
          </w:tcPr>
          <w:p w14:paraId="66277FD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3 436</w:t>
            </w:r>
          </w:p>
        </w:tc>
        <w:tc>
          <w:tcPr>
            <w:tcW w:w="520" w:type="pct"/>
            <w:shd w:val="clear" w:color="auto" w:fill="auto"/>
            <w:noWrap/>
            <w:hideMark/>
          </w:tcPr>
          <w:p w14:paraId="14616C6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2 116</w:t>
            </w:r>
          </w:p>
        </w:tc>
      </w:tr>
      <w:tr w:rsidR="00B33B4C" w:rsidRPr="003F6B23" w14:paraId="553EEC69" w14:textId="77777777" w:rsidTr="0053445A">
        <w:trPr>
          <w:trHeight w:val="70"/>
        </w:trPr>
        <w:tc>
          <w:tcPr>
            <w:tcW w:w="2388" w:type="pct"/>
            <w:shd w:val="clear" w:color="auto" w:fill="auto"/>
            <w:noWrap/>
            <w:hideMark/>
          </w:tcPr>
          <w:p w14:paraId="4468445E"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xml:space="preserve">         w tym:</w:t>
            </w:r>
          </w:p>
        </w:tc>
        <w:tc>
          <w:tcPr>
            <w:tcW w:w="523" w:type="pct"/>
            <w:shd w:val="clear" w:color="auto" w:fill="auto"/>
            <w:noWrap/>
            <w:hideMark/>
          </w:tcPr>
          <w:p w14:paraId="6F13AF60"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w:t>
            </w:r>
          </w:p>
        </w:tc>
        <w:tc>
          <w:tcPr>
            <w:tcW w:w="523" w:type="pct"/>
            <w:shd w:val="clear" w:color="auto" w:fill="auto"/>
            <w:noWrap/>
            <w:hideMark/>
          </w:tcPr>
          <w:p w14:paraId="613BDEEC"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w:t>
            </w:r>
          </w:p>
        </w:tc>
        <w:tc>
          <w:tcPr>
            <w:tcW w:w="523" w:type="pct"/>
            <w:shd w:val="clear" w:color="auto" w:fill="auto"/>
            <w:noWrap/>
            <w:hideMark/>
          </w:tcPr>
          <w:p w14:paraId="50E3F70C"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w:t>
            </w:r>
          </w:p>
        </w:tc>
        <w:tc>
          <w:tcPr>
            <w:tcW w:w="523" w:type="pct"/>
            <w:shd w:val="clear" w:color="auto" w:fill="auto"/>
            <w:noWrap/>
            <w:hideMark/>
          </w:tcPr>
          <w:p w14:paraId="5489761A"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w:t>
            </w:r>
          </w:p>
        </w:tc>
        <w:tc>
          <w:tcPr>
            <w:tcW w:w="520" w:type="pct"/>
            <w:shd w:val="clear" w:color="auto" w:fill="auto"/>
            <w:noWrap/>
            <w:hideMark/>
          </w:tcPr>
          <w:p w14:paraId="3884AF1E"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w:t>
            </w:r>
          </w:p>
        </w:tc>
      </w:tr>
      <w:tr w:rsidR="00B33B4C" w:rsidRPr="003F6B23" w14:paraId="09E5EB39" w14:textId="77777777" w:rsidTr="0053445A">
        <w:trPr>
          <w:trHeight w:val="80"/>
        </w:trPr>
        <w:tc>
          <w:tcPr>
            <w:tcW w:w="2388" w:type="pct"/>
            <w:shd w:val="clear" w:color="auto" w:fill="auto"/>
            <w:noWrap/>
            <w:hideMark/>
          </w:tcPr>
          <w:p w14:paraId="6A00622A"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xml:space="preserve">  osoby nieposzukujące pracy - razem</w:t>
            </w:r>
          </w:p>
        </w:tc>
        <w:tc>
          <w:tcPr>
            <w:tcW w:w="523" w:type="pct"/>
            <w:shd w:val="clear" w:color="auto" w:fill="auto"/>
            <w:noWrap/>
            <w:hideMark/>
          </w:tcPr>
          <w:p w14:paraId="2BC2E64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5 550</w:t>
            </w:r>
          </w:p>
        </w:tc>
        <w:tc>
          <w:tcPr>
            <w:tcW w:w="523" w:type="pct"/>
            <w:shd w:val="clear" w:color="auto" w:fill="auto"/>
            <w:noWrap/>
            <w:hideMark/>
          </w:tcPr>
          <w:p w14:paraId="6F09501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2 107</w:t>
            </w:r>
          </w:p>
        </w:tc>
        <w:tc>
          <w:tcPr>
            <w:tcW w:w="523" w:type="pct"/>
            <w:shd w:val="clear" w:color="auto" w:fill="auto"/>
            <w:noWrap/>
            <w:hideMark/>
          </w:tcPr>
          <w:p w14:paraId="53536152"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3 443</w:t>
            </w:r>
          </w:p>
        </w:tc>
        <w:tc>
          <w:tcPr>
            <w:tcW w:w="523" w:type="pct"/>
            <w:shd w:val="clear" w:color="auto" w:fill="auto"/>
            <w:noWrap/>
            <w:hideMark/>
          </w:tcPr>
          <w:p w14:paraId="40C95923"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3 434</w:t>
            </w:r>
          </w:p>
        </w:tc>
        <w:tc>
          <w:tcPr>
            <w:tcW w:w="520" w:type="pct"/>
            <w:shd w:val="clear" w:color="auto" w:fill="auto"/>
            <w:noWrap/>
            <w:hideMark/>
          </w:tcPr>
          <w:p w14:paraId="076D5F1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2 116</w:t>
            </w:r>
          </w:p>
        </w:tc>
      </w:tr>
      <w:tr w:rsidR="00B33B4C" w:rsidRPr="003F6B23" w14:paraId="60F3184D" w14:textId="77777777" w:rsidTr="0053445A">
        <w:trPr>
          <w:trHeight w:val="140"/>
        </w:trPr>
        <w:tc>
          <w:tcPr>
            <w:tcW w:w="2388" w:type="pct"/>
            <w:shd w:val="clear" w:color="auto" w:fill="auto"/>
            <w:noWrap/>
            <w:hideMark/>
          </w:tcPr>
          <w:p w14:paraId="547D9278"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xml:space="preserve">    osoby nieposzukujące pracy - emerytura</w:t>
            </w:r>
          </w:p>
        </w:tc>
        <w:tc>
          <w:tcPr>
            <w:tcW w:w="523" w:type="pct"/>
            <w:shd w:val="clear" w:color="auto" w:fill="auto"/>
            <w:noWrap/>
            <w:hideMark/>
          </w:tcPr>
          <w:p w14:paraId="7068D83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5 030</w:t>
            </w:r>
          </w:p>
        </w:tc>
        <w:tc>
          <w:tcPr>
            <w:tcW w:w="523" w:type="pct"/>
            <w:shd w:val="clear" w:color="auto" w:fill="auto"/>
            <w:noWrap/>
            <w:hideMark/>
          </w:tcPr>
          <w:p w14:paraId="013C836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1 794</w:t>
            </w:r>
          </w:p>
        </w:tc>
        <w:tc>
          <w:tcPr>
            <w:tcW w:w="523" w:type="pct"/>
            <w:shd w:val="clear" w:color="auto" w:fill="auto"/>
            <w:noWrap/>
            <w:hideMark/>
          </w:tcPr>
          <w:p w14:paraId="098A38A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3 236</w:t>
            </w:r>
          </w:p>
        </w:tc>
        <w:tc>
          <w:tcPr>
            <w:tcW w:w="523" w:type="pct"/>
            <w:shd w:val="clear" w:color="auto" w:fill="auto"/>
            <w:noWrap/>
            <w:hideMark/>
          </w:tcPr>
          <w:p w14:paraId="16ACFD0C" w14:textId="77777777" w:rsidR="00B33B4C" w:rsidRPr="003F6B23" w:rsidRDefault="00B33B4C" w:rsidP="00B33B4C">
            <w:pPr>
              <w:spacing w:after="0" w:line="240" w:lineRule="auto"/>
              <w:jc w:val="right"/>
              <w:rPr>
                <w:rFonts w:ascii="Lato" w:eastAsia="Times New Roman" w:hAnsi="Lato" w:cs="Arial"/>
                <w:color w:val="000000"/>
                <w:sz w:val="18"/>
                <w:szCs w:val="18"/>
                <w:lang w:eastAsia="pl-PL"/>
              </w:rPr>
            </w:pPr>
            <w:r w:rsidRPr="003F6B23">
              <w:rPr>
                <w:rFonts w:ascii="Lato" w:eastAsia="Times New Roman" w:hAnsi="Lato" w:cs="Arial"/>
                <w:color w:val="000000"/>
                <w:sz w:val="18"/>
                <w:szCs w:val="18"/>
                <w:lang w:eastAsia="pl-PL"/>
              </w:rPr>
              <w:t>3 159</w:t>
            </w:r>
          </w:p>
        </w:tc>
        <w:tc>
          <w:tcPr>
            <w:tcW w:w="520" w:type="pct"/>
            <w:shd w:val="clear" w:color="auto" w:fill="auto"/>
            <w:noWrap/>
            <w:hideMark/>
          </w:tcPr>
          <w:p w14:paraId="05747D2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1 871</w:t>
            </w:r>
          </w:p>
        </w:tc>
      </w:tr>
      <w:tr w:rsidR="00B33B4C" w:rsidRPr="003F6B23" w14:paraId="6BD6FA71" w14:textId="77777777" w:rsidTr="005D44C1">
        <w:trPr>
          <w:trHeight w:val="300"/>
        </w:trPr>
        <w:tc>
          <w:tcPr>
            <w:tcW w:w="2388" w:type="pct"/>
            <w:shd w:val="clear" w:color="auto" w:fill="auto"/>
            <w:noWrap/>
            <w:hideMark/>
          </w:tcPr>
          <w:p w14:paraId="68F82836"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 xml:space="preserve">    osoby nieposzukujące pracy - choroba, niepełnosprawność</w:t>
            </w:r>
          </w:p>
        </w:tc>
        <w:tc>
          <w:tcPr>
            <w:tcW w:w="523" w:type="pct"/>
            <w:shd w:val="clear" w:color="auto" w:fill="auto"/>
            <w:noWrap/>
            <w:hideMark/>
          </w:tcPr>
          <w:p w14:paraId="132B86D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321</w:t>
            </w:r>
          </w:p>
        </w:tc>
        <w:tc>
          <w:tcPr>
            <w:tcW w:w="523" w:type="pct"/>
            <w:shd w:val="clear" w:color="auto" w:fill="auto"/>
            <w:noWrap/>
            <w:hideMark/>
          </w:tcPr>
          <w:p w14:paraId="07E1D808"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235</w:t>
            </w:r>
          </w:p>
        </w:tc>
        <w:tc>
          <w:tcPr>
            <w:tcW w:w="523" w:type="pct"/>
            <w:shd w:val="clear" w:color="auto" w:fill="auto"/>
            <w:noWrap/>
            <w:hideMark/>
          </w:tcPr>
          <w:p w14:paraId="7E29552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86</w:t>
            </w:r>
          </w:p>
        </w:tc>
        <w:tc>
          <w:tcPr>
            <w:tcW w:w="523" w:type="pct"/>
            <w:shd w:val="clear" w:color="auto" w:fill="auto"/>
            <w:noWrap/>
            <w:hideMark/>
          </w:tcPr>
          <w:p w14:paraId="12B5172F"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169</w:t>
            </w:r>
          </w:p>
        </w:tc>
        <w:tc>
          <w:tcPr>
            <w:tcW w:w="520" w:type="pct"/>
            <w:shd w:val="clear" w:color="auto" w:fill="auto"/>
            <w:noWrap/>
            <w:hideMark/>
          </w:tcPr>
          <w:p w14:paraId="48472158"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152</w:t>
            </w:r>
          </w:p>
        </w:tc>
      </w:tr>
      <w:tr w:rsidR="00B33B4C" w:rsidRPr="003F6B23" w14:paraId="4DBE7884" w14:textId="77777777" w:rsidTr="005D44C1">
        <w:trPr>
          <w:trHeight w:val="300"/>
        </w:trPr>
        <w:tc>
          <w:tcPr>
            <w:tcW w:w="5000" w:type="pct"/>
            <w:gridSpan w:val="6"/>
            <w:shd w:val="clear" w:color="auto" w:fill="5B9BD5" w:themeFill="accent5"/>
            <w:noWrap/>
            <w:hideMark/>
          </w:tcPr>
          <w:p w14:paraId="3152BA36" w14:textId="77777777" w:rsidR="00B33B4C" w:rsidRPr="003F6B23" w:rsidRDefault="00B33B4C" w:rsidP="00B33B4C">
            <w:pPr>
              <w:spacing w:after="0" w:line="240" w:lineRule="auto"/>
              <w:rPr>
                <w:rFonts w:ascii="Lato" w:eastAsia="Times New Roman" w:hAnsi="Lato" w:cs="Arial"/>
                <w:b/>
                <w:bCs/>
                <w:sz w:val="18"/>
                <w:szCs w:val="18"/>
                <w:lang w:eastAsia="pl-PL"/>
              </w:rPr>
            </w:pPr>
            <w:r w:rsidRPr="003F6B23">
              <w:rPr>
                <w:rFonts w:ascii="Lato" w:eastAsia="Times New Roman" w:hAnsi="Lato" w:cs="Arial"/>
                <w:b/>
                <w:bCs/>
                <w:sz w:val="18"/>
                <w:szCs w:val="18"/>
                <w:lang w:eastAsia="pl-PL"/>
              </w:rPr>
              <w:t>Bezrobotni zarejestrowani w urzędach pracy (w tysiącach). Stan w końcu grudnia.</w:t>
            </w:r>
          </w:p>
        </w:tc>
      </w:tr>
      <w:tr w:rsidR="00B33B4C" w:rsidRPr="003F6B23" w14:paraId="4CE9F072" w14:textId="77777777" w:rsidTr="0053445A">
        <w:trPr>
          <w:trHeight w:val="70"/>
        </w:trPr>
        <w:tc>
          <w:tcPr>
            <w:tcW w:w="2388" w:type="pct"/>
            <w:shd w:val="clear" w:color="auto" w:fill="auto"/>
            <w:noWrap/>
            <w:hideMark/>
          </w:tcPr>
          <w:p w14:paraId="1F22440F" w14:textId="77777777" w:rsidR="00B33B4C" w:rsidRPr="003F6B23" w:rsidRDefault="00B33B4C" w:rsidP="00B33B4C">
            <w:pPr>
              <w:spacing w:after="0" w:line="240" w:lineRule="auto"/>
              <w:rPr>
                <w:rFonts w:ascii="Lato" w:eastAsia="Times New Roman" w:hAnsi="Lato" w:cs="Arial"/>
                <w:sz w:val="18"/>
                <w:szCs w:val="18"/>
                <w:lang w:eastAsia="pl-PL"/>
              </w:rPr>
            </w:pPr>
            <w:r w:rsidRPr="003F6B23">
              <w:rPr>
                <w:rFonts w:ascii="Lato" w:eastAsia="Times New Roman" w:hAnsi="Lato" w:cs="Arial"/>
                <w:sz w:val="18"/>
                <w:szCs w:val="18"/>
                <w:lang w:eastAsia="pl-PL"/>
              </w:rPr>
              <w:t>Ogółem</w:t>
            </w:r>
          </w:p>
        </w:tc>
        <w:tc>
          <w:tcPr>
            <w:tcW w:w="523" w:type="pct"/>
            <w:shd w:val="clear" w:color="auto" w:fill="auto"/>
            <w:noWrap/>
            <w:hideMark/>
          </w:tcPr>
          <w:p w14:paraId="0099C0B4"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788,2</w:t>
            </w:r>
          </w:p>
        </w:tc>
        <w:tc>
          <w:tcPr>
            <w:tcW w:w="523" w:type="pct"/>
            <w:shd w:val="clear" w:color="auto" w:fill="auto"/>
            <w:noWrap/>
            <w:hideMark/>
          </w:tcPr>
          <w:p w14:paraId="2582774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373,3</w:t>
            </w:r>
          </w:p>
        </w:tc>
        <w:tc>
          <w:tcPr>
            <w:tcW w:w="523" w:type="pct"/>
            <w:shd w:val="clear" w:color="auto" w:fill="auto"/>
            <w:noWrap/>
            <w:hideMark/>
          </w:tcPr>
          <w:p w14:paraId="1926E059"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414,9</w:t>
            </w:r>
          </w:p>
        </w:tc>
        <w:tc>
          <w:tcPr>
            <w:tcW w:w="523" w:type="pct"/>
            <w:shd w:val="clear" w:color="auto" w:fill="auto"/>
            <w:noWrap/>
            <w:hideMark/>
          </w:tcPr>
          <w:p w14:paraId="0379777C"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423,9</w:t>
            </w:r>
          </w:p>
        </w:tc>
        <w:tc>
          <w:tcPr>
            <w:tcW w:w="520" w:type="pct"/>
            <w:shd w:val="clear" w:color="auto" w:fill="auto"/>
            <w:noWrap/>
            <w:hideMark/>
          </w:tcPr>
          <w:p w14:paraId="65E99444"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364,3</w:t>
            </w:r>
          </w:p>
        </w:tc>
      </w:tr>
      <w:tr w:rsidR="00B33B4C" w:rsidRPr="003F6B23" w14:paraId="0805CB70" w14:textId="77777777" w:rsidTr="0053445A">
        <w:trPr>
          <w:trHeight w:val="70"/>
        </w:trPr>
        <w:tc>
          <w:tcPr>
            <w:tcW w:w="2388" w:type="pct"/>
            <w:shd w:val="clear" w:color="auto" w:fill="auto"/>
            <w:noWrap/>
            <w:hideMark/>
          </w:tcPr>
          <w:p w14:paraId="45BA319C" w14:textId="77777777" w:rsidR="00B33B4C" w:rsidRPr="003F6B23" w:rsidRDefault="00B33B4C" w:rsidP="00B33B4C">
            <w:pPr>
              <w:spacing w:after="0" w:line="240" w:lineRule="auto"/>
              <w:ind w:firstLineChars="100" w:firstLine="180"/>
              <w:rPr>
                <w:rFonts w:ascii="Lato" w:eastAsia="Times New Roman" w:hAnsi="Lato" w:cs="Arial"/>
                <w:sz w:val="18"/>
                <w:szCs w:val="18"/>
                <w:lang w:eastAsia="pl-PL"/>
              </w:rPr>
            </w:pPr>
            <w:r w:rsidRPr="003F6B23">
              <w:rPr>
                <w:rFonts w:ascii="Lato" w:eastAsia="Times New Roman" w:hAnsi="Lato" w:cs="Arial"/>
                <w:sz w:val="18"/>
                <w:szCs w:val="18"/>
                <w:lang w:eastAsia="pl-PL"/>
              </w:rPr>
              <w:t>w tym osoby w wieku 60-64 lat</w:t>
            </w:r>
          </w:p>
        </w:tc>
        <w:tc>
          <w:tcPr>
            <w:tcW w:w="523" w:type="pct"/>
            <w:shd w:val="clear" w:color="auto" w:fill="auto"/>
            <w:noWrap/>
            <w:hideMark/>
          </w:tcPr>
          <w:p w14:paraId="130E129A"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51,5</w:t>
            </w:r>
          </w:p>
        </w:tc>
        <w:tc>
          <w:tcPr>
            <w:tcW w:w="523" w:type="pct"/>
            <w:shd w:val="clear" w:color="auto" w:fill="auto"/>
            <w:noWrap/>
            <w:hideMark/>
          </w:tcPr>
          <w:p w14:paraId="1DEC6B20"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51,2</w:t>
            </w:r>
          </w:p>
        </w:tc>
        <w:tc>
          <w:tcPr>
            <w:tcW w:w="523" w:type="pct"/>
            <w:shd w:val="clear" w:color="auto" w:fill="auto"/>
            <w:noWrap/>
            <w:hideMark/>
          </w:tcPr>
          <w:p w14:paraId="11D6618D"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0,4</w:t>
            </w:r>
          </w:p>
        </w:tc>
        <w:tc>
          <w:tcPr>
            <w:tcW w:w="523" w:type="pct"/>
            <w:shd w:val="clear" w:color="auto" w:fill="auto"/>
            <w:noWrap/>
            <w:hideMark/>
          </w:tcPr>
          <w:p w14:paraId="6869172B"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w:t>
            </w:r>
          </w:p>
        </w:tc>
        <w:tc>
          <w:tcPr>
            <w:tcW w:w="520" w:type="pct"/>
            <w:shd w:val="clear" w:color="auto" w:fill="auto"/>
            <w:noWrap/>
            <w:hideMark/>
          </w:tcPr>
          <w:p w14:paraId="22AAA843" w14:textId="77777777" w:rsidR="00B33B4C" w:rsidRPr="003F6B23" w:rsidRDefault="00B33B4C" w:rsidP="00B33B4C">
            <w:pPr>
              <w:spacing w:after="0" w:line="240" w:lineRule="auto"/>
              <w:jc w:val="right"/>
              <w:rPr>
                <w:rFonts w:ascii="Lato" w:eastAsia="Times New Roman" w:hAnsi="Lato" w:cs="Arial"/>
                <w:sz w:val="18"/>
                <w:szCs w:val="18"/>
                <w:lang w:eastAsia="pl-PL"/>
              </w:rPr>
            </w:pPr>
            <w:r w:rsidRPr="003F6B23">
              <w:rPr>
                <w:rFonts w:ascii="Lato" w:eastAsia="Times New Roman" w:hAnsi="Lato" w:cs="Arial"/>
                <w:sz w:val="18"/>
                <w:szCs w:val="18"/>
                <w:lang w:eastAsia="pl-PL"/>
              </w:rPr>
              <w:t>.</w:t>
            </w:r>
          </w:p>
        </w:tc>
      </w:tr>
    </w:tbl>
    <w:p w14:paraId="080EFC2F" w14:textId="1EA1429D" w:rsidR="00B33B4C" w:rsidRPr="00393F82" w:rsidRDefault="00B33B4C" w:rsidP="00393F82">
      <w:pPr>
        <w:autoSpaceDE w:val="0"/>
        <w:autoSpaceDN w:val="0"/>
        <w:adjustRightInd w:val="0"/>
        <w:spacing w:after="0" w:line="240" w:lineRule="auto"/>
        <w:jc w:val="both"/>
        <w:rPr>
          <w:rFonts w:ascii="Lato" w:hAnsi="Lato"/>
          <w:sz w:val="16"/>
          <w:szCs w:val="16"/>
        </w:rPr>
      </w:pPr>
      <w:r w:rsidRPr="006C7B92">
        <w:rPr>
          <w:rFonts w:ascii="Lato" w:hAnsi="Lato"/>
          <w:sz w:val="16"/>
          <w:szCs w:val="16"/>
        </w:rPr>
        <w:t xml:space="preserve">Źródło: </w:t>
      </w:r>
      <w:r w:rsidR="0057016F">
        <w:rPr>
          <w:rFonts w:ascii="Lato" w:hAnsi="Lato"/>
          <w:sz w:val="16"/>
          <w:szCs w:val="16"/>
        </w:rPr>
        <w:t>B</w:t>
      </w:r>
      <w:r w:rsidRPr="006C7B92">
        <w:rPr>
          <w:rFonts w:ascii="Lato" w:hAnsi="Lato"/>
          <w:sz w:val="16"/>
          <w:szCs w:val="16"/>
        </w:rPr>
        <w:t>adanie BAEL ; dane dot. bezrobotnych - dane MRPiPS</w:t>
      </w:r>
    </w:p>
    <w:p w14:paraId="3D174D18" w14:textId="3DB1D8B3" w:rsidR="00B33B4C" w:rsidRDefault="00B33B4C" w:rsidP="00B26085">
      <w:pPr>
        <w:spacing w:after="0" w:line="276" w:lineRule="auto"/>
        <w:rPr>
          <w:rFonts w:ascii="Lato" w:hAnsi="Lato"/>
          <w:sz w:val="20"/>
          <w:szCs w:val="20"/>
        </w:rPr>
      </w:pPr>
      <w:r w:rsidRPr="00B33B4C">
        <w:rPr>
          <w:rFonts w:ascii="Lato" w:hAnsi="Lato"/>
          <w:sz w:val="20"/>
          <w:szCs w:val="20"/>
        </w:rPr>
        <w:lastRenderedPageBreak/>
        <w:t>W końcu grudnia 2023 r. wśród bezrobotnych zarejestrowanych w urzędach pracy 51,5 tys. (tj. 6,5%) były to osoby w wieku 60-64 lata. W stosunku do 2022</w:t>
      </w:r>
      <w:r w:rsidR="006E66F8">
        <w:rPr>
          <w:rFonts w:ascii="Lato" w:hAnsi="Lato"/>
          <w:sz w:val="20"/>
          <w:szCs w:val="20"/>
        </w:rPr>
        <w:t xml:space="preserve"> r.</w:t>
      </w:r>
      <w:r w:rsidRPr="00B33B4C">
        <w:rPr>
          <w:rFonts w:ascii="Lato" w:hAnsi="Lato"/>
          <w:sz w:val="20"/>
          <w:szCs w:val="20"/>
        </w:rPr>
        <w:t xml:space="preserve"> liczba bezrobotnych seniorów zmniejszyła się o 7,2%.</w:t>
      </w:r>
    </w:p>
    <w:p w14:paraId="529C52AB" w14:textId="77777777" w:rsidR="00E56EB9" w:rsidRDefault="00E56EB9" w:rsidP="00B26085">
      <w:pPr>
        <w:spacing w:after="0" w:line="276" w:lineRule="auto"/>
        <w:rPr>
          <w:rFonts w:ascii="Lato" w:hAnsi="Lato"/>
          <w:sz w:val="20"/>
          <w:szCs w:val="20"/>
        </w:rPr>
      </w:pPr>
    </w:p>
    <w:p w14:paraId="227962E5" w14:textId="77777777" w:rsidR="00E56EB9" w:rsidRPr="005C159A" w:rsidRDefault="00E56EB9" w:rsidP="00B26085">
      <w:pPr>
        <w:autoSpaceDE w:val="0"/>
        <w:autoSpaceDN w:val="0"/>
        <w:adjustRightInd w:val="0"/>
        <w:spacing w:after="0" w:line="276" w:lineRule="auto"/>
        <w:rPr>
          <w:rFonts w:ascii="Lato" w:hAnsi="Lato" w:cstheme="minorHAnsi"/>
          <w:sz w:val="20"/>
          <w:szCs w:val="20"/>
        </w:rPr>
      </w:pPr>
      <w:r w:rsidRPr="00E56EB9">
        <w:rPr>
          <w:rFonts w:ascii="Lato" w:hAnsi="Lato" w:cstheme="minorHAnsi"/>
          <w:b/>
          <w:bCs/>
          <w:sz w:val="20"/>
          <w:szCs w:val="20"/>
        </w:rPr>
        <w:t>W końcu 2023 r. w urzędach pracy zarejestrowanych było 211,3 tys. bezrobotnych powyżej 50 roku życia</w:t>
      </w:r>
      <w:r w:rsidRPr="005C159A">
        <w:rPr>
          <w:rFonts w:ascii="Lato" w:hAnsi="Lato" w:cstheme="minorHAnsi"/>
          <w:sz w:val="20"/>
          <w:szCs w:val="20"/>
        </w:rPr>
        <w:t xml:space="preserve"> (26,8% ogółu zarejestrowanych) i w skali roku ich liczba spadła o 7,6 tys. osób, tj. o 3,5%, przy zmniejszeniu się ogólnej liczby bezrobotnych o 3,0%</w:t>
      </w:r>
      <w:r>
        <w:rPr>
          <w:rFonts w:ascii="Lato" w:hAnsi="Lato" w:cstheme="minorHAnsi"/>
          <w:sz w:val="20"/>
          <w:szCs w:val="20"/>
        </w:rPr>
        <w:t xml:space="preserve">. </w:t>
      </w:r>
      <w:r w:rsidRPr="005C159A">
        <w:rPr>
          <w:rFonts w:ascii="Lato" w:hAnsi="Lato" w:cstheme="minorHAnsi"/>
          <w:sz w:val="20"/>
          <w:szCs w:val="20"/>
        </w:rPr>
        <w:t>Wśród bezrobotnych zarejestrowanych w urzędach pracy w końcu 2023 r. 51,6  tys. (tj. 6,5%) stanowiły osoby w wieku 60 lat i więcej (niemal wyłącznie mężczyźni). W stosunku do 2022 r. liczba bezrobotnych seniorów zmniejszyła się o 7,1%, a ich udział wśród ogółu bezrobotnych nieznacznie spadł (o 0,3 punktu procentowego).</w:t>
      </w:r>
    </w:p>
    <w:p w14:paraId="25D39FDE" w14:textId="77777777" w:rsidR="00E56EB9" w:rsidRPr="005C159A" w:rsidRDefault="00E56EB9" w:rsidP="00B26085">
      <w:pPr>
        <w:autoSpaceDE w:val="0"/>
        <w:autoSpaceDN w:val="0"/>
        <w:adjustRightInd w:val="0"/>
        <w:spacing w:before="120" w:after="0" w:line="276" w:lineRule="auto"/>
        <w:rPr>
          <w:rFonts w:ascii="Lato" w:hAnsi="Lato" w:cstheme="minorHAnsi"/>
          <w:sz w:val="20"/>
          <w:szCs w:val="20"/>
        </w:rPr>
      </w:pPr>
      <w:r w:rsidRPr="00E56EB9">
        <w:rPr>
          <w:rFonts w:ascii="Lato" w:hAnsi="Lato" w:cstheme="minorHAnsi"/>
          <w:b/>
          <w:bCs/>
          <w:sz w:val="20"/>
          <w:szCs w:val="20"/>
        </w:rPr>
        <w:t>W 2023 r. udział w aktywnych formach przeciwdziałania bezrobociu rozpoczęło 33,7 tys. bezrobotnych powyżej 50 roku życia</w:t>
      </w:r>
      <w:r w:rsidRPr="005C159A">
        <w:rPr>
          <w:rFonts w:ascii="Lato" w:hAnsi="Lato" w:cstheme="minorHAnsi"/>
          <w:sz w:val="20"/>
          <w:szCs w:val="20"/>
        </w:rPr>
        <w:t xml:space="preserve"> i stanowili oni 13,8% wszystkich zaktywizowanych bezrobotnych. W porównaniu do 2022 r. liczba bezrobotnych powyżej 50 roku życia objętych aktywnymi formami pomocy zmniejszyła się o 7,2 tys. osób, tj. o 17,5%, przy ogólnym spadku liczby zaktywizowanych bezrobotnych o 20,9%. Najwięcej bezrobotnych pow. 50 r. ż rozpoczęło prace subsydiowane (17,6 tys. osób), prace społecznie użyteczne (6,8 tys.) oraz staż (6,5 tys.). </w:t>
      </w:r>
    </w:p>
    <w:p w14:paraId="24170722" w14:textId="7A8740C7" w:rsidR="00E56EB9" w:rsidRDefault="00E56EB9" w:rsidP="00B26085">
      <w:pPr>
        <w:autoSpaceDE w:val="0"/>
        <w:autoSpaceDN w:val="0"/>
        <w:adjustRightInd w:val="0"/>
        <w:spacing w:before="120" w:after="0" w:line="276" w:lineRule="auto"/>
        <w:rPr>
          <w:rFonts w:ascii="Lato" w:hAnsi="Lato" w:cstheme="minorHAnsi"/>
          <w:sz w:val="20"/>
          <w:szCs w:val="20"/>
        </w:rPr>
      </w:pPr>
      <w:r w:rsidRPr="005C159A">
        <w:rPr>
          <w:rFonts w:ascii="Lato" w:hAnsi="Lato" w:cstheme="minorHAnsi"/>
          <w:sz w:val="20"/>
          <w:szCs w:val="20"/>
        </w:rPr>
        <w:t>Udział w programach specjalnych rozpoczęły 134 osoby bezrobotne powyżej 50 roku życia i stanowiły one 34,4% ogólnej liczby bezrobotnych, którzy rozpoczęli programy specjalne. Prawie 72% osób powyżej 50 roku życia, które ukończyły programy specjalne w 2023 r. podjęło pracę w trakcie lub do 3 miesięcy po zakończeniu udziału w programie i wykonywało ją co najmniej 30 dni. W programach regionalnych w 2023 r. rozpoczęło udział 294 bezrobotnych powyżej 50 r. ż., zakończyły 304 osoby, a  pracę w trakcie lub do 3 miesięcy po zakończeniu udziału w programie podjęło 240 osób (78,9% osób, które zakończyły udział).</w:t>
      </w:r>
      <w:r w:rsidR="00B55097">
        <w:rPr>
          <w:rFonts w:ascii="Lato" w:hAnsi="Lato" w:cstheme="minorHAnsi"/>
          <w:sz w:val="20"/>
          <w:szCs w:val="20"/>
        </w:rPr>
        <w:t xml:space="preserve"> </w:t>
      </w:r>
      <w:r w:rsidRPr="005C159A">
        <w:rPr>
          <w:rFonts w:ascii="Lato" w:hAnsi="Lato" w:cstheme="minorHAnsi"/>
          <w:sz w:val="20"/>
          <w:szCs w:val="20"/>
        </w:rPr>
        <w:t>Ponadto w 2023 r. w ramach prowadzonego przez urzędy pracy poradnictwa zawodowego 29,1 tys. bezrobotnych pow. 50 r. ż skorzystało z porad indywidualnych, 4,5 tys. z porad grupowych, 0,9 tys. osób z badań testowych, a 7,4 tys. osób uczestniczyło w grupowych spotkaniach informacyjnych.</w:t>
      </w:r>
    </w:p>
    <w:p w14:paraId="1E377589" w14:textId="337EE82C" w:rsidR="006078AF" w:rsidRPr="00811475" w:rsidRDefault="00280287" w:rsidP="00B26085">
      <w:pPr>
        <w:autoSpaceDE w:val="0"/>
        <w:autoSpaceDN w:val="0"/>
        <w:adjustRightInd w:val="0"/>
        <w:spacing w:before="120" w:after="0" w:line="276" w:lineRule="auto"/>
        <w:rPr>
          <w:rFonts w:ascii="Lato" w:hAnsi="Lato" w:cstheme="minorHAnsi"/>
          <w:b/>
          <w:bCs/>
          <w:sz w:val="20"/>
          <w:szCs w:val="20"/>
          <w:u w:val="single"/>
        </w:rPr>
      </w:pPr>
      <w:r w:rsidRPr="00811475">
        <w:rPr>
          <w:rFonts w:ascii="Lato" w:hAnsi="Lato" w:cstheme="minorHAnsi"/>
          <w:b/>
          <w:bCs/>
          <w:sz w:val="20"/>
          <w:szCs w:val="20"/>
          <w:u w:val="single"/>
        </w:rPr>
        <w:t xml:space="preserve">Zakład Ubezpieczeń Społecznych </w:t>
      </w:r>
    </w:p>
    <w:p w14:paraId="71D6F38A" w14:textId="442E47B7" w:rsidR="00811475" w:rsidRDefault="00811475" w:rsidP="00B26085">
      <w:pPr>
        <w:autoSpaceDE w:val="0"/>
        <w:autoSpaceDN w:val="0"/>
        <w:adjustRightInd w:val="0"/>
        <w:spacing w:after="0" w:line="276" w:lineRule="auto"/>
        <w:rPr>
          <w:rFonts w:ascii="Lato" w:hAnsi="Lato" w:cs="Times New Roman"/>
          <w:sz w:val="20"/>
          <w:szCs w:val="20"/>
        </w:rPr>
      </w:pPr>
      <w:r w:rsidRPr="006C2E21">
        <w:rPr>
          <w:rFonts w:ascii="Lato" w:hAnsi="Lato" w:cs="Times New Roman"/>
          <w:b/>
          <w:bCs/>
          <w:sz w:val="20"/>
          <w:szCs w:val="20"/>
        </w:rPr>
        <w:t>Wśród osób w wieku 60 lat i więcej pobierających emerytury z Zakładu Ubezpieczeń Społecznych (ZUS) ponad 60,8% stanowiły kobiety</w:t>
      </w:r>
      <w:r>
        <w:rPr>
          <w:rFonts w:ascii="Lato" w:hAnsi="Lato" w:cs="Times New Roman"/>
          <w:sz w:val="20"/>
          <w:szCs w:val="20"/>
        </w:rPr>
        <w:t xml:space="preserve"> (3 773 748)</w:t>
      </w:r>
      <w:r w:rsidRPr="00261E18">
        <w:rPr>
          <w:rFonts w:ascii="Lato" w:hAnsi="Lato" w:cs="Times New Roman"/>
          <w:sz w:val="20"/>
          <w:szCs w:val="20"/>
        </w:rPr>
        <w:t>, a 39</w:t>
      </w:r>
      <w:r>
        <w:rPr>
          <w:rFonts w:ascii="Lato" w:hAnsi="Lato" w:cs="Times New Roman"/>
          <w:sz w:val="20"/>
          <w:szCs w:val="20"/>
        </w:rPr>
        <w:t>,2</w:t>
      </w:r>
      <w:r w:rsidRPr="00261E18">
        <w:rPr>
          <w:rFonts w:ascii="Lato" w:hAnsi="Lato" w:cs="Times New Roman"/>
          <w:sz w:val="20"/>
          <w:szCs w:val="20"/>
        </w:rPr>
        <w:t>% mężczyźni</w:t>
      </w:r>
      <w:r>
        <w:rPr>
          <w:rFonts w:ascii="Lato" w:hAnsi="Lato" w:cs="Times New Roman"/>
          <w:sz w:val="20"/>
          <w:szCs w:val="20"/>
        </w:rPr>
        <w:t xml:space="preserve"> (2 433 358)</w:t>
      </w:r>
      <w:r w:rsidRPr="00261E18">
        <w:rPr>
          <w:rFonts w:ascii="Lato" w:hAnsi="Lato" w:cs="Times New Roman"/>
          <w:sz w:val="20"/>
          <w:szCs w:val="20"/>
        </w:rPr>
        <w:t xml:space="preserve">. </w:t>
      </w:r>
    </w:p>
    <w:p w14:paraId="1CE55F3A" w14:textId="77777777" w:rsidR="00811475" w:rsidRPr="00811475" w:rsidRDefault="00811475" w:rsidP="00B26085">
      <w:pPr>
        <w:autoSpaceDE w:val="0"/>
        <w:autoSpaceDN w:val="0"/>
        <w:adjustRightInd w:val="0"/>
        <w:spacing w:after="0" w:line="276" w:lineRule="auto"/>
        <w:jc w:val="both"/>
        <w:rPr>
          <w:rFonts w:ascii="Lato" w:hAnsi="Lato" w:cs="Times New Roman"/>
          <w:sz w:val="20"/>
          <w:szCs w:val="20"/>
        </w:rPr>
      </w:pPr>
    </w:p>
    <w:p w14:paraId="47046E26" w14:textId="6089878B" w:rsidR="00C14DC1" w:rsidRDefault="00C14DC1" w:rsidP="00C14DC1">
      <w:pPr>
        <w:pStyle w:val="Legenda"/>
        <w:keepNext/>
        <w:jc w:val="both"/>
      </w:pPr>
      <w:bookmarkStart w:id="28" w:name="_Toc173322171"/>
      <w:r w:rsidRPr="00C14DC1">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15</w:t>
      </w:r>
      <w:r w:rsidR="004C058E">
        <w:rPr>
          <w:b/>
          <w:bCs/>
        </w:rPr>
        <w:fldChar w:fldCharType="end"/>
      </w:r>
      <w:r>
        <w:t xml:space="preserve"> </w:t>
      </w:r>
      <w:r w:rsidR="00814AB7">
        <w:t>Łączna liczba osób, którym wypłacono e</w:t>
      </w:r>
      <w:r>
        <w:t>merytury z tytułu niezdolności do pracy osób w wieku 60 lat i więcej</w:t>
      </w:r>
      <w:r w:rsidRPr="00063148">
        <w:t xml:space="preserve"> </w:t>
      </w:r>
      <w:r>
        <w:t xml:space="preserve">przez ZUS w grudniu </w:t>
      </w:r>
      <w:r w:rsidRPr="00063148">
        <w:t xml:space="preserve">2023 </w:t>
      </w:r>
      <w:r>
        <w:t>r</w:t>
      </w:r>
      <w:r w:rsidRPr="00063148">
        <w:t>.</w:t>
      </w:r>
      <w:bookmarkEnd w:id="28"/>
    </w:p>
    <w:p w14:paraId="4B6B8673" w14:textId="0BDE2321" w:rsidR="00811475" w:rsidRDefault="00C14DC1" w:rsidP="001E4BCE">
      <w:pPr>
        <w:autoSpaceDE w:val="0"/>
        <w:autoSpaceDN w:val="0"/>
        <w:adjustRightInd w:val="0"/>
        <w:spacing w:before="120" w:after="0" w:line="240" w:lineRule="auto"/>
        <w:jc w:val="both"/>
        <w:rPr>
          <w:rFonts w:ascii="Lato" w:hAnsi="Lato" w:cstheme="minorHAnsi"/>
          <w:b/>
          <w:bCs/>
          <w:sz w:val="20"/>
          <w:szCs w:val="20"/>
        </w:rPr>
      </w:pPr>
      <w:r>
        <w:rPr>
          <w:rFonts w:ascii="Lato" w:hAnsi="Lato" w:cstheme="minorHAnsi"/>
          <w:b/>
          <w:bCs/>
          <w:noProof/>
          <w:sz w:val="20"/>
          <w:szCs w:val="20"/>
        </w:rPr>
        <w:drawing>
          <wp:inline distT="0" distB="0" distL="0" distR="0" wp14:anchorId="5647C8FF" wp14:editId="3A9B948D">
            <wp:extent cx="5788025" cy="2282024"/>
            <wp:effectExtent l="0" t="0" r="3175" b="4445"/>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C14DC1">
        <w:rPr>
          <w:rFonts w:ascii="Lato" w:hAnsi="Lato" w:cstheme="minorHAnsi"/>
          <w:sz w:val="16"/>
          <w:szCs w:val="16"/>
        </w:rPr>
        <w:t>Źródło: dane z Zakładu Ubezpieczeń Społecznych</w:t>
      </w:r>
    </w:p>
    <w:p w14:paraId="7B9CA60A" w14:textId="77777777" w:rsidR="00FC0E43" w:rsidRPr="00FC0E43" w:rsidRDefault="00FC0E43" w:rsidP="00FC0E43">
      <w:pPr>
        <w:autoSpaceDE w:val="0"/>
        <w:autoSpaceDN w:val="0"/>
        <w:adjustRightInd w:val="0"/>
        <w:spacing w:after="0" w:line="240" w:lineRule="auto"/>
        <w:jc w:val="both"/>
        <w:rPr>
          <w:rFonts w:ascii="Lato" w:hAnsi="Lato" w:cstheme="minorHAnsi"/>
          <w:b/>
          <w:bCs/>
          <w:sz w:val="20"/>
          <w:szCs w:val="20"/>
        </w:rPr>
      </w:pPr>
    </w:p>
    <w:p w14:paraId="11EC3663" w14:textId="3378271D" w:rsidR="00811475" w:rsidRDefault="00811475" w:rsidP="00B26085">
      <w:pPr>
        <w:autoSpaceDE w:val="0"/>
        <w:autoSpaceDN w:val="0"/>
        <w:adjustRightInd w:val="0"/>
        <w:spacing w:after="0" w:line="276" w:lineRule="auto"/>
        <w:rPr>
          <w:rFonts w:ascii="Lato" w:hAnsi="Lato" w:cs="Times New Roman"/>
          <w:sz w:val="20"/>
          <w:szCs w:val="20"/>
        </w:rPr>
      </w:pPr>
      <w:r w:rsidRPr="00261E18">
        <w:rPr>
          <w:rFonts w:ascii="Lato" w:hAnsi="Lato" w:cs="Times New Roman"/>
          <w:sz w:val="20"/>
          <w:szCs w:val="20"/>
        </w:rPr>
        <w:t>Wśród osób w wieku 60 lat i więcej pobierających renty z tytułu niezdolności do pracy z ZUS kobiety stanowiły 23</w:t>
      </w:r>
      <w:r>
        <w:rPr>
          <w:rFonts w:ascii="Lato" w:hAnsi="Lato" w:cs="Times New Roman"/>
          <w:sz w:val="20"/>
          <w:szCs w:val="20"/>
        </w:rPr>
        <w:t>,79</w:t>
      </w:r>
      <w:r w:rsidRPr="00261E18">
        <w:rPr>
          <w:rFonts w:ascii="Lato" w:hAnsi="Lato" w:cs="Times New Roman"/>
          <w:sz w:val="20"/>
          <w:szCs w:val="20"/>
        </w:rPr>
        <w:t>%</w:t>
      </w:r>
      <w:r>
        <w:rPr>
          <w:rFonts w:ascii="Lato" w:hAnsi="Lato" w:cs="Times New Roman"/>
          <w:sz w:val="20"/>
          <w:szCs w:val="20"/>
        </w:rPr>
        <w:t xml:space="preserve"> (61 533)</w:t>
      </w:r>
      <w:r w:rsidRPr="00261E18">
        <w:rPr>
          <w:rFonts w:ascii="Lato" w:hAnsi="Lato" w:cs="Times New Roman"/>
          <w:sz w:val="20"/>
          <w:szCs w:val="20"/>
        </w:rPr>
        <w:t>, natomiast mężczyźni 7</w:t>
      </w:r>
      <w:r>
        <w:rPr>
          <w:rFonts w:ascii="Lato" w:hAnsi="Lato" w:cs="Times New Roman"/>
          <w:sz w:val="20"/>
          <w:szCs w:val="20"/>
        </w:rPr>
        <w:t>6,21</w:t>
      </w:r>
      <w:r w:rsidRPr="00261E18">
        <w:rPr>
          <w:rFonts w:ascii="Lato" w:hAnsi="Lato" w:cs="Times New Roman"/>
          <w:sz w:val="20"/>
          <w:szCs w:val="20"/>
        </w:rPr>
        <w:t>%</w:t>
      </w:r>
      <w:r>
        <w:rPr>
          <w:rFonts w:ascii="Lato" w:hAnsi="Lato" w:cs="Times New Roman"/>
          <w:sz w:val="20"/>
          <w:szCs w:val="20"/>
        </w:rPr>
        <w:t xml:space="preserve"> (197 149)</w:t>
      </w:r>
      <w:r w:rsidRPr="00261E18">
        <w:rPr>
          <w:rFonts w:ascii="Lato" w:hAnsi="Lato" w:cs="Times New Roman"/>
          <w:sz w:val="20"/>
          <w:szCs w:val="20"/>
        </w:rPr>
        <w:t xml:space="preserve">. </w:t>
      </w:r>
    </w:p>
    <w:p w14:paraId="356957BA" w14:textId="77777777" w:rsidR="00811475" w:rsidRPr="00811475" w:rsidRDefault="00811475" w:rsidP="00811475">
      <w:pPr>
        <w:autoSpaceDE w:val="0"/>
        <w:autoSpaceDN w:val="0"/>
        <w:adjustRightInd w:val="0"/>
        <w:spacing w:after="0" w:line="240" w:lineRule="auto"/>
        <w:jc w:val="both"/>
        <w:rPr>
          <w:rFonts w:ascii="Lato" w:hAnsi="Lato" w:cs="Times New Roman"/>
          <w:sz w:val="20"/>
          <w:szCs w:val="20"/>
        </w:rPr>
      </w:pPr>
    </w:p>
    <w:p w14:paraId="665AB60E" w14:textId="5634B51E" w:rsidR="00C14DC1" w:rsidRDefault="00C14DC1" w:rsidP="00C14DC1">
      <w:pPr>
        <w:pStyle w:val="Legenda"/>
        <w:keepNext/>
        <w:jc w:val="both"/>
      </w:pPr>
      <w:bookmarkStart w:id="29" w:name="_Toc173322172"/>
      <w:r w:rsidRPr="00C14DC1">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16</w:t>
      </w:r>
      <w:r w:rsidR="004C058E">
        <w:rPr>
          <w:b/>
          <w:bCs/>
        </w:rPr>
        <w:fldChar w:fldCharType="end"/>
      </w:r>
      <w:r w:rsidR="00814AB7" w:rsidRPr="00814AB7">
        <w:t xml:space="preserve"> </w:t>
      </w:r>
      <w:r w:rsidR="00814AB7">
        <w:t>Łączna liczba osób, którym wypłacono</w:t>
      </w:r>
      <w:r>
        <w:t xml:space="preserve"> </w:t>
      </w:r>
      <w:r w:rsidR="00814AB7">
        <w:t>r</w:t>
      </w:r>
      <w:r>
        <w:t xml:space="preserve">enty </w:t>
      </w:r>
      <w:r w:rsidRPr="00EE3232">
        <w:t xml:space="preserve">z tytułu niezdolności do pracy osób w wieku 60 lat i więcej przez ZUS w grudniu 2023 </w:t>
      </w:r>
      <w:r>
        <w:t>r</w:t>
      </w:r>
      <w:r w:rsidRPr="00EE3232">
        <w:t>.</w:t>
      </w:r>
      <w:bookmarkEnd w:id="29"/>
    </w:p>
    <w:p w14:paraId="7149B8F5" w14:textId="33BAD4EC" w:rsidR="00C14DC1" w:rsidRDefault="00C14DC1" w:rsidP="001E4BCE">
      <w:pPr>
        <w:autoSpaceDE w:val="0"/>
        <w:autoSpaceDN w:val="0"/>
        <w:adjustRightInd w:val="0"/>
        <w:spacing w:before="120" w:after="0" w:line="240" w:lineRule="auto"/>
        <w:jc w:val="both"/>
        <w:rPr>
          <w:rFonts w:ascii="Lato" w:hAnsi="Lato" w:cstheme="minorHAnsi"/>
          <w:b/>
          <w:bCs/>
          <w:sz w:val="20"/>
          <w:szCs w:val="20"/>
        </w:rPr>
      </w:pPr>
      <w:r>
        <w:rPr>
          <w:rFonts w:ascii="Lato" w:hAnsi="Lato" w:cstheme="minorHAnsi"/>
          <w:b/>
          <w:bCs/>
          <w:noProof/>
          <w:sz w:val="20"/>
          <w:szCs w:val="20"/>
        </w:rPr>
        <w:drawing>
          <wp:inline distT="0" distB="0" distL="0" distR="0" wp14:anchorId="2187228D" wp14:editId="5BC0F7C7">
            <wp:extent cx="5764696" cy="2130425"/>
            <wp:effectExtent l="0" t="0" r="7620" b="3175"/>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CA0790" w14:textId="77777777" w:rsidR="00C14DC1" w:rsidRPr="00C14DC1" w:rsidRDefault="00C14DC1" w:rsidP="00C14DC1">
      <w:pPr>
        <w:autoSpaceDE w:val="0"/>
        <w:autoSpaceDN w:val="0"/>
        <w:adjustRightInd w:val="0"/>
        <w:spacing w:before="120" w:after="0" w:line="240" w:lineRule="auto"/>
        <w:jc w:val="both"/>
        <w:rPr>
          <w:rFonts w:ascii="Lato" w:hAnsi="Lato" w:cstheme="minorHAnsi"/>
          <w:sz w:val="16"/>
          <w:szCs w:val="16"/>
        </w:rPr>
      </w:pPr>
      <w:r w:rsidRPr="00C14DC1">
        <w:rPr>
          <w:rFonts w:ascii="Lato" w:hAnsi="Lato" w:cstheme="minorHAnsi"/>
          <w:sz w:val="16"/>
          <w:szCs w:val="16"/>
        </w:rPr>
        <w:t>Źródło: dane z Zakładu Ubezpieczeń Społecznych</w:t>
      </w:r>
    </w:p>
    <w:p w14:paraId="2106B6DE" w14:textId="31CD0C0D" w:rsidR="00280287" w:rsidRDefault="00227FC1" w:rsidP="00B26085">
      <w:pPr>
        <w:autoSpaceDE w:val="0"/>
        <w:autoSpaceDN w:val="0"/>
        <w:adjustRightInd w:val="0"/>
        <w:spacing w:before="120" w:after="0" w:line="276" w:lineRule="auto"/>
        <w:rPr>
          <w:rFonts w:ascii="Lato" w:hAnsi="Lato" w:cstheme="minorHAnsi"/>
          <w:sz w:val="20"/>
          <w:szCs w:val="20"/>
        </w:rPr>
      </w:pPr>
      <w:r w:rsidRPr="00227FC1">
        <w:rPr>
          <w:rFonts w:ascii="Lato" w:hAnsi="Lato" w:cstheme="minorHAnsi"/>
          <w:b/>
          <w:bCs/>
          <w:sz w:val="20"/>
          <w:szCs w:val="20"/>
        </w:rPr>
        <w:t>W okresie styczeń-grudzień 2023 r. przeciętna liczba emerytów i rencistów wyniosła ogółem 7 929 950 osób</w:t>
      </w:r>
      <w:r>
        <w:rPr>
          <w:rFonts w:ascii="Lato" w:hAnsi="Lato" w:cstheme="minorHAnsi"/>
          <w:sz w:val="20"/>
          <w:szCs w:val="20"/>
        </w:rPr>
        <w:t>, w tym 6 192 593 emerytów, 1 184 427 rencistów z tytułu renty rodzinnej, a najmniej - 552 930  rencistów z tytułu niezdolności do pracy osób.</w:t>
      </w:r>
    </w:p>
    <w:p w14:paraId="43A51F73" w14:textId="77777777" w:rsidR="0057016F" w:rsidRPr="0057016F" w:rsidRDefault="0057016F" w:rsidP="0057016F">
      <w:pPr>
        <w:autoSpaceDE w:val="0"/>
        <w:autoSpaceDN w:val="0"/>
        <w:adjustRightInd w:val="0"/>
        <w:spacing w:after="0" w:line="240" w:lineRule="auto"/>
        <w:jc w:val="both"/>
        <w:rPr>
          <w:rFonts w:ascii="Lato" w:hAnsi="Lato" w:cstheme="minorHAnsi"/>
          <w:sz w:val="20"/>
          <w:szCs w:val="20"/>
        </w:rPr>
      </w:pPr>
    </w:p>
    <w:p w14:paraId="1926C73F" w14:textId="16B04C03" w:rsidR="006F72EB" w:rsidRDefault="006F72EB" w:rsidP="006F72EB">
      <w:pPr>
        <w:pStyle w:val="Legenda"/>
        <w:keepNext/>
        <w:jc w:val="both"/>
      </w:pPr>
      <w:bookmarkStart w:id="30" w:name="_Toc173322173"/>
      <w:r w:rsidRPr="00811475">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17</w:t>
      </w:r>
      <w:r w:rsidR="004C058E">
        <w:rPr>
          <w:b/>
          <w:bCs/>
        </w:rPr>
        <w:fldChar w:fldCharType="end"/>
      </w:r>
      <w:r>
        <w:t xml:space="preserve"> Przeciętna miesięczna liczba emerytów i rencistów w okresie styczeń-grudzień 2023 r.</w:t>
      </w:r>
      <w:bookmarkEnd w:id="30"/>
    </w:p>
    <w:p w14:paraId="7DEF107D" w14:textId="438F8DE5" w:rsidR="00280287" w:rsidRDefault="006F72EB" w:rsidP="001E4BCE">
      <w:pPr>
        <w:autoSpaceDE w:val="0"/>
        <w:autoSpaceDN w:val="0"/>
        <w:adjustRightInd w:val="0"/>
        <w:spacing w:before="120" w:after="0" w:line="240" w:lineRule="auto"/>
        <w:jc w:val="both"/>
        <w:rPr>
          <w:rFonts w:ascii="Lato" w:hAnsi="Lato" w:cstheme="minorHAnsi"/>
          <w:b/>
          <w:bCs/>
          <w:sz w:val="20"/>
          <w:szCs w:val="20"/>
        </w:rPr>
      </w:pPr>
      <w:r>
        <w:rPr>
          <w:rFonts w:ascii="Lato" w:hAnsi="Lato" w:cstheme="minorHAnsi"/>
          <w:b/>
          <w:bCs/>
          <w:noProof/>
          <w:sz w:val="20"/>
          <w:szCs w:val="20"/>
        </w:rPr>
        <w:drawing>
          <wp:inline distT="0" distB="0" distL="0" distR="0" wp14:anchorId="75435065" wp14:editId="0C5021AA">
            <wp:extent cx="5748655" cy="1765189"/>
            <wp:effectExtent l="0" t="0" r="4445" b="6985"/>
            <wp:docPr id="4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03ECD97" w14:textId="7461F03F" w:rsidR="00811475" w:rsidRPr="00811475" w:rsidRDefault="006F72EB" w:rsidP="001E4BCE">
      <w:pPr>
        <w:autoSpaceDE w:val="0"/>
        <w:autoSpaceDN w:val="0"/>
        <w:adjustRightInd w:val="0"/>
        <w:spacing w:before="120" w:after="0" w:line="240" w:lineRule="auto"/>
        <w:jc w:val="both"/>
        <w:rPr>
          <w:rFonts w:ascii="Lato" w:hAnsi="Lato" w:cstheme="minorHAnsi"/>
          <w:sz w:val="16"/>
          <w:szCs w:val="16"/>
        </w:rPr>
      </w:pPr>
      <w:r w:rsidRPr="00C14DC1">
        <w:rPr>
          <w:rFonts w:ascii="Lato" w:hAnsi="Lato" w:cstheme="minorHAnsi"/>
          <w:sz w:val="16"/>
          <w:szCs w:val="16"/>
        </w:rPr>
        <w:t>Źródło: dane z Zakładu Ubezpieczeń Społecznych</w:t>
      </w:r>
    </w:p>
    <w:p w14:paraId="59302B48" w14:textId="087AD430" w:rsidR="006F72EB" w:rsidRDefault="00811475" w:rsidP="00B26085">
      <w:pPr>
        <w:autoSpaceDE w:val="0"/>
        <w:autoSpaceDN w:val="0"/>
        <w:adjustRightInd w:val="0"/>
        <w:spacing w:before="120" w:after="0" w:line="276" w:lineRule="auto"/>
        <w:rPr>
          <w:rFonts w:ascii="Lato" w:hAnsi="Lato" w:cstheme="minorHAnsi"/>
          <w:sz w:val="20"/>
          <w:szCs w:val="20"/>
        </w:rPr>
      </w:pPr>
      <w:r>
        <w:rPr>
          <w:rFonts w:ascii="Lato" w:hAnsi="Lato" w:cstheme="minorHAnsi"/>
          <w:sz w:val="20"/>
          <w:szCs w:val="20"/>
        </w:rPr>
        <w:t xml:space="preserve">Zgodnie z danymi z Zakładu Ubezpieczeń Społecznych </w:t>
      </w:r>
      <w:r w:rsidRPr="006C2E21">
        <w:rPr>
          <w:rFonts w:ascii="Lato" w:hAnsi="Lato" w:cstheme="minorHAnsi"/>
          <w:b/>
          <w:bCs/>
          <w:sz w:val="20"/>
          <w:szCs w:val="20"/>
        </w:rPr>
        <w:t>w 2023 r. p</w:t>
      </w:r>
      <w:r w:rsidR="006F72EB" w:rsidRPr="006C2E21">
        <w:rPr>
          <w:rFonts w:ascii="Lato" w:hAnsi="Lato" w:cstheme="minorHAnsi"/>
          <w:b/>
          <w:bCs/>
          <w:sz w:val="20"/>
          <w:szCs w:val="20"/>
        </w:rPr>
        <w:t>rzeciętna emerytura wynosiła 3389,49 zł</w:t>
      </w:r>
      <w:r w:rsidRPr="006C2E21">
        <w:rPr>
          <w:rFonts w:ascii="Lato" w:hAnsi="Lato" w:cstheme="minorHAnsi"/>
          <w:b/>
          <w:bCs/>
          <w:sz w:val="20"/>
          <w:szCs w:val="20"/>
        </w:rPr>
        <w:t xml:space="preserve"> (</w:t>
      </w:r>
      <w:r w:rsidR="006F72EB" w:rsidRPr="006C2E21">
        <w:rPr>
          <w:rFonts w:ascii="Lato" w:hAnsi="Lato" w:cstheme="minorHAnsi"/>
          <w:b/>
          <w:bCs/>
          <w:sz w:val="20"/>
          <w:szCs w:val="20"/>
        </w:rPr>
        <w:t>54,3% przeciętnego wynagrodzenia</w:t>
      </w:r>
      <w:r w:rsidRPr="006C2E21">
        <w:rPr>
          <w:rStyle w:val="Odwoanieprzypisudolnego"/>
          <w:rFonts w:ascii="Lato" w:hAnsi="Lato" w:cstheme="minorHAnsi"/>
          <w:b/>
          <w:bCs/>
          <w:sz w:val="20"/>
          <w:szCs w:val="20"/>
        </w:rPr>
        <w:footnoteReference w:id="19"/>
      </w:r>
      <w:r w:rsidRPr="006C2E21">
        <w:rPr>
          <w:rFonts w:ascii="Lato" w:hAnsi="Lato" w:cstheme="minorHAnsi"/>
          <w:b/>
          <w:bCs/>
          <w:sz w:val="20"/>
          <w:szCs w:val="20"/>
        </w:rPr>
        <w:t>),</w:t>
      </w:r>
      <w:r>
        <w:rPr>
          <w:rFonts w:ascii="Lato" w:hAnsi="Lato" w:cstheme="minorHAnsi"/>
          <w:sz w:val="20"/>
          <w:szCs w:val="20"/>
        </w:rPr>
        <w:t xml:space="preserve"> renta z tytułu niezdolności do pracy 2622,11 zł (42% przeciętnego wynagrodzenia), natomiast renta rodzinna 2949,33 zł (47,2% przeciętnego wynagrodzenia). </w:t>
      </w:r>
    </w:p>
    <w:p w14:paraId="65DA85D6" w14:textId="77777777" w:rsidR="00811475" w:rsidRPr="006F72EB" w:rsidRDefault="00811475" w:rsidP="00811475">
      <w:pPr>
        <w:autoSpaceDE w:val="0"/>
        <w:autoSpaceDN w:val="0"/>
        <w:adjustRightInd w:val="0"/>
        <w:spacing w:after="0" w:line="240" w:lineRule="auto"/>
        <w:jc w:val="both"/>
        <w:rPr>
          <w:rFonts w:ascii="Lato" w:hAnsi="Lato" w:cstheme="minorHAnsi"/>
          <w:sz w:val="20"/>
          <w:szCs w:val="20"/>
        </w:rPr>
      </w:pPr>
    </w:p>
    <w:p w14:paraId="67DEA7A0" w14:textId="22542F02" w:rsidR="006F72EB" w:rsidRDefault="006F72EB" w:rsidP="006F72EB">
      <w:pPr>
        <w:pStyle w:val="Legenda"/>
        <w:keepNext/>
        <w:jc w:val="both"/>
      </w:pPr>
      <w:bookmarkStart w:id="31" w:name="_Toc173322174"/>
      <w:r w:rsidRPr="00811475">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18</w:t>
      </w:r>
      <w:r w:rsidR="004C058E">
        <w:rPr>
          <w:b/>
          <w:bCs/>
        </w:rPr>
        <w:fldChar w:fldCharType="end"/>
      </w:r>
      <w:r>
        <w:t xml:space="preserve"> </w:t>
      </w:r>
      <w:r w:rsidR="00814AB7">
        <w:t>Wysokość przeciętnej</w:t>
      </w:r>
      <w:r>
        <w:t xml:space="preserve"> emerytur</w:t>
      </w:r>
      <w:r w:rsidR="00814AB7">
        <w:t>y</w:t>
      </w:r>
      <w:r>
        <w:t>/rent</w:t>
      </w:r>
      <w:r w:rsidR="00814AB7">
        <w:t>y</w:t>
      </w:r>
      <w:r>
        <w:t xml:space="preserve"> w okresie styczeń-grudzień 2023 r. (w zł)</w:t>
      </w:r>
      <w:bookmarkEnd w:id="31"/>
    </w:p>
    <w:p w14:paraId="252DCDBE" w14:textId="2F101F8D" w:rsidR="006F72EB" w:rsidRDefault="006F72EB" w:rsidP="001E4BCE">
      <w:pPr>
        <w:autoSpaceDE w:val="0"/>
        <w:autoSpaceDN w:val="0"/>
        <w:adjustRightInd w:val="0"/>
        <w:spacing w:before="120" w:after="0" w:line="240" w:lineRule="auto"/>
        <w:jc w:val="both"/>
        <w:rPr>
          <w:rFonts w:ascii="Lato" w:hAnsi="Lato" w:cstheme="minorHAnsi"/>
          <w:sz w:val="20"/>
          <w:szCs w:val="20"/>
        </w:rPr>
      </w:pPr>
      <w:r>
        <w:rPr>
          <w:rFonts w:ascii="Lato" w:hAnsi="Lato" w:cstheme="minorHAnsi"/>
          <w:noProof/>
          <w:sz w:val="20"/>
          <w:szCs w:val="20"/>
        </w:rPr>
        <w:drawing>
          <wp:inline distT="0" distB="0" distL="0" distR="0" wp14:anchorId="18973479" wp14:editId="4EF6A90F">
            <wp:extent cx="5748655" cy="1924216"/>
            <wp:effectExtent l="0" t="0" r="4445" b="0"/>
            <wp:docPr id="42"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A0C5BC" w14:textId="2DEF3E38" w:rsidR="006F72EB" w:rsidRPr="00811475" w:rsidRDefault="006F72EB" w:rsidP="00811475">
      <w:pPr>
        <w:autoSpaceDE w:val="0"/>
        <w:autoSpaceDN w:val="0"/>
        <w:adjustRightInd w:val="0"/>
        <w:spacing w:before="120" w:after="0" w:line="240" w:lineRule="auto"/>
        <w:jc w:val="both"/>
        <w:rPr>
          <w:rFonts w:ascii="Lato" w:hAnsi="Lato" w:cstheme="minorHAnsi"/>
          <w:sz w:val="16"/>
          <w:szCs w:val="16"/>
        </w:rPr>
      </w:pPr>
      <w:r w:rsidRPr="00C14DC1">
        <w:rPr>
          <w:rFonts w:ascii="Lato" w:hAnsi="Lato" w:cstheme="minorHAnsi"/>
          <w:sz w:val="16"/>
          <w:szCs w:val="16"/>
        </w:rPr>
        <w:t>Źródło: dane z Zakładu Ubezpieczeń Społecznych</w:t>
      </w:r>
    </w:p>
    <w:p w14:paraId="7AC6793D" w14:textId="77777777" w:rsidR="006F72EB" w:rsidRDefault="006F72EB" w:rsidP="006078AF">
      <w:pPr>
        <w:autoSpaceDE w:val="0"/>
        <w:autoSpaceDN w:val="0"/>
        <w:adjustRightInd w:val="0"/>
        <w:spacing w:after="0" w:line="240" w:lineRule="auto"/>
        <w:jc w:val="both"/>
        <w:rPr>
          <w:rFonts w:ascii="Lato" w:hAnsi="Lato" w:cstheme="minorHAnsi"/>
          <w:b/>
          <w:bCs/>
          <w:sz w:val="18"/>
          <w:szCs w:val="18"/>
        </w:rPr>
      </w:pPr>
    </w:p>
    <w:p w14:paraId="1FDBC7DA" w14:textId="25CE6A08" w:rsidR="006078AF" w:rsidRPr="006C2E21" w:rsidRDefault="006078AF" w:rsidP="00B26085">
      <w:pPr>
        <w:autoSpaceDE w:val="0"/>
        <w:autoSpaceDN w:val="0"/>
        <w:adjustRightInd w:val="0"/>
        <w:spacing w:after="0" w:line="276" w:lineRule="auto"/>
        <w:rPr>
          <w:rFonts w:ascii="Lato" w:hAnsi="Lato" w:cstheme="minorHAnsi"/>
          <w:b/>
          <w:bCs/>
          <w:sz w:val="20"/>
          <w:szCs w:val="20"/>
          <w:u w:val="single"/>
        </w:rPr>
      </w:pPr>
      <w:r w:rsidRPr="006C2E21">
        <w:rPr>
          <w:rFonts w:ascii="Lato" w:hAnsi="Lato" w:cstheme="minorHAnsi"/>
          <w:b/>
          <w:bCs/>
          <w:sz w:val="20"/>
          <w:szCs w:val="20"/>
          <w:u w:val="single"/>
        </w:rPr>
        <w:t>K</w:t>
      </w:r>
      <w:r w:rsidR="00BA1D7F" w:rsidRPr="006C2E21">
        <w:rPr>
          <w:rFonts w:ascii="Lato" w:hAnsi="Lato" w:cstheme="minorHAnsi"/>
          <w:b/>
          <w:bCs/>
          <w:sz w:val="20"/>
          <w:szCs w:val="20"/>
          <w:u w:val="single"/>
        </w:rPr>
        <w:t>asa Rolniczego Ubezpieczenia Społecznego</w:t>
      </w:r>
    </w:p>
    <w:p w14:paraId="47C61321" w14:textId="5A991DD0" w:rsidR="006078AF" w:rsidRPr="006078AF" w:rsidRDefault="006078AF" w:rsidP="00B26085">
      <w:pPr>
        <w:autoSpaceDE w:val="0"/>
        <w:autoSpaceDN w:val="0"/>
        <w:adjustRightInd w:val="0"/>
        <w:spacing w:after="0" w:line="276" w:lineRule="auto"/>
        <w:rPr>
          <w:rFonts w:ascii="Lato" w:hAnsi="Lato" w:cs="TimesNewRomanPSMT"/>
          <w:sz w:val="20"/>
          <w:szCs w:val="20"/>
        </w:rPr>
      </w:pPr>
      <w:r w:rsidRPr="006078AF">
        <w:rPr>
          <w:rFonts w:ascii="Lato" w:hAnsi="Lato" w:cs="TimesNewRomanPSMT"/>
          <w:sz w:val="20"/>
          <w:szCs w:val="20"/>
        </w:rPr>
        <w:t>Kompleksową obsługę ubezpieczonych rolników i członków ich rodzin, dla których działalność rolnicza stanowi jedyne, bądź podstawowe źródło utrzymania, w zakresie ubezpieczenia społecznego prowadzi Kasa Rolniczego Ubezpieczenia Społecznego (KRUS), na podstawie ustawy</w:t>
      </w:r>
      <w:r w:rsidR="00EF5860">
        <w:rPr>
          <w:rStyle w:val="Odwoanieprzypisudolnego"/>
          <w:rFonts w:ascii="Lato" w:hAnsi="Lato" w:cs="TimesNewRomanPSMT"/>
          <w:sz w:val="20"/>
          <w:szCs w:val="20"/>
        </w:rPr>
        <w:footnoteReference w:id="20"/>
      </w:r>
      <w:r w:rsidR="00EF5860">
        <w:rPr>
          <w:rFonts w:ascii="Lato" w:hAnsi="Lato" w:cs="TimesNewRomanPSMT"/>
          <w:sz w:val="20"/>
          <w:szCs w:val="20"/>
        </w:rPr>
        <w:t>.</w:t>
      </w:r>
    </w:p>
    <w:p w14:paraId="14D8C21E" w14:textId="77777777" w:rsidR="006078AF" w:rsidRPr="006078AF" w:rsidRDefault="006078AF" w:rsidP="00B26085">
      <w:pPr>
        <w:autoSpaceDE w:val="0"/>
        <w:autoSpaceDN w:val="0"/>
        <w:adjustRightInd w:val="0"/>
        <w:spacing w:after="0" w:line="276" w:lineRule="auto"/>
        <w:rPr>
          <w:rFonts w:ascii="Lato" w:hAnsi="Lato" w:cs="TimesNewRomanPSMT"/>
          <w:sz w:val="20"/>
          <w:szCs w:val="20"/>
        </w:rPr>
      </w:pPr>
    </w:p>
    <w:p w14:paraId="5A9BA64E" w14:textId="7AC85B9F" w:rsidR="006078AF" w:rsidRPr="006078AF" w:rsidRDefault="006078AF" w:rsidP="00B26085">
      <w:pPr>
        <w:autoSpaceDE w:val="0"/>
        <w:autoSpaceDN w:val="0"/>
        <w:adjustRightInd w:val="0"/>
        <w:spacing w:after="0" w:line="276" w:lineRule="auto"/>
        <w:rPr>
          <w:rFonts w:ascii="Lato" w:hAnsi="Lato" w:cs="Times New Roman"/>
          <w:sz w:val="20"/>
          <w:szCs w:val="20"/>
        </w:rPr>
      </w:pPr>
      <w:r w:rsidRPr="00EF5860">
        <w:rPr>
          <w:rFonts w:ascii="Lato" w:hAnsi="Lato" w:cs="TimesNewRomanPSMT"/>
          <w:b/>
          <w:bCs/>
          <w:sz w:val="20"/>
          <w:szCs w:val="20"/>
        </w:rPr>
        <w:t>Liczba osób starszych objętych ubezpieczeniem społecznym rolników na koniec 2023 r. wyniosła 93 606</w:t>
      </w:r>
      <w:r w:rsidRPr="00EF5860">
        <w:rPr>
          <w:rFonts w:ascii="Lato" w:hAnsi="Lato" w:cs="Times New Roman"/>
          <w:b/>
          <w:bCs/>
          <w:sz w:val="20"/>
          <w:szCs w:val="20"/>
        </w:rPr>
        <w:t xml:space="preserve"> osób.</w:t>
      </w:r>
      <w:r w:rsidRPr="006078AF">
        <w:rPr>
          <w:rFonts w:ascii="Lato" w:hAnsi="Lato" w:cs="Times New Roman"/>
          <w:sz w:val="20"/>
          <w:szCs w:val="20"/>
        </w:rPr>
        <w:t xml:space="preserve"> W tej grupie dominow</w:t>
      </w:r>
      <w:r w:rsidRPr="006078AF">
        <w:rPr>
          <w:rFonts w:ascii="Lato" w:hAnsi="Lato" w:cs="TimesNewRomanPSMT"/>
          <w:sz w:val="20"/>
          <w:szCs w:val="20"/>
        </w:rPr>
        <w:t>ali mężczyźni – 85 565 osób, natomiast ubezpieczone kobiety stanowiły 8 041 osób</w:t>
      </w:r>
      <w:r w:rsidR="00EF5860">
        <w:rPr>
          <w:rFonts w:ascii="Lato" w:hAnsi="Lato" w:cs="TimesNewRomanPSMT"/>
          <w:sz w:val="20"/>
          <w:szCs w:val="20"/>
        </w:rPr>
        <w:t>. D</w:t>
      </w:r>
      <w:r w:rsidRPr="006078AF">
        <w:rPr>
          <w:rFonts w:ascii="Lato" w:hAnsi="Lato" w:cs="TimesNewRomanPSMT"/>
          <w:sz w:val="20"/>
          <w:szCs w:val="20"/>
        </w:rPr>
        <w:t xml:space="preserve">ysproporcje te należy bezpośrednio wiązać m.in. z ustawowym wiekiem przechodzenia na emeryturę rolniczą, który w przypadku kobiet wynosi 60 lat, a mężczyzn – </w:t>
      </w:r>
      <w:r w:rsidRPr="006078AF">
        <w:rPr>
          <w:rFonts w:ascii="Lato" w:hAnsi="Lato" w:cs="Times New Roman"/>
          <w:sz w:val="20"/>
          <w:szCs w:val="20"/>
        </w:rPr>
        <w:t xml:space="preserve">65 lat. </w:t>
      </w:r>
    </w:p>
    <w:p w14:paraId="2047DB06" w14:textId="77777777" w:rsidR="006078AF" w:rsidRPr="006078AF" w:rsidRDefault="006078AF" w:rsidP="00B26085">
      <w:pPr>
        <w:autoSpaceDE w:val="0"/>
        <w:autoSpaceDN w:val="0"/>
        <w:adjustRightInd w:val="0"/>
        <w:spacing w:after="0" w:line="276" w:lineRule="auto"/>
        <w:rPr>
          <w:rFonts w:ascii="Lato" w:hAnsi="Lato" w:cs="Times New Roman"/>
          <w:color w:val="FF0000"/>
          <w:sz w:val="20"/>
          <w:szCs w:val="20"/>
        </w:rPr>
      </w:pPr>
    </w:p>
    <w:p w14:paraId="5EC9DFAD" w14:textId="77777777" w:rsidR="00EF5860" w:rsidRDefault="006078AF" w:rsidP="00B26085">
      <w:pPr>
        <w:autoSpaceDE w:val="0"/>
        <w:autoSpaceDN w:val="0"/>
        <w:adjustRightInd w:val="0"/>
        <w:spacing w:after="0" w:line="276" w:lineRule="auto"/>
        <w:rPr>
          <w:rFonts w:ascii="Lato" w:hAnsi="Lato" w:cs="TimesNewRomanPSMT"/>
          <w:sz w:val="20"/>
          <w:szCs w:val="20"/>
        </w:rPr>
      </w:pPr>
      <w:r w:rsidRPr="006078AF">
        <w:rPr>
          <w:rFonts w:ascii="Lato" w:hAnsi="Lato" w:cs="Times New Roman"/>
          <w:sz w:val="20"/>
          <w:szCs w:val="20"/>
        </w:rPr>
        <w:t xml:space="preserve">Na </w:t>
      </w:r>
      <w:r w:rsidRPr="006078AF">
        <w:rPr>
          <w:rFonts w:ascii="Lato" w:hAnsi="Lato" w:cs="TimesNewRomanPSMT"/>
          <w:sz w:val="20"/>
          <w:szCs w:val="20"/>
        </w:rPr>
        <w:t xml:space="preserve">koniec 2023 r. wśród ubezpieczonych w KRUS dodatkowo pozarolniczą działalność gospodarczą prowadziło 5 673 osób starszych. </w:t>
      </w:r>
      <w:r w:rsidRPr="00EF5860">
        <w:rPr>
          <w:rFonts w:ascii="Lato" w:hAnsi="Lato" w:cs="TimesNewRomanPSMT"/>
          <w:b/>
          <w:bCs/>
          <w:sz w:val="20"/>
          <w:szCs w:val="20"/>
        </w:rPr>
        <w:t>Według stanu na dzień 31 grudnia 2023 r.</w:t>
      </w:r>
      <w:r w:rsidRPr="006078AF">
        <w:rPr>
          <w:rFonts w:ascii="Lato" w:hAnsi="Lato" w:cs="TimesNewRomanPSMT"/>
          <w:sz w:val="20"/>
          <w:szCs w:val="20"/>
        </w:rPr>
        <w:t xml:space="preserve"> </w:t>
      </w:r>
      <w:r w:rsidRPr="00EF5860">
        <w:rPr>
          <w:rFonts w:ascii="Lato" w:hAnsi="Lato" w:cs="TimesNewRomanPSMT"/>
          <w:b/>
          <w:bCs/>
          <w:sz w:val="20"/>
          <w:szCs w:val="20"/>
        </w:rPr>
        <w:t>liczba osób w wieku 60 lat i więcej pobierających świadczenia emerytalne z KRUS wyniosła 763 855</w:t>
      </w:r>
      <w:r w:rsidRPr="006078AF">
        <w:rPr>
          <w:rFonts w:ascii="Lato" w:hAnsi="Lato" w:cs="TimesNewRomanPSMT"/>
          <w:sz w:val="20"/>
          <w:szCs w:val="20"/>
        </w:rPr>
        <w:t xml:space="preserve">, w tym 517 862 kobiety i 245 993 mężczyzn. Renty z tytułu niezdolności </w:t>
      </w:r>
      <w:r w:rsidRPr="006078AF">
        <w:rPr>
          <w:rFonts w:ascii="Lato" w:hAnsi="Lato" w:cs="Times New Roman"/>
          <w:sz w:val="20"/>
          <w:szCs w:val="20"/>
        </w:rPr>
        <w:t xml:space="preserve">do </w:t>
      </w:r>
      <w:r w:rsidRPr="006078AF">
        <w:rPr>
          <w:rFonts w:ascii="Lato" w:hAnsi="Lato" w:cs="TimesNewRomanPSMT"/>
          <w:sz w:val="20"/>
          <w:szCs w:val="20"/>
        </w:rPr>
        <w:t xml:space="preserve">pracy pobierało 167 733 osób starszych, w tym 81 020 kobiety i 86 713 mężczyzn. Natomiast renty rodzinne pobierało 52 138 osób starszych. </w:t>
      </w:r>
    </w:p>
    <w:p w14:paraId="52ECAAE7" w14:textId="77777777" w:rsidR="00253C2D" w:rsidRDefault="00253C2D" w:rsidP="00B26085">
      <w:pPr>
        <w:autoSpaceDE w:val="0"/>
        <w:autoSpaceDN w:val="0"/>
        <w:adjustRightInd w:val="0"/>
        <w:spacing w:after="0" w:line="276" w:lineRule="auto"/>
        <w:rPr>
          <w:rFonts w:ascii="Lato" w:hAnsi="Lato" w:cs="TimesNewRomanPSMT"/>
          <w:sz w:val="20"/>
          <w:szCs w:val="20"/>
        </w:rPr>
      </w:pPr>
    </w:p>
    <w:p w14:paraId="31E15F19" w14:textId="04EC330A" w:rsidR="00253C2D" w:rsidRDefault="00253C2D" w:rsidP="00B26085">
      <w:pPr>
        <w:autoSpaceDE w:val="0"/>
        <w:autoSpaceDN w:val="0"/>
        <w:adjustRightInd w:val="0"/>
        <w:spacing w:after="0" w:line="276" w:lineRule="auto"/>
        <w:rPr>
          <w:rFonts w:ascii="Lato" w:hAnsi="Lato" w:cs="TimesNewRomanPSMT"/>
          <w:sz w:val="20"/>
          <w:szCs w:val="20"/>
        </w:rPr>
      </w:pPr>
      <w:r>
        <w:rPr>
          <w:rFonts w:ascii="Lato" w:hAnsi="Lato" w:cs="TimesNewRomanPSMT"/>
          <w:sz w:val="20"/>
          <w:szCs w:val="20"/>
        </w:rPr>
        <w:t>Średni wiek emeryt</w:t>
      </w:r>
      <w:r w:rsidR="00FF181D">
        <w:rPr>
          <w:rFonts w:ascii="Lato" w:hAnsi="Lato" w:cs="TimesNewRomanPSMT"/>
          <w:sz w:val="20"/>
          <w:szCs w:val="20"/>
        </w:rPr>
        <w:t>a w 2023 r. wyniósł 74 lata, natomiast rencisty 61 lat.</w:t>
      </w:r>
    </w:p>
    <w:p w14:paraId="1986E514" w14:textId="77777777" w:rsidR="00EF5860" w:rsidRDefault="00EF5860" w:rsidP="00B26085">
      <w:pPr>
        <w:autoSpaceDE w:val="0"/>
        <w:autoSpaceDN w:val="0"/>
        <w:adjustRightInd w:val="0"/>
        <w:spacing w:after="0" w:line="240" w:lineRule="auto"/>
        <w:rPr>
          <w:rFonts w:ascii="Lato" w:hAnsi="Lato" w:cs="TimesNewRomanPSMT"/>
          <w:sz w:val="20"/>
          <w:szCs w:val="20"/>
        </w:rPr>
      </w:pPr>
    </w:p>
    <w:p w14:paraId="28935153" w14:textId="26A271FA" w:rsidR="00EF5860" w:rsidRDefault="00EF5860" w:rsidP="00EF5860">
      <w:pPr>
        <w:pStyle w:val="Legenda"/>
        <w:keepNext/>
        <w:jc w:val="both"/>
      </w:pPr>
      <w:bookmarkStart w:id="32" w:name="_Toc173322175"/>
      <w:r w:rsidRPr="00811475">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19</w:t>
      </w:r>
      <w:r w:rsidR="004C058E">
        <w:rPr>
          <w:b/>
          <w:bCs/>
        </w:rPr>
        <w:fldChar w:fldCharType="end"/>
      </w:r>
      <w:r>
        <w:t xml:space="preserve"> </w:t>
      </w:r>
      <w:r w:rsidR="00DF38DA" w:rsidRPr="00DF38DA">
        <w:t>Średni wiek emeryta/rencisty pobierającego świadczenie w 2023 r.</w:t>
      </w:r>
      <w:r w:rsidR="00814AB7">
        <w:t xml:space="preserve"> (w latach)</w:t>
      </w:r>
      <w:bookmarkEnd w:id="32"/>
    </w:p>
    <w:p w14:paraId="14D3F6F5" w14:textId="63FDC54C" w:rsidR="00EF5860" w:rsidRDefault="00EF5860" w:rsidP="006078AF">
      <w:pPr>
        <w:autoSpaceDE w:val="0"/>
        <w:autoSpaceDN w:val="0"/>
        <w:adjustRightInd w:val="0"/>
        <w:spacing w:after="0" w:line="240" w:lineRule="auto"/>
        <w:jc w:val="both"/>
        <w:rPr>
          <w:rFonts w:ascii="Lato" w:hAnsi="Lato" w:cs="TimesNewRomanPSMT"/>
          <w:sz w:val="20"/>
          <w:szCs w:val="20"/>
        </w:rPr>
      </w:pPr>
      <w:r>
        <w:rPr>
          <w:rFonts w:ascii="Lato" w:hAnsi="Lato" w:cs="TimesNewRomanPSMT"/>
          <w:noProof/>
          <w:sz w:val="20"/>
          <w:szCs w:val="20"/>
        </w:rPr>
        <w:drawing>
          <wp:inline distT="0" distB="0" distL="0" distR="0" wp14:anchorId="7E9FABAA" wp14:editId="77284B5F">
            <wp:extent cx="5772150" cy="2536466"/>
            <wp:effectExtent l="0" t="0" r="0" b="1651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11A0FD" w14:textId="77777777" w:rsidR="00EF5860" w:rsidRPr="00EF5860" w:rsidRDefault="00EF5860" w:rsidP="00EF5860">
      <w:pPr>
        <w:autoSpaceDE w:val="0"/>
        <w:autoSpaceDN w:val="0"/>
        <w:adjustRightInd w:val="0"/>
        <w:spacing w:after="0" w:line="240" w:lineRule="auto"/>
        <w:jc w:val="both"/>
        <w:rPr>
          <w:rFonts w:ascii="Lato" w:hAnsi="Lato" w:cs="TimesNewRomanPSMT"/>
          <w:sz w:val="16"/>
          <w:szCs w:val="16"/>
        </w:rPr>
      </w:pPr>
      <w:r w:rsidRPr="00EF5860">
        <w:rPr>
          <w:rFonts w:ascii="Lato" w:hAnsi="Lato" w:cs="TimesNewRomanPSMT"/>
          <w:sz w:val="16"/>
          <w:szCs w:val="16"/>
        </w:rPr>
        <w:t>Źródło: dane z Ministerstwa Rolnictwa i Rozwoju Wsi</w:t>
      </w:r>
    </w:p>
    <w:p w14:paraId="3E76C659" w14:textId="77777777" w:rsidR="00EF5860" w:rsidRDefault="00EF5860" w:rsidP="006078AF">
      <w:pPr>
        <w:autoSpaceDE w:val="0"/>
        <w:autoSpaceDN w:val="0"/>
        <w:adjustRightInd w:val="0"/>
        <w:spacing w:after="0" w:line="240" w:lineRule="auto"/>
        <w:jc w:val="both"/>
        <w:rPr>
          <w:rFonts w:ascii="Lato" w:hAnsi="Lato" w:cs="TimesNewRomanPSMT"/>
          <w:sz w:val="20"/>
          <w:szCs w:val="20"/>
        </w:rPr>
      </w:pPr>
    </w:p>
    <w:p w14:paraId="7691CB13" w14:textId="77777777" w:rsidR="00EF5860" w:rsidRDefault="006078AF" w:rsidP="00B26085">
      <w:pPr>
        <w:autoSpaceDE w:val="0"/>
        <w:autoSpaceDN w:val="0"/>
        <w:adjustRightInd w:val="0"/>
        <w:spacing w:after="0" w:line="276" w:lineRule="auto"/>
        <w:rPr>
          <w:rFonts w:ascii="Lato" w:hAnsi="Lato" w:cs="TimesNewRomanPSMT"/>
          <w:sz w:val="20"/>
          <w:szCs w:val="20"/>
        </w:rPr>
      </w:pPr>
      <w:r w:rsidRPr="006078AF">
        <w:rPr>
          <w:rFonts w:ascii="Lato" w:hAnsi="Lato" w:cs="TimesNewRomanPSMT"/>
          <w:sz w:val="20"/>
          <w:szCs w:val="20"/>
        </w:rPr>
        <w:t>Średni okres pobierania świadczeń emerytalno</w:t>
      </w:r>
      <w:r w:rsidRPr="006078AF">
        <w:rPr>
          <w:rFonts w:ascii="Lato" w:hAnsi="Lato" w:cs="Times New Roman"/>
          <w:sz w:val="20"/>
          <w:szCs w:val="20"/>
        </w:rPr>
        <w:t>-rentowych</w:t>
      </w:r>
      <w:r w:rsidRPr="006078AF">
        <w:rPr>
          <w:rFonts w:ascii="Lato" w:hAnsi="Lato" w:cs="TimesNewRomanPSMT"/>
          <w:sz w:val="20"/>
          <w:szCs w:val="20"/>
        </w:rPr>
        <w:t xml:space="preserve"> </w:t>
      </w:r>
      <w:r w:rsidRPr="006078AF">
        <w:rPr>
          <w:rFonts w:ascii="Lato" w:hAnsi="Lato" w:cs="Times New Roman"/>
          <w:sz w:val="20"/>
          <w:szCs w:val="20"/>
        </w:rPr>
        <w:t xml:space="preserve">w </w:t>
      </w:r>
      <w:r w:rsidRPr="006078AF">
        <w:rPr>
          <w:rFonts w:ascii="Lato" w:hAnsi="Lato" w:cs="TimesNewRomanPSMT"/>
          <w:sz w:val="20"/>
          <w:szCs w:val="20"/>
        </w:rPr>
        <w:t>2023 r. wyniósł 23 lata w przy</w:t>
      </w:r>
      <w:r w:rsidRPr="006078AF">
        <w:rPr>
          <w:rFonts w:ascii="Lato" w:hAnsi="Lato" w:cs="Times New Roman"/>
          <w:sz w:val="20"/>
          <w:szCs w:val="20"/>
        </w:rPr>
        <w:t>padku emerytury rolniczej, 15 lat w przypadku renty</w:t>
      </w:r>
      <w:r w:rsidRPr="006078AF">
        <w:rPr>
          <w:rFonts w:ascii="Lato" w:hAnsi="Lato" w:cs="TimesNewRomanPSMT"/>
          <w:sz w:val="20"/>
          <w:szCs w:val="20"/>
        </w:rPr>
        <w:t xml:space="preserve"> rolniczej (ogółem). </w:t>
      </w:r>
    </w:p>
    <w:p w14:paraId="07B933CA" w14:textId="77777777" w:rsidR="00DF38DA" w:rsidRPr="00DF38DA" w:rsidRDefault="00DF38DA" w:rsidP="00DF38DA">
      <w:pPr>
        <w:autoSpaceDE w:val="0"/>
        <w:autoSpaceDN w:val="0"/>
        <w:adjustRightInd w:val="0"/>
        <w:spacing w:after="0" w:line="240" w:lineRule="auto"/>
        <w:jc w:val="both"/>
        <w:rPr>
          <w:rFonts w:ascii="Lato" w:hAnsi="Lato" w:cs="TimesNewRomanPSMT"/>
          <w:sz w:val="20"/>
          <w:szCs w:val="20"/>
        </w:rPr>
      </w:pPr>
    </w:p>
    <w:p w14:paraId="3EB7BD55" w14:textId="14D89645" w:rsidR="00DF38DA" w:rsidRDefault="00DF38DA" w:rsidP="00DF38DA">
      <w:pPr>
        <w:pStyle w:val="Legenda"/>
        <w:keepNext/>
        <w:jc w:val="both"/>
      </w:pPr>
      <w:bookmarkStart w:id="33" w:name="_Toc173322176"/>
      <w:r w:rsidRPr="00811475">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20</w:t>
      </w:r>
      <w:r w:rsidR="004C058E">
        <w:rPr>
          <w:b/>
          <w:bCs/>
        </w:rPr>
        <w:fldChar w:fldCharType="end"/>
      </w:r>
      <w:r>
        <w:t xml:space="preserve"> </w:t>
      </w:r>
      <w:r w:rsidRPr="002B24BB">
        <w:t>Średni okres pobierania świadczeń emerytalno-rentowych w 2023 r.</w:t>
      </w:r>
      <w:r w:rsidR="00814AB7">
        <w:t xml:space="preserve"> (w latach)</w:t>
      </w:r>
      <w:bookmarkEnd w:id="33"/>
    </w:p>
    <w:p w14:paraId="188FD71E" w14:textId="670471D8" w:rsidR="00887543" w:rsidRDefault="00DF38DA" w:rsidP="00DF38DA">
      <w:pPr>
        <w:autoSpaceDE w:val="0"/>
        <w:autoSpaceDN w:val="0"/>
        <w:adjustRightInd w:val="0"/>
        <w:spacing w:before="120" w:after="0" w:line="240" w:lineRule="auto"/>
        <w:jc w:val="both"/>
        <w:rPr>
          <w:rFonts w:ascii="Lato" w:hAnsi="Lato" w:cstheme="minorHAnsi"/>
          <w:sz w:val="20"/>
          <w:szCs w:val="20"/>
        </w:rPr>
      </w:pPr>
      <w:r>
        <w:rPr>
          <w:rFonts w:ascii="Lato" w:hAnsi="Lato" w:cstheme="minorHAnsi"/>
          <w:noProof/>
          <w:sz w:val="20"/>
          <w:szCs w:val="20"/>
        </w:rPr>
        <w:drawing>
          <wp:inline distT="0" distB="0" distL="0" distR="0" wp14:anchorId="5798D2D9" wp14:editId="7BB5C349">
            <wp:extent cx="5737860" cy="2385060"/>
            <wp:effectExtent l="0" t="0" r="15240" b="15240"/>
            <wp:docPr id="38"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E77030E" w14:textId="3BA4D9ED" w:rsidR="00DF38DA" w:rsidRDefault="001B6F9B" w:rsidP="001B6F9B">
      <w:pPr>
        <w:autoSpaceDE w:val="0"/>
        <w:autoSpaceDN w:val="0"/>
        <w:adjustRightInd w:val="0"/>
        <w:spacing w:after="0" w:line="240" w:lineRule="auto"/>
        <w:jc w:val="both"/>
        <w:rPr>
          <w:rFonts w:ascii="Lato" w:hAnsi="Lato" w:cs="TimesNewRomanPSMT"/>
          <w:sz w:val="16"/>
          <w:szCs w:val="16"/>
        </w:rPr>
      </w:pPr>
      <w:r w:rsidRPr="00EF5860">
        <w:rPr>
          <w:rFonts w:ascii="Lato" w:hAnsi="Lato" w:cs="TimesNewRomanPSMT"/>
          <w:sz w:val="16"/>
          <w:szCs w:val="16"/>
        </w:rPr>
        <w:t>Źródło: dane z Ministerstwa Rolnictwa i Rozwoju Wsi</w:t>
      </w:r>
    </w:p>
    <w:p w14:paraId="09A46C48" w14:textId="77777777" w:rsidR="00FF181D" w:rsidRDefault="00FF181D" w:rsidP="00FF181D">
      <w:pPr>
        <w:autoSpaceDE w:val="0"/>
        <w:autoSpaceDN w:val="0"/>
        <w:adjustRightInd w:val="0"/>
        <w:spacing w:after="0" w:line="240" w:lineRule="auto"/>
        <w:jc w:val="both"/>
        <w:rPr>
          <w:rFonts w:ascii="Lato" w:hAnsi="Lato" w:cs="TimesNewRomanPSMT"/>
          <w:sz w:val="20"/>
          <w:szCs w:val="20"/>
        </w:rPr>
      </w:pPr>
    </w:p>
    <w:p w14:paraId="76FE0220" w14:textId="2B295B82" w:rsidR="00FF181D" w:rsidRPr="00FF181D" w:rsidRDefault="00FF181D" w:rsidP="00B26085">
      <w:pPr>
        <w:autoSpaceDE w:val="0"/>
        <w:autoSpaceDN w:val="0"/>
        <w:adjustRightInd w:val="0"/>
        <w:spacing w:after="0" w:line="276" w:lineRule="auto"/>
        <w:rPr>
          <w:rFonts w:ascii="Lato" w:hAnsi="Lato" w:cs="TimesNewRomanPSMT"/>
          <w:sz w:val="20"/>
          <w:szCs w:val="20"/>
        </w:rPr>
      </w:pPr>
      <w:r>
        <w:rPr>
          <w:rFonts w:ascii="Lato" w:hAnsi="Lato" w:cs="TimesNewRomanPSMT"/>
          <w:sz w:val="20"/>
          <w:szCs w:val="20"/>
        </w:rPr>
        <w:t>L</w:t>
      </w:r>
      <w:r w:rsidRPr="006078AF">
        <w:rPr>
          <w:rFonts w:ascii="Lato" w:hAnsi="Lato" w:cs="TimesNewRomanPSMT"/>
          <w:sz w:val="20"/>
          <w:szCs w:val="20"/>
        </w:rPr>
        <w:t>iczba osób skierowanych na rehabilitację leczniczą w 2023 r. w przedziale wiekowym 56-65 lat wyniosła 6 572 osoby, natomiast powyżej 65 roku życia 53 osoby. Dodatek z tytułu ukończenia 100 lat w 2023 r. wypłacono 1</w:t>
      </w:r>
      <w:r w:rsidR="0057016F">
        <w:rPr>
          <w:rFonts w:ascii="Lato" w:hAnsi="Lato" w:cs="TimesNewRomanPSMT"/>
          <w:sz w:val="20"/>
          <w:szCs w:val="20"/>
        </w:rPr>
        <w:t xml:space="preserve"> </w:t>
      </w:r>
      <w:r w:rsidRPr="006078AF">
        <w:rPr>
          <w:rFonts w:ascii="Lato" w:hAnsi="Lato" w:cs="TimesNewRomanPSMT"/>
          <w:sz w:val="20"/>
          <w:szCs w:val="20"/>
        </w:rPr>
        <w:t>183 osobom.</w:t>
      </w:r>
    </w:p>
    <w:p w14:paraId="1B30BBF9" w14:textId="77777777" w:rsidR="001B6F9B" w:rsidRPr="001B6F9B" w:rsidRDefault="001B6F9B" w:rsidP="00B26085">
      <w:pPr>
        <w:autoSpaceDE w:val="0"/>
        <w:autoSpaceDN w:val="0"/>
        <w:adjustRightInd w:val="0"/>
        <w:spacing w:after="0" w:line="276" w:lineRule="auto"/>
        <w:rPr>
          <w:rFonts w:ascii="Lato" w:hAnsi="Lato" w:cs="TimesNewRomanPSMT"/>
          <w:sz w:val="16"/>
          <w:szCs w:val="16"/>
        </w:rPr>
      </w:pPr>
    </w:p>
    <w:p w14:paraId="2C16F2DA" w14:textId="7E0EC94B" w:rsidR="00AB65FF" w:rsidRDefault="00AB65FF" w:rsidP="00B26085">
      <w:pPr>
        <w:pStyle w:val="Nagwek2"/>
        <w:spacing w:line="276" w:lineRule="auto"/>
      </w:pPr>
      <w:bookmarkStart w:id="34" w:name="_Toc173322123"/>
      <w:r>
        <w:t>Stan zdrowia i opieka zdrowotna</w:t>
      </w:r>
      <w:bookmarkEnd w:id="34"/>
      <w:r w:rsidR="00346A29">
        <w:t xml:space="preserve"> </w:t>
      </w:r>
    </w:p>
    <w:p w14:paraId="22FC395C" w14:textId="14FC737D" w:rsidR="00A60A57" w:rsidRPr="003221D5" w:rsidRDefault="00A60A57" w:rsidP="00B26085">
      <w:pPr>
        <w:autoSpaceDE w:val="0"/>
        <w:autoSpaceDN w:val="0"/>
        <w:adjustRightInd w:val="0"/>
        <w:spacing w:after="0" w:line="276" w:lineRule="auto"/>
        <w:rPr>
          <w:rFonts w:ascii="Lato" w:hAnsi="Lato"/>
          <w:b/>
          <w:bCs/>
          <w:sz w:val="20"/>
          <w:szCs w:val="20"/>
          <w:u w:val="single"/>
        </w:rPr>
      </w:pPr>
      <w:r w:rsidRPr="003221D5">
        <w:rPr>
          <w:rFonts w:ascii="Lato" w:hAnsi="Lato"/>
          <w:b/>
          <w:bCs/>
          <w:sz w:val="20"/>
          <w:szCs w:val="20"/>
          <w:u w:val="single"/>
        </w:rPr>
        <w:t>Samoocena stanu zdrowia</w:t>
      </w:r>
    </w:p>
    <w:p w14:paraId="299246C7" w14:textId="5BECB583" w:rsidR="00BB4280" w:rsidRDefault="00BB4280" w:rsidP="00B26085">
      <w:pPr>
        <w:autoSpaceDE w:val="0"/>
        <w:autoSpaceDN w:val="0"/>
        <w:adjustRightInd w:val="0"/>
        <w:spacing w:after="0" w:line="276" w:lineRule="auto"/>
        <w:rPr>
          <w:rFonts w:ascii="Lato" w:hAnsi="Lato"/>
          <w:sz w:val="20"/>
          <w:szCs w:val="20"/>
        </w:rPr>
      </w:pPr>
      <w:r w:rsidRPr="00BB4280">
        <w:rPr>
          <w:rFonts w:ascii="Lato" w:hAnsi="Lato"/>
          <w:sz w:val="20"/>
          <w:szCs w:val="20"/>
        </w:rPr>
        <w:t xml:space="preserve">Na podstawie wyników Europejskiego Badania Warunków Życia Ludności (EU-SILC) można stwierdzić, że w 2023 r. 31,8% osób w wieku 60 lat i więcej mieszkających w Polsce oceniło swoje zdrowie jako „dobre” lub „bardzo dobre”. Częściej jako „dobre” lub „bardzo dobre” określali swoje zdrowie mężczyźni (34,6%) niż kobiety (29,8%). Z kolei 20,3% osób starszych uznało, że ich zdrowie jest „złe” lub „bardzo złe”. Częściej stwierdzały tak kobiety niż mężczyźni (21,4% wobec 18,9%).  </w:t>
      </w:r>
    </w:p>
    <w:p w14:paraId="5EF53F44" w14:textId="77777777" w:rsidR="00681E89" w:rsidRPr="00BB4280" w:rsidRDefault="00681E89" w:rsidP="00B26085">
      <w:pPr>
        <w:autoSpaceDE w:val="0"/>
        <w:autoSpaceDN w:val="0"/>
        <w:adjustRightInd w:val="0"/>
        <w:spacing w:after="0" w:line="240" w:lineRule="auto"/>
        <w:rPr>
          <w:rFonts w:ascii="Lato" w:hAnsi="Lato"/>
          <w:sz w:val="20"/>
          <w:szCs w:val="20"/>
        </w:rPr>
      </w:pPr>
    </w:p>
    <w:p w14:paraId="4D0994D2" w14:textId="55A8D39D" w:rsidR="00681E89" w:rsidRDefault="00681E89" w:rsidP="00681E89">
      <w:pPr>
        <w:pStyle w:val="Legenda"/>
        <w:keepNext/>
        <w:jc w:val="both"/>
      </w:pPr>
      <w:bookmarkStart w:id="35" w:name="_Toc173322177"/>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21</w:t>
      </w:r>
      <w:r w:rsidR="004C058E">
        <w:rPr>
          <w:b/>
          <w:bCs/>
        </w:rPr>
        <w:fldChar w:fldCharType="end"/>
      </w:r>
      <w:r>
        <w:t xml:space="preserve"> Samoocena stanu zdrowia seniorów 2023 r. w podziale na miejsce zamieszkania</w:t>
      </w:r>
      <w:bookmarkEnd w:id="35"/>
    </w:p>
    <w:p w14:paraId="50145B5A" w14:textId="59FCC7C9" w:rsidR="005F0447" w:rsidRDefault="00681E89" w:rsidP="00BB4280">
      <w:pPr>
        <w:autoSpaceDE w:val="0"/>
        <w:autoSpaceDN w:val="0"/>
        <w:adjustRightInd w:val="0"/>
        <w:spacing w:after="0" w:line="240" w:lineRule="auto"/>
        <w:jc w:val="both"/>
        <w:rPr>
          <w:rFonts w:ascii="Lato" w:hAnsi="Lato"/>
          <w:sz w:val="20"/>
          <w:szCs w:val="20"/>
        </w:rPr>
      </w:pPr>
      <w:r>
        <w:rPr>
          <w:rFonts w:ascii="Lato" w:hAnsi="Lato"/>
          <w:noProof/>
          <w:sz w:val="20"/>
          <w:szCs w:val="20"/>
        </w:rPr>
        <w:drawing>
          <wp:inline distT="0" distB="0" distL="0" distR="0" wp14:anchorId="51894FB2" wp14:editId="4E1CAD7E">
            <wp:extent cx="5730240" cy="2527935"/>
            <wp:effectExtent l="0" t="0" r="3810" b="5715"/>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B24ED79" w14:textId="6F1E5CC0" w:rsidR="005F0447" w:rsidRPr="00681E89" w:rsidRDefault="005F0447" w:rsidP="00BB4280">
      <w:pPr>
        <w:autoSpaceDE w:val="0"/>
        <w:autoSpaceDN w:val="0"/>
        <w:adjustRightInd w:val="0"/>
        <w:spacing w:after="0" w:line="240" w:lineRule="auto"/>
        <w:jc w:val="both"/>
        <w:rPr>
          <w:rFonts w:ascii="Lato" w:hAnsi="Lato"/>
          <w:sz w:val="16"/>
          <w:szCs w:val="16"/>
        </w:rPr>
      </w:pPr>
      <w:r w:rsidRPr="00681E89">
        <w:rPr>
          <w:rFonts w:ascii="Lato" w:hAnsi="Lato"/>
          <w:sz w:val="16"/>
          <w:szCs w:val="16"/>
        </w:rPr>
        <w:t>Źródło: Badanie EU-SILC, GUS</w:t>
      </w:r>
    </w:p>
    <w:p w14:paraId="7223A4B1" w14:textId="77777777" w:rsidR="00681E89" w:rsidRDefault="00681E89" w:rsidP="00BB4280">
      <w:pPr>
        <w:autoSpaceDE w:val="0"/>
        <w:autoSpaceDN w:val="0"/>
        <w:adjustRightInd w:val="0"/>
        <w:spacing w:after="0" w:line="240" w:lineRule="auto"/>
        <w:jc w:val="both"/>
        <w:rPr>
          <w:rFonts w:ascii="Lato" w:hAnsi="Lato"/>
          <w:sz w:val="20"/>
          <w:szCs w:val="20"/>
        </w:rPr>
      </w:pPr>
    </w:p>
    <w:p w14:paraId="26608EBF" w14:textId="30AADD5B" w:rsidR="00681E89" w:rsidRPr="00681E89" w:rsidRDefault="00681E89" w:rsidP="00681E89">
      <w:pPr>
        <w:pStyle w:val="Legenda"/>
        <w:keepNext/>
        <w:jc w:val="both"/>
      </w:pPr>
      <w:bookmarkStart w:id="36" w:name="_Toc173322178"/>
      <w:r w:rsidRPr="004174F8">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22</w:t>
      </w:r>
      <w:r w:rsidR="004C058E">
        <w:rPr>
          <w:b/>
          <w:bCs/>
        </w:rPr>
        <w:fldChar w:fldCharType="end"/>
      </w:r>
      <w:r>
        <w:t xml:space="preserve"> Samoocena zdrowia w 2023 r. w podziale na płeć</w:t>
      </w:r>
      <w:bookmarkEnd w:id="36"/>
    </w:p>
    <w:p w14:paraId="273FFCCA" w14:textId="77777777" w:rsidR="00681E89" w:rsidRDefault="007B2952" w:rsidP="00681E89">
      <w:pPr>
        <w:keepNext/>
        <w:autoSpaceDE w:val="0"/>
        <w:autoSpaceDN w:val="0"/>
        <w:adjustRightInd w:val="0"/>
        <w:spacing w:after="0" w:line="240" w:lineRule="auto"/>
        <w:jc w:val="both"/>
      </w:pPr>
      <w:r>
        <w:rPr>
          <w:rFonts w:ascii="Lato" w:hAnsi="Lato"/>
          <w:noProof/>
          <w:sz w:val="20"/>
          <w:szCs w:val="20"/>
        </w:rPr>
        <w:drawing>
          <wp:inline distT="0" distB="0" distL="0" distR="0" wp14:anchorId="64B7CAAF" wp14:editId="3D0F0F33">
            <wp:extent cx="5753100" cy="291465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5D1B73A" w14:textId="77777777" w:rsidR="006C7B92" w:rsidRPr="00681E89" w:rsidRDefault="006C7B92" w:rsidP="006C7B92">
      <w:pPr>
        <w:autoSpaceDE w:val="0"/>
        <w:autoSpaceDN w:val="0"/>
        <w:adjustRightInd w:val="0"/>
        <w:spacing w:after="0" w:line="240" w:lineRule="auto"/>
        <w:jc w:val="both"/>
        <w:rPr>
          <w:rFonts w:ascii="Lato" w:hAnsi="Lato"/>
          <w:sz w:val="16"/>
          <w:szCs w:val="16"/>
        </w:rPr>
      </w:pPr>
      <w:r w:rsidRPr="00681E89">
        <w:rPr>
          <w:rFonts w:ascii="Lato" w:hAnsi="Lato"/>
          <w:sz w:val="16"/>
          <w:szCs w:val="16"/>
        </w:rPr>
        <w:t>Źródło: Badanie EU-SILC, GUS</w:t>
      </w:r>
    </w:p>
    <w:p w14:paraId="2AEEA3A7" w14:textId="77777777" w:rsidR="005F0447" w:rsidRDefault="005F0447" w:rsidP="00BB4280">
      <w:pPr>
        <w:autoSpaceDE w:val="0"/>
        <w:autoSpaceDN w:val="0"/>
        <w:adjustRightInd w:val="0"/>
        <w:spacing w:after="0" w:line="240" w:lineRule="auto"/>
        <w:jc w:val="both"/>
        <w:rPr>
          <w:rFonts w:ascii="Lato" w:hAnsi="Lato"/>
          <w:sz w:val="20"/>
          <w:szCs w:val="20"/>
        </w:rPr>
      </w:pPr>
    </w:p>
    <w:p w14:paraId="6171888D" w14:textId="2F5253E0" w:rsidR="00BB4280" w:rsidRDefault="00BB4280" w:rsidP="00B26085">
      <w:pPr>
        <w:autoSpaceDE w:val="0"/>
        <w:autoSpaceDN w:val="0"/>
        <w:adjustRightInd w:val="0"/>
        <w:spacing w:after="0" w:line="276" w:lineRule="auto"/>
        <w:rPr>
          <w:rFonts w:ascii="Lato" w:hAnsi="Lato"/>
          <w:sz w:val="20"/>
          <w:szCs w:val="20"/>
        </w:rPr>
      </w:pPr>
      <w:r w:rsidRPr="00BB4280">
        <w:rPr>
          <w:rFonts w:ascii="Lato" w:hAnsi="Lato"/>
          <w:sz w:val="20"/>
          <w:szCs w:val="20"/>
        </w:rPr>
        <w:t>Zgodnie z samooceną „dobrym” lub „bardzo dobrym” zdrowiem częściej cieszyły się osoby starsze mieszkające w miastach (33,0%) niż na wsi (29,5%), a na „zły” lub „bardzo zły” stan zdrowia wskazał podobny odsetek mieszkańców wsi (20,2%) i miast (20,4%). Jednocześnie prawie połowa wszystkich osób w wieku 60 lat i więcej nie określiła swojego zdrowia w sposób jednoznaczny, 47,9%  z nich stwierdziło, że ogólnie ocenia swoje zdrowie jako „takie sobie, ani dobre ani złe”.</w:t>
      </w:r>
    </w:p>
    <w:p w14:paraId="64D140AA" w14:textId="4AAAAEDF" w:rsidR="00BE4586" w:rsidRDefault="00BE4586" w:rsidP="00BB4280">
      <w:pPr>
        <w:autoSpaceDE w:val="0"/>
        <w:autoSpaceDN w:val="0"/>
        <w:adjustRightInd w:val="0"/>
        <w:spacing w:after="0" w:line="240" w:lineRule="auto"/>
        <w:jc w:val="both"/>
        <w:rPr>
          <w:rFonts w:ascii="Lato" w:hAnsi="Lato"/>
          <w:sz w:val="20"/>
          <w:szCs w:val="20"/>
        </w:rPr>
      </w:pPr>
    </w:p>
    <w:p w14:paraId="6B70C353" w14:textId="2F2C656F" w:rsidR="00AC7CE7" w:rsidRDefault="00AC7CE7" w:rsidP="00AC7CE7">
      <w:pPr>
        <w:pStyle w:val="Legenda"/>
        <w:keepNext/>
      </w:pPr>
      <w:bookmarkStart w:id="37" w:name="_Toc173322179"/>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23</w:t>
      </w:r>
      <w:r w:rsidR="004C058E">
        <w:rPr>
          <w:b/>
          <w:bCs/>
        </w:rPr>
        <w:fldChar w:fldCharType="end"/>
      </w:r>
      <w:r>
        <w:t xml:space="preserve"> Długotrwałe problemy zdrowotne lub choroby przewlekłe w 2023</w:t>
      </w:r>
      <w:r w:rsidR="00310BF5">
        <w:t xml:space="preserve"> r</w:t>
      </w:r>
      <w:r>
        <w:t>. w podziale na płeć</w:t>
      </w:r>
      <w:bookmarkEnd w:id="37"/>
    </w:p>
    <w:p w14:paraId="6CACA078" w14:textId="3A019332" w:rsidR="00310BF5" w:rsidRPr="006C7B92" w:rsidRDefault="00AC7CE7" w:rsidP="006C7B92">
      <w:r>
        <w:rPr>
          <w:noProof/>
        </w:rPr>
        <w:drawing>
          <wp:inline distT="0" distB="0" distL="0" distR="0" wp14:anchorId="6D45BA62" wp14:editId="15A1C406">
            <wp:extent cx="5768340" cy="2218055"/>
            <wp:effectExtent l="0" t="0" r="3810" b="1079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310BF5" w:rsidRPr="00310BF5">
        <w:rPr>
          <w:rFonts w:ascii="Lato" w:hAnsi="Lato"/>
          <w:sz w:val="16"/>
          <w:szCs w:val="16"/>
        </w:rPr>
        <w:t>Źródło: Badanie EU-SILC, GUS</w:t>
      </w:r>
    </w:p>
    <w:p w14:paraId="694795D2" w14:textId="13F4AA40" w:rsidR="00310BF5" w:rsidRDefault="00310BF5" w:rsidP="00310BF5">
      <w:pPr>
        <w:pStyle w:val="Legenda"/>
        <w:keepNext/>
      </w:pPr>
      <w:bookmarkStart w:id="38" w:name="_Toc173322180"/>
      <w:r w:rsidRPr="004174F8">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24</w:t>
      </w:r>
      <w:r w:rsidR="004C058E">
        <w:rPr>
          <w:b/>
          <w:bCs/>
        </w:rPr>
        <w:fldChar w:fldCharType="end"/>
      </w:r>
      <w:r>
        <w:t xml:space="preserve"> </w:t>
      </w:r>
      <w:r w:rsidRPr="00296880">
        <w:t>Długotrwałe problemy zdrowotne lub choroby przewlekłe w 2023 r</w:t>
      </w:r>
      <w:r w:rsidR="001C3FB8">
        <w:t>.</w:t>
      </w:r>
      <w:r w:rsidRPr="00296880">
        <w:t xml:space="preserve"> w </w:t>
      </w:r>
      <w:r>
        <w:t>podziale na miejsce zamieszkania</w:t>
      </w:r>
      <w:bookmarkEnd w:id="38"/>
    </w:p>
    <w:p w14:paraId="1103772F" w14:textId="0CC29494" w:rsidR="00BE4586" w:rsidRPr="006C7B92" w:rsidRDefault="00310BF5" w:rsidP="006C7B92">
      <w:r>
        <w:rPr>
          <w:noProof/>
        </w:rPr>
        <w:drawing>
          <wp:inline distT="0" distB="0" distL="0" distR="0" wp14:anchorId="3AB33843" wp14:editId="3E28FDAC">
            <wp:extent cx="5737860" cy="2400935"/>
            <wp:effectExtent l="0" t="0" r="15240" b="18415"/>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BE4586" w:rsidRPr="00310BF5">
        <w:rPr>
          <w:rFonts w:ascii="Lato" w:hAnsi="Lato"/>
          <w:sz w:val="16"/>
          <w:szCs w:val="16"/>
        </w:rPr>
        <w:t>Źródło: Badanie EU-SILC, GUS</w:t>
      </w:r>
    </w:p>
    <w:p w14:paraId="4E744021" w14:textId="6DB8004D" w:rsidR="00BB4280" w:rsidRDefault="00BB4280" w:rsidP="0053445A">
      <w:pPr>
        <w:autoSpaceDE w:val="0"/>
        <w:autoSpaceDN w:val="0"/>
        <w:adjustRightInd w:val="0"/>
        <w:spacing w:after="0" w:line="276" w:lineRule="auto"/>
        <w:rPr>
          <w:rFonts w:ascii="Lato" w:hAnsi="Lato"/>
          <w:sz w:val="20"/>
          <w:szCs w:val="20"/>
        </w:rPr>
      </w:pPr>
      <w:r w:rsidRPr="00BB4280">
        <w:rPr>
          <w:rFonts w:ascii="Lato" w:hAnsi="Lato"/>
          <w:sz w:val="20"/>
          <w:szCs w:val="20"/>
        </w:rPr>
        <w:t>W</w:t>
      </w:r>
      <w:r w:rsidR="006C7B92">
        <w:rPr>
          <w:rFonts w:ascii="Lato" w:hAnsi="Lato"/>
          <w:sz w:val="20"/>
          <w:szCs w:val="20"/>
        </w:rPr>
        <w:t xml:space="preserve"> </w:t>
      </w:r>
      <w:r w:rsidRPr="00BB4280">
        <w:rPr>
          <w:rFonts w:ascii="Lato" w:hAnsi="Lato"/>
          <w:sz w:val="20"/>
          <w:szCs w:val="20"/>
        </w:rPr>
        <w:t xml:space="preserve">2023 r. prawie dwie trzecie osób w wieku 60 lat i więcej (63,2%) wskazało na długotrwałe problemy zdrowotne lub choroby przewlekłe, które trwały (lub przewidywano że będą trwały) co najmniej 6 miesięcy. Częściej były to kobiety (64,9%) niż mężczyźni (60,6%). Wyższy udział osób o długotrwałych problemach zdrowotnych lub chorobach przewlekłych odnotowano w miastach (63,9%) niż na wsi (61,9%).   </w:t>
      </w:r>
    </w:p>
    <w:p w14:paraId="68F8EB52" w14:textId="77777777" w:rsidR="0053445A" w:rsidRDefault="0053445A" w:rsidP="0053445A">
      <w:pPr>
        <w:autoSpaceDE w:val="0"/>
        <w:autoSpaceDN w:val="0"/>
        <w:adjustRightInd w:val="0"/>
        <w:spacing w:after="0" w:line="276" w:lineRule="auto"/>
        <w:rPr>
          <w:rFonts w:ascii="Lato" w:hAnsi="Lato"/>
          <w:sz w:val="20"/>
          <w:szCs w:val="20"/>
        </w:rPr>
      </w:pPr>
    </w:p>
    <w:p w14:paraId="2AF1DA5A" w14:textId="0B02B37C" w:rsidR="00BE4586" w:rsidRDefault="00BE4586" w:rsidP="00BE4586">
      <w:pPr>
        <w:pStyle w:val="Legenda"/>
        <w:keepNext/>
      </w:pPr>
      <w:bookmarkStart w:id="39" w:name="_Toc173322138"/>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7</w:t>
      </w:r>
      <w:r w:rsidRPr="004174F8">
        <w:rPr>
          <w:b/>
          <w:bCs/>
          <w:noProof/>
        </w:rPr>
        <w:fldChar w:fldCharType="end"/>
      </w:r>
      <w:r>
        <w:t xml:space="preserve"> Ograniczona zdolność wykonywania czynności w 2023 r.</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9"/>
        <w:gridCol w:w="1388"/>
        <w:gridCol w:w="732"/>
        <w:gridCol w:w="1734"/>
        <w:gridCol w:w="1742"/>
        <w:gridCol w:w="1617"/>
      </w:tblGrid>
      <w:tr w:rsidR="00BE4586" w:rsidRPr="00214A51" w14:paraId="1A89875D" w14:textId="77777777" w:rsidTr="0053445A">
        <w:trPr>
          <w:trHeight w:val="353"/>
        </w:trPr>
        <w:tc>
          <w:tcPr>
            <w:tcW w:w="1020" w:type="pct"/>
            <w:vMerge w:val="restart"/>
            <w:shd w:val="clear" w:color="auto" w:fill="5B9BD5" w:themeFill="accent5"/>
            <w:noWrap/>
            <w:hideMark/>
          </w:tcPr>
          <w:p w14:paraId="436E6511"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Wyszczególnienie</w:t>
            </w:r>
          </w:p>
        </w:tc>
        <w:tc>
          <w:tcPr>
            <w:tcW w:w="766" w:type="pct"/>
            <w:vMerge w:val="restart"/>
            <w:shd w:val="clear" w:color="auto" w:fill="5B9BD5" w:themeFill="accent5"/>
            <w:noWrap/>
            <w:hideMark/>
          </w:tcPr>
          <w:p w14:paraId="7D281C42"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Ogółem</w:t>
            </w:r>
          </w:p>
        </w:tc>
        <w:tc>
          <w:tcPr>
            <w:tcW w:w="3214" w:type="pct"/>
            <w:gridSpan w:val="4"/>
            <w:shd w:val="clear" w:color="auto" w:fill="5B9BD5" w:themeFill="accent5"/>
            <w:hideMark/>
          </w:tcPr>
          <w:p w14:paraId="06D0FD13" w14:textId="3EDFF515"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Czy z powodu problemów zdrowotnych miał(a) Pan/Pani ograniczoną zdolność wykonywania czynności, jakie ludzie zwykle wykonują, trwającą co najmniej ostatnie 6 miesięcy?</w:t>
            </w:r>
          </w:p>
        </w:tc>
      </w:tr>
      <w:tr w:rsidR="00BE4586" w:rsidRPr="00214A51" w14:paraId="299DAC5B" w14:textId="77777777" w:rsidTr="0053445A">
        <w:trPr>
          <w:trHeight w:val="70"/>
        </w:trPr>
        <w:tc>
          <w:tcPr>
            <w:tcW w:w="1020" w:type="pct"/>
            <w:vMerge/>
            <w:shd w:val="clear" w:color="auto" w:fill="5B9BD5" w:themeFill="accent5"/>
            <w:hideMark/>
          </w:tcPr>
          <w:p w14:paraId="291ABCE0" w14:textId="77777777" w:rsidR="00BE4586" w:rsidRPr="00214A51" w:rsidRDefault="00BE4586" w:rsidP="00BE4586">
            <w:pPr>
              <w:spacing w:after="0" w:line="240" w:lineRule="auto"/>
              <w:rPr>
                <w:rFonts w:ascii="Lato" w:eastAsia="Times New Roman" w:hAnsi="Lato" w:cs="Arial"/>
                <w:sz w:val="18"/>
                <w:szCs w:val="18"/>
                <w:lang w:eastAsia="pl-PL"/>
              </w:rPr>
            </w:pPr>
          </w:p>
        </w:tc>
        <w:tc>
          <w:tcPr>
            <w:tcW w:w="766" w:type="pct"/>
            <w:vMerge/>
            <w:shd w:val="clear" w:color="auto" w:fill="5B9BD5" w:themeFill="accent5"/>
            <w:hideMark/>
          </w:tcPr>
          <w:p w14:paraId="01CC98CC" w14:textId="77777777" w:rsidR="00BE4586" w:rsidRPr="00214A51" w:rsidRDefault="00BE4586" w:rsidP="00BE4586">
            <w:pPr>
              <w:spacing w:after="0" w:line="240" w:lineRule="auto"/>
              <w:rPr>
                <w:rFonts w:ascii="Lato" w:eastAsia="Times New Roman" w:hAnsi="Lato" w:cs="Arial"/>
                <w:sz w:val="18"/>
                <w:szCs w:val="18"/>
                <w:lang w:eastAsia="pl-PL"/>
              </w:rPr>
            </w:pPr>
          </w:p>
        </w:tc>
        <w:tc>
          <w:tcPr>
            <w:tcW w:w="2322" w:type="pct"/>
            <w:gridSpan w:val="3"/>
            <w:shd w:val="clear" w:color="auto" w:fill="5B9BD5" w:themeFill="accent5"/>
            <w:hideMark/>
          </w:tcPr>
          <w:p w14:paraId="210E7F29"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Tak</w:t>
            </w:r>
          </w:p>
        </w:tc>
        <w:tc>
          <w:tcPr>
            <w:tcW w:w="892" w:type="pct"/>
            <w:shd w:val="clear" w:color="auto" w:fill="5B9BD5" w:themeFill="accent5"/>
            <w:hideMark/>
          </w:tcPr>
          <w:p w14:paraId="44311273"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 xml:space="preserve">Nie </w:t>
            </w:r>
          </w:p>
        </w:tc>
      </w:tr>
      <w:tr w:rsidR="00BE4586" w:rsidRPr="00214A51" w14:paraId="4BD2260E" w14:textId="77777777" w:rsidTr="005D44C1">
        <w:trPr>
          <w:trHeight w:val="690"/>
        </w:trPr>
        <w:tc>
          <w:tcPr>
            <w:tcW w:w="1020" w:type="pct"/>
            <w:vMerge/>
            <w:shd w:val="clear" w:color="auto" w:fill="5B9BD5" w:themeFill="accent5"/>
            <w:hideMark/>
          </w:tcPr>
          <w:p w14:paraId="20E9EC16" w14:textId="77777777" w:rsidR="00BE4586" w:rsidRPr="00214A51" w:rsidRDefault="00BE4586" w:rsidP="00BE4586">
            <w:pPr>
              <w:spacing w:after="0" w:line="240" w:lineRule="auto"/>
              <w:rPr>
                <w:rFonts w:ascii="Lato" w:eastAsia="Times New Roman" w:hAnsi="Lato" w:cs="Arial"/>
                <w:sz w:val="18"/>
                <w:szCs w:val="18"/>
                <w:lang w:eastAsia="pl-PL"/>
              </w:rPr>
            </w:pPr>
          </w:p>
        </w:tc>
        <w:tc>
          <w:tcPr>
            <w:tcW w:w="766" w:type="pct"/>
            <w:vMerge/>
            <w:shd w:val="clear" w:color="auto" w:fill="5B9BD5" w:themeFill="accent5"/>
            <w:hideMark/>
          </w:tcPr>
          <w:p w14:paraId="4912D757" w14:textId="77777777" w:rsidR="00BE4586" w:rsidRPr="00214A51" w:rsidRDefault="00BE4586" w:rsidP="00BE4586">
            <w:pPr>
              <w:spacing w:after="0" w:line="240" w:lineRule="auto"/>
              <w:rPr>
                <w:rFonts w:ascii="Lato" w:eastAsia="Times New Roman" w:hAnsi="Lato" w:cs="Arial"/>
                <w:sz w:val="18"/>
                <w:szCs w:val="18"/>
                <w:lang w:eastAsia="pl-PL"/>
              </w:rPr>
            </w:pPr>
          </w:p>
        </w:tc>
        <w:tc>
          <w:tcPr>
            <w:tcW w:w="404" w:type="pct"/>
            <w:shd w:val="clear" w:color="auto" w:fill="5B9BD5" w:themeFill="accent5"/>
            <w:noWrap/>
            <w:hideMark/>
          </w:tcPr>
          <w:p w14:paraId="72DC0C27"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Razem</w:t>
            </w:r>
          </w:p>
        </w:tc>
        <w:tc>
          <w:tcPr>
            <w:tcW w:w="957" w:type="pct"/>
            <w:shd w:val="clear" w:color="auto" w:fill="5B9BD5" w:themeFill="accent5"/>
            <w:hideMark/>
          </w:tcPr>
          <w:p w14:paraId="7ECB356A"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Poważnie ograniczoną</w:t>
            </w:r>
          </w:p>
        </w:tc>
        <w:tc>
          <w:tcPr>
            <w:tcW w:w="961" w:type="pct"/>
            <w:shd w:val="clear" w:color="auto" w:fill="5B9BD5" w:themeFill="accent5"/>
            <w:hideMark/>
          </w:tcPr>
          <w:p w14:paraId="54CD3072"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 xml:space="preserve">Ograniczoną, ale niezbyt poważnie </w:t>
            </w:r>
          </w:p>
        </w:tc>
        <w:tc>
          <w:tcPr>
            <w:tcW w:w="892" w:type="pct"/>
            <w:shd w:val="clear" w:color="auto" w:fill="5B9BD5" w:themeFill="accent5"/>
            <w:hideMark/>
          </w:tcPr>
          <w:p w14:paraId="5EC878E1"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Nie miałem(-am) żadnych ograniczeń</w:t>
            </w:r>
          </w:p>
        </w:tc>
      </w:tr>
      <w:tr w:rsidR="00BE4586" w:rsidRPr="00214A51" w14:paraId="1BBCF1F7" w14:textId="77777777" w:rsidTr="0053445A">
        <w:trPr>
          <w:trHeight w:val="70"/>
        </w:trPr>
        <w:tc>
          <w:tcPr>
            <w:tcW w:w="1020" w:type="pct"/>
            <w:vMerge/>
            <w:shd w:val="clear" w:color="auto" w:fill="5B9BD5" w:themeFill="accent5"/>
            <w:hideMark/>
          </w:tcPr>
          <w:p w14:paraId="580ACA84" w14:textId="77777777" w:rsidR="00BE4586" w:rsidRPr="00214A51" w:rsidRDefault="00BE4586" w:rsidP="00BE4586">
            <w:pPr>
              <w:spacing w:after="0" w:line="240" w:lineRule="auto"/>
              <w:rPr>
                <w:rFonts w:ascii="Lato" w:eastAsia="Times New Roman" w:hAnsi="Lato" w:cs="Arial"/>
                <w:sz w:val="18"/>
                <w:szCs w:val="18"/>
                <w:lang w:eastAsia="pl-PL"/>
              </w:rPr>
            </w:pPr>
          </w:p>
        </w:tc>
        <w:tc>
          <w:tcPr>
            <w:tcW w:w="3980" w:type="pct"/>
            <w:gridSpan w:val="5"/>
            <w:shd w:val="clear" w:color="auto" w:fill="5B9BD5" w:themeFill="accent5"/>
            <w:hideMark/>
          </w:tcPr>
          <w:p w14:paraId="31080538" w14:textId="77777777" w:rsidR="00BE4586" w:rsidRPr="00214A51" w:rsidRDefault="00BE4586" w:rsidP="00BE4586">
            <w:pPr>
              <w:spacing w:after="0" w:line="240" w:lineRule="auto"/>
              <w:jc w:val="center"/>
              <w:rPr>
                <w:rFonts w:ascii="Lato" w:eastAsia="Times New Roman" w:hAnsi="Lato" w:cs="Arial"/>
                <w:sz w:val="18"/>
                <w:szCs w:val="18"/>
                <w:lang w:eastAsia="pl-PL"/>
              </w:rPr>
            </w:pPr>
            <w:r w:rsidRPr="00214A51">
              <w:rPr>
                <w:rFonts w:ascii="Lato" w:eastAsia="Times New Roman" w:hAnsi="Lato" w:cs="Arial"/>
                <w:sz w:val="18"/>
                <w:szCs w:val="18"/>
                <w:lang w:eastAsia="pl-PL"/>
              </w:rPr>
              <w:t>w % osób danej grupy</w:t>
            </w:r>
          </w:p>
        </w:tc>
      </w:tr>
      <w:tr w:rsidR="00BE4586" w:rsidRPr="00214A51" w14:paraId="3DDD5171" w14:textId="77777777" w:rsidTr="0053445A">
        <w:trPr>
          <w:trHeight w:val="70"/>
        </w:trPr>
        <w:tc>
          <w:tcPr>
            <w:tcW w:w="5000" w:type="pct"/>
            <w:gridSpan w:val="6"/>
            <w:shd w:val="clear" w:color="auto" w:fill="5B9BD5" w:themeFill="accent5"/>
            <w:hideMark/>
          </w:tcPr>
          <w:p w14:paraId="16044BD1" w14:textId="77777777" w:rsidR="00BE4586" w:rsidRPr="00214A51" w:rsidRDefault="00BE4586" w:rsidP="00BE4586">
            <w:pPr>
              <w:spacing w:after="0" w:line="240" w:lineRule="auto"/>
              <w:jc w:val="center"/>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Osoby w wieku 60 lat i więcej</w:t>
            </w:r>
          </w:p>
        </w:tc>
      </w:tr>
      <w:tr w:rsidR="00BE4586" w:rsidRPr="00214A51" w14:paraId="72FAF2D7" w14:textId="77777777" w:rsidTr="0053445A">
        <w:trPr>
          <w:trHeight w:val="70"/>
        </w:trPr>
        <w:tc>
          <w:tcPr>
            <w:tcW w:w="1020" w:type="pct"/>
            <w:shd w:val="clear" w:color="auto" w:fill="auto"/>
            <w:hideMark/>
          </w:tcPr>
          <w:p w14:paraId="6E8A1E96" w14:textId="77777777" w:rsidR="00BE4586" w:rsidRPr="00214A51" w:rsidRDefault="00BE4586" w:rsidP="00BE4586">
            <w:pPr>
              <w:spacing w:after="0" w:line="240" w:lineRule="auto"/>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Ogółem</w:t>
            </w:r>
          </w:p>
        </w:tc>
        <w:tc>
          <w:tcPr>
            <w:tcW w:w="766" w:type="pct"/>
            <w:shd w:val="clear" w:color="auto" w:fill="auto"/>
            <w:noWrap/>
            <w:hideMark/>
          </w:tcPr>
          <w:p w14:paraId="43C445B8" w14:textId="77777777" w:rsidR="00BE4586" w:rsidRPr="00214A51" w:rsidRDefault="00BE4586" w:rsidP="00BE4586">
            <w:pPr>
              <w:spacing w:after="0" w:line="240" w:lineRule="auto"/>
              <w:jc w:val="right"/>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100</w:t>
            </w:r>
          </w:p>
        </w:tc>
        <w:tc>
          <w:tcPr>
            <w:tcW w:w="404" w:type="pct"/>
            <w:shd w:val="clear" w:color="auto" w:fill="auto"/>
            <w:noWrap/>
            <w:hideMark/>
          </w:tcPr>
          <w:p w14:paraId="5BB38CF7" w14:textId="77777777" w:rsidR="00BE4586" w:rsidRPr="00214A51" w:rsidRDefault="00BE4586" w:rsidP="00BE4586">
            <w:pPr>
              <w:spacing w:after="0" w:line="240" w:lineRule="auto"/>
              <w:jc w:val="right"/>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45,1</w:t>
            </w:r>
          </w:p>
        </w:tc>
        <w:tc>
          <w:tcPr>
            <w:tcW w:w="957" w:type="pct"/>
            <w:shd w:val="clear" w:color="auto" w:fill="auto"/>
            <w:noWrap/>
            <w:hideMark/>
          </w:tcPr>
          <w:p w14:paraId="1233D9DE" w14:textId="77777777" w:rsidR="00BE4586" w:rsidRPr="00214A51" w:rsidRDefault="00BE4586" w:rsidP="00BE4586">
            <w:pPr>
              <w:spacing w:after="0" w:line="240" w:lineRule="auto"/>
              <w:jc w:val="right"/>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13,6</w:t>
            </w:r>
          </w:p>
        </w:tc>
        <w:tc>
          <w:tcPr>
            <w:tcW w:w="961" w:type="pct"/>
            <w:shd w:val="clear" w:color="auto" w:fill="auto"/>
            <w:noWrap/>
            <w:hideMark/>
          </w:tcPr>
          <w:p w14:paraId="6A39CFF8" w14:textId="77777777" w:rsidR="00BE4586" w:rsidRPr="00214A51" w:rsidRDefault="00BE4586" w:rsidP="00BE4586">
            <w:pPr>
              <w:spacing w:after="0" w:line="240" w:lineRule="auto"/>
              <w:jc w:val="right"/>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31,5</w:t>
            </w:r>
          </w:p>
        </w:tc>
        <w:tc>
          <w:tcPr>
            <w:tcW w:w="892" w:type="pct"/>
            <w:shd w:val="clear" w:color="auto" w:fill="auto"/>
            <w:noWrap/>
            <w:hideMark/>
          </w:tcPr>
          <w:p w14:paraId="46EC5162" w14:textId="77777777" w:rsidR="00BE4586" w:rsidRPr="00214A51" w:rsidRDefault="00BE4586" w:rsidP="00BE4586">
            <w:pPr>
              <w:spacing w:after="0" w:line="240" w:lineRule="auto"/>
              <w:jc w:val="right"/>
              <w:rPr>
                <w:rFonts w:ascii="Lato" w:eastAsia="Times New Roman" w:hAnsi="Lato" w:cs="Arial"/>
                <w:b/>
                <w:bCs/>
                <w:color w:val="000000"/>
                <w:sz w:val="18"/>
                <w:szCs w:val="18"/>
                <w:lang w:eastAsia="pl-PL"/>
              </w:rPr>
            </w:pPr>
            <w:r w:rsidRPr="00214A51">
              <w:rPr>
                <w:rFonts w:ascii="Lato" w:eastAsia="Times New Roman" w:hAnsi="Lato" w:cs="Arial"/>
                <w:b/>
                <w:bCs/>
                <w:color w:val="000000"/>
                <w:sz w:val="18"/>
                <w:szCs w:val="18"/>
                <w:lang w:eastAsia="pl-PL"/>
              </w:rPr>
              <w:t>54,9</w:t>
            </w:r>
          </w:p>
        </w:tc>
      </w:tr>
      <w:tr w:rsidR="00BE4586" w:rsidRPr="00214A51" w14:paraId="7835C711" w14:textId="77777777" w:rsidTr="0053445A">
        <w:trPr>
          <w:trHeight w:val="70"/>
        </w:trPr>
        <w:tc>
          <w:tcPr>
            <w:tcW w:w="1020" w:type="pct"/>
            <w:shd w:val="clear" w:color="000000" w:fill="FFFFFF"/>
            <w:noWrap/>
            <w:hideMark/>
          </w:tcPr>
          <w:p w14:paraId="204324EF" w14:textId="77777777" w:rsidR="00BE4586" w:rsidRPr="00214A51" w:rsidRDefault="00BE4586" w:rsidP="00BE458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Mężczyźni</w:t>
            </w:r>
          </w:p>
        </w:tc>
        <w:tc>
          <w:tcPr>
            <w:tcW w:w="766" w:type="pct"/>
            <w:shd w:val="clear" w:color="000000" w:fill="FFFFFF"/>
            <w:noWrap/>
            <w:hideMark/>
          </w:tcPr>
          <w:p w14:paraId="4AEC9DFF"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100</w:t>
            </w:r>
          </w:p>
        </w:tc>
        <w:tc>
          <w:tcPr>
            <w:tcW w:w="404" w:type="pct"/>
            <w:shd w:val="clear" w:color="000000" w:fill="FFFFFF"/>
            <w:noWrap/>
            <w:hideMark/>
          </w:tcPr>
          <w:p w14:paraId="727609D0"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42,5</w:t>
            </w:r>
          </w:p>
        </w:tc>
        <w:tc>
          <w:tcPr>
            <w:tcW w:w="957" w:type="pct"/>
            <w:shd w:val="clear" w:color="000000" w:fill="FFFFFF"/>
            <w:noWrap/>
            <w:hideMark/>
          </w:tcPr>
          <w:p w14:paraId="35636A06"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12,5</w:t>
            </w:r>
          </w:p>
        </w:tc>
        <w:tc>
          <w:tcPr>
            <w:tcW w:w="961" w:type="pct"/>
            <w:shd w:val="clear" w:color="000000" w:fill="FFFFFF"/>
            <w:noWrap/>
            <w:hideMark/>
          </w:tcPr>
          <w:p w14:paraId="41E72C97"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30,0</w:t>
            </w:r>
          </w:p>
        </w:tc>
        <w:tc>
          <w:tcPr>
            <w:tcW w:w="892" w:type="pct"/>
            <w:shd w:val="clear" w:color="000000" w:fill="FFFFFF"/>
            <w:noWrap/>
            <w:hideMark/>
          </w:tcPr>
          <w:p w14:paraId="5CA67079"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57,5</w:t>
            </w:r>
          </w:p>
        </w:tc>
      </w:tr>
      <w:tr w:rsidR="00BE4586" w:rsidRPr="00214A51" w14:paraId="11B808DB" w14:textId="77777777" w:rsidTr="0053445A">
        <w:trPr>
          <w:trHeight w:val="70"/>
        </w:trPr>
        <w:tc>
          <w:tcPr>
            <w:tcW w:w="1020" w:type="pct"/>
            <w:shd w:val="clear" w:color="auto" w:fill="auto"/>
            <w:noWrap/>
            <w:hideMark/>
          </w:tcPr>
          <w:p w14:paraId="4222D3B5" w14:textId="77777777" w:rsidR="00BE4586" w:rsidRPr="00214A51" w:rsidRDefault="00BE4586" w:rsidP="00BE458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Kobiety</w:t>
            </w:r>
          </w:p>
        </w:tc>
        <w:tc>
          <w:tcPr>
            <w:tcW w:w="766" w:type="pct"/>
            <w:shd w:val="clear" w:color="auto" w:fill="auto"/>
            <w:noWrap/>
            <w:hideMark/>
          </w:tcPr>
          <w:p w14:paraId="4D209C65"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100</w:t>
            </w:r>
          </w:p>
        </w:tc>
        <w:tc>
          <w:tcPr>
            <w:tcW w:w="404" w:type="pct"/>
            <w:shd w:val="clear" w:color="auto" w:fill="auto"/>
            <w:noWrap/>
            <w:hideMark/>
          </w:tcPr>
          <w:p w14:paraId="771CC021"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46,9</w:t>
            </w:r>
          </w:p>
        </w:tc>
        <w:tc>
          <w:tcPr>
            <w:tcW w:w="957" w:type="pct"/>
            <w:shd w:val="clear" w:color="auto" w:fill="auto"/>
            <w:noWrap/>
            <w:hideMark/>
          </w:tcPr>
          <w:p w14:paraId="2503B258"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14,4</w:t>
            </w:r>
          </w:p>
        </w:tc>
        <w:tc>
          <w:tcPr>
            <w:tcW w:w="961" w:type="pct"/>
            <w:shd w:val="clear" w:color="auto" w:fill="auto"/>
            <w:noWrap/>
            <w:hideMark/>
          </w:tcPr>
          <w:p w14:paraId="19DD934B"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32,5</w:t>
            </w:r>
          </w:p>
        </w:tc>
        <w:tc>
          <w:tcPr>
            <w:tcW w:w="892" w:type="pct"/>
            <w:shd w:val="clear" w:color="auto" w:fill="auto"/>
            <w:noWrap/>
            <w:hideMark/>
          </w:tcPr>
          <w:p w14:paraId="646855FF"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53,1</w:t>
            </w:r>
          </w:p>
        </w:tc>
      </w:tr>
      <w:tr w:rsidR="00BE4586" w:rsidRPr="00214A51" w14:paraId="53A6626C" w14:textId="77777777" w:rsidTr="0053445A">
        <w:trPr>
          <w:trHeight w:val="70"/>
        </w:trPr>
        <w:tc>
          <w:tcPr>
            <w:tcW w:w="1020" w:type="pct"/>
            <w:shd w:val="clear" w:color="auto" w:fill="auto"/>
            <w:noWrap/>
            <w:hideMark/>
          </w:tcPr>
          <w:p w14:paraId="5C387EA4" w14:textId="77777777" w:rsidR="00BE4586" w:rsidRPr="00214A51" w:rsidRDefault="00BE4586" w:rsidP="00BE458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Miasta</w:t>
            </w:r>
          </w:p>
        </w:tc>
        <w:tc>
          <w:tcPr>
            <w:tcW w:w="766" w:type="pct"/>
            <w:shd w:val="clear" w:color="auto" w:fill="auto"/>
            <w:noWrap/>
            <w:hideMark/>
          </w:tcPr>
          <w:p w14:paraId="7E5F458C"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100</w:t>
            </w:r>
          </w:p>
        </w:tc>
        <w:tc>
          <w:tcPr>
            <w:tcW w:w="404" w:type="pct"/>
            <w:shd w:val="clear" w:color="auto" w:fill="auto"/>
            <w:noWrap/>
            <w:hideMark/>
          </w:tcPr>
          <w:p w14:paraId="27FC023F"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44,8</w:t>
            </w:r>
          </w:p>
        </w:tc>
        <w:tc>
          <w:tcPr>
            <w:tcW w:w="957" w:type="pct"/>
            <w:shd w:val="clear" w:color="auto" w:fill="auto"/>
            <w:noWrap/>
            <w:hideMark/>
          </w:tcPr>
          <w:p w14:paraId="09EF046E"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14,0</w:t>
            </w:r>
          </w:p>
        </w:tc>
        <w:tc>
          <w:tcPr>
            <w:tcW w:w="961" w:type="pct"/>
            <w:shd w:val="clear" w:color="auto" w:fill="auto"/>
            <w:noWrap/>
            <w:hideMark/>
          </w:tcPr>
          <w:p w14:paraId="3189A5C3"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30,7</w:t>
            </w:r>
          </w:p>
        </w:tc>
        <w:tc>
          <w:tcPr>
            <w:tcW w:w="892" w:type="pct"/>
            <w:shd w:val="clear" w:color="auto" w:fill="auto"/>
            <w:noWrap/>
            <w:hideMark/>
          </w:tcPr>
          <w:p w14:paraId="08A8ED5B"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55,2</w:t>
            </w:r>
          </w:p>
        </w:tc>
      </w:tr>
      <w:tr w:rsidR="00BE4586" w:rsidRPr="00214A51" w14:paraId="78CB6519" w14:textId="77777777" w:rsidTr="0053445A">
        <w:trPr>
          <w:trHeight w:val="70"/>
        </w:trPr>
        <w:tc>
          <w:tcPr>
            <w:tcW w:w="1020" w:type="pct"/>
            <w:shd w:val="clear" w:color="auto" w:fill="auto"/>
            <w:noWrap/>
            <w:hideMark/>
          </w:tcPr>
          <w:p w14:paraId="311AA313" w14:textId="77777777" w:rsidR="00BE4586" w:rsidRPr="00214A51" w:rsidRDefault="00BE4586" w:rsidP="00BE4586">
            <w:pPr>
              <w:spacing w:after="0" w:line="240" w:lineRule="auto"/>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Wieś</w:t>
            </w:r>
          </w:p>
        </w:tc>
        <w:tc>
          <w:tcPr>
            <w:tcW w:w="766" w:type="pct"/>
            <w:shd w:val="clear" w:color="auto" w:fill="auto"/>
            <w:noWrap/>
            <w:hideMark/>
          </w:tcPr>
          <w:p w14:paraId="65EEE192"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100</w:t>
            </w:r>
          </w:p>
        </w:tc>
        <w:tc>
          <w:tcPr>
            <w:tcW w:w="404" w:type="pct"/>
            <w:shd w:val="clear" w:color="auto" w:fill="auto"/>
            <w:noWrap/>
            <w:hideMark/>
          </w:tcPr>
          <w:p w14:paraId="18509DCB"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45,6</w:t>
            </w:r>
          </w:p>
        </w:tc>
        <w:tc>
          <w:tcPr>
            <w:tcW w:w="957" w:type="pct"/>
            <w:shd w:val="clear" w:color="auto" w:fill="auto"/>
            <w:noWrap/>
            <w:hideMark/>
          </w:tcPr>
          <w:p w14:paraId="67C242F8"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12,9</w:t>
            </w:r>
          </w:p>
        </w:tc>
        <w:tc>
          <w:tcPr>
            <w:tcW w:w="961" w:type="pct"/>
            <w:shd w:val="clear" w:color="auto" w:fill="auto"/>
            <w:noWrap/>
            <w:hideMark/>
          </w:tcPr>
          <w:p w14:paraId="22901636"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32,8</w:t>
            </w:r>
          </w:p>
        </w:tc>
        <w:tc>
          <w:tcPr>
            <w:tcW w:w="892" w:type="pct"/>
            <w:shd w:val="clear" w:color="auto" w:fill="auto"/>
            <w:noWrap/>
            <w:hideMark/>
          </w:tcPr>
          <w:p w14:paraId="0CB0E199" w14:textId="77777777" w:rsidR="00BE4586" w:rsidRPr="00214A51" w:rsidRDefault="00BE4586" w:rsidP="00BE4586">
            <w:pPr>
              <w:spacing w:after="0" w:line="240" w:lineRule="auto"/>
              <w:jc w:val="right"/>
              <w:rPr>
                <w:rFonts w:ascii="Lato" w:eastAsia="Times New Roman" w:hAnsi="Lato" w:cs="Arial"/>
                <w:color w:val="000000"/>
                <w:sz w:val="18"/>
                <w:szCs w:val="18"/>
                <w:lang w:eastAsia="pl-PL"/>
              </w:rPr>
            </w:pPr>
            <w:r w:rsidRPr="00214A51">
              <w:rPr>
                <w:rFonts w:ascii="Lato" w:eastAsia="Times New Roman" w:hAnsi="Lato" w:cs="Arial"/>
                <w:color w:val="000000"/>
                <w:sz w:val="18"/>
                <w:szCs w:val="18"/>
                <w:lang w:eastAsia="pl-PL"/>
              </w:rPr>
              <w:t>54,4</w:t>
            </w:r>
          </w:p>
        </w:tc>
      </w:tr>
    </w:tbl>
    <w:p w14:paraId="39C2EDDC" w14:textId="6D79BED5" w:rsidR="00BE4586" w:rsidRPr="006C7B92" w:rsidRDefault="00BE4586" w:rsidP="00BB4280">
      <w:pPr>
        <w:autoSpaceDE w:val="0"/>
        <w:autoSpaceDN w:val="0"/>
        <w:adjustRightInd w:val="0"/>
        <w:spacing w:after="0" w:line="240" w:lineRule="auto"/>
        <w:jc w:val="both"/>
        <w:rPr>
          <w:rFonts w:ascii="Lato" w:hAnsi="Lato"/>
          <w:sz w:val="16"/>
          <w:szCs w:val="16"/>
        </w:rPr>
      </w:pPr>
      <w:r w:rsidRPr="006C7B92">
        <w:rPr>
          <w:rFonts w:ascii="Lato" w:hAnsi="Lato"/>
          <w:sz w:val="16"/>
          <w:szCs w:val="16"/>
        </w:rPr>
        <w:t>Źródło: Badanie EU-SILC, GUS</w:t>
      </w:r>
    </w:p>
    <w:p w14:paraId="424E8148" w14:textId="77777777" w:rsidR="00BE4586" w:rsidRDefault="00BE4586" w:rsidP="00BB4280">
      <w:pPr>
        <w:autoSpaceDE w:val="0"/>
        <w:autoSpaceDN w:val="0"/>
        <w:adjustRightInd w:val="0"/>
        <w:spacing w:after="0" w:line="240" w:lineRule="auto"/>
        <w:jc w:val="both"/>
        <w:rPr>
          <w:rFonts w:ascii="Lato" w:hAnsi="Lato"/>
          <w:sz w:val="20"/>
          <w:szCs w:val="20"/>
        </w:rPr>
      </w:pPr>
    </w:p>
    <w:p w14:paraId="340A6ED1" w14:textId="0468846E" w:rsidR="00C34F0C" w:rsidRDefault="00BB4280" w:rsidP="00B26085">
      <w:pPr>
        <w:autoSpaceDE w:val="0"/>
        <w:autoSpaceDN w:val="0"/>
        <w:adjustRightInd w:val="0"/>
        <w:spacing w:after="0" w:line="276" w:lineRule="auto"/>
        <w:rPr>
          <w:rFonts w:ascii="Lato" w:hAnsi="Lato"/>
          <w:sz w:val="20"/>
          <w:szCs w:val="20"/>
        </w:rPr>
      </w:pPr>
      <w:r w:rsidRPr="00BB4280">
        <w:rPr>
          <w:rFonts w:ascii="Lato" w:hAnsi="Lato"/>
          <w:sz w:val="20"/>
          <w:szCs w:val="20"/>
        </w:rPr>
        <w:t>Poważnie ograniczona lub ograniczona</w:t>
      </w:r>
      <w:r w:rsidR="00C8329F">
        <w:rPr>
          <w:rFonts w:ascii="Lato" w:hAnsi="Lato"/>
          <w:sz w:val="20"/>
          <w:szCs w:val="20"/>
        </w:rPr>
        <w:t>,</w:t>
      </w:r>
      <w:r w:rsidRPr="00BB4280">
        <w:rPr>
          <w:rFonts w:ascii="Lato" w:hAnsi="Lato"/>
          <w:sz w:val="20"/>
          <w:szCs w:val="20"/>
        </w:rPr>
        <w:t xml:space="preserve"> ale niezbyt poważnie zdolność do wykonywania codziennych czynności (trwająca od co najmniej 6 miesięcy) dotyczyła w 2023 r. 45,1% osób starszych. Odsetek takich wskazań był o 4,4 p. proc. wyższy wśród kobiet niż wśród mężczyzn. </w:t>
      </w:r>
    </w:p>
    <w:p w14:paraId="2AC1A515" w14:textId="77777777" w:rsidR="00C34F0C" w:rsidRDefault="00C34F0C" w:rsidP="00B26085">
      <w:pPr>
        <w:autoSpaceDE w:val="0"/>
        <w:autoSpaceDN w:val="0"/>
        <w:adjustRightInd w:val="0"/>
        <w:spacing w:after="0" w:line="276" w:lineRule="auto"/>
        <w:rPr>
          <w:rFonts w:ascii="Lato" w:hAnsi="Lato"/>
          <w:sz w:val="20"/>
          <w:szCs w:val="20"/>
        </w:rPr>
      </w:pPr>
    </w:p>
    <w:p w14:paraId="1D58E46C" w14:textId="38AD3173" w:rsidR="00BB4280" w:rsidRDefault="00BB4280" w:rsidP="00B26085">
      <w:pPr>
        <w:autoSpaceDE w:val="0"/>
        <w:autoSpaceDN w:val="0"/>
        <w:adjustRightInd w:val="0"/>
        <w:spacing w:after="0" w:line="276" w:lineRule="auto"/>
        <w:rPr>
          <w:rFonts w:ascii="Lato" w:hAnsi="Lato"/>
          <w:sz w:val="20"/>
          <w:szCs w:val="20"/>
        </w:rPr>
      </w:pPr>
      <w:r w:rsidRPr="00BB4280">
        <w:rPr>
          <w:rFonts w:ascii="Lato" w:hAnsi="Lato"/>
          <w:sz w:val="20"/>
          <w:szCs w:val="20"/>
        </w:rPr>
        <w:t>Wyższy udział deklarujących ograniczoną zdolność do wykonywania codziennych czynności (w stopniu poważnym lub niezbyt poważnym) odnotowano wśród mieszkańców wsi (45,6%) niż miast (44,8%).</w:t>
      </w:r>
      <w:r w:rsidR="00980E0D">
        <w:rPr>
          <w:rFonts w:ascii="Lato" w:hAnsi="Lato"/>
          <w:sz w:val="20"/>
          <w:szCs w:val="20"/>
        </w:rPr>
        <w:t xml:space="preserve"> </w:t>
      </w:r>
      <w:r w:rsidRPr="00BB4280">
        <w:rPr>
          <w:rFonts w:ascii="Lato" w:hAnsi="Lato"/>
          <w:sz w:val="20"/>
          <w:szCs w:val="20"/>
        </w:rPr>
        <w:t xml:space="preserve">Warto jednak zauważyć, że ponad połowa osób w wieku 60 lat i więcej (54,9% w 2023 r.) deklaruje brak ograniczeń w wykonywaniu czynności, jakie ludzie zwykle wykonuję. </w:t>
      </w:r>
    </w:p>
    <w:p w14:paraId="084841F4" w14:textId="77777777" w:rsidR="00534C7E" w:rsidRDefault="00534C7E" w:rsidP="00BB4280">
      <w:pPr>
        <w:autoSpaceDE w:val="0"/>
        <w:autoSpaceDN w:val="0"/>
        <w:adjustRightInd w:val="0"/>
        <w:spacing w:after="0" w:line="240" w:lineRule="auto"/>
        <w:jc w:val="both"/>
        <w:rPr>
          <w:rFonts w:ascii="Lato" w:hAnsi="Lato"/>
          <w:sz w:val="20"/>
          <w:szCs w:val="20"/>
        </w:rPr>
      </w:pPr>
    </w:p>
    <w:p w14:paraId="6A3CC953" w14:textId="7A7C1A71" w:rsidR="00B04C29" w:rsidRDefault="00BC2471" w:rsidP="00724AE7">
      <w:pPr>
        <w:pStyle w:val="Legenda"/>
        <w:keepNext/>
        <w:jc w:val="both"/>
      </w:pPr>
      <w:bookmarkStart w:id="40" w:name="_Toc173322181"/>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25</w:t>
      </w:r>
      <w:r w:rsidR="004C058E">
        <w:rPr>
          <w:b/>
          <w:bCs/>
        </w:rPr>
        <w:fldChar w:fldCharType="end"/>
      </w:r>
      <w:r>
        <w:t xml:space="preserve"> </w:t>
      </w:r>
      <w:r w:rsidRPr="008907F4">
        <w:t>Potrzeby skorzystania z leczenia lub badania w 2023 r.</w:t>
      </w:r>
      <w:r w:rsidR="001E4BCE">
        <w:t xml:space="preserve"> w podziale na płeć</w:t>
      </w:r>
      <w:bookmarkEnd w:id="40"/>
    </w:p>
    <w:p w14:paraId="3C11AF1F" w14:textId="77777777" w:rsidR="00393F82" w:rsidRDefault="00393F82" w:rsidP="003E6102">
      <w:pPr>
        <w:spacing w:after="0" w:line="276" w:lineRule="auto"/>
        <w:jc w:val="both"/>
        <w:rPr>
          <w:rFonts w:ascii="Lato" w:hAnsi="Lato"/>
          <w:sz w:val="20"/>
          <w:szCs w:val="20"/>
        </w:rPr>
      </w:pPr>
      <w:r w:rsidRPr="00393F82">
        <w:rPr>
          <w:rFonts w:ascii="Lato" w:hAnsi="Lato"/>
          <w:sz w:val="20"/>
          <w:szCs w:val="20"/>
        </w:rPr>
        <w:t>Pytanie do wykresów 25 i 26:</w:t>
      </w:r>
      <w:r>
        <w:rPr>
          <w:rFonts w:ascii="Lato" w:hAnsi="Lato"/>
          <w:sz w:val="20"/>
          <w:szCs w:val="20"/>
        </w:rPr>
        <w:t xml:space="preserve"> </w:t>
      </w:r>
    </w:p>
    <w:p w14:paraId="6E5B885D" w14:textId="0F229097" w:rsidR="003E6102" w:rsidRPr="004A308D" w:rsidRDefault="003E6102" w:rsidP="003E6102">
      <w:pPr>
        <w:spacing w:after="0" w:line="276" w:lineRule="auto"/>
        <w:jc w:val="both"/>
        <w:rPr>
          <w:rFonts w:ascii="Lato" w:hAnsi="Lato"/>
          <w:i/>
          <w:iCs/>
          <w:sz w:val="20"/>
          <w:szCs w:val="20"/>
        </w:rPr>
      </w:pPr>
      <w:r w:rsidRPr="004A308D">
        <w:rPr>
          <w:rFonts w:ascii="Lato" w:hAnsi="Lato"/>
          <w:i/>
          <w:iCs/>
          <w:sz w:val="20"/>
          <w:szCs w:val="20"/>
        </w:rPr>
        <w:t xml:space="preserve">Czy w ciągu ostatnich 12 miesięcy zdarzyło się, że rzeczywiście potrzebował(a) Pan/Pani leczenia lub badania, tj.: </w:t>
      </w:r>
    </w:p>
    <w:p w14:paraId="488B3BAA" w14:textId="77777777" w:rsidR="003E6102" w:rsidRPr="003E6102" w:rsidRDefault="003E6102" w:rsidP="003E6102">
      <w:pPr>
        <w:spacing w:after="0" w:line="276" w:lineRule="auto"/>
        <w:jc w:val="both"/>
        <w:rPr>
          <w:rFonts w:ascii="Lato" w:hAnsi="Lato"/>
          <w:i/>
          <w:iCs/>
          <w:sz w:val="20"/>
          <w:szCs w:val="20"/>
        </w:rPr>
      </w:pPr>
      <w:r w:rsidRPr="004A308D">
        <w:rPr>
          <w:rFonts w:ascii="Lato" w:hAnsi="Lato"/>
          <w:i/>
          <w:iCs/>
          <w:sz w:val="20"/>
          <w:szCs w:val="20"/>
        </w:rPr>
        <w:t xml:space="preserve">-  konsultacji z lekarzem rodzinnym / pierwszego kontaktu lub specjalistą (wyłączając dentystę i ortodontę) </w:t>
      </w:r>
    </w:p>
    <w:p w14:paraId="207CC78B" w14:textId="77777777" w:rsidR="003E6102" w:rsidRPr="003E6102" w:rsidRDefault="003E6102" w:rsidP="003E6102">
      <w:pPr>
        <w:spacing w:after="0" w:line="276" w:lineRule="auto"/>
        <w:jc w:val="both"/>
        <w:rPr>
          <w:rFonts w:ascii="Lato" w:hAnsi="Lato"/>
          <w:i/>
          <w:iCs/>
          <w:sz w:val="20"/>
          <w:szCs w:val="20"/>
        </w:rPr>
      </w:pPr>
      <w:r w:rsidRPr="004A308D">
        <w:rPr>
          <w:rFonts w:ascii="Lato" w:hAnsi="Lato"/>
          <w:i/>
          <w:iCs/>
          <w:sz w:val="20"/>
          <w:szCs w:val="20"/>
        </w:rPr>
        <w:lastRenderedPageBreak/>
        <w:t xml:space="preserve">- leczenia szpitalnego, rehabilitacji </w:t>
      </w:r>
    </w:p>
    <w:p w14:paraId="5D8C6715" w14:textId="632212C5" w:rsidR="003E6102" w:rsidRPr="003E6102" w:rsidRDefault="003E6102" w:rsidP="003E6102">
      <w:pPr>
        <w:spacing w:after="0" w:line="276" w:lineRule="auto"/>
        <w:jc w:val="both"/>
        <w:rPr>
          <w:rFonts w:ascii="Lato" w:hAnsi="Lato"/>
          <w:i/>
          <w:iCs/>
          <w:sz w:val="20"/>
          <w:szCs w:val="20"/>
        </w:rPr>
      </w:pPr>
      <w:r w:rsidRPr="004A308D">
        <w:rPr>
          <w:rFonts w:ascii="Lato" w:hAnsi="Lato"/>
          <w:i/>
          <w:iCs/>
          <w:sz w:val="20"/>
          <w:szCs w:val="20"/>
        </w:rPr>
        <w:t>- badania w laboratorium lub pracowni diagnostycznej?</w:t>
      </w:r>
    </w:p>
    <w:p w14:paraId="30DB52FA" w14:textId="77777777" w:rsidR="003E6102" w:rsidRPr="003E6102" w:rsidRDefault="003E6102" w:rsidP="003E6102">
      <w:pPr>
        <w:spacing w:after="0" w:line="276" w:lineRule="auto"/>
        <w:jc w:val="both"/>
        <w:rPr>
          <w:rFonts w:ascii="Lato" w:hAnsi="Lato"/>
          <w:i/>
          <w:iCs/>
          <w:sz w:val="20"/>
          <w:szCs w:val="20"/>
        </w:rPr>
      </w:pPr>
    </w:p>
    <w:p w14:paraId="242E88EB" w14:textId="53F4587C" w:rsidR="00534C7E" w:rsidRPr="00BC2471" w:rsidRDefault="00534C7E" w:rsidP="00BC2471">
      <w:pPr>
        <w:autoSpaceDE w:val="0"/>
        <w:autoSpaceDN w:val="0"/>
        <w:adjustRightInd w:val="0"/>
        <w:spacing w:after="0" w:line="240" w:lineRule="auto"/>
        <w:jc w:val="both"/>
        <w:rPr>
          <w:rFonts w:ascii="Lato" w:hAnsi="Lato"/>
          <w:sz w:val="20"/>
          <w:szCs w:val="20"/>
        </w:rPr>
      </w:pPr>
      <w:r>
        <w:rPr>
          <w:noProof/>
        </w:rPr>
        <w:drawing>
          <wp:inline distT="0" distB="0" distL="0" distR="0" wp14:anchorId="5FF37379" wp14:editId="22354F1A">
            <wp:extent cx="5686425" cy="1362075"/>
            <wp:effectExtent l="0" t="0" r="9525" b="9525"/>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86EA84A" w14:textId="77777777" w:rsidR="00BC2471" w:rsidRPr="00BC2471" w:rsidRDefault="00BC2471" w:rsidP="00BC2471">
      <w:pPr>
        <w:autoSpaceDE w:val="0"/>
        <w:autoSpaceDN w:val="0"/>
        <w:adjustRightInd w:val="0"/>
        <w:spacing w:after="0" w:line="240" w:lineRule="auto"/>
        <w:jc w:val="both"/>
        <w:rPr>
          <w:rFonts w:ascii="Lato" w:hAnsi="Lato"/>
          <w:sz w:val="16"/>
          <w:szCs w:val="16"/>
        </w:rPr>
      </w:pPr>
      <w:r w:rsidRPr="00BC2471">
        <w:rPr>
          <w:rFonts w:ascii="Lato" w:hAnsi="Lato"/>
          <w:sz w:val="16"/>
          <w:szCs w:val="16"/>
        </w:rPr>
        <w:t>Źródło: Badanie EU-SILC, GUS</w:t>
      </w:r>
    </w:p>
    <w:p w14:paraId="32129DAB" w14:textId="0F377E3E" w:rsidR="00F7730B" w:rsidRDefault="00F7730B" w:rsidP="00BB4280">
      <w:pPr>
        <w:autoSpaceDE w:val="0"/>
        <w:autoSpaceDN w:val="0"/>
        <w:adjustRightInd w:val="0"/>
        <w:spacing w:after="0" w:line="240" w:lineRule="auto"/>
        <w:jc w:val="both"/>
        <w:rPr>
          <w:rFonts w:ascii="Lato" w:hAnsi="Lato"/>
          <w:sz w:val="20"/>
          <w:szCs w:val="20"/>
        </w:rPr>
      </w:pPr>
    </w:p>
    <w:p w14:paraId="7C5AC6F6" w14:textId="13BA6404" w:rsidR="00BC2471" w:rsidRDefault="00BC2471" w:rsidP="00BC2471">
      <w:pPr>
        <w:pStyle w:val="Legenda"/>
        <w:keepNext/>
      </w:pPr>
      <w:bookmarkStart w:id="41" w:name="_Toc173322182"/>
      <w:r w:rsidRPr="004174F8">
        <w:rPr>
          <w:b/>
          <w:bCs/>
        </w:rPr>
        <w:t>Wykre</w:t>
      </w:r>
      <w:r w:rsidR="004174F8" w:rsidRPr="004174F8">
        <w:rPr>
          <w:b/>
          <w:bCs/>
        </w:rPr>
        <w:t>s</w:t>
      </w:r>
      <w:r w:rsidRPr="004174F8">
        <w:rPr>
          <w:b/>
          <w:bCs/>
        </w:rPr>
        <w:t xml:space="preserve">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26</w:t>
      </w:r>
      <w:r w:rsidR="004C058E">
        <w:rPr>
          <w:b/>
          <w:bCs/>
        </w:rPr>
        <w:fldChar w:fldCharType="end"/>
      </w:r>
      <w:r>
        <w:t xml:space="preserve"> </w:t>
      </w:r>
      <w:r w:rsidRPr="003C7424">
        <w:t>Potrzeby skorzystania z leczenia lub badania w 2023 r.</w:t>
      </w:r>
      <w:r w:rsidR="001E4BCE">
        <w:t xml:space="preserve"> w podziale na miejsce zamieszkania</w:t>
      </w:r>
      <w:bookmarkEnd w:id="41"/>
    </w:p>
    <w:p w14:paraId="56863554" w14:textId="27357734" w:rsidR="00BC2471" w:rsidRPr="001E4BCE" w:rsidRDefault="00BC2471" w:rsidP="001E4BCE">
      <w:pPr>
        <w:pStyle w:val="Legenda"/>
        <w:keepNext/>
        <w:rPr>
          <w:i w:val="0"/>
          <w:iCs w:val="0"/>
        </w:rPr>
      </w:pPr>
      <w:r>
        <w:rPr>
          <w:i w:val="0"/>
          <w:iCs w:val="0"/>
          <w:noProof/>
        </w:rPr>
        <w:drawing>
          <wp:inline distT="0" distB="0" distL="0" distR="0" wp14:anchorId="6F2058D4" wp14:editId="78986F1B">
            <wp:extent cx="5695950" cy="1352550"/>
            <wp:effectExtent l="0" t="0" r="0" b="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6C7B92">
        <w:rPr>
          <w:rFonts w:ascii="Lato" w:hAnsi="Lato"/>
          <w:i w:val="0"/>
          <w:iCs w:val="0"/>
          <w:sz w:val="16"/>
          <w:szCs w:val="16"/>
        </w:rPr>
        <w:t>Źródło: Badanie EU-SILC, GUS</w:t>
      </w:r>
    </w:p>
    <w:p w14:paraId="445BC98B" w14:textId="1B169DE0" w:rsidR="00BB4280" w:rsidRDefault="00BB4280" w:rsidP="00B26085">
      <w:pPr>
        <w:autoSpaceDE w:val="0"/>
        <w:autoSpaceDN w:val="0"/>
        <w:adjustRightInd w:val="0"/>
        <w:spacing w:after="0" w:line="276" w:lineRule="auto"/>
        <w:rPr>
          <w:rFonts w:ascii="Lato" w:hAnsi="Lato"/>
          <w:sz w:val="20"/>
          <w:szCs w:val="20"/>
        </w:rPr>
      </w:pPr>
      <w:r w:rsidRPr="00BB4280">
        <w:rPr>
          <w:rFonts w:ascii="Lato" w:hAnsi="Lato"/>
          <w:sz w:val="20"/>
          <w:szCs w:val="20"/>
        </w:rPr>
        <w:t>Biorąc pod uwagę 12 miesięcy poprzedzających badanie, rzeczywistą potrzebę leczenia lub badania</w:t>
      </w:r>
      <w:r w:rsidRPr="00BB4280">
        <w:rPr>
          <w:rFonts w:ascii="Lato" w:hAnsi="Lato"/>
          <w:sz w:val="20"/>
          <w:szCs w:val="20"/>
          <w:vertAlign w:val="superscript"/>
        </w:rPr>
        <w:footnoteReference w:id="21"/>
      </w:r>
      <w:r w:rsidRPr="00BB4280">
        <w:rPr>
          <w:rFonts w:ascii="Lato" w:hAnsi="Lato"/>
          <w:sz w:val="20"/>
          <w:szCs w:val="20"/>
          <w:vertAlign w:val="superscript"/>
        </w:rPr>
        <w:t xml:space="preserve"> </w:t>
      </w:r>
      <w:r w:rsidRPr="00BB4280">
        <w:rPr>
          <w:rFonts w:ascii="Lato" w:hAnsi="Lato"/>
          <w:sz w:val="20"/>
          <w:szCs w:val="20"/>
        </w:rPr>
        <w:t xml:space="preserve"> zadeklarowało 80,5% osób starszych. Z tej grupy 8,4% osób przyznało, że nie zawsze skorzystało z leczenia lub badania, gdy była taka potrzeba. Wśród nich największa część (52,7%) jako powód podała zbyt długą kolejkę lub listę oczekujących. </w:t>
      </w:r>
    </w:p>
    <w:p w14:paraId="769B4960" w14:textId="77777777" w:rsidR="00D713D2" w:rsidRPr="00D713D2" w:rsidRDefault="00D713D2" w:rsidP="00D713D2">
      <w:pPr>
        <w:autoSpaceDE w:val="0"/>
        <w:autoSpaceDN w:val="0"/>
        <w:adjustRightInd w:val="0"/>
        <w:spacing w:after="0" w:line="240" w:lineRule="auto"/>
        <w:jc w:val="both"/>
        <w:rPr>
          <w:rFonts w:ascii="Lato" w:hAnsi="Lato"/>
          <w:sz w:val="20"/>
          <w:szCs w:val="20"/>
        </w:rPr>
      </w:pPr>
    </w:p>
    <w:p w14:paraId="4999CAA7" w14:textId="6A4361C1" w:rsidR="00F7730B" w:rsidRDefault="00F7730B" w:rsidP="00F7730B">
      <w:pPr>
        <w:pStyle w:val="Legenda"/>
        <w:keepNext/>
      </w:pPr>
      <w:bookmarkStart w:id="42" w:name="_Toc173322139"/>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8</w:t>
      </w:r>
      <w:r w:rsidRPr="004174F8">
        <w:rPr>
          <w:b/>
          <w:bCs/>
          <w:noProof/>
        </w:rPr>
        <w:fldChar w:fldCharType="end"/>
      </w:r>
      <w:r>
        <w:t xml:space="preserve"> Zaspokojenie potrzeb w zakresie leczenia lub badania w 2023 r.</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3"/>
        <w:gridCol w:w="1429"/>
        <w:gridCol w:w="1426"/>
        <w:gridCol w:w="1444"/>
        <w:gridCol w:w="1444"/>
        <w:gridCol w:w="1426"/>
      </w:tblGrid>
      <w:tr w:rsidR="00F7730B" w:rsidRPr="000E385C" w14:paraId="72093B39" w14:textId="77777777" w:rsidTr="0053445A">
        <w:trPr>
          <w:trHeight w:val="262"/>
        </w:trPr>
        <w:tc>
          <w:tcPr>
            <w:tcW w:w="1044" w:type="pct"/>
            <w:vMerge w:val="restart"/>
            <w:shd w:val="clear" w:color="auto" w:fill="5B9BD5" w:themeFill="accent5"/>
            <w:noWrap/>
            <w:hideMark/>
          </w:tcPr>
          <w:p w14:paraId="09040295" w14:textId="77777777" w:rsidR="00F7730B" w:rsidRPr="000E385C" w:rsidRDefault="00F7730B" w:rsidP="00F7730B">
            <w:pPr>
              <w:spacing w:after="0" w:line="240" w:lineRule="auto"/>
              <w:jc w:val="center"/>
              <w:rPr>
                <w:rFonts w:ascii="Lato" w:eastAsia="Times New Roman" w:hAnsi="Lato" w:cs="Arial"/>
                <w:sz w:val="18"/>
                <w:szCs w:val="18"/>
                <w:lang w:eastAsia="pl-PL"/>
              </w:rPr>
            </w:pPr>
            <w:r w:rsidRPr="000E385C">
              <w:rPr>
                <w:rFonts w:ascii="Lato" w:eastAsia="Times New Roman" w:hAnsi="Lato" w:cs="Arial"/>
                <w:sz w:val="18"/>
                <w:szCs w:val="18"/>
                <w:lang w:eastAsia="pl-PL"/>
              </w:rPr>
              <w:t>Wyszczególnienie</w:t>
            </w:r>
          </w:p>
        </w:tc>
        <w:tc>
          <w:tcPr>
            <w:tcW w:w="788" w:type="pct"/>
            <w:vMerge w:val="restart"/>
            <w:shd w:val="clear" w:color="auto" w:fill="5B9BD5" w:themeFill="accent5"/>
            <w:noWrap/>
            <w:hideMark/>
          </w:tcPr>
          <w:p w14:paraId="79E3C400" w14:textId="77777777" w:rsidR="00F7730B" w:rsidRPr="000E385C" w:rsidRDefault="00F7730B" w:rsidP="00F7730B">
            <w:pPr>
              <w:spacing w:after="0" w:line="240" w:lineRule="auto"/>
              <w:jc w:val="center"/>
              <w:rPr>
                <w:rFonts w:ascii="Lato" w:eastAsia="Times New Roman" w:hAnsi="Lato" w:cs="Arial"/>
                <w:sz w:val="18"/>
                <w:szCs w:val="18"/>
                <w:lang w:eastAsia="pl-PL"/>
              </w:rPr>
            </w:pPr>
            <w:r w:rsidRPr="000E385C">
              <w:rPr>
                <w:rFonts w:ascii="Lato" w:eastAsia="Times New Roman" w:hAnsi="Lato" w:cs="Arial"/>
                <w:sz w:val="18"/>
                <w:szCs w:val="18"/>
                <w:lang w:eastAsia="pl-PL"/>
              </w:rPr>
              <w:t>Ogółem</w:t>
            </w:r>
          </w:p>
        </w:tc>
        <w:tc>
          <w:tcPr>
            <w:tcW w:w="3167" w:type="pct"/>
            <w:gridSpan w:val="4"/>
            <w:shd w:val="clear" w:color="auto" w:fill="5B9BD5" w:themeFill="accent5"/>
            <w:hideMark/>
          </w:tcPr>
          <w:p w14:paraId="31E324D8"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 xml:space="preserve">Czy w ciągu ostatnich 12 miesięcy korzystał(a) Pan/Pani z leczenia lub badania za każdym razem, gdy była taka potrzeba?  </w:t>
            </w:r>
          </w:p>
        </w:tc>
      </w:tr>
      <w:tr w:rsidR="00F7730B" w:rsidRPr="000E385C" w14:paraId="3C3E67B2" w14:textId="77777777" w:rsidTr="0053445A">
        <w:trPr>
          <w:trHeight w:val="70"/>
        </w:trPr>
        <w:tc>
          <w:tcPr>
            <w:tcW w:w="1044" w:type="pct"/>
            <w:vMerge/>
            <w:shd w:val="clear" w:color="auto" w:fill="5B9BD5" w:themeFill="accent5"/>
            <w:hideMark/>
          </w:tcPr>
          <w:p w14:paraId="6731E1DB" w14:textId="77777777" w:rsidR="00F7730B" w:rsidRPr="000E385C" w:rsidRDefault="00F7730B" w:rsidP="00F7730B">
            <w:pPr>
              <w:spacing w:after="0" w:line="240" w:lineRule="auto"/>
              <w:rPr>
                <w:rFonts w:ascii="Lato" w:eastAsia="Times New Roman" w:hAnsi="Lato" w:cs="Arial"/>
                <w:sz w:val="18"/>
                <w:szCs w:val="18"/>
                <w:lang w:eastAsia="pl-PL"/>
              </w:rPr>
            </w:pPr>
          </w:p>
        </w:tc>
        <w:tc>
          <w:tcPr>
            <w:tcW w:w="788" w:type="pct"/>
            <w:vMerge/>
            <w:shd w:val="clear" w:color="auto" w:fill="5B9BD5" w:themeFill="accent5"/>
            <w:hideMark/>
          </w:tcPr>
          <w:p w14:paraId="7FB27AFA" w14:textId="77777777" w:rsidR="00F7730B" w:rsidRPr="000E385C" w:rsidRDefault="00F7730B" w:rsidP="00F7730B">
            <w:pPr>
              <w:spacing w:after="0" w:line="240" w:lineRule="auto"/>
              <w:rPr>
                <w:rFonts w:ascii="Lato" w:eastAsia="Times New Roman" w:hAnsi="Lato" w:cs="Arial"/>
                <w:sz w:val="18"/>
                <w:szCs w:val="18"/>
                <w:lang w:eastAsia="pl-PL"/>
              </w:rPr>
            </w:pPr>
          </w:p>
        </w:tc>
        <w:tc>
          <w:tcPr>
            <w:tcW w:w="2380" w:type="pct"/>
            <w:gridSpan w:val="3"/>
            <w:shd w:val="clear" w:color="auto" w:fill="5B9BD5" w:themeFill="accent5"/>
            <w:hideMark/>
          </w:tcPr>
          <w:p w14:paraId="7D24C2A6"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Nie</w:t>
            </w:r>
          </w:p>
        </w:tc>
        <w:tc>
          <w:tcPr>
            <w:tcW w:w="787" w:type="pct"/>
            <w:shd w:val="clear" w:color="auto" w:fill="5B9BD5" w:themeFill="accent5"/>
            <w:hideMark/>
          </w:tcPr>
          <w:p w14:paraId="064C67FF" w14:textId="77777777" w:rsidR="00F7730B" w:rsidRPr="000E385C" w:rsidRDefault="00F7730B" w:rsidP="00F7730B">
            <w:pPr>
              <w:spacing w:after="0" w:line="240" w:lineRule="auto"/>
              <w:jc w:val="center"/>
              <w:rPr>
                <w:rFonts w:ascii="Lato" w:eastAsia="Times New Roman" w:hAnsi="Lato" w:cs="Arial"/>
                <w:sz w:val="18"/>
                <w:szCs w:val="18"/>
                <w:lang w:eastAsia="pl-PL"/>
              </w:rPr>
            </w:pPr>
            <w:r w:rsidRPr="000E385C">
              <w:rPr>
                <w:rFonts w:ascii="Lato" w:eastAsia="Times New Roman" w:hAnsi="Lato" w:cs="Arial"/>
                <w:sz w:val="18"/>
                <w:szCs w:val="18"/>
                <w:lang w:eastAsia="pl-PL"/>
              </w:rPr>
              <w:t>Tak</w:t>
            </w:r>
          </w:p>
        </w:tc>
      </w:tr>
      <w:tr w:rsidR="00F7730B" w:rsidRPr="000E385C" w14:paraId="7200A0B6" w14:textId="77777777" w:rsidTr="005D44C1">
        <w:trPr>
          <w:trHeight w:val="660"/>
        </w:trPr>
        <w:tc>
          <w:tcPr>
            <w:tcW w:w="1044" w:type="pct"/>
            <w:vMerge/>
            <w:shd w:val="clear" w:color="auto" w:fill="5B9BD5" w:themeFill="accent5"/>
            <w:hideMark/>
          </w:tcPr>
          <w:p w14:paraId="411CEB22" w14:textId="77777777" w:rsidR="00F7730B" w:rsidRPr="000E385C" w:rsidRDefault="00F7730B" w:rsidP="00F7730B">
            <w:pPr>
              <w:spacing w:after="0" w:line="240" w:lineRule="auto"/>
              <w:rPr>
                <w:rFonts w:ascii="Lato" w:eastAsia="Times New Roman" w:hAnsi="Lato" w:cs="Arial"/>
                <w:sz w:val="18"/>
                <w:szCs w:val="18"/>
                <w:lang w:eastAsia="pl-PL"/>
              </w:rPr>
            </w:pPr>
          </w:p>
        </w:tc>
        <w:tc>
          <w:tcPr>
            <w:tcW w:w="788" w:type="pct"/>
            <w:vMerge/>
            <w:shd w:val="clear" w:color="auto" w:fill="5B9BD5" w:themeFill="accent5"/>
            <w:hideMark/>
          </w:tcPr>
          <w:p w14:paraId="0D755E88" w14:textId="77777777" w:rsidR="00F7730B" w:rsidRPr="000E385C" w:rsidRDefault="00F7730B" w:rsidP="00F7730B">
            <w:pPr>
              <w:spacing w:after="0" w:line="240" w:lineRule="auto"/>
              <w:rPr>
                <w:rFonts w:ascii="Lato" w:eastAsia="Times New Roman" w:hAnsi="Lato" w:cs="Arial"/>
                <w:sz w:val="18"/>
                <w:szCs w:val="18"/>
                <w:lang w:eastAsia="pl-PL"/>
              </w:rPr>
            </w:pPr>
          </w:p>
        </w:tc>
        <w:tc>
          <w:tcPr>
            <w:tcW w:w="787" w:type="pct"/>
            <w:shd w:val="clear" w:color="auto" w:fill="5B9BD5" w:themeFill="accent5"/>
            <w:hideMark/>
          </w:tcPr>
          <w:p w14:paraId="6AB83F73"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razem</w:t>
            </w:r>
          </w:p>
        </w:tc>
        <w:tc>
          <w:tcPr>
            <w:tcW w:w="797" w:type="pct"/>
            <w:shd w:val="clear" w:color="auto" w:fill="5B9BD5" w:themeFill="accent5"/>
            <w:hideMark/>
          </w:tcPr>
          <w:p w14:paraId="396719E3"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Nie, kilka razy nie skorzystałem(-łam)</w:t>
            </w:r>
          </w:p>
        </w:tc>
        <w:tc>
          <w:tcPr>
            <w:tcW w:w="797" w:type="pct"/>
            <w:shd w:val="clear" w:color="auto" w:fill="5B9BD5" w:themeFill="accent5"/>
            <w:hideMark/>
          </w:tcPr>
          <w:p w14:paraId="4358DDA6"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Nie, jeden raz nie skorzystałem(-łam)</w:t>
            </w:r>
          </w:p>
        </w:tc>
        <w:tc>
          <w:tcPr>
            <w:tcW w:w="787" w:type="pct"/>
            <w:shd w:val="clear" w:color="auto" w:fill="5B9BD5" w:themeFill="accent5"/>
            <w:hideMark/>
          </w:tcPr>
          <w:p w14:paraId="433C0E62"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Tak, za każdym razem</w:t>
            </w:r>
          </w:p>
        </w:tc>
      </w:tr>
      <w:tr w:rsidR="00F7730B" w:rsidRPr="000E385C" w14:paraId="7AF7D41F" w14:textId="77777777" w:rsidTr="0053445A">
        <w:trPr>
          <w:trHeight w:val="70"/>
        </w:trPr>
        <w:tc>
          <w:tcPr>
            <w:tcW w:w="1044" w:type="pct"/>
            <w:vMerge/>
            <w:shd w:val="clear" w:color="auto" w:fill="5B9BD5" w:themeFill="accent5"/>
            <w:hideMark/>
          </w:tcPr>
          <w:p w14:paraId="1D226187" w14:textId="77777777" w:rsidR="00F7730B" w:rsidRPr="000E385C" w:rsidRDefault="00F7730B" w:rsidP="00F7730B">
            <w:pPr>
              <w:spacing w:after="0" w:line="240" w:lineRule="auto"/>
              <w:rPr>
                <w:rFonts w:ascii="Lato" w:eastAsia="Times New Roman" w:hAnsi="Lato" w:cs="Arial"/>
                <w:sz w:val="18"/>
                <w:szCs w:val="18"/>
                <w:lang w:eastAsia="pl-PL"/>
              </w:rPr>
            </w:pPr>
          </w:p>
        </w:tc>
        <w:tc>
          <w:tcPr>
            <w:tcW w:w="3956" w:type="pct"/>
            <w:gridSpan w:val="5"/>
            <w:shd w:val="clear" w:color="auto" w:fill="5B9BD5" w:themeFill="accent5"/>
            <w:hideMark/>
          </w:tcPr>
          <w:p w14:paraId="4B0431D0" w14:textId="77777777" w:rsidR="00F7730B" w:rsidRPr="000E385C" w:rsidRDefault="00F7730B" w:rsidP="00F7730B">
            <w:pPr>
              <w:spacing w:after="0" w:line="240" w:lineRule="auto"/>
              <w:jc w:val="center"/>
              <w:rPr>
                <w:rFonts w:ascii="Lato" w:eastAsia="Times New Roman" w:hAnsi="Lato" w:cs="Arial"/>
                <w:sz w:val="18"/>
                <w:szCs w:val="18"/>
                <w:lang w:eastAsia="pl-PL"/>
              </w:rPr>
            </w:pPr>
            <w:r w:rsidRPr="000E385C">
              <w:rPr>
                <w:rFonts w:ascii="Lato" w:eastAsia="Times New Roman" w:hAnsi="Lato" w:cs="Arial"/>
                <w:sz w:val="18"/>
                <w:szCs w:val="18"/>
                <w:lang w:eastAsia="pl-PL"/>
              </w:rPr>
              <w:t>w % osób danej grupy</w:t>
            </w:r>
          </w:p>
        </w:tc>
      </w:tr>
      <w:tr w:rsidR="00F7730B" w:rsidRPr="000E385C" w14:paraId="3FC2D3C9" w14:textId="77777777" w:rsidTr="0053445A">
        <w:trPr>
          <w:trHeight w:val="70"/>
        </w:trPr>
        <w:tc>
          <w:tcPr>
            <w:tcW w:w="4213" w:type="pct"/>
            <w:gridSpan w:val="5"/>
            <w:shd w:val="clear" w:color="auto" w:fill="auto"/>
            <w:hideMark/>
          </w:tcPr>
          <w:p w14:paraId="0744DE0B" w14:textId="4698BED7" w:rsidR="00F7730B" w:rsidRPr="000E385C" w:rsidRDefault="00D74DE8" w:rsidP="00F7730B">
            <w:pPr>
              <w:spacing w:after="0" w:line="240" w:lineRule="auto"/>
              <w:jc w:val="center"/>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 xml:space="preserve">                                             </w:t>
            </w:r>
            <w:r w:rsidR="00F7730B" w:rsidRPr="000E385C">
              <w:rPr>
                <w:rFonts w:ascii="Lato" w:eastAsia="Times New Roman" w:hAnsi="Lato" w:cs="Arial"/>
                <w:color w:val="000000"/>
                <w:sz w:val="18"/>
                <w:szCs w:val="18"/>
                <w:lang w:eastAsia="pl-PL"/>
              </w:rPr>
              <w:t>Osoby w wieku 60 lat i więcej</w:t>
            </w:r>
          </w:p>
        </w:tc>
        <w:tc>
          <w:tcPr>
            <w:tcW w:w="787" w:type="pct"/>
            <w:shd w:val="clear" w:color="auto" w:fill="auto"/>
            <w:noWrap/>
            <w:hideMark/>
          </w:tcPr>
          <w:p w14:paraId="7807011E" w14:textId="77777777" w:rsidR="00F7730B" w:rsidRPr="000E385C" w:rsidRDefault="00F7730B" w:rsidP="00F7730B">
            <w:pPr>
              <w:spacing w:after="0" w:line="240" w:lineRule="auto"/>
              <w:jc w:val="center"/>
              <w:rPr>
                <w:rFonts w:ascii="Lato" w:eastAsia="Times New Roman" w:hAnsi="Lato" w:cs="Arial"/>
                <w:color w:val="000000"/>
                <w:sz w:val="18"/>
                <w:szCs w:val="18"/>
                <w:lang w:eastAsia="pl-PL"/>
              </w:rPr>
            </w:pPr>
          </w:p>
        </w:tc>
      </w:tr>
      <w:tr w:rsidR="00F7730B" w:rsidRPr="000E385C" w14:paraId="620C4713" w14:textId="77777777" w:rsidTr="0053445A">
        <w:trPr>
          <w:trHeight w:val="107"/>
        </w:trPr>
        <w:tc>
          <w:tcPr>
            <w:tcW w:w="1044" w:type="pct"/>
            <w:shd w:val="clear" w:color="auto" w:fill="auto"/>
            <w:hideMark/>
          </w:tcPr>
          <w:p w14:paraId="30439179" w14:textId="77777777" w:rsidR="00F7730B" w:rsidRPr="000E385C" w:rsidRDefault="00F7730B" w:rsidP="00F7730B">
            <w:pPr>
              <w:spacing w:after="0" w:line="240" w:lineRule="auto"/>
              <w:rPr>
                <w:rFonts w:ascii="Lato" w:eastAsia="Times New Roman" w:hAnsi="Lato" w:cs="Arial"/>
                <w:b/>
                <w:bCs/>
                <w:color w:val="000000"/>
                <w:sz w:val="18"/>
                <w:szCs w:val="18"/>
                <w:lang w:eastAsia="pl-PL"/>
              </w:rPr>
            </w:pPr>
            <w:r w:rsidRPr="000E385C">
              <w:rPr>
                <w:rFonts w:ascii="Lato" w:eastAsia="Times New Roman" w:hAnsi="Lato" w:cs="Arial"/>
                <w:b/>
                <w:bCs/>
                <w:color w:val="000000"/>
                <w:sz w:val="18"/>
                <w:szCs w:val="18"/>
                <w:lang w:eastAsia="pl-PL"/>
              </w:rPr>
              <w:t xml:space="preserve">Ogółem </w:t>
            </w:r>
          </w:p>
        </w:tc>
        <w:tc>
          <w:tcPr>
            <w:tcW w:w="788" w:type="pct"/>
            <w:shd w:val="clear" w:color="auto" w:fill="auto"/>
            <w:noWrap/>
            <w:hideMark/>
          </w:tcPr>
          <w:p w14:paraId="2B30A56D" w14:textId="77777777" w:rsidR="00F7730B" w:rsidRPr="000E385C" w:rsidRDefault="00F7730B" w:rsidP="00F7730B">
            <w:pPr>
              <w:spacing w:after="0" w:line="240" w:lineRule="auto"/>
              <w:jc w:val="right"/>
              <w:rPr>
                <w:rFonts w:ascii="Lato" w:eastAsia="Times New Roman" w:hAnsi="Lato" w:cs="Arial"/>
                <w:b/>
                <w:bCs/>
                <w:color w:val="000000"/>
                <w:sz w:val="18"/>
                <w:szCs w:val="18"/>
                <w:lang w:eastAsia="pl-PL"/>
              </w:rPr>
            </w:pPr>
            <w:r w:rsidRPr="000E385C">
              <w:rPr>
                <w:rFonts w:ascii="Lato" w:eastAsia="Times New Roman" w:hAnsi="Lato" w:cs="Arial"/>
                <w:b/>
                <w:bCs/>
                <w:color w:val="000000"/>
                <w:sz w:val="18"/>
                <w:szCs w:val="18"/>
                <w:lang w:eastAsia="pl-PL"/>
              </w:rPr>
              <w:t>100</w:t>
            </w:r>
          </w:p>
        </w:tc>
        <w:tc>
          <w:tcPr>
            <w:tcW w:w="787" w:type="pct"/>
            <w:shd w:val="clear" w:color="auto" w:fill="auto"/>
            <w:noWrap/>
            <w:hideMark/>
          </w:tcPr>
          <w:p w14:paraId="0447119B" w14:textId="77777777" w:rsidR="00F7730B" w:rsidRPr="000E385C" w:rsidRDefault="00F7730B" w:rsidP="00F7730B">
            <w:pPr>
              <w:spacing w:after="0" w:line="240" w:lineRule="auto"/>
              <w:jc w:val="right"/>
              <w:rPr>
                <w:rFonts w:ascii="Lato" w:eastAsia="Times New Roman" w:hAnsi="Lato" w:cs="Arial"/>
                <w:b/>
                <w:bCs/>
                <w:color w:val="000000"/>
                <w:sz w:val="18"/>
                <w:szCs w:val="18"/>
                <w:lang w:eastAsia="pl-PL"/>
              </w:rPr>
            </w:pPr>
            <w:r w:rsidRPr="000E385C">
              <w:rPr>
                <w:rFonts w:ascii="Lato" w:eastAsia="Times New Roman" w:hAnsi="Lato" w:cs="Arial"/>
                <w:b/>
                <w:bCs/>
                <w:color w:val="000000"/>
                <w:sz w:val="18"/>
                <w:szCs w:val="18"/>
                <w:lang w:eastAsia="pl-PL"/>
              </w:rPr>
              <w:t>8,4</w:t>
            </w:r>
          </w:p>
        </w:tc>
        <w:tc>
          <w:tcPr>
            <w:tcW w:w="797" w:type="pct"/>
            <w:shd w:val="clear" w:color="000000" w:fill="FFFFFF"/>
            <w:noWrap/>
            <w:hideMark/>
          </w:tcPr>
          <w:p w14:paraId="357B13F8" w14:textId="77777777" w:rsidR="00F7730B" w:rsidRPr="000E385C" w:rsidRDefault="00F7730B" w:rsidP="00F7730B">
            <w:pPr>
              <w:spacing w:after="0" w:line="240" w:lineRule="auto"/>
              <w:jc w:val="right"/>
              <w:rPr>
                <w:rFonts w:ascii="Lato" w:eastAsia="Times New Roman" w:hAnsi="Lato" w:cs="Arial"/>
                <w:b/>
                <w:bCs/>
                <w:color w:val="000000"/>
                <w:sz w:val="18"/>
                <w:szCs w:val="18"/>
                <w:lang w:eastAsia="pl-PL"/>
              </w:rPr>
            </w:pPr>
            <w:r w:rsidRPr="000E385C">
              <w:rPr>
                <w:rFonts w:ascii="Lato" w:eastAsia="Times New Roman" w:hAnsi="Lato" w:cs="Arial"/>
                <w:b/>
                <w:bCs/>
                <w:color w:val="000000"/>
                <w:sz w:val="18"/>
                <w:szCs w:val="18"/>
                <w:lang w:eastAsia="pl-PL"/>
              </w:rPr>
              <w:t>4,7</w:t>
            </w:r>
          </w:p>
        </w:tc>
        <w:tc>
          <w:tcPr>
            <w:tcW w:w="797" w:type="pct"/>
            <w:shd w:val="clear" w:color="000000" w:fill="FFFFFF"/>
            <w:noWrap/>
            <w:hideMark/>
          </w:tcPr>
          <w:p w14:paraId="4DB9CE76" w14:textId="77777777" w:rsidR="00F7730B" w:rsidRPr="000E385C" w:rsidRDefault="00F7730B" w:rsidP="00F7730B">
            <w:pPr>
              <w:spacing w:after="0" w:line="240" w:lineRule="auto"/>
              <w:jc w:val="right"/>
              <w:rPr>
                <w:rFonts w:ascii="Lato" w:eastAsia="Times New Roman" w:hAnsi="Lato" w:cs="Arial"/>
                <w:b/>
                <w:bCs/>
                <w:color w:val="000000"/>
                <w:sz w:val="18"/>
                <w:szCs w:val="18"/>
                <w:lang w:eastAsia="pl-PL"/>
              </w:rPr>
            </w:pPr>
            <w:r w:rsidRPr="000E385C">
              <w:rPr>
                <w:rFonts w:ascii="Lato" w:eastAsia="Times New Roman" w:hAnsi="Lato" w:cs="Arial"/>
                <w:b/>
                <w:bCs/>
                <w:color w:val="000000"/>
                <w:sz w:val="18"/>
                <w:szCs w:val="18"/>
                <w:lang w:eastAsia="pl-PL"/>
              </w:rPr>
              <w:t>3,7</w:t>
            </w:r>
          </w:p>
        </w:tc>
        <w:tc>
          <w:tcPr>
            <w:tcW w:w="787" w:type="pct"/>
            <w:shd w:val="clear" w:color="000000" w:fill="FFFFFF"/>
            <w:noWrap/>
            <w:hideMark/>
          </w:tcPr>
          <w:p w14:paraId="6C3255A3" w14:textId="77777777" w:rsidR="00F7730B" w:rsidRPr="000E385C" w:rsidRDefault="00F7730B" w:rsidP="00F7730B">
            <w:pPr>
              <w:spacing w:after="0" w:line="240" w:lineRule="auto"/>
              <w:jc w:val="right"/>
              <w:rPr>
                <w:rFonts w:ascii="Lato" w:eastAsia="Times New Roman" w:hAnsi="Lato" w:cs="Arial"/>
                <w:b/>
                <w:bCs/>
                <w:color w:val="000000"/>
                <w:sz w:val="18"/>
                <w:szCs w:val="18"/>
                <w:lang w:eastAsia="pl-PL"/>
              </w:rPr>
            </w:pPr>
            <w:r w:rsidRPr="000E385C">
              <w:rPr>
                <w:rFonts w:ascii="Lato" w:eastAsia="Times New Roman" w:hAnsi="Lato" w:cs="Arial"/>
                <w:b/>
                <w:bCs/>
                <w:color w:val="000000"/>
                <w:sz w:val="18"/>
                <w:szCs w:val="18"/>
                <w:lang w:eastAsia="pl-PL"/>
              </w:rPr>
              <w:t>91,6</w:t>
            </w:r>
          </w:p>
        </w:tc>
      </w:tr>
      <w:tr w:rsidR="00F7730B" w:rsidRPr="000E385C" w14:paraId="48BA2EE0" w14:textId="77777777" w:rsidTr="0053445A">
        <w:trPr>
          <w:trHeight w:val="70"/>
        </w:trPr>
        <w:tc>
          <w:tcPr>
            <w:tcW w:w="1044" w:type="pct"/>
            <w:shd w:val="clear" w:color="auto" w:fill="auto"/>
            <w:noWrap/>
            <w:hideMark/>
          </w:tcPr>
          <w:p w14:paraId="0C0F7D4C" w14:textId="77777777" w:rsidR="00F7730B" w:rsidRPr="000E385C" w:rsidRDefault="00F7730B" w:rsidP="00F7730B">
            <w:pPr>
              <w:spacing w:after="0" w:line="240" w:lineRule="auto"/>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Mężczyźni</w:t>
            </w:r>
          </w:p>
        </w:tc>
        <w:tc>
          <w:tcPr>
            <w:tcW w:w="788" w:type="pct"/>
            <w:shd w:val="clear" w:color="auto" w:fill="auto"/>
            <w:noWrap/>
            <w:hideMark/>
          </w:tcPr>
          <w:p w14:paraId="49467479"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100</w:t>
            </w:r>
          </w:p>
        </w:tc>
        <w:tc>
          <w:tcPr>
            <w:tcW w:w="787" w:type="pct"/>
            <w:shd w:val="clear" w:color="auto" w:fill="auto"/>
            <w:noWrap/>
            <w:hideMark/>
          </w:tcPr>
          <w:p w14:paraId="2EEF11B6"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8,3</w:t>
            </w:r>
          </w:p>
        </w:tc>
        <w:tc>
          <w:tcPr>
            <w:tcW w:w="797" w:type="pct"/>
            <w:shd w:val="clear" w:color="000000" w:fill="FFFFFF"/>
            <w:noWrap/>
            <w:hideMark/>
          </w:tcPr>
          <w:p w14:paraId="24873F19"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5,0</w:t>
            </w:r>
          </w:p>
        </w:tc>
        <w:tc>
          <w:tcPr>
            <w:tcW w:w="797" w:type="pct"/>
            <w:shd w:val="clear" w:color="000000" w:fill="FFFFFF"/>
            <w:noWrap/>
            <w:hideMark/>
          </w:tcPr>
          <w:p w14:paraId="738C5C99"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3,3</w:t>
            </w:r>
          </w:p>
        </w:tc>
        <w:tc>
          <w:tcPr>
            <w:tcW w:w="787" w:type="pct"/>
            <w:shd w:val="clear" w:color="000000" w:fill="FFFFFF"/>
            <w:noWrap/>
            <w:hideMark/>
          </w:tcPr>
          <w:p w14:paraId="6AC95476"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91,7</w:t>
            </w:r>
          </w:p>
        </w:tc>
      </w:tr>
      <w:tr w:rsidR="00F7730B" w:rsidRPr="000E385C" w14:paraId="419FD858" w14:textId="77777777" w:rsidTr="0053445A">
        <w:trPr>
          <w:trHeight w:val="70"/>
        </w:trPr>
        <w:tc>
          <w:tcPr>
            <w:tcW w:w="1044" w:type="pct"/>
            <w:shd w:val="clear" w:color="auto" w:fill="auto"/>
            <w:noWrap/>
            <w:hideMark/>
          </w:tcPr>
          <w:p w14:paraId="29A51288" w14:textId="77777777" w:rsidR="00F7730B" w:rsidRPr="000E385C" w:rsidRDefault="00F7730B" w:rsidP="00F7730B">
            <w:pPr>
              <w:spacing w:after="0" w:line="240" w:lineRule="auto"/>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Kobiety</w:t>
            </w:r>
          </w:p>
        </w:tc>
        <w:tc>
          <w:tcPr>
            <w:tcW w:w="788" w:type="pct"/>
            <w:shd w:val="clear" w:color="auto" w:fill="auto"/>
            <w:noWrap/>
            <w:hideMark/>
          </w:tcPr>
          <w:p w14:paraId="3CC4A600"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100</w:t>
            </w:r>
          </w:p>
        </w:tc>
        <w:tc>
          <w:tcPr>
            <w:tcW w:w="787" w:type="pct"/>
            <w:shd w:val="clear" w:color="auto" w:fill="auto"/>
            <w:noWrap/>
            <w:hideMark/>
          </w:tcPr>
          <w:p w14:paraId="5F21297C"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8,4</w:t>
            </w:r>
          </w:p>
        </w:tc>
        <w:tc>
          <w:tcPr>
            <w:tcW w:w="797" w:type="pct"/>
            <w:shd w:val="clear" w:color="000000" w:fill="FFFFFF"/>
            <w:noWrap/>
            <w:hideMark/>
          </w:tcPr>
          <w:p w14:paraId="164171EF"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4,5</w:t>
            </w:r>
          </w:p>
        </w:tc>
        <w:tc>
          <w:tcPr>
            <w:tcW w:w="797" w:type="pct"/>
            <w:shd w:val="clear" w:color="000000" w:fill="FFFFFF"/>
            <w:noWrap/>
            <w:hideMark/>
          </w:tcPr>
          <w:p w14:paraId="67BCA946"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3,9</w:t>
            </w:r>
          </w:p>
        </w:tc>
        <w:tc>
          <w:tcPr>
            <w:tcW w:w="787" w:type="pct"/>
            <w:shd w:val="clear" w:color="000000" w:fill="FFFFFF"/>
            <w:noWrap/>
            <w:hideMark/>
          </w:tcPr>
          <w:p w14:paraId="4BB6DF43"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91,6</w:t>
            </w:r>
          </w:p>
        </w:tc>
      </w:tr>
      <w:tr w:rsidR="00F7730B" w:rsidRPr="000E385C" w14:paraId="1A7CA5B0" w14:textId="77777777" w:rsidTr="0053445A">
        <w:trPr>
          <w:trHeight w:val="70"/>
        </w:trPr>
        <w:tc>
          <w:tcPr>
            <w:tcW w:w="1044" w:type="pct"/>
            <w:shd w:val="clear" w:color="auto" w:fill="auto"/>
            <w:noWrap/>
            <w:hideMark/>
          </w:tcPr>
          <w:p w14:paraId="2C3B7AFE" w14:textId="77777777" w:rsidR="00F7730B" w:rsidRPr="000E385C" w:rsidRDefault="00F7730B" w:rsidP="00F7730B">
            <w:pPr>
              <w:spacing w:after="0" w:line="240" w:lineRule="auto"/>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Miasta</w:t>
            </w:r>
          </w:p>
        </w:tc>
        <w:tc>
          <w:tcPr>
            <w:tcW w:w="788" w:type="pct"/>
            <w:shd w:val="clear" w:color="auto" w:fill="auto"/>
            <w:noWrap/>
            <w:hideMark/>
          </w:tcPr>
          <w:p w14:paraId="00EA1FA5"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100</w:t>
            </w:r>
          </w:p>
        </w:tc>
        <w:tc>
          <w:tcPr>
            <w:tcW w:w="787" w:type="pct"/>
            <w:shd w:val="clear" w:color="auto" w:fill="auto"/>
            <w:noWrap/>
            <w:hideMark/>
          </w:tcPr>
          <w:p w14:paraId="30CCA75A"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8,0</w:t>
            </w:r>
          </w:p>
        </w:tc>
        <w:tc>
          <w:tcPr>
            <w:tcW w:w="797" w:type="pct"/>
            <w:shd w:val="clear" w:color="000000" w:fill="FFFFFF"/>
            <w:noWrap/>
            <w:hideMark/>
          </w:tcPr>
          <w:p w14:paraId="363CFA32"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4,8</w:t>
            </w:r>
          </w:p>
        </w:tc>
        <w:tc>
          <w:tcPr>
            <w:tcW w:w="797" w:type="pct"/>
            <w:shd w:val="clear" w:color="000000" w:fill="FFFFFF"/>
            <w:noWrap/>
            <w:hideMark/>
          </w:tcPr>
          <w:p w14:paraId="5C570E9E"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3,2</w:t>
            </w:r>
          </w:p>
        </w:tc>
        <w:tc>
          <w:tcPr>
            <w:tcW w:w="787" w:type="pct"/>
            <w:shd w:val="clear" w:color="000000" w:fill="FFFFFF"/>
            <w:noWrap/>
            <w:hideMark/>
          </w:tcPr>
          <w:p w14:paraId="12D89945"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92,0</w:t>
            </w:r>
          </w:p>
        </w:tc>
      </w:tr>
      <w:tr w:rsidR="00F7730B" w:rsidRPr="000E385C" w14:paraId="0EEA8C82" w14:textId="77777777" w:rsidTr="0053445A">
        <w:trPr>
          <w:trHeight w:val="70"/>
        </w:trPr>
        <w:tc>
          <w:tcPr>
            <w:tcW w:w="1044" w:type="pct"/>
            <w:shd w:val="clear" w:color="auto" w:fill="auto"/>
            <w:noWrap/>
            <w:hideMark/>
          </w:tcPr>
          <w:p w14:paraId="3AED1E90" w14:textId="77777777" w:rsidR="00F7730B" w:rsidRPr="000E385C" w:rsidRDefault="00F7730B" w:rsidP="00F7730B">
            <w:pPr>
              <w:spacing w:after="0" w:line="240" w:lineRule="auto"/>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Wieś</w:t>
            </w:r>
          </w:p>
        </w:tc>
        <w:tc>
          <w:tcPr>
            <w:tcW w:w="788" w:type="pct"/>
            <w:shd w:val="clear" w:color="auto" w:fill="auto"/>
            <w:noWrap/>
            <w:hideMark/>
          </w:tcPr>
          <w:p w14:paraId="35BA5B0C"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100</w:t>
            </w:r>
          </w:p>
        </w:tc>
        <w:tc>
          <w:tcPr>
            <w:tcW w:w="787" w:type="pct"/>
            <w:shd w:val="clear" w:color="auto" w:fill="auto"/>
            <w:noWrap/>
            <w:hideMark/>
          </w:tcPr>
          <w:p w14:paraId="4943A1F1"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9,0</w:t>
            </w:r>
          </w:p>
        </w:tc>
        <w:tc>
          <w:tcPr>
            <w:tcW w:w="797" w:type="pct"/>
            <w:shd w:val="clear" w:color="000000" w:fill="FFFFFF"/>
            <w:noWrap/>
            <w:hideMark/>
          </w:tcPr>
          <w:p w14:paraId="42A87870"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4,6</w:t>
            </w:r>
          </w:p>
        </w:tc>
        <w:tc>
          <w:tcPr>
            <w:tcW w:w="797" w:type="pct"/>
            <w:shd w:val="clear" w:color="000000" w:fill="FFFFFF"/>
            <w:noWrap/>
            <w:hideMark/>
          </w:tcPr>
          <w:p w14:paraId="54212B04"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4,5</w:t>
            </w:r>
          </w:p>
        </w:tc>
        <w:tc>
          <w:tcPr>
            <w:tcW w:w="787" w:type="pct"/>
            <w:shd w:val="clear" w:color="000000" w:fill="FFFFFF"/>
            <w:noWrap/>
            <w:hideMark/>
          </w:tcPr>
          <w:p w14:paraId="177C197D" w14:textId="77777777" w:rsidR="00F7730B" w:rsidRPr="000E385C" w:rsidRDefault="00F7730B" w:rsidP="00F7730B">
            <w:pPr>
              <w:spacing w:after="0" w:line="240" w:lineRule="auto"/>
              <w:jc w:val="right"/>
              <w:rPr>
                <w:rFonts w:ascii="Lato" w:eastAsia="Times New Roman" w:hAnsi="Lato" w:cs="Arial"/>
                <w:color w:val="000000"/>
                <w:sz w:val="18"/>
                <w:szCs w:val="18"/>
                <w:lang w:eastAsia="pl-PL"/>
              </w:rPr>
            </w:pPr>
            <w:r w:rsidRPr="000E385C">
              <w:rPr>
                <w:rFonts w:ascii="Lato" w:eastAsia="Times New Roman" w:hAnsi="Lato" w:cs="Arial"/>
                <w:color w:val="000000"/>
                <w:sz w:val="18"/>
                <w:szCs w:val="18"/>
                <w:lang w:eastAsia="pl-PL"/>
              </w:rPr>
              <w:t>91,0</w:t>
            </w:r>
          </w:p>
        </w:tc>
      </w:tr>
    </w:tbl>
    <w:p w14:paraId="0F1F21B4" w14:textId="7A15E544" w:rsidR="00BB4280" w:rsidRPr="006C7B92" w:rsidRDefault="00F7730B" w:rsidP="00AB65FF">
      <w:pPr>
        <w:rPr>
          <w:rFonts w:ascii="Lato" w:hAnsi="Lato"/>
          <w:sz w:val="16"/>
          <w:szCs w:val="16"/>
        </w:rPr>
      </w:pPr>
      <w:r w:rsidRPr="006C7B92">
        <w:rPr>
          <w:rFonts w:ascii="Lato" w:hAnsi="Lato"/>
          <w:sz w:val="16"/>
          <w:szCs w:val="16"/>
        </w:rPr>
        <w:t>Źródło: Badanie EU-SILC, GUS</w:t>
      </w:r>
    </w:p>
    <w:p w14:paraId="17124DE8" w14:textId="7FFE2BD7" w:rsidR="00A60A57" w:rsidRPr="00586283" w:rsidRDefault="00A60A57" w:rsidP="00B26085">
      <w:pPr>
        <w:spacing w:after="0" w:line="276" w:lineRule="auto"/>
        <w:rPr>
          <w:rFonts w:ascii="Lato" w:hAnsi="Lato"/>
          <w:b/>
          <w:bCs/>
          <w:sz w:val="20"/>
          <w:szCs w:val="20"/>
          <w:u w:val="single"/>
        </w:rPr>
      </w:pPr>
      <w:r w:rsidRPr="00586283">
        <w:rPr>
          <w:rFonts w:ascii="Lato" w:hAnsi="Lato"/>
          <w:b/>
          <w:bCs/>
          <w:sz w:val="20"/>
          <w:szCs w:val="20"/>
          <w:u w:val="single"/>
        </w:rPr>
        <w:t>Ambulatoryjna opieka zdrowotna</w:t>
      </w:r>
    </w:p>
    <w:p w14:paraId="594D6C60" w14:textId="77777777" w:rsidR="003221D5" w:rsidRPr="00586283" w:rsidRDefault="00A60A57" w:rsidP="00B26085">
      <w:pPr>
        <w:autoSpaceDE w:val="0"/>
        <w:autoSpaceDN w:val="0"/>
        <w:adjustRightInd w:val="0"/>
        <w:spacing w:after="0" w:line="276" w:lineRule="auto"/>
        <w:rPr>
          <w:rFonts w:ascii="Lato" w:hAnsi="Lato"/>
          <w:sz w:val="20"/>
          <w:szCs w:val="20"/>
        </w:rPr>
      </w:pPr>
      <w:bookmarkStart w:id="43" w:name="_Hlk173307490"/>
      <w:r w:rsidRPr="00586283">
        <w:rPr>
          <w:rFonts w:ascii="Lato" w:hAnsi="Lato"/>
          <w:sz w:val="20"/>
          <w:szCs w:val="20"/>
        </w:rPr>
        <w:t xml:space="preserve">Zgodnie ze sprawozdawczością placówek ochrony zdrowia </w:t>
      </w:r>
      <w:r w:rsidRPr="00586283">
        <w:rPr>
          <w:rFonts w:ascii="Lato" w:hAnsi="Lato"/>
          <w:b/>
          <w:bCs/>
          <w:sz w:val="20"/>
          <w:szCs w:val="20"/>
        </w:rPr>
        <w:t>w 2023 r. osoby w wieku 65 lat i więcej skorzystały z 108,7 mln porad w ramach ambulatoryjnej opieki zdrowotnej</w:t>
      </w:r>
      <w:r w:rsidRPr="00586283">
        <w:rPr>
          <w:rFonts w:ascii="Lato" w:hAnsi="Lato"/>
          <w:sz w:val="20"/>
          <w:szCs w:val="20"/>
        </w:rPr>
        <w:t xml:space="preserve">. </w:t>
      </w:r>
      <w:r w:rsidRPr="00586283">
        <w:rPr>
          <w:rFonts w:ascii="Lato" w:hAnsi="Lato"/>
          <w:b/>
          <w:bCs/>
          <w:sz w:val="20"/>
          <w:szCs w:val="20"/>
        </w:rPr>
        <w:t>W podstawowej opiece zdrowotnej lekarze udzielili osobom starszym ponad 63,4 mln porad</w:t>
      </w:r>
      <w:r w:rsidRPr="00586283">
        <w:rPr>
          <w:rFonts w:ascii="Lato" w:hAnsi="Lato"/>
          <w:sz w:val="20"/>
          <w:szCs w:val="20"/>
        </w:rPr>
        <w:t xml:space="preserve">, co stanowiło 35,0% ogółu porad w tym zakresie. </w:t>
      </w:r>
      <w:r w:rsidRPr="00586283">
        <w:rPr>
          <w:rFonts w:ascii="Lato" w:hAnsi="Lato"/>
          <w:b/>
          <w:bCs/>
          <w:sz w:val="20"/>
          <w:szCs w:val="20"/>
        </w:rPr>
        <w:t>W opiece specjalistycznej lekarze udzielili osobom starszym 39,7 mln porad lekarskich</w:t>
      </w:r>
      <w:r w:rsidRPr="00586283">
        <w:rPr>
          <w:rFonts w:ascii="Lato" w:hAnsi="Lato"/>
          <w:sz w:val="20"/>
          <w:szCs w:val="20"/>
        </w:rPr>
        <w:t xml:space="preserve">, </w:t>
      </w:r>
      <w:r w:rsidRPr="00586283">
        <w:rPr>
          <w:rFonts w:ascii="Lato" w:hAnsi="Lato"/>
          <w:sz w:val="20"/>
          <w:szCs w:val="20"/>
        </w:rPr>
        <w:lastRenderedPageBreak/>
        <w:t>tj. 30,3% wszystkich porad specjalistycznych.</w:t>
      </w:r>
      <w:bookmarkEnd w:id="43"/>
      <w:r w:rsidRPr="00586283">
        <w:rPr>
          <w:rFonts w:ascii="Lato" w:hAnsi="Lato"/>
          <w:sz w:val="20"/>
          <w:szCs w:val="20"/>
        </w:rPr>
        <w:t xml:space="preserve"> </w:t>
      </w:r>
      <w:r w:rsidRPr="00586283">
        <w:rPr>
          <w:rFonts w:ascii="Lato" w:hAnsi="Lato"/>
          <w:b/>
          <w:bCs/>
          <w:sz w:val="20"/>
          <w:szCs w:val="20"/>
        </w:rPr>
        <w:t>Lekarze dentyści udzielili osobom starszym 5,6 mln porad stomatologicznych</w:t>
      </w:r>
      <w:r w:rsidRPr="00586283">
        <w:rPr>
          <w:rFonts w:ascii="Lato" w:hAnsi="Lato"/>
          <w:sz w:val="20"/>
          <w:szCs w:val="20"/>
        </w:rPr>
        <w:t xml:space="preserve">, co stanowiło 16,1% wszystkich udzielonych przez nich porad. </w:t>
      </w:r>
    </w:p>
    <w:p w14:paraId="597DB606" w14:textId="77777777" w:rsidR="003221D5" w:rsidRPr="00586283" w:rsidRDefault="003221D5" w:rsidP="00B26085">
      <w:pPr>
        <w:autoSpaceDE w:val="0"/>
        <w:autoSpaceDN w:val="0"/>
        <w:adjustRightInd w:val="0"/>
        <w:spacing w:after="0" w:line="276" w:lineRule="auto"/>
        <w:rPr>
          <w:rFonts w:ascii="Lato" w:hAnsi="Lato"/>
          <w:sz w:val="20"/>
          <w:szCs w:val="20"/>
        </w:rPr>
      </w:pPr>
    </w:p>
    <w:p w14:paraId="1DB36CD6" w14:textId="0A4378CB" w:rsidR="00A60A57" w:rsidRPr="00586283" w:rsidRDefault="00A60A57" w:rsidP="00B26085">
      <w:pPr>
        <w:autoSpaceDE w:val="0"/>
        <w:autoSpaceDN w:val="0"/>
        <w:adjustRightInd w:val="0"/>
        <w:spacing w:after="0" w:line="276" w:lineRule="auto"/>
        <w:rPr>
          <w:rFonts w:ascii="Lato" w:hAnsi="Lato"/>
          <w:sz w:val="20"/>
          <w:szCs w:val="20"/>
        </w:rPr>
      </w:pPr>
      <w:r w:rsidRPr="00586283">
        <w:rPr>
          <w:rFonts w:ascii="Lato" w:hAnsi="Lato"/>
          <w:b/>
          <w:bCs/>
          <w:sz w:val="20"/>
          <w:szCs w:val="20"/>
        </w:rPr>
        <w:t>Przeciętna liczba porad lekarskich udzielonych w ambulatoryjnej opiece zdrowotnej w przeliczeniu na 1 mieszkańca w Polsce w 2023 r. wyniosła 9,2 porady, podczas gdy w przypadku osób w wieku 65 lat i więcej wskaźnik ten wyniósł 14,6 porady.</w:t>
      </w:r>
      <w:r w:rsidRPr="00586283">
        <w:rPr>
          <w:rFonts w:ascii="Lato" w:hAnsi="Lato"/>
          <w:sz w:val="20"/>
          <w:szCs w:val="20"/>
        </w:rPr>
        <w:t xml:space="preserve"> W przypadku porad stomatologicznych wskaźnik ten w grupie starszych pacjentów był nieco niższy niż dla całej populacji (0,8 w porównaniu do 0,9 dla całej populacji). </w:t>
      </w:r>
    </w:p>
    <w:p w14:paraId="0FFE7B31" w14:textId="77777777" w:rsidR="00586283" w:rsidRDefault="00586283" w:rsidP="00B26085">
      <w:pPr>
        <w:autoSpaceDE w:val="0"/>
        <w:autoSpaceDN w:val="0"/>
        <w:adjustRightInd w:val="0"/>
        <w:spacing w:after="0" w:line="276" w:lineRule="auto"/>
        <w:rPr>
          <w:rFonts w:ascii="Lato" w:hAnsi="Lato"/>
          <w:sz w:val="20"/>
          <w:szCs w:val="20"/>
        </w:rPr>
      </w:pPr>
    </w:p>
    <w:p w14:paraId="77C8976F" w14:textId="391D86D7" w:rsidR="002B21C9" w:rsidRPr="004B78E0" w:rsidRDefault="002B21C9" w:rsidP="00B26085">
      <w:pPr>
        <w:autoSpaceDE w:val="0"/>
        <w:autoSpaceDN w:val="0"/>
        <w:adjustRightInd w:val="0"/>
        <w:spacing w:after="0" w:line="276" w:lineRule="auto"/>
        <w:rPr>
          <w:rFonts w:ascii="Lato" w:hAnsi="Lato"/>
          <w:color w:val="2F5496" w:themeColor="accent1" w:themeShade="BF"/>
          <w:sz w:val="20"/>
          <w:szCs w:val="20"/>
        </w:rPr>
      </w:pPr>
      <w:r w:rsidRPr="004B78E0">
        <w:rPr>
          <w:rFonts w:ascii="Lato" w:eastAsia="Times New Roman" w:hAnsi="Lato" w:cs="Arial"/>
          <w:b/>
          <w:bCs/>
          <w:color w:val="2F5496" w:themeColor="accent1" w:themeShade="BF"/>
          <w:sz w:val="20"/>
          <w:szCs w:val="20"/>
          <w:lang w:eastAsia="pl-PL"/>
        </w:rPr>
        <w:t>Stan opieki zdrowotnej dedykowanej osobom starszym w 2023 r.</w:t>
      </w:r>
    </w:p>
    <w:p w14:paraId="641038EE" w14:textId="77777777" w:rsidR="002B21C9" w:rsidRDefault="002B21C9" w:rsidP="00B26085">
      <w:pPr>
        <w:tabs>
          <w:tab w:val="left" w:pos="5400"/>
        </w:tabs>
        <w:spacing w:after="0" w:line="276" w:lineRule="auto"/>
        <w:rPr>
          <w:rFonts w:ascii="Lato" w:eastAsia="Times New Roman" w:hAnsi="Lato" w:cs="Arial"/>
          <w:sz w:val="20"/>
          <w:szCs w:val="20"/>
          <w:lang w:eastAsia="pl-PL"/>
        </w:rPr>
      </w:pPr>
      <w:r w:rsidRPr="004B78E0">
        <w:rPr>
          <w:rFonts w:ascii="Lato" w:eastAsia="Times New Roman" w:hAnsi="Lato" w:cs="Arial"/>
          <w:sz w:val="20"/>
          <w:szCs w:val="20"/>
          <w:lang w:eastAsia="pl-PL"/>
        </w:rPr>
        <w:t>Osoby starsze należą do grupy pacjentów, która ze względu na częste występowanie kilku chorób przewlekłych jednocześnie, wymaga w wielu przypadkach świadczeń opieki zdrowotnej z różnych zakresów.</w:t>
      </w:r>
      <w:r w:rsidRPr="004B78E0">
        <w:rPr>
          <w:rFonts w:ascii="Lato" w:eastAsia="Times New Roman" w:hAnsi="Lato" w:cs="Arial"/>
          <w:b/>
          <w:bCs/>
          <w:sz w:val="20"/>
          <w:szCs w:val="20"/>
          <w:lang w:eastAsia="pl-PL"/>
        </w:rPr>
        <w:t xml:space="preserve"> </w:t>
      </w:r>
      <w:r w:rsidRPr="004B78E0">
        <w:rPr>
          <w:rFonts w:ascii="Lato" w:eastAsia="Times New Roman" w:hAnsi="Lato" w:cs="Arial"/>
          <w:sz w:val="20"/>
          <w:szCs w:val="20"/>
          <w:lang w:eastAsia="pl-PL"/>
        </w:rPr>
        <w:t>Niezwykle istotne jest zapewnienie tym osobom dostępu do kompleksowej i skoordynowanej opieki, która odpowiadałaby na ich potrzeby, kładąc nacisk na działania zapobiegawcze.</w:t>
      </w:r>
    </w:p>
    <w:p w14:paraId="4711183F" w14:textId="77777777" w:rsidR="004B78E0" w:rsidRPr="004B78E0" w:rsidRDefault="004B78E0" w:rsidP="00B26085">
      <w:pPr>
        <w:tabs>
          <w:tab w:val="left" w:pos="5400"/>
        </w:tabs>
        <w:spacing w:after="0" w:line="276" w:lineRule="auto"/>
        <w:rPr>
          <w:rFonts w:ascii="Lato" w:eastAsia="Times New Roman" w:hAnsi="Lato" w:cs="Arial"/>
          <w:sz w:val="20"/>
          <w:szCs w:val="20"/>
          <w:lang w:eastAsia="pl-PL"/>
        </w:rPr>
      </w:pPr>
    </w:p>
    <w:p w14:paraId="6B56E364" w14:textId="4D222FF5" w:rsidR="002B21C9" w:rsidRPr="004B78E0" w:rsidRDefault="002B21C9">
      <w:pPr>
        <w:pStyle w:val="Akapitzlist"/>
        <w:numPr>
          <w:ilvl w:val="0"/>
          <w:numId w:val="20"/>
        </w:numPr>
        <w:tabs>
          <w:tab w:val="left" w:pos="5400"/>
        </w:tabs>
        <w:spacing w:after="0" w:line="276" w:lineRule="auto"/>
        <w:ind w:left="720"/>
        <w:rPr>
          <w:rFonts w:ascii="Lato" w:eastAsia="Times New Roman" w:hAnsi="Lato" w:cs="Arial"/>
          <w:sz w:val="20"/>
          <w:szCs w:val="20"/>
          <w:lang w:eastAsia="pl-PL"/>
        </w:rPr>
      </w:pPr>
      <w:r w:rsidRPr="004B78E0">
        <w:rPr>
          <w:rFonts w:ascii="Lato" w:eastAsia="Times New Roman" w:hAnsi="Lato" w:cs="Arial"/>
          <w:b/>
          <w:bCs/>
          <w:sz w:val="20"/>
          <w:szCs w:val="20"/>
          <w:lang w:eastAsia="pl-PL"/>
        </w:rPr>
        <w:t>ŚWIADCZENIA UDZIELANE OSOBOM STARSZYM</w:t>
      </w:r>
    </w:p>
    <w:p w14:paraId="0766A785" w14:textId="3A13EE38" w:rsidR="002B21C9" w:rsidRPr="004B78E0" w:rsidRDefault="002B21C9" w:rsidP="00B26085">
      <w:pPr>
        <w:autoSpaceDE w:val="0"/>
        <w:autoSpaceDN w:val="0"/>
        <w:adjustRightInd w:val="0"/>
        <w:spacing w:after="0" w:line="276" w:lineRule="auto"/>
        <w:rPr>
          <w:rFonts w:ascii="Lato" w:hAnsi="Lato"/>
          <w:b/>
          <w:bCs/>
          <w:sz w:val="20"/>
          <w:szCs w:val="20"/>
          <w:u w:val="single"/>
        </w:rPr>
      </w:pPr>
      <w:r w:rsidRPr="004B78E0">
        <w:rPr>
          <w:rFonts w:ascii="Lato" w:hAnsi="Lato"/>
          <w:b/>
          <w:bCs/>
          <w:sz w:val="20"/>
          <w:szCs w:val="20"/>
          <w:u w:val="single"/>
        </w:rPr>
        <w:t>Opieka geriatryczna</w:t>
      </w:r>
    </w:p>
    <w:p w14:paraId="2BDD5E00" w14:textId="4E776AAA" w:rsidR="002B21C9" w:rsidRDefault="002B21C9" w:rsidP="00B26085">
      <w:pPr>
        <w:tabs>
          <w:tab w:val="left" w:pos="5400"/>
        </w:tabs>
        <w:spacing w:after="0" w:line="276" w:lineRule="auto"/>
        <w:rPr>
          <w:rFonts w:ascii="Lato" w:eastAsia="Times New Roman" w:hAnsi="Lato" w:cs="Arial"/>
          <w:sz w:val="20"/>
          <w:szCs w:val="20"/>
          <w:lang w:eastAsia="pl-PL"/>
        </w:rPr>
      </w:pPr>
      <w:bookmarkStart w:id="44" w:name="_Hlk43925095"/>
      <w:r w:rsidRPr="004B78E0">
        <w:rPr>
          <w:rFonts w:ascii="Lato" w:eastAsia="Times New Roman" w:hAnsi="Lato" w:cs="Arial"/>
          <w:sz w:val="20"/>
          <w:szCs w:val="20"/>
          <w:lang w:eastAsia="pl-PL"/>
        </w:rPr>
        <w:t xml:space="preserve">Geriatria to specjalistyczna dziedzina medycyny, która zajmuje się zdrowiem i chorobami oraz opieką </w:t>
      </w:r>
      <w:r w:rsidRPr="004B78E0">
        <w:rPr>
          <w:rFonts w:ascii="Lato" w:eastAsia="Times New Roman" w:hAnsi="Lato" w:cs="Arial"/>
          <w:sz w:val="20"/>
          <w:szCs w:val="20"/>
          <w:lang w:eastAsia="pl-PL"/>
        </w:rPr>
        <w:br/>
        <w:t>i pomocą osobom w podeszłym wieku</w:t>
      </w:r>
      <w:r w:rsidRPr="004B78E0">
        <w:rPr>
          <w:rStyle w:val="Odwoanieprzypisudolnego"/>
          <w:rFonts w:ascii="Lato" w:eastAsia="Times New Roman" w:hAnsi="Lato" w:cs="Arial"/>
          <w:sz w:val="20"/>
          <w:szCs w:val="20"/>
          <w:lang w:eastAsia="pl-PL"/>
        </w:rPr>
        <w:footnoteReference w:id="22"/>
      </w:r>
      <w:r w:rsidRPr="004B78E0">
        <w:rPr>
          <w:rFonts w:ascii="Lato" w:eastAsia="Times New Roman" w:hAnsi="Lato" w:cs="Arial"/>
          <w:sz w:val="20"/>
          <w:szCs w:val="20"/>
          <w:lang w:eastAsia="pl-PL"/>
        </w:rPr>
        <w:t xml:space="preserve">. </w:t>
      </w:r>
    </w:p>
    <w:p w14:paraId="056E68DA" w14:textId="77777777" w:rsidR="004B78E0" w:rsidRPr="004B78E0" w:rsidRDefault="004B78E0" w:rsidP="00B26085">
      <w:pPr>
        <w:tabs>
          <w:tab w:val="left" w:pos="5400"/>
        </w:tabs>
        <w:spacing w:after="0" w:line="276" w:lineRule="auto"/>
        <w:rPr>
          <w:rFonts w:ascii="Lato" w:eastAsia="Times New Roman" w:hAnsi="Lato" w:cs="Arial"/>
          <w:sz w:val="20"/>
          <w:szCs w:val="20"/>
          <w:lang w:eastAsia="pl-PL"/>
        </w:rPr>
      </w:pPr>
    </w:p>
    <w:p w14:paraId="54435AD1" w14:textId="3E36DA1A" w:rsidR="002B21C9" w:rsidRDefault="002B21C9" w:rsidP="00B26085">
      <w:pPr>
        <w:spacing w:after="0" w:line="276" w:lineRule="auto"/>
        <w:rPr>
          <w:rFonts w:ascii="Lato" w:hAnsi="Lato"/>
          <w:sz w:val="20"/>
          <w:szCs w:val="20"/>
        </w:rPr>
      </w:pPr>
      <w:r w:rsidRPr="004B78E0">
        <w:rPr>
          <w:rFonts w:ascii="Lato" w:hAnsi="Lato"/>
          <w:sz w:val="20"/>
          <w:szCs w:val="20"/>
        </w:rPr>
        <w:t>Geriatria, poprzez działania profilaktyczne, jest w stanie zapobiegać przedwczesnej niesprawności osób starszych lub ją ograniczać, a poprzez całościową ocenę proponować najbardziej efektywne i ekonomicznie uzasadnione postępowanie w specyficznych chorobach oraz szczególnych problemach podeszłego wieku.</w:t>
      </w:r>
      <w:r w:rsidR="0057016F">
        <w:rPr>
          <w:rFonts w:ascii="Lato" w:hAnsi="Lato"/>
          <w:sz w:val="20"/>
          <w:szCs w:val="20"/>
        </w:rPr>
        <w:t xml:space="preserve"> </w:t>
      </w:r>
      <w:r w:rsidRPr="004B78E0">
        <w:rPr>
          <w:rFonts w:ascii="Lato" w:hAnsi="Lato"/>
          <w:sz w:val="20"/>
          <w:szCs w:val="20"/>
        </w:rPr>
        <w:t>Jednocześnie, nie każda osoba po 60 roku życia wymaga specjalistycznej opieki geriatrycznej.</w:t>
      </w:r>
    </w:p>
    <w:p w14:paraId="42533D96" w14:textId="77777777" w:rsidR="004B78E0" w:rsidRPr="004B78E0" w:rsidRDefault="004B78E0" w:rsidP="00B26085">
      <w:pPr>
        <w:spacing w:after="0" w:line="276" w:lineRule="auto"/>
        <w:rPr>
          <w:rFonts w:ascii="Lato" w:hAnsi="Lato"/>
          <w:sz w:val="20"/>
          <w:szCs w:val="20"/>
        </w:rPr>
      </w:pPr>
    </w:p>
    <w:p w14:paraId="36FFE69B" w14:textId="77777777" w:rsidR="002B21C9" w:rsidRDefault="002B21C9" w:rsidP="00B26085">
      <w:pPr>
        <w:spacing w:after="0" w:line="276" w:lineRule="auto"/>
        <w:rPr>
          <w:rFonts w:ascii="Lato" w:hAnsi="Lato"/>
          <w:sz w:val="20"/>
          <w:szCs w:val="20"/>
        </w:rPr>
      </w:pPr>
      <w:r w:rsidRPr="004B78E0">
        <w:rPr>
          <w:rFonts w:ascii="Lato" w:hAnsi="Lato"/>
          <w:sz w:val="20"/>
          <w:szCs w:val="20"/>
        </w:rPr>
        <w:t>Pacjent geriatryczny</w:t>
      </w:r>
      <w:r w:rsidRPr="004B78E0">
        <w:rPr>
          <w:rStyle w:val="Odwoanieprzypisudolnego"/>
          <w:rFonts w:ascii="Lato" w:hAnsi="Lato"/>
          <w:sz w:val="20"/>
          <w:szCs w:val="20"/>
        </w:rPr>
        <w:footnoteReference w:id="23"/>
      </w:r>
      <w:r w:rsidRPr="004B78E0">
        <w:rPr>
          <w:rFonts w:ascii="Lato" w:hAnsi="Lato"/>
          <w:sz w:val="20"/>
          <w:szCs w:val="20"/>
        </w:rPr>
        <w:t xml:space="preserve"> to osoba z typową wielochorobowością w wieku podeszłym (najczęściej mająca ponad 70 lat) lub każda osoba w wieku 80 lat i więcej ze względu na związane z wiekiem zwiększone ryzyko wystąpienia złożonych patologii w wyniku m.in. znacznego ryzyka wystąpienia powikłań i poszczególnych zespołów chorobowych i tzw. „efektu domino", wysokiego ryzyka chronicyzacji chorób ostrych i znacznego ryzyka utraty autonomii w wyniku utraty sprawności funkcjonalnej.</w:t>
      </w:r>
    </w:p>
    <w:p w14:paraId="3F4C7D3E" w14:textId="77777777" w:rsidR="004B78E0" w:rsidRPr="004B78E0" w:rsidRDefault="004B78E0" w:rsidP="00B26085">
      <w:pPr>
        <w:spacing w:after="0" w:line="276" w:lineRule="auto"/>
        <w:rPr>
          <w:rFonts w:ascii="Lato" w:eastAsia="Times New Roman" w:hAnsi="Lato" w:cs="Arial"/>
          <w:sz w:val="20"/>
          <w:szCs w:val="20"/>
          <w:lang w:eastAsia="pl-PL"/>
        </w:rPr>
      </w:pPr>
    </w:p>
    <w:p w14:paraId="123EAA9E" w14:textId="28BE009F" w:rsidR="002B21C9" w:rsidRDefault="002B21C9" w:rsidP="00B26085">
      <w:pPr>
        <w:pStyle w:val="Teksttreci0"/>
        <w:shd w:val="clear" w:color="auto" w:fill="auto"/>
        <w:spacing w:before="0" w:after="0" w:line="276" w:lineRule="auto"/>
        <w:ind w:left="23" w:right="107" w:firstLine="0"/>
        <w:rPr>
          <w:rFonts w:ascii="Lato" w:hAnsi="Lato"/>
          <w:color w:val="000000"/>
          <w:lang w:eastAsia="pl-PL" w:bidi="pl-PL"/>
        </w:rPr>
      </w:pPr>
      <w:r w:rsidRPr="004B78E0">
        <w:rPr>
          <w:rFonts w:ascii="Lato" w:hAnsi="Lato"/>
          <w:color w:val="000000"/>
          <w:lang w:eastAsia="pl-PL" w:bidi="pl-PL"/>
        </w:rPr>
        <w:t xml:space="preserve">Narodowy Fundusz Zdrowia, w odniesieniu do umów o udzielanie świadczeń opieki zdrowotnej w rodzaju leczenie szpitalne, finansuje świadczenia w oparciu o </w:t>
      </w:r>
      <w:r w:rsidRPr="004B78E0">
        <w:rPr>
          <w:rFonts w:ascii="Lato" w:hAnsi="Lato"/>
          <w:i/>
          <w:iCs/>
          <w:color w:val="000000"/>
          <w:lang w:eastAsia="pl-PL" w:bidi="pl-PL"/>
        </w:rPr>
        <w:t>rozporządzenie</w:t>
      </w:r>
      <w:r w:rsidR="004B78E0">
        <w:rPr>
          <w:rStyle w:val="Odwoanieprzypisudolnego"/>
          <w:rFonts w:ascii="Lato" w:hAnsi="Lato"/>
          <w:i/>
          <w:iCs/>
          <w:color w:val="000000"/>
          <w:lang w:eastAsia="pl-PL" w:bidi="pl-PL"/>
        </w:rPr>
        <w:footnoteReference w:id="24"/>
      </w:r>
      <w:r w:rsidR="004B78E0">
        <w:rPr>
          <w:rFonts w:ascii="Lato" w:hAnsi="Lato"/>
          <w:i/>
          <w:iCs/>
          <w:color w:val="000000"/>
          <w:lang w:eastAsia="pl-PL" w:bidi="pl-PL"/>
        </w:rPr>
        <w:t>.</w:t>
      </w:r>
    </w:p>
    <w:p w14:paraId="28314D57" w14:textId="77777777" w:rsidR="004B78E0" w:rsidRPr="004B78E0" w:rsidRDefault="004B78E0" w:rsidP="00B26085">
      <w:pPr>
        <w:pStyle w:val="Teksttreci0"/>
        <w:shd w:val="clear" w:color="auto" w:fill="auto"/>
        <w:spacing w:before="0" w:after="0" w:line="276" w:lineRule="auto"/>
        <w:ind w:left="23" w:right="107" w:firstLine="0"/>
        <w:rPr>
          <w:rFonts w:ascii="Lato" w:hAnsi="Lato"/>
          <w:color w:val="000000"/>
          <w:lang w:eastAsia="pl-PL" w:bidi="pl-PL"/>
        </w:rPr>
      </w:pPr>
    </w:p>
    <w:p w14:paraId="09242EDE" w14:textId="77777777" w:rsidR="002B21C9" w:rsidRDefault="002B21C9" w:rsidP="00B26085">
      <w:pPr>
        <w:pStyle w:val="Teksttreci0"/>
        <w:shd w:val="clear" w:color="auto" w:fill="auto"/>
        <w:spacing w:before="0" w:after="0" w:line="276" w:lineRule="auto"/>
        <w:ind w:left="23" w:right="107" w:firstLine="0"/>
        <w:rPr>
          <w:rFonts w:ascii="Lato" w:hAnsi="Lato" w:cs="Arial"/>
          <w:lang w:eastAsia="pl-PL"/>
        </w:rPr>
      </w:pPr>
      <w:r w:rsidRPr="004B78E0">
        <w:rPr>
          <w:rFonts w:ascii="Lato" w:hAnsi="Lato" w:cs="Arial"/>
          <w:lang w:eastAsia="pl-PL"/>
        </w:rPr>
        <w:t xml:space="preserve">Opieka geriatryczna sprawowana jest m.in. </w:t>
      </w:r>
      <w:r w:rsidRPr="004B78E0">
        <w:rPr>
          <w:rFonts w:ascii="Lato" w:hAnsi="Lato" w:cs="Arial"/>
          <w:b/>
          <w:bCs/>
          <w:lang w:eastAsia="pl-PL"/>
        </w:rPr>
        <w:t>na oddziałach geriatrycznych</w:t>
      </w:r>
      <w:r w:rsidRPr="004B78E0">
        <w:rPr>
          <w:rFonts w:ascii="Lato" w:hAnsi="Lato" w:cs="Arial"/>
          <w:lang w:eastAsia="pl-PL"/>
        </w:rPr>
        <w:t>, które realizują całościową, całodobową opiekę medyczną nad chorymi w wieku starszym. W przedmiotowych oddziałach hospitalizowani są pacjenci w ostrych stanach chorobowych, z chorobami przewlekłymi bądź też w celach diagnostycznych.</w:t>
      </w:r>
    </w:p>
    <w:p w14:paraId="28D7A6B6" w14:textId="77777777" w:rsidR="004B78E0" w:rsidRPr="004B78E0" w:rsidRDefault="004B78E0" w:rsidP="00B26085">
      <w:pPr>
        <w:pStyle w:val="Teksttreci0"/>
        <w:shd w:val="clear" w:color="auto" w:fill="auto"/>
        <w:spacing w:before="0" w:after="0" w:line="276" w:lineRule="auto"/>
        <w:ind w:left="23" w:right="107" w:firstLine="0"/>
        <w:rPr>
          <w:rFonts w:ascii="Lato" w:hAnsi="Lato"/>
        </w:rPr>
      </w:pPr>
    </w:p>
    <w:p w14:paraId="02157D42" w14:textId="3634C8EA" w:rsidR="002B21C9" w:rsidRDefault="002B21C9" w:rsidP="00B26085">
      <w:pPr>
        <w:pStyle w:val="Teksttreci0"/>
        <w:shd w:val="clear" w:color="auto" w:fill="auto"/>
        <w:spacing w:before="0" w:after="0" w:line="276" w:lineRule="auto"/>
        <w:ind w:left="20" w:right="107" w:firstLine="0"/>
        <w:rPr>
          <w:rFonts w:ascii="Lato" w:hAnsi="Lato"/>
          <w:color w:val="000000"/>
          <w:lang w:eastAsia="pl-PL" w:bidi="pl-PL"/>
        </w:rPr>
      </w:pPr>
      <w:r w:rsidRPr="004B78E0">
        <w:rPr>
          <w:rFonts w:ascii="Lato" w:hAnsi="Lato"/>
          <w:color w:val="000000"/>
          <w:lang w:eastAsia="pl-PL" w:bidi="pl-PL"/>
        </w:rPr>
        <w:t xml:space="preserve">Finansowanie świadczeń w leczeniu szpitalnym w ramach oddziałów, odbywa się na podstawie </w:t>
      </w:r>
      <w:r w:rsidRPr="004B78E0">
        <w:rPr>
          <w:rFonts w:ascii="Lato" w:hAnsi="Lato"/>
          <w:b/>
          <w:bCs/>
          <w:color w:val="000000"/>
          <w:lang w:eastAsia="pl-PL" w:bidi="pl-PL"/>
        </w:rPr>
        <w:t>Jednorodnych Grup Pacjentów (JGP)</w:t>
      </w:r>
      <w:r w:rsidRPr="004B78E0">
        <w:rPr>
          <w:rFonts w:ascii="Lato" w:hAnsi="Lato"/>
          <w:color w:val="000000"/>
          <w:lang w:eastAsia="pl-PL" w:bidi="pl-PL"/>
        </w:rPr>
        <w:t>, za całą hospitalizację, tj. od dnia przyjęcia do dnia wypisu lub zgonu chorego. System JGP polega na zakwalifikowaniu zakończonej hospitalizacji do jednej z grup, wyodrębnionych według kryterium spójności postępowania medycznego, porównywalnego stopnia zużycia zasobów, standaryzowanego czasu pobytu i innych uznanych parametrów.</w:t>
      </w:r>
    </w:p>
    <w:p w14:paraId="561746C4" w14:textId="77777777" w:rsidR="004B78E0" w:rsidRPr="004B78E0" w:rsidRDefault="004B78E0" w:rsidP="004B78E0">
      <w:pPr>
        <w:pStyle w:val="Teksttreci0"/>
        <w:shd w:val="clear" w:color="auto" w:fill="auto"/>
        <w:spacing w:before="0" w:after="0" w:line="240" w:lineRule="auto"/>
        <w:ind w:left="20" w:right="107" w:firstLine="0"/>
        <w:jc w:val="both"/>
        <w:rPr>
          <w:rFonts w:ascii="Lato" w:hAnsi="Lato"/>
          <w:color w:val="000000"/>
          <w:lang w:eastAsia="pl-PL" w:bidi="pl-PL"/>
        </w:rPr>
      </w:pPr>
    </w:p>
    <w:p w14:paraId="0494EA87" w14:textId="207FB0E9" w:rsidR="004B78E0" w:rsidRDefault="004B78E0" w:rsidP="004B78E0">
      <w:pPr>
        <w:pStyle w:val="Legenda"/>
        <w:keepNext/>
      </w:pPr>
      <w:bookmarkStart w:id="45" w:name="_Toc173322140"/>
      <w:r w:rsidRPr="00C71F2A">
        <w:rPr>
          <w:b/>
          <w:bCs/>
        </w:rPr>
        <w:lastRenderedPageBreak/>
        <w:t xml:space="preserve">Tabela </w:t>
      </w:r>
      <w:r w:rsidRPr="00C71F2A">
        <w:rPr>
          <w:b/>
          <w:bCs/>
        </w:rPr>
        <w:fldChar w:fldCharType="begin"/>
      </w:r>
      <w:r w:rsidRPr="00C71F2A">
        <w:rPr>
          <w:b/>
          <w:bCs/>
        </w:rPr>
        <w:instrText xml:space="preserve"> SEQ Tabela \* ARABIC </w:instrText>
      </w:r>
      <w:r w:rsidRPr="00C71F2A">
        <w:rPr>
          <w:b/>
          <w:bCs/>
        </w:rPr>
        <w:fldChar w:fldCharType="separate"/>
      </w:r>
      <w:r w:rsidR="00426C36">
        <w:rPr>
          <w:b/>
          <w:bCs/>
          <w:noProof/>
        </w:rPr>
        <w:t>9</w:t>
      </w:r>
      <w:r w:rsidRPr="00C71F2A">
        <w:rPr>
          <w:b/>
          <w:bCs/>
          <w:noProof/>
        </w:rPr>
        <w:fldChar w:fldCharType="end"/>
      </w:r>
      <w:r>
        <w:t xml:space="preserve"> </w:t>
      </w:r>
      <w:r w:rsidRPr="00D07BE9">
        <w:t>Dane dotyczące świadczeń z zakresu geriatria – hospitalizacja za 2023 r.</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1"/>
        <w:gridCol w:w="1796"/>
        <w:gridCol w:w="2577"/>
        <w:gridCol w:w="2378"/>
      </w:tblGrid>
      <w:tr w:rsidR="004B78E0" w:rsidRPr="004B78E0" w14:paraId="38E739E9" w14:textId="77777777" w:rsidTr="002C659D">
        <w:trPr>
          <w:trHeight w:val="703"/>
          <w:jc w:val="center"/>
        </w:trPr>
        <w:tc>
          <w:tcPr>
            <w:tcW w:w="1275" w:type="pct"/>
            <w:shd w:val="clear" w:color="auto" w:fill="5B9BD5" w:themeFill="accent5"/>
            <w:hideMark/>
          </w:tcPr>
          <w:p w14:paraId="0D730A6C" w14:textId="57A9783E" w:rsidR="002B21C9" w:rsidRPr="004B78E0" w:rsidRDefault="004B78E0" w:rsidP="0053445A">
            <w:pPr>
              <w:spacing w:after="0" w:line="240" w:lineRule="auto"/>
              <w:jc w:val="center"/>
              <w:rPr>
                <w:rFonts w:ascii="Lato" w:eastAsia="Times New Roman" w:hAnsi="Lato" w:cs="Arial"/>
                <w:b/>
                <w:bCs/>
                <w:sz w:val="20"/>
                <w:szCs w:val="20"/>
                <w:lang w:eastAsia="pl-PL"/>
              </w:rPr>
            </w:pPr>
            <w:r>
              <w:rPr>
                <w:rFonts w:ascii="Lato" w:eastAsia="Times New Roman" w:hAnsi="Lato" w:cs="Arial"/>
                <w:b/>
                <w:bCs/>
                <w:sz w:val="20"/>
                <w:szCs w:val="20"/>
                <w:lang w:eastAsia="pl-PL"/>
              </w:rPr>
              <w:t>N</w:t>
            </w:r>
            <w:r w:rsidR="002B21C9" w:rsidRPr="004B78E0">
              <w:rPr>
                <w:rFonts w:ascii="Lato" w:eastAsia="Times New Roman" w:hAnsi="Lato" w:cs="Arial"/>
                <w:b/>
                <w:bCs/>
                <w:sz w:val="20"/>
                <w:szCs w:val="20"/>
                <w:lang w:eastAsia="pl-PL"/>
              </w:rPr>
              <w:t>azwa zakresu świadczeń</w:t>
            </w:r>
          </w:p>
        </w:tc>
        <w:tc>
          <w:tcPr>
            <w:tcW w:w="991" w:type="pct"/>
            <w:shd w:val="clear" w:color="auto" w:fill="5B9BD5" w:themeFill="accent5"/>
            <w:hideMark/>
          </w:tcPr>
          <w:p w14:paraId="1163829E" w14:textId="35C8E616" w:rsidR="002B21C9" w:rsidRPr="004B78E0" w:rsidRDefault="004B78E0" w:rsidP="0053445A">
            <w:pPr>
              <w:spacing w:after="0" w:line="240" w:lineRule="auto"/>
              <w:jc w:val="center"/>
              <w:rPr>
                <w:rFonts w:ascii="Lato" w:eastAsia="Times New Roman" w:hAnsi="Lato" w:cs="Arial"/>
                <w:b/>
                <w:bCs/>
                <w:sz w:val="20"/>
                <w:szCs w:val="20"/>
                <w:lang w:eastAsia="pl-PL"/>
              </w:rPr>
            </w:pPr>
            <w:r>
              <w:rPr>
                <w:rFonts w:ascii="Lato" w:eastAsia="Times New Roman" w:hAnsi="Lato" w:cs="Arial"/>
                <w:b/>
                <w:bCs/>
                <w:sz w:val="20"/>
                <w:szCs w:val="20"/>
                <w:lang w:eastAsia="pl-PL"/>
              </w:rPr>
              <w:t>L</w:t>
            </w:r>
            <w:r w:rsidR="002B21C9" w:rsidRPr="004B78E0">
              <w:rPr>
                <w:rFonts w:ascii="Lato" w:eastAsia="Times New Roman" w:hAnsi="Lato" w:cs="Arial"/>
                <w:b/>
                <w:bCs/>
                <w:sz w:val="20"/>
                <w:szCs w:val="20"/>
                <w:lang w:eastAsia="pl-PL"/>
              </w:rPr>
              <w:t>iczba pacjentów 60+</w:t>
            </w:r>
          </w:p>
        </w:tc>
        <w:tc>
          <w:tcPr>
            <w:tcW w:w="1422" w:type="pct"/>
            <w:shd w:val="clear" w:color="auto" w:fill="5B9BD5" w:themeFill="accent5"/>
            <w:hideMark/>
          </w:tcPr>
          <w:p w14:paraId="3196A66A" w14:textId="7B4C6CF9" w:rsidR="002B21C9" w:rsidRPr="004B78E0" w:rsidRDefault="004B78E0" w:rsidP="0053445A">
            <w:pPr>
              <w:spacing w:after="0" w:line="240" w:lineRule="auto"/>
              <w:jc w:val="center"/>
              <w:rPr>
                <w:rFonts w:ascii="Lato" w:eastAsia="Times New Roman" w:hAnsi="Lato" w:cs="Arial"/>
                <w:b/>
                <w:bCs/>
                <w:sz w:val="20"/>
                <w:szCs w:val="20"/>
                <w:lang w:eastAsia="pl-PL"/>
              </w:rPr>
            </w:pPr>
            <w:r>
              <w:rPr>
                <w:rFonts w:ascii="Lato" w:eastAsia="Times New Roman" w:hAnsi="Lato" w:cs="Arial"/>
                <w:b/>
                <w:bCs/>
                <w:sz w:val="20"/>
                <w:szCs w:val="20"/>
                <w:lang w:eastAsia="pl-PL"/>
              </w:rPr>
              <w:t>W</w:t>
            </w:r>
            <w:r w:rsidR="002B21C9" w:rsidRPr="004B78E0">
              <w:rPr>
                <w:rFonts w:ascii="Lato" w:eastAsia="Times New Roman" w:hAnsi="Lato" w:cs="Arial"/>
                <w:b/>
                <w:bCs/>
                <w:sz w:val="20"/>
                <w:szCs w:val="20"/>
                <w:lang w:eastAsia="pl-PL"/>
              </w:rPr>
              <w:t>artość rozliczonych świadczeń dla osób 60+</w:t>
            </w:r>
          </w:p>
        </w:tc>
        <w:tc>
          <w:tcPr>
            <w:tcW w:w="1312" w:type="pct"/>
            <w:shd w:val="clear" w:color="auto" w:fill="5B9BD5" w:themeFill="accent5"/>
            <w:hideMark/>
          </w:tcPr>
          <w:p w14:paraId="7B7B0121" w14:textId="3F9A68B7" w:rsidR="002B21C9" w:rsidRPr="004B78E0" w:rsidRDefault="004B78E0" w:rsidP="0053445A">
            <w:pPr>
              <w:spacing w:after="0" w:line="240" w:lineRule="auto"/>
              <w:jc w:val="center"/>
              <w:rPr>
                <w:rFonts w:ascii="Lato" w:eastAsia="Times New Roman" w:hAnsi="Lato" w:cs="Arial"/>
                <w:b/>
                <w:bCs/>
                <w:sz w:val="20"/>
                <w:szCs w:val="20"/>
                <w:lang w:eastAsia="pl-PL"/>
              </w:rPr>
            </w:pPr>
            <w:r>
              <w:rPr>
                <w:rFonts w:ascii="Lato" w:eastAsia="Times New Roman" w:hAnsi="Lato" w:cs="Arial"/>
                <w:b/>
                <w:bCs/>
                <w:sz w:val="20"/>
                <w:szCs w:val="20"/>
                <w:lang w:eastAsia="pl-PL"/>
              </w:rPr>
              <w:t>L</w:t>
            </w:r>
            <w:r w:rsidR="002B21C9" w:rsidRPr="004B78E0">
              <w:rPr>
                <w:rFonts w:ascii="Lato" w:eastAsia="Times New Roman" w:hAnsi="Lato" w:cs="Arial"/>
                <w:b/>
                <w:bCs/>
                <w:sz w:val="20"/>
                <w:szCs w:val="20"/>
                <w:lang w:eastAsia="pl-PL"/>
              </w:rPr>
              <w:t>iczba świadczeniodawców</w:t>
            </w:r>
          </w:p>
        </w:tc>
      </w:tr>
      <w:tr w:rsidR="004B78E0" w:rsidRPr="004B78E0" w14:paraId="6327BF40" w14:textId="77777777" w:rsidTr="002C659D">
        <w:trPr>
          <w:trHeight w:val="70"/>
          <w:jc w:val="center"/>
        </w:trPr>
        <w:tc>
          <w:tcPr>
            <w:tcW w:w="1275" w:type="pct"/>
            <w:shd w:val="clear" w:color="auto" w:fill="FFFFFF" w:themeFill="background1"/>
            <w:hideMark/>
          </w:tcPr>
          <w:p w14:paraId="19A58147" w14:textId="4841936B" w:rsidR="002B21C9" w:rsidRPr="004B78E0" w:rsidRDefault="004B78E0" w:rsidP="004B78E0">
            <w:pPr>
              <w:spacing w:after="0" w:line="240" w:lineRule="auto"/>
              <w:jc w:val="both"/>
              <w:rPr>
                <w:rFonts w:ascii="Lato" w:eastAsia="Times New Roman" w:hAnsi="Lato" w:cs="Arial"/>
                <w:sz w:val="20"/>
                <w:szCs w:val="20"/>
                <w:lang w:eastAsia="pl-PL"/>
              </w:rPr>
            </w:pPr>
            <w:r w:rsidRPr="004B78E0">
              <w:rPr>
                <w:rFonts w:ascii="Lato" w:eastAsia="Times New Roman" w:hAnsi="Lato" w:cs="Arial"/>
                <w:sz w:val="20"/>
                <w:szCs w:val="20"/>
                <w:lang w:eastAsia="pl-PL"/>
              </w:rPr>
              <w:t>Geriatria - hospitalizacja</w:t>
            </w:r>
          </w:p>
        </w:tc>
        <w:tc>
          <w:tcPr>
            <w:tcW w:w="991" w:type="pct"/>
            <w:shd w:val="clear" w:color="auto" w:fill="FFFFFF" w:themeFill="background1"/>
            <w:hideMark/>
          </w:tcPr>
          <w:p w14:paraId="7D5D4E44" w14:textId="77777777" w:rsidR="002B21C9" w:rsidRPr="004B78E0" w:rsidRDefault="002B21C9" w:rsidP="008C6570">
            <w:pPr>
              <w:spacing w:after="0" w:line="240" w:lineRule="auto"/>
              <w:jc w:val="center"/>
              <w:rPr>
                <w:rFonts w:ascii="Lato" w:eastAsia="Times New Roman" w:hAnsi="Lato" w:cs="Arial"/>
                <w:sz w:val="20"/>
                <w:szCs w:val="20"/>
                <w:lang w:eastAsia="pl-PL"/>
              </w:rPr>
            </w:pPr>
            <w:r w:rsidRPr="004B78E0">
              <w:rPr>
                <w:rFonts w:ascii="Lato" w:eastAsia="Times New Roman" w:hAnsi="Lato" w:cs="Arial"/>
                <w:sz w:val="20"/>
                <w:szCs w:val="20"/>
                <w:lang w:eastAsia="pl-PL"/>
              </w:rPr>
              <w:t>31 412</w:t>
            </w:r>
          </w:p>
        </w:tc>
        <w:tc>
          <w:tcPr>
            <w:tcW w:w="1422" w:type="pct"/>
            <w:shd w:val="clear" w:color="auto" w:fill="FFFFFF" w:themeFill="background1"/>
            <w:hideMark/>
          </w:tcPr>
          <w:p w14:paraId="7F907FDC" w14:textId="77777777" w:rsidR="002B21C9" w:rsidRPr="004B78E0" w:rsidRDefault="002B21C9" w:rsidP="008C6570">
            <w:pPr>
              <w:spacing w:after="0" w:line="240" w:lineRule="auto"/>
              <w:jc w:val="center"/>
              <w:rPr>
                <w:rFonts w:ascii="Lato" w:eastAsia="Times New Roman" w:hAnsi="Lato" w:cs="Arial"/>
                <w:sz w:val="20"/>
                <w:szCs w:val="20"/>
                <w:lang w:eastAsia="pl-PL"/>
              </w:rPr>
            </w:pPr>
            <w:r w:rsidRPr="004B78E0">
              <w:rPr>
                <w:rFonts w:ascii="Lato" w:eastAsia="Times New Roman" w:hAnsi="Lato" w:cs="Arial"/>
                <w:sz w:val="20"/>
                <w:szCs w:val="20"/>
                <w:lang w:eastAsia="pl-PL"/>
              </w:rPr>
              <w:t>290 664 548,18 zł</w:t>
            </w:r>
          </w:p>
        </w:tc>
        <w:tc>
          <w:tcPr>
            <w:tcW w:w="1312" w:type="pct"/>
            <w:shd w:val="clear" w:color="auto" w:fill="FFFFFF" w:themeFill="background1"/>
            <w:hideMark/>
          </w:tcPr>
          <w:p w14:paraId="6586102F" w14:textId="77777777" w:rsidR="002B21C9" w:rsidRPr="004B78E0" w:rsidRDefault="002B21C9" w:rsidP="008C6570">
            <w:pPr>
              <w:spacing w:after="0" w:line="240" w:lineRule="auto"/>
              <w:jc w:val="center"/>
              <w:rPr>
                <w:rFonts w:ascii="Lato" w:eastAsia="Times New Roman" w:hAnsi="Lato" w:cs="Arial"/>
                <w:sz w:val="20"/>
                <w:szCs w:val="20"/>
                <w:lang w:eastAsia="pl-PL"/>
              </w:rPr>
            </w:pPr>
            <w:r w:rsidRPr="004B78E0">
              <w:rPr>
                <w:rFonts w:ascii="Lato" w:eastAsia="Times New Roman" w:hAnsi="Lato" w:cs="Arial"/>
                <w:sz w:val="20"/>
                <w:szCs w:val="20"/>
                <w:lang w:eastAsia="pl-PL"/>
              </w:rPr>
              <w:t>71</w:t>
            </w:r>
          </w:p>
        </w:tc>
      </w:tr>
    </w:tbl>
    <w:p w14:paraId="06E0F4D6" w14:textId="77777777" w:rsidR="002B21C9" w:rsidRPr="004B78E0" w:rsidRDefault="002B21C9" w:rsidP="004B78E0">
      <w:pPr>
        <w:spacing w:after="0" w:line="240" w:lineRule="auto"/>
        <w:jc w:val="both"/>
        <w:rPr>
          <w:rFonts w:ascii="Lato" w:hAnsi="Lato"/>
          <w:sz w:val="16"/>
          <w:szCs w:val="16"/>
        </w:rPr>
      </w:pPr>
      <w:bookmarkStart w:id="46" w:name="_Hlk172584275"/>
      <w:r w:rsidRPr="004B78E0">
        <w:rPr>
          <w:rFonts w:ascii="Lato" w:hAnsi="Lato"/>
          <w:sz w:val="16"/>
          <w:szCs w:val="16"/>
        </w:rPr>
        <w:t>Źródło: Dane NFZ</w:t>
      </w:r>
    </w:p>
    <w:p w14:paraId="0FB4429D" w14:textId="77777777" w:rsidR="004B78E0" w:rsidRPr="004B78E0" w:rsidRDefault="004B78E0" w:rsidP="004B78E0">
      <w:pPr>
        <w:spacing w:after="0" w:line="240" w:lineRule="auto"/>
        <w:jc w:val="both"/>
        <w:rPr>
          <w:rFonts w:ascii="Lato" w:hAnsi="Lato"/>
          <w:i/>
          <w:iCs/>
          <w:sz w:val="20"/>
          <w:szCs w:val="20"/>
        </w:rPr>
      </w:pPr>
    </w:p>
    <w:p w14:paraId="29121266" w14:textId="07268013" w:rsidR="002B21C9" w:rsidRPr="00586283" w:rsidRDefault="002B21C9" w:rsidP="00B26085">
      <w:pPr>
        <w:spacing w:after="0" w:line="276" w:lineRule="auto"/>
        <w:jc w:val="both"/>
        <w:rPr>
          <w:rFonts w:ascii="Lato" w:hAnsi="Lato"/>
          <w:b/>
          <w:bCs/>
          <w:sz w:val="20"/>
          <w:szCs w:val="20"/>
        </w:rPr>
      </w:pPr>
      <w:bookmarkStart w:id="47" w:name="_Hlk137622118"/>
      <w:bookmarkEnd w:id="46"/>
      <w:r w:rsidRPr="0057016F">
        <w:rPr>
          <w:rFonts w:ascii="Lato" w:hAnsi="Lato"/>
          <w:b/>
          <w:bCs/>
          <w:sz w:val="20"/>
          <w:szCs w:val="20"/>
        </w:rPr>
        <w:t>W 2023 r. na oddziałach geriatrycznych znajdowało się 1316 łóżek</w:t>
      </w:r>
      <w:r w:rsidRPr="0057016F">
        <w:rPr>
          <w:rStyle w:val="Odwoanieprzypisudolnego"/>
          <w:rFonts w:ascii="Lato" w:hAnsi="Lato"/>
          <w:b/>
          <w:bCs/>
          <w:sz w:val="20"/>
          <w:szCs w:val="20"/>
        </w:rPr>
        <w:footnoteReference w:id="25"/>
      </w:r>
      <w:r w:rsidRPr="0057016F">
        <w:rPr>
          <w:rFonts w:ascii="Lato" w:hAnsi="Lato"/>
          <w:b/>
          <w:bCs/>
          <w:sz w:val="20"/>
          <w:szCs w:val="20"/>
        </w:rPr>
        <w:t>.</w:t>
      </w:r>
      <w:bookmarkStart w:id="48" w:name="_Hlk137622193"/>
      <w:bookmarkEnd w:id="44"/>
      <w:bookmarkEnd w:id="47"/>
    </w:p>
    <w:p w14:paraId="0AABFF63" w14:textId="77777777" w:rsidR="00A44D0E" w:rsidRPr="00A44D0E" w:rsidRDefault="00A44D0E" w:rsidP="00A44D0E">
      <w:pPr>
        <w:pStyle w:val="Teksttreci0"/>
        <w:spacing w:before="0" w:after="0" w:line="240" w:lineRule="auto"/>
        <w:ind w:right="-35" w:firstLine="0"/>
        <w:jc w:val="both"/>
        <w:rPr>
          <w:rFonts w:ascii="Lato" w:hAnsi="Lato"/>
          <w:color w:val="000000"/>
          <w:lang w:eastAsia="pl-PL" w:bidi="pl-PL"/>
        </w:rPr>
      </w:pPr>
    </w:p>
    <w:p w14:paraId="3AB677B4" w14:textId="7DB21501" w:rsidR="00A44D0E" w:rsidRDefault="00A44D0E" w:rsidP="00586283">
      <w:pPr>
        <w:pStyle w:val="Legenda"/>
        <w:keepNext/>
        <w:jc w:val="both"/>
      </w:pPr>
      <w:bookmarkStart w:id="49" w:name="_Toc173322141"/>
      <w:r w:rsidRPr="00A44D0E">
        <w:rPr>
          <w:b/>
          <w:bCs/>
        </w:rPr>
        <w:t xml:space="preserve">Tabela </w:t>
      </w:r>
      <w:r w:rsidRPr="00A44D0E">
        <w:rPr>
          <w:b/>
          <w:bCs/>
        </w:rPr>
        <w:fldChar w:fldCharType="begin"/>
      </w:r>
      <w:r w:rsidRPr="00A44D0E">
        <w:rPr>
          <w:b/>
          <w:bCs/>
        </w:rPr>
        <w:instrText xml:space="preserve"> SEQ Tabela \* ARABIC </w:instrText>
      </w:r>
      <w:r w:rsidRPr="00A44D0E">
        <w:rPr>
          <w:b/>
          <w:bCs/>
        </w:rPr>
        <w:fldChar w:fldCharType="separate"/>
      </w:r>
      <w:r w:rsidR="00426C36">
        <w:rPr>
          <w:b/>
          <w:bCs/>
          <w:noProof/>
        </w:rPr>
        <w:t>10</w:t>
      </w:r>
      <w:r w:rsidRPr="00A44D0E">
        <w:rPr>
          <w:b/>
          <w:bCs/>
        </w:rPr>
        <w:fldChar w:fldCharType="end"/>
      </w:r>
      <w:r>
        <w:t xml:space="preserve"> </w:t>
      </w:r>
      <w:r w:rsidRPr="008063E5">
        <w:t>Liczba pacjentów i wartość rozliczonych jednostek rozliczeniowych w zakresie świadczenia: Całościowa ocena geriatryczna</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3"/>
        <w:gridCol w:w="1278"/>
        <w:gridCol w:w="1501"/>
        <w:gridCol w:w="3170"/>
      </w:tblGrid>
      <w:tr w:rsidR="00A44D0E" w:rsidRPr="004B78E0" w14:paraId="79669AEA" w14:textId="77777777" w:rsidTr="002C659D">
        <w:trPr>
          <w:trHeight w:val="496"/>
        </w:trPr>
        <w:tc>
          <w:tcPr>
            <w:tcW w:w="1718" w:type="pct"/>
            <w:shd w:val="clear" w:color="auto" w:fill="5B9BD5" w:themeFill="accent5"/>
            <w:hideMark/>
          </w:tcPr>
          <w:p w14:paraId="35588A6D" w14:textId="77777777" w:rsidR="002B21C9" w:rsidRPr="00A44D0E" w:rsidRDefault="002B21C9" w:rsidP="0053445A">
            <w:pPr>
              <w:spacing w:after="0" w:line="240" w:lineRule="auto"/>
              <w:jc w:val="center"/>
              <w:rPr>
                <w:rFonts w:ascii="Lato" w:eastAsia="Times New Roman" w:hAnsi="Lato" w:cs="Arial"/>
                <w:b/>
                <w:bCs/>
                <w:sz w:val="20"/>
                <w:szCs w:val="20"/>
                <w:lang w:eastAsia="pl-PL"/>
              </w:rPr>
            </w:pPr>
            <w:bookmarkStart w:id="50" w:name="_Hlk137556456"/>
            <w:bookmarkEnd w:id="48"/>
            <w:r w:rsidRPr="00A44D0E">
              <w:rPr>
                <w:rFonts w:ascii="Lato" w:eastAsia="Times New Roman" w:hAnsi="Lato" w:cs="Arial"/>
                <w:b/>
                <w:bCs/>
                <w:sz w:val="20"/>
                <w:szCs w:val="20"/>
                <w:lang w:eastAsia="pl-PL"/>
              </w:rPr>
              <w:t>Nazwa produktu rozliczeniowego</w:t>
            </w:r>
          </w:p>
        </w:tc>
        <w:tc>
          <w:tcPr>
            <w:tcW w:w="705" w:type="pct"/>
            <w:shd w:val="clear" w:color="auto" w:fill="5B9BD5" w:themeFill="accent5"/>
            <w:noWrap/>
            <w:hideMark/>
          </w:tcPr>
          <w:p w14:paraId="20C35A5B" w14:textId="77777777" w:rsidR="002B21C9" w:rsidRPr="00A44D0E" w:rsidRDefault="002B21C9"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Rok realizacji</w:t>
            </w:r>
          </w:p>
        </w:tc>
        <w:tc>
          <w:tcPr>
            <w:tcW w:w="828" w:type="pct"/>
            <w:shd w:val="clear" w:color="auto" w:fill="5B9BD5" w:themeFill="accent5"/>
            <w:noWrap/>
            <w:hideMark/>
          </w:tcPr>
          <w:p w14:paraId="016E17F9" w14:textId="77777777" w:rsidR="002B21C9" w:rsidRPr="00A44D0E" w:rsidRDefault="002B21C9"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Liczba pacjentów</w:t>
            </w:r>
          </w:p>
        </w:tc>
        <w:tc>
          <w:tcPr>
            <w:tcW w:w="1750" w:type="pct"/>
            <w:shd w:val="clear" w:color="auto" w:fill="5B9BD5" w:themeFill="accent5"/>
            <w:hideMark/>
          </w:tcPr>
          <w:p w14:paraId="779A66CC" w14:textId="77777777" w:rsidR="002B21C9" w:rsidRPr="00A44D0E" w:rsidRDefault="002B21C9"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Wartość rozliczonych jednostek rozliczeniowych</w:t>
            </w:r>
          </w:p>
        </w:tc>
      </w:tr>
      <w:tr w:rsidR="00987B7D" w:rsidRPr="004B78E0" w14:paraId="72223677" w14:textId="77777777" w:rsidTr="002C659D">
        <w:trPr>
          <w:trHeight w:val="70"/>
        </w:trPr>
        <w:tc>
          <w:tcPr>
            <w:tcW w:w="1718" w:type="pct"/>
            <w:shd w:val="clear" w:color="auto" w:fill="5B9BD5" w:themeFill="accent5"/>
          </w:tcPr>
          <w:p w14:paraId="0C03B428" w14:textId="779A602C" w:rsidR="002B21C9" w:rsidRPr="00A44D0E" w:rsidRDefault="00586283" w:rsidP="00586283">
            <w:pPr>
              <w:spacing w:after="0" w:line="240" w:lineRule="auto"/>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Całościowa ocena geriatryczna</w:t>
            </w:r>
          </w:p>
        </w:tc>
        <w:tc>
          <w:tcPr>
            <w:tcW w:w="705" w:type="pct"/>
            <w:shd w:val="clear" w:color="auto" w:fill="FFFFFF" w:themeFill="background1"/>
            <w:noWrap/>
          </w:tcPr>
          <w:p w14:paraId="05232C7D"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2023</w:t>
            </w:r>
          </w:p>
        </w:tc>
        <w:tc>
          <w:tcPr>
            <w:tcW w:w="828" w:type="pct"/>
            <w:shd w:val="clear" w:color="auto" w:fill="FFFFFF" w:themeFill="background1"/>
            <w:noWrap/>
          </w:tcPr>
          <w:p w14:paraId="316E759A"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17 111</w:t>
            </w:r>
          </w:p>
        </w:tc>
        <w:tc>
          <w:tcPr>
            <w:tcW w:w="1750" w:type="pct"/>
            <w:shd w:val="clear" w:color="auto" w:fill="FFFFFF" w:themeFill="background1"/>
            <w:noWrap/>
          </w:tcPr>
          <w:p w14:paraId="75A265A4"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4 676 018 zł</w:t>
            </w:r>
          </w:p>
        </w:tc>
      </w:tr>
    </w:tbl>
    <w:p w14:paraId="25907708" w14:textId="77777777" w:rsidR="002B21C9" w:rsidRPr="0041446E" w:rsidRDefault="002B21C9" w:rsidP="004B78E0">
      <w:pPr>
        <w:spacing w:after="0" w:line="240" w:lineRule="auto"/>
        <w:jc w:val="both"/>
        <w:rPr>
          <w:rFonts w:ascii="Lato" w:hAnsi="Lato"/>
          <w:sz w:val="16"/>
          <w:szCs w:val="16"/>
        </w:rPr>
      </w:pPr>
      <w:bookmarkStart w:id="51" w:name="_Hlk74567810"/>
      <w:bookmarkEnd w:id="50"/>
      <w:r w:rsidRPr="0041446E">
        <w:rPr>
          <w:rFonts w:ascii="Lato" w:hAnsi="Lato"/>
          <w:sz w:val="16"/>
          <w:szCs w:val="16"/>
        </w:rPr>
        <w:t>Źródło: Dane NFZ</w:t>
      </w:r>
    </w:p>
    <w:p w14:paraId="38D8830F" w14:textId="77777777" w:rsidR="00A44D0E" w:rsidRPr="004B78E0" w:rsidRDefault="00A44D0E" w:rsidP="004B78E0">
      <w:pPr>
        <w:spacing w:after="0" w:line="240" w:lineRule="auto"/>
        <w:jc w:val="both"/>
        <w:rPr>
          <w:rFonts w:ascii="Lato" w:hAnsi="Lato"/>
          <w:i/>
          <w:iCs/>
          <w:sz w:val="20"/>
          <w:szCs w:val="20"/>
        </w:rPr>
      </w:pPr>
    </w:p>
    <w:p w14:paraId="323334DD" w14:textId="77777777" w:rsidR="002B21C9" w:rsidRDefault="002B21C9" w:rsidP="00B26085">
      <w:pPr>
        <w:tabs>
          <w:tab w:val="left" w:pos="5400"/>
        </w:tabs>
        <w:spacing w:after="0" w:line="276" w:lineRule="auto"/>
        <w:rPr>
          <w:rFonts w:ascii="Lato" w:eastAsia="Times New Roman" w:hAnsi="Lato" w:cs="Arial"/>
          <w:sz w:val="20"/>
          <w:szCs w:val="20"/>
          <w:lang w:eastAsia="pl-PL"/>
        </w:rPr>
      </w:pPr>
      <w:r w:rsidRPr="004B78E0">
        <w:rPr>
          <w:rFonts w:ascii="Lato" w:eastAsia="Times New Roman" w:hAnsi="Lato" w:cs="Arial"/>
          <w:sz w:val="20"/>
          <w:szCs w:val="20"/>
          <w:lang w:eastAsia="pl-PL"/>
        </w:rPr>
        <w:t xml:space="preserve">Świadczenie „Całościowa opieka geriatryczna” rozliczono w 2023 r. dla ponad 17 tys. pacjentów, </w:t>
      </w:r>
      <w:r w:rsidRPr="004B78E0">
        <w:rPr>
          <w:rFonts w:ascii="Lato" w:eastAsia="Times New Roman" w:hAnsi="Lato" w:cs="Arial"/>
          <w:sz w:val="20"/>
          <w:szCs w:val="20"/>
          <w:lang w:eastAsia="pl-PL"/>
        </w:rPr>
        <w:br/>
        <w:t>a wartość rozliczonych jednostek rozliczeniowych wyniosła niemal 4,7 mln zł</w:t>
      </w:r>
      <w:bookmarkEnd w:id="51"/>
      <w:r w:rsidRPr="004B78E0">
        <w:rPr>
          <w:rFonts w:ascii="Lato" w:eastAsia="Times New Roman" w:hAnsi="Lato" w:cs="Arial"/>
          <w:sz w:val="20"/>
          <w:szCs w:val="20"/>
          <w:lang w:eastAsia="pl-PL"/>
        </w:rPr>
        <w:t>.</w:t>
      </w:r>
    </w:p>
    <w:p w14:paraId="2DD39843" w14:textId="77777777" w:rsidR="00A44D0E" w:rsidRPr="004B78E0" w:rsidRDefault="00A44D0E" w:rsidP="00B26085">
      <w:pPr>
        <w:tabs>
          <w:tab w:val="left" w:pos="5400"/>
        </w:tabs>
        <w:spacing w:after="0" w:line="276" w:lineRule="auto"/>
        <w:jc w:val="both"/>
        <w:rPr>
          <w:rFonts w:ascii="Lato" w:eastAsia="Times New Roman" w:hAnsi="Lato" w:cs="Arial"/>
          <w:sz w:val="20"/>
          <w:szCs w:val="20"/>
          <w:lang w:eastAsia="pl-PL"/>
        </w:rPr>
      </w:pPr>
    </w:p>
    <w:p w14:paraId="5140A864" w14:textId="6D945039" w:rsidR="002B21C9" w:rsidRDefault="002B21C9" w:rsidP="00B26085">
      <w:pPr>
        <w:tabs>
          <w:tab w:val="left" w:pos="5400"/>
        </w:tabs>
        <w:spacing w:after="0" w:line="276" w:lineRule="auto"/>
        <w:jc w:val="both"/>
        <w:rPr>
          <w:rFonts w:ascii="Lato" w:eastAsia="Times New Roman" w:hAnsi="Lato" w:cs="Arial"/>
          <w:sz w:val="20"/>
          <w:szCs w:val="20"/>
          <w:lang w:eastAsia="pl-PL"/>
        </w:rPr>
      </w:pPr>
      <w:r w:rsidRPr="004B78E0">
        <w:rPr>
          <w:rFonts w:ascii="Lato" w:eastAsia="Times New Roman" w:hAnsi="Lato" w:cs="Arial"/>
          <w:sz w:val="20"/>
          <w:szCs w:val="20"/>
          <w:lang w:eastAsia="pl-PL"/>
        </w:rPr>
        <w:t xml:space="preserve">Świadczenia z zakresu geriatrii realizowane są również w ramach </w:t>
      </w:r>
      <w:r w:rsidRPr="004B78E0">
        <w:rPr>
          <w:rFonts w:ascii="Lato" w:eastAsia="Times New Roman" w:hAnsi="Lato" w:cs="Arial"/>
          <w:b/>
          <w:bCs/>
          <w:sz w:val="20"/>
          <w:szCs w:val="20"/>
          <w:u w:val="single"/>
          <w:lang w:eastAsia="pl-PL"/>
        </w:rPr>
        <w:t>ambulatoryjnej opieki specjalistycznej (AOS)</w:t>
      </w:r>
      <w:r w:rsidRPr="004B78E0">
        <w:rPr>
          <w:rFonts w:ascii="Lato" w:eastAsia="Times New Roman" w:hAnsi="Lato" w:cs="Arial"/>
          <w:sz w:val="20"/>
          <w:szCs w:val="20"/>
          <w:lang w:eastAsia="pl-PL"/>
        </w:rPr>
        <w:t xml:space="preserve">. </w:t>
      </w:r>
      <w:bookmarkStart w:id="52" w:name="_Hlk137622279"/>
    </w:p>
    <w:p w14:paraId="45B0ADE9" w14:textId="77777777" w:rsidR="00A44D0E" w:rsidRPr="00A44D0E" w:rsidRDefault="00A44D0E" w:rsidP="00A44D0E">
      <w:pPr>
        <w:tabs>
          <w:tab w:val="left" w:pos="5400"/>
        </w:tabs>
        <w:spacing w:after="0" w:line="240" w:lineRule="auto"/>
        <w:jc w:val="both"/>
        <w:rPr>
          <w:rFonts w:ascii="Lato" w:eastAsia="Times New Roman" w:hAnsi="Lato" w:cs="Arial"/>
          <w:sz w:val="20"/>
          <w:szCs w:val="20"/>
          <w:lang w:eastAsia="pl-PL"/>
        </w:rPr>
      </w:pPr>
    </w:p>
    <w:p w14:paraId="3E6D9754" w14:textId="67D2A4EE" w:rsidR="00A44D0E" w:rsidRDefault="00A44D0E" w:rsidP="00A44D0E">
      <w:pPr>
        <w:pStyle w:val="Legenda"/>
        <w:keepNext/>
      </w:pPr>
      <w:bookmarkStart w:id="53" w:name="_Toc173322142"/>
      <w:r w:rsidRPr="00A44D0E">
        <w:rPr>
          <w:b/>
          <w:bCs/>
        </w:rPr>
        <w:t xml:space="preserve">Tabela </w:t>
      </w:r>
      <w:r w:rsidRPr="00A44D0E">
        <w:rPr>
          <w:b/>
          <w:bCs/>
        </w:rPr>
        <w:fldChar w:fldCharType="begin"/>
      </w:r>
      <w:r w:rsidRPr="00A44D0E">
        <w:rPr>
          <w:b/>
          <w:bCs/>
        </w:rPr>
        <w:instrText xml:space="preserve"> SEQ Tabela \* ARABIC </w:instrText>
      </w:r>
      <w:r w:rsidRPr="00A44D0E">
        <w:rPr>
          <w:b/>
          <w:bCs/>
        </w:rPr>
        <w:fldChar w:fldCharType="separate"/>
      </w:r>
      <w:r w:rsidR="00426C36">
        <w:rPr>
          <w:b/>
          <w:bCs/>
          <w:noProof/>
        </w:rPr>
        <w:t>11</w:t>
      </w:r>
      <w:r w:rsidRPr="00A44D0E">
        <w:rPr>
          <w:b/>
          <w:bCs/>
        </w:rPr>
        <w:fldChar w:fldCharType="end"/>
      </w:r>
      <w:r>
        <w:t xml:space="preserve"> </w:t>
      </w:r>
      <w:r w:rsidRPr="008326C9">
        <w:t>Liczba i wartość porad ambulatoryjnych w zakresie geriatrii udzielonych w 2023 r.  osobom po 60 r. ż.</w:t>
      </w:r>
      <w:bookmarkEnd w:id="53"/>
    </w:p>
    <w:tbl>
      <w:tblPr>
        <w:tblW w:w="5000" w:type="pct"/>
        <w:jc w:val="center"/>
        <w:tblCellMar>
          <w:left w:w="70" w:type="dxa"/>
          <w:right w:w="70" w:type="dxa"/>
        </w:tblCellMar>
        <w:tblLook w:val="04A0" w:firstRow="1" w:lastRow="0" w:firstColumn="1" w:lastColumn="0" w:noHBand="0" w:noVBand="1"/>
      </w:tblPr>
      <w:tblGrid>
        <w:gridCol w:w="2046"/>
        <w:gridCol w:w="2117"/>
        <w:gridCol w:w="1173"/>
        <w:gridCol w:w="1397"/>
        <w:gridCol w:w="2329"/>
      </w:tblGrid>
      <w:tr w:rsidR="00A44D0E" w:rsidRPr="004B78E0" w14:paraId="1278632A" w14:textId="77777777" w:rsidTr="005D44C1">
        <w:trPr>
          <w:trHeight w:val="500"/>
          <w:jc w:val="center"/>
        </w:trPr>
        <w:tc>
          <w:tcPr>
            <w:tcW w:w="1129" w:type="pct"/>
            <w:tcBorders>
              <w:top w:val="single" w:sz="4" w:space="0" w:color="auto"/>
              <w:left w:val="single" w:sz="4" w:space="0" w:color="auto"/>
              <w:bottom w:val="single" w:sz="4" w:space="0" w:color="auto"/>
              <w:right w:val="single" w:sz="4" w:space="0" w:color="auto"/>
            </w:tcBorders>
            <w:shd w:val="clear" w:color="auto" w:fill="5B9BD5" w:themeFill="accent5"/>
          </w:tcPr>
          <w:p w14:paraId="3888E74F" w14:textId="77777777" w:rsidR="002B21C9" w:rsidRPr="00A44D0E" w:rsidRDefault="002B21C9"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Nazwa zakresu świadczeń</w:t>
            </w:r>
          </w:p>
        </w:tc>
        <w:tc>
          <w:tcPr>
            <w:tcW w:w="1168" w:type="pct"/>
            <w:tcBorders>
              <w:top w:val="single" w:sz="4" w:space="0" w:color="auto"/>
              <w:left w:val="single" w:sz="4" w:space="0" w:color="auto"/>
              <w:bottom w:val="single" w:sz="4" w:space="0" w:color="auto"/>
              <w:right w:val="single" w:sz="4" w:space="0" w:color="auto"/>
            </w:tcBorders>
            <w:shd w:val="clear" w:color="auto" w:fill="5B9BD5" w:themeFill="accent5"/>
            <w:hideMark/>
          </w:tcPr>
          <w:p w14:paraId="771E9983" w14:textId="38519D07" w:rsidR="002B21C9" w:rsidRPr="00A44D0E" w:rsidRDefault="0057016F"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 xml:space="preserve">Liczba </w:t>
            </w:r>
            <w:r w:rsidR="002B21C9" w:rsidRPr="00A44D0E">
              <w:rPr>
                <w:rFonts w:ascii="Lato" w:eastAsia="Times New Roman" w:hAnsi="Lato" w:cs="Arial"/>
                <w:b/>
                <w:bCs/>
                <w:sz w:val="20"/>
                <w:szCs w:val="20"/>
                <w:lang w:eastAsia="pl-PL"/>
              </w:rPr>
              <w:t>świadczeniodawców</w:t>
            </w:r>
          </w:p>
        </w:tc>
        <w:tc>
          <w:tcPr>
            <w:tcW w:w="647" w:type="pct"/>
            <w:tcBorders>
              <w:top w:val="single" w:sz="4" w:space="0" w:color="auto"/>
              <w:left w:val="nil"/>
              <w:bottom w:val="single" w:sz="4" w:space="0" w:color="auto"/>
              <w:right w:val="single" w:sz="4" w:space="0" w:color="auto"/>
            </w:tcBorders>
            <w:shd w:val="clear" w:color="auto" w:fill="5B9BD5" w:themeFill="accent5"/>
            <w:hideMark/>
          </w:tcPr>
          <w:p w14:paraId="6BF4324B" w14:textId="1C1E0AB5" w:rsidR="002B21C9" w:rsidRPr="00A44D0E" w:rsidRDefault="0057016F"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 xml:space="preserve">Liczba </w:t>
            </w:r>
            <w:r w:rsidR="002B21C9" w:rsidRPr="00A44D0E">
              <w:rPr>
                <w:rFonts w:ascii="Lato" w:eastAsia="Times New Roman" w:hAnsi="Lato" w:cs="Arial"/>
                <w:b/>
                <w:bCs/>
                <w:sz w:val="20"/>
                <w:szCs w:val="20"/>
                <w:lang w:eastAsia="pl-PL"/>
              </w:rPr>
              <w:t>świadczeń</w:t>
            </w:r>
          </w:p>
        </w:tc>
        <w:tc>
          <w:tcPr>
            <w:tcW w:w="771" w:type="pct"/>
            <w:tcBorders>
              <w:top w:val="single" w:sz="4" w:space="0" w:color="auto"/>
              <w:left w:val="nil"/>
              <w:bottom w:val="single" w:sz="4" w:space="0" w:color="auto"/>
              <w:right w:val="single" w:sz="4" w:space="0" w:color="auto"/>
            </w:tcBorders>
            <w:shd w:val="clear" w:color="auto" w:fill="5B9BD5" w:themeFill="accent5"/>
            <w:hideMark/>
          </w:tcPr>
          <w:p w14:paraId="123A6341" w14:textId="1910A786" w:rsidR="002B21C9" w:rsidRPr="00A44D0E" w:rsidRDefault="0057016F"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 xml:space="preserve">Liczba </w:t>
            </w:r>
            <w:r w:rsidR="002B21C9" w:rsidRPr="00A44D0E">
              <w:rPr>
                <w:rFonts w:ascii="Lato" w:eastAsia="Times New Roman" w:hAnsi="Lato" w:cs="Arial"/>
                <w:b/>
                <w:bCs/>
                <w:sz w:val="20"/>
                <w:szCs w:val="20"/>
                <w:lang w:eastAsia="pl-PL"/>
              </w:rPr>
              <w:t>pacjentów po 60 r.ż.</w:t>
            </w:r>
          </w:p>
        </w:tc>
        <w:tc>
          <w:tcPr>
            <w:tcW w:w="1285" w:type="pct"/>
            <w:tcBorders>
              <w:top w:val="single" w:sz="4" w:space="0" w:color="auto"/>
              <w:left w:val="nil"/>
              <w:bottom w:val="single" w:sz="4" w:space="0" w:color="auto"/>
              <w:right w:val="single" w:sz="4" w:space="0" w:color="auto"/>
            </w:tcBorders>
            <w:shd w:val="clear" w:color="auto" w:fill="5B9BD5" w:themeFill="accent5"/>
            <w:hideMark/>
          </w:tcPr>
          <w:p w14:paraId="64FE7FC4" w14:textId="651DE1CE" w:rsidR="002B21C9" w:rsidRPr="00A44D0E" w:rsidRDefault="0057016F"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 xml:space="preserve">Wartość </w:t>
            </w:r>
            <w:r w:rsidR="002B21C9" w:rsidRPr="00A44D0E">
              <w:rPr>
                <w:rFonts w:ascii="Lato" w:eastAsia="Times New Roman" w:hAnsi="Lato" w:cs="Arial"/>
                <w:b/>
                <w:bCs/>
                <w:sz w:val="20"/>
                <w:szCs w:val="20"/>
                <w:lang w:eastAsia="pl-PL"/>
              </w:rPr>
              <w:t>rozliczonych jednostek rozliczeniowych</w:t>
            </w:r>
          </w:p>
        </w:tc>
      </w:tr>
      <w:tr w:rsidR="00FF0CB7" w:rsidRPr="004B78E0" w14:paraId="087F1036" w14:textId="77777777" w:rsidTr="005D44C1">
        <w:trPr>
          <w:trHeight w:val="500"/>
          <w:jc w:val="center"/>
        </w:trPr>
        <w:tc>
          <w:tcPr>
            <w:tcW w:w="1129" w:type="pct"/>
            <w:tcBorders>
              <w:top w:val="single" w:sz="4" w:space="0" w:color="auto"/>
              <w:left w:val="single" w:sz="4" w:space="0" w:color="auto"/>
              <w:bottom w:val="single" w:sz="8" w:space="0" w:color="auto"/>
              <w:right w:val="single" w:sz="8" w:space="0" w:color="auto"/>
            </w:tcBorders>
            <w:shd w:val="clear" w:color="auto" w:fill="5B9BD5" w:themeFill="accent5"/>
          </w:tcPr>
          <w:p w14:paraId="2F80F762" w14:textId="02965ED5" w:rsidR="002B21C9" w:rsidRPr="00A44D0E" w:rsidRDefault="00A44D0E" w:rsidP="00A44D0E">
            <w:pPr>
              <w:spacing w:after="0" w:line="240" w:lineRule="auto"/>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 xml:space="preserve">Świadczenia </w:t>
            </w:r>
            <w:r>
              <w:rPr>
                <w:rFonts w:ascii="Lato" w:eastAsia="Times New Roman" w:hAnsi="Lato" w:cs="Arial"/>
                <w:b/>
                <w:bCs/>
                <w:sz w:val="20"/>
                <w:szCs w:val="20"/>
                <w:lang w:eastAsia="pl-PL"/>
              </w:rPr>
              <w:t>AOS</w:t>
            </w:r>
            <w:r w:rsidRPr="00A44D0E">
              <w:rPr>
                <w:rFonts w:ascii="Lato" w:eastAsia="Times New Roman" w:hAnsi="Lato" w:cs="Arial"/>
                <w:b/>
                <w:bCs/>
                <w:sz w:val="20"/>
                <w:szCs w:val="20"/>
                <w:lang w:eastAsia="pl-PL"/>
              </w:rPr>
              <w:t xml:space="preserve"> w zakresie geriatrii</w:t>
            </w:r>
          </w:p>
        </w:tc>
        <w:tc>
          <w:tcPr>
            <w:tcW w:w="1168" w:type="pct"/>
            <w:tcBorders>
              <w:top w:val="nil"/>
              <w:left w:val="nil"/>
              <w:bottom w:val="single" w:sz="8" w:space="0" w:color="auto"/>
              <w:right w:val="single" w:sz="8" w:space="0" w:color="auto"/>
            </w:tcBorders>
            <w:shd w:val="clear" w:color="auto" w:fill="FFFFFF" w:themeFill="background1"/>
            <w:noWrap/>
            <w:hideMark/>
          </w:tcPr>
          <w:p w14:paraId="019F3C21"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109</w:t>
            </w:r>
          </w:p>
        </w:tc>
        <w:tc>
          <w:tcPr>
            <w:tcW w:w="647" w:type="pct"/>
            <w:tcBorders>
              <w:top w:val="nil"/>
              <w:left w:val="nil"/>
              <w:bottom w:val="single" w:sz="8" w:space="0" w:color="auto"/>
              <w:right w:val="single" w:sz="8" w:space="0" w:color="auto"/>
            </w:tcBorders>
            <w:shd w:val="clear" w:color="auto" w:fill="FFFFFF" w:themeFill="background1"/>
            <w:noWrap/>
            <w:hideMark/>
          </w:tcPr>
          <w:p w14:paraId="54D26314"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76 508</w:t>
            </w:r>
          </w:p>
        </w:tc>
        <w:tc>
          <w:tcPr>
            <w:tcW w:w="771" w:type="pct"/>
            <w:tcBorders>
              <w:top w:val="nil"/>
              <w:left w:val="nil"/>
              <w:bottom w:val="single" w:sz="8" w:space="0" w:color="auto"/>
              <w:right w:val="single" w:sz="8" w:space="0" w:color="auto"/>
            </w:tcBorders>
            <w:shd w:val="clear" w:color="auto" w:fill="FFFFFF" w:themeFill="background1"/>
            <w:noWrap/>
            <w:hideMark/>
          </w:tcPr>
          <w:p w14:paraId="262FCCBC"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29 217</w:t>
            </w:r>
          </w:p>
        </w:tc>
        <w:tc>
          <w:tcPr>
            <w:tcW w:w="1285" w:type="pct"/>
            <w:tcBorders>
              <w:top w:val="nil"/>
              <w:left w:val="nil"/>
              <w:bottom w:val="single" w:sz="8" w:space="0" w:color="auto"/>
              <w:right w:val="single" w:sz="8" w:space="0" w:color="auto"/>
            </w:tcBorders>
            <w:shd w:val="clear" w:color="auto" w:fill="FFFFFF" w:themeFill="background1"/>
            <w:noWrap/>
            <w:hideMark/>
          </w:tcPr>
          <w:p w14:paraId="12CE1EC4"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8 857 482 zł</w:t>
            </w:r>
          </w:p>
        </w:tc>
      </w:tr>
    </w:tbl>
    <w:bookmarkEnd w:id="52"/>
    <w:p w14:paraId="0D9D9447" w14:textId="77777777" w:rsidR="002B21C9" w:rsidRPr="00A44D0E" w:rsidRDefault="002B21C9" w:rsidP="004B78E0">
      <w:pPr>
        <w:spacing w:after="0" w:line="240" w:lineRule="auto"/>
        <w:jc w:val="both"/>
        <w:rPr>
          <w:rFonts w:ascii="Lato" w:hAnsi="Lato"/>
          <w:sz w:val="16"/>
          <w:szCs w:val="16"/>
        </w:rPr>
      </w:pPr>
      <w:r w:rsidRPr="00A44D0E">
        <w:rPr>
          <w:rFonts w:ascii="Lato" w:hAnsi="Lato"/>
          <w:sz w:val="16"/>
          <w:szCs w:val="16"/>
        </w:rPr>
        <w:t>Źródło: Dane NFZ</w:t>
      </w:r>
    </w:p>
    <w:p w14:paraId="04EC304A" w14:textId="77777777" w:rsidR="00A44D0E" w:rsidRPr="004B78E0" w:rsidRDefault="00A44D0E" w:rsidP="004B78E0">
      <w:pPr>
        <w:spacing w:after="0" w:line="240" w:lineRule="auto"/>
        <w:jc w:val="both"/>
        <w:rPr>
          <w:rFonts w:ascii="Lato" w:hAnsi="Lato"/>
          <w:i/>
          <w:iCs/>
          <w:sz w:val="20"/>
          <w:szCs w:val="20"/>
        </w:rPr>
      </w:pPr>
    </w:p>
    <w:p w14:paraId="0B88A8C1" w14:textId="77777777" w:rsidR="002B21C9" w:rsidRDefault="002B21C9" w:rsidP="00211FF2">
      <w:pPr>
        <w:pStyle w:val="Bezodstpw"/>
        <w:spacing w:line="276" w:lineRule="auto"/>
        <w:rPr>
          <w:rFonts w:ascii="Lato" w:hAnsi="Lato" w:cs="Arial"/>
          <w:sz w:val="20"/>
          <w:szCs w:val="20"/>
        </w:rPr>
      </w:pPr>
      <w:r w:rsidRPr="004B78E0">
        <w:rPr>
          <w:rFonts w:ascii="Lato" w:hAnsi="Lato" w:cs="Arial"/>
          <w:sz w:val="20"/>
          <w:szCs w:val="20"/>
        </w:rPr>
        <w:t>W 2023 r. umowy na udzielanie świadczeń opieki zdrowotnej w zakresie poradni geriatrycznej podpisało</w:t>
      </w:r>
      <w:r w:rsidRPr="004B78E0">
        <w:rPr>
          <w:rFonts w:ascii="Lato" w:hAnsi="Lato" w:cs="Arial"/>
          <w:b/>
          <w:bCs/>
          <w:sz w:val="20"/>
          <w:szCs w:val="20"/>
        </w:rPr>
        <w:t>109 świadczeniodawców</w:t>
      </w:r>
      <w:r w:rsidRPr="004B78E0">
        <w:rPr>
          <w:rFonts w:ascii="Lato" w:hAnsi="Lato" w:cs="Arial"/>
          <w:sz w:val="20"/>
          <w:szCs w:val="20"/>
        </w:rPr>
        <w:t xml:space="preserve">. Udzielono ponad </w:t>
      </w:r>
      <w:r w:rsidRPr="004B78E0">
        <w:rPr>
          <w:rFonts w:ascii="Lato" w:hAnsi="Lato" w:cs="Arial"/>
          <w:b/>
          <w:bCs/>
          <w:sz w:val="20"/>
          <w:szCs w:val="20"/>
        </w:rPr>
        <w:t xml:space="preserve">76,5 tys. </w:t>
      </w:r>
      <w:r w:rsidRPr="004B78E0">
        <w:rPr>
          <w:rFonts w:ascii="Lato" w:hAnsi="Lato" w:cs="Arial"/>
          <w:sz w:val="20"/>
          <w:szCs w:val="20"/>
        </w:rPr>
        <w:t xml:space="preserve"> porad geriatrycznych o łącznej wartości ponad </w:t>
      </w:r>
      <w:r w:rsidRPr="004B78E0">
        <w:rPr>
          <w:rFonts w:ascii="Lato" w:hAnsi="Lato" w:cs="Arial"/>
          <w:b/>
          <w:bCs/>
          <w:sz w:val="20"/>
          <w:szCs w:val="20"/>
        </w:rPr>
        <w:t>8,8 mln zł</w:t>
      </w:r>
      <w:r w:rsidRPr="004B78E0">
        <w:rPr>
          <w:rFonts w:ascii="Lato" w:hAnsi="Lato" w:cs="Arial"/>
          <w:sz w:val="20"/>
          <w:szCs w:val="20"/>
        </w:rPr>
        <w:t xml:space="preserve">. </w:t>
      </w:r>
    </w:p>
    <w:p w14:paraId="45500E20" w14:textId="77777777" w:rsidR="00A44D0E" w:rsidRPr="004B78E0" w:rsidRDefault="00A44D0E" w:rsidP="00211FF2">
      <w:pPr>
        <w:pStyle w:val="Bezodstpw"/>
        <w:spacing w:line="276" w:lineRule="auto"/>
        <w:rPr>
          <w:rFonts w:ascii="Lato" w:hAnsi="Lato" w:cs="Arial"/>
          <w:sz w:val="20"/>
          <w:szCs w:val="20"/>
        </w:rPr>
      </w:pPr>
    </w:p>
    <w:p w14:paraId="725EA0C1" w14:textId="08A70C1F" w:rsidR="002B21C9" w:rsidRPr="004B78E0" w:rsidRDefault="002B21C9" w:rsidP="00211FF2">
      <w:pPr>
        <w:pStyle w:val="Bezodstpw"/>
        <w:spacing w:line="276" w:lineRule="auto"/>
        <w:rPr>
          <w:rFonts w:ascii="Lato" w:hAnsi="Lato" w:cs="Arial"/>
          <w:sz w:val="20"/>
          <w:szCs w:val="20"/>
          <w:u w:val="single"/>
        </w:rPr>
      </w:pPr>
      <w:r w:rsidRPr="004B78E0">
        <w:rPr>
          <w:rFonts w:ascii="Lato" w:eastAsia="Times New Roman" w:hAnsi="Lato" w:cs="Arial"/>
          <w:b/>
          <w:bCs/>
          <w:i/>
          <w:iCs/>
          <w:color w:val="000000" w:themeColor="text1"/>
          <w:sz w:val="20"/>
          <w:szCs w:val="20"/>
          <w:u w:val="single"/>
          <w:lang w:eastAsia="pl-PL"/>
        </w:rPr>
        <w:t>Ustawa z dnia 17 sierpnia 2023 r. o szczególnej opiece geriatrycznej</w:t>
      </w:r>
    </w:p>
    <w:p w14:paraId="334A1216" w14:textId="52BFBACF" w:rsidR="002B21C9" w:rsidRDefault="002B21C9" w:rsidP="00211FF2">
      <w:pPr>
        <w:pStyle w:val="Bezodstpw"/>
        <w:spacing w:line="276" w:lineRule="auto"/>
        <w:rPr>
          <w:rFonts w:ascii="Lato" w:hAnsi="Lato" w:cs="Arial"/>
          <w:sz w:val="20"/>
          <w:szCs w:val="20"/>
        </w:rPr>
      </w:pPr>
      <w:r w:rsidRPr="004B78E0">
        <w:rPr>
          <w:rFonts w:ascii="Lato" w:hAnsi="Lato" w:cs="Arial"/>
          <w:sz w:val="20"/>
          <w:szCs w:val="20"/>
        </w:rPr>
        <w:t>W dniu 17 sierpnia 2023 r. została podpisana ustawa</w:t>
      </w:r>
      <w:r w:rsidR="0057016F">
        <w:rPr>
          <w:rStyle w:val="Odwoanieprzypisudolnego"/>
          <w:rFonts w:ascii="Lato" w:hAnsi="Lato" w:cs="Arial"/>
          <w:sz w:val="20"/>
          <w:szCs w:val="20"/>
        </w:rPr>
        <w:footnoteReference w:id="26"/>
      </w:r>
      <w:r w:rsidR="0057016F">
        <w:rPr>
          <w:rFonts w:ascii="Lato" w:hAnsi="Lato" w:cs="Arial"/>
          <w:sz w:val="20"/>
          <w:szCs w:val="20"/>
        </w:rPr>
        <w:t xml:space="preserve"> - w</w:t>
      </w:r>
      <w:r w:rsidRPr="004B78E0">
        <w:rPr>
          <w:rFonts w:ascii="Lato" w:hAnsi="Lato" w:cs="Arial"/>
          <w:sz w:val="20"/>
          <w:szCs w:val="20"/>
        </w:rPr>
        <w:t xml:space="preserve">iększość przepisów tej regulacji weszło w życie z dniem 1 stycznia 2024 r. </w:t>
      </w:r>
    </w:p>
    <w:p w14:paraId="070CF390" w14:textId="77777777" w:rsidR="00A44D0E" w:rsidRPr="004B78E0" w:rsidRDefault="00A44D0E" w:rsidP="00211FF2">
      <w:pPr>
        <w:pStyle w:val="Bezodstpw"/>
        <w:spacing w:line="276" w:lineRule="auto"/>
        <w:rPr>
          <w:rFonts w:ascii="Lato" w:hAnsi="Lato" w:cs="Arial"/>
          <w:sz w:val="20"/>
          <w:szCs w:val="20"/>
        </w:rPr>
      </w:pPr>
    </w:p>
    <w:p w14:paraId="20F5E0CC" w14:textId="7F2AFCF6" w:rsidR="002B21C9" w:rsidRPr="004B78E0" w:rsidRDefault="002B21C9" w:rsidP="00211FF2">
      <w:pPr>
        <w:pStyle w:val="Bezodstpw"/>
        <w:spacing w:line="276" w:lineRule="auto"/>
        <w:rPr>
          <w:rFonts w:ascii="Lato" w:hAnsi="Lato" w:cs="Arial"/>
          <w:sz w:val="20"/>
          <w:szCs w:val="20"/>
        </w:rPr>
      </w:pPr>
      <w:r w:rsidRPr="004B78E0">
        <w:rPr>
          <w:rFonts w:ascii="Lato" w:hAnsi="Lato" w:cs="Arial"/>
          <w:sz w:val="20"/>
          <w:szCs w:val="20"/>
        </w:rPr>
        <w:t>Głównym celem zmian systemowych wprowadzanych ww. ustawą jest zapewnienie opieki geriatrycznej osobom starszym i sprzyjanie zdrowemu starzeniu się, zapobieganie postępowi chorób przewlekłych i wystąpieniu lub pogłębianiu się niepełnosprawności, m.in. poprzez zapewnienie działań profilaktycznych i promocji zdrowia dostosowanych do potrzeb osób starszych, w tym mających na celu zapobieganie niepełnosprawności i niesamodzielności tych osób</w:t>
      </w:r>
      <w:r w:rsidR="0057016F">
        <w:rPr>
          <w:rFonts w:ascii="Lato" w:hAnsi="Lato" w:cs="Arial"/>
          <w:sz w:val="20"/>
          <w:szCs w:val="20"/>
        </w:rPr>
        <w:t xml:space="preserve">. </w:t>
      </w:r>
      <w:r w:rsidRPr="004B78E0">
        <w:rPr>
          <w:rFonts w:ascii="Lato" w:hAnsi="Lato" w:cs="Arial"/>
          <w:sz w:val="20"/>
          <w:szCs w:val="20"/>
        </w:rPr>
        <w:t xml:space="preserve">Jednakże, </w:t>
      </w:r>
      <w:r w:rsidR="00DA0BB4">
        <w:rPr>
          <w:rFonts w:ascii="Lato" w:hAnsi="Lato" w:cs="Arial"/>
          <w:sz w:val="20"/>
          <w:szCs w:val="20"/>
        </w:rPr>
        <w:t>z</w:t>
      </w:r>
      <w:r w:rsidRPr="004B78E0">
        <w:rPr>
          <w:rFonts w:ascii="Lato" w:hAnsi="Lato" w:cs="Arial"/>
          <w:sz w:val="20"/>
          <w:szCs w:val="20"/>
        </w:rPr>
        <w:t>e względu na liczne uwagi dotyczące jej zapisów oraz zgłaszane trudności związane z wdrażaniem przedmiotowego aktu, podjęto decyzję o rozpoczęciu działań zmierzających do weryfikacji ustawy w celu jej nowelizacji. Niezbędne jest m.in. przeprowadzenie dodatkowej analizy rozwiązań zaproponowanych w ustawie i harmonogramu przyjętych działań w konsultacji z ekspertami i głównymi interesariuszami całego procesu. Przedmiotowe zadanie zdecydowano się powierzyć Zespołowi do spraw organizacji profilaktyki i opieki zdrowotnej dla osób starszych, powołanemu zarządzeniem</w:t>
      </w:r>
      <w:r w:rsidR="005F1FA6">
        <w:rPr>
          <w:rStyle w:val="Odwoanieprzypisudolnego"/>
          <w:rFonts w:ascii="Lato" w:hAnsi="Lato" w:cs="Arial"/>
          <w:sz w:val="20"/>
          <w:szCs w:val="20"/>
        </w:rPr>
        <w:footnoteReference w:id="27"/>
      </w:r>
      <w:r w:rsidR="005F1FA6">
        <w:rPr>
          <w:rFonts w:ascii="Lato" w:hAnsi="Lato" w:cs="Arial"/>
          <w:sz w:val="20"/>
          <w:szCs w:val="20"/>
        </w:rPr>
        <w:t xml:space="preserve">. </w:t>
      </w:r>
    </w:p>
    <w:p w14:paraId="3C004B89" w14:textId="77777777" w:rsidR="002B21C9" w:rsidRPr="004B78E0" w:rsidRDefault="002B21C9" w:rsidP="00211FF2">
      <w:pPr>
        <w:autoSpaceDE w:val="0"/>
        <w:autoSpaceDN w:val="0"/>
        <w:adjustRightInd w:val="0"/>
        <w:spacing w:after="0" w:line="276" w:lineRule="auto"/>
        <w:rPr>
          <w:rFonts w:ascii="Lato" w:hAnsi="Lato"/>
          <w:sz w:val="20"/>
          <w:szCs w:val="20"/>
        </w:rPr>
      </w:pPr>
    </w:p>
    <w:p w14:paraId="2AC3DFAD" w14:textId="43A57DBD" w:rsidR="002B21C9" w:rsidRPr="004B78E0" w:rsidRDefault="002B21C9" w:rsidP="00211FF2">
      <w:pPr>
        <w:autoSpaceDE w:val="0"/>
        <w:autoSpaceDN w:val="0"/>
        <w:adjustRightInd w:val="0"/>
        <w:spacing w:after="0" w:line="276" w:lineRule="auto"/>
        <w:rPr>
          <w:rFonts w:ascii="Lato" w:hAnsi="Lato"/>
          <w:b/>
          <w:bCs/>
          <w:sz w:val="20"/>
          <w:szCs w:val="20"/>
          <w:u w:val="single"/>
        </w:rPr>
      </w:pPr>
      <w:r w:rsidRPr="004B78E0">
        <w:rPr>
          <w:rFonts w:ascii="Lato" w:hAnsi="Lato"/>
          <w:b/>
          <w:bCs/>
          <w:sz w:val="20"/>
          <w:szCs w:val="20"/>
          <w:u w:val="single"/>
        </w:rPr>
        <w:t>Opieka długoterminowa</w:t>
      </w:r>
    </w:p>
    <w:p w14:paraId="694ED477" w14:textId="26C0BA07" w:rsidR="002B21C9" w:rsidRDefault="002B21C9" w:rsidP="00211FF2">
      <w:pPr>
        <w:spacing w:after="0" w:line="276" w:lineRule="auto"/>
        <w:rPr>
          <w:rFonts w:ascii="Lato" w:eastAsia="Times New Roman" w:hAnsi="Lato" w:cs="Arial"/>
          <w:sz w:val="20"/>
          <w:szCs w:val="20"/>
          <w:lang w:eastAsia="pl-PL"/>
        </w:rPr>
      </w:pPr>
      <w:r w:rsidRPr="004B78E0">
        <w:rPr>
          <w:rFonts w:ascii="Lato" w:eastAsia="Times New Roman" w:hAnsi="Lato" w:cs="Arial"/>
          <w:sz w:val="20"/>
          <w:szCs w:val="20"/>
          <w:lang w:eastAsia="pl-PL"/>
        </w:rPr>
        <w:t xml:space="preserve">Opieka długoterminowa w ramach systemu ochrony zdrowia dedykowana jest osobom przewlekle chorym, których stan zdrowia nie wymaga leczenia w warunkach oddziału szpitalnego, natomiast powoduje występowanie poważnych deficytów w samoopiece i </w:t>
      </w:r>
      <w:r w:rsidR="00DA0BB4" w:rsidRPr="004B78E0">
        <w:rPr>
          <w:rFonts w:ascii="Lato" w:eastAsia="Times New Roman" w:hAnsi="Lato" w:cs="Arial"/>
          <w:sz w:val="20"/>
          <w:szCs w:val="20"/>
          <w:lang w:eastAsia="pl-PL"/>
        </w:rPr>
        <w:t>samopielęgnacji</w:t>
      </w:r>
      <w:r w:rsidRPr="004B78E0">
        <w:rPr>
          <w:rFonts w:ascii="Lato" w:eastAsia="Times New Roman" w:hAnsi="Lato" w:cs="Arial"/>
          <w:sz w:val="20"/>
          <w:szCs w:val="20"/>
          <w:lang w:eastAsia="pl-PL"/>
        </w:rPr>
        <w:t>, uniemożliwiając niezależne, samodzielne funkcjonowanie.</w:t>
      </w:r>
      <w:r w:rsidRPr="004B78E0">
        <w:rPr>
          <w:rStyle w:val="Odwoanieprzypisudolnego"/>
          <w:rFonts w:ascii="Lato" w:eastAsia="Times New Roman" w:hAnsi="Lato" w:cs="Arial"/>
          <w:sz w:val="20"/>
          <w:szCs w:val="20"/>
          <w:lang w:eastAsia="pl-PL"/>
        </w:rPr>
        <w:footnoteReference w:id="28"/>
      </w:r>
    </w:p>
    <w:p w14:paraId="0F2B32E6" w14:textId="77777777" w:rsidR="00A44D0E" w:rsidRPr="004B78E0" w:rsidRDefault="00A44D0E" w:rsidP="00211FF2">
      <w:pPr>
        <w:spacing w:after="0" w:line="276" w:lineRule="auto"/>
        <w:rPr>
          <w:rFonts w:ascii="Lato" w:eastAsia="Times New Roman" w:hAnsi="Lato" w:cs="Arial"/>
          <w:sz w:val="20"/>
          <w:szCs w:val="20"/>
          <w:lang w:eastAsia="pl-PL"/>
        </w:rPr>
      </w:pPr>
    </w:p>
    <w:p w14:paraId="1039C20F" w14:textId="77777777" w:rsidR="002B21C9" w:rsidRPr="004B78E0" w:rsidRDefault="002B21C9" w:rsidP="00211FF2">
      <w:pPr>
        <w:spacing w:after="0" w:line="276" w:lineRule="auto"/>
        <w:rPr>
          <w:rFonts w:ascii="Lato" w:eastAsia="Times New Roman" w:hAnsi="Lato" w:cs="Arial"/>
          <w:sz w:val="20"/>
          <w:szCs w:val="20"/>
          <w:lang w:eastAsia="pl-PL"/>
        </w:rPr>
      </w:pPr>
      <w:r w:rsidRPr="004B78E0">
        <w:rPr>
          <w:rFonts w:ascii="Lato" w:eastAsia="Times New Roman" w:hAnsi="Lato" w:cs="Arial"/>
          <w:sz w:val="20"/>
          <w:szCs w:val="20"/>
          <w:lang w:eastAsia="pl-PL"/>
        </w:rPr>
        <w:t>Świadczenia pielęgnacyjne i opiekuńcze w ramach opieki długoterminowej są udzielane w warunkach:</w:t>
      </w:r>
    </w:p>
    <w:p w14:paraId="12D67159" w14:textId="77777777" w:rsidR="002B21C9" w:rsidRPr="00F05289" w:rsidRDefault="002B21C9">
      <w:pPr>
        <w:pStyle w:val="Akapitzlist"/>
        <w:numPr>
          <w:ilvl w:val="0"/>
          <w:numId w:val="21"/>
        </w:numPr>
        <w:spacing w:after="0" w:line="276" w:lineRule="auto"/>
        <w:ind w:left="567" w:hanging="283"/>
        <w:rPr>
          <w:rFonts w:ascii="Lato" w:eastAsia="Times New Roman" w:hAnsi="Lato" w:cs="Arial"/>
          <w:sz w:val="20"/>
          <w:szCs w:val="20"/>
          <w:lang w:eastAsia="pl-PL"/>
        </w:rPr>
      </w:pPr>
      <w:r w:rsidRPr="00F05289">
        <w:rPr>
          <w:rFonts w:ascii="Lato" w:eastAsia="Times New Roman" w:hAnsi="Lato" w:cs="Arial"/>
          <w:sz w:val="20"/>
          <w:szCs w:val="20"/>
          <w:lang w:eastAsia="pl-PL"/>
        </w:rPr>
        <w:t>stacjonarnych</w:t>
      </w:r>
      <w:r w:rsidRPr="004B78E0">
        <w:rPr>
          <w:rFonts w:ascii="Lato" w:eastAsia="Times New Roman" w:hAnsi="Lato" w:cs="Arial"/>
          <w:b/>
          <w:bCs/>
          <w:color w:val="1F3864" w:themeColor="accent1" w:themeShade="80"/>
          <w:sz w:val="20"/>
          <w:szCs w:val="20"/>
          <w:lang w:eastAsia="pl-PL"/>
        </w:rPr>
        <w:t xml:space="preserve"> </w:t>
      </w:r>
      <w:r w:rsidRPr="004B78E0">
        <w:rPr>
          <w:rFonts w:ascii="Lato" w:eastAsia="Times New Roman" w:hAnsi="Lato" w:cs="Arial"/>
          <w:sz w:val="20"/>
          <w:szCs w:val="20"/>
          <w:lang w:eastAsia="pl-PL"/>
        </w:rPr>
        <w:t xml:space="preserve">– </w:t>
      </w:r>
      <w:r w:rsidRPr="00F05289">
        <w:rPr>
          <w:rFonts w:ascii="Lato" w:eastAsia="Times New Roman" w:hAnsi="Lato" w:cs="Arial"/>
          <w:sz w:val="20"/>
          <w:szCs w:val="20"/>
          <w:lang w:eastAsia="pl-PL"/>
        </w:rPr>
        <w:t>w zakładach opiekuńczo-leczniczych (ZOL) i zakładach pielęgnacyjno-opiekuńczych (ZPO);</w:t>
      </w:r>
    </w:p>
    <w:p w14:paraId="47C72A24" w14:textId="77777777" w:rsidR="002B21C9" w:rsidRPr="00F05289" w:rsidRDefault="002B21C9">
      <w:pPr>
        <w:pStyle w:val="Akapitzlist"/>
        <w:numPr>
          <w:ilvl w:val="0"/>
          <w:numId w:val="21"/>
        </w:numPr>
        <w:spacing w:after="0" w:line="276" w:lineRule="auto"/>
        <w:ind w:left="568" w:hanging="284"/>
        <w:contextualSpacing w:val="0"/>
        <w:rPr>
          <w:rFonts w:ascii="Lato" w:eastAsia="Times New Roman" w:hAnsi="Lato" w:cs="Arial"/>
          <w:sz w:val="20"/>
          <w:szCs w:val="20"/>
          <w:lang w:eastAsia="pl-PL"/>
        </w:rPr>
      </w:pPr>
      <w:r w:rsidRPr="00F05289">
        <w:rPr>
          <w:rFonts w:ascii="Lato" w:eastAsia="Times New Roman" w:hAnsi="Lato" w:cs="Arial"/>
          <w:sz w:val="20"/>
          <w:szCs w:val="20"/>
          <w:lang w:eastAsia="pl-PL"/>
        </w:rPr>
        <w:t>domowych –  pielęgniarska opieka długoterminowa i zespół długoterminowej opieki domowej.</w:t>
      </w:r>
      <w:r w:rsidRPr="00F05289">
        <w:rPr>
          <w:rStyle w:val="Odwoanieprzypisudolnego"/>
          <w:rFonts w:ascii="Lato" w:eastAsia="Times New Roman" w:hAnsi="Lato" w:cs="Arial"/>
          <w:sz w:val="20"/>
          <w:szCs w:val="20"/>
          <w:lang w:eastAsia="pl-PL"/>
        </w:rPr>
        <w:footnoteReference w:id="29"/>
      </w:r>
    </w:p>
    <w:p w14:paraId="15C30CF4" w14:textId="77777777" w:rsidR="00A44D0E" w:rsidRPr="004B78E0" w:rsidRDefault="00A44D0E" w:rsidP="00211FF2">
      <w:pPr>
        <w:pStyle w:val="Akapitzlist"/>
        <w:spacing w:after="0" w:line="276" w:lineRule="auto"/>
        <w:ind w:left="568"/>
        <w:contextualSpacing w:val="0"/>
        <w:rPr>
          <w:rFonts w:ascii="Lato" w:eastAsia="Times New Roman" w:hAnsi="Lato" w:cs="Arial"/>
          <w:sz w:val="20"/>
          <w:szCs w:val="20"/>
          <w:lang w:eastAsia="pl-PL"/>
        </w:rPr>
      </w:pPr>
    </w:p>
    <w:p w14:paraId="3EA87381" w14:textId="77777777" w:rsidR="002B21C9" w:rsidRPr="004B78E0" w:rsidRDefault="002B21C9" w:rsidP="00211FF2">
      <w:pPr>
        <w:spacing w:after="0" w:line="276" w:lineRule="auto"/>
        <w:rPr>
          <w:rFonts w:ascii="Lato" w:hAnsi="Lato"/>
          <w:sz w:val="20"/>
          <w:szCs w:val="20"/>
        </w:rPr>
      </w:pPr>
      <w:r w:rsidRPr="004B78E0">
        <w:rPr>
          <w:rFonts w:ascii="Lato" w:hAnsi="Lato"/>
          <w:sz w:val="20"/>
          <w:szCs w:val="20"/>
        </w:rPr>
        <w:t>W ramach opieki stacjonarnej w 2023 r. funkcjonowało:</w:t>
      </w:r>
    </w:p>
    <w:p w14:paraId="5F640031" w14:textId="77777777" w:rsidR="002B21C9" w:rsidRPr="004B78E0" w:rsidRDefault="002B21C9">
      <w:pPr>
        <w:pStyle w:val="Akapitzlist"/>
        <w:numPr>
          <w:ilvl w:val="0"/>
          <w:numId w:val="22"/>
        </w:numPr>
        <w:spacing w:after="0" w:line="276" w:lineRule="auto"/>
        <w:rPr>
          <w:rFonts w:ascii="Lato" w:hAnsi="Lato"/>
          <w:sz w:val="20"/>
          <w:szCs w:val="20"/>
        </w:rPr>
      </w:pPr>
      <w:r w:rsidRPr="00F05289">
        <w:rPr>
          <w:rFonts w:ascii="Lato" w:hAnsi="Lato"/>
          <w:sz w:val="20"/>
          <w:szCs w:val="20"/>
        </w:rPr>
        <w:t>466 zakładów pielęgnacyjno-opiekuńczych/opiekuńczo leczniczych</w:t>
      </w:r>
      <w:r w:rsidRPr="004B78E0">
        <w:rPr>
          <w:rFonts w:ascii="Lato" w:hAnsi="Lato"/>
          <w:sz w:val="20"/>
          <w:szCs w:val="20"/>
        </w:rPr>
        <w:t>,</w:t>
      </w:r>
    </w:p>
    <w:p w14:paraId="1A6839F6" w14:textId="1F947720" w:rsidR="002B21C9" w:rsidRPr="004B78E0" w:rsidRDefault="002B21C9">
      <w:pPr>
        <w:pStyle w:val="Akapitzlist"/>
        <w:numPr>
          <w:ilvl w:val="0"/>
          <w:numId w:val="22"/>
        </w:numPr>
        <w:spacing w:after="0" w:line="276" w:lineRule="auto"/>
        <w:rPr>
          <w:rFonts w:ascii="Lato" w:hAnsi="Lato"/>
          <w:sz w:val="20"/>
          <w:szCs w:val="20"/>
        </w:rPr>
      </w:pPr>
      <w:r w:rsidRPr="00F05289">
        <w:rPr>
          <w:rFonts w:ascii="Lato" w:hAnsi="Lato"/>
          <w:sz w:val="20"/>
          <w:szCs w:val="20"/>
        </w:rPr>
        <w:t>59 zakładów pielęgnacyjno-opiekuńczych</w:t>
      </w:r>
      <w:r w:rsidRPr="004B78E0">
        <w:rPr>
          <w:rFonts w:ascii="Lato" w:hAnsi="Lato"/>
          <w:sz w:val="20"/>
          <w:szCs w:val="20"/>
        </w:rPr>
        <w:t xml:space="preserve"> dla pacjentów wentylowanych mechanicznie/</w:t>
      </w:r>
      <w:r w:rsidR="00F05289">
        <w:rPr>
          <w:rFonts w:ascii="Lato" w:hAnsi="Lato"/>
          <w:sz w:val="20"/>
          <w:szCs w:val="20"/>
        </w:rPr>
        <w:t xml:space="preserve"> </w:t>
      </w:r>
      <w:r w:rsidRPr="004B78E0">
        <w:rPr>
          <w:rFonts w:ascii="Lato" w:hAnsi="Lato"/>
          <w:sz w:val="20"/>
          <w:szCs w:val="20"/>
        </w:rPr>
        <w:t>opiekuńczo leczniczych dla pacjentów wentylowanych mechanicznie,</w:t>
      </w:r>
    </w:p>
    <w:p w14:paraId="2B8443E5" w14:textId="77777777" w:rsidR="002B21C9" w:rsidRPr="004B78E0" w:rsidRDefault="002B21C9">
      <w:pPr>
        <w:pStyle w:val="Akapitzlist"/>
        <w:numPr>
          <w:ilvl w:val="0"/>
          <w:numId w:val="22"/>
        </w:numPr>
        <w:spacing w:after="0" w:line="276" w:lineRule="auto"/>
        <w:rPr>
          <w:rFonts w:ascii="Lato" w:hAnsi="Lato"/>
          <w:sz w:val="20"/>
          <w:szCs w:val="20"/>
        </w:rPr>
      </w:pPr>
      <w:r w:rsidRPr="004B78E0">
        <w:rPr>
          <w:rFonts w:ascii="Lato" w:hAnsi="Lato"/>
          <w:sz w:val="20"/>
          <w:szCs w:val="20"/>
        </w:rPr>
        <w:t>14 zakładów pielęgnacyjno-opiekuńczych dla dzieci i młodzieży/opiekuńczo leczniczych dla dzieci i młodzieży,</w:t>
      </w:r>
    </w:p>
    <w:p w14:paraId="49411A4F" w14:textId="21092B61" w:rsidR="002B21C9" w:rsidRDefault="002B21C9">
      <w:pPr>
        <w:pStyle w:val="Akapitzlist"/>
        <w:numPr>
          <w:ilvl w:val="0"/>
          <w:numId w:val="22"/>
        </w:numPr>
        <w:spacing w:after="0" w:line="276" w:lineRule="auto"/>
        <w:rPr>
          <w:rFonts w:ascii="Lato" w:hAnsi="Lato"/>
          <w:sz w:val="20"/>
          <w:szCs w:val="20"/>
        </w:rPr>
      </w:pPr>
      <w:r w:rsidRPr="004B78E0">
        <w:rPr>
          <w:rFonts w:ascii="Lato" w:hAnsi="Lato"/>
          <w:sz w:val="20"/>
          <w:szCs w:val="20"/>
        </w:rPr>
        <w:t>7 zakładów pielęgnacyjno-opiekuńczych dla dzieci wentylowanych mechanicznie/ opiekuńczo leczniczych dla dzieci wentylowanych mechanicznie.</w:t>
      </w:r>
    </w:p>
    <w:p w14:paraId="2290BBE8" w14:textId="77777777" w:rsidR="00A44D0E" w:rsidRPr="00A44D0E" w:rsidRDefault="00A44D0E" w:rsidP="00A44D0E">
      <w:pPr>
        <w:spacing w:after="0" w:line="240" w:lineRule="auto"/>
        <w:jc w:val="both"/>
        <w:rPr>
          <w:rFonts w:ascii="Lato" w:hAnsi="Lato"/>
          <w:sz w:val="20"/>
          <w:szCs w:val="20"/>
        </w:rPr>
      </w:pPr>
    </w:p>
    <w:p w14:paraId="4C2717BE" w14:textId="1B831C42" w:rsidR="00A44D0E" w:rsidRDefault="00A44D0E" w:rsidP="00A44D0E">
      <w:pPr>
        <w:pStyle w:val="Legenda"/>
        <w:keepNext/>
      </w:pPr>
      <w:bookmarkStart w:id="54" w:name="_Toc173322143"/>
      <w:r w:rsidRPr="007A4E5B">
        <w:rPr>
          <w:b/>
          <w:bCs/>
        </w:rPr>
        <w:t xml:space="preserve">Tabela </w:t>
      </w:r>
      <w:r w:rsidRPr="007A4E5B">
        <w:rPr>
          <w:b/>
          <w:bCs/>
        </w:rPr>
        <w:fldChar w:fldCharType="begin"/>
      </w:r>
      <w:r w:rsidRPr="007A4E5B">
        <w:rPr>
          <w:b/>
          <w:bCs/>
        </w:rPr>
        <w:instrText xml:space="preserve"> SEQ Tabela \* ARABIC </w:instrText>
      </w:r>
      <w:r w:rsidRPr="007A4E5B">
        <w:rPr>
          <w:b/>
          <w:bCs/>
        </w:rPr>
        <w:fldChar w:fldCharType="separate"/>
      </w:r>
      <w:r w:rsidR="00426C36">
        <w:rPr>
          <w:b/>
          <w:bCs/>
          <w:noProof/>
        </w:rPr>
        <w:t>12</w:t>
      </w:r>
      <w:r w:rsidRPr="007A4E5B">
        <w:rPr>
          <w:b/>
          <w:bCs/>
        </w:rPr>
        <w:fldChar w:fldCharType="end"/>
      </w:r>
      <w:r>
        <w:t xml:space="preserve"> </w:t>
      </w:r>
      <w:r w:rsidRPr="00D12E26">
        <w:t>Dane dotyczące świadczeń pielęgnacyjnych i opiekuńczych w 2023 r.</w:t>
      </w:r>
      <w:bookmarkEnd w:id="54"/>
    </w:p>
    <w:tbl>
      <w:tblPr>
        <w:tblW w:w="5000" w:type="pct"/>
        <w:jc w:val="center"/>
        <w:tblCellMar>
          <w:left w:w="70" w:type="dxa"/>
          <w:right w:w="70" w:type="dxa"/>
        </w:tblCellMar>
        <w:tblLook w:val="04A0" w:firstRow="1" w:lastRow="0" w:firstColumn="1" w:lastColumn="0" w:noHBand="0" w:noVBand="1"/>
      </w:tblPr>
      <w:tblGrid>
        <w:gridCol w:w="1818"/>
        <w:gridCol w:w="1261"/>
        <w:gridCol w:w="1803"/>
        <w:gridCol w:w="2081"/>
        <w:gridCol w:w="2099"/>
      </w:tblGrid>
      <w:tr w:rsidR="00A44D0E" w:rsidRPr="004B78E0" w14:paraId="5DD19A86" w14:textId="77777777" w:rsidTr="005D44C1">
        <w:trPr>
          <w:trHeight w:val="500"/>
          <w:jc w:val="center"/>
        </w:trPr>
        <w:tc>
          <w:tcPr>
            <w:tcW w:w="1003" w:type="pct"/>
            <w:tcBorders>
              <w:top w:val="single" w:sz="4" w:space="0" w:color="auto"/>
              <w:left w:val="single" w:sz="4" w:space="0" w:color="auto"/>
              <w:bottom w:val="single" w:sz="4" w:space="0" w:color="auto"/>
              <w:right w:val="single" w:sz="4" w:space="0" w:color="auto"/>
            </w:tcBorders>
            <w:shd w:val="clear" w:color="auto" w:fill="5B9BD5" w:themeFill="accent5"/>
            <w:hideMark/>
          </w:tcPr>
          <w:p w14:paraId="619B338C" w14:textId="744D85FC" w:rsidR="002B21C9" w:rsidRPr="00A44D0E" w:rsidRDefault="00D1090D"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Nazwa rodzaju świadczeń</w:t>
            </w:r>
          </w:p>
        </w:tc>
        <w:tc>
          <w:tcPr>
            <w:tcW w:w="696" w:type="pct"/>
            <w:tcBorders>
              <w:top w:val="single" w:sz="4" w:space="0" w:color="auto"/>
              <w:left w:val="nil"/>
              <w:bottom w:val="single" w:sz="4" w:space="0" w:color="auto"/>
              <w:right w:val="single" w:sz="4" w:space="0" w:color="auto"/>
            </w:tcBorders>
            <w:shd w:val="clear" w:color="auto" w:fill="5B9BD5" w:themeFill="accent5"/>
            <w:hideMark/>
          </w:tcPr>
          <w:p w14:paraId="1A155C73" w14:textId="4C9ADB7F" w:rsidR="002B21C9" w:rsidRPr="00A44D0E" w:rsidRDefault="00D1090D"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Liczba pacjentów 60+</w:t>
            </w:r>
          </w:p>
        </w:tc>
        <w:tc>
          <w:tcPr>
            <w:tcW w:w="995" w:type="pct"/>
            <w:tcBorders>
              <w:top w:val="single" w:sz="4" w:space="0" w:color="auto"/>
              <w:left w:val="nil"/>
              <w:bottom w:val="single" w:sz="4" w:space="0" w:color="auto"/>
              <w:right w:val="single" w:sz="4" w:space="0" w:color="auto"/>
            </w:tcBorders>
            <w:shd w:val="clear" w:color="auto" w:fill="5B9BD5" w:themeFill="accent5"/>
            <w:hideMark/>
          </w:tcPr>
          <w:p w14:paraId="40887268" w14:textId="106C0D3E" w:rsidR="002B21C9" w:rsidRPr="00A44D0E" w:rsidRDefault="00D1090D"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Krotność rozliczonych świadczeń</w:t>
            </w:r>
          </w:p>
        </w:tc>
        <w:tc>
          <w:tcPr>
            <w:tcW w:w="1148" w:type="pct"/>
            <w:tcBorders>
              <w:top w:val="single" w:sz="4" w:space="0" w:color="auto"/>
              <w:left w:val="nil"/>
              <w:bottom w:val="single" w:sz="4" w:space="0" w:color="auto"/>
              <w:right w:val="single" w:sz="4" w:space="0" w:color="auto"/>
            </w:tcBorders>
            <w:shd w:val="clear" w:color="auto" w:fill="5B9BD5" w:themeFill="accent5"/>
            <w:hideMark/>
          </w:tcPr>
          <w:p w14:paraId="4D99D653" w14:textId="16E1E1FF" w:rsidR="002B21C9" w:rsidRPr="00A44D0E" w:rsidRDefault="00D1090D"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Wartość rozliczonych świadczeń 60+</w:t>
            </w:r>
          </w:p>
        </w:tc>
        <w:tc>
          <w:tcPr>
            <w:tcW w:w="1158" w:type="pct"/>
            <w:tcBorders>
              <w:top w:val="single" w:sz="4" w:space="0" w:color="auto"/>
              <w:left w:val="nil"/>
              <w:bottom w:val="single" w:sz="4" w:space="0" w:color="auto"/>
              <w:right w:val="single" w:sz="4" w:space="0" w:color="auto"/>
            </w:tcBorders>
            <w:shd w:val="clear" w:color="auto" w:fill="5B9BD5" w:themeFill="accent5"/>
            <w:hideMark/>
          </w:tcPr>
          <w:p w14:paraId="21C00020" w14:textId="77777777" w:rsidR="002B21C9" w:rsidRPr="00A44D0E" w:rsidRDefault="002B21C9" w:rsidP="0053445A">
            <w:pPr>
              <w:spacing w:after="0" w:line="240" w:lineRule="auto"/>
              <w:jc w:val="center"/>
              <w:rPr>
                <w:rFonts w:ascii="Lato" w:eastAsia="Times New Roman" w:hAnsi="Lato" w:cs="Arial"/>
                <w:b/>
                <w:bCs/>
                <w:sz w:val="20"/>
                <w:szCs w:val="20"/>
                <w:lang w:eastAsia="pl-PL"/>
              </w:rPr>
            </w:pPr>
            <w:r w:rsidRPr="00A44D0E">
              <w:rPr>
                <w:rFonts w:ascii="Lato" w:eastAsia="Times New Roman" w:hAnsi="Lato" w:cs="Arial"/>
                <w:b/>
                <w:bCs/>
                <w:sz w:val="20"/>
                <w:szCs w:val="20"/>
                <w:lang w:eastAsia="pl-PL"/>
              </w:rPr>
              <w:t>Liczba świadczeniodawców</w:t>
            </w:r>
          </w:p>
        </w:tc>
      </w:tr>
      <w:tr w:rsidR="00A44D0E" w:rsidRPr="004B78E0" w14:paraId="44BA4A51" w14:textId="77777777" w:rsidTr="005D44C1">
        <w:trPr>
          <w:trHeight w:val="500"/>
          <w:jc w:val="center"/>
        </w:trPr>
        <w:tc>
          <w:tcPr>
            <w:tcW w:w="1003" w:type="pct"/>
            <w:tcBorders>
              <w:top w:val="nil"/>
              <w:left w:val="single" w:sz="4" w:space="0" w:color="auto"/>
              <w:bottom w:val="single" w:sz="4" w:space="0" w:color="auto"/>
              <w:right w:val="single" w:sz="4" w:space="0" w:color="auto"/>
            </w:tcBorders>
            <w:shd w:val="clear" w:color="auto" w:fill="5B9BD5" w:themeFill="accent5"/>
            <w:hideMark/>
          </w:tcPr>
          <w:p w14:paraId="4D21EAC9" w14:textId="0F16FB63" w:rsidR="002B21C9" w:rsidRPr="00A44D0E" w:rsidRDefault="00A44D0E" w:rsidP="00D1090D">
            <w:pPr>
              <w:spacing w:after="0" w:line="240" w:lineRule="auto"/>
              <w:rPr>
                <w:rFonts w:ascii="Lato" w:eastAsia="Times New Roman" w:hAnsi="Lato" w:cs="Arial"/>
                <w:sz w:val="20"/>
                <w:szCs w:val="20"/>
                <w:lang w:eastAsia="pl-PL"/>
              </w:rPr>
            </w:pPr>
            <w:r w:rsidRPr="00A44D0E">
              <w:rPr>
                <w:rFonts w:ascii="Lato" w:eastAsia="Times New Roman" w:hAnsi="Lato" w:cs="Arial"/>
                <w:sz w:val="20"/>
                <w:szCs w:val="20"/>
                <w:lang w:eastAsia="pl-PL"/>
              </w:rPr>
              <w:t>Świadczenia pielęgnacyjne i opiekuńcze</w:t>
            </w:r>
          </w:p>
        </w:tc>
        <w:tc>
          <w:tcPr>
            <w:tcW w:w="696" w:type="pct"/>
            <w:tcBorders>
              <w:top w:val="nil"/>
              <w:left w:val="nil"/>
              <w:bottom w:val="single" w:sz="4" w:space="0" w:color="auto"/>
              <w:right w:val="single" w:sz="4" w:space="0" w:color="auto"/>
            </w:tcBorders>
            <w:shd w:val="clear" w:color="auto" w:fill="FFFFFF" w:themeFill="background1"/>
            <w:hideMark/>
          </w:tcPr>
          <w:p w14:paraId="2938EE46"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107 211</w:t>
            </w:r>
          </w:p>
        </w:tc>
        <w:tc>
          <w:tcPr>
            <w:tcW w:w="995" w:type="pct"/>
            <w:tcBorders>
              <w:top w:val="nil"/>
              <w:left w:val="nil"/>
              <w:bottom w:val="single" w:sz="4" w:space="0" w:color="auto"/>
              <w:right w:val="single" w:sz="4" w:space="0" w:color="auto"/>
            </w:tcBorders>
            <w:shd w:val="clear" w:color="auto" w:fill="FFFFFF" w:themeFill="background1"/>
            <w:noWrap/>
            <w:hideMark/>
          </w:tcPr>
          <w:p w14:paraId="0819B153"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24 800 899</w:t>
            </w:r>
          </w:p>
        </w:tc>
        <w:tc>
          <w:tcPr>
            <w:tcW w:w="1148" w:type="pct"/>
            <w:tcBorders>
              <w:top w:val="nil"/>
              <w:left w:val="nil"/>
              <w:bottom w:val="single" w:sz="4" w:space="0" w:color="auto"/>
              <w:right w:val="single" w:sz="4" w:space="0" w:color="auto"/>
            </w:tcBorders>
            <w:shd w:val="clear" w:color="auto" w:fill="FFFFFF" w:themeFill="background1"/>
            <w:hideMark/>
          </w:tcPr>
          <w:p w14:paraId="5CB471FA"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3 086 536 585,16 zł</w:t>
            </w:r>
          </w:p>
        </w:tc>
        <w:tc>
          <w:tcPr>
            <w:tcW w:w="1158" w:type="pct"/>
            <w:tcBorders>
              <w:top w:val="nil"/>
              <w:left w:val="nil"/>
              <w:bottom w:val="single" w:sz="4" w:space="0" w:color="auto"/>
              <w:right w:val="single" w:sz="4" w:space="0" w:color="auto"/>
            </w:tcBorders>
            <w:shd w:val="clear" w:color="auto" w:fill="FFFFFF" w:themeFill="background1"/>
            <w:hideMark/>
          </w:tcPr>
          <w:p w14:paraId="11855FD6" w14:textId="77777777" w:rsidR="002B21C9" w:rsidRPr="00A44D0E" w:rsidRDefault="002B21C9" w:rsidP="00D1090D">
            <w:pPr>
              <w:spacing w:after="0" w:line="240" w:lineRule="auto"/>
              <w:jc w:val="center"/>
              <w:rPr>
                <w:rFonts w:ascii="Lato" w:eastAsia="Times New Roman" w:hAnsi="Lato" w:cs="Arial"/>
                <w:sz w:val="20"/>
                <w:szCs w:val="20"/>
                <w:lang w:eastAsia="pl-PL"/>
              </w:rPr>
            </w:pPr>
            <w:r w:rsidRPr="00A44D0E">
              <w:rPr>
                <w:rFonts w:ascii="Lato" w:eastAsia="Times New Roman" w:hAnsi="Lato" w:cs="Arial"/>
                <w:sz w:val="20"/>
                <w:szCs w:val="20"/>
                <w:lang w:eastAsia="pl-PL"/>
              </w:rPr>
              <w:t>1 455</w:t>
            </w:r>
          </w:p>
        </w:tc>
      </w:tr>
    </w:tbl>
    <w:p w14:paraId="39C1DA65" w14:textId="77777777" w:rsidR="002B21C9" w:rsidRPr="00A44D0E" w:rsidRDefault="002B21C9" w:rsidP="004B78E0">
      <w:pPr>
        <w:spacing w:after="0" w:line="240" w:lineRule="auto"/>
        <w:jc w:val="both"/>
        <w:rPr>
          <w:rFonts w:ascii="Lato" w:hAnsi="Lato"/>
          <w:sz w:val="16"/>
          <w:szCs w:val="16"/>
        </w:rPr>
      </w:pPr>
      <w:bookmarkStart w:id="55" w:name="_Hlk172583801"/>
      <w:bookmarkStart w:id="56" w:name="_Hlk172149363"/>
      <w:r w:rsidRPr="00A44D0E">
        <w:rPr>
          <w:rFonts w:ascii="Lato" w:hAnsi="Lato"/>
          <w:sz w:val="16"/>
          <w:szCs w:val="16"/>
        </w:rPr>
        <w:t>Źródło: Dane NFZ</w:t>
      </w:r>
    </w:p>
    <w:p w14:paraId="1E648006" w14:textId="77777777" w:rsidR="00A44D0E" w:rsidRPr="004B78E0" w:rsidRDefault="00A44D0E" w:rsidP="004B78E0">
      <w:pPr>
        <w:spacing w:after="0" w:line="240" w:lineRule="auto"/>
        <w:jc w:val="both"/>
        <w:rPr>
          <w:rFonts w:ascii="Lato" w:hAnsi="Lato"/>
          <w:i/>
          <w:iCs/>
          <w:sz w:val="20"/>
          <w:szCs w:val="20"/>
        </w:rPr>
      </w:pPr>
    </w:p>
    <w:p w14:paraId="5CE42DC8" w14:textId="1F9291D1" w:rsidR="002B21C9" w:rsidRPr="004B78E0" w:rsidRDefault="002B21C9" w:rsidP="00211FF2">
      <w:pPr>
        <w:spacing w:after="0" w:line="276" w:lineRule="auto"/>
        <w:rPr>
          <w:rFonts w:ascii="Lato" w:hAnsi="Lato"/>
          <w:sz w:val="20"/>
          <w:szCs w:val="20"/>
        </w:rPr>
      </w:pPr>
      <w:bookmarkStart w:id="57" w:name="_Hlk173307735"/>
      <w:bookmarkEnd w:id="55"/>
      <w:r w:rsidRPr="004B78E0">
        <w:rPr>
          <w:rFonts w:ascii="Lato" w:hAnsi="Lato"/>
          <w:sz w:val="20"/>
          <w:szCs w:val="20"/>
        </w:rPr>
        <w:t>W 2023 r.</w:t>
      </w:r>
      <w:r w:rsidR="00DD6A86">
        <w:rPr>
          <w:rFonts w:ascii="Lato" w:hAnsi="Lato"/>
          <w:sz w:val="20"/>
          <w:szCs w:val="20"/>
        </w:rPr>
        <w:t>,</w:t>
      </w:r>
      <w:r w:rsidRPr="004B78E0">
        <w:rPr>
          <w:rFonts w:ascii="Lato" w:hAnsi="Lato"/>
          <w:sz w:val="20"/>
          <w:szCs w:val="20"/>
        </w:rPr>
        <w:t xml:space="preserve"> w ramach świadczeń z zakresu opieki długoterminowej udzielonych  pacjentom w wieku 60 lat i więcej, sprawozdano:</w:t>
      </w:r>
    </w:p>
    <w:bookmarkEnd w:id="56"/>
    <w:p w14:paraId="38BD2A5F" w14:textId="77777777" w:rsidR="002B21C9" w:rsidRPr="004B78E0" w:rsidRDefault="002B21C9">
      <w:pPr>
        <w:pStyle w:val="Akapitzlist"/>
        <w:numPr>
          <w:ilvl w:val="0"/>
          <w:numId w:val="23"/>
        </w:numPr>
        <w:spacing w:after="0" w:line="276" w:lineRule="auto"/>
        <w:rPr>
          <w:rFonts w:ascii="Lato" w:hAnsi="Lato"/>
          <w:sz w:val="20"/>
          <w:szCs w:val="20"/>
        </w:rPr>
      </w:pPr>
      <w:r w:rsidRPr="004B78E0">
        <w:rPr>
          <w:rFonts w:ascii="Lato" w:hAnsi="Lato"/>
          <w:b/>
          <w:bCs/>
          <w:sz w:val="20"/>
          <w:szCs w:val="20"/>
        </w:rPr>
        <w:t>9,41 mln</w:t>
      </w:r>
      <w:r w:rsidRPr="004B78E0">
        <w:rPr>
          <w:rFonts w:ascii="Lato" w:hAnsi="Lato"/>
          <w:sz w:val="20"/>
          <w:szCs w:val="20"/>
        </w:rPr>
        <w:t xml:space="preserve"> wizyt pielęgniarki lub fizjoterapeuty (opieka domowa),</w:t>
      </w:r>
    </w:p>
    <w:p w14:paraId="4C0F5ABF" w14:textId="77777777" w:rsidR="002B21C9" w:rsidRPr="004B78E0" w:rsidRDefault="002B21C9">
      <w:pPr>
        <w:pStyle w:val="Akapitzlist"/>
        <w:numPr>
          <w:ilvl w:val="0"/>
          <w:numId w:val="23"/>
        </w:numPr>
        <w:spacing w:after="0" w:line="276" w:lineRule="auto"/>
        <w:rPr>
          <w:rFonts w:ascii="Lato" w:hAnsi="Lato"/>
          <w:sz w:val="20"/>
          <w:szCs w:val="20"/>
        </w:rPr>
      </w:pPr>
      <w:r w:rsidRPr="004B78E0">
        <w:rPr>
          <w:rFonts w:ascii="Lato" w:hAnsi="Lato"/>
          <w:b/>
          <w:bCs/>
          <w:sz w:val="20"/>
          <w:szCs w:val="20"/>
        </w:rPr>
        <w:t>3,04 mln</w:t>
      </w:r>
      <w:r w:rsidRPr="004B78E0">
        <w:rPr>
          <w:rFonts w:ascii="Lato" w:hAnsi="Lato"/>
          <w:sz w:val="20"/>
          <w:szCs w:val="20"/>
        </w:rPr>
        <w:t xml:space="preserve"> porad lekarskich (z czego 2,88 mln w opiece stacjonarnej i 0,16 mln w opiece domowej),</w:t>
      </w:r>
    </w:p>
    <w:p w14:paraId="4004F7FC" w14:textId="77777777" w:rsidR="002B21C9" w:rsidRPr="004B78E0" w:rsidRDefault="002B21C9">
      <w:pPr>
        <w:pStyle w:val="Akapitzlist"/>
        <w:numPr>
          <w:ilvl w:val="0"/>
          <w:numId w:val="23"/>
        </w:numPr>
        <w:spacing w:after="0" w:line="276" w:lineRule="auto"/>
        <w:rPr>
          <w:rFonts w:ascii="Lato" w:hAnsi="Lato"/>
          <w:sz w:val="20"/>
          <w:szCs w:val="20"/>
        </w:rPr>
      </w:pPr>
      <w:r w:rsidRPr="004B78E0">
        <w:rPr>
          <w:rFonts w:ascii="Lato" w:hAnsi="Lato"/>
          <w:b/>
          <w:bCs/>
          <w:sz w:val="20"/>
          <w:szCs w:val="20"/>
        </w:rPr>
        <w:t>25,65 mln</w:t>
      </w:r>
      <w:r w:rsidRPr="004B78E0">
        <w:rPr>
          <w:rFonts w:ascii="Lato" w:hAnsi="Lato"/>
          <w:sz w:val="20"/>
          <w:szCs w:val="20"/>
        </w:rPr>
        <w:t xml:space="preserve"> osobodni</w:t>
      </w:r>
      <w:r w:rsidRPr="004B78E0">
        <w:rPr>
          <w:rStyle w:val="Odwoanieprzypisudolnego"/>
          <w:rFonts w:ascii="Lato" w:hAnsi="Lato"/>
          <w:sz w:val="20"/>
          <w:szCs w:val="20"/>
        </w:rPr>
        <w:footnoteReference w:id="30"/>
      </w:r>
      <w:r w:rsidRPr="004B78E0">
        <w:rPr>
          <w:rFonts w:ascii="Lato" w:hAnsi="Lato"/>
          <w:sz w:val="20"/>
          <w:szCs w:val="20"/>
        </w:rPr>
        <w:t xml:space="preserve"> (z czego 8,94 mln w opiece stacjonarnej i 16,71 mln w opiece domowej).</w:t>
      </w:r>
      <w:bookmarkStart w:id="58" w:name="_Hlk171400204"/>
    </w:p>
    <w:bookmarkEnd w:id="57"/>
    <w:p w14:paraId="7DBB6934" w14:textId="77777777" w:rsidR="002B21C9" w:rsidRPr="004B78E0" w:rsidRDefault="002B21C9" w:rsidP="00211FF2">
      <w:pPr>
        <w:spacing w:after="0" w:line="276" w:lineRule="auto"/>
        <w:rPr>
          <w:rFonts w:ascii="Lato" w:eastAsia="Times New Roman" w:hAnsi="Lato" w:cs="Arial"/>
          <w:b/>
          <w:bCs/>
          <w:color w:val="000000" w:themeColor="text1"/>
          <w:sz w:val="20"/>
          <w:szCs w:val="20"/>
          <w:lang w:eastAsia="pl-PL"/>
        </w:rPr>
      </w:pPr>
    </w:p>
    <w:p w14:paraId="2C0B8D4A" w14:textId="7017C0BE" w:rsidR="002B21C9" w:rsidRPr="004B78E0" w:rsidRDefault="002B21C9" w:rsidP="00211FF2">
      <w:pPr>
        <w:spacing w:after="0" w:line="276" w:lineRule="auto"/>
        <w:rPr>
          <w:rFonts w:ascii="Lato" w:hAnsi="Lato"/>
          <w:sz w:val="20"/>
          <w:szCs w:val="20"/>
          <w:u w:val="single"/>
        </w:rPr>
      </w:pPr>
      <w:r w:rsidRPr="004B78E0">
        <w:rPr>
          <w:rFonts w:ascii="Lato" w:eastAsia="Times New Roman" w:hAnsi="Lato" w:cs="Arial"/>
          <w:b/>
          <w:bCs/>
          <w:color w:val="000000" w:themeColor="text1"/>
          <w:sz w:val="20"/>
          <w:szCs w:val="20"/>
          <w:u w:val="single"/>
          <w:lang w:eastAsia="pl-PL"/>
        </w:rPr>
        <w:t xml:space="preserve">Reforma D1.2 </w:t>
      </w:r>
      <w:r w:rsidRPr="00F05289">
        <w:rPr>
          <w:rFonts w:ascii="Lato" w:eastAsia="Times New Roman" w:hAnsi="Lato" w:cs="Arial"/>
          <w:b/>
          <w:bCs/>
          <w:color w:val="000000" w:themeColor="text1"/>
          <w:sz w:val="20"/>
          <w:szCs w:val="20"/>
          <w:u w:val="single"/>
          <w:lang w:eastAsia="pl-PL"/>
        </w:rPr>
        <w:t>Zwiększenie efektywności, dostępności i jakości usług opieki długoterminowej świadczeniodawców opieki zdrowotnej na poziomie powiatowym</w:t>
      </w:r>
    </w:p>
    <w:bookmarkEnd w:id="58"/>
    <w:p w14:paraId="4CF38EEB" w14:textId="1DAABA07" w:rsidR="002B21C9" w:rsidRDefault="002B21C9" w:rsidP="00211FF2">
      <w:pPr>
        <w:spacing w:after="0" w:line="276" w:lineRule="auto"/>
        <w:rPr>
          <w:rFonts w:ascii="Lato" w:hAnsi="Lato"/>
          <w:sz w:val="20"/>
          <w:szCs w:val="20"/>
        </w:rPr>
      </w:pPr>
      <w:r w:rsidRPr="004B78E0">
        <w:rPr>
          <w:rFonts w:ascii="Lato" w:hAnsi="Lato"/>
          <w:sz w:val="20"/>
          <w:szCs w:val="20"/>
        </w:rPr>
        <w:t xml:space="preserve">W latach 2022-2023 Ministerstwo Zdrowia realizowało dwa kamienie milowe (D1L oraz D2L) w ramach reformy </w:t>
      </w:r>
      <w:r w:rsidRPr="004B78E0">
        <w:rPr>
          <w:rFonts w:ascii="Lato" w:hAnsi="Lato"/>
          <w:i/>
          <w:iCs/>
          <w:sz w:val="20"/>
          <w:szCs w:val="20"/>
        </w:rPr>
        <w:t xml:space="preserve">D1.2: </w:t>
      </w:r>
      <w:bookmarkStart w:id="59" w:name="_Hlk171373844"/>
      <w:r w:rsidRPr="004B78E0">
        <w:rPr>
          <w:rFonts w:ascii="Lato" w:hAnsi="Lato"/>
          <w:i/>
          <w:iCs/>
          <w:sz w:val="20"/>
          <w:szCs w:val="20"/>
        </w:rPr>
        <w:t>Zwiększenie efektywności, dostępności i jakości usług opieki długoterminowej świadczeniodawców opieki zdrowotnej na poziomie powiatowym</w:t>
      </w:r>
      <w:bookmarkEnd w:id="59"/>
      <w:r w:rsidRPr="004B78E0">
        <w:rPr>
          <w:rFonts w:ascii="Lato" w:hAnsi="Lato"/>
          <w:i/>
          <w:iCs/>
          <w:sz w:val="20"/>
          <w:szCs w:val="20"/>
        </w:rPr>
        <w:t xml:space="preserve"> Krajowego Planu Odbudowy i Zwiększania Odporności</w:t>
      </w:r>
      <w:r w:rsidRPr="004B78E0">
        <w:rPr>
          <w:rFonts w:ascii="Lato" w:hAnsi="Lato"/>
          <w:sz w:val="20"/>
          <w:szCs w:val="20"/>
        </w:rPr>
        <w:t xml:space="preserve">. Celem tej reformy jest wspieranie przekształcenia szpitali powiatowych w jednostki lub ośrodki opieki długoterminowej i geriatrycznej. </w:t>
      </w:r>
    </w:p>
    <w:p w14:paraId="0792B4F5" w14:textId="77777777" w:rsidR="005F082E" w:rsidRPr="004B78E0" w:rsidRDefault="005F082E" w:rsidP="00211FF2">
      <w:pPr>
        <w:spacing w:after="0" w:line="276" w:lineRule="auto"/>
        <w:rPr>
          <w:rFonts w:ascii="Lato" w:hAnsi="Lato"/>
          <w:sz w:val="20"/>
          <w:szCs w:val="20"/>
        </w:rPr>
      </w:pPr>
    </w:p>
    <w:p w14:paraId="36BE9E5F" w14:textId="77777777" w:rsidR="002B21C9" w:rsidRDefault="002B21C9" w:rsidP="00211FF2">
      <w:pPr>
        <w:spacing w:after="0" w:line="276" w:lineRule="auto"/>
        <w:rPr>
          <w:rFonts w:ascii="Lato" w:hAnsi="Lato"/>
          <w:sz w:val="20"/>
          <w:szCs w:val="20"/>
        </w:rPr>
      </w:pPr>
      <w:r w:rsidRPr="004B78E0">
        <w:rPr>
          <w:rFonts w:ascii="Lato" w:hAnsi="Lato"/>
          <w:sz w:val="20"/>
          <w:szCs w:val="20"/>
        </w:rPr>
        <w:lastRenderedPageBreak/>
        <w:t>W dniu 30 czerwca 2022 r. w Biuletynie Informacji Publicznej Ministerstwa Zdrowia opublikowano</w:t>
      </w:r>
      <w:r w:rsidRPr="004B78E0" w:rsidDel="00FC7364">
        <w:rPr>
          <w:rFonts w:ascii="Lato" w:hAnsi="Lato"/>
          <w:sz w:val="20"/>
          <w:szCs w:val="20"/>
        </w:rPr>
        <w:t xml:space="preserve"> </w:t>
      </w:r>
      <w:r w:rsidRPr="004B78E0">
        <w:rPr>
          <w:rFonts w:ascii="Lato" w:hAnsi="Lato"/>
          <w:sz w:val="20"/>
          <w:szCs w:val="20"/>
        </w:rPr>
        <w:t xml:space="preserve">raport pn. „Kompleksowy przegląd możliwości tworzenia w szpitalach powiatowych ośrodków opieki długoterminowej oraz oddziałów geriatrycznych w Polsce” (D1L). W dokumencie zidentyfikowano te obszary funkcjonowania placówek ochrony zdrowia, które pozwalają na przekształcenie istniejących zasobów w ośrodki opieki długoterminowej lub oddziały geriatryczne. </w:t>
      </w:r>
    </w:p>
    <w:p w14:paraId="6077641E" w14:textId="77777777" w:rsidR="005F082E" w:rsidRPr="004B78E0" w:rsidRDefault="005F082E" w:rsidP="00211FF2">
      <w:pPr>
        <w:spacing w:after="0" w:line="276" w:lineRule="auto"/>
        <w:rPr>
          <w:rFonts w:ascii="Lato" w:hAnsi="Lato"/>
          <w:sz w:val="20"/>
          <w:szCs w:val="20"/>
        </w:rPr>
      </w:pPr>
    </w:p>
    <w:p w14:paraId="49CE638D" w14:textId="77777777" w:rsidR="002B21C9" w:rsidRDefault="002B21C9" w:rsidP="00211FF2">
      <w:pPr>
        <w:spacing w:after="0" w:line="276" w:lineRule="auto"/>
        <w:rPr>
          <w:rFonts w:ascii="Lato" w:hAnsi="Lato"/>
          <w:sz w:val="20"/>
          <w:szCs w:val="20"/>
        </w:rPr>
      </w:pPr>
      <w:r w:rsidRPr="004B78E0">
        <w:rPr>
          <w:rFonts w:ascii="Lato" w:hAnsi="Lato"/>
          <w:sz w:val="20"/>
          <w:szCs w:val="20"/>
        </w:rPr>
        <w:t>Dokument pn. “Zakres wsparcia zmian struktury organizacyjnej szpitali powiatowych w zakresie opieki długoterminowej lub geriatrycznej na poziomie lokalnym na terytorium Rzeczypospolitej Polskiej” (D2L) został opublikowany w dniu 14 lipca 2023 r. Przedstawia on podstawowe informacje dotyczące sposobu wsparcia zmian struktury organizacyjnej szpitali powiatowych.</w:t>
      </w:r>
    </w:p>
    <w:p w14:paraId="06EE8899" w14:textId="77777777" w:rsidR="005F082E" w:rsidRPr="004B78E0" w:rsidRDefault="005F082E" w:rsidP="00211FF2">
      <w:pPr>
        <w:spacing w:after="0" w:line="276" w:lineRule="auto"/>
        <w:rPr>
          <w:rFonts w:ascii="Lato" w:hAnsi="Lato"/>
          <w:sz w:val="20"/>
          <w:szCs w:val="20"/>
        </w:rPr>
      </w:pPr>
    </w:p>
    <w:p w14:paraId="7E236FEB" w14:textId="77777777" w:rsidR="002B21C9" w:rsidRDefault="002B21C9" w:rsidP="00211FF2">
      <w:pPr>
        <w:spacing w:after="0" w:line="276" w:lineRule="auto"/>
        <w:rPr>
          <w:rFonts w:ascii="Lato" w:hAnsi="Lato"/>
          <w:sz w:val="20"/>
          <w:szCs w:val="20"/>
        </w:rPr>
      </w:pPr>
      <w:r w:rsidRPr="004B78E0">
        <w:rPr>
          <w:rFonts w:ascii="Lato" w:hAnsi="Lato"/>
          <w:sz w:val="20"/>
          <w:szCs w:val="20"/>
        </w:rPr>
        <w:t>W oparciu o akty prawne/dokumenty wytworzone w ramach kamienia milowego D2L, opracowany zostanie wykaz szpitali powiatowych wybranych do uzyskania dodatkowego wsparcia na utworzenie łóżek opieki długoterminowej lub geriatrycznej (kamień milowy D3L)</w:t>
      </w:r>
      <w:bookmarkStart w:id="60" w:name="_Hlk172612283"/>
      <w:r w:rsidRPr="004B78E0">
        <w:rPr>
          <w:rFonts w:ascii="Lato" w:hAnsi="Lato"/>
          <w:sz w:val="20"/>
          <w:szCs w:val="20"/>
        </w:rPr>
        <w:t>.</w:t>
      </w:r>
    </w:p>
    <w:p w14:paraId="42CE4AAF" w14:textId="77777777" w:rsidR="005F082E" w:rsidRPr="004B78E0" w:rsidRDefault="005F082E" w:rsidP="00211FF2">
      <w:pPr>
        <w:spacing w:after="0" w:line="276" w:lineRule="auto"/>
        <w:rPr>
          <w:rFonts w:ascii="Lato" w:hAnsi="Lato"/>
          <w:sz w:val="20"/>
          <w:szCs w:val="20"/>
        </w:rPr>
      </w:pPr>
    </w:p>
    <w:p w14:paraId="2EDDB7BB" w14:textId="29B82294" w:rsidR="002B21C9" w:rsidRPr="004B78E0" w:rsidRDefault="002B21C9" w:rsidP="00211FF2">
      <w:pPr>
        <w:spacing w:after="0" w:line="276" w:lineRule="auto"/>
        <w:rPr>
          <w:rFonts w:ascii="Lato" w:hAnsi="Lato"/>
          <w:sz w:val="20"/>
          <w:szCs w:val="20"/>
          <w:u w:val="single"/>
        </w:rPr>
      </w:pPr>
      <w:r w:rsidRPr="004B78E0">
        <w:rPr>
          <w:rFonts w:ascii="Lato" w:eastAsia="Times New Roman" w:hAnsi="Lato" w:cs="Arial"/>
          <w:b/>
          <w:bCs/>
          <w:color w:val="000000" w:themeColor="text1"/>
          <w:sz w:val="20"/>
          <w:szCs w:val="20"/>
          <w:u w:val="single"/>
          <w:lang w:eastAsia="pl-PL"/>
        </w:rPr>
        <w:t xml:space="preserve">Reforma </w:t>
      </w:r>
      <w:r w:rsidRPr="004B78E0">
        <w:rPr>
          <w:rFonts w:ascii="Lato" w:eastAsia="Times New Roman" w:hAnsi="Lato" w:cs="Arial"/>
          <w:b/>
          <w:bCs/>
          <w:i/>
          <w:iCs/>
          <w:color w:val="000000" w:themeColor="text1"/>
          <w:sz w:val="20"/>
          <w:szCs w:val="20"/>
          <w:u w:val="single"/>
          <w:lang w:eastAsia="pl-PL"/>
        </w:rPr>
        <w:t>A4.6. Wzrost uczestnictwa niektórych grup w rynku pracy poprzez rozwój opieki długoterminowej</w:t>
      </w:r>
    </w:p>
    <w:bookmarkEnd w:id="60"/>
    <w:p w14:paraId="0ADE463F" w14:textId="4335DC8E" w:rsidR="002B21C9" w:rsidRDefault="002B21C9" w:rsidP="00211FF2">
      <w:pPr>
        <w:spacing w:after="0" w:line="276" w:lineRule="auto"/>
        <w:rPr>
          <w:rFonts w:ascii="Lato" w:hAnsi="Lato"/>
          <w:sz w:val="20"/>
          <w:szCs w:val="20"/>
        </w:rPr>
      </w:pPr>
      <w:r w:rsidRPr="004B78E0">
        <w:rPr>
          <w:rFonts w:ascii="Lato" w:hAnsi="Lato"/>
          <w:sz w:val="20"/>
          <w:szCs w:val="20"/>
        </w:rPr>
        <w:t>W 2023 r. trwały prace nad opracowaniem przeglądu systemu opieki długoterminowej w Polsce. Działanie to było realizowane przez Bank Światowy we współpracy z Ministrem Zdrowia, Ministrem Rodziny, Pracy i Polityki Społecznej, przy koordynacyjnym wsparciu Ministra Funduszu i Polityki Regionalnej, a od 2024 r. również Ministr</w:t>
      </w:r>
      <w:r w:rsidR="00F05289">
        <w:rPr>
          <w:rFonts w:ascii="Lato" w:hAnsi="Lato"/>
          <w:sz w:val="20"/>
          <w:szCs w:val="20"/>
        </w:rPr>
        <w:t>a</w:t>
      </w:r>
      <w:r w:rsidRPr="004B78E0">
        <w:rPr>
          <w:rFonts w:ascii="Lato" w:hAnsi="Lato"/>
          <w:sz w:val="20"/>
          <w:szCs w:val="20"/>
        </w:rPr>
        <w:t xml:space="preserve"> do spraw Polityki Senioralnej. Przygotowanie raportu, obejmującego przegląd strategiczny oraz proponowaną „mapę drogową” i zalecenia dotyczące systemu opieki długoterminowej w Polsce, stanowi wypełnienie założeń kamienia milowego A69G Strategiczny przegląd opieki długoterminowej w Polsce w celu określenia priorytetów w ramach reformy A4.6 </w:t>
      </w:r>
      <w:r w:rsidRPr="004B78E0">
        <w:rPr>
          <w:rFonts w:ascii="Lato" w:hAnsi="Lato"/>
          <w:i/>
          <w:iCs/>
          <w:sz w:val="20"/>
          <w:szCs w:val="20"/>
        </w:rPr>
        <w:t>Zwiększenie udziału niektórych grup w rynku pracy poprzez rozwój systemu opieki długoterminowej</w:t>
      </w:r>
      <w:r w:rsidRPr="004B78E0">
        <w:rPr>
          <w:rFonts w:ascii="Lato" w:hAnsi="Lato"/>
          <w:sz w:val="20"/>
          <w:szCs w:val="20"/>
        </w:rPr>
        <w:t>, ujętego w Krajowym Planie Odbudowy i Zwiększania Odporności. Raport został opublikowany na stronie Biuletynu Informacji Publicznej Ministerstwa Zdrowia w dniu 28 czerwca 2024 r.</w:t>
      </w:r>
      <w:r w:rsidR="005F082E">
        <w:rPr>
          <w:rFonts w:ascii="Lato" w:hAnsi="Lato"/>
          <w:sz w:val="20"/>
          <w:szCs w:val="20"/>
        </w:rPr>
        <w:t xml:space="preserve"> </w:t>
      </w:r>
    </w:p>
    <w:p w14:paraId="3C1F50A7" w14:textId="77777777" w:rsidR="005F082E" w:rsidRPr="004B78E0" w:rsidRDefault="005F082E" w:rsidP="00211FF2">
      <w:pPr>
        <w:spacing w:after="0" w:line="276" w:lineRule="auto"/>
        <w:rPr>
          <w:rFonts w:ascii="Lato" w:hAnsi="Lato"/>
          <w:sz w:val="20"/>
          <w:szCs w:val="20"/>
        </w:rPr>
      </w:pPr>
    </w:p>
    <w:p w14:paraId="0C39930A" w14:textId="77777777" w:rsidR="002B21C9" w:rsidRPr="004B78E0" w:rsidRDefault="002B21C9" w:rsidP="00211FF2">
      <w:pPr>
        <w:spacing w:after="0" w:line="276" w:lineRule="auto"/>
        <w:rPr>
          <w:rFonts w:ascii="Lato" w:hAnsi="Lato"/>
          <w:sz w:val="20"/>
          <w:szCs w:val="20"/>
        </w:rPr>
      </w:pPr>
      <w:r w:rsidRPr="004B78E0">
        <w:rPr>
          <w:rFonts w:ascii="Lato" w:hAnsi="Lato"/>
          <w:sz w:val="20"/>
          <w:szCs w:val="20"/>
        </w:rPr>
        <w:t>Sformułowane w raporcie rekomendacje mają stanowić punkt wyjścia do przeprowadzenia reformy systemu opieki długoterminowej w Polsce,  obejmującej zmianę odpowiednich aktów prawnych wdrażających priorytety reformy opieki długoterminowej zidentyfikowane w ww. przeglądzie strategicznym (kamień milowy A70G).</w:t>
      </w:r>
    </w:p>
    <w:p w14:paraId="7BAB8FAA" w14:textId="77777777" w:rsidR="002B21C9" w:rsidRPr="004B78E0" w:rsidRDefault="002B21C9" w:rsidP="00211FF2">
      <w:pPr>
        <w:autoSpaceDE w:val="0"/>
        <w:autoSpaceDN w:val="0"/>
        <w:adjustRightInd w:val="0"/>
        <w:spacing w:after="0" w:line="276" w:lineRule="auto"/>
        <w:rPr>
          <w:rFonts w:ascii="Lato" w:hAnsi="Lato"/>
          <w:sz w:val="20"/>
          <w:szCs w:val="20"/>
        </w:rPr>
      </w:pPr>
    </w:p>
    <w:p w14:paraId="3D998830" w14:textId="74C88F54" w:rsidR="002B21C9" w:rsidRPr="004B78E0" w:rsidRDefault="002B21C9" w:rsidP="00211FF2">
      <w:pPr>
        <w:autoSpaceDE w:val="0"/>
        <w:autoSpaceDN w:val="0"/>
        <w:adjustRightInd w:val="0"/>
        <w:spacing w:after="0" w:line="276" w:lineRule="auto"/>
        <w:rPr>
          <w:rFonts w:ascii="Lato" w:hAnsi="Lato"/>
          <w:b/>
          <w:bCs/>
          <w:sz w:val="20"/>
          <w:szCs w:val="20"/>
          <w:u w:val="single"/>
        </w:rPr>
      </w:pPr>
      <w:r w:rsidRPr="004B78E0">
        <w:rPr>
          <w:rFonts w:ascii="Lato" w:hAnsi="Lato"/>
          <w:b/>
          <w:bCs/>
          <w:sz w:val="20"/>
          <w:szCs w:val="20"/>
          <w:u w:val="single"/>
        </w:rPr>
        <w:t>Opieka paliatywna i hospicyjna</w:t>
      </w:r>
    </w:p>
    <w:p w14:paraId="3813CB0A" w14:textId="045B142C" w:rsidR="002B21C9" w:rsidRDefault="002B21C9" w:rsidP="00211FF2">
      <w:pPr>
        <w:spacing w:after="0" w:line="276" w:lineRule="auto"/>
        <w:rPr>
          <w:rFonts w:ascii="Lato" w:hAnsi="Lato" w:cs="Arial"/>
          <w:sz w:val="20"/>
          <w:szCs w:val="20"/>
        </w:rPr>
      </w:pPr>
      <w:r w:rsidRPr="004B78E0">
        <w:rPr>
          <w:rFonts w:ascii="Lato" w:hAnsi="Lato" w:cs="Arial"/>
          <w:sz w:val="20"/>
          <w:szCs w:val="20"/>
        </w:rPr>
        <w:t xml:space="preserve">Opieka paliatywna i hospicyjna to wszechstronna, całościowa opieka i leczenie objawowe pacjentów chorujących na nieuleczalne, niepoddające się leczeniu przyczynowemu, postępujące, ograniczające życie choroby. Opieka ta jest ukierunkowana na poprawę jakości życia, ma na celu zapobieganie bólowi </w:t>
      </w:r>
      <w:r w:rsidR="00F05289">
        <w:rPr>
          <w:rFonts w:ascii="Lato" w:hAnsi="Lato" w:cs="Arial"/>
          <w:sz w:val="20"/>
          <w:szCs w:val="20"/>
        </w:rPr>
        <w:br/>
      </w:r>
      <w:r w:rsidRPr="004B78E0">
        <w:rPr>
          <w:rFonts w:ascii="Lato" w:hAnsi="Lato" w:cs="Arial"/>
          <w:sz w:val="20"/>
          <w:szCs w:val="20"/>
        </w:rPr>
        <w:t>i innym objawom somatycznym oraz ich uśmierzanie, a także łagodzenie cierpień psychicznych, duchowych i socjalnych. Świadczenia gwarantowane w opiece paliatywno-hospicyjnej przysługują świadczeniobiorcom chorującym na nieuleczalne, postępujące, ograniczające życie choroby nowotworowe i nienowotworowe</w:t>
      </w:r>
      <w:r w:rsidRPr="004B78E0">
        <w:rPr>
          <w:rStyle w:val="Odwoanieprzypisudolnego"/>
          <w:rFonts w:ascii="Lato" w:hAnsi="Lato" w:cs="Arial"/>
          <w:sz w:val="20"/>
          <w:szCs w:val="20"/>
        </w:rPr>
        <w:footnoteReference w:id="31"/>
      </w:r>
      <w:r w:rsidR="005F082E">
        <w:rPr>
          <w:rFonts w:ascii="Lato" w:hAnsi="Lato" w:cs="Arial"/>
          <w:sz w:val="20"/>
          <w:szCs w:val="20"/>
        </w:rPr>
        <w:t>.</w:t>
      </w:r>
    </w:p>
    <w:p w14:paraId="5EA147D0" w14:textId="77777777" w:rsidR="005F082E" w:rsidRPr="004B78E0" w:rsidRDefault="005F082E" w:rsidP="00211FF2">
      <w:pPr>
        <w:spacing w:after="0" w:line="276" w:lineRule="auto"/>
        <w:rPr>
          <w:rFonts w:ascii="Lato" w:hAnsi="Lato" w:cs="Arial"/>
          <w:sz w:val="20"/>
          <w:szCs w:val="20"/>
        </w:rPr>
      </w:pPr>
    </w:p>
    <w:p w14:paraId="6A611985" w14:textId="6C4CEC0C" w:rsidR="002B21C9" w:rsidRPr="004B78E0" w:rsidRDefault="002B21C9" w:rsidP="00211FF2">
      <w:pPr>
        <w:spacing w:after="0" w:line="276" w:lineRule="auto"/>
        <w:rPr>
          <w:rFonts w:ascii="Lato" w:hAnsi="Lato" w:cs="Arial"/>
          <w:sz w:val="20"/>
          <w:szCs w:val="20"/>
        </w:rPr>
      </w:pPr>
      <w:r w:rsidRPr="004B78E0">
        <w:rPr>
          <w:rFonts w:ascii="Lato" w:hAnsi="Lato" w:cs="Arial"/>
          <w:sz w:val="20"/>
          <w:szCs w:val="20"/>
        </w:rPr>
        <w:t>Świadczenia gwarantowane w ramach opieki paliatywnej i hospicyjnej są udzielane w warunkach:</w:t>
      </w:r>
    </w:p>
    <w:p w14:paraId="2A1CE9D2" w14:textId="77777777" w:rsidR="002B21C9" w:rsidRPr="00F05289" w:rsidRDefault="002B21C9">
      <w:pPr>
        <w:pStyle w:val="Akapitzlist"/>
        <w:numPr>
          <w:ilvl w:val="0"/>
          <w:numId w:val="21"/>
        </w:numPr>
        <w:spacing w:after="0" w:line="276" w:lineRule="auto"/>
        <w:ind w:left="567" w:hanging="283"/>
        <w:rPr>
          <w:rFonts w:ascii="Lato" w:hAnsi="Lato" w:cs="Arial"/>
          <w:sz w:val="20"/>
          <w:szCs w:val="20"/>
        </w:rPr>
      </w:pPr>
      <w:r w:rsidRPr="00F05289">
        <w:rPr>
          <w:rFonts w:ascii="Lato" w:hAnsi="Lato" w:cs="Arial"/>
          <w:sz w:val="20"/>
          <w:szCs w:val="20"/>
        </w:rPr>
        <w:t xml:space="preserve">stacjonarnych – w </w:t>
      </w:r>
      <w:r w:rsidRPr="00F05289">
        <w:rPr>
          <w:rFonts w:ascii="Lato" w:hAnsi="Lato" w:cs="Arial"/>
          <w:b/>
          <w:bCs/>
          <w:sz w:val="20"/>
          <w:szCs w:val="20"/>
        </w:rPr>
        <w:t>hospicjach domowym</w:t>
      </w:r>
      <w:r w:rsidRPr="00F05289">
        <w:rPr>
          <w:rFonts w:ascii="Lato" w:hAnsi="Lato" w:cs="Arial"/>
          <w:sz w:val="20"/>
          <w:szCs w:val="20"/>
        </w:rPr>
        <w:t xml:space="preserve"> i</w:t>
      </w:r>
      <w:r w:rsidRPr="00F05289">
        <w:rPr>
          <w:rFonts w:ascii="Lato" w:hAnsi="Lato" w:cs="Arial"/>
          <w:b/>
          <w:bCs/>
          <w:sz w:val="20"/>
          <w:szCs w:val="20"/>
        </w:rPr>
        <w:t xml:space="preserve"> oddziałach medycyny paliatywnej</w:t>
      </w:r>
      <w:r w:rsidRPr="00F05289">
        <w:rPr>
          <w:rFonts w:ascii="Lato" w:hAnsi="Lato" w:cs="Arial"/>
          <w:sz w:val="20"/>
          <w:szCs w:val="20"/>
        </w:rPr>
        <w:t>;</w:t>
      </w:r>
    </w:p>
    <w:p w14:paraId="3242E359" w14:textId="77777777" w:rsidR="002B21C9" w:rsidRPr="00F05289" w:rsidRDefault="002B21C9">
      <w:pPr>
        <w:pStyle w:val="Akapitzlist"/>
        <w:numPr>
          <w:ilvl w:val="0"/>
          <w:numId w:val="21"/>
        </w:numPr>
        <w:spacing w:after="0" w:line="276" w:lineRule="auto"/>
        <w:ind w:left="567" w:hanging="283"/>
        <w:rPr>
          <w:rFonts w:ascii="Lato" w:hAnsi="Lato" w:cs="Arial"/>
          <w:sz w:val="20"/>
          <w:szCs w:val="20"/>
        </w:rPr>
      </w:pPr>
      <w:r w:rsidRPr="00F05289">
        <w:rPr>
          <w:rFonts w:ascii="Lato" w:hAnsi="Lato" w:cs="Arial"/>
          <w:sz w:val="20"/>
          <w:szCs w:val="20"/>
        </w:rPr>
        <w:t xml:space="preserve">ambulatoryjnych – w </w:t>
      </w:r>
      <w:r w:rsidRPr="00F05289">
        <w:rPr>
          <w:rFonts w:ascii="Lato" w:hAnsi="Lato" w:cs="Arial"/>
          <w:b/>
          <w:bCs/>
          <w:sz w:val="20"/>
          <w:szCs w:val="20"/>
        </w:rPr>
        <w:t>poradni medycyny paliatywnej</w:t>
      </w:r>
      <w:r w:rsidRPr="00F05289">
        <w:rPr>
          <w:rFonts w:ascii="Lato" w:hAnsi="Lato" w:cs="Arial"/>
          <w:sz w:val="20"/>
          <w:szCs w:val="20"/>
        </w:rPr>
        <w:t>;</w:t>
      </w:r>
    </w:p>
    <w:p w14:paraId="4B18A0CD" w14:textId="77777777" w:rsidR="002B21C9" w:rsidRPr="004B78E0" w:rsidRDefault="002B21C9">
      <w:pPr>
        <w:pStyle w:val="Akapitzlist"/>
        <w:numPr>
          <w:ilvl w:val="0"/>
          <w:numId w:val="21"/>
        </w:numPr>
        <w:spacing w:after="0" w:line="276" w:lineRule="auto"/>
        <w:ind w:left="568" w:hanging="284"/>
        <w:contextualSpacing w:val="0"/>
        <w:rPr>
          <w:rFonts w:ascii="Lato" w:hAnsi="Lato" w:cs="Arial"/>
          <w:sz w:val="20"/>
          <w:szCs w:val="20"/>
        </w:rPr>
      </w:pPr>
      <w:r w:rsidRPr="00F05289">
        <w:rPr>
          <w:rFonts w:ascii="Lato" w:hAnsi="Lato" w:cs="Arial"/>
          <w:sz w:val="20"/>
          <w:szCs w:val="20"/>
        </w:rPr>
        <w:t xml:space="preserve">domowych </w:t>
      </w:r>
      <w:r w:rsidRPr="004B78E0">
        <w:rPr>
          <w:rFonts w:ascii="Lato" w:hAnsi="Lato" w:cs="Arial"/>
          <w:sz w:val="20"/>
          <w:szCs w:val="20"/>
        </w:rPr>
        <w:t xml:space="preserve">– w ramach </w:t>
      </w:r>
      <w:r w:rsidRPr="004B78E0">
        <w:rPr>
          <w:rFonts w:ascii="Lato" w:hAnsi="Lato" w:cs="Arial"/>
          <w:b/>
          <w:bCs/>
          <w:sz w:val="20"/>
          <w:szCs w:val="20"/>
        </w:rPr>
        <w:t>hospicjum domowego</w:t>
      </w:r>
      <w:r w:rsidRPr="004B78E0">
        <w:rPr>
          <w:rFonts w:ascii="Lato" w:hAnsi="Lato" w:cs="Arial"/>
          <w:sz w:val="20"/>
          <w:szCs w:val="20"/>
        </w:rPr>
        <w:t xml:space="preserve"> przez zespół medycyny paliatywnej.</w:t>
      </w:r>
    </w:p>
    <w:p w14:paraId="644FCA9D" w14:textId="77777777" w:rsidR="00F05289" w:rsidRDefault="00F05289" w:rsidP="00211FF2">
      <w:pPr>
        <w:spacing w:after="0" w:line="276" w:lineRule="auto"/>
        <w:rPr>
          <w:rFonts w:ascii="Lato" w:hAnsi="Lato"/>
          <w:sz w:val="20"/>
          <w:szCs w:val="20"/>
        </w:rPr>
      </w:pPr>
    </w:p>
    <w:p w14:paraId="0ADDBFA7" w14:textId="352194A2" w:rsidR="002B21C9" w:rsidRPr="004B78E0" w:rsidRDefault="002B21C9" w:rsidP="00211FF2">
      <w:pPr>
        <w:spacing w:after="0" w:line="276" w:lineRule="auto"/>
        <w:rPr>
          <w:rFonts w:ascii="Lato" w:hAnsi="Lato"/>
          <w:sz w:val="20"/>
          <w:szCs w:val="20"/>
        </w:rPr>
      </w:pPr>
      <w:r w:rsidRPr="004B78E0">
        <w:rPr>
          <w:rFonts w:ascii="Lato" w:hAnsi="Lato"/>
          <w:sz w:val="20"/>
          <w:szCs w:val="20"/>
        </w:rPr>
        <w:lastRenderedPageBreak/>
        <w:t>Zgodnie z danymi z Rejestru Podmiotów Wykonujących Działalność Leczniczą</w:t>
      </w:r>
      <w:r w:rsidRPr="004B78E0">
        <w:rPr>
          <w:rStyle w:val="Odwoanieprzypisudolnego"/>
          <w:rFonts w:ascii="Lato" w:hAnsi="Lato"/>
          <w:sz w:val="20"/>
          <w:szCs w:val="20"/>
        </w:rPr>
        <w:footnoteReference w:id="32"/>
      </w:r>
      <w:r w:rsidRPr="004B78E0">
        <w:rPr>
          <w:rFonts w:ascii="Lato" w:hAnsi="Lato"/>
          <w:sz w:val="20"/>
          <w:szCs w:val="20"/>
        </w:rPr>
        <w:t xml:space="preserve">, w zakresie opieki paliatywnej i hospicyjnej funkcjonowało: </w:t>
      </w:r>
    </w:p>
    <w:p w14:paraId="6140C02A" w14:textId="77777777" w:rsidR="005F082E" w:rsidRDefault="002B21C9">
      <w:pPr>
        <w:pStyle w:val="Akapitzlist"/>
        <w:numPr>
          <w:ilvl w:val="0"/>
          <w:numId w:val="35"/>
        </w:numPr>
        <w:spacing w:after="0" w:line="276" w:lineRule="auto"/>
        <w:rPr>
          <w:rFonts w:ascii="Lato" w:hAnsi="Lato"/>
          <w:sz w:val="20"/>
          <w:szCs w:val="20"/>
        </w:rPr>
      </w:pPr>
      <w:r w:rsidRPr="005F082E">
        <w:rPr>
          <w:rFonts w:ascii="Lato" w:hAnsi="Lato"/>
          <w:sz w:val="20"/>
          <w:szCs w:val="20"/>
        </w:rPr>
        <w:t>151 hospicjów stacjonarnych</w:t>
      </w:r>
      <w:r w:rsidRPr="004B78E0">
        <w:rPr>
          <w:rStyle w:val="Odwoanieprzypisudolnego"/>
          <w:rFonts w:ascii="Lato" w:hAnsi="Lato"/>
          <w:sz w:val="20"/>
          <w:szCs w:val="20"/>
        </w:rPr>
        <w:footnoteReference w:id="33"/>
      </w:r>
      <w:r w:rsidRPr="005F082E">
        <w:rPr>
          <w:rFonts w:ascii="Lato" w:hAnsi="Lato"/>
          <w:sz w:val="20"/>
          <w:szCs w:val="20"/>
        </w:rPr>
        <w:t>, z liczbą łóżek wynoszącą 3</w:t>
      </w:r>
      <w:r w:rsidR="005F082E">
        <w:rPr>
          <w:rFonts w:ascii="Lato" w:hAnsi="Lato"/>
          <w:sz w:val="20"/>
          <w:szCs w:val="20"/>
        </w:rPr>
        <w:t> </w:t>
      </w:r>
      <w:r w:rsidRPr="005F082E">
        <w:rPr>
          <w:rFonts w:ascii="Lato" w:hAnsi="Lato"/>
          <w:sz w:val="20"/>
          <w:szCs w:val="20"/>
        </w:rPr>
        <w:t>574;</w:t>
      </w:r>
    </w:p>
    <w:p w14:paraId="621A3D45" w14:textId="77777777" w:rsidR="005F082E" w:rsidRDefault="002B21C9">
      <w:pPr>
        <w:pStyle w:val="Akapitzlist"/>
        <w:numPr>
          <w:ilvl w:val="0"/>
          <w:numId w:val="35"/>
        </w:numPr>
        <w:spacing w:after="0" w:line="276" w:lineRule="auto"/>
        <w:rPr>
          <w:rFonts w:ascii="Lato" w:hAnsi="Lato"/>
          <w:sz w:val="20"/>
          <w:szCs w:val="20"/>
        </w:rPr>
      </w:pPr>
      <w:r w:rsidRPr="005F082E">
        <w:rPr>
          <w:rFonts w:ascii="Lato" w:hAnsi="Lato"/>
          <w:sz w:val="20"/>
          <w:szCs w:val="20"/>
        </w:rPr>
        <w:t>823 hospicjów domowych</w:t>
      </w:r>
      <w:r w:rsidRPr="004B78E0">
        <w:rPr>
          <w:rStyle w:val="Odwoanieprzypisudolnego"/>
          <w:rFonts w:ascii="Lato" w:hAnsi="Lato"/>
          <w:sz w:val="20"/>
          <w:szCs w:val="20"/>
        </w:rPr>
        <w:footnoteReference w:id="34"/>
      </w:r>
      <w:r w:rsidRPr="005F082E">
        <w:rPr>
          <w:rFonts w:ascii="Lato" w:hAnsi="Lato"/>
          <w:sz w:val="20"/>
          <w:szCs w:val="20"/>
        </w:rPr>
        <w:t xml:space="preserve"> , z liczbą łóżek równą 6;</w:t>
      </w:r>
    </w:p>
    <w:p w14:paraId="42CFFB55" w14:textId="21C01CB6" w:rsidR="002B21C9" w:rsidRPr="005F082E" w:rsidRDefault="002B21C9">
      <w:pPr>
        <w:pStyle w:val="Akapitzlist"/>
        <w:numPr>
          <w:ilvl w:val="0"/>
          <w:numId w:val="35"/>
        </w:numPr>
        <w:spacing w:after="0" w:line="276" w:lineRule="auto"/>
        <w:rPr>
          <w:rFonts w:ascii="Lato" w:hAnsi="Lato"/>
          <w:sz w:val="20"/>
          <w:szCs w:val="20"/>
        </w:rPr>
      </w:pPr>
      <w:r w:rsidRPr="005F082E">
        <w:rPr>
          <w:rFonts w:ascii="Lato" w:hAnsi="Lato"/>
          <w:sz w:val="20"/>
          <w:szCs w:val="20"/>
        </w:rPr>
        <w:t>12 dziennych ośrodków opieki paliatywnej lub hospicyjnej</w:t>
      </w:r>
      <w:r w:rsidRPr="004B78E0">
        <w:rPr>
          <w:rStyle w:val="Odwoanieprzypisudolnego"/>
          <w:rFonts w:ascii="Lato" w:hAnsi="Lato"/>
          <w:sz w:val="20"/>
          <w:szCs w:val="20"/>
        </w:rPr>
        <w:footnoteReference w:id="35"/>
      </w:r>
      <w:r w:rsidRPr="005F082E">
        <w:rPr>
          <w:rFonts w:ascii="Lato" w:hAnsi="Lato"/>
          <w:sz w:val="20"/>
          <w:szCs w:val="20"/>
        </w:rPr>
        <w:t xml:space="preserve"> , z liczbą miejsc dziennych równą 126.</w:t>
      </w:r>
    </w:p>
    <w:p w14:paraId="6C1CBB2B" w14:textId="77777777" w:rsidR="005F082E" w:rsidRDefault="005F082E" w:rsidP="00211FF2">
      <w:pPr>
        <w:spacing w:after="0" w:line="276" w:lineRule="auto"/>
        <w:rPr>
          <w:rFonts w:ascii="Lato" w:hAnsi="Lato"/>
          <w:sz w:val="20"/>
          <w:szCs w:val="20"/>
        </w:rPr>
      </w:pPr>
    </w:p>
    <w:p w14:paraId="034DB84F" w14:textId="17C5B450" w:rsidR="002B21C9" w:rsidRDefault="002B21C9" w:rsidP="00211FF2">
      <w:pPr>
        <w:spacing w:after="0" w:line="276" w:lineRule="auto"/>
        <w:rPr>
          <w:rFonts w:ascii="Lato" w:hAnsi="Lato"/>
          <w:sz w:val="20"/>
          <w:szCs w:val="20"/>
        </w:rPr>
      </w:pPr>
      <w:r w:rsidRPr="004B78E0">
        <w:rPr>
          <w:rFonts w:ascii="Lato" w:hAnsi="Lato"/>
          <w:sz w:val="20"/>
          <w:szCs w:val="20"/>
        </w:rPr>
        <w:t>Powyższe dane przedstawiają liczbę komórek organizacyjnych, a nie liczbę podmiotów, ponieważ jeden podmiot może mieć kilka komórek.</w:t>
      </w:r>
    </w:p>
    <w:p w14:paraId="352AEB17" w14:textId="77777777" w:rsidR="005F082E" w:rsidRPr="004B78E0" w:rsidRDefault="005F082E" w:rsidP="005F082E">
      <w:pPr>
        <w:spacing w:after="0" w:line="240" w:lineRule="auto"/>
        <w:jc w:val="both"/>
        <w:rPr>
          <w:rFonts w:ascii="Lato" w:hAnsi="Lato"/>
          <w:sz w:val="20"/>
          <w:szCs w:val="20"/>
        </w:rPr>
      </w:pPr>
    </w:p>
    <w:p w14:paraId="14A9143E" w14:textId="4F4F5AAF" w:rsidR="005F082E" w:rsidRDefault="005F082E" w:rsidP="005F082E">
      <w:pPr>
        <w:pStyle w:val="Legenda"/>
        <w:keepNext/>
      </w:pPr>
      <w:bookmarkStart w:id="61" w:name="_Toc173322144"/>
      <w:r w:rsidRPr="007A4E5B">
        <w:rPr>
          <w:b/>
          <w:bCs/>
        </w:rPr>
        <w:t xml:space="preserve">Tabela </w:t>
      </w:r>
      <w:r w:rsidRPr="007A4E5B">
        <w:rPr>
          <w:b/>
          <w:bCs/>
        </w:rPr>
        <w:fldChar w:fldCharType="begin"/>
      </w:r>
      <w:r w:rsidRPr="007A4E5B">
        <w:rPr>
          <w:b/>
          <w:bCs/>
        </w:rPr>
        <w:instrText xml:space="preserve"> SEQ Tabela \* ARABIC </w:instrText>
      </w:r>
      <w:r w:rsidRPr="007A4E5B">
        <w:rPr>
          <w:b/>
          <w:bCs/>
        </w:rPr>
        <w:fldChar w:fldCharType="separate"/>
      </w:r>
      <w:r w:rsidR="00426C36">
        <w:rPr>
          <w:b/>
          <w:bCs/>
          <w:noProof/>
        </w:rPr>
        <w:t>13</w:t>
      </w:r>
      <w:r w:rsidRPr="007A4E5B">
        <w:rPr>
          <w:b/>
          <w:bCs/>
        </w:rPr>
        <w:fldChar w:fldCharType="end"/>
      </w:r>
      <w:r>
        <w:t xml:space="preserve"> </w:t>
      </w:r>
      <w:r w:rsidRPr="00D43A8F">
        <w:t>Dane dotyczące świadczeń z zakresu opieki paliatywnej i hospicyjnej za 2023 r.</w:t>
      </w:r>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1135"/>
        <w:gridCol w:w="1417"/>
        <w:gridCol w:w="1983"/>
        <w:gridCol w:w="1981"/>
      </w:tblGrid>
      <w:tr w:rsidR="005F082E" w:rsidRPr="004B78E0" w14:paraId="252CA770" w14:textId="77777777" w:rsidTr="005F1FA6">
        <w:trPr>
          <w:trHeight w:val="500"/>
          <w:jc w:val="center"/>
        </w:trPr>
        <w:tc>
          <w:tcPr>
            <w:tcW w:w="1405" w:type="pct"/>
            <w:shd w:val="clear" w:color="auto" w:fill="5B9BD5" w:themeFill="accent5"/>
            <w:hideMark/>
          </w:tcPr>
          <w:p w14:paraId="57A45DC1" w14:textId="1A145ACA" w:rsidR="002B21C9" w:rsidRPr="005F082E" w:rsidRDefault="005F082E" w:rsidP="0053445A">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Nazwa rodzaju świadczeń</w:t>
            </w:r>
          </w:p>
        </w:tc>
        <w:tc>
          <w:tcPr>
            <w:tcW w:w="626" w:type="pct"/>
            <w:shd w:val="clear" w:color="auto" w:fill="5B9BD5" w:themeFill="accent5"/>
            <w:hideMark/>
          </w:tcPr>
          <w:p w14:paraId="57AD91A7" w14:textId="014E685D" w:rsidR="002B21C9" w:rsidRPr="005F082E" w:rsidRDefault="005F082E" w:rsidP="0053445A">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Liczba pacjentów 60+</w:t>
            </w:r>
          </w:p>
        </w:tc>
        <w:tc>
          <w:tcPr>
            <w:tcW w:w="782" w:type="pct"/>
            <w:shd w:val="clear" w:color="auto" w:fill="5B9BD5" w:themeFill="accent5"/>
            <w:hideMark/>
          </w:tcPr>
          <w:p w14:paraId="38B98AA9" w14:textId="6B0B46F7" w:rsidR="002B21C9" w:rsidRPr="005F082E" w:rsidRDefault="005F082E" w:rsidP="0053445A">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Krotność rozliczonych świadczeń</w:t>
            </w:r>
          </w:p>
        </w:tc>
        <w:tc>
          <w:tcPr>
            <w:tcW w:w="1094" w:type="pct"/>
            <w:shd w:val="clear" w:color="auto" w:fill="5B9BD5" w:themeFill="accent5"/>
            <w:hideMark/>
          </w:tcPr>
          <w:p w14:paraId="41094AD0" w14:textId="7F3F079F" w:rsidR="002B21C9" w:rsidRPr="005F082E" w:rsidRDefault="005F082E" w:rsidP="0053445A">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Wartość rozliczonych świadczeń 60+</w:t>
            </w:r>
          </w:p>
        </w:tc>
        <w:tc>
          <w:tcPr>
            <w:tcW w:w="1093" w:type="pct"/>
            <w:shd w:val="clear" w:color="auto" w:fill="5B9BD5" w:themeFill="accent5"/>
            <w:hideMark/>
          </w:tcPr>
          <w:p w14:paraId="1C87EA1A" w14:textId="19695172" w:rsidR="002B21C9" w:rsidRPr="005F082E" w:rsidRDefault="005F082E" w:rsidP="0053445A">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L</w:t>
            </w:r>
            <w:r w:rsidR="002B21C9" w:rsidRPr="005F082E">
              <w:rPr>
                <w:rFonts w:ascii="Lato" w:eastAsia="Times New Roman" w:hAnsi="Lato" w:cs="Arial"/>
                <w:b/>
                <w:bCs/>
                <w:sz w:val="20"/>
                <w:szCs w:val="20"/>
                <w:lang w:eastAsia="pl-PL"/>
              </w:rPr>
              <w:t>iczba świadczeniodawców</w:t>
            </w:r>
          </w:p>
        </w:tc>
      </w:tr>
      <w:tr w:rsidR="005F082E" w:rsidRPr="004B78E0" w14:paraId="62334316" w14:textId="77777777" w:rsidTr="005F1FA6">
        <w:trPr>
          <w:trHeight w:val="500"/>
          <w:jc w:val="center"/>
        </w:trPr>
        <w:tc>
          <w:tcPr>
            <w:tcW w:w="1405" w:type="pct"/>
            <w:shd w:val="clear" w:color="auto" w:fill="FFFFFF" w:themeFill="background1"/>
            <w:hideMark/>
          </w:tcPr>
          <w:p w14:paraId="3D202BCF" w14:textId="5F9C4356" w:rsidR="002B21C9" w:rsidRPr="005F082E" w:rsidRDefault="005F082E" w:rsidP="005F082E">
            <w:pPr>
              <w:spacing w:after="0" w:line="240" w:lineRule="auto"/>
              <w:rPr>
                <w:rFonts w:ascii="Lato" w:eastAsia="Times New Roman" w:hAnsi="Lato" w:cs="Arial"/>
                <w:sz w:val="20"/>
                <w:szCs w:val="20"/>
                <w:lang w:eastAsia="pl-PL"/>
              </w:rPr>
            </w:pPr>
            <w:r w:rsidRPr="005F082E">
              <w:rPr>
                <w:rFonts w:ascii="Lato" w:eastAsia="Times New Roman" w:hAnsi="Lato" w:cs="Arial"/>
                <w:sz w:val="20"/>
                <w:szCs w:val="20"/>
                <w:lang w:eastAsia="pl-PL"/>
              </w:rPr>
              <w:t xml:space="preserve">Opieka paliatywna </w:t>
            </w:r>
            <w:r w:rsidR="002B21C9" w:rsidRPr="005F082E">
              <w:rPr>
                <w:rFonts w:ascii="Lato" w:eastAsia="Times New Roman" w:hAnsi="Lato" w:cs="Arial"/>
                <w:sz w:val="20"/>
                <w:szCs w:val="20"/>
                <w:lang w:eastAsia="pl-PL"/>
              </w:rPr>
              <w:br/>
            </w:r>
            <w:r w:rsidRPr="005F082E">
              <w:rPr>
                <w:rFonts w:ascii="Lato" w:eastAsia="Times New Roman" w:hAnsi="Lato" w:cs="Arial"/>
                <w:sz w:val="20"/>
                <w:szCs w:val="20"/>
                <w:lang w:eastAsia="pl-PL"/>
              </w:rPr>
              <w:t>i hospicyjna</w:t>
            </w:r>
          </w:p>
        </w:tc>
        <w:tc>
          <w:tcPr>
            <w:tcW w:w="626" w:type="pct"/>
            <w:shd w:val="clear" w:color="auto" w:fill="FFFFFF" w:themeFill="background1"/>
            <w:hideMark/>
          </w:tcPr>
          <w:p w14:paraId="163D7FEA"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89 597</w:t>
            </w:r>
          </w:p>
        </w:tc>
        <w:tc>
          <w:tcPr>
            <w:tcW w:w="782" w:type="pct"/>
            <w:shd w:val="clear" w:color="auto" w:fill="FFFFFF" w:themeFill="background1"/>
            <w:noWrap/>
            <w:hideMark/>
          </w:tcPr>
          <w:p w14:paraId="5060F412"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7 546 437,00</w:t>
            </w:r>
          </w:p>
        </w:tc>
        <w:tc>
          <w:tcPr>
            <w:tcW w:w="1094" w:type="pct"/>
            <w:shd w:val="clear" w:color="auto" w:fill="FFFFFF" w:themeFill="background1"/>
            <w:hideMark/>
          </w:tcPr>
          <w:p w14:paraId="32803BFE"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1 343 133 000,79 zł</w:t>
            </w:r>
          </w:p>
        </w:tc>
        <w:tc>
          <w:tcPr>
            <w:tcW w:w="1093" w:type="pct"/>
            <w:shd w:val="clear" w:color="auto" w:fill="FFFFFF" w:themeFill="background1"/>
            <w:hideMark/>
          </w:tcPr>
          <w:p w14:paraId="7C8A56DC"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539</w:t>
            </w:r>
          </w:p>
        </w:tc>
      </w:tr>
    </w:tbl>
    <w:p w14:paraId="23ED6E29" w14:textId="77777777" w:rsidR="002B21C9" w:rsidRPr="005F082E" w:rsidRDefault="002B21C9" w:rsidP="004B78E0">
      <w:pPr>
        <w:spacing w:after="0" w:line="240" w:lineRule="auto"/>
        <w:jc w:val="both"/>
        <w:rPr>
          <w:rFonts w:ascii="Lato" w:hAnsi="Lato"/>
          <w:sz w:val="16"/>
          <w:szCs w:val="16"/>
        </w:rPr>
      </w:pPr>
      <w:r w:rsidRPr="005F082E">
        <w:rPr>
          <w:rFonts w:ascii="Lato" w:hAnsi="Lato"/>
          <w:sz w:val="16"/>
          <w:szCs w:val="16"/>
        </w:rPr>
        <w:t>Źródło: Dane NFZ</w:t>
      </w:r>
    </w:p>
    <w:p w14:paraId="53C25CD1" w14:textId="77777777" w:rsidR="005F1FA6" w:rsidRPr="00F05289" w:rsidRDefault="005F1FA6" w:rsidP="004B78E0">
      <w:pPr>
        <w:spacing w:after="0" w:line="240" w:lineRule="auto"/>
        <w:jc w:val="both"/>
        <w:rPr>
          <w:rFonts w:ascii="Lato" w:hAnsi="Lato"/>
          <w:sz w:val="20"/>
          <w:szCs w:val="20"/>
        </w:rPr>
      </w:pPr>
    </w:p>
    <w:p w14:paraId="0DD21994" w14:textId="4E83735C" w:rsidR="002B21C9" w:rsidRPr="004B78E0" w:rsidRDefault="002B21C9" w:rsidP="00211FF2">
      <w:pPr>
        <w:spacing w:after="0" w:line="276" w:lineRule="auto"/>
        <w:rPr>
          <w:rFonts w:ascii="Lato" w:hAnsi="Lato"/>
          <w:i/>
          <w:iCs/>
          <w:sz w:val="20"/>
          <w:szCs w:val="20"/>
          <w:u w:val="single"/>
        </w:rPr>
      </w:pPr>
      <w:r w:rsidRPr="004B78E0">
        <w:rPr>
          <w:rFonts w:ascii="Lato" w:eastAsia="Times New Roman" w:hAnsi="Lato" w:cs="Arial"/>
          <w:b/>
          <w:bCs/>
          <w:sz w:val="20"/>
          <w:szCs w:val="20"/>
          <w:u w:val="single"/>
          <w:lang w:eastAsia="pl-PL"/>
        </w:rPr>
        <w:t xml:space="preserve">Rehabilitacja </w:t>
      </w:r>
    </w:p>
    <w:p w14:paraId="40B80406" w14:textId="25A853B9" w:rsidR="002B21C9" w:rsidRPr="005F1FA6" w:rsidRDefault="002B21C9" w:rsidP="005F1FA6">
      <w:pPr>
        <w:pStyle w:val="Teksttreci0"/>
        <w:shd w:val="clear" w:color="auto" w:fill="auto"/>
        <w:spacing w:before="0" w:after="0" w:line="276" w:lineRule="auto"/>
        <w:ind w:left="20" w:right="-35" w:firstLine="0"/>
        <w:rPr>
          <w:rFonts w:ascii="Lato" w:hAnsi="Lato"/>
          <w:color w:val="000000"/>
          <w:lang w:eastAsia="pl-PL" w:bidi="pl-PL"/>
        </w:rPr>
      </w:pPr>
      <w:bookmarkStart w:id="62" w:name="_Hlk137622562"/>
      <w:bookmarkStart w:id="63" w:name="_Hlk137557186"/>
      <w:r w:rsidRPr="004B78E0">
        <w:rPr>
          <w:rFonts w:ascii="Lato" w:hAnsi="Lato"/>
          <w:color w:val="000000"/>
          <w:lang w:eastAsia="pl-PL" w:bidi="pl-PL"/>
        </w:rPr>
        <w:t xml:space="preserve">Świadczenia rehabilitacyjne w ramach powszechnego ubezpieczenia zdrowotnego realizowane i finansowane są w oparciu o </w:t>
      </w:r>
      <w:r w:rsidRPr="004B78E0">
        <w:rPr>
          <w:rFonts w:ascii="Lato" w:hAnsi="Lato"/>
          <w:i/>
          <w:iCs/>
          <w:color w:val="000000"/>
          <w:lang w:eastAsia="pl-PL" w:bidi="pl-PL"/>
        </w:rPr>
        <w:t>rozporządzenie</w:t>
      </w:r>
      <w:r w:rsidR="005F082E">
        <w:rPr>
          <w:rStyle w:val="Odwoanieprzypisudolnego"/>
          <w:rFonts w:ascii="Lato" w:hAnsi="Lato"/>
          <w:i/>
          <w:iCs/>
          <w:color w:val="000000"/>
          <w:lang w:eastAsia="pl-PL" w:bidi="pl-PL"/>
        </w:rPr>
        <w:footnoteReference w:id="36"/>
      </w:r>
      <w:r w:rsidRPr="004B78E0">
        <w:rPr>
          <w:rFonts w:ascii="Lato" w:hAnsi="Lato"/>
          <w:color w:val="000000"/>
          <w:lang w:eastAsia="pl-PL" w:bidi="pl-PL"/>
        </w:rPr>
        <w:t>. W rodzaju rehabilitacja lecznicza nie wyodrębniono świadczeń dedykowanych wyłącznie osobom w wieku powyżej 60 lat.</w:t>
      </w:r>
      <w:r w:rsidR="005F1FA6">
        <w:rPr>
          <w:rFonts w:ascii="Lato" w:hAnsi="Lato"/>
          <w:color w:val="000000"/>
          <w:lang w:eastAsia="pl-PL" w:bidi="pl-PL"/>
        </w:rPr>
        <w:t xml:space="preserve"> </w:t>
      </w:r>
      <w:r w:rsidRPr="004B78E0">
        <w:rPr>
          <w:rFonts w:ascii="Lato" w:hAnsi="Lato"/>
          <w:color w:val="000000"/>
          <w:lang w:eastAsia="pl-PL" w:bidi="pl-PL"/>
        </w:rPr>
        <w:t>W związku z powyższym, świadczeniobiorcy, w zależności od aktualnego stanu zdrowia, korzystają na zasadach ogólnych z rehabilitacji udzielanej w warunkach:</w:t>
      </w:r>
    </w:p>
    <w:p w14:paraId="6E7F39DC" w14:textId="77777777" w:rsidR="002B21C9" w:rsidRPr="004B78E0" w:rsidRDefault="002B21C9">
      <w:pPr>
        <w:pStyle w:val="Teksttreci0"/>
        <w:numPr>
          <w:ilvl w:val="0"/>
          <w:numId w:val="25"/>
        </w:numPr>
        <w:shd w:val="clear" w:color="auto" w:fill="auto"/>
        <w:tabs>
          <w:tab w:val="center" w:pos="1208"/>
          <w:tab w:val="left" w:pos="1821"/>
        </w:tabs>
        <w:spacing w:before="0" w:after="0" w:line="276" w:lineRule="auto"/>
        <w:ind w:right="-35"/>
        <w:rPr>
          <w:rFonts w:ascii="Lato" w:hAnsi="Lato"/>
        </w:rPr>
      </w:pPr>
      <w:r w:rsidRPr="004B78E0">
        <w:rPr>
          <w:rFonts w:ascii="Lato" w:hAnsi="Lato"/>
          <w:color w:val="000000"/>
          <w:lang w:eastAsia="pl-PL" w:bidi="pl-PL"/>
        </w:rPr>
        <w:t>ambulatoryjnych,</w:t>
      </w:r>
    </w:p>
    <w:p w14:paraId="21DBAB67" w14:textId="77777777" w:rsidR="002B21C9" w:rsidRPr="004B78E0" w:rsidRDefault="002B21C9">
      <w:pPr>
        <w:pStyle w:val="Teksttreci0"/>
        <w:numPr>
          <w:ilvl w:val="0"/>
          <w:numId w:val="25"/>
        </w:numPr>
        <w:shd w:val="clear" w:color="auto" w:fill="auto"/>
        <w:tabs>
          <w:tab w:val="center" w:pos="1208"/>
          <w:tab w:val="left" w:pos="1811"/>
        </w:tabs>
        <w:spacing w:before="0" w:after="0" w:line="276" w:lineRule="auto"/>
        <w:ind w:right="-35"/>
        <w:rPr>
          <w:rFonts w:ascii="Lato" w:hAnsi="Lato"/>
        </w:rPr>
      </w:pPr>
      <w:r w:rsidRPr="004B78E0">
        <w:rPr>
          <w:rFonts w:ascii="Lato" w:hAnsi="Lato"/>
          <w:color w:val="000000"/>
          <w:lang w:eastAsia="pl-PL" w:bidi="pl-PL"/>
        </w:rPr>
        <w:t>domowych - fizjoterapii domowej,</w:t>
      </w:r>
    </w:p>
    <w:p w14:paraId="034B5946" w14:textId="77777777" w:rsidR="002B21C9" w:rsidRPr="004B78E0" w:rsidRDefault="002B21C9">
      <w:pPr>
        <w:pStyle w:val="Teksttreci0"/>
        <w:numPr>
          <w:ilvl w:val="0"/>
          <w:numId w:val="25"/>
        </w:numPr>
        <w:shd w:val="clear" w:color="auto" w:fill="auto"/>
        <w:tabs>
          <w:tab w:val="center" w:pos="1208"/>
          <w:tab w:val="left" w:pos="1821"/>
          <w:tab w:val="center" w:pos="5650"/>
        </w:tabs>
        <w:spacing w:before="0" w:after="0" w:line="276" w:lineRule="auto"/>
        <w:ind w:right="-35"/>
        <w:rPr>
          <w:rFonts w:ascii="Lato" w:hAnsi="Lato"/>
        </w:rPr>
      </w:pPr>
      <w:r w:rsidRPr="004B78E0">
        <w:rPr>
          <w:rFonts w:ascii="Lato" w:hAnsi="Lato"/>
          <w:color w:val="000000"/>
          <w:lang w:eastAsia="pl-PL" w:bidi="pl-PL"/>
        </w:rPr>
        <w:t>ośrodka/oddziału dziennego,</w:t>
      </w:r>
    </w:p>
    <w:p w14:paraId="7CAC9783" w14:textId="77777777" w:rsidR="002B21C9" w:rsidRPr="005F082E" w:rsidRDefault="002B21C9">
      <w:pPr>
        <w:pStyle w:val="Teksttreci0"/>
        <w:numPr>
          <w:ilvl w:val="0"/>
          <w:numId w:val="25"/>
        </w:numPr>
        <w:shd w:val="clear" w:color="auto" w:fill="auto"/>
        <w:tabs>
          <w:tab w:val="center" w:pos="1208"/>
          <w:tab w:val="left" w:pos="1821"/>
        </w:tabs>
        <w:spacing w:before="0" w:after="0" w:line="276" w:lineRule="auto"/>
        <w:ind w:left="737" w:right="-34" w:hanging="357"/>
        <w:rPr>
          <w:rFonts w:ascii="Lato" w:hAnsi="Lato"/>
        </w:rPr>
      </w:pPr>
      <w:r w:rsidRPr="004B78E0">
        <w:rPr>
          <w:rFonts w:ascii="Lato" w:hAnsi="Lato"/>
          <w:color w:val="000000"/>
          <w:lang w:eastAsia="pl-PL" w:bidi="pl-PL"/>
        </w:rPr>
        <w:t>stacjonarnych.</w:t>
      </w:r>
    </w:p>
    <w:p w14:paraId="059B3418" w14:textId="77777777" w:rsidR="005F082E" w:rsidRPr="004B78E0" w:rsidRDefault="005F082E" w:rsidP="00211FF2">
      <w:pPr>
        <w:pStyle w:val="Teksttreci0"/>
        <w:shd w:val="clear" w:color="auto" w:fill="auto"/>
        <w:tabs>
          <w:tab w:val="center" w:pos="1208"/>
          <w:tab w:val="left" w:pos="1821"/>
        </w:tabs>
        <w:spacing w:before="0" w:after="0" w:line="276" w:lineRule="auto"/>
        <w:ind w:left="737" w:right="-34" w:firstLine="0"/>
        <w:rPr>
          <w:rFonts w:ascii="Lato" w:hAnsi="Lato"/>
        </w:rPr>
      </w:pPr>
    </w:p>
    <w:p w14:paraId="252D81DF" w14:textId="77777777" w:rsidR="00F05289" w:rsidRDefault="002B21C9" w:rsidP="00211FF2">
      <w:pPr>
        <w:tabs>
          <w:tab w:val="left" w:pos="708"/>
        </w:tabs>
        <w:spacing w:after="0" w:line="276" w:lineRule="auto"/>
        <w:ind w:right="-34"/>
        <w:rPr>
          <w:rFonts w:ascii="Lato" w:eastAsia="Times New Roman" w:hAnsi="Lato" w:cs="Arial"/>
          <w:sz w:val="20"/>
          <w:szCs w:val="20"/>
          <w:lang w:eastAsia="pl-PL"/>
        </w:rPr>
      </w:pPr>
      <w:r w:rsidRPr="004B78E0">
        <w:rPr>
          <w:rFonts w:ascii="Calibri" w:eastAsia="Times New Roman" w:hAnsi="Calibri" w:cs="Calibri"/>
          <w:sz w:val="20"/>
          <w:szCs w:val="20"/>
          <w:lang w:eastAsia="pl-PL"/>
        </w:rPr>
        <w:t>Ś</w:t>
      </w:r>
      <w:r w:rsidRPr="004B78E0">
        <w:rPr>
          <w:rFonts w:ascii="Lato" w:eastAsia="Times New Roman" w:hAnsi="Lato" w:cs="Arial"/>
          <w:sz w:val="20"/>
          <w:szCs w:val="20"/>
          <w:lang w:eastAsia="pl-PL"/>
        </w:rPr>
        <w:t>wiadczeniami z zakresu rehabilitacji leczniczej mog</w:t>
      </w:r>
      <w:r w:rsidRPr="004B78E0">
        <w:rPr>
          <w:rFonts w:ascii="Calibri" w:eastAsia="Times New Roman" w:hAnsi="Calibri" w:cs="Calibri"/>
          <w:sz w:val="20"/>
          <w:szCs w:val="20"/>
          <w:lang w:eastAsia="pl-PL"/>
        </w:rPr>
        <w:t>ą</w:t>
      </w:r>
      <w:r w:rsidRPr="004B78E0">
        <w:rPr>
          <w:rFonts w:ascii="Lato" w:eastAsia="Times New Roman" w:hAnsi="Lato" w:cs="Arial"/>
          <w:sz w:val="20"/>
          <w:szCs w:val="20"/>
          <w:lang w:eastAsia="pl-PL"/>
        </w:rPr>
        <w:t xml:space="preserve"> by</w:t>
      </w:r>
      <w:r w:rsidRPr="004B78E0">
        <w:rPr>
          <w:rFonts w:ascii="Calibri" w:eastAsia="Times New Roman" w:hAnsi="Calibri" w:cs="Calibri"/>
          <w:sz w:val="20"/>
          <w:szCs w:val="20"/>
          <w:lang w:eastAsia="pl-PL"/>
        </w:rPr>
        <w:t>ć</w:t>
      </w:r>
      <w:r w:rsidRPr="004B78E0">
        <w:rPr>
          <w:rFonts w:ascii="Lato" w:eastAsia="Times New Roman" w:hAnsi="Lato" w:cs="Arial"/>
          <w:sz w:val="20"/>
          <w:szCs w:val="20"/>
          <w:lang w:eastAsia="pl-PL"/>
        </w:rPr>
        <w:t xml:space="preserve"> obj</w:t>
      </w:r>
      <w:r w:rsidRPr="004B78E0">
        <w:rPr>
          <w:rFonts w:ascii="Calibri" w:eastAsia="Times New Roman" w:hAnsi="Calibri" w:cs="Calibri"/>
          <w:sz w:val="20"/>
          <w:szCs w:val="20"/>
          <w:lang w:eastAsia="pl-PL"/>
        </w:rPr>
        <w:t>ę</w:t>
      </w:r>
      <w:r w:rsidRPr="004B78E0">
        <w:rPr>
          <w:rFonts w:ascii="Lato" w:eastAsia="Times New Roman" w:hAnsi="Lato" w:cs="Arial"/>
          <w:sz w:val="20"/>
          <w:szCs w:val="20"/>
          <w:lang w:eastAsia="pl-PL"/>
        </w:rPr>
        <w:t>ci pacjenci z bardzo szerokim zakresem zaburze</w:t>
      </w:r>
      <w:r w:rsidRPr="004B78E0">
        <w:rPr>
          <w:rFonts w:ascii="Calibri" w:eastAsia="Times New Roman" w:hAnsi="Calibri" w:cs="Calibri"/>
          <w:sz w:val="20"/>
          <w:szCs w:val="20"/>
          <w:lang w:eastAsia="pl-PL"/>
        </w:rPr>
        <w:t>ń</w:t>
      </w:r>
      <w:r w:rsidRPr="004B78E0">
        <w:rPr>
          <w:rFonts w:ascii="Lato" w:eastAsia="Times New Roman" w:hAnsi="Lato" w:cs="Arial"/>
          <w:sz w:val="20"/>
          <w:szCs w:val="20"/>
          <w:lang w:eastAsia="pl-PL"/>
        </w:rPr>
        <w:t xml:space="preserve"> i dysfunkcji (ortopedycznych, reumatologicznych, neurologicznych, onkologicznych itp.).  W</w:t>
      </w:r>
      <w:r w:rsidRPr="004B78E0">
        <w:rPr>
          <w:rFonts w:ascii="Lato" w:eastAsia="Times New Roman" w:hAnsi="Lato" w:cs="Lato"/>
          <w:sz w:val="20"/>
          <w:szCs w:val="20"/>
          <w:lang w:eastAsia="pl-PL"/>
        </w:rPr>
        <w:t> </w:t>
      </w:r>
      <w:r w:rsidRPr="004B78E0">
        <w:rPr>
          <w:rFonts w:ascii="Lato" w:eastAsia="Times New Roman" w:hAnsi="Lato" w:cs="Arial"/>
          <w:sz w:val="20"/>
          <w:szCs w:val="20"/>
          <w:lang w:eastAsia="pl-PL"/>
        </w:rPr>
        <w:t>zale</w:t>
      </w:r>
      <w:r w:rsidRPr="004B78E0">
        <w:rPr>
          <w:rFonts w:ascii="Calibri" w:eastAsia="Times New Roman" w:hAnsi="Calibri" w:cs="Calibri"/>
          <w:sz w:val="20"/>
          <w:szCs w:val="20"/>
          <w:lang w:eastAsia="pl-PL"/>
        </w:rPr>
        <w:t>ż</w:t>
      </w:r>
      <w:r w:rsidRPr="004B78E0">
        <w:rPr>
          <w:rFonts w:ascii="Lato" w:eastAsia="Times New Roman" w:hAnsi="Lato" w:cs="Arial"/>
          <w:sz w:val="20"/>
          <w:szCs w:val="20"/>
          <w:lang w:eastAsia="pl-PL"/>
        </w:rPr>
        <w:t>no</w:t>
      </w:r>
      <w:r w:rsidRPr="004B78E0">
        <w:rPr>
          <w:rFonts w:ascii="Calibri" w:eastAsia="Times New Roman" w:hAnsi="Calibri" w:cs="Calibri"/>
          <w:sz w:val="20"/>
          <w:szCs w:val="20"/>
          <w:lang w:eastAsia="pl-PL"/>
        </w:rPr>
        <w:t>ś</w:t>
      </w:r>
      <w:r w:rsidRPr="004B78E0">
        <w:rPr>
          <w:rFonts w:ascii="Lato" w:eastAsia="Times New Roman" w:hAnsi="Lato" w:cs="Arial"/>
          <w:sz w:val="20"/>
          <w:szCs w:val="20"/>
          <w:lang w:eastAsia="pl-PL"/>
        </w:rPr>
        <w:t xml:space="preserve">ci od stanu zdrowia </w:t>
      </w:r>
      <w:r w:rsidRPr="004B78E0">
        <w:rPr>
          <w:rFonts w:ascii="Calibri" w:eastAsia="Times New Roman" w:hAnsi="Calibri" w:cs="Calibri"/>
          <w:sz w:val="20"/>
          <w:szCs w:val="20"/>
          <w:lang w:eastAsia="pl-PL"/>
        </w:rPr>
        <w:t>ś</w:t>
      </w:r>
      <w:r w:rsidRPr="004B78E0">
        <w:rPr>
          <w:rFonts w:ascii="Lato" w:eastAsia="Times New Roman" w:hAnsi="Lato" w:cs="Arial"/>
          <w:sz w:val="20"/>
          <w:szCs w:val="20"/>
          <w:lang w:eastAsia="pl-PL"/>
        </w:rPr>
        <w:t>wiadczeniobiorcy, lekarz kieruj</w:t>
      </w:r>
      <w:r w:rsidRPr="004B78E0">
        <w:rPr>
          <w:rFonts w:ascii="Calibri" w:eastAsia="Times New Roman" w:hAnsi="Calibri" w:cs="Calibri"/>
          <w:sz w:val="20"/>
          <w:szCs w:val="20"/>
          <w:lang w:eastAsia="pl-PL"/>
        </w:rPr>
        <w:t>ą</w:t>
      </w:r>
      <w:r w:rsidRPr="004B78E0">
        <w:rPr>
          <w:rFonts w:ascii="Lato" w:eastAsia="Times New Roman" w:hAnsi="Lato" w:cs="Arial"/>
          <w:sz w:val="20"/>
          <w:szCs w:val="20"/>
          <w:lang w:eastAsia="pl-PL"/>
        </w:rPr>
        <w:t>cy, wystawiaj</w:t>
      </w:r>
      <w:r w:rsidRPr="004B78E0">
        <w:rPr>
          <w:rFonts w:ascii="Calibri" w:eastAsia="Times New Roman" w:hAnsi="Calibri" w:cs="Calibri"/>
          <w:sz w:val="20"/>
          <w:szCs w:val="20"/>
          <w:lang w:eastAsia="pl-PL"/>
        </w:rPr>
        <w:t>ą</w:t>
      </w:r>
      <w:r w:rsidRPr="004B78E0">
        <w:rPr>
          <w:rFonts w:ascii="Lato" w:eastAsia="Times New Roman" w:hAnsi="Lato" w:cs="Arial"/>
          <w:sz w:val="20"/>
          <w:szCs w:val="20"/>
          <w:lang w:eastAsia="pl-PL"/>
        </w:rPr>
        <w:t>c skierowanie, decyduje w ramach jakiego zakresu prowadzona ma by</w:t>
      </w:r>
      <w:r w:rsidRPr="004B78E0">
        <w:rPr>
          <w:rFonts w:ascii="Calibri" w:eastAsia="Times New Roman" w:hAnsi="Calibri" w:cs="Calibri"/>
          <w:sz w:val="20"/>
          <w:szCs w:val="20"/>
          <w:lang w:eastAsia="pl-PL"/>
        </w:rPr>
        <w:t>ć</w:t>
      </w:r>
      <w:r w:rsidRPr="004B78E0">
        <w:rPr>
          <w:rFonts w:ascii="Lato" w:eastAsia="Times New Roman" w:hAnsi="Lato" w:cs="Arial"/>
          <w:sz w:val="20"/>
          <w:szCs w:val="20"/>
          <w:lang w:eastAsia="pl-PL"/>
        </w:rPr>
        <w:t xml:space="preserve"> rehabilitacja. </w:t>
      </w:r>
    </w:p>
    <w:p w14:paraId="5DDB1E98" w14:textId="77777777" w:rsidR="00F05289" w:rsidRDefault="00F05289" w:rsidP="00211FF2">
      <w:pPr>
        <w:tabs>
          <w:tab w:val="left" w:pos="708"/>
        </w:tabs>
        <w:spacing w:after="0" w:line="276" w:lineRule="auto"/>
        <w:ind w:right="-34"/>
        <w:rPr>
          <w:rFonts w:ascii="Lato" w:eastAsia="Times New Roman" w:hAnsi="Lato" w:cs="Arial"/>
          <w:sz w:val="20"/>
          <w:szCs w:val="20"/>
          <w:lang w:eastAsia="pl-PL"/>
        </w:rPr>
      </w:pPr>
    </w:p>
    <w:p w14:paraId="42E14357" w14:textId="5DDC0C92" w:rsidR="002B21C9" w:rsidRPr="00F05289" w:rsidRDefault="002B21C9" w:rsidP="00211FF2">
      <w:pPr>
        <w:tabs>
          <w:tab w:val="left" w:pos="708"/>
        </w:tabs>
        <w:spacing w:after="0" w:line="276" w:lineRule="auto"/>
        <w:ind w:right="-34"/>
        <w:rPr>
          <w:rFonts w:ascii="Lato" w:eastAsia="Times New Roman" w:hAnsi="Lato" w:cs="Arial"/>
          <w:sz w:val="20"/>
          <w:szCs w:val="20"/>
          <w:lang w:eastAsia="pl-PL"/>
        </w:rPr>
      </w:pPr>
      <w:r w:rsidRPr="00F05289">
        <w:rPr>
          <w:rFonts w:ascii="Lato" w:hAnsi="Lato"/>
          <w:color w:val="000000"/>
          <w:sz w:val="20"/>
          <w:szCs w:val="20"/>
          <w:lang w:eastAsia="pl-PL" w:bidi="pl-PL"/>
        </w:rPr>
        <w:t>Od 2018 r. umo</w:t>
      </w:r>
      <w:r w:rsidRPr="00F05289">
        <w:rPr>
          <w:rFonts w:ascii="Calibri" w:hAnsi="Calibri" w:cs="Calibri"/>
          <w:color w:val="000000"/>
          <w:sz w:val="20"/>
          <w:szCs w:val="20"/>
          <w:lang w:eastAsia="pl-PL" w:bidi="pl-PL"/>
        </w:rPr>
        <w:t>ż</w:t>
      </w:r>
      <w:r w:rsidRPr="00F05289">
        <w:rPr>
          <w:rFonts w:ascii="Lato" w:hAnsi="Lato"/>
          <w:color w:val="000000"/>
          <w:sz w:val="20"/>
          <w:szCs w:val="20"/>
          <w:lang w:eastAsia="pl-PL" w:bidi="pl-PL"/>
        </w:rPr>
        <w:t>liwiono osobom ze znacznym stopniem niepe</w:t>
      </w:r>
      <w:r w:rsidRPr="00F05289">
        <w:rPr>
          <w:rFonts w:ascii="Calibri" w:hAnsi="Calibri" w:cs="Calibri"/>
          <w:color w:val="000000"/>
          <w:sz w:val="20"/>
          <w:szCs w:val="20"/>
          <w:lang w:eastAsia="pl-PL" w:bidi="pl-PL"/>
        </w:rPr>
        <w:t>ł</w:t>
      </w:r>
      <w:r w:rsidRPr="00F05289">
        <w:rPr>
          <w:rFonts w:ascii="Lato" w:hAnsi="Lato"/>
          <w:color w:val="000000"/>
          <w:sz w:val="20"/>
          <w:szCs w:val="20"/>
          <w:lang w:eastAsia="pl-PL" w:bidi="pl-PL"/>
        </w:rPr>
        <w:t>nosprawno</w:t>
      </w:r>
      <w:r w:rsidRPr="00F05289">
        <w:rPr>
          <w:rFonts w:ascii="Calibri" w:hAnsi="Calibri" w:cs="Calibri"/>
          <w:color w:val="000000"/>
          <w:sz w:val="20"/>
          <w:szCs w:val="20"/>
          <w:lang w:eastAsia="pl-PL" w:bidi="pl-PL"/>
        </w:rPr>
        <w:t>ś</w:t>
      </w:r>
      <w:r w:rsidRPr="00F05289">
        <w:rPr>
          <w:rFonts w:ascii="Lato" w:hAnsi="Lato"/>
          <w:color w:val="000000"/>
          <w:sz w:val="20"/>
          <w:szCs w:val="20"/>
          <w:lang w:eastAsia="pl-PL" w:bidi="pl-PL"/>
        </w:rPr>
        <w:t>ci, w</w:t>
      </w:r>
      <w:r w:rsidRPr="00F05289">
        <w:rPr>
          <w:rFonts w:ascii="Calibri" w:hAnsi="Calibri" w:cs="Calibri"/>
          <w:color w:val="000000"/>
          <w:sz w:val="20"/>
          <w:szCs w:val="20"/>
          <w:lang w:eastAsia="pl-PL" w:bidi="pl-PL"/>
        </w:rPr>
        <w:t>ś</w:t>
      </w:r>
      <w:r w:rsidRPr="00F05289">
        <w:rPr>
          <w:rFonts w:ascii="Lato" w:hAnsi="Lato"/>
          <w:color w:val="000000"/>
          <w:sz w:val="20"/>
          <w:szCs w:val="20"/>
          <w:lang w:eastAsia="pl-PL" w:bidi="pl-PL"/>
        </w:rPr>
        <w:t>r</w:t>
      </w:r>
      <w:r w:rsidRPr="00F05289">
        <w:rPr>
          <w:rFonts w:ascii="Lato" w:hAnsi="Lato" w:cs="Lato"/>
          <w:color w:val="000000"/>
          <w:sz w:val="20"/>
          <w:szCs w:val="20"/>
          <w:lang w:eastAsia="pl-PL" w:bidi="pl-PL"/>
        </w:rPr>
        <w:t>ó</w:t>
      </w:r>
      <w:r w:rsidRPr="00F05289">
        <w:rPr>
          <w:rFonts w:ascii="Lato" w:hAnsi="Lato"/>
          <w:color w:val="000000"/>
          <w:sz w:val="20"/>
          <w:szCs w:val="20"/>
          <w:lang w:eastAsia="pl-PL" w:bidi="pl-PL"/>
        </w:rPr>
        <w:t>d kt</w:t>
      </w:r>
      <w:r w:rsidRPr="00F05289">
        <w:rPr>
          <w:rFonts w:ascii="Lato" w:hAnsi="Lato" w:cs="Lato"/>
          <w:color w:val="000000"/>
          <w:sz w:val="20"/>
          <w:szCs w:val="20"/>
          <w:lang w:eastAsia="pl-PL" w:bidi="pl-PL"/>
        </w:rPr>
        <w:t>ó</w:t>
      </w:r>
      <w:r w:rsidRPr="00F05289">
        <w:rPr>
          <w:rFonts w:ascii="Lato" w:hAnsi="Lato"/>
          <w:color w:val="000000"/>
          <w:sz w:val="20"/>
          <w:szCs w:val="20"/>
          <w:lang w:eastAsia="pl-PL" w:bidi="pl-PL"/>
        </w:rPr>
        <w:t>rych znacz</w:t>
      </w:r>
      <w:r w:rsidRPr="00F05289">
        <w:rPr>
          <w:rFonts w:ascii="Calibri" w:hAnsi="Calibri" w:cs="Calibri"/>
          <w:color w:val="000000"/>
          <w:sz w:val="20"/>
          <w:szCs w:val="20"/>
          <w:lang w:eastAsia="pl-PL" w:bidi="pl-PL"/>
        </w:rPr>
        <w:t>ą</w:t>
      </w:r>
      <w:r w:rsidRPr="00F05289">
        <w:rPr>
          <w:rFonts w:ascii="Lato" w:hAnsi="Lato"/>
          <w:color w:val="000000"/>
          <w:sz w:val="20"/>
          <w:szCs w:val="20"/>
          <w:lang w:eastAsia="pl-PL" w:bidi="pl-PL"/>
        </w:rPr>
        <w:t>c</w:t>
      </w:r>
      <w:r w:rsidRPr="00F05289">
        <w:rPr>
          <w:rFonts w:ascii="Calibri" w:hAnsi="Calibri" w:cs="Calibri"/>
          <w:color w:val="000000"/>
          <w:sz w:val="20"/>
          <w:szCs w:val="20"/>
          <w:lang w:eastAsia="pl-PL" w:bidi="pl-PL"/>
        </w:rPr>
        <w:t>ą</w:t>
      </w:r>
      <w:r w:rsidR="00F05289" w:rsidRPr="00F05289">
        <w:rPr>
          <w:rFonts w:ascii="Lato" w:hAnsi="Lato"/>
          <w:color w:val="000000"/>
          <w:sz w:val="20"/>
          <w:szCs w:val="20"/>
          <w:lang w:eastAsia="pl-PL" w:bidi="pl-PL"/>
        </w:rPr>
        <w:t xml:space="preserve"> </w:t>
      </w:r>
      <w:r w:rsidRPr="00F05289">
        <w:rPr>
          <w:rFonts w:ascii="Lato" w:hAnsi="Lato"/>
          <w:color w:val="000000"/>
          <w:sz w:val="20"/>
          <w:szCs w:val="20"/>
          <w:lang w:eastAsia="pl-PL" w:bidi="pl-PL"/>
        </w:rPr>
        <w:t>grup</w:t>
      </w:r>
      <w:r w:rsidRPr="00F05289">
        <w:rPr>
          <w:rFonts w:ascii="Calibri" w:hAnsi="Calibri" w:cs="Calibri"/>
          <w:color w:val="000000"/>
          <w:sz w:val="20"/>
          <w:szCs w:val="20"/>
          <w:lang w:eastAsia="pl-PL" w:bidi="pl-PL"/>
        </w:rPr>
        <w:t>ę</w:t>
      </w:r>
      <w:r w:rsidRPr="00F05289">
        <w:rPr>
          <w:rFonts w:ascii="Lato" w:hAnsi="Lato"/>
          <w:color w:val="000000"/>
          <w:sz w:val="20"/>
          <w:szCs w:val="20"/>
          <w:lang w:eastAsia="pl-PL" w:bidi="pl-PL"/>
        </w:rPr>
        <w:t xml:space="preserve"> stanowi</w:t>
      </w:r>
      <w:r w:rsidRPr="00F05289">
        <w:rPr>
          <w:rFonts w:ascii="Calibri" w:hAnsi="Calibri" w:cs="Calibri"/>
          <w:color w:val="000000"/>
          <w:sz w:val="20"/>
          <w:szCs w:val="20"/>
          <w:lang w:eastAsia="pl-PL" w:bidi="pl-PL"/>
        </w:rPr>
        <w:t>ą</w:t>
      </w:r>
      <w:r w:rsidRPr="00F05289">
        <w:rPr>
          <w:rFonts w:ascii="Lato" w:hAnsi="Lato"/>
          <w:color w:val="000000"/>
          <w:sz w:val="20"/>
          <w:szCs w:val="20"/>
          <w:lang w:eastAsia="pl-PL" w:bidi="pl-PL"/>
        </w:rPr>
        <w:t xml:space="preserve"> osoby powy</w:t>
      </w:r>
      <w:r w:rsidRPr="00F05289">
        <w:rPr>
          <w:rFonts w:ascii="Calibri" w:hAnsi="Calibri" w:cs="Calibri"/>
          <w:color w:val="000000"/>
          <w:sz w:val="20"/>
          <w:szCs w:val="20"/>
          <w:lang w:eastAsia="pl-PL" w:bidi="pl-PL"/>
        </w:rPr>
        <w:t>ż</w:t>
      </w:r>
      <w:r w:rsidRPr="00F05289">
        <w:rPr>
          <w:rFonts w:ascii="Lato" w:hAnsi="Lato"/>
          <w:color w:val="000000"/>
          <w:sz w:val="20"/>
          <w:szCs w:val="20"/>
          <w:lang w:eastAsia="pl-PL" w:bidi="pl-PL"/>
        </w:rPr>
        <w:t>szej 60 r.</w:t>
      </w:r>
      <w:r w:rsidRPr="00F05289">
        <w:rPr>
          <w:rFonts w:ascii="Calibri" w:hAnsi="Calibri" w:cs="Calibri"/>
          <w:color w:val="000000"/>
          <w:sz w:val="20"/>
          <w:szCs w:val="20"/>
          <w:lang w:eastAsia="pl-PL" w:bidi="pl-PL"/>
        </w:rPr>
        <w:t>ż</w:t>
      </w:r>
      <w:r w:rsidRPr="00F05289">
        <w:rPr>
          <w:rFonts w:ascii="Lato" w:hAnsi="Lato"/>
          <w:color w:val="000000"/>
          <w:sz w:val="20"/>
          <w:szCs w:val="20"/>
          <w:lang w:eastAsia="pl-PL" w:bidi="pl-PL"/>
        </w:rPr>
        <w:t xml:space="preserve">., korzystanie ze </w:t>
      </w:r>
      <w:r w:rsidRPr="00F05289">
        <w:rPr>
          <w:rFonts w:ascii="Calibri" w:hAnsi="Calibri" w:cs="Calibri"/>
          <w:color w:val="000000"/>
          <w:sz w:val="20"/>
          <w:szCs w:val="20"/>
          <w:lang w:eastAsia="pl-PL" w:bidi="pl-PL"/>
        </w:rPr>
        <w:t>ś</w:t>
      </w:r>
      <w:r w:rsidRPr="00F05289">
        <w:rPr>
          <w:rFonts w:ascii="Lato" w:hAnsi="Lato"/>
          <w:color w:val="000000"/>
          <w:sz w:val="20"/>
          <w:szCs w:val="20"/>
          <w:lang w:eastAsia="pl-PL" w:bidi="pl-PL"/>
        </w:rPr>
        <w:t>wiadcze</w:t>
      </w:r>
      <w:r w:rsidRPr="00F05289">
        <w:rPr>
          <w:rFonts w:ascii="Calibri" w:hAnsi="Calibri" w:cs="Calibri"/>
          <w:color w:val="000000"/>
          <w:sz w:val="20"/>
          <w:szCs w:val="20"/>
          <w:lang w:eastAsia="pl-PL" w:bidi="pl-PL"/>
        </w:rPr>
        <w:t>ń</w:t>
      </w:r>
      <w:r w:rsidRPr="00F05289">
        <w:rPr>
          <w:rFonts w:ascii="Lato" w:hAnsi="Lato"/>
          <w:color w:val="000000"/>
          <w:sz w:val="20"/>
          <w:szCs w:val="20"/>
          <w:lang w:eastAsia="pl-PL" w:bidi="pl-PL"/>
        </w:rPr>
        <w:t xml:space="preserve"> w spos</w:t>
      </w:r>
      <w:r w:rsidRPr="00F05289">
        <w:rPr>
          <w:rFonts w:ascii="Lato" w:hAnsi="Lato" w:cs="Lato"/>
          <w:color w:val="000000"/>
          <w:sz w:val="20"/>
          <w:szCs w:val="20"/>
          <w:lang w:eastAsia="pl-PL" w:bidi="pl-PL"/>
        </w:rPr>
        <w:t>ó</w:t>
      </w:r>
      <w:r w:rsidRPr="00F05289">
        <w:rPr>
          <w:rFonts w:ascii="Lato" w:hAnsi="Lato"/>
          <w:color w:val="000000"/>
          <w:sz w:val="20"/>
          <w:szCs w:val="20"/>
          <w:lang w:eastAsia="pl-PL" w:bidi="pl-PL"/>
        </w:rPr>
        <w:t>b nieograniczony, gdy</w:t>
      </w:r>
      <w:r w:rsidRPr="00F05289">
        <w:rPr>
          <w:rFonts w:ascii="Calibri" w:hAnsi="Calibri" w:cs="Calibri"/>
          <w:color w:val="000000"/>
          <w:sz w:val="20"/>
          <w:szCs w:val="20"/>
          <w:lang w:eastAsia="pl-PL" w:bidi="pl-PL"/>
        </w:rPr>
        <w:t>ż</w:t>
      </w:r>
      <w:r w:rsidRPr="00F05289">
        <w:rPr>
          <w:rFonts w:ascii="Lato" w:hAnsi="Lato"/>
          <w:color w:val="000000"/>
          <w:sz w:val="20"/>
          <w:szCs w:val="20"/>
          <w:lang w:eastAsia="pl-PL" w:bidi="pl-PL"/>
        </w:rPr>
        <w:t xml:space="preserve"> ka</w:t>
      </w:r>
      <w:r w:rsidRPr="00F05289">
        <w:rPr>
          <w:rFonts w:ascii="Calibri" w:hAnsi="Calibri" w:cs="Calibri"/>
          <w:color w:val="000000"/>
          <w:sz w:val="20"/>
          <w:szCs w:val="20"/>
          <w:lang w:eastAsia="pl-PL" w:bidi="pl-PL"/>
        </w:rPr>
        <w:t>ż</w:t>
      </w:r>
      <w:r w:rsidRPr="00F05289">
        <w:rPr>
          <w:rFonts w:ascii="Lato" w:hAnsi="Lato"/>
          <w:color w:val="000000"/>
          <w:sz w:val="20"/>
          <w:szCs w:val="20"/>
          <w:lang w:eastAsia="pl-PL" w:bidi="pl-PL"/>
        </w:rPr>
        <w:t xml:space="preserve">de </w:t>
      </w:r>
      <w:r w:rsidRPr="00F05289">
        <w:rPr>
          <w:rFonts w:ascii="Calibri" w:hAnsi="Calibri" w:cs="Calibri"/>
          <w:color w:val="000000"/>
          <w:sz w:val="20"/>
          <w:szCs w:val="20"/>
          <w:lang w:eastAsia="pl-PL" w:bidi="pl-PL"/>
        </w:rPr>
        <w:t>ś</w:t>
      </w:r>
      <w:r w:rsidRPr="00F05289">
        <w:rPr>
          <w:rFonts w:ascii="Lato" w:hAnsi="Lato"/>
          <w:color w:val="000000"/>
          <w:sz w:val="20"/>
          <w:szCs w:val="20"/>
          <w:lang w:eastAsia="pl-PL" w:bidi="pl-PL"/>
        </w:rPr>
        <w:t>wiadczenie rehabilitacyjne udzielone tym osobom jest finansowane poza limitem okre</w:t>
      </w:r>
      <w:r w:rsidRPr="00F05289">
        <w:rPr>
          <w:rFonts w:ascii="Calibri" w:hAnsi="Calibri" w:cs="Calibri"/>
          <w:color w:val="000000"/>
          <w:sz w:val="20"/>
          <w:szCs w:val="20"/>
          <w:lang w:eastAsia="pl-PL" w:bidi="pl-PL"/>
        </w:rPr>
        <w:t>ś</w:t>
      </w:r>
      <w:r w:rsidRPr="00F05289">
        <w:rPr>
          <w:rFonts w:ascii="Lato" w:hAnsi="Lato"/>
          <w:color w:val="000000"/>
          <w:sz w:val="20"/>
          <w:szCs w:val="20"/>
          <w:lang w:eastAsia="pl-PL" w:bidi="pl-PL"/>
        </w:rPr>
        <w:t xml:space="preserve">lonym w umowie. </w:t>
      </w:r>
      <w:bookmarkEnd w:id="62"/>
      <w:bookmarkEnd w:id="63"/>
    </w:p>
    <w:p w14:paraId="3C699C87" w14:textId="77777777" w:rsidR="005F082E" w:rsidRPr="005F082E" w:rsidRDefault="005F082E" w:rsidP="00211FF2">
      <w:pPr>
        <w:spacing w:after="0" w:line="276" w:lineRule="auto"/>
        <w:jc w:val="both"/>
        <w:rPr>
          <w:rFonts w:ascii="Lato" w:eastAsia="Times New Roman" w:hAnsi="Lato" w:cs="Times New Roman"/>
          <w:color w:val="000000"/>
          <w:sz w:val="20"/>
          <w:szCs w:val="20"/>
          <w:lang w:eastAsia="pl-PL" w:bidi="pl-PL"/>
        </w:rPr>
      </w:pPr>
    </w:p>
    <w:p w14:paraId="256A9103" w14:textId="32F4BF71" w:rsidR="005F082E" w:rsidRDefault="005F082E" w:rsidP="005F082E">
      <w:pPr>
        <w:pStyle w:val="Legenda"/>
        <w:keepNext/>
      </w:pPr>
      <w:bookmarkStart w:id="64" w:name="_Toc173322145"/>
      <w:r w:rsidRPr="007A4E5B">
        <w:rPr>
          <w:b/>
          <w:bCs/>
        </w:rPr>
        <w:t xml:space="preserve">Tabela </w:t>
      </w:r>
      <w:r w:rsidRPr="007A4E5B">
        <w:rPr>
          <w:b/>
          <w:bCs/>
        </w:rPr>
        <w:fldChar w:fldCharType="begin"/>
      </w:r>
      <w:r w:rsidRPr="007A4E5B">
        <w:rPr>
          <w:b/>
          <w:bCs/>
        </w:rPr>
        <w:instrText xml:space="preserve"> SEQ Tabela \* ARABIC </w:instrText>
      </w:r>
      <w:r w:rsidRPr="007A4E5B">
        <w:rPr>
          <w:b/>
          <w:bCs/>
        </w:rPr>
        <w:fldChar w:fldCharType="separate"/>
      </w:r>
      <w:r w:rsidR="00426C36">
        <w:rPr>
          <w:b/>
          <w:bCs/>
          <w:noProof/>
        </w:rPr>
        <w:t>14</w:t>
      </w:r>
      <w:r w:rsidRPr="007A4E5B">
        <w:rPr>
          <w:b/>
          <w:bCs/>
        </w:rPr>
        <w:fldChar w:fldCharType="end"/>
      </w:r>
      <w:r>
        <w:t xml:space="preserve"> </w:t>
      </w:r>
      <w:r w:rsidRPr="00330B2A">
        <w:t>Dane dotyczące świadczeń z zakresu rehabilitacji leczniczej udzielonych osobom po 60 r.ż.</w:t>
      </w:r>
      <w:bookmarkEnd w:id="64"/>
    </w:p>
    <w:tbl>
      <w:tblPr>
        <w:tblW w:w="5000" w:type="pct"/>
        <w:jc w:val="center"/>
        <w:tblCellMar>
          <w:left w:w="70" w:type="dxa"/>
          <w:right w:w="70" w:type="dxa"/>
        </w:tblCellMar>
        <w:tblLook w:val="04A0" w:firstRow="1" w:lastRow="0" w:firstColumn="1" w:lastColumn="0" w:noHBand="0" w:noVBand="1"/>
      </w:tblPr>
      <w:tblGrid>
        <w:gridCol w:w="2266"/>
        <w:gridCol w:w="1843"/>
        <w:gridCol w:w="1758"/>
        <w:gridCol w:w="3195"/>
      </w:tblGrid>
      <w:tr w:rsidR="005F082E" w:rsidRPr="004B78E0" w14:paraId="571C03D3" w14:textId="77777777" w:rsidTr="0053445A">
        <w:trPr>
          <w:trHeight w:val="421"/>
          <w:jc w:val="center"/>
        </w:trPr>
        <w:tc>
          <w:tcPr>
            <w:tcW w:w="125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14:paraId="43668A12" w14:textId="2CC6D939" w:rsidR="002B21C9" w:rsidRPr="00586283" w:rsidRDefault="005F082E" w:rsidP="0053445A">
            <w:pPr>
              <w:spacing w:after="0" w:line="240" w:lineRule="auto"/>
              <w:jc w:val="center"/>
              <w:rPr>
                <w:rFonts w:ascii="Lato" w:eastAsia="Times New Roman" w:hAnsi="Lato" w:cs="Arial"/>
                <w:b/>
                <w:bCs/>
                <w:sz w:val="18"/>
                <w:szCs w:val="18"/>
                <w:lang w:eastAsia="pl-PL"/>
              </w:rPr>
            </w:pPr>
            <w:r w:rsidRPr="00586283">
              <w:rPr>
                <w:rFonts w:ascii="Lato" w:eastAsia="Times New Roman" w:hAnsi="Lato" w:cs="Arial"/>
                <w:b/>
                <w:bCs/>
                <w:sz w:val="18"/>
                <w:szCs w:val="18"/>
                <w:lang w:eastAsia="pl-PL"/>
              </w:rPr>
              <w:t xml:space="preserve">Nazwa rodzaju </w:t>
            </w:r>
            <w:r w:rsidR="002B21C9" w:rsidRPr="00586283">
              <w:rPr>
                <w:rFonts w:ascii="Lato" w:eastAsia="Times New Roman" w:hAnsi="Lato" w:cs="Arial"/>
                <w:b/>
                <w:bCs/>
                <w:sz w:val="18"/>
                <w:szCs w:val="18"/>
                <w:lang w:eastAsia="pl-PL"/>
              </w:rPr>
              <w:t>świadczeń</w:t>
            </w:r>
          </w:p>
        </w:tc>
        <w:tc>
          <w:tcPr>
            <w:tcW w:w="1017" w:type="pct"/>
            <w:tcBorders>
              <w:top w:val="single" w:sz="4" w:space="0" w:color="auto"/>
              <w:left w:val="nil"/>
              <w:bottom w:val="single" w:sz="4" w:space="0" w:color="auto"/>
              <w:right w:val="single" w:sz="4" w:space="0" w:color="auto"/>
            </w:tcBorders>
            <w:shd w:val="clear" w:color="auto" w:fill="5B9BD5" w:themeFill="accent5"/>
            <w:hideMark/>
          </w:tcPr>
          <w:p w14:paraId="4FCBB75E" w14:textId="1E50A30B" w:rsidR="002B21C9" w:rsidRPr="00586283" w:rsidRDefault="005F082E" w:rsidP="0053445A">
            <w:pPr>
              <w:spacing w:after="0" w:line="240" w:lineRule="auto"/>
              <w:jc w:val="center"/>
              <w:rPr>
                <w:rFonts w:ascii="Lato" w:eastAsia="Times New Roman" w:hAnsi="Lato" w:cs="Arial"/>
                <w:b/>
                <w:bCs/>
                <w:sz w:val="18"/>
                <w:szCs w:val="18"/>
                <w:lang w:eastAsia="pl-PL"/>
              </w:rPr>
            </w:pPr>
            <w:r w:rsidRPr="00586283">
              <w:rPr>
                <w:rFonts w:ascii="Lato" w:eastAsia="Times New Roman" w:hAnsi="Lato" w:cs="Arial"/>
                <w:b/>
                <w:bCs/>
                <w:sz w:val="18"/>
                <w:szCs w:val="18"/>
                <w:lang w:eastAsia="pl-PL"/>
              </w:rPr>
              <w:t>Liczba świadczeniodawców</w:t>
            </w:r>
          </w:p>
        </w:tc>
        <w:tc>
          <w:tcPr>
            <w:tcW w:w="970" w:type="pct"/>
            <w:tcBorders>
              <w:top w:val="single" w:sz="4" w:space="0" w:color="auto"/>
              <w:left w:val="nil"/>
              <w:bottom w:val="single" w:sz="4" w:space="0" w:color="auto"/>
              <w:right w:val="single" w:sz="4" w:space="0" w:color="auto"/>
            </w:tcBorders>
            <w:shd w:val="clear" w:color="auto" w:fill="5B9BD5" w:themeFill="accent5"/>
            <w:hideMark/>
          </w:tcPr>
          <w:p w14:paraId="55468164" w14:textId="0520AD64" w:rsidR="002B21C9" w:rsidRPr="00586283" w:rsidRDefault="005F082E" w:rsidP="0053445A">
            <w:pPr>
              <w:spacing w:after="0" w:line="240" w:lineRule="auto"/>
              <w:jc w:val="center"/>
              <w:rPr>
                <w:rFonts w:ascii="Lato" w:eastAsia="Times New Roman" w:hAnsi="Lato" w:cs="Arial"/>
                <w:b/>
                <w:bCs/>
                <w:sz w:val="18"/>
                <w:szCs w:val="18"/>
                <w:lang w:eastAsia="pl-PL"/>
              </w:rPr>
            </w:pPr>
            <w:r w:rsidRPr="00586283">
              <w:rPr>
                <w:rFonts w:ascii="Lato" w:eastAsia="Times New Roman" w:hAnsi="Lato" w:cs="Arial"/>
                <w:b/>
                <w:bCs/>
                <w:sz w:val="18"/>
                <w:szCs w:val="18"/>
                <w:lang w:eastAsia="pl-PL"/>
              </w:rPr>
              <w:t>Liczba rozliczonych świadczeń 60+</w:t>
            </w:r>
          </w:p>
        </w:tc>
        <w:tc>
          <w:tcPr>
            <w:tcW w:w="1763" w:type="pct"/>
            <w:tcBorders>
              <w:top w:val="single" w:sz="4" w:space="0" w:color="auto"/>
              <w:left w:val="nil"/>
              <w:bottom w:val="single" w:sz="4" w:space="0" w:color="auto"/>
              <w:right w:val="single" w:sz="4" w:space="0" w:color="auto"/>
            </w:tcBorders>
            <w:shd w:val="clear" w:color="auto" w:fill="5B9BD5" w:themeFill="accent5"/>
            <w:noWrap/>
            <w:hideMark/>
          </w:tcPr>
          <w:p w14:paraId="0CDEB6EB" w14:textId="46C678D7" w:rsidR="002B21C9" w:rsidRPr="00586283" w:rsidRDefault="005F082E" w:rsidP="0053445A">
            <w:pPr>
              <w:spacing w:after="0" w:line="240" w:lineRule="auto"/>
              <w:jc w:val="center"/>
              <w:rPr>
                <w:rFonts w:ascii="Lato" w:eastAsia="Times New Roman" w:hAnsi="Lato" w:cs="Arial"/>
                <w:b/>
                <w:bCs/>
                <w:sz w:val="18"/>
                <w:szCs w:val="18"/>
                <w:lang w:eastAsia="pl-PL"/>
              </w:rPr>
            </w:pPr>
            <w:r w:rsidRPr="00586283">
              <w:rPr>
                <w:rFonts w:ascii="Lato" w:eastAsia="Times New Roman" w:hAnsi="Lato" w:cs="Arial"/>
                <w:b/>
                <w:bCs/>
                <w:sz w:val="18"/>
                <w:szCs w:val="18"/>
                <w:lang w:eastAsia="pl-PL"/>
              </w:rPr>
              <w:t>Wartość rozliczonych świadczeń 60+</w:t>
            </w:r>
          </w:p>
        </w:tc>
      </w:tr>
      <w:tr w:rsidR="00FF0CB7" w:rsidRPr="004B78E0" w14:paraId="4289FF2B" w14:textId="77777777" w:rsidTr="0053445A">
        <w:trPr>
          <w:trHeight w:val="70"/>
          <w:jc w:val="center"/>
        </w:trPr>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CBA72B" w14:textId="78F5657B" w:rsidR="002B21C9" w:rsidRPr="005F082E" w:rsidRDefault="005F082E" w:rsidP="004B78E0">
            <w:pPr>
              <w:spacing w:after="0" w:line="240" w:lineRule="auto"/>
              <w:jc w:val="both"/>
              <w:rPr>
                <w:rFonts w:ascii="Lato" w:eastAsia="Times New Roman" w:hAnsi="Lato" w:cs="Arial"/>
                <w:sz w:val="20"/>
                <w:szCs w:val="20"/>
                <w:lang w:eastAsia="pl-PL"/>
              </w:rPr>
            </w:pPr>
            <w:r w:rsidRPr="005F082E">
              <w:rPr>
                <w:rFonts w:ascii="Lato" w:eastAsia="Times New Roman" w:hAnsi="Lato" w:cs="Arial"/>
                <w:sz w:val="20"/>
                <w:szCs w:val="20"/>
                <w:lang w:eastAsia="pl-PL"/>
              </w:rPr>
              <w:t>Rehabilitacja lecznicza</w:t>
            </w:r>
          </w:p>
        </w:tc>
        <w:tc>
          <w:tcPr>
            <w:tcW w:w="1017" w:type="pct"/>
            <w:tcBorders>
              <w:top w:val="nil"/>
              <w:left w:val="nil"/>
              <w:bottom w:val="single" w:sz="4" w:space="0" w:color="auto"/>
              <w:right w:val="single" w:sz="4" w:space="0" w:color="auto"/>
            </w:tcBorders>
            <w:shd w:val="clear" w:color="auto" w:fill="FFFFFF" w:themeFill="background1"/>
            <w:hideMark/>
          </w:tcPr>
          <w:p w14:paraId="67D8FD94"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2 620</w:t>
            </w:r>
          </w:p>
        </w:tc>
        <w:tc>
          <w:tcPr>
            <w:tcW w:w="970" w:type="pct"/>
            <w:tcBorders>
              <w:top w:val="nil"/>
              <w:left w:val="nil"/>
              <w:bottom w:val="single" w:sz="4" w:space="0" w:color="auto"/>
              <w:right w:val="single" w:sz="4" w:space="0" w:color="auto"/>
            </w:tcBorders>
            <w:shd w:val="clear" w:color="auto" w:fill="FFFFFF" w:themeFill="background1"/>
            <w:noWrap/>
            <w:hideMark/>
          </w:tcPr>
          <w:p w14:paraId="0A84F242"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99 082 371</w:t>
            </w:r>
          </w:p>
        </w:tc>
        <w:tc>
          <w:tcPr>
            <w:tcW w:w="1763" w:type="pct"/>
            <w:tcBorders>
              <w:top w:val="nil"/>
              <w:left w:val="nil"/>
              <w:bottom w:val="single" w:sz="4" w:space="0" w:color="auto"/>
              <w:right w:val="single" w:sz="4" w:space="0" w:color="auto"/>
            </w:tcBorders>
            <w:shd w:val="clear" w:color="auto" w:fill="FFFFFF" w:themeFill="background1"/>
            <w:noWrap/>
            <w:hideMark/>
          </w:tcPr>
          <w:p w14:paraId="294E7923"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4 404 500 427,88 zł</w:t>
            </w:r>
          </w:p>
        </w:tc>
      </w:tr>
    </w:tbl>
    <w:p w14:paraId="3B3F7989" w14:textId="3A8C12BF" w:rsidR="005F1FA6" w:rsidRDefault="002B21C9" w:rsidP="005F082E">
      <w:pPr>
        <w:spacing w:after="0" w:line="240" w:lineRule="auto"/>
        <w:jc w:val="both"/>
        <w:rPr>
          <w:rFonts w:ascii="Lato" w:hAnsi="Lato"/>
          <w:sz w:val="16"/>
          <w:szCs w:val="16"/>
        </w:rPr>
      </w:pPr>
      <w:r w:rsidRPr="005F082E">
        <w:rPr>
          <w:rFonts w:ascii="Lato" w:hAnsi="Lato"/>
          <w:sz w:val="16"/>
          <w:szCs w:val="16"/>
        </w:rPr>
        <w:t>Źródło: Dane NFZ</w:t>
      </w:r>
    </w:p>
    <w:p w14:paraId="7F8C0AED" w14:textId="77777777" w:rsidR="005F1FA6" w:rsidRPr="005F082E" w:rsidRDefault="005F1FA6" w:rsidP="005F082E">
      <w:pPr>
        <w:spacing w:after="0" w:line="240" w:lineRule="auto"/>
        <w:jc w:val="both"/>
        <w:rPr>
          <w:rFonts w:ascii="Lato" w:hAnsi="Lato"/>
          <w:sz w:val="16"/>
          <w:szCs w:val="16"/>
        </w:rPr>
      </w:pPr>
    </w:p>
    <w:p w14:paraId="5A651187" w14:textId="6E64095A" w:rsidR="005F082E" w:rsidRDefault="005F082E" w:rsidP="00F05289">
      <w:pPr>
        <w:pStyle w:val="Legenda"/>
        <w:keepNext/>
        <w:jc w:val="both"/>
      </w:pPr>
      <w:bookmarkStart w:id="65" w:name="_Toc173322146"/>
      <w:r w:rsidRPr="007A4E5B">
        <w:rPr>
          <w:b/>
          <w:bCs/>
        </w:rPr>
        <w:lastRenderedPageBreak/>
        <w:t xml:space="preserve">Tabela </w:t>
      </w:r>
      <w:r w:rsidRPr="007A4E5B">
        <w:rPr>
          <w:b/>
          <w:bCs/>
        </w:rPr>
        <w:fldChar w:fldCharType="begin"/>
      </w:r>
      <w:r w:rsidRPr="007A4E5B">
        <w:rPr>
          <w:b/>
          <w:bCs/>
        </w:rPr>
        <w:instrText xml:space="preserve"> SEQ Tabela \* ARABIC </w:instrText>
      </w:r>
      <w:r w:rsidRPr="007A4E5B">
        <w:rPr>
          <w:b/>
          <w:bCs/>
        </w:rPr>
        <w:fldChar w:fldCharType="separate"/>
      </w:r>
      <w:r w:rsidR="00426C36">
        <w:rPr>
          <w:b/>
          <w:bCs/>
          <w:noProof/>
        </w:rPr>
        <w:t>15</w:t>
      </w:r>
      <w:r w:rsidRPr="007A4E5B">
        <w:rPr>
          <w:b/>
          <w:bCs/>
        </w:rPr>
        <w:fldChar w:fldCharType="end"/>
      </w:r>
      <w:r>
        <w:t xml:space="preserve"> </w:t>
      </w:r>
      <w:r w:rsidRPr="008B24B3">
        <w:t>Najczęściej występujące rozpoznania wśród pacjentów powyżej 60 r.ż., którym udzielane były świadczenia z zakresu rehabilitacji leczniczej.</w:t>
      </w:r>
      <w:bookmarkEnd w:id="65"/>
    </w:p>
    <w:tbl>
      <w:tblPr>
        <w:tblW w:w="5000" w:type="pct"/>
        <w:jc w:val="center"/>
        <w:tblLayout w:type="fixed"/>
        <w:tblCellMar>
          <w:left w:w="70" w:type="dxa"/>
          <w:right w:w="70" w:type="dxa"/>
        </w:tblCellMar>
        <w:tblLook w:val="04A0" w:firstRow="1" w:lastRow="0" w:firstColumn="1" w:lastColumn="0" w:noHBand="0" w:noVBand="1"/>
      </w:tblPr>
      <w:tblGrid>
        <w:gridCol w:w="2972"/>
        <w:gridCol w:w="1843"/>
        <w:gridCol w:w="2126"/>
        <w:gridCol w:w="2121"/>
      </w:tblGrid>
      <w:tr w:rsidR="0055083B" w:rsidRPr="0053445A" w14:paraId="22B06AD2" w14:textId="77777777" w:rsidTr="0055083B">
        <w:trPr>
          <w:trHeight w:val="500"/>
          <w:jc w:val="center"/>
        </w:trPr>
        <w:tc>
          <w:tcPr>
            <w:tcW w:w="1640" w:type="pct"/>
            <w:tcBorders>
              <w:top w:val="single" w:sz="4" w:space="0" w:color="auto"/>
              <w:left w:val="single" w:sz="4" w:space="0" w:color="auto"/>
              <w:bottom w:val="single" w:sz="4" w:space="0" w:color="auto"/>
              <w:right w:val="single" w:sz="4" w:space="0" w:color="auto"/>
            </w:tcBorders>
            <w:shd w:val="clear" w:color="auto" w:fill="5B9BD5" w:themeFill="accent5"/>
            <w:hideMark/>
          </w:tcPr>
          <w:p w14:paraId="58444871" w14:textId="4797B066" w:rsidR="002B21C9" w:rsidRPr="0053445A" w:rsidRDefault="005F082E" w:rsidP="0053445A">
            <w:pPr>
              <w:spacing w:after="0" w:line="240" w:lineRule="auto"/>
              <w:jc w:val="center"/>
              <w:rPr>
                <w:rFonts w:ascii="Lato" w:eastAsia="Times New Roman" w:hAnsi="Lato" w:cs="Arial"/>
                <w:b/>
                <w:bCs/>
                <w:sz w:val="18"/>
                <w:szCs w:val="18"/>
                <w:lang w:eastAsia="pl-PL"/>
              </w:rPr>
            </w:pPr>
            <w:r w:rsidRPr="0053445A">
              <w:rPr>
                <w:rFonts w:ascii="Lato" w:eastAsia="Times New Roman" w:hAnsi="Lato" w:cs="Arial"/>
                <w:b/>
                <w:bCs/>
                <w:sz w:val="18"/>
                <w:szCs w:val="18"/>
                <w:lang w:eastAsia="pl-PL"/>
              </w:rPr>
              <w:t>Nazwa rozpoznania głównego</w:t>
            </w:r>
          </w:p>
        </w:tc>
        <w:tc>
          <w:tcPr>
            <w:tcW w:w="1017" w:type="pct"/>
            <w:tcBorders>
              <w:top w:val="single" w:sz="4" w:space="0" w:color="auto"/>
              <w:left w:val="nil"/>
              <w:bottom w:val="single" w:sz="4" w:space="0" w:color="auto"/>
              <w:right w:val="single" w:sz="4" w:space="0" w:color="auto"/>
            </w:tcBorders>
            <w:shd w:val="clear" w:color="auto" w:fill="5B9BD5" w:themeFill="accent5"/>
            <w:noWrap/>
            <w:hideMark/>
          </w:tcPr>
          <w:p w14:paraId="4E9BFAC8" w14:textId="23999715" w:rsidR="002B21C9" w:rsidRPr="0053445A" w:rsidRDefault="005F082E" w:rsidP="0053445A">
            <w:pPr>
              <w:spacing w:after="0" w:line="240" w:lineRule="auto"/>
              <w:jc w:val="center"/>
              <w:rPr>
                <w:rFonts w:ascii="Lato" w:eastAsia="Times New Roman" w:hAnsi="Lato" w:cs="Arial"/>
                <w:b/>
                <w:bCs/>
                <w:sz w:val="18"/>
                <w:szCs w:val="18"/>
                <w:lang w:eastAsia="pl-PL"/>
              </w:rPr>
            </w:pPr>
            <w:r w:rsidRPr="0053445A">
              <w:rPr>
                <w:rFonts w:ascii="Lato" w:eastAsia="Times New Roman" w:hAnsi="Lato" w:cs="Arial"/>
                <w:b/>
                <w:bCs/>
                <w:sz w:val="18"/>
                <w:szCs w:val="18"/>
                <w:lang w:eastAsia="pl-PL"/>
              </w:rPr>
              <w:t>Liczba pacjentów 60+</w:t>
            </w:r>
          </w:p>
        </w:tc>
        <w:tc>
          <w:tcPr>
            <w:tcW w:w="1173" w:type="pct"/>
            <w:tcBorders>
              <w:top w:val="single" w:sz="4" w:space="0" w:color="auto"/>
              <w:left w:val="nil"/>
              <w:bottom w:val="single" w:sz="4" w:space="0" w:color="auto"/>
              <w:right w:val="single" w:sz="4" w:space="0" w:color="auto"/>
            </w:tcBorders>
            <w:shd w:val="clear" w:color="auto" w:fill="5B9BD5" w:themeFill="accent5"/>
            <w:noWrap/>
            <w:hideMark/>
          </w:tcPr>
          <w:p w14:paraId="50F09B6E" w14:textId="7B2080AE" w:rsidR="002B21C9" w:rsidRPr="0053445A" w:rsidRDefault="002B21C9" w:rsidP="0053445A">
            <w:pPr>
              <w:spacing w:after="0" w:line="240" w:lineRule="auto"/>
              <w:jc w:val="center"/>
              <w:rPr>
                <w:rFonts w:ascii="Lato" w:eastAsia="Times New Roman" w:hAnsi="Lato" w:cs="Arial"/>
                <w:b/>
                <w:bCs/>
                <w:sz w:val="18"/>
                <w:szCs w:val="18"/>
                <w:lang w:eastAsia="pl-PL"/>
              </w:rPr>
            </w:pPr>
            <w:r w:rsidRPr="0053445A">
              <w:rPr>
                <w:rFonts w:ascii="Lato" w:eastAsia="Times New Roman" w:hAnsi="Lato" w:cs="Arial"/>
                <w:b/>
                <w:bCs/>
                <w:sz w:val="18"/>
                <w:szCs w:val="18"/>
                <w:lang w:eastAsia="pl-PL"/>
              </w:rPr>
              <w:t>krotność rozliczonych produktów 60+</w:t>
            </w:r>
          </w:p>
        </w:tc>
        <w:tc>
          <w:tcPr>
            <w:tcW w:w="1170" w:type="pct"/>
            <w:tcBorders>
              <w:top w:val="single" w:sz="4" w:space="0" w:color="auto"/>
              <w:left w:val="nil"/>
              <w:bottom w:val="single" w:sz="4" w:space="0" w:color="auto"/>
              <w:right w:val="single" w:sz="4" w:space="0" w:color="auto"/>
            </w:tcBorders>
            <w:shd w:val="clear" w:color="auto" w:fill="5B9BD5" w:themeFill="accent5"/>
            <w:noWrap/>
            <w:hideMark/>
          </w:tcPr>
          <w:p w14:paraId="39879D75" w14:textId="4DD5C20E" w:rsidR="002B21C9" w:rsidRPr="0053445A" w:rsidRDefault="005F082E" w:rsidP="0053445A">
            <w:pPr>
              <w:spacing w:after="0" w:line="240" w:lineRule="auto"/>
              <w:jc w:val="center"/>
              <w:rPr>
                <w:rFonts w:ascii="Lato" w:eastAsia="Times New Roman" w:hAnsi="Lato" w:cs="Arial"/>
                <w:b/>
                <w:bCs/>
                <w:sz w:val="18"/>
                <w:szCs w:val="18"/>
                <w:lang w:eastAsia="pl-PL"/>
              </w:rPr>
            </w:pPr>
            <w:r w:rsidRPr="0053445A">
              <w:rPr>
                <w:rFonts w:ascii="Lato" w:eastAsia="Times New Roman" w:hAnsi="Lato" w:cs="Arial"/>
                <w:b/>
                <w:bCs/>
                <w:sz w:val="18"/>
                <w:szCs w:val="18"/>
                <w:lang w:eastAsia="pl-PL"/>
              </w:rPr>
              <w:t>Wartość rozliczonych świadczeń 60+</w:t>
            </w:r>
          </w:p>
        </w:tc>
      </w:tr>
      <w:tr w:rsidR="0055083B" w:rsidRPr="0053445A" w14:paraId="5C882120" w14:textId="77777777" w:rsidTr="0055083B">
        <w:trPr>
          <w:trHeight w:val="182"/>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FEC18B" w14:textId="51EFF966"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Zmiany zwyrodnieniowe kręgosłupa</w:t>
            </w:r>
          </w:p>
        </w:tc>
        <w:tc>
          <w:tcPr>
            <w:tcW w:w="1017" w:type="pct"/>
            <w:tcBorders>
              <w:top w:val="nil"/>
              <w:left w:val="nil"/>
              <w:bottom w:val="single" w:sz="4" w:space="0" w:color="auto"/>
              <w:right w:val="single" w:sz="4" w:space="0" w:color="auto"/>
            </w:tcBorders>
            <w:shd w:val="clear" w:color="auto" w:fill="FFFFFF" w:themeFill="background1"/>
            <w:noWrap/>
            <w:hideMark/>
          </w:tcPr>
          <w:p w14:paraId="1C53E7BC" w14:textId="27DC3184"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285 947</w:t>
            </w:r>
          </w:p>
        </w:tc>
        <w:tc>
          <w:tcPr>
            <w:tcW w:w="1173" w:type="pct"/>
            <w:tcBorders>
              <w:top w:val="nil"/>
              <w:left w:val="nil"/>
              <w:bottom w:val="single" w:sz="4" w:space="0" w:color="auto"/>
              <w:right w:val="single" w:sz="4" w:space="0" w:color="auto"/>
            </w:tcBorders>
            <w:shd w:val="clear" w:color="auto" w:fill="FFFFFF" w:themeFill="background1"/>
            <w:noWrap/>
            <w:hideMark/>
          </w:tcPr>
          <w:p w14:paraId="59EDE2E6" w14:textId="35355EDF"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11 256 609</w:t>
            </w:r>
          </w:p>
        </w:tc>
        <w:tc>
          <w:tcPr>
            <w:tcW w:w="1170" w:type="pct"/>
            <w:tcBorders>
              <w:top w:val="nil"/>
              <w:left w:val="nil"/>
              <w:bottom w:val="single" w:sz="4" w:space="0" w:color="auto"/>
              <w:right w:val="single" w:sz="4" w:space="0" w:color="auto"/>
            </w:tcBorders>
            <w:shd w:val="clear" w:color="auto" w:fill="FFFFFF" w:themeFill="background1"/>
            <w:noWrap/>
            <w:hideMark/>
          </w:tcPr>
          <w:p w14:paraId="162675F6"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238 897 418,25 zł</w:t>
            </w:r>
          </w:p>
        </w:tc>
      </w:tr>
      <w:tr w:rsidR="0055083B" w:rsidRPr="0053445A" w14:paraId="0D02D4C8" w14:textId="77777777" w:rsidTr="0055083B">
        <w:trPr>
          <w:trHeight w:val="232"/>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6BC2C1" w14:textId="6A930843"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Zwyrodnienia wielostawowe</w:t>
            </w:r>
          </w:p>
        </w:tc>
        <w:tc>
          <w:tcPr>
            <w:tcW w:w="1017" w:type="pct"/>
            <w:tcBorders>
              <w:top w:val="nil"/>
              <w:left w:val="nil"/>
              <w:bottom w:val="single" w:sz="4" w:space="0" w:color="auto"/>
              <w:right w:val="single" w:sz="4" w:space="0" w:color="auto"/>
            </w:tcBorders>
            <w:shd w:val="clear" w:color="auto" w:fill="FFFFFF" w:themeFill="background1"/>
            <w:noWrap/>
            <w:hideMark/>
          </w:tcPr>
          <w:p w14:paraId="5A1B6929" w14:textId="28D9B970"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220 305</w:t>
            </w:r>
          </w:p>
        </w:tc>
        <w:tc>
          <w:tcPr>
            <w:tcW w:w="1173" w:type="pct"/>
            <w:tcBorders>
              <w:top w:val="nil"/>
              <w:left w:val="nil"/>
              <w:bottom w:val="single" w:sz="4" w:space="0" w:color="auto"/>
              <w:right w:val="single" w:sz="4" w:space="0" w:color="auto"/>
            </w:tcBorders>
            <w:shd w:val="clear" w:color="auto" w:fill="FFFFFF" w:themeFill="background1"/>
            <w:noWrap/>
            <w:hideMark/>
          </w:tcPr>
          <w:p w14:paraId="689E3E42" w14:textId="2F75CA60"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10 214 890</w:t>
            </w:r>
          </w:p>
        </w:tc>
        <w:tc>
          <w:tcPr>
            <w:tcW w:w="1170" w:type="pct"/>
            <w:tcBorders>
              <w:top w:val="nil"/>
              <w:left w:val="nil"/>
              <w:bottom w:val="single" w:sz="4" w:space="0" w:color="auto"/>
              <w:right w:val="single" w:sz="4" w:space="0" w:color="auto"/>
            </w:tcBorders>
            <w:shd w:val="clear" w:color="auto" w:fill="FFFFFF" w:themeFill="background1"/>
            <w:noWrap/>
            <w:hideMark/>
          </w:tcPr>
          <w:p w14:paraId="19C74731"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239 651 166,53 zł</w:t>
            </w:r>
          </w:p>
        </w:tc>
      </w:tr>
      <w:tr w:rsidR="0055083B" w:rsidRPr="0053445A" w14:paraId="019D3EAF" w14:textId="77777777" w:rsidTr="0055083B">
        <w:trPr>
          <w:trHeight w:val="416"/>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9B60D" w14:textId="10A04CCF"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Choroba zwyrodnieniowa stawów kolanowych /gonartroza/</w:t>
            </w:r>
          </w:p>
        </w:tc>
        <w:tc>
          <w:tcPr>
            <w:tcW w:w="1017" w:type="pct"/>
            <w:tcBorders>
              <w:top w:val="nil"/>
              <w:left w:val="nil"/>
              <w:bottom w:val="single" w:sz="4" w:space="0" w:color="auto"/>
              <w:right w:val="single" w:sz="4" w:space="0" w:color="auto"/>
            </w:tcBorders>
            <w:shd w:val="clear" w:color="auto" w:fill="FFFFFF" w:themeFill="background1"/>
            <w:noWrap/>
            <w:hideMark/>
          </w:tcPr>
          <w:p w14:paraId="49B9EFCE" w14:textId="6D4AF2E5"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132 467</w:t>
            </w:r>
          </w:p>
        </w:tc>
        <w:tc>
          <w:tcPr>
            <w:tcW w:w="1173" w:type="pct"/>
            <w:tcBorders>
              <w:top w:val="nil"/>
              <w:left w:val="nil"/>
              <w:bottom w:val="single" w:sz="4" w:space="0" w:color="auto"/>
              <w:right w:val="single" w:sz="4" w:space="0" w:color="auto"/>
            </w:tcBorders>
            <w:shd w:val="clear" w:color="auto" w:fill="FFFFFF" w:themeFill="background1"/>
            <w:noWrap/>
            <w:hideMark/>
          </w:tcPr>
          <w:p w14:paraId="7D319EEE" w14:textId="2F6D9623"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6 679 058</w:t>
            </w:r>
          </w:p>
        </w:tc>
        <w:tc>
          <w:tcPr>
            <w:tcW w:w="1170" w:type="pct"/>
            <w:tcBorders>
              <w:top w:val="nil"/>
              <w:left w:val="nil"/>
              <w:bottom w:val="single" w:sz="4" w:space="0" w:color="auto"/>
              <w:right w:val="single" w:sz="4" w:space="0" w:color="auto"/>
            </w:tcBorders>
            <w:shd w:val="clear" w:color="auto" w:fill="FFFFFF" w:themeFill="background1"/>
            <w:noWrap/>
            <w:hideMark/>
          </w:tcPr>
          <w:p w14:paraId="73AAFC48"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165 918 216,04 zł</w:t>
            </w:r>
          </w:p>
        </w:tc>
      </w:tr>
      <w:tr w:rsidR="0055083B" w:rsidRPr="0053445A" w14:paraId="3D98A743" w14:textId="77777777" w:rsidTr="0055083B">
        <w:trPr>
          <w:trHeight w:val="252"/>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A820A" w14:textId="342D1F00"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Zaburzenia korzeni nerwów rdzeniowych i splotów nerwowych</w:t>
            </w:r>
          </w:p>
        </w:tc>
        <w:tc>
          <w:tcPr>
            <w:tcW w:w="1017" w:type="pct"/>
            <w:tcBorders>
              <w:top w:val="nil"/>
              <w:left w:val="nil"/>
              <w:bottom w:val="single" w:sz="4" w:space="0" w:color="auto"/>
              <w:right w:val="single" w:sz="4" w:space="0" w:color="auto"/>
            </w:tcBorders>
            <w:shd w:val="clear" w:color="auto" w:fill="FFFFFF" w:themeFill="background1"/>
            <w:noWrap/>
            <w:hideMark/>
          </w:tcPr>
          <w:p w14:paraId="5EDB7187" w14:textId="2AEBC6DA"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109 318</w:t>
            </w:r>
          </w:p>
        </w:tc>
        <w:tc>
          <w:tcPr>
            <w:tcW w:w="1173" w:type="pct"/>
            <w:tcBorders>
              <w:top w:val="nil"/>
              <w:left w:val="nil"/>
              <w:bottom w:val="single" w:sz="4" w:space="0" w:color="auto"/>
              <w:right w:val="single" w:sz="4" w:space="0" w:color="auto"/>
            </w:tcBorders>
            <w:shd w:val="clear" w:color="auto" w:fill="FFFFFF" w:themeFill="background1"/>
            <w:noWrap/>
            <w:hideMark/>
          </w:tcPr>
          <w:p w14:paraId="239F40B8" w14:textId="37DED1C2"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4 314 585</w:t>
            </w:r>
          </w:p>
        </w:tc>
        <w:tc>
          <w:tcPr>
            <w:tcW w:w="1170" w:type="pct"/>
            <w:tcBorders>
              <w:top w:val="nil"/>
              <w:left w:val="nil"/>
              <w:bottom w:val="single" w:sz="4" w:space="0" w:color="auto"/>
              <w:right w:val="single" w:sz="4" w:space="0" w:color="auto"/>
            </w:tcBorders>
            <w:shd w:val="clear" w:color="auto" w:fill="FFFFFF" w:themeFill="background1"/>
            <w:noWrap/>
            <w:hideMark/>
          </w:tcPr>
          <w:p w14:paraId="2F828798"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88 656 169,07 zł</w:t>
            </w:r>
          </w:p>
        </w:tc>
      </w:tr>
      <w:tr w:rsidR="0055083B" w:rsidRPr="0053445A" w14:paraId="29AF9FE1" w14:textId="77777777" w:rsidTr="0055083B">
        <w:trPr>
          <w:trHeight w:val="245"/>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559566" w14:textId="3AFD2837"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Inne spondylozy</w:t>
            </w:r>
          </w:p>
        </w:tc>
        <w:tc>
          <w:tcPr>
            <w:tcW w:w="1017" w:type="pct"/>
            <w:tcBorders>
              <w:top w:val="nil"/>
              <w:left w:val="nil"/>
              <w:bottom w:val="single" w:sz="4" w:space="0" w:color="auto"/>
              <w:right w:val="single" w:sz="4" w:space="0" w:color="auto"/>
            </w:tcBorders>
            <w:shd w:val="clear" w:color="auto" w:fill="FFFFFF" w:themeFill="background1"/>
            <w:noWrap/>
            <w:hideMark/>
          </w:tcPr>
          <w:p w14:paraId="02513EA7" w14:textId="7C3C70E4"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90 168</w:t>
            </w:r>
          </w:p>
        </w:tc>
        <w:tc>
          <w:tcPr>
            <w:tcW w:w="1173" w:type="pct"/>
            <w:tcBorders>
              <w:top w:val="nil"/>
              <w:left w:val="nil"/>
              <w:bottom w:val="single" w:sz="4" w:space="0" w:color="auto"/>
              <w:right w:val="single" w:sz="4" w:space="0" w:color="auto"/>
            </w:tcBorders>
            <w:shd w:val="clear" w:color="auto" w:fill="FFFFFF" w:themeFill="background1"/>
            <w:noWrap/>
            <w:hideMark/>
          </w:tcPr>
          <w:p w14:paraId="01DD42EC" w14:textId="36F8852B"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2 662 099</w:t>
            </w:r>
          </w:p>
        </w:tc>
        <w:tc>
          <w:tcPr>
            <w:tcW w:w="1170" w:type="pct"/>
            <w:tcBorders>
              <w:top w:val="nil"/>
              <w:left w:val="nil"/>
              <w:bottom w:val="single" w:sz="4" w:space="0" w:color="auto"/>
              <w:right w:val="single" w:sz="4" w:space="0" w:color="auto"/>
            </w:tcBorders>
            <w:shd w:val="clear" w:color="auto" w:fill="FFFFFF" w:themeFill="background1"/>
            <w:noWrap/>
            <w:hideMark/>
          </w:tcPr>
          <w:p w14:paraId="205CF855"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114 012 408,27 zł</w:t>
            </w:r>
          </w:p>
        </w:tc>
      </w:tr>
      <w:tr w:rsidR="0055083B" w:rsidRPr="0053445A" w14:paraId="0D838963" w14:textId="77777777" w:rsidTr="0055083B">
        <w:trPr>
          <w:trHeight w:val="276"/>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5461E" w14:textId="21DF94B9"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Inne choroby krążka międzykręgowego</w:t>
            </w:r>
          </w:p>
        </w:tc>
        <w:tc>
          <w:tcPr>
            <w:tcW w:w="1017" w:type="pct"/>
            <w:tcBorders>
              <w:top w:val="nil"/>
              <w:left w:val="nil"/>
              <w:bottom w:val="single" w:sz="4" w:space="0" w:color="auto"/>
              <w:right w:val="single" w:sz="4" w:space="0" w:color="auto"/>
            </w:tcBorders>
            <w:shd w:val="clear" w:color="auto" w:fill="FFFFFF" w:themeFill="background1"/>
            <w:noWrap/>
            <w:hideMark/>
          </w:tcPr>
          <w:p w14:paraId="66AFBC65" w14:textId="2D60435C"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87 314</w:t>
            </w:r>
          </w:p>
        </w:tc>
        <w:tc>
          <w:tcPr>
            <w:tcW w:w="1173" w:type="pct"/>
            <w:tcBorders>
              <w:top w:val="nil"/>
              <w:left w:val="nil"/>
              <w:bottom w:val="single" w:sz="4" w:space="0" w:color="auto"/>
              <w:right w:val="single" w:sz="4" w:space="0" w:color="auto"/>
            </w:tcBorders>
            <w:shd w:val="clear" w:color="auto" w:fill="FFFFFF" w:themeFill="background1"/>
            <w:noWrap/>
            <w:hideMark/>
          </w:tcPr>
          <w:p w14:paraId="7EDB642D" w14:textId="1358982D"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3 160 608</w:t>
            </w:r>
          </w:p>
        </w:tc>
        <w:tc>
          <w:tcPr>
            <w:tcW w:w="1170" w:type="pct"/>
            <w:tcBorders>
              <w:top w:val="nil"/>
              <w:left w:val="nil"/>
              <w:bottom w:val="single" w:sz="4" w:space="0" w:color="auto"/>
              <w:right w:val="single" w:sz="4" w:space="0" w:color="auto"/>
            </w:tcBorders>
            <w:shd w:val="clear" w:color="auto" w:fill="FFFFFF" w:themeFill="background1"/>
            <w:noWrap/>
            <w:hideMark/>
          </w:tcPr>
          <w:p w14:paraId="419F0B5B"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66 623 745,27 zł</w:t>
            </w:r>
          </w:p>
        </w:tc>
      </w:tr>
      <w:tr w:rsidR="0055083B" w:rsidRPr="0053445A" w14:paraId="734D9C17" w14:textId="77777777" w:rsidTr="0055083B">
        <w:trPr>
          <w:trHeight w:val="500"/>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3A60F4" w14:textId="102B9E8A"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Choroba zwyrodnieniowa stawów biodrowych /koksartroza/</w:t>
            </w:r>
          </w:p>
        </w:tc>
        <w:tc>
          <w:tcPr>
            <w:tcW w:w="1017" w:type="pct"/>
            <w:tcBorders>
              <w:top w:val="nil"/>
              <w:left w:val="nil"/>
              <w:bottom w:val="single" w:sz="4" w:space="0" w:color="auto"/>
              <w:right w:val="single" w:sz="4" w:space="0" w:color="auto"/>
            </w:tcBorders>
            <w:shd w:val="clear" w:color="auto" w:fill="FFFFFF" w:themeFill="background1"/>
            <w:noWrap/>
            <w:hideMark/>
          </w:tcPr>
          <w:p w14:paraId="7CA616C7" w14:textId="54D554CE"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66 130</w:t>
            </w:r>
          </w:p>
        </w:tc>
        <w:tc>
          <w:tcPr>
            <w:tcW w:w="1173" w:type="pct"/>
            <w:tcBorders>
              <w:top w:val="nil"/>
              <w:left w:val="nil"/>
              <w:bottom w:val="single" w:sz="4" w:space="0" w:color="auto"/>
              <w:right w:val="single" w:sz="4" w:space="0" w:color="auto"/>
            </w:tcBorders>
            <w:shd w:val="clear" w:color="auto" w:fill="FFFFFF" w:themeFill="background1"/>
            <w:noWrap/>
            <w:hideMark/>
          </w:tcPr>
          <w:p w14:paraId="0AC4BB98" w14:textId="4111A588"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4 752 675</w:t>
            </w:r>
          </w:p>
        </w:tc>
        <w:tc>
          <w:tcPr>
            <w:tcW w:w="1170" w:type="pct"/>
            <w:tcBorders>
              <w:top w:val="nil"/>
              <w:left w:val="nil"/>
              <w:bottom w:val="single" w:sz="4" w:space="0" w:color="auto"/>
              <w:right w:val="single" w:sz="4" w:space="0" w:color="auto"/>
            </w:tcBorders>
            <w:shd w:val="clear" w:color="auto" w:fill="FFFFFF" w:themeFill="background1"/>
            <w:noWrap/>
            <w:hideMark/>
          </w:tcPr>
          <w:p w14:paraId="385D6DE4"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178 061 254,66 zł</w:t>
            </w:r>
          </w:p>
        </w:tc>
      </w:tr>
      <w:tr w:rsidR="0055083B" w:rsidRPr="0053445A" w14:paraId="4423538E" w14:textId="77777777" w:rsidTr="0055083B">
        <w:trPr>
          <w:trHeight w:val="94"/>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A1D83" w14:textId="335E7409"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Bóle grzbietu</w:t>
            </w:r>
          </w:p>
        </w:tc>
        <w:tc>
          <w:tcPr>
            <w:tcW w:w="1017" w:type="pct"/>
            <w:tcBorders>
              <w:top w:val="nil"/>
              <w:left w:val="nil"/>
              <w:bottom w:val="single" w:sz="4" w:space="0" w:color="auto"/>
              <w:right w:val="single" w:sz="4" w:space="0" w:color="auto"/>
            </w:tcBorders>
            <w:shd w:val="clear" w:color="auto" w:fill="FFFFFF" w:themeFill="background1"/>
            <w:noWrap/>
            <w:hideMark/>
          </w:tcPr>
          <w:p w14:paraId="18FAE782" w14:textId="1F1D2CF9"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63 381</w:t>
            </w:r>
          </w:p>
        </w:tc>
        <w:tc>
          <w:tcPr>
            <w:tcW w:w="1173" w:type="pct"/>
            <w:tcBorders>
              <w:top w:val="nil"/>
              <w:left w:val="nil"/>
              <w:bottom w:val="single" w:sz="4" w:space="0" w:color="auto"/>
              <w:right w:val="single" w:sz="4" w:space="0" w:color="auto"/>
            </w:tcBorders>
            <w:shd w:val="clear" w:color="auto" w:fill="FFFFFF" w:themeFill="background1"/>
            <w:noWrap/>
            <w:hideMark/>
          </w:tcPr>
          <w:p w14:paraId="6C90338D" w14:textId="365EEC68"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2 299 875</w:t>
            </w:r>
          </w:p>
        </w:tc>
        <w:tc>
          <w:tcPr>
            <w:tcW w:w="1170" w:type="pct"/>
            <w:tcBorders>
              <w:top w:val="nil"/>
              <w:left w:val="nil"/>
              <w:bottom w:val="single" w:sz="4" w:space="0" w:color="auto"/>
              <w:right w:val="single" w:sz="4" w:space="0" w:color="auto"/>
            </w:tcBorders>
            <w:shd w:val="clear" w:color="auto" w:fill="FFFFFF" w:themeFill="background1"/>
            <w:noWrap/>
            <w:hideMark/>
          </w:tcPr>
          <w:p w14:paraId="73169371"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45 956 641,75 zł</w:t>
            </w:r>
          </w:p>
        </w:tc>
      </w:tr>
      <w:tr w:rsidR="0055083B" w:rsidRPr="0053445A" w14:paraId="5ED7F9EA" w14:textId="77777777" w:rsidTr="0055083B">
        <w:trPr>
          <w:trHeight w:val="154"/>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495205" w14:textId="23544FFD"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Pierwotna obustronna gonartroza</w:t>
            </w:r>
          </w:p>
        </w:tc>
        <w:tc>
          <w:tcPr>
            <w:tcW w:w="1017" w:type="pct"/>
            <w:tcBorders>
              <w:top w:val="nil"/>
              <w:left w:val="nil"/>
              <w:bottom w:val="single" w:sz="4" w:space="0" w:color="auto"/>
              <w:right w:val="single" w:sz="4" w:space="0" w:color="auto"/>
            </w:tcBorders>
            <w:shd w:val="clear" w:color="auto" w:fill="FFFFFF" w:themeFill="background1"/>
            <w:noWrap/>
            <w:hideMark/>
          </w:tcPr>
          <w:p w14:paraId="09DC3EB8" w14:textId="0690BA9C"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49 522</w:t>
            </w:r>
          </w:p>
        </w:tc>
        <w:tc>
          <w:tcPr>
            <w:tcW w:w="1173" w:type="pct"/>
            <w:tcBorders>
              <w:top w:val="nil"/>
              <w:left w:val="nil"/>
              <w:bottom w:val="single" w:sz="4" w:space="0" w:color="auto"/>
              <w:right w:val="single" w:sz="4" w:space="0" w:color="auto"/>
            </w:tcBorders>
            <w:shd w:val="clear" w:color="auto" w:fill="FFFFFF" w:themeFill="background1"/>
            <w:noWrap/>
            <w:hideMark/>
          </w:tcPr>
          <w:p w14:paraId="615ED576" w14:textId="181CDCDC"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1 514 899</w:t>
            </w:r>
          </w:p>
        </w:tc>
        <w:tc>
          <w:tcPr>
            <w:tcW w:w="1170" w:type="pct"/>
            <w:tcBorders>
              <w:top w:val="nil"/>
              <w:left w:val="nil"/>
              <w:bottom w:val="single" w:sz="4" w:space="0" w:color="auto"/>
              <w:right w:val="single" w:sz="4" w:space="0" w:color="auto"/>
            </w:tcBorders>
            <w:shd w:val="clear" w:color="auto" w:fill="FFFFFF" w:themeFill="background1"/>
            <w:noWrap/>
            <w:hideMark/>
          </w:tcPr>
          <w:p w14:paraId="0E2FE7B0" w14:textId="77777777"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184 802 641,20 zł</w:t>
            </w:r>
          </w:p>
        </w:tc>
      </w:tr>
      <w:tr w:rsidR="0055083B" w:rsidRPr="0053445A" w14:paraId="283CA6C1" w14:textId="77777777" w:rsidTr="0055083B">
        <w:trPr>
          <w:trHeight w:val="214"/>
          <w:jc w:val="center"/>
        </w:trPr>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9B81F1" w14:textId="70F7C218" w:rsidR="002B21C9" w:rsidRPr="0053445A" w:rsidRDefault="005F082E" w:rsidP="0055083B">
            <w:pPr>
              <w:spacing w:after="0" w:line="240" w:lineRule="auto"/>
              <w:rPr>
                <w:rFonts w:ascii="Lato" w:eastAsia="Times New Roman" w:hAnsi="Lato" w:cs="Arial"/>
                <w:sz w:val="18"/>
                <w:szCs w:val="18"/>
                <w:lang w:eastAsia="pl-PL"/>
              </w:rPr>
            </w:pPr>
            <w:r w:rsidRPr="0053445A">
              <w:rPr>
                <w:rFonts w:ascii="Lato" w:eastAsia="Times New Roman" w:hAnsi="Lato" w:cs="Arial"/>
                <w:sz w:val="18"/>
                <w:szCs w:val="18"/>
                <w:lang w:eastAsia="pl-PL"/>
              </w:rPr>
              <w:t>Uszkodzenia barku</w:t>
            </w:r>
          </w:p>
        </w:tc>
        <w:tc>
          <w:tcPr>
            <w:tcW w:w="1017" w:type="pct"/>
            <w:tcBorders>
              <w:top w:val="nil"/>
              <w:left w:val="nil"/>
              <w:bottom w:val="single" w:sz="4" w:space="0" w:color="auto"/>
              <w:right w:val="single" w:sz="4" w:space="0" w:color="auto"/>
            </w:tcBorders>
            <w:shd w:val="clear" w:color="auto" w:fill="FFFFFF" w:themeFill="background1"/>
            <w:noWrap/>
            <w:hideMark/>
          </w:tcPr>
          <w:p w14:paraId="4ED4BEA9" w14:textId="25B9583E"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47 278</w:t>
            </w:r>
          </w:p>
        </w:tc>
        <w:tc>
          <w:tcPr>
            <w:tcW w:w="1173" w:type="pct"/>
            <w:tcBorders>
              <w:top w:val="nil"/>
              <w:left w:val="nil"/>
              <w:bottom w:val="single" w:sz="4" w:space="0" w:color="auto"/>
              <w:right w:val="single" w:sz="4" w:space="0" w:color="auto"/>
            </w:tcBorders>
            <w:shd w:val="clear" w:color="auto" w:fill="FFFFFF" w:themeFill="background1"/>
            <w:noWrap/>
            <w:hideMark/>
          </w:tcPr>
          <w:p w14:paraId="52A33781" w14:textId="55164ED2" w:rsidR="002B21C9" w:rsidRPr="0053445A" w:rsidRDefault="002B21C9" w:rsidP="00D1090D">
            <w:p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1 823 026</w:t>
            </w:r>
          </w:p>
        </w:tc>
        <w:tc>
          <w:tcPr>
            <w:tcW w:w="1170" w:type="pct"/>
            <w:tcBorders>
              <w:top w:val="nil"/>
              <w:left w:val="nil"/>
              <w:bottom w:val="single" w:sz="4" w:space="0" w:color="auto"/>
              <w:right w:val="single" w:sz="4" w:space="0" w:color="auto"/>
            </w:tcBorders>
            <w:shd w:val="clear" w:color="auto" w:fill="FFFFFF" w:themeFill="background1"/>
            <w:noWrap/>
            <w:hideMark/>
          </w:tcPr>
          <w:p w14:paraId="5A952F19" w14:textId="4FFAF4CB" w:rsidR="002B21C9" w:rsidRPr="0053445A" w:rsidRDefault="002B21C9">
            <w:pPr>
              <w:pStyle w:val="Akapitzlist"/>
              <w:numPr>
                <w:ilvl w:val="0"/>
                <w:numId w:val="26"/>
              </w:numPr>
              <w:spacing w:after="0" w:line="240" w:lineRule="auto"/>
              <w:jc w:val="center"/>
              <w:rPr>
                <w:rFonts w:ascii="Lato" w:eastAsia="Times New Roman" w:hAnsi="Lato" w:cs="Arial"/>
                <w:sz w:val="18"/>
                <w:szCs w:val="18"/>
                <w:lang w:eastAsia="pl-PL"/>
              </w:rPr>
            </w:pPr>
            <w:r w:rsidRPr="0053445A">
              <w:rPr>
                <w:rFonts w:ascii="Lato" w:eastAsia="Times New Roman" w:hAnsi="Lato" w:cs="Arial"/>
                <w:sz w:val="18"/>
                <w:szCs w:val="18"/>
                <w:lang w:eastAsia="pl-PL"/>
              </w:rPr>
              <w:t>97 811,68 zł</w:t>
            </w:r>
          </w:p>
        </w:tc>
      </w:tr>
    </w:tbl>
    <w:p w14:paraId="58A01EF8" w14:textId="77777777" w:rsidR="002B21C9" w:rsidRPr="005F082E" w:rsidRDefault="002B21C9" w:rsidP="004B78E0">
      <w:pPr>
        <w:spacing w:after="0" w:line="240" w:lineRule="auto"/>
        <w:jc w:val="both"/>
        <w:rPr>
          <w:rFonts w:ascii="Lato" w:hAnsi="Lato"/>
          <w:sz w:val="16"/>
          <w:szCs w:val="16"/>
        </w:rPr>
      </w:pPr>
      <w:r w:rsidRPr="005F082E">
        <w:rPr>
          <w:rFonts w:ascii="Lato" w:hAnsi="Lato"/>
          <w:sz w:val="16"/>
          <w:szCs w:val="16"/>
        </w:rPr>
        <w:t>Źródło: Dane NFZ</w:t>
      </w:r>
    </w:p>
    <w:p w14:paraId="030969E2" w14:textId="77777777" w:rsidR="00C34F0C" w:rsidRDefault="00C34F0C" w:rsidP="00211FF2">
      <w:pPr>
        <w:spacing w:after="0" w:line="276" w:lineRule="auto"/>
        <w:rPr>
          <w:rFonts w:ascii="Lato" w:eastAsia="Times New Roman" w:hAnsi="Lato" w:cs="Arial"/>
          <w:b/>
          <w:bCs/>
          <w:sz w:val="20"/>
          <w:szCs w:val="20"/>
          <w:lang w:eastAsia="pl-PL"/>
        </w:rPr>
      </w:pPr>
    </w:p>
    <w:p w14:paraId="260C31F7" w14:textId="77777777" w:rsidR="005F1FA6" w:rsidRPr="004B78E0" w:rsidRDefault="005F1FA6" w:rsidP="005F1FA6">
      <w:pPr>
        <w:spacing w:after="0" w:line="276" w:lineRule="auto"/>
        <w:rPr>
          <w:rFonts w:ascii="Lato" w:eastAsia="Times New Roman" w:hAnsi="Lato" w:cs="Times New Roman"/>
          <w:color w:val="000000"/>
          <w:sz w:val="20"/>
          <w:szCs w:val="20"/>
          <w:lang w:eastAsia="pl-PL" w:bidi="pl-PL"/>
        </w:rPr>
      </w:pPr>
      <w:r w:rsidRPr="004B78E0">
        <w:rPr>
          <w:rFonts w:ascii="Lato" w:eastAsia="Times New Roman" w:hAnsi="Lato" w:cs="Times New Roman"/>
          <w:color w:val="000000"/>
          <w:sz w:val="20"/>
          <w:szCs w:val="20"/>
          <w:lang w:eastAsia="pl-PL" w:bidi="pl-PL"/>
        </w:rPr>
        <w:t>W 2023 r., w ramach świadczeń z zakresu rehabilitacji, udzielonych pacjentom w wieku 60 lat i więcej,  sprawozdano:</w:t>
      </w:r>
    </w:p>
    <w:p w14:paraId="3CE59BBC" w14:textId="77777777" w:rsidR="005F1FA6" w:rsidRPr="004B78E0" w:rsidRDefault="005F1FA6">
      <w:pPr>
        <w:pStyle w:val="Akapitzlist"/>
        <w:numPr>
          <w:ilvl w:val="0"/>
          <w:numId w:val="24"/>
        </w:numPr>
        <w:spacing w:after="0" w:line="276" w:lineRule="auto"/>
        <w:rPr>
          <w:rFonts w:ascii="Lato" w:eastAsia="Times New Roman" w:hAnsi="Lato" w:cs="Times New Roman"/>
          <w:color w:val="000000"/>
          <w:sz w:val="20"/>
          <w:szCs w:val="20"/>
          <w:lang w:eastAsia="pl-PL" w:bidi="pl-PL"/>
        </w:rPr>
      </w:pPr>
      <w:r w:rsidRPr="004B78E0">
        <w:rPr>
          <w:rFonts w:ascii="Lato" w:eastAsia="Times New Roman" w:hAnsi="Lato" w:cs="Times New Roman"/>
          <w:color w:val="000000"/>
          <w:sz w:val="20"/>
          <w:szCs w:val="20"/>
          <w:lang w:eastAsia="pl-PL" w:bidi="pl-PL"/>
        </w:rPr>
        <w:t>898 tys. porad lekarskich,</w:t>
      </w:r>
    </w:p>
    <w:p w14:paraId="4F944E51" w14:textId="77777777" w:rsidR="005F1FA6" w:rsidRPr="004B78E0" w:rsidRDefault="005F1FA6">
      <w:pPr>
        <w:pStyle w:val="Akapitzlist"/>
        <w:numPr>
          <w:ilvl w:val="0"/>
          <w:numId w:val="24"/>
        </w:numPr>
        <w:spacing w:after="0" w:line="276" w:lineRule="auto"/>
        <w:rPr>
          <w:rFonts w:ascii="Lato" w:eastAsia="Times New Roman" w:hAnsi="Lato" w:cs="Times New Roman"/>
          <w:color w:val="000000"/>
          <w:sz w:val="20"/>
          <w:szCs w:val="20"/>
          <w:lang w:eastAsia="pl-PL" w:bidi="pl-PL"/>
        </w:rPr>
      </w:pPr>
      <w:r w:rsidRPr="004B78E0">
        <w:rPr>
          <w:rFonts w:ascii="Lato" w:eastAsia="Times New Roman" w:hAnsi="Lato" w:cs="Times New Roman"/>
          <w:color w:val="000000"/>
          <w:sz w:val="20"/>
          <w:szCs w:val="20"/>
          <w:lang w:eastAsia="pl-PL" w:bidi="pl-PL"/>
        </w:rPr>
        <w:t>3,41 mln wizyt fizjoterapeutycznych,</w:t>
      </w:r>
    </w:p>
    <w:p w14:paraId="078D5D29" w14:textId="77777777" w:rsidR="005F1FA6" w:rsidRPr="004B78E0" w:rsidRDefault="005F1FA6">
      <w:pPr>
        <w:pStyle w:val="Akapitzlist"/>
        <w:numPr>
          <w:ilvl w:val="0"/>
          <w:numId w:val="24"/>
        </w:numPr>
        <w:spacing w:after="0" w:line="276" w:lineRule="auto"/>
        <w:rPr>
          <w:rFonts w:ascii="Lato" w:eastAsia="Times New Roman" w:hAnsi="Lato" w:cs="Times New Roman"/>
          <w:color w:val="000000"/>
          <w:sz w:val="20"/>
          <w:szCs w:val="20"/>
          <w:lang w:eastAsia="pl-PL" w:bidi="pl-PL"/>
        </w:rPr>
      </w:pPr>
      <w:r w:rsidRPr="004B78E0">
        <w:rPr>
          <w:rFonts w:ascii="Lato" w:eastAsia="Times New Roman" w:hAnsi="Lato" w:cs="Times New Roman"/>
          <w:color w:val="000000"/>
          <w:sz w:val="20"/>
          <w:szCs w:val="20"/>
          <w:lang w:eastAsia="pl-PL" w:bidi="pl-PL"/>
        </w:rPr>
        <w:t>183 mln zabiegów fizjoterapeutycznych,</w:t>
      </w:r>
    </w:p>
    <w:p w14:paraId="553B984E" w14:textId="77777777" w:rsidR="005F1FA6" w:rsidRDefault="005F1FA6">
      <w:pPr>
        <w:pStyle w:val="Akapitzlist"/>
        <w:numPr>
          <w:ilvl w:val="0"/>
          <w:numId w:val="24"/>
        </w:numPr>
        <w:spacing w:after="0" w:line="276" w:lineRule="auto"/>
        <w:rPr>
          <w:rFonts w:ascii="Lato" w:eastAsia="Times New Roman" w:hAnsi="Lato" w:cs="Times New Roman"/>
          <w:color w:val="000000"/>
          <w:sz w:val="20"/>
          <w:szCs w:val="20"/>
          <w:lang w:eastAsia="pl-PL" w:bidi="pl-PL"/>
        </w:rPr>
      </w:pPr>
      <w:r w:rsidRPr="004B78E0">
        <w:rPr>
          <w:rFonts w:ascii="Lato" w:eastAsia="Times New Roman" w:hAnsi="Lato" w:cs="Times New Roman"/>
          <w:color w:val="000000"/>
          <w:sz w:val="20"/>
          <w:szCs w:val="20"/>
          <w:lang w:eastAsia="pl-PL" w:bidi="pl-PL"/>
        </w:rPr>
        <w:t>8,34 mln osobodni.</w:t>
      </w:r>
    </w:p>
    <w:p w14:paraId="6CD4429B" w14:textId="77777777" w:rsidR="005F1FA6" w:rsidRDefault="005F1FA6" w:rsidP="00211FF2">
      <w:pPr>
        <w:spacing w:after="0" w:line="276" w:lineRule="auto"/>
        <w:rPr>
          <w:rFonts w:ascii="Lato" w:eastAsia="Times New Roman" w:hAnsi="Lato" w:cs="Arial"/>
          <w:b/>
          <w:bCs/>
          <w:sz w:val="20"/>
          <w:szCs w:val="20"/>
          <w:lang w:eastAsia="pl-PL"/>
        </w:rPr>
      </w:pPr>
    </w:p>
    <w:p w14:paraId="607E3AB7" w14:textId="52AAF1C1" w:rsidR="002B21C9" w:rsidRPr="004B78E0" w:rsidRDefault="002B21C9" w:rsidP="00211FF2">
      <w:pPr>
        <w:spacing w:after="0" w:line="276" w:lineRule="auto"/>
        <w:rPr>
          <w:rFonts w:ascii="Lato" w:hAnsi="Lato"/>
          <w:i/>
          <w:iCs/>
          <w:sz w:val="20"/>
          <w:szCs w:val="20"/>
        </w:rPr>
      </w:pPr>
      <w:r w:rsidRPr="004B78E0">
        <w:rPr>
          <w:rFonts w:ascii="Lato" w:eastAsia="Times New Roman" w:hAnsi="Lato" w:cs="Arial"/>
          <w:b/>
          <w:bCs/>
          <w:sz w:val="20"/>
          <w:szCs w:val="20"/>
          <w:lang w:eastAsia="pl-PL"/>
        </w:rPr>
        <w:t>Opieka psychiatryczna</w:t>
      </w:r>
    </w:p>
    <w:p w14:paraId="659F5937" w14:textId="5010A642" w:rsidR="002B21C9" w:rsidRDefault="002B21C9" w:rsidP="00211FF2">
      <w:pPr>
        <w:spacing w:after="0" w:line="276" w:lineRule="auto"/>
        <w:rPr>
          <w:rFonts w:ascii="Lato" w:hAnsi="Lato"/>
          <w:sz w:val="20"/>
          <w:szCs w:val="20"/>
          <w:lang w:eastAsia="pl-PL" w:bidi="pl-PL"/>
        </w:rPr>
      </w:pPr>
      <w:r w:rsidRPr="004B78E0">
        <w:rPr>
          <w:rFonts w:ascii="Lato" w:hAnsi="Lato"/>
          <w:sz w:val="20"/>
          <w:szCs w:val="20"/>
          <w:lang w:eastAsia="pl-PL" w:bidi="pl-PL"/>
        </w:rPr>
        <w:t xml:space="preserve">Realizacja świadczeń gwarantowanych psychiatrycznych, psychologicznych, psychoterapeutycznych w rodzaju opieka psychiatryczna i leczenie uzależnień odbywa się, co do zasady, na zasadach określonych przepisami </w:t>
      </w:r>
      <w:r w:rsidRPr="004B78E0">
        <w:rPr>
          <w:rFonts w:ascii="Lato" w:hAnsi="Lato"/>
          <w:i/>
          <w:iCs/>
          <w:sz w:val="20"/>
          <w:szCs w:val="20"/>
          <w:lang w:eastAsia="pl-PL" w:bidi="pl-PL"/>
        </w:rPr>
        <w:t>rozporządzenia</w:t>
      </w:r>
      <w:r w:rsidR="005F082E">
        <w:rPr>
          <w:rStyle w:val="Odwoanieprzypisudolnego"/>
          <w:rFonts w:ascii="Lato" w:hAnsi="Lato"/>
          <w:i/>
          <w:iCs/>
          <w:sz w:val="20"/>
          <w:szCs w:val="20"/>
          <w:lang w:eastAsia="pl-PL" w:bidi="pl-PL"/>
        </w:rPr>
        <w:footnoteReference w:id="37"/>
      </w:r>
      <w:r w:rsidRPr="004B78E0">
        <w:rPr>
          <w:rFonts w:ascii="Lato" w:hAnsi="Lato"/>
          <w:sz w:val="20"/>
          <w:szCs w:val="20"/>
          <w:lang w:eastAsia="pl-PL" w:bidi="pl-PL"/>
        </w:rPr>
        <w:t xml:space="preserve">. </w:t>
      </w:r>
    </w:p>
    <w:p w14:paraId="2B8E8F24" w14:textId="77777777" w:rsidR="005F082E" w:rsidRPr="004B78E0" w:rsidRDefault="005F082E" w:rsidP="00211FF2">
      <w:pPr>
        <w:spacing w:after="0" w:line="276" w:lineRule="auto"/>
        <w:rPr>
          <w:rFonts w:ascii="Lato" w:hAnsi="Lato"/>
          <w:sz w:val="20"/>
          <w:szCs w:val="20"/>
          <w:lang w:eastAsia="pl-PL" w:bidi="pl-PL"/>
        </w:rPr>
      </w:pPr>
    </w:p>
    <w:p w14:paraId="2D2E91E9" w14:textId="77777777" w:rsidR="002B21C9" w:rsidRDefault="002B21C9" w:rsidP="00211FF2">
      <w:pPr>
        <w:spacing w:after="0" w:line="276" w:lineRule="auto"/>
        <w:rPr>
          <w:rFonts w:ascii="Lato" w:hAnsi="Lato"/>
          <w:sz w:val="20"/>
          <w:szCs w:val="20"/>
          <w:lang w:eastAsia="pl-PL" w:bidi="pl-PL"/>
        </w:rPr>
      </w:pPr>
      <w:r w:rsidRPr="004B78E0">
        <w:rPr>
          <w:rFonts w:ascii="Lato" w:hAnsi="Lato"/>
          <w:sz w:val="20"/>
          <w:szCs w:val="20"/>
          <w:lang w:eastAsia="pl-PL" w:bidi="pl-PL"/>
        </w:rPr>
        <w:t>Osoby dorosłe, tj. powyżej 18 r.ż., mogą również skorzystać z powyższych świadczeń (z wyłączeniem leczenia uzależnień) zorganizowanych w formie pilotażowego programu w centrach zdrowia psychicznego.</w:t>
      </w:r>
    </w:p>
    <w:p w14:paraId="2517E125" w14:textId="77777777" w:rsidR="005F082E" w:rsidRPr="004B78E0" w:rsidRDefault="005F082E" w:rsidP="00211FF2">
      <w:pPr>
        <w:spacing w:after="0" w:line="276" w:lineRule="auto"/>
        <w:rPr>
          <w:rFonts w:ascii="Lato" w:hAnsi="Lato"/>
          <w:sz w:val="20"/>
          <w:szCs w:val="20"/>
          <w:lang w:eastAsia="pl-PL"/>
        </w:rPr>
      </w:pPr>
    </w:p>
    <w:p w14:paraId="6EA065F1" w14:textId="77777777" w:rsidR="002B21C9" w:rsidRPr="004B78E0" w:rsidRDefault="002B21C9" w:rsidP="00211FF2">
      <w:pPr>
        <w:spacing w:after="0" w:line="276" w:lineRule="auto"/>
        <w:rPr>
          <w:rFonts w:ascii="Lato" w:hAnsi="Lato"/>
          <w:sz w:val="20"/>
          <w:szCs w:val="20"/>
          <w:lang w:eastAsia="pl-PL"/>
        </w:rPr>
      </w:pPr>
      <w:r w:rsidRPr="004B78E0">
        <w:rPr>
          <w:rFonts w:ascii="Lato" w:hAnsi="Lato"/>
          <w:sz w:val="20"/>
          <w:szCs w:val="20"/>
          <w:lang w:eastAsia="pl-PL" w:bidi="pl-PL"/>
        </w:rPr>
        <w:t>Rozporządzenie w sprawie świadczeń gwarantowanych z zakresu psychiatrii wyróżnia następujące zakresy świadczeń dedykowane grupie osób powyżej 60 r.ż.:</w:t>
      </w:r>
    </w:p>
    <w:p w14:paraId="4B62327D" w14:textId="77777777" w:rsidR="005F082E" w:rsidRDefault="002B21C9">
      <w:pPr>
        <w:pStyle w:val="Akapitzlist"/>
        <w:numPr>
          <w:ilvl w:val="0"/>
          <w:numId w:val="36"/>
        </w:numPr>
        <w:spacing w:after="0" w:line="276" w:lineRule="auto"/>
        <w:rPr>
          <w:rFonts w:ascii="Lato" w:hAnsi="Lato"/>
          <w:sz w:val="20"/>
          <w:szCs w:val="20"/>
          <w:lang w:eastAsia="pl-PL"/>
        </w:rPr>
      </w:pPr>
      <w:r w:rsidRPr="005F082E">
        <w:rPr>
          <w:rFonts w:ascii="Lato" w:hAnsi="Lato"/>
          <w:sz w:val="20"/>
          <w:szCs w:val="20"/>
          <w:lang w:eastAsia="pl-PL" w:bidi="pl-PL"/>
        </w:rPr>
        <w:t xml:space="preserve">świadczenia stacjonarne - świadczenia psychogeriatryczne obejmujące diagnostykę i leczenie osób z zaburzeniami psychicznymi, w szczególności zaburzeniami procesów poznawczych, u osób powyżej 60 roku życia. </w:t>
      </w:r>
    </w:p>
    <w:p w14:paraId="66BE8012" w14:textId="267E03BD" w:rsidR="002B21C9" w:rsidRDefault="002B21C9">
      <w:pPr>
        <w:pStyle w:val="Akapitzlist"/>
        <w:numPr>
          <w:ilvl w:val="0"/>
          <w:numId w:val="36"/>
        </w:numPr>
        <w:spacing w:after="0" w:line="276" w:lineRule="auto"/>
        <w:rPr>
          <w:rFonts w:ascii="Lato" w:hAnsi="Lato"/>
          <w:sz w:val="20"/>
          <w:szCs w:val="20"/>
          <w:lang w:eastAsia="pl-PL"/>
        </w:rPr>
      </w:pPr>
      <w:r w:rsidRPr="005F082E">
        <w:rPr>
          <w:rFonts w:ascii="Lato" w:hAnsi="Lato"/>
          <w:sz w:val="20"/>
          <w:szCs w:val="20"/>
          <w:lang w:eastAsia="pl-PL" w:bidi="pl-PL"/>
        </w:rPr>
        <w:t>świadczenia dzienne psychiatryczne geriatryczne obejmujące diagnostykę, leczenie i rehabilitację osób z zaburzeniami psychicznymi powyżej 60 roku życia.</w:t>
      </w:r>
    </w:p>
    <w:p w14:paraId="354413CC" w14:textId="2882AA74" w:rsidR="002B21C9" w:rsidRPr="004B78E0" w:rsidRDefault="002B21C9" w:rsidP="004B78E0">
      <w:pPr>
        <w:pStyle w:val="Legenda"/>
        <w:keepNext/>
        <w:spacing w:after="0"/>
        <w:jc w:val="both"/>
        <w:rPr>
          <w:rFonts w:ascii="Lato" w:hAnsi="Lato"/>
          <w:sz w:val="20"/>
          <w:szCs w:val="20"/>
        </w:rPr>
      </w:pPr>
    </w:p>
    <w:p w14:paraId="6B97D23D" w14:textId="03CCF958" w:rsidR="007A4E5B" w:rsidRDefault="007A4E5B" w:rsidP="007A4E5B">
      <w:pPr>
        <w:pStyle w:val="Legenda"/>
        <w:keepNext/>
        <w:spacing w:after="0"/>
      </w:pPr>
      <w:bookmarkStart w:id="66" w:name="_Toc173322147"/>
      <w:r w:rsidRPr="007A4E5B">
        <w:rPr>
          <w:b/>
          <w:bCs/>
        </w:rPr>
        <w:t xml:space="preserve">Tabela </w:t>
      </w:r>
      <w:r w:rsidRPr="007A4E5B">
        <w:rPr>
          <w:b/>
          <w:bCs/>
        </w:rPr>
        <w:fldChar w:fldCharType="begin"/>
      </w:r>
      <w:r w:rsidRPr="007A4E5B">
        <w:rPr>
          <w:b/>
          <w:bCs/>
        </w:rPr>
        <w:instrText xml:space="preserve"> SEQ Tabela \* ARABIC </w:instrText>
      </w:r>
      <w:r w:rsidRPr="007A4E5B">
        <w:rPr>
          <w:b/>
          <w:bCs/>
        </w:rPr>
        <w:fldChar w:fldCharType="separate"/>
      </w:r>
      <w:r w:rsidR="00426C36">
        <w:rPr>
          <w:b/>
          <w:bCs/>
          <w:noProof/>
        </w:rPr>
        <w:t>16</w:t>
      </w:r>
      <w:r w:rsidRPr="007A4E5B">
        <w:rPr>
          <w:b/>
          <w:bCs/>
        </w:rPr>
        <w:fldChar w:fldCharType="end"/>
      </w:r>
      <w:r>
        <w:t xml:space="preserve"> </w:t>
      </w:r>
      <w:r w:rsidRPr="009A5D28">
        <w:t>Dane dotyczące świadczeń psychogeriatrycznych udzielanych osobom w wieku powyżej 60 r.ż. w 2023 r.</w:t>
      </w:r>
      <w:bookmarkEnd w:id="66"/>
    </w:p>
    <w:tbl>
      <w:tblPr>
        <w:tblpPr w:leftFromText="141" w:rightFromText="141" w:vertAnchor="text" w:horzAnchor="margin" w:tblpY="137"/>
        <w:tblW w:w="5000" w:type="pct"/>
        <w:tblLayout w:type="fixed"/>
        <w:tblCellMar>
          <w:left w:w="70" w:type="dxa"/>
          <w:right w:w="70" w:type="dxa"/>
        </w:tblCellMar>
        <w:tblLook w:val="04A0" w:firstRow="1" w:lastRow="0" w:firstColumn="1" w:lastColumn="0" w:noHBand="0" w:noVBand="1"/>
      </w:tblPr>
      <w:tblGrid>
        <w:gridCol w:w="5098"/>
        <w:gridCol w:w="1843"/>
        <w:gridCol w:w="2121"/>
      </w:tblGrid>
      <w:tr w:rsidR="00987B7D" w:rsidRPr="004B78E0" w14:paraId="62B0BA6B" w14:textId="77777777" w:rsidTr="005F1FA6">
        <w:trPr>
          <w:trHeight w:val="500"/>
        </w:trPr>
        <w:tc>
          <w:tcPr>
            <w:tcW w:w="281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14:paraId="0FB84A1C" w14:textId="0A534EEE" w:rsidR="002B21C9" w:rsidRPr="005F082E" w:rsidRDefault="005F082E" w:rsidP="0055083B">
            <w:pPr>
              <w:spacing w:after="0" w:line="240" w:lineRule="auto"/>
              <w:jc w:val="center"/>
              <w:rPr>
                <w:rFonts w:ascii="Lato" w:eastAsia="Times New Roman" w:hAnsi="Lato" w:cs="Arial"/>
                <w:b/>
                <w:bCs/>
                <w:sz w:val="20"/>
                <w:szCs w:val="20"/>
                <w:lang w:eastAsia="pl-PL"/>
              </w:rPr>
            </w:pPr>
            <w:bookmarkStart w:id="67" w:name="_Hlk137622778"/>
            <w:r w:rsidRPr="005F082E">
              <w:rPr>
                <w:rFonts w:ascii="Lato" w:eastAsia="Times New Roman" w:hAnsi="Lato" w:cs="Arial"/>
                <w:b/>
                <w:bCs/>
                <w:sz w:val="20"/>
                <w:szCs w:val="20"/>
                <w:lang w:eastAsia="pl-PL"/>
              </w:rPr>
              <w:t xml:space="preserve">Nazwa </w:t>
            </w:r>
            <w:r w:rsidR="002B21C9" w:rsidRPr="005F082E">
              <w:rPr>
                <w:rFonts w:ascii="Lato" w:eastAsia="Times New Roman" w:hAnsi="Lato" w:cs="Arial"/>
                <w:b/>
                <w:bCs/>
                <w:sz w:val="20"/>
                <w:szCs w:val="20"/>
                <w:lang w:eastAsia="pl-PL"/>
              </w:rPr>
              <w:t>zakresu świadczeń</w:t>
            </w:r>
          </w:p>
        </w:tc>
        <w:tc>
          <w:tcPr>
            <w:tcW w:w="1017" w:type="pct"/>
            <w:tcBorders>
              <w:top w:val="single" w:sz="4" w:space="0" w:color="auto"/>
              <w:left w:val="nil"/>
              <w:bottom w:val="single" w:sz="4" w:space="0" w:color="auto"/>
              <w:right w:val="single" w:sz="4" w:space="0" w:color="auto"/>
            </w:tcBorders>
            <w:shd w:val="clear" w:color="auto" w:fill="5B9BD5" w:themeFill="accent5"/>
            <w:noWrap/>
            <w:hideMark/>
          </w:tcPr>
          <w:p w14:paraId="2BFFD536" w14:textId="7926FD7E" w:rsidR="002B21C9" w:rsidRPr="005F082E" w:rsidRDefault="005F082E" w:rsidP="0055083B">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Liczba pacjentów w 2023 r.</w:t>
            </w:r>
          </w:p>
        </w:tc>
        <w:tc>
          <w:tcPr>
            <w:tcW w:w="1170" w:type="pct"/>
            <w:tcBorders>
              <w:top w:val="single" w:sz="4" w:space="0" w:color="auto"/>
              <w:left w:val="nil"/>
              <w:bottom w:val="single" w:sz="4" w:space="0" w:color="auto"/>
              <w:right w:val="single" w:sz="4" w:space="0" w:color="auto"/>
            </w:tcBorders>
            <w:shd w:val="clear" w:color="auto" w:fill="5B9BD5" w:themeFill="accent5"/>
            <w:hideMark/>
          </w:tcPr>
          <w:p w14:paraId="60496BEF" w14:textId="77777777" w:rsidR="005F1FA6" w:rsidRDefault="005F082E" w:rsidP="0055083B">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 xml:space="preserve">Wartość rozliczonych </w:t>
            </w:r>
          </w:p>
          <w:p w14:paraId="10A34592" w14:textId="522493DD" w:rsidR="002B21C9" w:rsidRPr="005F082E" w:rsidRDefault="005F082E" w:rsidP="0055083B">
            <w:pPr>
              <w:spacing w:after="0" w:line="240" w:lineRule="auto"/>
              <w:jc w:val="center"/>
              <w:rPr>
                <w:rFonts w:ascii="Lato" w:eastAsia="Times New Roman" w:hAnsi="Lato" w:cs="Arial"/>
                <w:b/>
                <w:bCs/>
                <w:sz w:val="20"/>
                <w:szCs w:val="20"/>
                <w:lang w:eastAsia="pl-PL"/>
              </w:rPr>
            </w:pPr>
            <w:r w:rsidRPr="005F082E">
              <w:rPr>
                <w:rFonts w:ascii="Lato" w:eastAsia="Times New Roman" w:hAnsi="Lato" w:cs="Arial"/>
                <w:b/>
                <w:bCs/>
                <w:sz w:val="20"/>
                <w:szCs w:val="20"/>
                <w:lang w:eastAsia="pl-PL"/>
              </w:rPr>
              <w:t>świadczeń w 2023 r.</w:t>
            </w:r>
          </w:p>
        </w:tc>
      </w:tr>
      <w:tr w:rsidR="002B21C9" w:rsidRPr="004B78E0" w14:paraId="50EE437D" w14:textId="77777777" w:rsidTr="005F1FA6">
        <w:trPr>
          <w:trHeight w:val="189"/>
        </w:trPr>
        <w:tc>
          <w:tcPr>
            <w:tcW w:w="2813" w:type="pct"/>
            <w:tcBorders>
              <w:top w:val="nil"/>
              <w:left w:val="single" w:sz="4" w:space="0" w:color="000000"/>
              <w:bottom w:val="single" w:sz="4" w:space="0" w:color="000000"/>
              <w:right w:val="single" w:sz="4" w:space="0" w:color="000000"/>
            </w:tcBorders>
            <w:shd w:val="clear" w:color="auto" w:fill="FFFFFF" w:themeFill="background1"/>
            <w:hideMark/>
          </w:tcPr>
          <w:p w14:paraId="30EC868B" w14:textId="25C150CD" w:rsidR="002B21C9" w:rsidRPr="005F082E" w:rsidRDefault="005F082E" w:rsidP="005F082E">
            <w:pPr>
              <w:spacing w:after="0" w:line="240" w:lineRule="auto"/>
              <w:rPr>
                <w:rFonts w:ascii="Lato" w:eastAsia="Times New Roman" w:hAnsi="Lato" w:cs="Arial"/>
                <w:sz w:val="20"/>
                <w:szCs w:val="20"/>
                <w:lang w:eastAsia="pl-PL"/>
              </w:rPr>
            </w:pPr>
            <w:r w:rsidRPr="005F082E">
              <w:rPr>
                <w:rFonts w:ascii="Lato" w:eastAsia="Times New Roman" w:hAnsi="Lato" w:cs="Arial"/>
                <w:sz w:val="20"/>
                <w:szCs w:val="20"/>
                <w:lang w:eastAsia="pl-PL"/>
              </w:rPr>
              <w:t>Świadczenia psychogeriatryczne 04.4712.021.02</w:t>
            </w:r>
          </w:p>
        </w:tc>
        <w:tc>
          <w:tcPr>
            <w:tcW w:w="1017" w:type="pct"/>
            <w:tcBorders>
              <w:top w:val="nil"/>
              <w:left w:val="nil"/>
              <w:bottom w:val="single" w:sz="4" w:space="0" w:color="000000"/>
              <w:right w:val="single" w:sz="4" w:space="0" w:color="000000"/>
            </w:tcBorders>
            <w:shd w:val="clear" w:color="auto" w:fill="FFFFFF" w:themeFill="background1"/>
            <w:hideMark/>
          </w:tcPr>
          <w:p w14:paraId="7CF25D02" w14:textId="77777777" w:rsidR="002B21C9" w:rsidRPr="005F082E" w:rsidRDefault="002B21C9" w:rsidP="00D1090D">
            <w:p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5 683</w:t>
            </w:r>
          </w:p>
        </w:tc>
        <w:tc>
          <w:tcPr>
            <w:tcW w:w="1170" w:type="pct"/>
            <w:tcBorders>
              <w:top w:val="nil"/>
              <w:left w:val="nil"/>
              <w:bottom w:val="single" w:sz="4" w:space="0" w:color="000000"/>
              <w:right w:val="single" w:sz="4" w:space="0" w:color="000000"/>
            </w:tcBorders>
            <w:shd w:val="clear" w:color="auto" w:fill="FFFFFF" w:themeFill="background1"/>
            <w:hideMark/>
          </w:tcPr>
          <w:p w14:paraId="78E6FFBF" w14:textId="5A05DBF0" w:rsidR="002B21C9" w:rsidRPr="005F082E" w:rsidRDefault="002B21C9">
            <w:pPr>
              <w:pStyle w:val="Akapitzlist"/>
              <w:numPr>
                <w:ilvl w:val="0"/>
                <w:numId w:val="27"/>
              </w:numPr>
              <w:spacing w:after="0" w:line="240" w:lineRule="auto"/>
              <w:jc w:val="center"/>
              <w:rPr>
                <w:rFonts w:ascii="Lato" w:eastAsia="Times New Roman" w:hAnsi="Lato" w:cs="Arial"/>
                <w:sz w:val="20"/>
                <w:szCs w:val="20"/>
                <w:lang w:eastAsia="pl-PL"/>
              </w:rPr>
            </w:pPr>
            <w:r w:rsidRPr="005F082E">
              <w:rPr>
                <w:rFonts w:ascii="Lato" w:eastAsia="Times New Roman" w:hAnsi="Lato" w:cs="Arial"/>
                <w:sz w:val="20"/>
                <w:szCs w:val="20"/>
                <w:lang w:eastAsia="pl-PL"/>
              </w:rPr>
              <w:t>4 520,46 zł</w:t>
            </w:r>
          </w:p>
        </w:tc>
      </w:tr>
    </w:tbl>
    <w:bookmarkEnd w:id="67"/>
    <w:p w14:paraId="3B514780" w14:textId="77777777" w:rsidR="002B21C9" w:rsidRPr="005F082E" w:rsidRDefault="002B21C9" w:rsidP="004B78E0">
      <w:pPr>
        <w:autoSpaceDE w:val="0"/>
        <w:autoSpaceDN w:val="0"/>
        <w:adjustRightInd w:val="0"/>
        <w:spacing w:after="0" w:line="240" w:lineRule="auto"/>
        <w:jc w:val="both"/>
        <w:rPr>
          <w:rFonts w:ascii="Lato" w:hAnsi="Lato"/>
          <w:sz w:val="16"/>
          <w:szCs w:val="16"/>
        </w:rPr>
      </w:pPr>
      <w:r w:rsidRPr="005F082E">
        <w:rPr>
          <w:rFonts w:ascii="Lato" w:hAnsi="Lato"/>
          <w:sz w:val="16"/>
          <w:szCs w:val="16"/>
        </w:rPr>
        <w:t>Źródło: Dane NFZ</w:t>
      </w:r>
    </w:p>
    <w:p w14:paraId="206672E9" w14:textId="77777777" w:rsidR="002B21C9" w:rsidRPr="004B78E0" w:rsidRDefault="002B21C9" w:rsidP="004B78E0">
      <w:pPr>
        <w:autoSpaceDE w:val="0"/>
        <w:autoSpaceDN w:val="0"/>
        <w:adjustRightInd w:val="0"/>
        <w:spacing w:after="0" w:line="240" w:lineRule="auto"/>
        <w:jc w:val="both"/>
        <w:rPr>
          <w:rFonts w:ascii="Lato" w:eastAsia="Times New Roman" w:hAnsi="Lato" w:cs="Arial"/>
          <w:b/>
          <w:bCs/>
          <w:i/>
          <w:iCs/>
          <w:color w:val="4472C4" w:themeColor="accent1"/>
          <w:sz w:val="20"/>
          <w:szCs w:val="20"/>
          <w:lang w:eastAsia="pl-PL"/>
        </w:rPr>
      </w:pPr>
    </w:p>
    <w:p w14:paraId="06B91BA5" w14:textId="77777777" w:rsidR="002B21C9" w:rsidRPr="004B78E0" w:rsidRDefault="002B21C9">
      <w:pPr>
        <w:pStyle w:val="Akapitzlist"/>
        <w:numPr>
          <w:ilvl w:val="0"/>
          <w:numId w:val="20"/>
        </w:numPr>
        <w:autoSpaceDE w:val="0"/>
        <w:autoSpaceDN w:val="0"/>
        <w:adjustRightInd w:val="0"/>
        <w:spacing w:after="0" w:line="276" w:lineRule="auto"/>
        <w:ind w:left="720"/>
        <w:rPr>
          <w:rFonts w:ascii="Lato" w:hAnsi="Lato"/>
          <w:sz w:val="20"/>
          <w:szCs w:val="20"/>
        </w:rPr>
      </w:pPr>
      <w:r w:rsidRPr="004B78E0">
        <w:rPr>
          <w:rFonts w:ascii="Lato" w:eastAsia="Times New Roman" w:hAnsi="Lato" w:cs="Arial"/>
          <w:b/>
          <w:bCs/>
          <w:sz w:val="20"/>
          <w:szCs w:val="20"/>
          <w:lang w:eastAsia="pl-PL"/>
        </w:rPr>
        <w:lastRenderedPageBreak/>
        <w:t>KADRA UDZIELAJĄCA ŚWIADCZEŃ ZDROWOTNYCH OSOBOM STARSZYM</w:t>
      </w:r>
    </w:p>
    <w:p w14:paraId="31673567" w14:textId="77777777" w:rsidR="002B21C9" w:rsidRPr="004B78E0" w:rsidRDefault="002B21C9" w:rsidP="00211FF2">
      <w:pPr>
        <w:autoSpaceDE w:val="0"/>
        <w:autoSpaceDN w:val="0"/>
        <w:adjustRightInd w:val="0"/>
        <w:spacing w:after="0" w:line="276" w:lineRule="auto"/>
        <w:rPr>
          <w:rFonts w:ascii="Lato" w:hAnsi="Lato" w:cs="Arial"/>
          <w:b/>
          <w:bCs/>
          <w:color w:val="4472C4" w:themeColor="accent1"/>
          <w:sz w:val="20"/>
          <w:szCs w:val="20"/>
        </w:rPr>
      </w:pPr>
    </w:p>
    <w:p w14:paraId="6F47042A" w14:textId="2CD2E350" w:rsidR="002B21C9" w:rsidRPr="004B78E0" w:rsidRDefault="002B21C9" w:rsidP="00211FF2">
      <w:pPr>
        <w:autoSpaceDE w:val="0"/>
        <w:autoSpaceDN w:val="0"/>
        <w:adjustRightInd w:val="0"/>
        <w:spacing w:after="0" w:line="276" w:lineRule="auto"/>
        <w:rPr>
          <w:rFonts w:ascii="Lato" w:hAnsi="Lato"/>
          <w:sz w:val="20"/>
          <w:szCs w:val="20"/>
          <w:u w:val="single"/>
        </w:rPr>
      </w:pPr>
      <w:r w:rsidRPr="004B78E0">
        <w:rPr>
          <w:rFonts w:ascii="Lato" w:hAnsi="Lato" w:cs="Arial"/>
          <w:b/>
          <w:bCs/>
          <w:sz w:val="20"/>
          <w:szCs w:val="20"/>
          <w:u w:val="single"/>
        </w:rPr>
        <w:t xml:space="preserve">Lekarze </w:t>
      </w:r>
    </w:p>
    <w:p w14:paraId="12F3D1EA" w14:textId="2AEBCA5F" w:rsidR="002B21C9" w:rsidRDefault="002B21C9" w:rsidP="00211FF2">
      <w:pPr>
        <w:spacing w:after="0" w:line="276" w:lineRule="auto"/>
        <w:rPr>
          <w:rFonts w:ascii="Lato" w:hAnsi="Lato"/>
          <w:sz w:val="20"/>
          <w:szCs w:val="20"/>
        </w:rPr>
      </w:pPr>
      <w:r w:rsidRPr="004B78E0">
        <w:rPr>
          <w:rFonts w:ascii="Lato" w:hAnsi="Lato"/>
          <w:sz w:val="20"/>
          <w:szCs w:val="20"/>
        </w:rPr>
        <w:t xml:space="preserve">Lekarze udzielający świadczeń osobom dorosłym w głównej mierze zapewniają wsparcie rosnącej liczbie osób starszych. Osoby w starszym wieku są bardzo niejednorodną grupą, zarówno pod względem fizycznym, psychicznym, jak i społecznym. Osoby starsze charakteryzują się odmiennymi potrzebami zdrowotnymi oraz wymagają zróżnicowanych świadczeń opieki zdrowotnej. </w:t>
      </w:r>
    </w:p>
    <w:p w14:paraId="43BE8B62" w14:textId="77777777" w:rsidR="005F082E" w:rsidRPr="004B78E0" w:rsidRDefault="005F082E" w:rsidP="00211FF2">
      <w:pPr>
        <w:spacing w:after="0" w:line="276" w:lineRule="auto"/>
        <w:rPr>
          <w:rFonts w:ascii="Lato" w:hAnsi="Lato"/>
          <w:sz w:val="20"/>
          <w:szCs w:val="20"/>
        </w:rPr>
      </w:pPr>
    </w:p>
    <w:p w14:paraId="2EC8C989" w14:textId="77777777" w:rsidR="002B21C9" w:rsidRDefault="002B21C9" w:rsidP="00211FF2">
      <w:pPr>
        <w:spacing w:after="0" w:line="276" w:lineRule="auto"/>
        <w:rPr>
          <w:rFonts w:ascii="Lato" w:hAnsi="Lato"/>
          <w:sz w:val="20"/>
          <w:szCs w:val="20"/>
        </w:rPr>
      </w:pPr>
      <w:r w:rsidRPr="004B78E0">
        <w:rPr>
          <w:rFonts w:ascii="Lato" w:hAnsi="Lato"/>
          <w:sz w:val="20"/>
          <w:szCs w:val="20"/>
        </w:rPr>
        <w:t xml:space="preserve">Specjalistami w sposób szczególny predysponowanymi do sprawowania opieki nad pacjentami w wieku starszym, których problemy medyczne są najbardziej skomplikowane i którzy cechują się znacznym ryzykiem powstania lub nasilenia niesprawności,  są geriatrzy. </w:t>
      </w:r>
    </w:p>
    <w:p w14:paraId="33CC0B4D" w14:textId="77777777" w:rsidR="005F082E" w:rsidRPr="004B78E0" w:rsidRDefault="005F082E" w:rsidP="00211FF2">
      <w:pPr>
        <w:spacing w:after="0" w:line="276" w:lineRule="auto"/>
        <w:rPr>
          <w:rFonts w:ascii="Lato" w:hAnsi="Lato"/>
          <w:sz w:val="20"/>
          <w:szCs w:val="20"/>
        </w:rPr>
      </w:pPr>
    </w:p>
    <w:p w14:paraId="5A3F3A23" w14:textId="3D44123F" w:rsidR="002B21C9" w:rsidRDefault="00F05289" w:rsidP="00211FF2">
      <w:pPr>
        <w:spacing w:after="0" w:line="276" w:lineRule="auto"/>
        <w:rPr>
          <w:rFonts w:ascii="Lato" w:hAnsi="Lato"/>
          <w:sz w:val="20"/>
          <w:szCs w:val="20"/>
        </w:rPr>
      </w:pPr>
      <w:bookmarkStart w:id="68" w:name="_Hlk173307771"/>
      <w:r>
        <w:rPr>
          <w:rFonts w:ascii="Lato" w:hAnsi="Lato"/>
          <w:sz w:val="20"/>
          <w:szCs w:val="20"/>
        </w:rPr>
        <w:t>Wed</w:t>
      </w:r>
      <w:r>
        <w:rPr>
          <w:rFonts w:ascii="Calibri" w:hAnsi="Calibri" w:cs="Calibri"/>
          <w:sz w:val="20"/>
          <w:szCs w:val="20"/>
        </w:rPr>
        <w:t>łu</w:t>
      </w:r>
      <w:r w:rsidRPr="004B78E0">
        <w:rPr>
          <w:rFonts w:ascii="Lato" w:hAnsi="Lato"/>
          <w:sz w:val="20"/>
          <w:szCs w:val="20"/>
        </w:rPr>
        <w:t>g stanu na grudzie</w:t>
      </w:r>
      <w:r w:rsidRPr="004B78E0">
        <w:rPr>
          <w:rFonts w:ascii="Calibri" w:hAnsi="Calibri" w:cs="Calibri"/>
          <w:sz w:val="20"/>
          <w:szCs w:val="20"/>
        </w:rPr>
        <w:t>ń</w:t>
      </w:r>
      <w:r w:rsidRPr="004B78E0">
        <w:rPr>
          <w:rFonts w:ascii="Lato" w:hAnsi="Lato"/>
          <w:sz w:val="20"/>
          <w:szCs w:val="20"/>
        </w:rPr>
        <w:t xml:space="preserve"> 2023</w:t>
      </w:r>
      <w:r w:rsidRPr="004B78E0">
        <w:rPr>
          <w:rFonts w:ascii="Lato" w:hAnsi="Lato" w:cs="Lato"/>
          <w:sz w:val="20"/>
          <w:szCs w:val="20"/>
        </w:rPr>
        <w:t> </w:t>
      </w:r>
      <w:r w:rsidRPr="004B78E0">
        <w:rPr>
          <w:rFonts w:ascii="Lato" w:hAnsi="Lato"/>
          <w:sz w:val="20"/>
          <w:szCs w:val="20"/>
        </w:rPr>
        <w:t xml:space="preserve">r. </w:t>
      </w:r>
      <w:r>
        <w:rPr>
          <w:rFonts w:ascii="Lato" w:hAnsi="Lato"/>
          <w:sz w:val="20"/>
          <w:szCs w:val="20"/>
        </w:rPr>
        <w:t>l</w:t>
      </w:r>
      <w:r w:rsidR="002B21C9" w:rsidRPr="004B78E0">
        <w:rPr>
          <w:rFonts w:ascii="Lato" w:hAnsi="Lato"/>
          <w:sz w:val="20"/>
          <w:szCs w:val="20"/>
        </w:rPr>
        <w:t>iczba lekarzy specjalistów geriatrii wykonujących zawód</w:t>
      </w:r>
      <w:r>
        <w:rPr>
          <w:rStyle w:val="Odwoanieprzypisudolnego"/>
          <w:rFonts w:ascii="Lato" w:hAnsi="Lato"/>
          <w:sz w:val="20"/>
          <w:szCs w:val="20"/>
        </w:rPr>
        <w:footnoteReference w:id="38"/>
      </w:r>
      <w:r>
        <w:rPr>
          <w:rFonts w:ascii="Lato" w:hAnsi="Lato"/>
          <w:sz w:val="20"/>
          <w:szCs w:val="20"/>
        </w:rPr>
        <w:t xml:space="preserve"> </w:t>
      </w:r>
      <w:r w:rsidR="002B21C9" w:rsidRPr="004B78E0">
        <w:rPr>
          <w:rFonts w:ascii="Lato" w:hAnsi="Lato"/>
          <w:sz w:val="20"/>
          <w:szCs w:val="20"/>
        </w:rPr>
        <w:t>wynosiła 565 (dla porównania w grudniu 2015 r. było 338</w:t>
      </w:r>
      <w:r>
        <w:rPr>
          <w:rFonts w:ascii="Lato" w:hAnsi="Lato"/>
          <w:sz w:val="20"/>
          <w:szCs w:val="20"/>
        </w:rPr>
        <w:t xml:space="preserve"> lekarzy</w:t>
      </w:r>
      <w:r w:rsidR="002B21C9" w:rsidRPr="004B78E0">
        <w:rPr>
          <w:rFonts w:ascii="Lato" w:hAnsi="Lato"/>
          <w:sz w:val="20"/>
          <w:szCs w:val="20"/>
        </w:rPr>
        <w:t>)</w:t>
      </w:r>
      <w:r>
        <w:rPr>
          <w:rFonts w:ascii="Lato" w:hAnsi="Lato"/>
          <w:sz w:val="20"/>
          <w:szCs w:val="20"/>
        </w:rPr>
        <w:t xml:space="preserve"> oraz 19 238 </w:t>
      </w:r>
      <w:r w:rsidR="002B21C9" w:rsidRPr="004B78E0">
        <w:rPr>
          <w:rFonts w:ascii="Lato" w:hAnsi="Lato"/>
          <w:sz w:val="20"/>
          <w:szCs w:val="20"/>
        </w:rPr>
        <w:t>lekarzy specjalistów chorób wewnętrznych</w:t>
      </w:r>
      <w:r>
        <w:rPr>
          <w:rFonts w:ascii="Lato" w:hAnsi="Lato"/>
          <w:sz w:val="20"/>
          <w:szCs w:val="20"/>
        </w:rPr>
        <w:t xml:space="preserve">. </w:t>
      </w:r>
      <w:r w:rsidR="002B21C9" w:rsidRPr="004B78E0">
        <w:rPr>
          <w:rFonts w:ascii="Lato" w:hAnsi="Lato"/>
          <w:sz w:val="20"/>
          <w:szCs w:val="20"/>
        </w:rPr>
        <w:t>Jednocześnie specjalizację z geriatrii odbywało dodatkowych 101 lekarzy, natomiast z chorób wewnętrznych – dodatkowych 2</w:t>
      </w:r>
      <w:r>
        <w:rPr>
          <w:rFonts w:ascii="Lato" w:hAnsi="Lato"/>
          <w:sz w:val="20"/>
          <w:szCs w:val="20"/>
        </w:rPr>
        <w:t xml:space="preserve"> </w:t>
      </w:r>
      <w:r w:rsidR="002B21C9" w:rsidRPr="004B78E0">
        <w:rPr>
          <w:rFonts w:ascii="Lato" w:hAnsi="Lato"/>
          <w:sz w:val="20"/>
          <w:szCs w:val="20"/>
        </w:rPr>
        <w:t>463 lekarzy.</w:t>
      </w:r>
    </w:p>
    <w:bookmarkEnd w:id="68"/>
    <w:p w14:paraId="6D965AC1" w14:textId="77777777" w:rsidR="0025074D" w:rsidRPr="004B78E0" w:rsidRDefault="0025074D" w:rsidP="00211FF2">
      <w:pPr>
        <w:spacing w:after="0" w:line="276" w:lineRule="auto"/>
        <w:rPr>
          <w:rFonts w:ascii="Lato" w:hAnsi="Lato"/>
          <w:sz w:val="20"/>
          <w:szCs w:val="20"/>
        </w:rPr>
      </w:pPr>
    </w:p>
    <w:p w14:paraId="760139C4" w14:textId="777CD193" w:rsidR="002B21C9" w:rsidRPr="00F05289" w:rsidRDefault="002B21C9" w:rsidP="00211FF2">
      <w:pPr>
        <w:pStyle w:val="paragraph"/>
        <w:spacing w:before="0" w:beforeAutospacing="0" w:after="0" w:afterAutospacing="0" w:line="276" w:lineRule="auto"/>
        <w:textAlignment w:val="baseline"/>
        <w:rPr>
          <w:rFonts w:ascii="Lato" w:eastAsia="Calibri" w:hAnsi="Lato" w:cs="Segoe UI"/>
          <w:sz w:val="20"/>
          <w:szCs w:val="20"/>
        </w:rPr>
      </w:pPr>
      <w:r w:rsidRPr="004B78E0">
        <w:rPr>
          <w:rStyle w:val="normaltextrun"/>
          <w:rFonts w:ascii="Lato" w:eastAsia="Calibri" w:hAnsi="Lato" w:cs="Segoe UI"/>
          <w:sz w:val="20"/>
          <w:szCs w:val="20"/>
        </w:rPr>
        <w:t>Ministerstwo Zdrowia szczegó</w:t>
      </w:r>
      <w:r w:rsidRPr="004B78E0">
        <w:rPr>
          <w:rStyle w:val="normaltextrun"/>
          <w:rFonts w:ascii="Calibri" w:eastAsia="Calibri" w:hAnsi="Calibri" w:cs="Calibri"/>
          <w:sz w:val="20"/>
          <w:szCs w:val="20"/>
        </w:rPr>
        <w:t>ł</w:t>
      </w:r>
      <w:r w:rsidRPr="004B78E0">
        <w:rPr>
          <w:rStyle w:val="normaltextrun"/>
          <w:rFonts w:ascii="Lato" w:eastAsia="Calibri" w:hAnsi="Lato" w:cs="Segoe UI"/>
          <w:sz w:val="20"/>
          <w:szCs w:val="20"/>
        </w:rPr>
        <w:t>owo przeanalizowa</w:t>
      </w:r>
      <w:r w:rsidRPr="004B78E0">
        <w:rPr>
          <w:rStyle w:val="normaltextrun"/>
          <w:rFonts w:ascii="Calibri" w:eastAsia="Calibri" w:hAnsi="Calibri" w:cs="Calibri"/>
          <w:sz w:val="20"/>
          <w:szCs w:val="20"/>
        </w:rPr>
        <w:t>ł</w:t>
      </w:r>
      <w:r w:rsidRPr="004B78E0">
        <w:rPr>
          <w:rStyle w:val="normaltextrun"/>
          <w:rFonts w:ascii="Lato" w:eastAsia="Calibri" w:hAnsi="Lato" w:cs="Segoe UI"/>
          <w:sz w:val="20"/>
          <w:szCs w:val="20"/>
        </w:rPr>
        <w:t>o wymienialno</w:t>
      </w:r>
      <w:r w:rsidRPr="004B78E0">
        <w:rPr>
          <w:rStyle w:val="normaltextrun"/>
          <w:rFonts w:ascii="Calibri" w:eastAsia="Calibri" w:hAnsi="Calibri" w:cs="Calibri"/>
          <w:sz w:val="20"/>
          <w:szCs w:val="20"/>
        </w:rPr>
        <w:t>ść</w:t>
      </w:r>
      <w:r w:rsidRPr="004B78E0">
        <w:rPr>
          <w:rStyle w:val="normaltextrun"/>
          <w:rFonts w:ascii="Lato" w:eastAsia="Calibri" w:hAnsi="Lato" w:cs="Segoe UI"/>
          <w:sz w:val="20"/>
          <w:szCs w:val="20"/>
        </w:rPr>
        <w:t xml:space="preserve"> lekarzy specjalist</w:t>
      </w:r>
      <w:r w:rsidRPr="004B78E0">
        <w:rPr>
          <w:rStyle w:val="normaltextrun"/>
          <w:rFonts w:ascii="Lato" w:eastAsia="Calibri" w:hAnsi="Lato" w:cs="Lato"/>
          <w:sz w:val="20"/>
          <w:szCs w:val="20"/>
        </w:rPr>
        <w:t>ó</w:t>
      </w:r>
      <w:r w:rsidRPr="004B78E0">
        <w:rPr>
          <w:rStyle w:val="normaltextrun"/>
          <w:rFonts w:ascii="Lato" w:eastAsia="Calibri" w:hAnsi="Lato" w:cs="Segoe UI"/>
          <w:sz w:val="20"/>
          <w:szCs w:val="20"/>
        </w:rPr>
        <w:t>w w</w:t>
      </w:r>
      <w:r w:rsidRPr="004B78E0">
        <w:rPr>
          <w:rStyle w:val="normaltextrun"/>
          <w:rFonts w:ascii="Lato" w:eastAsia="Calibri" w:hAnsi="Lato" w:cs="Lato"/>
          <w:sz w:val="20"/>
          <w:szCs w:val="20"/>
        </w:rPr>
        <w:t> </w:t>
      </w:r>
      <w:r w:rsidRPr="004B78E0">
        <w:rPr>
          <w:rStyle w:val="normaltextrun"/>
          <w:rFonts w:ascii="Lato" w:eastAsia="Calibri" w:hAnsi="Lato" w:cs="Segoe UI"/>
          <w:sz w:val="20"/>
          <w:szCs w:val="20"/>
        </w:rPr>
        <w:t>poszczeg</w:t>
      </w:r>
      <w:r w:rsidRPr="004B78E0">
        <w:rPr>
          <w:rStyle w:val="normaltextrun"/>
          <w:rFonts w:ascii="Lato" w:eastAsia="Calibri" w:hAnsi="Lato" w:cs="Lato"/>
          <w:sz w:val="20"/>
          <w:szCs w:val="20"/>
        </w:rPr>
        <w:t>ó</w:t>
      </w:r>
      <w:r w:rsidRPr="004B78E0">
        <w:rPr>
          <w:rStyle w:val="normaltextrun"/>
          <w:rFonts w:ascii="Lato" w:eastAsia="Calibri" w:hAnsi="Lato" w:cs="Segoe UI"/>
          <w:sz w:val="20"/>
          <w:szCs w:val="20"/>
        </w:rPr>
        <w:t xml:space="preserve">lnych latach. </w:t>
      </w:r>
      <w:r w:rsidRPr="004B78E0">
        <w:rPr>
          <w:rFonts w:ascii="Lato" w:hAnsi="Lato" w:cs="Lato-Regular"/>
          <w:sz w:val="20"/>
          <w:szCs w:val="20"/>
        </w:rPr>
        <w:t>Jednym z g</w:t>
      </w:r>
      <w:r w:rsidRPr="004B78E0">
        <w:rPr>
          <w:rFonts w:ascii="Calibri" w:hAnsi="Calibri" w:cs="Calibri"/>
          <w:sz w:val="20"/>
          <w:szCs w:val="20"/>
        </w:rPr>
        <w:t>ł</w:t>
      </w:r>
      <w:r w:rsidRPr="004B78E0">
        <w:rPr>
          <w:rFonts w:ascii="Lato" w:hAnsi="Lato" w:cs="Lato"/>
          <w:sz w:val="20"/>
          <w:szCs w:val="20"/>
        </w:rPr>
        <w:t>ó</w:t>
      </w:r>
      <w:r w:rsidRPr="004B78E0">
        <w:rPr>
          <w:rFonts w:ascii="Lato" w:hAnsi="Lato" w:cs="Lato-Regular"/>
          <w:sz w:val="20"/>
          <w:szCs w:val="20"/>
        </w:rPr>
        <w:t>wnych problem</w:t>
      </w:r>
      <w:r w:rsidRPr="004B78E0">
        <w:rPr>
          <w:rFonts w:ascii="Lato" w:hAnsi="Lato" w:cs="Lato"/>
          <w:sz w:val="20"/>
          <w:szCs w:val="20"/>
        </w:rPr>
        <w:t>ó</w:t>
      </w:r>
      <w:r w:rsidRPr="004B78E0">
        <w:rPr>
          <w:rFonts w:ascii="Lato" w:hAnsi="Lato" w:cs="Lato-Regular"/>
          <w:sz w:val="20"/>
          <w:szCs w:val="20"/>
        </w:rPr>
        <w:t>w dotycz</w:t>
      </w:r>
      <w:r w:rsidRPr="004B78E0">
        <w:rPr>
          <w:rFonts w:ascii="Calibri" w:hAnsi="Calibri" w:cs="Calibri"/>
          <w:sz w:val="20"/>
          <w:szCs w:val="20"/>
        </w:rPr>
        <w:t>ą</w:t>
      </w:r>
      <w:r w:rsidRPr="004B78E0">
        <w:rPr>
          <w:rFonts w:ascii="Lato" w:hAnsi="Lato" w:cs="Lato-Regular"/>
          <w:sz w:val="20"/>
          <w:szCs w:val="20"/>
        </w:rPr>
        <w:t>cych kadry medycznej w Polsce jest wiek znacz</w:t>
      </w:r>
      <w:r w:rsidRPr="004B78E0">
        <w:rPr>
          <w:rFonts w:ascii="Calibri" w:hAnsi="Calibri" w:cs="Calibri"/>
          <w:sz w:val="20"/>
          <w:szCs w:val="20"/>
        </w:rPr>
        <w:t>ą</w:t>
      </w:r>
      <w:r w:rsidRPr="004B78E0">
        <w:rPr>
          <w:rFonts w:ascii="Lato" w:hAnsi="Lato" w:cs="Lato-Regular"/>
          <w:sz w:val="20"/>
          <w:szCs w:val="20"/>
        </w:rPr>
        <w:t>cej grupy pracownik</w:t>
      </w:r>
      <w:r w:rsidRPr="004B78E0">
        <w:rPr>
          <w:rFonts w:ascii="Lato" w:hAnsi="Lato" w:cs="Lato"/>
          <w:sz w:val="20"/>
          <w:szCs w:val="20"/>
        </w:rPr>
        <w:t>ó</w:t>
      </w:r>
      <w:r w:rsidRPr="004B78E0">
        <w:rPr>
          <w:rFonts w:ascii="Lato" w:hAnsi="Lato" w:cs="Lato-Regular"/>
          <w:sz w:val="20"/>
          <w:szCs w:val="20"/>
        </w:rPr>
        <w:t>w medycznych (wielu z nich jest w wieku oko</w:t>
      </w:r>
      <w:r w:rsidRPr="004B78E0">
        <w:rPr>
          <w:rFonts w:ascii="Calibri" w:hAnsi="Calibri" w:cs="Calibri"/>
          <w:sz w:val="20"/>
          <w:szCs w:val="20"/>
        </w:rPr>
        <w:t>ł</w:t>
      </w:r>
      <w:r w:rsidRPr="004B78E0">
        <w:rPr>
          <w:rFonts w:ascii="Lato" w:hAnsi="Lato" w:cs="Lato-Regular"/>
          <w:sz w:val="20"/>
          <w:szCs w:val="20"/>
        </w:rPr>
        <w:t>oemerytalnym). Z przedstawionych poni</w:t>
      </w:r>
      <w:r w:rsidRPr="004B78E0">
        <w:rPr>
          <w:rFonts w:ascii="Calibri" w:hAnsi="Calibri" w:cs="Calibri"/>
          <w:sz w:val="20"/>
          <w:szCs w:val="20"/>
        </w:rPr>
        <w:t>ż</w:t>
      </w:r>
      <w:r w:rsidRPr="004B78E0">
        <w:rPr>
          <w:rFonts w:ascii="Lato" w:hAnsi="Lato" w:cs="Lato-Regular"/>
          <w:sz w:val="20"/>
          <w:szCs w:val="20"/>
        </w:rPr>
        <w:t xml:space="preserve">ej danych wynika, </w:t>
      </w:r>
      <w:r w:rsidRPr="004B78E0">
        <w:rPr>
          <w:rFonts w:ascii="Calibri" w:hAnsi="Calibri" w:cs="Calibri"/>
          <w:sz w:val="20"/>
          <w:szCs w:val="20"/>
        </w:rPr>
        <w:t>ż</w:t>
      </w:r>
      <w:r w:rsidRPr="004B78E0">
        <w:rPr>
          <w:rFonts w:ascii="Lato" w:hAnsi="Lato" w:cs="Lato-Regular"/>
          <w:sz w:val="20"/>
          <w:szCs w:val="20"/>
        </w:rPr>
        <w:t>e w przypadku lekarzy specjalist</w:t>
      </w:r>
      <w:r w:rsidRPr="004B78E0">
        <w:rPr>
          <w:rFonts w:ascii="Lato" w:hAnsi="Lato" w:cs="Lato"/>
          <w:sz w:val="20"/>
          <w:szCs w:val="20"/>
        </w:rPr>
        <w:t>ó</w:t>
      </w:r>
      <w:r w:rsidRPr="004B78E0">
        <w:rPr>
          <w:rFonts w:ascii="Lato" w:hAnsi="Lato" w:cs="Lato-Regular"/>
          <w:sz w:val="20"/>
          <w:szCs w:val="20"/>
        </w:rPr>
        <w:t>w z zakresu geriatrii, medycyny paliatywnej, czy neurologii, poziom kszta</w:t>
      </w:r>
      <w:r w:rsidRPr="004B78E0">
        <w:rPr>
          <w:rFonts w:ascii="Calibri" w:hAnsi="Calibri" w:cs="Calibri"/>
          <w:sz w:val="20"/>
          <w:szCs w:val="20"/>
        </w:rPr>
        <w:t>ł</w:t>
      </w:r>
      <w:r w:rsidRPr="004B78E0">
        <w:rPr>
          <w:rFonts w:ascii="Lato" w:hAnsi="Lato" w:cs="Lato-Regular"/>
          <w:sz w:val="20"/>
          <w:szCs w:val="20"/>
        </w:rPr>
        <w:t>cenia nie powinien spowodowa</w:t>
      </w:r>
      <w:r w:rsidRPr="004B78E0">
        <w:rPr>
          <w:rFonts w:ascii="Calibri" w:hAnsi="Calibri" w:cs="Calibri"/>
          <w:sz w:val="20"/>
          <w:szCs w:val="20"/>
        </w:rPr>
        <w:t>ć</w:t>
      </w:r>
      <w:r w:rsidRPr="004B78E0">
        <w:rPr>
          <w:rFonts w:ascii="Lato" w:hAnsi="Lato" w:cs="Lato-Regular"/>
          <w:sz w:val="20"/>
          <w:szCs w:val="20"/>
        </w:rPr>
        <w:t xml:space="preserve"> znacznych problem</w:t>
      </w:r>
      <w:r w:rsidRPr="004B78E0">
        <w:rPr>
          <w:rFonts w:ascii="Lato" w:hAnsi="Lato" w:cs="Lato"/>
          <w:sz w:val="20"/>
          <w:szCs w:val="20"/>
        </w:rPr>
        <w:t>ó</w:t>
      </w:r>
      <w:r w:rsidRPr="004B78E0">
        <w:rPr>
          <w:rFonts w:ascii="Lato" w:hAnsi="Lato" w:cs="Lato-Regular"/>
          <w:sz w:val="20"/>
          <w:szCs w:val="20"/>
        </w:rPr>
        <w:t>w z zast</w:t>
      </w:r>
      <w:r w:rsidRPr="004B78E0">
        <w:rPr>
          <w:rFonts w:ascii="Calibri" w:hAnsi="Calibri" w:cs="Calibri"/>
          <w:sz w:val="20"/>
          <w:szCs w:val="20"/>
        </w:rPr>
        <w:t>ę</w:t>
      </w:r>
      <w:r w:rsidRPr="004B78E0">
        <w:rPr>
          <w:rFonts w:ascii="Lato" w:hAnsi="Lato" w:cs="Lato-Regular"/>
          <w:sz w:val="20"/>
          <w:szCs w:val="20"/>
        </w:rPr>
        <w:t>powalno</w:t>
      </w:r>
      <w:r w:rsidRPr="004B78E0">
        <w:rPr>
          <w:rFonts w:ascii="Calibri" w:hAnsi="Calibri" w:cs="Calibri"/>
          <w:sz w:val="20"/>
          <w:szCs w:val="20"/>
        </w:rPr>
        <w:t>ś</w:t>
      </w:r>
      <w:r w:rsidRPr="004B78E0">
        <w:rPr>
          <w:rFonts w:ascii="Lato" w:hAnsi="Lato" w:cs="Lato-Regular"/>
          <w:sz w:val="20"/>
          <w:szCs w:val="20"/>
        </w:rPr>
        <w:t>ci</w:t>
      </w:r>
      <w:r w:rsidRPr="004B78E0">
        <w:rPr>
          <w:rFonts w:ascii="Calibri" w:hAnsi="Calibri" w:cs="Calibri"/>
          <w:sz w:val="20"/>
          <w:szCs w:val="20"/>
        </w:rPr>
        <w:t>ą</w:t>
      </w:r>
      <w:r w:rsidRPr="004B78E0">
        <w:rPr>
          <w:rFonts w:ascii="Lato" w:hAnsi="Lato" w:cs="Lato-Regular"/>
          <w:sz w:val="20"/>
          <w:szCs w:val="20"/>
        </w:rPr>
        <w:t xml:space="preserve"> odchodz</w:t>
      </w:r>
      <w:r w:rsidRPr="004B78E0">
        <w:rPr>
          <w:rFonts w:ascii="Calibri" w:hAnsi="Calibri" w:cs="Calibri"/>
          <w:sz w:val="20"/>
          <w:szCs w:val="20"/>
        </w:rPr>
        <w:t>ą</w:t>
      </w:r>
      <w:r w:rsidRPr="004B78E0">
        <w:rPr>
          <w:rFonts w:ascii="Lato" w:hAnsi="Lato" w:cs="Lato-Regular"/>
          <w:sz w:val="20"/>
          <w:szCs w:val="20"/>
        </w:rPr>
        <w:t>cych lekarzy. Problem z wymienialno</w:t>
      </w:r>
      <w:r w:rsidRPr="004B78E0">
        <w:rPr>
          <w:rFonts w:ascii="Calibri" w:hAnsi="Calibri" w:cs="Calibri"/>
          <w:sz w:val="20"/>
          <w:szCs w:val="20"/>
        </w:rPr>
        <w:t>ś</w:t>
      </w:r>
      <w:r w:rsidRPr="004B78E0">
        <w:rPr>
          <w:rFonts w:ascii="Lato" w:hAnsi="Lato" w:cs="Lato-Regular"/>
          <w:sz w:val="20"/>
          <w:szCs w:val="20"/>
        </w:rPr>
        <w:t>ci</w:t>
      </w:r>
      <w:r w:rsidRPr="004B78E0">
        <w:rPr>
          <w:rFonts w:ascii="Calibri" w:hAnsi="Calibri" w:cs="Calibri"/>
          <w:sz w:val="20"/>
          <w:szCs w:val="20"/>
        </w:rPr>
        <w:t>ą</w:t>
      </w:r>
      <w:r w:rsidRPr="004B78E0">
        <w:rPr>
          <w:rFonts w:ascii="Lato" w:hAnsi="Lato" w:cs="Lato-Regular"/>
          <w:sz w:val="20"/>
          <w:szCs w:val="20"/>
        </w:rPr>
        <w:t xml:space="preserve"> pokoleniow</w:t>
      </w:r>
      <w:r w:rsidRPr="004B78E0">
        <w:rPr>
          <w:rFonts w:ascii="Calibri" w:hAnsi="Calibri" w:cs="Calibri"/>
          <w:sz w:val="20"/>
          <w:szCs w:val="20"/>
        </w:rPr>
        <w:t>ą</w:t>
      </w:r>
      <w:r w:rsidRPr="004B78E0">
        <w:rPr>
          <w:rFonts w:ascii="Lato" w:hAnsi="Lato" w:cs="Lato-Regular"/>
          <w:sz w:val="20"/>
          <w:szCs w:val="20"/>
        </w:rPr>
        <w:t xml:space="preserve"> mo</w:t>
      </w:r>
      <w:r w:rsidRPr="004B78E0">
        <w:rPr>
          <w:rFonts w:ascii="Calibri" w:hAnsi="Calibri" w:cs="Calibri"/>
          <w:sz w:val="20"/>
          <w:szCs w:val="20"/>
        </w:rPr>
        <w:t>ż</w:t>
      </w:r>
      <w:r w:rsidRPr="004B78E0">
        <w:rPr>
          <w:rFonts w:ascii="Lato" w:hAnsi="Lato" w:cs="Lato-Regular"/>
          <w:sz w:val="20"/>
          <w:szCs w:val="20"/>
        </w:rPr>
        <w:t>e dotkn</w:t>
      </w:r>
      <w:r w:rsidRPr="004B78E0">
        <w:rPr>
          <w:rFonts w:ascii="Calibri" w:hAnsi="Calibri" w:cs="Calibri"/>
          <w:sz w:val="20"/>
          <w:szCs w:val="20"/>
        </w:rPr>
        <w:t>ąć</w:t>
      </w:r>
      <w:r w:rsidRPr="004B78E0">
        <w:rPr>
          <w:rFonts w:ascii="Lato" w:hAnsi="Lato" w:cs="Lato-Regular"/>
          <w:sz w:val="20"/>
          <w:szCs w:val="20"/>
        </w:rPr>
        <w:t xml:space="preserve"> natomiast dziedzin</w:t>
      </w:r>
      <w:r w:rsidRPr="004B78E0">
        <w:rPr>
          <w:rFonts w:ascii="Calibri" w:hAnsi="Calibri" w:cs="Calibri"/>
          <w:sz w:val="20"/>
          <w:szCs w:val="20"/>
        </w:rPr>
        <w:t>ę</w:t>
      </w:r>
      <w:r w:rsidRPr="004B78E0">
        <w:rPr>
          <w:rFonts w:ascii="Lato" w:hAnsi="Lato" w:cs="Lato-Regular"/>
          <w:sz w:val="20"/>
          <w:szCs w:val="20"/>
        </w:rPr>
        <w:t xml:space="preserve"> chor</w:t>
      </w:r>
      <w:r w:rsidRPr="004B78E0">
        <w:rPr>
          <w:rFonts w:ascii="Lato" w:hAnsi="Lato" w:cs="Lato"/>
          <w:sz w:val="20"/>
          <w:szCs w:val="20"/>
        </w:rPr>
        <w:t>ó</w:t>
      </w:r>
      <w:r w:rsidRPr="004B78E0">
        <w:rPr>
          <w:rFonts w:ascii="Lato" w:hAnsi="Lato" w:cs="Lato-Regular"/>
          <w:sz w:val="20"/>
          <w:szCs w:val="20"/>
        </w:rPr>
        <w:t>b wewn</w:t>
      </w:r>
      <w:r w:rsidRPr="004B78E0">
        <w:rPr>
          <w:rFonts w:ascii="Calibri" w:hAnsi="Calibri" w:cs="Calibri"/>
          <w:sz w:val="20"/>
          <w:szCs w:val="20"/>
        </w:rPr>
        <w:t>ę</w:t>
      </w:r>
      <w:r w:rsidRPr="004B78E0">
        <w:rPr>
          <w:rFonts w:ascii="Lato" w:hAnsi="Lato" w:cs="Lato-Regular"/>
          <w:sz w:val="20"/>
          <w:szCs w:val="20"/>
        </w:rPr>
        <w:t>trznych.</w:t>
      </w:r>
    </w:p>
    <w:p w14:paraId="1BFE8758" w14:textId="77777777" w:rsidR="0025074D" w:rsidRPr="00C0494D" w:rsidRDefault="0025074D" w:rsidP="0025074D">
      <w:pPr>
        <w:pStyle w:val="Tekstprzypisudolnego"/>
        <w:ind w:left="0" w:firstLine="0"/>
        <w:rPr>
          <w:rFonts w:ascii="Lato" w:hAnsi="Lato"/>
          <w:sz w:val="18"/>
          <w:szCs w:val="18"/>
          <w:lang w:val="pl-PL"/>
        </w:rPr>
      </w:pPr>
    </w:p>
    <w:p w14:paraId="3C27E843" w14:textId="2B0FD78C" w:rsidR="0025074D" w:rsidRDefault="0025074D" w:rsidP="0025074D">
      <w:pPr>
        <w:pStyle w:val="Legenda"/>
        <w:keepNext/>
      </w:pPr>
      <w:bookmarkStart w:id="69" w:name="_Toc173322148"/>
      <w:r w:rsidRPr="007A4E5B">
        <w:rPr>
          <w:b/>
          <w:bCs/>
        </w:rPr>
        <w:t xml:space="preserve">Tabela </w:t>
      </w:r>
      <w:r w:rsidRPr="007A4E5B">
        <w:rPr>
          <w:b/>
          <w:bCs/>
        </w:rPr>
        <w:fldChar w:fldCharType="begin"/>
      </w:r>
      <w:r w:rsidRPr="007A4E5B">
        <w:rPr>
          <w:b/>
          <w:bCs/>
        </w:rPr>
        <w:instrText xml:space="preserve"> SEQ Tabela \* ARABIC </w:instrText>
      </w:r>
      <w:r w:rsidRPr="007A4E5B">
        <w:rPr>
          <w:b/>
          <w:bCs/>
        </w:rPr>
        <w:fldChar w:fldCharType="separate"/>
      </w:r>
      <w:r w:rsidR="00426C36">
        <w:rPr>
          <w:b/>
          <w:bCs/>
          <w:noProof/>
        </w:rPr>
        <w:t>17</w:t>
      </w:r>
      <w:r w:rsidRPr="007A4E5B">
        <w:rPr>
          <w:b/>
          <w:bCs/>
        </w:rPr>
        <w:fldChar w:fldCharType="end"/>
      </w:r>
      <w:r>
        <w:t xml:space="preserve"> </w:t>
      </w:r>
      <w:r w:rsidRPr="00AB540F">
        <w:t>Wymienialność lekarzy wybranych specjalizacji do lat  2027-2028</w:t>
      </w:r>
      <w:r>
        <w:rPr>
          <w:rStyle w:val="Odwoanieprzypisudolnego"/>
        </w:rPr>
        <w:footnoteReference w:id="39"/>
      </w:r>
      <w:bookmarkEnd w:id="69"/>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3"/>
        <w:gridCol w:w="1613"/>
        <w:gridCol w:w="1577"/>
        <w:gridCol w:w="1886"/>
        <w:gridCol w:w="2847"/>
      </w:tblGrid>
      <w:tr w:rsidR="002B21C9" w:rsidRPr="004B78E0" w14:paraId="6AC3BE2F" w14:textId="77777777" w:rsidTr="005D44C1">
        <w:trPr>
          <w:trHeight w:val="15"/>
          <w:jc w:val="center"/>
        </w:trPr>
        <w:tc>
          <w:tcPr>
            <w:tcW w:w="602" w:type="pct"/>
            <w:tcBorders>
              <w:top w:val="single" w:sz="6" w:space="0" w:color="auto"/>
              <w:left w:val="single" w:sz="6" w:space="0" w:color="auto"/>
              <w:bottom w:val="single" w:sz="6" w:space="0" w:color="auto"/>
              <w:right w:val="single" w:sz="6" w:space="0" w:color="auto"/>
            </w:tcBorders>
            <w:shd w:val="clear" w:color="auto" w:fill="5B9BD5" w:themeFill="accent5"/>
            <w:hideMark/>
          </w:tcPr>
          <w:p w14:paraId="57D6B4D7" w14:textId="77777777" w:rsidR="002B21C9" w:rsidRPr="004B78E0" w:rsidRDefault="002B21C9" w:rsidP="0025074D">
            <w:pPr>
              <w:spacing w:after="0" w:line="240" w:lineRule="auto"/>
              <w:rPr>
                <w:rFonts w:ascii="Lato" w:hAnsi="Lato"/>
                <w:sz w:val="20"/>
                <w:szCs w:val="20"/>
              </w:rPr>
            </w:pPr>
            <w:r w:rsidRPr="004B78E0">
              <w:rPr>
                <w:rFonts w:ascii="Lato" w:hAnsi="Lato"/>
                <w:b/>
                <w:bCs/>
                <w:sz w:val="20"/>
                <w:szCs w:val="20"/>
              </w:rPr>
              <w:t>Dziedzina</w:t>
            </w:r>
          </w:p>
        </w:tc>
        <w:tc>
          <w:tcPr>
            <w:tcW w:w="911" w:type="pct"/>
            <w:tcBorders>
              <w:top w:val="single" w:sz="6" w:space="0" w:color="auto"/>
              <w:left w:val="single" w:sz="6" w:space="0" w:color="auto"/>
              <w:bottom w:val="single" w:sz="6" w:space="0" w:color="auto"/>
              <w:right w:val="single" w:sz="6" w:space="0" w:color="auto"/>
            </w:tcBorders>
            <w:shd w:val="clear" w:color="auto" w:fill="5B9BD5" w:themeFill="accent5"/>
            <w:hideMark/>
          </w:tcPr>
          <w:p w14:paraId="62E47245" w14:textId="77777777" w:rsidR="002B21C9" w:rsidRPr="004B78E0" w:rsidRDefault="002B21C9" w:rsidP="0025074D">
            <w:pPr>
              <w:spacing w:after="0" w:line="240" w:lineRule="auto"/>
              <w:rPr>
                <w:rFonts w:ascii="Lato" w:hAnsi="Lato"/>
                <w:sz w:val="20"/>
                <w:szCs w:val="20"/>
              </w:rPr>
            </w:pPr>
            <w:r w:rsidRPr="004B78E0">
              <w:rPr>
                <w:rFonts w:ascii="Lato" w:hAnsi="Lato"/>
                <w:b/>
                <w:bCs/>
                <w:sz w:val="20"/>
                <w:szCs w:val="20"/>
              </w:rPr>
              <w:t>Liczba lekarzy, którzy prawdopodobnie zasilą rynek pracy po ukończeniu szkolenia specjalizacyjnego (C)</w:t>
            </w:r>
          </w:p>
        </w:tc>
        <w:tc>
          <w:tcPr>
            <w:tcW w:w="834" w:type="pct"/>
            <w:tcBorders>
              <w:top w:val="single" w:sz="6" w:space="0" w:color="auto"/>
              <w:left w:val="single" w:sz="6" w:space="0" w:color="auto"/>
              <w:bottom w:val="single" w:sz="6" w:space="0" w:color="auto"/>
              <w:right w:val="single" w:sz="6" w:space="0" w:color="auto"/>
            </w:tcBorders>
            <w:shd w:val="clear" w:color="auto" w:fill="5B9BD5" w:themeFill="accent5"/>
          </w:tcPr>
          <w:p w14:paraId="7100BCEC" w14:textId="77777777" w:rsidR="002B21C9" w:rsidRPr="004B78E0" w:rsidRDefault="002B21C9" w:rsidP="0025074D">
            <w:pPr>
              <w:spacing w:after="0" w:line="240" w:lineRule="auto"/>
              <w:rPr>
                <w:rFonts w:ascii="Lato" w:hAnsi="Lato"/>
                <w:b/>
                <w:bCs/>
                <w:sz w:val="20"/>
                <w:szCs w:val="20"/>
              </w:rPr>
            </w:pPr>
            <w:r w:rsidRPr="004B78E0">
              <w:rPr>
                <w:rFonts w:ascii="Lato" w:hAnsi="Lato"/>
                <w:b/>
                <w:bCs/>
                <w:sz w:val="20"/>
                <w:szCs w:val="20"/>
              </w:rPr>
              <w:t>Maksymalny rok ukończenia szkolenia specjalizacyjnego (lekarzy, którzy są w trakcie specjalizacji wg bazy SMK (stan na kwiecień 2023 r.)</w:t>
            </w:r>
          </w:p>
        </w:tc>
        <w:tc>
          <w:tcPr>
            <w:tcW w:w="1061" w:type="pct"/>
            <w:tcBorders>
              <w:top w:val="single" w:sz="6" w:space="0" w:color="auto"/>
              <w:left w:val="single" w:sz="6" w:space="0" w:color="auto"/>
              <w:bottom w:val="single" w:sz="6" w:space="0" w:color="auto"/>
              <w:right w:val="single" w:sz="6" w:space="0" w:color="auto"/>
            </w:tcBorders>
            <w:shd w:val="clear" w:color="auto" w:fill="5B9BD5" w:themeFill="accent5"/>
            <w:hideMark/>
          </w:tcPr>
          <w:p w14:paraId="445C8D3D" w14:textId="77777777" w:rsidR="002B21C9" w:rsidRPr="004B78E0" w:rsidRDefault="002B21C9" w:rsidP="0025074D">
            <w:pPr>
              <w:spacing w:after="0" w:line="240" w:lineRule="auto"/>
              <w:rPr>
                <w:rFonts w:ascii="Lato" w:hAnsi="Lato"/>
                <w:sz w:val="20"/>
                <w:szCs w:val="20"/>
              </w:rPr>
            </w:pPr>
            <w:r w:rsidRPr="004B78E0">
              <w:rPr>
                <w:rFonts w:ascii="Lato" w:hAnsi="Lato"/>
                <w:b/>
                <w:bCs/>
                <w:sz w:val="20"/>
                <w:szCs w:val="20"/>
              </w:rPr>
              <w:t>Liczba lekarzy, którzy osiągną wiek emerytalny do maksymalnego roku ukończenia szkolenia specjalizacyjnego. (D)</w:t>
            </w:r>
          </w:p>
        </w:tc>
        <w:tc>
          <w:tcPr>
            <w:tcW w:w="1592" w:type="pct"/>
            <w:tcBorders>
              <w:top w:val="single" w:sz="6" w:space="0" w:color="auto"/>
              <w:left w:val="single" w:sz="6" w:space="0" w:color="auto"/>
              <w:bottom w:val="single" w:sz="6" w:space="0" w:color="auto"/>
              <w:right w:val="single" w:sz="6" w:space="0" w:color="auto"/>
            </w:tcBorders>
            <w:shd w:val="clear" w:color="auto" w:fill="5B9BD5" w:themeFill="accent5"/>
            <w:hideMark/>
          </w:tcPr>
          <w:p w14:paraId="2DA33F65" w14:textId="77777777" w:rsidR="002B21C9" w:rsidRPr="004B78E0" w:rsidRDefault="002B21C9" w:rsidP="0025074D">
            <w:pPr>
              <w:spacing w:after="0" w:line="240" w:lineRule="auto"/>
              <w:rPr>
                <w:rFonts w:ascii="Lato" w:hAnsi="Lato"/>
                <w:sz w:val="20"/>
                <w:szCs w:val="20"/>
              </w:rPr>
            </w:pPr>
            <w:r w:rsidRPr="004B78E0">
              <w:rPr>
                <w:rFonts w:ascii="Lato" w:hAnsi="Lato"/>
                <w:b/>
                <w:bCs/>
                <w:sz w:val="20"/>
                <w:szCs w:val="20"/>
              </w:rPr>
              <w:t>Zmiana w liczbie lekarzy, którzy wejdą na rynek pracy i osiągną wiek emerytalny (co nie oznacza, że odejdą z rynku pracy) do maksymalnego roku ukończenia szkolenia specjalizacyjnego (C-D)</w:t>
            </w:r>
          </w:p>
        </w:tc>
      </w:tr>
      <w:tr w:rsidR="002B21C9" w:rsidRPr="004B78E0" w14:paraId="4D2857CB" w14:textId="77777777" w:rsidTr="005D44C1">
        <w:trPr>
          <w:trHeight w:val="375"/>
          <w:jc w:val="center"/>
        </w:trPr>
        <w:tc>
          <w:tcPr>
            <w:tcW w:w="602" w:type="pct"/>
            <w:tcBorders>
              <w:top w:val="single" w:sz="6" w:space="0" w:color="auto"/>
              <w:left w:val="single" w:sz="6" w:space="0" w:color="auto"/>
              <w:bottom w:val="single" w:sz="6" w:space="0" w:color="auto"/>
              <w:right w:val="single" w:sz="6" w:space="0" w:color="auto"/>
            </w:tcBorders>
            <w:shd w:val="clear" w:color="auto" w:fill="auto"/>
            <w:hideMark/>
          </w:tcPr>
          <w:p w14:paraId="72640FA0" w14:textId="77777777" w:rsidR="002B21C9" w:rsidRPr="004B78E0" w:rsidRDefault="002B21C9" w:rsidP="0025074D">
            <w:pPr>
              <w:spacing w:after="0" w:line="240" w:lineRule="auto"/>
              <w:rPr>
                <w:rFonts w:ascii="Lato" w:hAnsi="Lato"/>
                <w:b/>
                <w:bCs/>
                <w:sz w:val="20"/>
                <w:szCs w:val="20"/>
              </w:rPr>
            </w:pPr>
            <w:r w:rsidRPr="004B78E0">
              <w:rPr>
                <w:rFonts w:ascii="Lato" w:hAnsi="Lato"/>
                <w:b/>
                <w:bCs/>
                <w:sz w:val="20"/>
                <w:szCs w:val="20"/>
              </w:rPr>
              <w:t>Choroby wewnętrzne</w:t>
            </w:r>
          </w:p>
        </w:tc>
        <w:tc>
          <w:tcPr>
            <w:tcW w:w="911" w:type="pct"/>
            <w:tcBorders>
              <w:top w:val="single" w:sz="6" w:space="0" w:color="auto"/>
              <w:left w:val="single" w:sz="6" w:space="0" w:color="auto"/>
              <w:bottom w:val="single" w:sz="6" w:space="0" w:color="auto"/>
              <w:right w:val="single" w:sz="6" w:space="0" w:color="auto"/>
            </w:tcBorders>
            <w:shd w:val="clear" w:color="auto" w:fill="auto"/>
            <w:hideMark/>
          </w:tcPr>
          <w:p w14:paraId="03B86550"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2 457</w:t>
            </w:r>
          </w:p>
        </w:tc>
        <w:tc>
          <w:tcPr>
            <w:tcW w:w="834" w:type="pct"/>
            <w:tcBorders>
              <w:top w:val="single" w:sz="6" w:space="0" w:color="auto"/>
              <w:left w:val="single" w:sz="6" w:space="0" w:color="auto"/>
              <w:bottom w:val="single" w:sz="6" w:space="0" w:color="auto"/>
              <w:right w:val="single" w:sz="6" w:space="0" w:color="auto"/>
            </w:tcBorders>
          </w:tcPr>
          <w:p w14:paraId="54136F06"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2028</w:t>
            </w:r>
          </w:p>
        </w:tc>
        <w:tc>
          <w:tcPr>
            <w:tcW w:w="1061" w:type="pct"/>
            <w:tcBorders>
              <w:top w:val="single" w:sz="6" w:space="0" w:color="auto"/>
              <w:left w:val="single" w:sz="6" w:space="0" w:color="auto"/>
              <w:bottom w:val="single" w:sz="6" w:space="0" w:color="auto"/>
              <w:right w:val="single" w:sz="6" w:space="0" w:color="auto"/>
            </w:tcBorders>
            <w:shd w:val="clear" w:color="auto" w:fill="auto"/>
            <w:hideMark/>
          </w:tcPr>
          <w:p w14:paraId="08972588"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4 928</w:t>
            </w:r>
          </w:p>
        </w:tc>
        <w:tc>
          <w:tcPr>
            <w:tcW w:w="159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987788C" w14:textId="77777777" w:rsidR="002B21C9" w:rsidRPr="00F05289" w:rsidRDefault="002B21C9" w:rsidP="00D1090D">
            <w:pPr>
              <w:spacing w:after="0" w:line="240" w:lineRule="auto"/>
              <w:jc w:val="center"/>
              <w:rPr>
                <w:rFonts w:ascii="Lato" w:hAnsi="Lato"/>
                <w:b/>
                <w:bCs/>
                <w:sz w:val="20"/>
                <w:szCs w:val="20"/>
              </w:rPr>
            </w:pPr>
            <w:r w:rsidRPr="00F05289">
              <w:rPr>
                <w:rFonts w:ascii="Lato" w:hAnsi="Lato"/>
                <w:b/>
                <w:bCs/>
                <w:sz w:val="20"/>
                <w:szCs w:val="20"/>
              </w:rPr>
              <w:t>-2 471</w:t>
            </w:r>
          </w:p>
        </w:tc>
      </w:tr>
      <w:tr w:rsidR="002B21C9" w:rsidRPr="004B78E0" w14:paraId="0678AAA3" w14:textId="77777777" w:rsidTr="005D44C1">
        <w:trPr>
          <w:trHeight w:val="15"/>
          <w:jc w:val="center"/>
        </w:trPr>
        <w:tc>
          <w:tcPr>
            <w:tcW w:w="602" w:type="pct"/>
            <w:tcBorders>
              <w:top w:val="single" w:sz="6" w:space="0" w:color="auto"/>
              <w:left w:val="single" w:sz="6" w:space="0" w:color="auto"/>
              <w:bottom w:val="single" w:sz="6" w:space="0" w:color="auto"/>
              <w:right w:val="single" w:sz="6" w:space="0" w:color="auto"/>
            </w:tcBorders>
            <w:shd w:val="clear" w:color="auto" w:fill="auto"/>
            <w:hideMark/>
          </w:tcPr>
          <w:p w14:paraId="1FBCE4C9" w14:textId="77777777" w:rsidR="002B21C9" w:rsidRPr="004B78E0" w:rsidRDefault="002B21C9" w:rsidP="0025074D">
            <w:pPr>
              <w:spacing w:after="0" w:line="240" w:lineRule="auto"/>
              <w:rPr>
                <w:rFonts w:ascii="Lato" w:hAnsi="Lato"/>
                <w:b/>
                <w:bCs/>
                <w:sz w:val="20"/>
                <w:szCs w:val="20"/>
              </w:rPr>
            </w:pPr>
            <w:r w:rsidRPr="004B78E0">
              <w:rPr>
                <w:rFonts w:ascii="Lato" w:hAnsi="Lato"/>
                <w:b/>
                <w:bCs/>
                <w:sz w:val="20"/>
                <w:szCs w:val="20"/>
              </w:rPr>
              <w:t>Geriatria</w:t>
            </w:r>
          </w:p>
        </w:tc>
        <w:tc>
          <w:tcPr>
            <w:tcW w:w="911" w:type="pct"/>
            <w:tcBorders>
              <w:top w:val="single" w:sz="6" w:space="0" w:color="auto"/>
              <w:left w:val="single" w:sz="6" w:space="0" w:color="auto"/>
              <w:bottom w:val="single" w:sz="6" w:space="0" w:color="auto"/>
              <w:right w:val="single" w:sz="6" w:space="0" w:color="auto"/>
            </w:tcBorders>
            <w:shd w:val="clear" w:color="auto" w:fill="auto"/>
            <w:hideMark/>
          </w:tcPr>
          <w:p w14:paraId="2CA1A4EC"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98</w:t>
            </w:r>
          </w:p>
        </w:tc>
        <w:tc>
          <w:tcPr>
            <w:tcW w:w="834" w:type="pct"/>
            <w:tcBorders>
              <w:top w:val="single" w:sz="6" w:space="0" w:color="auto"/>
              <w:left w:val="single" w:sz="6" w:space="0" w:color="auto"/>
              <w:bottom w:val="single" w:sz="6" w:space="0" w:color="auto"/>
              <w:right w:val="single" w:sz="6" w:space="0" w:color="auto"/>
            </w:tcBorders>
          </w:tcPr>
          <w:p w14:paraId="5040CA86"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2028</w:t>
            </w:r>
          </w:p>
        </w:tc>
        <w:tc>
          <w:tcPr>
            <w:tcW w:w="1061" w:type="pct"/>
            <w:tcBorders>
              <w:top w:val="single" w:sz="6" w:space="0" w:color="auto"/>
              <w:left w:val="single" w:sz="6" w:space="0" w:color="auto"/>
              <w:bottom w:val="single" w:sz="6" w:space="0" w:color="auto"/>
              <w:right w:val="single" w:sz="6" w:space="0" w:color="auto"/>
            </w:tcBorders>
            <w:shd w:val="clear" w:color="auto" w:fill="auto"/>
            <w:hideMark/>
          </w:tcPr>
          <w:p w14:paraId="60A659E2"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98</w:t>
            </w:r>
          </w:p>
        </w:tc>
        <w:tc>
          <w:tcPr>
            <w:tcW w:w="1592" w:type="pct"/>
            <w:tcBorders>
              <w:top w:val="single" w:sz="6" w:space="0" w:color="auto"/>
              <w:left w:val="single" w:sz="6" w:space="0" w:color="auto"/>
              <w:bottom w:val="single" w:sz="6" w:space="0" w:color="auto"/>
              <w:right w:val="single" w:sz="6" w:space="0" w:color="auto"/>
            </w:tcBorders>
            <w:shd w:val="clear" w:color="auto" w:fill="FFFFFF"/>
            <w:hideMark/>
          </w:tcPr>
          <w:p w14:paraId="68D31FD2"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0</w:t>
            </w:r>
          </w:p>
        </w:tc>
      </w:tr>
      <w:tr w:rsidR="002B21C9" w:rsidRPr="004B78E0" w14:paraId="77733EAF" w14:textId="77777777" w:rsidTr="005D44C1">
        <w:trPr>
          <w:trHeight w:val="15"/>
          <w:jc w:val="center"/>
        </w:trPr>
        <w:tc>
          <w:tcPr>
            <w:tcW w:w="602" w:type="pct"/>
            <w:tcBorders>
              <w:top w:val="single" w:sz="6" w:space="0" w:color="auto"/>
              <w:left w:val="single" w:sz="6" w:space="0" w:color="auto"/>
              <w:bottom w:val="single" w:sz="6" w:space="0" w:color="auto"/>
              <w:right w:val="single" w:sz="6" w:space="0" w:color="auto"/>
            </w:tcBorders>
            <w:shd w:val="clear" w:color="auto" w:fill="auto"/>
            <w:hideMark/>
          </w:tcPr>
          <w:p w14:paraId="5E36DF8B" w14:textId="77777777" w:rsidR="002B21C9" w:rsidRPr="004B78E0" w:rsidRDefault="002B21C9" w:rsidP="0025074D">
            <w:pPr>
              <w:spacing w:after="0" w:line="240" w:lineRule="auto"/>
              <w:rPr>
                <w:rFonts w:ascii="Lato" w:hAnsi="Lato"/>
                <w:b/>
                <w:bCs/>
                <w:sz w:val="20"/>
                <w:szCs w:val="20"/>
              </w:rPr>
            </w:pPr>
            <w:r w:rsidRPr="004B78E0">
              <w:rPr>
                <w:rFonts w:ascii="Lato" w:hAnsi="Lato"/>
                <w:b/>
                <w:bCs/>
                <w:sz w:val="20"/>
                <w:szCs w:val="20"/>
              </w:rPr>
              <w:t>Medycyna paliatywna</w:t>
            </w:r>
          </w:p>
        </w:tc>
        <w:tc>
          <w:tcPr>
            <w:tcW w:w="911" w:type="pct"/>
            <w:tcBorders>
              <w:top w:val="single" w:sz="6" w:space="0" w:color="auto"/>
              <w:left w:val="single" w:sz="6" w:space="0" w:color="auto"/>
              <w:bottom w:val="single" w:sz="6" w:space="0" w:color="auto"/>
              <w:right w:val="single" w:sz="6" w:space="0" w:color="auto"/>
            </w:tcBorders>
            <w:shd w:val="clear" w:color="auto" w:fill="auto"/>
            <w:hideMark/>
          </w:tcPr>
          <w:p w14:paraId="7A2AB767"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116</w:t>
            </w:r>
          </w:p>
        </w:tc>
        <w:tc>
          <w:tcPr>
            <w:tcW w:w="834" w:type="pct"/>
            <w:tcBorders>
              <w:top w:val="single" w:sz="6" w:space="0" w:color="auto"/>
              <w:left w:val="single" w:sz="6" w:space="0" w:color="auto"/>
              <w:bottom w:val="single" w:sz="6" w:space="0" w:color="auto"/>
              <w:right w:val="single" w:sz="6" w:space="0" w:color="auto"/>
            </w:tcBorders>
          </w:tcPr>
          <w:p w14:paraId="53CAD770"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2027</w:t>
            </w:r>
          </w:p>
        </w:tc>
        <w:tc>
          <w:tcPr>
            <w:tcW w:w="1061" w:type="pct"/>
            <w:tcBorders>
              <w:top w:val="single" w:sz="6" w:space="0" w:color="auto"/>
              <w:left w:val="single" w:sz="6" w:space="0" w:color="auto"/>
              <w:bottom w:val="single" w:sz="6" w:space="0" w:color="auto"/>
              <w:right w:val="single" w:sz="6" w:space="0" w:color="auto"/>
            </w:tcBorders>
            <w:shd w:val="clear" w:color="auto" w:fill="auto"/>
            <w:hideMark/>
          </w:tcPr>
          <w:p w14:paraId="27B7C89E"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101</w:t>
            </w:r>
          </w:p>
        </w:tc>
        <w:tc>
          <w:tcPr>
            <w:tcW w:w="159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0982293"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15</w:t>
            </w:r>
          </w:p>
        </w:tc>
      </w:tr>
      <w:tr w:rsidR="002B21C9" w:rsidRPr="004B78E0" w14:paraId="1FB38C30" w14:textId="77777777" w:rsidTr="005D44C1">
        <w:trPr>
          <w:trHeight w:val="15"/>
          <w:jc w:val="center"/>
        </w:trPr>
        <w:tc>
          <w:tcPr>
            <w:tcW w:w="602" w:type="pct"/>
            <w:tcBorders>
              <w:top w:val="single" w:sz="6" w:space="0" w:color="auto"/>
              <w:left w:val="single" w:sz="6" w:space="0" w:color="auto"/>
              <w:bottom w:val="single" w:sz="6" w:space="0" w:color="auto"/>
              <w:right w:val="single" w:sz="6" w:space="0" w:color="auto"/>
            </w:tcBorders>
            <w:shd w:val="clear" w:color="auto" w:fill="auto"/>
            <w:hideMark/>
          </w:tcPr>
          <w:p w14:paraId="1B38C540" w14:textId="77777777" w:rsidR="002B21C9" w:rsidRPr="004B78E0" w:rsidRDefault="002B21C9" w:rsidP="0025074D">
            <w:pPr>
              <w:spacing w:after="0" w:line="240" w:lineRule="auto"/>
              <w:rPr>
                <w:rFonts w:ascii="Lato" w:hAnsi="Lato"/>
                <w:b/>
                <w:bCs/>
                <w:sz w:val="20"/>
                <w:szCs w:val="20"/>
              </w:rPr>
            </w:pPr>
            <w:r w:rsidRPr="004B78E0">
              <w:rPr>
                <w:rFonts w:ascii="Lato" w:hAnsi="Lato"/>
                <w:b/>
                <w:bCs/>
                <w:sz w:val="20"/>
                <w:szCs w:val="20"/>
              </w:rPr>
              <w:t>Neurologia</w:t>
            </w:r>
          </w:p>
        </w:tc>
        <w:tc>
          <w:tcPr>
            <w:tcW w:w="911" w:type="pct"/>
            <w:tcBorders>
              <w:top w:val="single" w:sz="6" w:space="0" w:color="auto"/>
              <w:left w:val="single" w:sz="6" w:space="0" w:color="auto"/>
              <w:bottom w:val="single" w:sz="6" w:space="0" w:color="auto"/>
              <w:right w:val="single" w:sz="6" w:space="0" w:color="auto"/>
            </w:tcBorders>
            <w:shd w:val="clear" w:color="auto" w:fill="auto"/>
            <w:hideMark/>
          </w:tcPr>
          <w:p w14:paraId="6BF3DD86"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674</w:t>
            </w:r>
          </w:p>
        </w:tc>
        <w:tc>
          <w:tcPr>
            <w:tcW w:w="834" w:type="pct"/>
            <w:tcBorders>
              <w:top w:val="single" w:sz="6" w:space="0" w:color="auto"/>
              <w:left w:val="single" w:sz="6" w:space="0" w:color="auto"/>
              <w:bottom w:val="single" w:sz="6" w:space="0" w:color="auto"/>
              <w:right w:val="single" w:sz="6" w:space="0" w:color="auto"/>
            </w:tcBorders>
          </w:tcPr>
          <w:p w14:paraId="05863D24"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2028</w:t>
            </w:r>
          </w:p>
        </w:tc>
        <w:tc>
          <w:tcPr>
            <w:tcW w:w="1061" w:type="pct"/>
            <w:tcBorders>
              <w:top w:val="single" w:sz="6" w:space="0" w:color="auto"/>
              <w:left w:val="single" w:sz="6" w:space="0" w:color="auto"/>
              <w:bottom w:val="single" w:sz="6" w:space="0" w:color="auto"/>
              <w:right w:val="single" w:sz="6" w:space="0" w:color="auto"/>
            </w:tcBorders>
            <w:shd w:val="clear" w:color="auto" w:fill="auto"/>
            <w:hideMark/>
          </w:tcPr>
          <w:p w14:paraId="09E45171"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639</w:t>
            </w:r>
          </w:p>
        </w:tc>
        <w:tc>
          <w:tcPr>
            <w:tcW w:w="159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151AD8" w14:textId="77777777" w:rsidR="002B21C9" w:rsidRPr="004B78E0" w:rsidRDefault="002B21C9" w:rsidP="00D1090D">
            <w:pPr>
              <w:spacing w:after="0" w:line="240" w:lineRule="auto"/>
              <w:jc w:val="center"/>
              <w:rPr>
                <w:rFonts w:ascii="Lato" w:hAnsi="Lato"/>
                <w:sz w:val="20"/>
                <w:szCs w:val="20"/>
              </w:rPr>
            </w:pPr>
            <w:r w:rsidRPr="004B78E0">
              <w:rPr>
                <w:rFonts w:ascii="Lato" w:hAnsi="Lato"/>
                <w:sz w:val="20"/>
                <w:szCs w:val="20"/>
              </w:rPr>
              <w:t>35</w:t>
            </w:r>
          </w:p>
        </w:tc>
      </w:tr>
    </w:tbl>
    <w:p w14:paraId="54F8C6CE" w14:textId="77777777" w:rsidR="002B21C9" w:rsidRDefault="002B21C9" w:rsidP="004B78E0">
      <w:pPr>
        <w:pStyle w:val="paragraph"/>
        <w:spacing w:before="0" w:beforeAutospacing="0" w:after="0" w:afterAutospacing="0"/>
        <w:jc w:val="both"/>
        <w:textAlignment w:val="baseline"/>
        <w:rPr>
          <w:rStyle w:val="normaltextrun"/>
          <w:rFonts w:ascii="Lato" w:eastAsia="Calibri" w:hAnsi="Lato" w:cs="Segoe UI"/>
          <w:sz w:val="16"/>
          <w:szCs w:val="16"/>
        </w:rPr>
      </w:pPr>
      <w:r w:rsidRPr="0025074D">
        <w:rPr>
          <w:rStyle w:val="normaltextrun"/>
          <w:rFonts w:ascii="Lato" w:eastAsia="Calibri" w:hAnsi="Lato" w:cs="Segoe UI"/>
          <w:sz w:val="16"/>
          <w:szCs w:val="16"/>
        </w:rPr>
        <w:t>Źródło: Opracowanie Departamentu Analiz i Strategii na podstawie danych CRL, NFZ, ZUS, SMK, Ministerstwa Zdrowia</w:t>
      </w:r>
      <w:bookmarkStart w:id="70" w:name="_Hlk170970135"/>
    </w:p>
    <w:p w14:paraId="1C40EC17" w14:textId="77777777" w:rsidR="0025074D" w:rsidRPr="0025074D" w:rsidRDefault="0025074D" w:rsidP="004B78E0">
      <w:pPr>
        <w:pStyle w:val="paragraph"/>
        <w:spacing w:before="0" w:beforeAutospacing="0" w:after="0" w:afterAutospacing="0"/>
        <w:jc w:val="both"/>
        <w:textAlignment w:val="baseline"/>
        <w:rPr>
          <w:rStyle w:val="normaltextrun"/>
          <w:rFonts w:ascii="Lato" w:eastAsia="Calibri" w:hAnsi="Lato" w:cs="Segoe UI"/>
          <w:sz w:val="16"/>
          <w:szCs w:val="16"/>
        </w:rPr>
      </w:pPr>
    </w:p>
    <w:p w14:paraId="7E85D292" w14:textId="77777777" w:rsidR="002B21C9" w:rsidRPr="004B78E0" w:rsidRDefault="002B21C9" w:rsidP="00211FF2">
      <w:pPr>
        <w:pStyle w:val="paragraph"/>
        <w:spacing w:before="0" w:beforeAutospacing="0" w:after="0" w:afterAutospacing="0" w:line="276" w:lineRule="auto"/>
        <w:textAlignment w:val="baseline"/>
        <w:rPr>
          <w:rFonts w:ascii="Lato" w:hAnsi="Lato" w:cs="Arial"/>
          <w:b/>
          <w:bCs/>
          <w:sz w:val="20"/>
          <w:szCs w:val="20"/>
          <w:u w:val="single"/>
        </w:rPr>
      </w:pPr>
      <w:r w:rsidRPr="004B78E0">
        <w:rPr>
          <w:rFonts w:ascii="Lato" w:hAnsi="Lato" w:cs="Arial"/>
          <w:b/>
          <w:bCs/>
          <w:sz w:val="20"/>
          <w:szCs w:val="20"/>
          <w:u w:val="single"/>
        </w:rPr>
        <w:t>Pielęgniarki</w:t>
      </w:r>
      <w:bookmarkEnd w:id="70"/>
    </w:p>
    <w:p w14:paraId="6E9ADF44" w14:textId="6B74635A" w:rsidR="0025074D" w:rsidRDefault="002B21C9" w:rsidP="00211FF2">
      <w:pPr>
        <w:pStyle w:val="paragraph"/>
        <w:spacing w:before="0" w:beforeAutospacing="0" w:after="0" w:afterAutospacing="0" w:line="276" w:lineRule="auto"/>
        <w:textAlignment w:val="baseline"/>
        <w:rPr>
          <w:rFonts w:ascii="Lato" w:hAnsi="Lato" w:cs="Lato-Regular"/>
          <w:sz w:val="20"/>
          <w:szCs w:val="20"/>
        </w:rPr>
      </w:pPr>
      <w:r w:rsidRPr="004B78E0">
        <w:rPr>
          <w:rFonts w:ascii="Lato" w:hAnsi="Lato" w:cs="Lato-Regular"/>
          <w:sz w:val="20"/>
          <w:szCs w:val="20"/>
        </w:rPr>
        <w:t>Opiekę nad osobami starszymi i niesamodzielnymi sprasowują  również pielęgniarki i pielęgniarze z kwalifikacjami specjalistycznymi oraz przygotowani na poziomie ogólnym do sprawowania opieki nad pacjentem w różnym stanie zdrowia, którzy w toku kształcenia przeddyplomowego uzyskali kompetencje do sprawowania opieki specjalistycznej, w tym m.in. w zakresie:</w:t>
      </w:r>
    </w:p>
    <w:p w14:paraId="451BD5A2" w14:textId="77777777" w:rsidR="0025074D" w:rsidRPr="0025074D" w:rsidRDefault="002B21C9">
      <w:pPr>
        <w:pStyle w:val="paragraph"/>
        <w:numPr>
          <w:ilvl w:val="0"/>
          <w:numId w:val="37"/>
        </w:numPr>
        <w:spacing w:before="0" w:beforeAutospacing="0" w:after="0" w:afterAutospacing="0" w:line="276" w:lineRule="auto"/>
        <w:textAlignment w:val="baseline"/>
        <w:rPr>
          <w:rFonts w:ascii="Lato" w:eastAsia="Calibri" w:hAnsi="Lato" w:cs="Segoe UI"/>
          <w:i/>
          <w:iCs/>
          <w:sz w:val="20"/>
          <w:szCs w:val="20"/>
          <w:u w:val="single"/>
        </w:rPr>
      </w:pPr>
      <w:r w:rsidRPr="0025074D">
        <w:rPr>
          <w:rFonts w:ascii="Lato" w:hAnsi="Lato" w:cs="Lato-Regular"/>
          <w:sz w:val="20"/>
          <w:szCs w:val="20"/>
        </w:rPr>
        <w:lastRenderedPageBreak/>
        <w:t xml:space="preserve">chorób wewnętrznych i pielęgniarstwa internistycznego, </w:t>
      </w:r>
    </w:p>
    <w:p w14:paraId="24339670" w14:textId="77777777" w:rsidR="0025074D" w:rsidRPr="0025074D" w:rsidRDefault="002B21C9">
      <w:pPr>
        <w:pStyle w:val="paragraph"/>
        <w:numPr>
          <w:ilvl w:val="0"/>
          <w:numId w:val="37"/>
        </w:numPr>
        <w:spacing w:before="0" w:beforeAutospacing="0" w:after="0" w:afterAutospacing="0" w:line="276" w:lineRule="auto"/>
        <w:textAlignment w:val="baseline"/>
        <w:rPr>
          <w:rFonts w:ascii="Lato" w:eastAsia="Calibri" w:hAnsi="Lato" w:cs="Segoe UI"/>
          <w:i/>
          <w:iCs/>
          <w:sz w:val="20"/>
          <w:szCs w:val="20"/>
          <w:u w:val="single"/>
        </w:rPr>
      </w:pPr>
      <w:r w:rsidRPr="0025074D">
        <w:rPr>
          <w:rFonts w:ascii="Lato" w:hAnsi="Lato" w:cs="Lato-Regular"/>
          <w:sz w:val="20"/>
          <w:szCs w:val="20"/>
        </w:rPr>
        <w:t xml:space="preserve">anestezjologii i pielęgniarstwa w zagrożeniu życia, </w:t>
      </w:r>
    </w:p>
    <w:p w14:paraId="1BBC33CB" w14:textId="77777777" w:rsidR="0025074D" w:rsidRPr="0025074D" w:rsidRDefault="002B21C9">
      <w:pPr>
        <w:pStyle w:val="paragraph"/>
        <w:numPr>
          <w:ilvl w:val="0"/>
          <w:numId w:val="37"/>
        </w:numPr>
        <w:spacing w:before="0" w:beforeAutospacing="0" w:after="0" w:afterAutospacing="0" w:line="276" w:lineRule="auto"/>
        <w:textAlignment w:val="baseline"/>
        <w:rPr>
          <w:rFonts w:ascii="Lato" w:eastAsia="Calibri" w:hAnsi="Lato" w:cs="Segoe UI"/>
          <w:i/>
          <w:iCs/>
          <w:sz w:val="20"/>
          <w:szCs w:val="20"/>
          <w:u w:val="single"/>
        </w:rPr>
      </w:pPr>
      <w:r w:rsidRPr="0025074D">
        <w:rPr>
          <w:rFonts w:ascii="Lato" w:hAnsi="Lato" w:cs="Lato-Regular"/>
          <w:sz w:val="20"/>
          <w:szCs w:val="20"/>
        </w:rPr>
        <w:t xml:space="preserve">pielęgniarstwa opieki długoterminowej, </w:t>
      </w:r>
    </w:p>
    <w:p w14:paraId="47A81C89" w14:textId="77777777" w:rsidR="0025074D" w:rsidRPr="0025074D" w:rsidRDefault="002B21C9">
      <w:pPr>
        <w:pStyle w:val="paragraph"/>
        <w:numPr>
          <w:ilvl w:val="0"/>
          <w:numId w:val="37"/>
        </w:numPr>
        <w:spacing w:before="0" w:beforeAutospacing="0" w:after="0" w:afterAutospacing="0" w:line="276" w:lineRule="auto"/>
        <w:textAlignment w:val="baseline"/>
        <w:rPr>
          <w:rFonts w:ascii="Lato" w:eastAsia="Calibri" w:hAnsi="Lato" w:cs="Segoe UI"/>
          <w:i/>
          <w:iCs/>
          <w:sz w:val="20"/>
          <w:szCs w:val="20"/>
          <w:u w:val="single"/>
        </w:rPr>
      </w:pPr>
      <w:r w:rsidRPr="0025074D">
        <w:rPr>
          <w:rFonts w:ascii="Lato" w:hAnsi="Lato" w:cs="Lato-Regular"/>
          <w:sz w:val="20"/>
          <w:szCs w:val="20"/>
        </w:rPr>
        <w:t xml:space="preserve">neurologii i pielęgniarstwa neurologicznego, geriatrii i pielęgniarstwa geriatrycznego, </w:t>
      </w:r>
    </w:p>
    <w:p w14:paraId="724549F8" w14:textId="77777777" w:rsidR="0025074D" w:rsidRPr="0025074D" w:rsidRDefault="002B21C9">
      <w:pPr>
        <w:pStyle w:val="paragraph"/>
        <w:numPr>
          <w:ilvl w:val="0"/>
          <w:numId w:val="37"/>
        </w:numPr>
        <w:spacing w:before="0" w:beforeAutospacing="0" w:after="0" w:afterAutospacing="0" w:line="276" w:lineRule="auto"/>
        <w:textAlignment w:val="baseline"/>
        <w:rPr>
          <w:rFonts w:ascii="Lato" w:eastAsia="Calibri" w:hAnsi="Lato" w:cs="Segoe UI"/>
          <w:i/>
          <w:iCs/>
          <w:sz w:val="20"/>
          <w:szCs w:val="20"/>
          <w:u w:val="single"/>
        </w:rPr>
      </w:pPr>
      <w:r w:rsidRPr="0025074D">
        <w:rPr>
          <w:rFonts w:ascii="Lato" w:hAnsi="Lato" w:cs="Lato-Regular"/>
          <w:sz w:val="20"/>
          <w:szCs w:val="20"/>
        </w:rPr>
        <w:t xml:space="preserve">opieki paliatywnej, </w:t>
      </w:r>
    </w:p>
    <w:p w14:paraId="2A754E23" w14:textId="1E4904AE" w:rsidR="002B21C9" w:rsidRPr="0025074D" w:rsidRDefault="002B21C9">
      <w:pPr>
        <w:pStyle w:val="paragraph"/>
        <w:numPr>
          <w:ilvl w:val="0"/>
          <w:numId w:val="37"/>
        </w:numPr>
        <w:spacing w:before="0" w:beforeAutospacing="0" w:after="0" w:afterAutospacing="0" w:line="276" w:lineRule="auto"/>
        <w:textAlignment w:val="baseline"/>
        <w:rPr>
          <w:rFonts w:ascii="Lato" w:eastAsia="Calibri" w:hAnsi="Lato" w:cs="Segoe UI"/>
          <w:i/>
          <w:iCs/>
          <w:sz w:val="20"/>
          <w:szCs w:val="20"/>
          <w:u w:val="single"/>
        </w:rPr>
      </w:pPr>
      <w:r w:rsidRPr="0025074D">
        <w:rPr>
          <w:rFonts w:ascii="Lato" w:hAnsi="Lato" w:cs="Lato-Regular"/>
          <w:sz w:val="20"/>
          <w:szCs w:val="20"/>
        </w:rPr>
        <w:t xml:space="preserve">podstaw rehabilitacji, </w:t>
      </w:r>
    </w:p>
    <w:p w14:paraId="71435DC4" w14:textId="77777777" w:rsidR="002B21C9" w:rsidRDefault="002B21C9" w:rsidP="00211FF2">
      <w:pPr>
        <w:spacing w:after="0" w:line="276" w:lineRule="auto"/>
        <w:rPr>
          <w:rFonts w:ascii="Lato" w:hAnsi="Lato" w:cs="Lato-Regular"/>
          <w:sz w:val="20"/>
          <w:szCs w:val="20"/>
        </w:rPr>
      </w:pPr>
      <w:r w:rsidRPr="004B78E0">
        <w:rPr>
          <w:rFonts w:ascii="Lato" w:hAnsi="Lato" w:cs="Lato-Regular"/>
          <w:sz w:val="20"/>
          <w:szCs w:val="20"/>
        </w:rPr>
        <w:t xml:space="preserve">zgodnie ze standardem kształcenia przygotowującym do wykonywania zawodu pielęgniarki i położnej, który określa rozporządzenie Ministra Nauki i Szkolnictwa Wyższego. </w:t>
      </w:r>
    </w:p>
    <w:p w14:paraId="43EFF2E8" w14:textId="77777777" w:rsidR="0025074D" w:rsidRPr="004B78E0" w:rsidRDefault="0025074D" w:rsidP="00211FF2">
      <w:pPr>
        <w:spacing w:after="0" w:line="276" w:lineRule="auto"/>
        <w:rPr>
          <w:rFonts w:ascii="Lato" w:hAnsi="Lato" w:cs="Lato-Regular"/>
          <w:sz w:val="20"/>
          <w:szCs w:val="20"/>
        </w:rPr>
      </w:pPr>
    </w:p>
    <w:p w14:paraId="50BA8902" w14:textId="5945402C" w:rsidR="002B21C9" w:rsidRPr="00F05289" w:rsidRDefault="002B21C9" w:rsidP="00211FF2">
      <w:pPr>
        <w:spacing w:after="0" w:line="276" w:lineRule="auto"/>
        <w:rPr>
          <w:rFonts w:ascii="Lato" w:hAnsi="Lato" w:cs="Calibri"/>
          <w:sz w:val="20"/>
          <w:szCs w:val="20"/>
        </w:rPr>
      </w:pPr>
      <w:r w:rsidRPr="00F05289">
        <w:rPr>
          <w:rFonts w:ascii="Lato" w:hAnsi="Lato" w:cs="Lato-Regular"/>
          <w:sz w:val="20"/>
          <w:szCs w:val="20"/>
        </w:rPr>
        <w:t>Sukcesywnie zwi</w:t>
      </w:r>
      <w:r w:rsidRPr="00F05289">
        <w:rPr>
          <w:rFonts w:ascii="Calibri" w:hAnsi="Calibri" w:cs="Calibri"/>
          <w:sz w:val="20"/>
          <w:szCs w:val="20"/>
        </w:rPr>
        <w:t>ę</w:t>
      </w:r>
      <w:r w:rsidRPr="00F05289">
        <w:rPr>
          <w:rFonts w:ascii="Lato" w:hAnsi="Lato" w:cs="Lato-Regular"/>
          <w:sz w:val="20"/>
          <w:szCs w:val="20"/>
        </w:rPr>
        <w:t>ksza si</w:t>
      </w:r>
      <w:r w:rsidRPr="00F05289">
        <w:rPr>
          <w:rFonts w:ascii="Calibri" w:hAnsi="Calibri" w:cs="Calibri"/>
          <w:sz w:val="20"/>
          <w:szCs w:val="20"/>
        </w:rPr>
        <w:t>ę</w:t>
      </w:r>
      <w:r w:rsidRPr="00F05289">
        <w:rPr>
          <w:rFonts w:ascii="Lato" w:hAnsi="Lato" w:cs="Lato-Regular"/>
          <w:sz w:val="20"/>
          <w:szCs w:val="20"/>
        </w:rPr>
        <w:t xml:space="preserve"> liczba zatrudnionych w systemie opieki zdrowotnej piel</w:t>
      </w:r>
      <w:r w:rsidRPr="00F05289">
        <w:rPr>
          <w:rFonts w:ascii="Calibri" w:hAnsi="Calibri" w:cs="Calibri"/>
          <w:sz w:val="20"/>
          <w:szCs w:val="20"/>
        </w:rPr>
        <w:t>ę</w:t>
      </w:r>
      <w:r w:rsidRPr="00F05289">
        <w:rPr>
          <w:rFonts w:ascii="Lato" w:hAnsi="Lato" w:cs="Lato-Regular"/>
          <w:sz w:val="20"/>
          <w:szCs w:val="20"/>
        </w:rPr>
        <w:t>gniarek i po</w:t>
      </w:r>
      <w:r w:rsidRPr="00F05289">
        <w:rPr>
          <w:rFonts w:ascii="Calibri" w:hAnsi="Calibri" w:cs="Calibri"/>
          <w:sz w:val="20"/>
          <w:szCs w:val="20"/>
        </w:rPr>
        <w:t>ł</w:t>
      </w:r>
      <w:r w:rsidRPr="00F05289">
        <w:rPr>
          <w:rFonts w:ascii="Lato" w:hAnsi="Lato" w:cs="Lato-Regular"/>
          <w:sz w:val="20"/>
          <w:szCs w:val="20"/>
        </w:rPr>
        <w:t>o</w:t>
      </w:r>
      <w:r w:rsidRPr="00F05289">
        <w:rPr>
          <w:rFonts w:ascii="Calibri" w:hAnsi="Calibri" w:cs="Calibri"/>
          <w:sz w:val="20"/>
          <w:szCs w:val="20"/>
        </w:rPr>
        <w:t>ż</w:t>
      </w:r>
      <w:r w:rsidRPr="00F05289">
        <w:rPr>
          <w:rFonts w:ascii="Lato" w:hAnsi="Lato" w:cs="Lato-Regular"/>
          <w:sz w:val="20"/>
          <w:szCs w:val="20"/>
        </w:rPr>
        <w:t>nych. Zgodnie z danymi z Centralnego Rejestru Piel</w:t>
      </w:r>
      <w:r w:rsidRPr="00F05289">
        <w:rPr>
          <w:rFonts w:ascii="Calibri" w:hAnsi="Calibri" w:cs="Calibri"/>
          <w:sz w:val="20"/>
          <w:szCs w:val="20"/>
        </w:rPr>
        <w:t>ę</w:t>
      </w:r>
      <w:r w:rsidRPr="00F05289">
        <w:rPr>
          <w:rFonts w:ascii="Lato" w:hAnsi="Lato" w:cs="Lato-Regular"/>
          <w:sz w:val="20"/>
          <w:szCs w:val="20"/>
        </w:rPr>
        <w:t>gniarek i Po</w:t>
      </w:r>
      <w:r w:rsidRPr="00F05289">
        <w:rPr>
          <w:rFonts w:ascii="Calibri" w:hAnsi="Calibri" w:cs="Calibri"/>
          <w:sz w:val="20"/>
          <w:szCs w:val="20"/>
        </w:rPr>
        <w:t>ł</w:t>
      </w:r>
      <w:r w:rsidRPr="00F05289">
        <w:rPr>
          <w:rFonts w:ascii="Lato" w:hAnsi="Lato" w:cs="Lato-Regular"/>
          <w:sz w:val="20"/>
          <w:szCs w:val="20"/>
        </w:rPr>
        <w:t>o</w:t>
      </w:r>
      <w:r w:rsidRPr="00F05289">
        <w:rPr>
          <w:rFonts w:ascii="Calibri" w:hAnsi="Calibri" w:cs="Calibri"/>
          <w:sz w:val="20"/>
          <w:szCs w:val="20"/>
        </w:rPr>
        <w:t>ż</w:t>
      </w:r>
      <w:r w:rsidRPr="00F05289">
        <w:rPr>
          <w:rFonts w:ascii="Lato" w:hAnsi="Lato" w:cs="Lato-Regular"/>
          <w:sz w:val="20"/>
          <w:szCs w:val="20"/>
        </w:rPr>
        <w:t>nych</w:t>
      </w:r>
      <w:r w:rsidR="00F05289" w:rsidRPr="00F05289">
        <w:rPr>
          <w:rFonts w:ascii="Lato" w:hAnsi="Lato" w:cs="Lato-Regular"/>
          <w:sz w:val="20"/>
          <w:szCs w:val="20"/>
        </w:rPr>
        <w:t xml:space="preserve"> w 2023 r. by</w:t>
      </w:r>
      <w:r w:rsidR="00F05289" w:rsidRPr="00F05289">
        <w:rPr>
          <w:rFonts w:ascii="Calibri" w:hAnsi="Calibri" w:cs="Calibri"/>
          <w:sz w:val="20"/>
          <w:szCs w:val="20"/>
        </w:rPr>
        <w:t>ł</w:t>
      </w:r>
      <w:r w:rsidR="00F05289" w:rsidRPr="00F05289">
        <w:rPr>
          <w:rFonts w:ascii="Lato" w:hAnsi="Lato" w:cs="Calibri"/>
          <w:sz w:val="20"/>
          <w:szCs w:val="20"/>
        </w:rPr>
        <w:t xml:space="preserve">o 269 168 </w:t>
      </w:r>
      <w:r w:rsidRPr="00F05289">
        <w:rPr>
          <w:rFonts w:ascii="Lato" w:hAnsi="Lato" w:cs="Lato-Regular"/>
          <w:sz w:val="20"/>
          <w:szCs w:val="20"/>
        </w:rPr>
        <w:t>piel</w:t>
      </w:r>
      <w:r w:rsidRPr="00F05289">
        <w:rPr>
          <w:rFonts w:ascii="Calibri" w:hAnsi="Calibri" w:cs="Calibri"/>
          <w:sz w:val="20"/>
          <w:szCs w:val="20"/>
        </w:rPr>
        <w:t>ę</w:t>
      </w:r>
      <w:r w:rsidRPr="00F05289">
        <w:rPr>
          <w:rFonts w:ascii="Lato" w:hAnsi="Lato" w:cs="Lato-Regular"/>
          <w:sz w:val="20"/>
          <w:szCs w:val="20"/>
        </w:rPr>
        <w:t>gniarek i po</w:t>
      </w:r>
      <w:r w:rsidRPr="00F05289">
        <w:rPr>
          <w:rFonts w:ascii="Calibri" w:hAnsi="Calibri" w:cs="Calibri"/>
          <w:sz w:val="20"/>
          <w:szCs w:val="20"/>
        </w:rPr>
        <w:t>ł</w:t>
      </w:r>
      <w:r w:rsidRPr="00F05289">
        <w:rPr>
          <w:rFonts w:ascii="Lato" w:hAnsi="Lato" w:cs="Lato-Regular"/>
          <w:sz w:val="20"/>
          <w:szCs w:val="20"/>
        </w:rPr>
        <w:t>o</w:t>
      </w:r>
      <w:r w:rsidRPr="00F05289">
        <w:rPr>
          <w:rFonts w:ascii="Calibri" w:hAnsi="Calibri" w:cs="Calibri"/>
          <w:sz w:val="20"/>
          <w:szCs w:val="20"/>
        </w:rPr>
        <w:t>ż</w:t>
      </w:r>
      <w:r w:rsidRPr="00F05289">
        <w:rPr>
          <w:rFonts w:ascii="Lato" w:hAnsi="Lato" w:cs="Lato-Regular"/>
          <w:sz w:val="20"/>
          <w:szCs w:val="20"/>
        </w:rPr>
        <w:t>nych aktywnych zawodowo, w tym 239 257 piel</w:t>
      </w:r>
      <w:r w:rsidRPr="00F05289">
        <w:rPr>
          <w:rFonts w:ascii="Calibri" w:hAnsi="Calibri" w:cs="Calibri"/>
          <w:sz w:val="20"/>
          <w:szCs w:val="20"/>
        </w:rPr>
        <w:t>ę</w:t>
      </w:r>
      <w:r w:rsidRPr="00F05289">
        <w:rPr>
          <w:rFonts w:ascii="Lato" w:hAnsi="Lato" w:cs="Lato-Regular"/>
          <w:sz w:val="20"/>
          <w:szCs w:val="20"/>
        </w:rPr>
        <w:t>gniarek oraz 29 911 po</w:t>
      </w:r>
      <w:r w:rsidRPr="00F05289">
        <w:rPr>
          <w:rFonts w:ascii="Calibri" w:hAnsi="Calibri" w:cs="Calibri"/>
          <w:sz w:val="20"/>
          <w:szCs w:val="20"/>
        </w:rPr>
        <w:t>ł</w:t>
      </w:r>
      <w:r w:rsidRPr="00F05289">
        <w:rPr>
          <w:rFonts w:ascii="Lato" w:hAnsi="Lato" w:cs="Lato-Regular"/>
          <w:sz w:val="20"/>
          <w:szCs w:val="20"/>
        </w:rPr>
        <w:t>o</w:t>
      </w:r>
      <w:r w:rsidRPr="00F05289">
        <w:rPr>
          <w:rFonts w:ascii="Calibri" w:hAnsi="Calibri" w:cs="Calibri"/>
          <w:sz w:val="20"/>
          <w:szCs w:val="20"/>
        </w:rPr>
        <w:t>ż</w:t>
      </w:r>
      <w:r w:rsidRPr="00F05289">
        <w:rPr>
          <w:rFonts w:ascii="Lato" w:hAnsi="Lato" w:cs="Lato-Regular"/>
          <w:sz w:val="20"/>
          <w:szCs w:val="20"/>
        </w:rPr>
        <w:t>ne.</w:t>
      </w:r>
    </w:p>
    <w:p w14:paraId="00049FF9" w14:textId="77777777" w:rsidR="0025074D" w:rsidRDefault="0025074D" w:rsidP="00211FF2">
      <w:pPr>
        <w:spacing w:after="0" w:line="276" w:lineRule="auto"/>
        <w:rPr>
          <w:rFonts w:ascii="Lato" w:hAnsi="Lato"/>
          <w:sz w:val="20"/>
          <w:szCs w:val="20"/>
        </w:rPr>
      </w:pPr>
    </w:p>
    <w:p w14:paraId="1F26E6B3" w14:textId="737F91AD" w:rsidR="002B21C9" w:rsidRPr="004B78E0" w:rsidRDefault="002B21C9" w:rsidP="00211FF2">
      <w:pPr>
        <w:spacing w:after="0" w:line="276" w:lineRule="auto"/>
        <w:rPr>
          <w:rFonts w:ascii="Lato" w:hAnsi="Lato"/>
          <w:sz w:val="20"/>
          <w:szCs w:val="20"/>
        </w:rPr>
      </w:pPr>
      <w:r w:rsidRPr="004B78E0">
        <w:rPr>
          <w:rFonts w:ascii="Lato" w:hAnsi="Lato"/>
          <w:sz w:val="20"/>
          <w:szCs w:val="20"/>
        </w:rPr>
        <w:t>Liczba pielęgniarek mających specjalizację lub kursy specjalizacyjne, zatrudnionych według podstawowego miejsca pracy, według stanu na dzień 31.12.2022 r.</w:t>
      </w:r>
      <w:r w:rsidRPr="004B78E0">
        <w:rPr>
          <w:rStyle w:val="Odwoanieprzypisudolnego"/>
          <w:rFonts w:ascii="Lato" w:hAnsi="Lato"/>
          <w:sz w:val="20"/>
          <w:szCs w:val="20"/>
        </w:rPr>
        <w:footnoteReference w:id="40"/>
      </w:r>
      <w:r w:rsidRPr="004B78E0">
        <w:rPr>
          <w:rFonts w:ascii="Lato" w:hAnsi="Lato"/>
          <w:sz w:val="20"/>
          <w:szCs w:val="20"/>
        </w:rPr>
        <w:t>, wynosiła w następujących dziedzinach</w:t>
      </w:r>
      <w:r w:rsidRPr="004B78E0">
        <w:rPr>
          <w:rStyle w:val="Odwoanieprzypisudolnego"/>
          <w:rFonts w:ascii="Lato" w:hAnsi="Lato"/>
          <w:sz w:val="20"/>
          <w:szCs w:val="20"/>
        </w:rPr>
        <w:footnoteReference w:id="41"/>
      </w:r>
      <w:r w:rsidRPr="004B78E0">
        <w:rPr>
          <w:rFonts w:ascii="Lato" w:hAnsi="Lato"/>
          <w:sz w:val="20"/>
          <w:szCs w:val="20"/>
        </w:rPr>
        <w:t>:</w:t>
      </w:r>
    </w:p>
    <w:p w14:paraId="326D13C1" w14:textId="40A21C3A" w:rsidR="002B21C9" w:rsidRPr="004B78E0" w:rsidRDefault="002B21C9">
      <w:pPr>
        <w:pStyle w:val="Akapitzlist"/>
        <w:numPr>
          <w:ilvl w:val="0"/>
          <w:numId w:val="29"/>
        </w:numPr>
        <w:spacing w:after="0" w:line="276" w:lineRule="auto"/>
        <w:rPr>
          <w:rFonts w:ascii="Lato" w:hAnsi="Lato"/>
          <w:sz w:val="20"/>
          <w:szCs w:val="20"/>
        </w:rPr>
      </w:pPr>
      <w:r w:rsidRPr="004B78E0">
        <w:rPr>
          <w:rFonts w:ascii="Lato" w:hAnsi="Lato"/>
          <w:sz w:val="20"/>
          <w:szCs w:val="20"/>
        </w:rPr>
        <w:t>geriatrii  – 2</w:t>
      </w:r>
      <w:r w:rsidR="00815200">
        <w:rPr>
          <w:rFonts w:ascii="Lato" w:hAnsi="Lato"/>
          <w:sz w:val="20"/>
          <w:szCs w:val="20"/>
        </w:rPr>
        <w:t xml:space="preserve"> </w:t>
      </w:r>
      <w:r w:rsidRPr="004B78E0">
        <w:rPr>
          <w:rFonts w:ascii="Lato" w:hAnsi="Lato"/>
          <w:sz w:val="20"/>
          <w:szCs w:val="20"/>
        </w:rPr>
        <w:t>532;</w:t>
      </w:r>
    </w:p>
    <w:p w14:paraId="1D9BABD5" w14:textId="0E788565" w:rsidR="002B21C9" w:rsidRPr="004B78E0" w:rsidRDefault="002B21C9">
      <w:pPr>
        <w:pStyle w:val="Akapitzlist"/>
        <w:numPr>
          <w:ilvl w:val="0"/>
          <w:numId w:val="29"/>
        </w:numPr>
        <w:spacing w:after="0" w:line="276" w:lineRule="auto"/>
        <w:rPr>
          <w:rFonts w:ascii="Lato" w:hAnsi="Lato"/>
          <w:sz w:val="20"/>
          <w:szCs w:val="20"/>
        </w:rPr>
      </w:pPr>
      <w:r w:rsidRPr="004B78E0">
        <w:rPr>
          <w:rFonts w:ascii="Lato" w:hAnsi="Lato"/>
          <w:sz w:val="20"/>
          <w:szCs w:val="20"/>
        </w:rPr>
        <w:t>opieki długoterminowej – 6</w:t>
      </w:r>
      <w:r w:rsidR="00815200">
        <w:rPr>
          <w:rFonts w:ascii="Lato" w:hAnsi="Lato"/>
          <w:sz w:val="20"/>
          <w:szCs w:val="20"/>
        </w:rPr>
        <w:t xml:space="preserve"> </w:t>
      </w:r>
      <w:r w:rsidRPr="004B78E0">
        <w:rPr>
          <w:rFonts w:ascii="Lato" w:hAnsi="Lato"/>
          <w:sz w:val="20"/>
          <w:szCs w:val="20"/>
        </w:rPr>
        <w:t>758;</w:t>
      </w:r>
    </w:p>
    <w:p w14:paraId="1A60774E" w14:textId="2621C12D" w:rsidR="002B21C9" w:rsidRPr="004B78E0" w:rsidRDefault="002B21C9">
      <w:pPr>
        <w:pStyle w:val="Akapitzlist"/>
        <w:numPr>
          <w:ilvl w:val="0"/>
          <w:numId w:val="29"/>
        </w:numPr>
        <w:spacing w:after="0" w:line="276" w:lineRule="auto"/>
        <w:rPr>
          <w:rFonts w:ascii="Lato" w:hAnsi="Lato"/>
          <w:sz w:val="20"/>
          <w:szCs w:val="20"/>
        </w:rPr>
      </w:pPr>
      <w:r w:rsidRPr="004B78E0">
        <w:rPr>
          <w:rFonts w:ascii="Lato" w:hAnsi="Lato"/>
          <w:sz w:val="20"/>
          <w:szCs w:val="20"/>
        </w:rPr>
        <w:t>opieki paliatywnej – 2</w:t>
      </w:r>
      <w:r w:rsidR="00815200">
        <w:rPr>
          <w:rFonts w:ascii="Lato" w:hAnsi="Lato"/>
          <w:sz w:val="20"/>
          <w:szCs w:val="20"/>
        </w:rPr>
        <w:t xml:space="preserve"> </w:t>
      </w:r>
      <w:r w:rsidRPr="004B78E0">
        <w:rPr>
          <w:rFonts w:ascii="Lato" w:hAnsi="Lato"/>
          <w:sz w:val="20"/>
          <w:szCs w:val="20"/>
        </w:rPr>
        <w:t>998.</w:t>
      </w:r>
    </w:p>
    <w:p w14:paraId="74A80B17" w14:textId="77777777" w:rsidR="002B21C9" w:rsidRPr="004B78E0" w:rsidRDefault="002B21C9" w:rsidP="00211FF2">
      <w:pPr>
        <w:spacing w:after="0" w:line="276" w:lineRule="auto"/>
        <w:rPr>
          <w:rFonts w:ascii="Lato" w:hAnsi="Lato" w:cs="Arial"/>
          <w:b/>
          <w:bCs/>
          <w:color w:val="4472C4" w:themeColor="accent1"/>
          <w:sz w:val="20"/>
          <w:szCs w:val="20"/>
        </w:rPr>
      </w:pPr>
    </w:p>
    <w:p w14:paraId="5BAB4817" w14:textId="3B7C6AB3" w:rsidR="002B21C9" w:rsidRPr="004B78E0" w:rsidRDefault="002B21C9" w:rsidP="00211FF2">
      <w:pPr>
        <w:spacing w:after="0" w:line="276" w:lineRule="auto"/>
        <w:rPr>
          <w:rFonts w:ascii="Lato" w:hAnsi="Lato"/>
          <w:sz w:val="20"/>
          <w:szCs w:val="20"/>
          <w:u w:val="single"/>
        </w:rPr>
      </w:pPr>
      <w:r w:rsidRPr="004B78E0">
        <w:rPr>
          <w:rFonts w:ascii="Lato" w:hAnsi="Lato" w:cs="Arial"/>
          <w:b/>
          <w:bCs/>
          <w:sz w:val="20"/>
          <w:szCs w:val="20"/>
          <w:u w:val="single"/>
        </w:rPr>
        <w:t>Opiekunowie medyczni</w:t>
      </w:r>
    </w:p>
    <w:p w14:paraId="3D1F9FEB" w14:textId="60B33A67" w:rsidR="004C058E" w:rsidRDefault="003E79F0" w:rsidP="00211FF2">
      <w:pPr>
        <w:autoSpaceDE w:val="0"/>
        <w:autoSpaceDN w:val="0"/>
        <w:adjustRightInd w:val="0"/>
        <w:spacing w:after="0" w:line="276" w:lineRule="auto"/>
        <w:rPr>
          <w:rFonts w:ascii="Lato" w:hAnsi="Lato" w:cs="Lato-Regular"/>
          <w:sz w:val="20"/>
          <w:szCs w:val="20"/>
        </w:rPr>
      </w:pPr>
      <w:r>
        <w:rPr>
          <w:rFonts w:ascii="Lato" w:hAnsi="Lato" w:cs="Lato-Regular"/>
          <w:sz w:val="20"/>
          <w:szCs w:val="20"/>
        </w:rPr>
        <w:t>Wed</w:t>
      </w:r>
      <w:r>
        <w:rPr>
          <w:rFonts w:ascii="Calibri" w:hAnsi="Calibri" w:cs="Calibri"/>
          <w:sz w:val="20"/>
          <w:szCs w:val="20"/>
        </w:rPr>
        <w:t xml:space="preserve">ług </w:t>
      </w:r>
      <w:r w:rsidR="002B21C9" w:rsidRPr="004B78E0">
        <w:rPr>
          <w:rFonts w:ascii="Lato" w:hAnsi="Lato" w:cs="Lato-Regular"/>
          <w:sz w:val="20"/>
          <w:szCs w:val="20"/>
        </w:rPr>
        <w:t>stanu na dzie</w:t>
      </w:r>
      <w:r w:rsidR="002B21C9" w:rsidRPr="004B78E0">
        <w:rPr>
          <w:rFonts w:ascii="Calibri" w:hAnsi="Calibri" w:cs="Calibri"/>
          <w:sz w:val="20"/>
          <w:szCs w:val="20"/>
        </w:rPr>
        <w:t>ń</w:t>
      </w:r>
      <w:r w:rsidR="002B21C9" w:rsidRPr="004B78E0">
        <w:rPr>
          <w:rFonts w:ascii="Lato" w:hAnsi="Lato" w:cs="Lato-Regular"/>
          <w:sz w:val="20"/>
          <w:szCs w:val="20"/>
        </w:rPr>
        <w:t xml:space="preserve"> </w:t>
      </w:r>
      <w:r>
        <w:rPr>
          <w:rFonts w:ascii="Lato" w:hAnsi="Lato" w:cs="Lato-Regular"/>
          <w:sz w:val="20"/>
          <w:szCs w:val="20"/>
        </w:rPr>
        <w:t>grudzie</w:t>
      </w:r>
      <w:r>
        <w:rPr>
          <w:rFonts w:ascii="Calibri" w:hAnsi="Calibri" w:cs="Calibri"/>
          <w:sz w:val="20"/>
          <w:szCs w:val="20"/>
        </w:rPr>
        <w:t xml:space="preserve">ń </w:t>
      </w:r>
      <w:r w:rsidR="002B21C9" w:rsidRPr="004B78E0">
        <w:rPr>
          <w:rFonts w:ascii="Lato" w:hAnsi="Lato" w:cs="Lato-Regular"/>
          <w:sz w:val="20"/>
          <w:szCs w:val="20"/>
        </w:rPr>
        <w:t>2022 r., w placówkach ochrony zdrowia – wed</w:t>
      </w:r>
      <w:r w:rsidR="002B21C9" w:rsidRPr="004B78E0">
        <w:rPr>
          <w:rFonts w:ascii="Calibri" w:hAnsi="Calibri" w:cs="Calibri"/>
          <w:sz w:val="20"/>
          <w:szCs w:val="20"/>
        </w:rPr>
        <w:t>ł</w:t>
      </w:r>
      <w:r w:rsidR="002B21C9" w:rsidRPr="004B78E0">
        <w:rPr>
          <w:rFonts w:ascii="Lato" w:hAnsi="Lato" w:cs="Lato-Regular"/>
          <w:sz w:val="20"/>
          <w:szCs w:val="20"/>
        </w:rPr>
        <w:t xml:space="preserve">ug podstawowego miejsca zatrudnienia </w:t>
      </w:r>
      <w:r w:rsidR="002B21C9" w:rsidRPr="004B78E0">
        <w:rPr>
          <w:rFonts w:ascii="Lato" w:hAnsi="Lato" w:cs="Lato"/>
          <w:sz w:val="20"/>
          <w:szCs w:val="20"/>
        </w:rPr>
        <w:t>–</w:t>
      </w:r>
      <w:r w:rsidR="002B21C9" w:rsidRPr="004B78E0">
        <w:rPr>
          <w:rFonts w:ascii="Lato" w:hAnsi="Lato" w:cs="Lato-Regular"/>
          <w:sz w:val="20"/>
          <w:szCs w:val="20"/>
        </w:rPr>
        <w:t xml:space="preserve"> pracowa</w:t>
      </w:r>
      <w:r w:rsidR="002B21C9" w:rsidRPr="004B78E0">
        <w:rPr>
          <w:rFonts w:ascii="Calibri" w:hAnsi="Calibri" w:cs="Calibri"/>
          <w:sz w:val="20"/>
          <w:szCs w:val="20"/>
        </w:rPr>
        <w:t>ł</w:t>
      </w:r>
      <w:r w:rsidR="002B21C9" w:rsidRPr="004B78E0">
        <w:rPr>
          <w:rFonts w:ascii="Lato" w:hAnsi="Lato" w:cs="Lato-Regular"/>
          <w:sz w:val="20"/>
          <w:szCs w:val="20"/>
        </w:rPr>
        <w:t>o 11 878 opiekun</w:t>
      </w:r>
      <w:r w:rsidR="002B21C9" w:rsidRPr="004B78E0">
        <w:rPr>
          <w:rFonts w:ascii="Lato" w:hAnsi="Lato" w:cs="Lato"/>
          <w:sz w:val="20"/>
          <w:szCs w:val="20"/>
        </w:rPr>
        <w:t>ó</w:t>
      </w:r>
      <w:r w:rsidR="002B21C9" w:rsidRPr="004B78E0">
        <w:rPr>
          <w:rFonts w:ascii="Lato" w:hAnsi="Lato" w:cs="Lato-Regular"/>
          <w:sz w:val="20"/>
          <w:szCs w:val="20"/>
        </w:rPr>
        <w:t>w medycznych</w:t>
      </w:r>
      <w:r>
        <w:rPr>
          <w:rStyle w:val="Odwoanieprzypisudolnego"/>
          <w:rFonts w:ascii="Lato" w:hAnsi="Lato" w:cs="Lato-Regular"/>
          <w:sz w:val="20"/>
          <w:szCs w:val="20"/>
        </w:rPr>
        <w:footnoteReference w:id="42"/>
      </w:r>
      <w:r w:rsidR="002B21C9" w:rsidRPr="004B78E0">
        <w:rPr>
          <w:rFonts w:ascii="Lato" w:hAnsi="Lato" w:cs="Lato-Regular"/>
          <w:sz w:val="20"/>
          <w:szCs w:val="20"/>
        </w:rPr>
        <w:t>.</w:t>
      </w:r>
    </w:p>
    <w:p w14:paraId="2C19C083" w14:textId="77777777" w:rsidR="004C058E" w:rsidRPr="004C058E" w:rsidRDefault="004C058E" w:rsidP="00B26085">
      <w:pPr>
        <w:autoSpaceDE w:val="0"/>
        <w:autoSpaceDN w:val="0"/>
        <w:adjustRightInd w:val="0"/>
        <w:spacing w:after="0" w:line="240" w:lineRule="auto"/>
        <w:rPr>
          <w:rFonts w:ascii="Lato" w:hAnsi="Lato" w:cs="Lato-Regular"/>
          <w:sz w:val="20"/>
          <w:szCs w:val="20"/>
        </w:rPr>
      </w:pPr>
    </w:p>
    <w:p w14:paraId="67531AC4" w14:textId="3C5DFF7D" w:rsidR="004C058E" w:rsidRDefault="004C058E" w:rsidP="004C058E">
      <w:pPr>
        <w:pStyle w:val="Legenda"/>
        <w:keepNext/>
        <w:jc w:val="both"/>
      </w:pPr>
      <w:bookmarkStart w:id="71" w:name="_Toc173322183"/>
      <w:r w:rsidRPr="004C058E">
        <w:rPr>
          <w:b/>
          <w:bCs/>
        </w:rPr>
        <w:t xml:space="preserve">Wykres  </w:t>
      </w:r>
      <w:r w:rsidRPr="004C058E">
        <w:rPr>
          <w:b/>
          <w:bCs/>
        </w:rPr>
        <w:fldChar w:fldCharType="begin"/>
      </w:r>
      <w:r w:rsidRPr="004C058E">
        <w:rPr>
          <w:b/>
          <w:bCs/>
        </w:rPr>
        <w:instrText xml:space="preserve"> SEQ Wykres_ \* ARABIC </w:instrText>
      </w:r>
      <w:r w:rsidRPr="004C058E">
        <w:rPr>
          <w:b/>
          <w:bCs/>
        </w:rPr>
        <w:fldChar w:fldCharType="separate"/>
      </w:r>
      <w:r w:rsidR="00426C36">
        <w:rPr>
          <w:b/>
          <w:bCs/>
          <w:noProof/>
        </w:rPr>
        <w:t>27</w:t>
      </w:r>
      <w:r w:rsidRPr="004C058E">
        <w:rPr>
          <w:b/>
          <w:bCs/>
        </w:rPr>
        <w:fldChar w:fldCharType="end"/>
      </w:r>
      <w:r>
        <w:t xml:space="preserve"> </w:t>
      </w:r>
      <w:r w:rsidRPr="00AF2D23">
        <w:t>Liczba opiekunów medycznych, pracujących w podmiotach wykonujących działalność leczniczą w podziale na województwa na koniec 2022 r.</w:t>
      </w:r>
      <w:bookmarkEnd w:id="71"/>
    </w:p>
    <w:p w14:paraId="3C9B049D" w14:textId="77777777" w:rsidR="0025074D" w:rsidRPr="00C0494D" w:rsidRDefault="004C058E" w:rsidP="0025074D">
      <w:pPr>
        <w:pStyle w:val="Tekstprzypisudolnego"/>
        <w:ind w:left="0" w:firstLine="0"/>
        <w:rPr>
          <w:lang w:val="pl-PL"/>
        </w:rPr>
      </w:pPr>
      <w:r>
        <w:rPr>
          <w:noProof/>
          <w:lang w:val="pl-PL"/>
        </w:rPr>
        <w:drawing>
          <wp:inline distT="0" distB="0" distL="0" distR="0" wp14:anchorId="1E1D25B4" wp14:editId="245C6F44">
            <wp:extent cx="5745480" cy="2453640"/>
            <wp:effectExtent l="0" t="0" r="7620" b="3810"/>
            <wp:docPr id="62261410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A133F48" w14:textId="5404417C" w:rsidR="00987B7D" w:rsidRDefault="002B21C9" w:rsidP="00C34D48">
      <w:pPr>
        <w:autoSpaceDE w:val="0"/>
        <w:autoSpaceDN w:val="0"/>
        <w:adjustRightInd w:val="0"/>
        <w:spacing w:after="0" w:line="240" w:lineRule="auto"/>
        <w:jc w:val="both"/>
        <w:rPr>
          <w:rFonts w:ascii="Lato" w:hAnsi="Lato" w:cs="Lato-Regular"/>
          <w:sz w:val="16"/>
          <w:szCs w:val="16"/>
        </w:rPr>
      </w:pPr>
      <w:r w:rsidRPr="0025074D">
        <w:rPr>
          <w:rFonts w:ascii="Lato" w:hAnsi="Lato" w:cs="Lato-Regular"/>
          <w:sz w:val="16"/>
          <w:szCs w:val="16"/>
        </w:rPr>
        <w:t>Źródło: Dane uzyskane z Centrum e-Zdrowia, MZ-88 Sprawozdanie o pracujących w podmiotach</w:t>
      </w:r>
      <w:r w:rsidR="0025074D">
        <w:rPr>
          <w:rFonts w:ascii="Lato" w:hAnsi="Lato" w:cs="Lato-Regular"/>
          <w:sz w:val="16"/>
          <w:szCs w:val="16"/>
        </w:rPr>
        <w:t xml:space="preserve"> </w:t>
      </w:r>
      <w:r w:rsidRPr="0025074D">
        <w:rPr>
          <w:rFonts w:ascii="Lato" w:hAnsi="Lato" w:cs="Lato-Regular"/>
          <w:sz w:val="16"/>
          <w:szCs w:val="16"/>
        </w:rPr>
        <w:t>wykonujących działalność leczniczą wg stanu na dzień 31.12.2022 r. (bez podmiotów podległych MSWiA oraz MS)</w:t>
      </w:r>
    </w:p>
    <w:p w14:paraId="60D2DB00" w14:textId="77777777" w:rsidR="003E79F0" w:rsidRPr="00C34D48" w:rsidRDefault="003E79F0" w:rsidP="00C34D48">
      <w:pPr>
        <w:autoSpaceDE w:val="0"/>
        <w:autoSpaceDN w:val="0"/>
        <w:adjustRightInd w:val="0"/>
        <w:spacing w:after="0" w:line="240" w:lineRule="auto"/>
        <w:jc w:val="both"/>
        <w:rPr>
          <w:rFonts w:ascii="Lato" w:hAnsi="Lato" w:cs="Lato-Regular"/>
          <w:sz w:val="16"/>
          <w:szCs w:val="16"/>
        </w:rPr>
      </w:pPr>
    </w:p>
    <w:p w14:paraId="44070D2B" w14:textId="1B6C32D8" w:rsidR="00C34D48" w:rsidRDefault="00C34D48" w:rsidP="00C34D48">
      <w:pPr>
        <w:pStyle w:val="Legenda"/>
        <w:keepNext/>
        <w:jc w:val="both"/>
      </w:pPr>
      <w:bookmarkStart w:id="72" w:name="_Toc173322184"/>
      <w:r w:rsidRPr="004C058E">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28</w:t>
      </w:r>
      <w:r w:rsidR="004C058E">
        <w:rPr>
          <w:b/>
          <w:bCs/>
        </w:rPr>
        <w:fldChar w:fldCharType="end"/>
      </w:r>
      <w:r>
        <w:t xml:space="preserve"> </w:t>
      </w:r>
      <w:r w:rsidRPr="00650F49">
        <w:t>Liczba opiekunów medycznych, która pracowała w opiece długoterminowej w podziale na województwa na dzień 31.12.2022 r.</w:t>
      </w:r>
      <w:bookmarkEnd w:id="72"/>
    </w:p>
    <w:p w14:paraId="134B7C8E" w14:textId="66A489C6" w:rsidR="0025074D" w:rsidRPr="004B78E0" w:rsidRDefault="00987B7D" w:rsidP="004B78E0">
      <w:pPr>
        <w:autoSpaceDE w:val="0"/>
        <w:autoSpaceDN w:val="0"/>
        <w:adjustRightInd w:val="0"/>
        <w:spacing w:after="0" w:line="240" w:lineRule="auto"/>
        <w:jc w:val="both"/>
        <w:rPr>
          <w:rFonts w:ascii="Lato" w:hAnsi="Lato" w:cs="Lato-Regular"/>
          <w:i/>
          <w:iCs/>
          <w:sz w:val="20"/>
          <w:szCs w:val="20"/>
        </w:rPr>
      </w:pPr>
      <w:r>
        <w:rPr>
          <w:rFonts w:ascii="Lato" w:hAnsi="Lato" w:cs="Lato-Regular"/>
          <w:i/>
          <w:iCs/>
          <w:noProof/>
          <w:sz w:val="20"/>
          <w:szCs w:val="20"/>
        </w:rPr>
        <w:drawing>
          <wp:inline distT="0" distB="0" distL="0" distR="0" wp14:anchorId="5146631F" wp14:editId="4598801B">
            <wp:extent cx="5724525" cy="2438400"/>
            <wp:effectExtent l="0" t="0" r="9525" b="0"/>
            <wp:docPr id="44" name="Wykres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40A022" w14:textId="1963966F" w:rsidR="00987B7D" w:rsidRPr="00987B7D" w:rsidRDefault="00987B7D" w:rsidP="00987B7D">
      <w:pPr>
        <w:spacing w:after="0" w:line="240" w:lineRule="auto"/>
        <w:jc w:val="both"/>
        <w:rPr>
          <w:rFonts w:ascii="Lato" w:hAnsi="Lato" w:cs="Lato-Regular"/>
          <w:sz w:val="16"/>
          <w:szCs w:val="16"/>
        </w:rPr>
      </w:pPr>
      <w:r w:rsidRPr="0025074D">
        <w:rPr>
          <w:rFonts w:ascii="Lato" w:hAnsi="Lato" w:cs="Lato-Regular"/>
          <w:sz w:val="16"/>
          <w:szCs w:val="16"/>
        </w:rPr>
        <w:t>Źródło: Dane uzyskane z Centrum e-Zdrowia, MZ-29A za 2022 r. Sprawozdanie o działalności podmiotu wykonującego działalność leczniczą w zakresie długoterminowej opieki zdrowotnej wg stanu na dzień 31.12.2022 r.</w:t>
      </w:r>
    </w:p>
    <w:p w14:paraId="7EF3F498" w14:textId="77777777" w:rsidR="00987B7D" w:rsidRDefault="00987B7D" w:rsidP="004B78E0">
      <w:pPr>
        <w:autoSpaceDE w:val="0"/>
        <w:autoSpaceDN w:val="0"/>
        <w:adjustRightInd w:val="0"/>
        <w:spacing w:after="0" w:line="240" w:lineRule="auto"/>
        <w:jc w:val="both"/>
        <w:rPr>
          <w:rFonts w:ascii="Lato" w:hAnsi="Lato" w:cs="Lato-Regular"/>
          <w:sz w:val="20"/>
          <w:szCs w:val="20"/>
        </w:rPr>
      </w:pPr>
    </w:p>
    <w:p w14:paraId="075C1F60" w14:textId="49C12355" w:rsidR="0025074D" w:rsidRDefault="002B21C9" w:rsidP="00211FF2">
      <w:pPr>
        <w:autoSpaceDE w:val="0"/>
        <w:autoSpaceDN w:val="0"/>
        <w:adjustRightInd w:val="0"/>
        <w:spacing w:after="0" w:line="276" w:lineRule="auto"/>
        <w:rPr>
          <w:rFonts w:ascii="Lato" w:hAnsi="Lato" w:cs="Lato-Regular"/>
          <w:sz w:val="20"/>
          <w:szCs w:val="20"/>
        </w:rPr>
      </w:pPr>
      <w:r w:rsidRPr="004B78E0">
        <w:rPr>
          <w:rFonts w:ascii="Lato" w:hAnsi="Lato" w:cs="Lato-Regular"/>
          <w:sz w:val="20"/>
          <w:szCs w:val="20"/>
        </w:rPr>
        <w:t>Mając na uwadze kwestie związane z zatrudnieniem opiekunów medycznych w opiece długoterminowej, należy wskazać, iż – zgodnie z danymi Centrum e-Zdrowia – 1</w:t>
      </w:r>
      <w:r w:rsidR="004C058E">
        <w:rPr>
          <w:rFonts w:ascii="Lato" w:hAnsi="Lato" w:cs="Lato-Regular"/>
          <w:sz w:val="20"/>
          <w:szCs w:val="20"/>
        </w:rPr>
        <w:t xml:space="preserve"> </w:t>
      </w:r>
      <w:r w:rsidRPr="004B78E0">
        <w:rPr>
          <w:rFonts w:ascii="Lato" w:hAnsi="Lato" w:cs="Lato-Regular"/>
          <w:sz w:val="20"/>
          <w:szCs w:val="20"/>
        </w:rPr>
        <w:t>971 opiekunów medycznych realizowało świadczenia w opiece długoterminowej w 2022 r. w ramach umowy cywilnoprawnej. Dane te, w przypadku osób pracujących na stanowisku opiekuna w kilku podmiotach, mogą uwzględniać te osoby kilka razy.</w:t>
      </w:r>
    </w:p>
    <w:p w14:paraId="727CF554" w14:textId="77777777" w:rsidR="00987B7D" w:rsidRPr="00987B7D" w:rsidRDefault="00987B7D" w:rsidP="00211FF2">
      <w:pPr>
        <w:autoSpaceDE w:val="0"/>
        <w:autoSpaceDN w:val="0"/>
        <w:adjustRightInd w:val="0"/>
        <w:spacing w:after="0" w:line="276" w:lineRule="auto"/>
        <w:rPr>
          <w:rFonts w:ascii="Lato" w:hAnsi="Lato" w:cs="Lato-Regular"/>
          <w:sz w:val="20"/>
          <w:szCs w:val="20"/>
        </w:rPr>
      </w:pPr>
    </w:p>
    <w:p w14:paraId="648BB980" w14:textId="7CD563F4" w:rsidR="002B21C9" w:rsidRDefault="002B21C9" w:rsidP="00211FF2">
      <w:pPr>
        <w:spacing w:after="0" w:line="276" w:lineRule="auto"/>
        <w:rPr>
          <w:rFonts w:ascii="Lato" w:hAnsi="Lato" w:cs="Lato-Regular"/>
          <w:sz w:val="20"/>
          <w:szCs w:val="20"/>
        </w:rPr>
      </w:pPr>
      <w:r w:rsidRPr="004B78E0">
        <w:rPr>
          <w:rFonts w:ascii="Lato" w:hAnsi="Lato" w:cs="Lato-Regular"/>
          <w:sz w:val="20"/>
          <w:szCs w:val="20"/>
        </w:rPr>
        <w:t>Jednocześnie z danych uzyskanych z Systemu Informacji Oświatowej (SIO) wynika, iż w roku szkolnym 2022/2023 w semestrze jesiennym 5</w:t>
      </w:r>
      <w:r w:rsidR="004C058E">
        <w:rPr>
          <w:rFonts w:ascii="Lato" w:hAnsi="Lato" w:cs="Lato-Regular"/>
          <w:sz w:val="20"/>
          <w:szCs w:val="20"/>
        </w:rPr>
        <w:t xml:space="preserve"> </w:t>
      </w:r>
      <w:r w:rsidRPr="004B78E0">
        <w:rPr>
          <w:rFonts w:ascii="Lato" w:hAnsi="Lato" w:cs="Lato-Regular"/>
          <w:sz w:val="20"/>
          <w:szCs w:val="20"/>
        </w:rPr>
        <w:t>231 osób ukończyło szkolę policealną oraz zdało egzamin zawodowy, uzyskując kwalifikacje zawodowe do wykonywania zawodu opiekuna medycznego. W semestrze wiosennym było to 3146 osób.</w:t>
      </w:r>
    </w:p>
    <w:p w14:paraId="6A24D1AE" w14:textId="77777777" w:rsidR="0025074D" w:rsidRPr="004B78E0" w:rsidRDefault="0025074D" w:rsidP="00211FF2">
      <w:pPr>
        <w:spacing w:after="0" w:line="276" w:lineRule="auto"/>
        <w:rPr>
          <w:rFonts w:ascii="Lato" w:hAnsi="Lato" w:cs="Lato-Regular"/>
          <w:sz w:val="20"/>
          <w:szCs w:val="20"/>
        </w:rPr>
      </w:pPr>
    </w:p>
    <w:p w14:paraId="1DA98715" w14:textId="17CAE175" w:rsidR="0025074D" w:rsidRPr="0025074D" w:rsidRDefault="002B21C9">
      <w:pPr>
        <w:pStyle w:val="Akapitzlist"/>
        <w:numPr>
          <w:ilvl w:val="0"/>
          <w:numId w:val="20"/>
        </w:numPr>
        <w:spacing w:after="0" w:line="276" w:lineRule="auto"/>
        <w:ind w:left="720"/>
        <w:rPr>
          <w:rFonts w:ascii="Lato" w:hAnsi="Lato" w:cs="Lato-Regular"/>
          <w:sz w:val="20"/>
          <w:szCs w:val="20"/>
        </w:rPr>
      </w:pPr>
      <w:r w:rsidRPr="004B78E0">
        <w:rPr>
          <w:rFonts w:ascii="Lato" w:eastAsia="Times New Roman" w:hAnsi="Lato" w:cs="Arial"/>
          <w:b/>
          <w:bCs/>
          <w:sz w:val="20"/>
          <w:szCs w:val="20"/>
          <w:lang w:eastAsia="pl-PL"/>
        </w:rPr>
        <w:t xml:space="preserve">Rozwój kadr w </w:t>
      </w:r>
      <w:r w:rsidRPr="004B78E0">
        <w:rPr>
          <w:rFonts w:ascii="Lato" w:hAnsi="Lato" w:cs="Arial"/>
          <w:b/>
          <w:bCs/>
          <w:sz w:val="20"/>
          <w:szCs w:val="20"/>
        </w:rPr>
        <w:t>ochronie</w:t>
      </w:r>
      <w:r w:rsidRPr="004B78E0">
        <w:rPr>
          <w:rFonts w:ascii="Lato" w:eastAsia="Times New Roman" w:hAnsi="Lato" w:cs="Arial"/>
          <w:b/>
          <w:bCs/>
          <w:sz w:val="20"/>
          <w:szCs w:val="20"/>
          <w:lang w:eastAsia="pl-PL"/>
        </w:rPr>
        <w:t xml:space="preserve"> zdrowia</w:t>
      </w:r>
    </w:p>
    <w:p w14:paraId="7C3EDB84" w14:textId="1EAF381E" w:rsidR="00E57CF2" w:rsidRPr="004B78E0" w:rsidRDefault="00E57CF2" w:rsidP="00211FF2">
      <w:pPr>
        <w:spacing w:after="0" w:line="276" w:lineRule="auto"/>
        <w:rPr>
          <w:rStyle w:val="Odwoaniedelikatne"/>
          <w:rFonts w:ascii="Lato" w:hAnsi="Lato" w:cs="Lato-Regular"/>
          <w:b w:val="0"/>
          <w:bCs w:val="0"/>
          <w:color w:val="auto"/>
          <w:sz w:val="20"/>
          <w:szCs w:val="20"/>
          <w:u w:val="single"/>
        </w:rPr>
      </w:pPr>
      <w:r w:rsidRPr="004B78E0">
        <w:rPr>
          <w:rStyle w:val="Odwoaniedelikatne"/>
          <w:rFonts w:ascii="Lato" w:hAnsi="Lato"/>
          <w:color w:val="auto"/>
          <w:sz w:val="20"/>
          <w:szCs w:val="20"/>
          <w:u w:val="single"/>
        </w:rPr>
        <w:t>Kształcenie Lekarzy</w:t>
      </w:r>
    </w:p>
    <w:p w14:paraId="12784507" w14:textId="4F5AF9D6" w:rsidR="00E57CF2" w:rsidRDefault="00E57CF2" w:rsidP="00211FF2">
      <w:pPr>
        <w:spacing w:after="0" w:line="276" w:lineRule="auto"/>
        <w:rPr>
          <w:rFonts w:ascii="Lato" w:hAnsi="Lato"/>
          <w:sz w:val="20"/>
          <w:szCs w:val="20"/>
        </w:rPr>
      </w:pPr>
      <w:r w:rsidRPr="004B78E0">
        <w:rPr>
          <w:rFonts w:ascii="Lato" w:hAnsi="Lato"/>
          <w:sz w:val="20"/>
          <w:szCs w:val="20"/>
        </w:rPr>
        <w:t>Kształcenie na studiach przygotowujących do wykonywania zawodu lekarza musi uwzględniać szczególne rozwiązania przewidziane w przepisach</w:t>
      </w:r>
      <w:r w:rsidRPr="004B78E0">
        <w:rPr>
          <w:rFonts w:ascii="Lato" w:hAnsi="Lato"/>
          <w:i/>
          <w:iCs/>
          <w:sz w:val="20"/>
          <w:szCs w:val="20"/>
        </w:rPr>
        <w:t xml:space="preserve"> rozporządzenia</w:t>
      </w:r>
      <w:r w:rsidR="00D55509">
        <w:rPr>
          <w:rStyle w:val="Odwoanieprzypisudolnego"/>
          <w:rFonts w:ascii="Lato" w:hAnsi="Lato"/>
          <w:i/>
          <w:iCs/>
          <w:sz w:val="20"/>
          <w:szCs w:val="20"/>
        </w:rPr>
        <w:footnoteReference w:id="43"/>
      </w:r>
      <w:r w:rsidRPr="004B78E0">
        <w:rPr>
          <w:rFonts w:ascii="Lato" w:hAnsi="Lato"/>
          <w:sz w:val="20"/>
          <w:szCs w:val="20"/>
        </w:rPr>
        <w:t xml:space="preserve">, które zostało wydane przez ministra właściwego do spraw szkolnictwa wyższego i nauki </w:t>
      </w:r>
      <w:r w:rsidRPr="004B78E0">
        <w:rPr>
          <w:rFonts w:ascii="Lato" w:eastAsia="Times New Roman" w:hAnsi="Lato" w:cs="Arial"/>
          <w:sz w:val="20"/>
          <w:szCs w:val="20"/>
          <w:lang w:eastAsia="pl-PL"/>
        </w:rPr>
        <w:t>w</w:t>
      </w:r>
      <w:r w:rsidRPr="004B78E0">
        <w:rPr>
          <w:rFonts w:ascii="Lato" w:hAnsi="Lato"/>
          <w:sz w:val="20"/>
          <w:szCs w:val="20"/>
        </w:rPr>
        <w:t> </w:t>
      </w:r>
      <w:r w:rsidRPr="004B78E0">
        <w:rPr>
          <w:rFonts w:ascii="Lato" w:eastAsia="Times New Roman" w:hAnsi="Lato" w:cs="Arial"/>
          <w:sz w:val="20"/>
          <w:szCs w:val="20"/>
          <w:lang w:eastAsia="pl-PL"/>
        </w:rPr>
        <w:t>porozumieniu</w:t>
      </w:r>
      <w:r w:rsidRPr="004B78E0">
        <w:rPr>
          <w:rFonts w:ascii="Lato" w:hAnsi="Lato"/>
          <w:sz w:val="20"/>
          <w:szCs w:val="20"/>
        </w:rPr>
        <w:t xml:space="preserve"> z ministrem właściwym do spraw zdrowia na podstawie upoważnienia zawartego w art. 68 ust. 3 pkt 1 </w:t>
      </w:r>
      <w:r w:rsidRPr="004B78E0">
        <w:rPr>
          <w:rFonts w:ascii="Lato" w:hAnsi="Lato"/>
          <w:i/>
          <w:iCs/>
          <w:sz w:val="20"/>
          <w:szCs w:val="20"/>
        </w:rPr>
        <w:t>ustawy</w:t>
      </w:r>
      <w:r w:rsidR="00D55509">
        <w:rPr>
          <w:rStyle w:val="Odwoanieprzypisudolnego"/>
          <w:rFonts w:ascii="Lato" w:hAnsi="Lato"/>
          <w:i/>
          <w:iCs/>
          <w:sz w:val="20"/>
          <w:szCs w:val="20"/>
        </w:rPr>
        <w:footnoteReference w:id="44"/>
      </w:r>
      <w:r w:rsidR="00D55509">
        <w:rPr>
          <w:rFonts w:ascii="Lato" w:hAnsi="Lato"/>
          <w:i/>
          <w:iCs/>
          <w:sz w:val="20"/>
          <w:szCs w:val="20"/>
        </w:rPr>
        <w:t>.</w:t>
      </w:r>
    </w:p>
    <w:p w14:paraId="49B8EB70" w14:textId="77777777" w:rsidR="0025074D" w:rsidRPr="004B78E0" w:rsidRDefault="0025074D" w:rsidP="00211FF2">
      <w:pPr>
        <w:spacing w:after="0" w:line="276" w:lineRule="auto"/>
        <w:rPr>
          <w:rFonts w:ascii="Lato" w:hAnsi="Lato"/>
          <w:sz w:val="20"/>
          <w:szCs w:val="20"/>
        </w:rPr>
      </w:pPr>
    </w:p>
    <w:p w14:paraId="2AFCCA94" w14:textId="77777777" w:rsidR="00E57CF2" w:rsidRDefault="00E57CF2" w:rsidP="00211FF2">
      <w:pPr>
        <w:spacing w:after="0" w:line="276" w:lineRule="auto"/>
        <w:rPr>
          <w:rFonts w:ascii="Lato" w:hAnsi="Lato"/>
          <w:sz w:val="20"/>
          <w:szCs w:val="20"/>
        </w:rPr>
      </w:pPr>
      <w:r w:rsidRPr="004B78E0">
        <w:rPr>
          <w:rFonts w:ascii="Lato" w:hAnsi="Lato"/>
          <w:sz w:val="20"/>
          <w:szCs w:val="20"/>
        </w:rPr>
        <w:t>Standardy te są zbiorem reguł i wymagań w zakresie kształcenia, dotyczących sposobu organizacji kształcenia, osób prowadzących to kształcenie, ogólnych i szczegółowych efektów uczenia się, a także sposobu weryfikacji osiągniętych efektów uczenia się.</w:t>
      </w:r>
    </w:p>
    <w:p w14:paraId="18DC9B7E" w14:textId="77777777" w:rsidR="0025074D" w:rsidRPr="004B78E0" w:rsidRDefault="0025074D" w:rsidP="00211FF2">
      <w:pPr>
        <w:spacing w:after="0" w:line="276" w:lineRule="auto"/>
        <w:rPr>
          <w:rFonts w:ascii="Lato" w:hAnsi="Lato"/>
          <w:sz w:val="20"/>
          <w:szCs w:val="20"/>
        </w:rPr>
      </w:pPr>
    </w:p>
    <w:p w14:paraId="3CB8C834" w14:textId="26372ACD" w:rsidR="00E57CF2" w:rsidRPr="004B78E0" w:rsidRDefault="00E57CF2" w:rsidP="00211FF2">
      <w:pPr>
        <w:spacing w:after="0" w:line="276" w:lineRule="auto"/>
        <w:rPr>
          <w:rFonts w:ascii="Lato" w:hAnsi="Lato"/>
          <w:sz w:val="20"/>
          <w:szCs w:val="20"/>
        </w:rPr>
      </w:pPr>
      <w:r w:rsidRPr="004B78E0">
        <w:rPr>
          <w:rFonts w:ascii="Lato" w:hAnsi="Lato"/>
          <w:sz w:val="20"/>
          <w:szCs w:val="20"/>
        </w:rPr>
        <w:t xml:space="preserve"> Przeprocedowany został standard kształcenia dla lekarza i lekarza dentysty, który ma obowiązywać od roku akademickiego 2024/2025 tj. </w:t>
      </w:r>
      <w:r w:rsidRPr="004B78E0">
        <w:rPr>
          <w:rFonts w:ascii="Lato" w:hAnsi="Lato"/>
          <w:i/>
          <w:iCs/>
          <w:sz w:val="20"/>
          <w:szCs w:val="20"/>
        </w:rPr>
        <w:t>rozporządzenie</w:t>
      </w:r>
      <w:r w:rsidR="00D55509">
        <w:rPr>
          <w:rStyle w:val="Odwoanieprzypisudolnego"/>
          <w:rFonts w:ascii="Lato" w:hAnsi="Lato"/>
          <w:i/>
          <w:iCs/>
          <w:sz w:val="20"/>
          <w:szCs w:val="20"/>
        </w:rPr>
        <w:footnoteReference w:id="45"/>
      </w:r>
      <w:r w:rsidR="00D55509">
        <w:rPr>
          <w:rFonts w:ascii="Lato" w:hAnsi="Lato"/>
          <w:i/>
          <w:iCs/>
          <w:sz w:val="20"/>
          <w:szCs w:val="20"/>
        </w:rPr>
        <w:t>.</w:t>
      </w:r>
      <w:r w:rsidR="009E4C36">
        <w:rPr>
          <w:rFonts w:ascii="Lato" w:hAnsi="Lato"/>
          <w:sz w:val="20"/>
          <w:szCs w:val="20"/>
        </w:rPr>
        <w:t xml:space="preserve"> </w:t>
      </w:r>
      <w:r w:rsidRPr="004B78E0">
        <w:rPr>
          <w:rFonts w:ascii="Lato" w:hAnsi="Lato"/>
          <w:sz w:val="20"/>
          <w:szCs w:val="20"/>
        </w:rPr>
        <w:t xml:space="preserve">W </w:t>
      </w:r>
      <w:r w:rsidRPr="004B78E0">
        <w:rPr>
          <w:rFonts w:ascii="Lato" w:hAnsi="Lato"/>
          <w:b/>
          <w:bCs/>
          <w:sz w:val="20"/>
          <w:szCs w:val="20"/>
        </w:rPr>
        <w:t>nowym standardzie kształcenia dla lekarza</w:t>
      </w:r>
      <w:r w:rsidRPr="004B78E0">
        <w:rPr>
          <w:rFonts w:ascii="Lato" w:hAnsi="Lato"/>
          <w:sz w:val="20"/>
          <w:szCs w:val="20"/>
        </w:rPr>
        <w:t xml:space="preserve"> wskazano, że:</w:t>
      </w:r>
    </w:p>
    <w:p w14:paraId="17E54743" w14:textId="77777777" w:rsidR="00E57CF2" w:rsidRPr="004B78E0" w:rsidRDefault="00E57CF2">
      <w:pPr>
        <w:pStyle w:val="Akapitzlist"/>
        <w:numPr>
          <w:ilvl w:val="0"/>
          <w:numId w:val="31"/>
        </w:numPr>
        <w:spacing w:after="0" w:line="276" w:lineRule="auto"/>
        <w:rPr>
          <w:rFonts w:ascii="Lato" w:hAnsi="Lato"/>
          <w:sz w:val="20"/>
          <w:szCs w:val="20"/>
        </w:rPr>
      </w:pPr>
      <w:r w:rsidRPr="004B78E0">
        <w:rPr>
          <w:rFonts w:ascii="Lato" w:hAnsi="Lato"/>
          <w:sz w:val="20"/>
          <w:szCs w:val="20"/>
        </w:rPr>
        <w:t xml:space="preserve">w zakresie wiedzy </w:t>
      </w:r>
      <w:r w:rsidRPr="004B78E0">
        <w:rPr>
          <w:rFonts w:ascii="Lato" w:hAnsi="Lato"/>
          <w:b/>
          <w:bCs/>
          <w:sz w:val="20"/>
          <w:szCs w:val="20"/>
        </w:rPr>
        <w:t>absolwent zna i rozumie</w:t>
      </w:r>
      <w:r w:rsidRPr="004B78E0">
        <w:rPr>
          <w:rFonts w:ascii="Lato" w:hAnsi="Lato"/>
          <w:sz w:val="20"/>
          <w:szCs w:val="20"/>
        </w:rPr>
        <w:t>, m.in.:</w:t>
      </w:r>
    </w:p>
    <w:p w14:paraId="51EB9D0C"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lastRenderedPageBreak/>
        <w:t>procesy zachodzące podczas starzenia się organizmu i zmiany w funkcjonowaniu narządów związane ze starzeniem;</w:t>
      </w:r>
    </w:p>
    <w:p w14:paraId="56F4A8AE"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wpływ stresu oksydacyjnego na komórki i jego znaczenie w patogenezie chorób oraz w procesach zachodzących podczas starzenia się organizmu;</w:t>
      </w:r>
    </w:p>
    <w:p w14:paraId="02F7F474"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postawy społeczne wobec choroby, niepełnosprawności i starości oraz specyficzne oddziaływanie stereotypów, uprzedzeń i dyskryminacji;</w:t>
      </w:r>
    </w:p>
    <w:p w14:paraId="7D69C66D"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psychospołeczne konsekwencje choroby dla rodziny pacjenta (rodzina z chorym dzieckiem, w tym nastoletnim, dorosłym i osobą starszą);</w:t>
      </w:r>
    </w:p>
    <w:p w14:paraId="5DEE3DF5"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przebieg i objawy procesu starzenia się organizmu oraz zasady całościowej oceny geriatrycznej i opieki interdyscyplinarnej w odniesieniu do osób starszych;</w:t>
      </w:r>
    </w:p>
    <w:p w14:paraId="17CBC23D"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odrębności w objawach klinicznych, diagnostyce i terapii najczęstszych chorób występujących u osób starszych;</w:t>
      </w:r>
    </w:p>
    <w:p w14:paraId="7EE756A7"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zagrożenia związane z hospitalizacją osób starszych;</w:t>
      </w:r>
    </w:p>
    <w:p w14:paraId="0BF4433A"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podstawowe zasady organizacji opieki nad osobą starszą i obciążenia opiekuna osoby starszej;</w:t>
      </w:r>
    </w:p>
    <w:p w14:paraId="34C3B39B" w14:textId="77777777" w:rsidR="00E57CF2" w:rsidRPr="004B78E0" w:rsidRDefault="00E57CF2">
      <w:pPr>
        <w:pStyle w:val="Akapitzlist"/>
        <w:numPr>
          <w:ilvl w:val="0"/>
          <w:numId w:val="30"/>
        </w:numPr>
        <w:spacing w:after="0" w:line="276" w:lineRule="auto"/>
        <w:rPr>
          <w:rFonts w:ascii="Lato" w:hAnsi="Lato"/>
          <w:sz w:val="20"/>
          <w:szCs w:val="20"/>
        </w:rPr>
      </w:pPr>
      <w:r w:rsidRPr="004B78E0">
        <w:rPr>
          <w:rFonts w:ascii="Lato" w:hAnsi="Lato"/>
          <w:sz w:val="20"/>
          <w:szCs w:val="20"/>
        </w:rPr>
        <w:t>specyfikę zaburzeń psychicznych i ich leczenia u dzieci, w tym nastoletnich, oraz osób starszych;</w:t>
      </w:r>
    </w:p>
    <w:p w14:paraId="52CE093D" w14:textId="77777777" w:rsidR="00E57CF2" w:rsidRPr="004B78E0" w:rsidRDefault="00E57CF2">
      <w:pPr>
        <w:pStyle w:val="Akapitzlist"/>
        <w:numPr>
          <w:ilvl w:val="0"/>
          <w:numId w:val="31"/>
        </w:numPr>
        <w:spacing w:after="0" w:line="276" w:lineRule="auto"/>
        <w:rPr>
          <w:rFonts w:ascii="Lato" w:hAnsi="Lato"/>
          <w:sz w:val="20"/>
          <w:szCs w:val="20"/>
        </w:rPr>
      </w:pPr>
      <w:r w:rsidRPr="004B78E0">
        <w:rPr>
          <w:rFonts w:ascii="Lato" w:hAnsi="Lato"/>
          <w:sz w:val="20"/>
          <w:szCs w:val="20"/>
        </w:rPr>
        <w:t xml:space="preserve">w zakresie umiejętności </w:t>
      </w:r>
      <w:r w:rsidRPr="004B78E0">
        <w:rPr>
          <w:rFonts w:ascii="Lato" w:hAnsi="Lato"/>
          <w:b/>
          <w:bCs/>
          <w:sz w:val="20"/>
          <w:szCs w:val="20"/>
        </w:rPr>
        <w:t>absolwent potrafi</w:t>
      </w:r>
      <w:r w:rsidRPr="004B78E0">
        <w:rPr>
          <w:rFonts w:ascii="Lato" w:hAnsi="Lato"/>
          <w:sz w:val="20"/>
          <w:szCs w:val="20"/>
        </w:rPr>
        <w:t>:</w:t>
      </w:r>
    </w:p>
    <w:p w14:paraId="45455163" w14:textId="77777777" w:rsidR="00E57CF2" w:rsidRPr="004B78E0" w:rsidRDefault="00E57CF2">
      <w:pPr>
        <w:pStyle w:val="Akapitzlist"/>
        <w:numPr>
          <w:ilvl w:val="0"/>
          <w:numId w:val="28"/>
        </w:numPr>
        <w:spacing w:after="0" w:line="276" w:lineRule="auto"/>
        <w:rPr>
          <w:rFonts w:ascii="Lato" w:hAnsi="Lato"/>
          <w:sz w:val="20"/>
          <w:szCs w:val="20"/>
        </w:rPr>
      </w:pPr>
      <w:r w:rsidRPr="004B78E0">
        <w:rPr>
          <w:rFonts w:ascii="Lato" w:hAnsi="Lato"/>
          <w:sz w:val="20"/>
          <w:szCs w:val="20"/>
        </w:rPr>
        <w:t>zebrać wywiad z dorosłym, w tym osobą starszą, wykorzystując umiejętności dotyczące treści, procesu i percepcji komunikowania się, z uwzględnieniem perspektywy biomedycznej i perspektywy pacjenta;</w:t>
      </w:r>
    </w:p>
    <w:p w14:paraId="0F500FD8" w14:textId="77777777" w:rsidR="00E57CF2" w:rsidRDefault="00E57CF2">
      <w:pPr>
        <w:pStyle w:val="Akapitzlist"/>
        <w:numPr>
          <w:ilvl w:val="0"/>
          <w:numId w:val="28"/>
        </w:numPr>
        <w:spacing w:after="0" w:line="276" w:lineRule="auto"/>
        <w:rPr>
          <w:rFonts w:ascii="Lato" w:hAnsi="Lato"/>
          <w:sz w:val="20"/>
          <w:szCs w:val="20"/>
        </w:rPr>
      </w:pPr>
      <w:r w:rsidRPr="004B78E0">
        <w:rPr>
          <w:rFonts w:ascii="Lato" w:hAnsi="Lato"/>
          <w:sz w:val="20"/>
          <w:szCs w:val="20"/>
        </w:rPr>
        <w:t>przeprowadzić pełne i ukierunkowane badanie fizykalne dorosłego dostosowane do określonej sytuacji klinicznej, w tym badanie geriatryczne.</w:t>
      </w:r>
    </w:p>
    <w:p w14:paraId="0BC56328" w14:textId="77777777" w:rsidR="00776F21" w:rsidRPr="00776F21" w:rsidRDefault="00776F21" w:rsidP="00211FF2">
      <w:pPr>
        <w:spacing w:after="0" w:line="276" w:lineRule="auto"/>
        <w:ind w:left="360"/>
        <w:rPr>
          <w:rFonts w:ascii="Lato" w:hAnsi="Lato"/>
          <w:sz w:val="20"/>
          <w:szCs w:val="20"/>
        </w:rPr>
      </w:pPr>
    </w:p>
    <w:p w14:paraId="0D7C92E2" w14:textId="77777777" w:rsidR="00E57CF2" w:rsidRDefault="00E57CF2" w:rsidP="00211FF2">
      <w:pPr>
        <w:spacing w:after="0" w:line="276" w:lineRule="auto"/>
        <w:rPr>
          <w:rFonts w:ascii="Lato" w:hAnsi="Lato"/>
          <w:sz w:val="20"/>
          <w:szCs w:val="20"/>
        </w:rPr>
      </w:pPr>
      <w:r w:rsidRPr="004B78E0">
        <w:rPr>
          <w:rFonts w:ascii="Lato" w:hAnsi="Lato"/>
          <w:sz w:val="20"/>
          <w:szCs w:val="20"/>
        </w:rPr>
        <w:t>W 2023 r. przyznano 155 miejsc dla dziedziny geriatria na postępowanie rezydenckie. Jest to liczba zwiększona w porównaniu do poprzednich lat – dla porównania w 2022 r. przyznano 70 miejsc.</w:t>
      </w:r>
    </w:p>
    <w:p w14:paraId="498B86F1" w14:textId="77777777" w:rsidR="00776F21" w:rsidRPr="004B78E0" w:rsidRDefault="00776F21" w:rsidP="00211FF2">
      <w:pPr>
        <w:spacing w:after="0" w:line="276" w:lineRule="auto"/>
        <w:rPr>
          <w:rFonts w:ascii="Lato" w:hAnsi="Lato"/>
          <w:sz w:val="20"/>
          <w:szCs w:val="20"/>
        </w:rPr>
      </w:pPr>
    </w:p>
    <w:p w14:paraId="7F1BB187" w14:textId="2B3B9A2F" w:rsidR="00E57CF2" w:rsidRDefault="00E57CF2" w:rsidP="00211FF2">
      <w:pPr>
        <w:spacing w:after="0" w:line="276" w:lineRule="auto"/>
        <w:rPr>
          <w:rFonts w:ascii="Lato" w:hAnsi="Lato"/>
          <w:sz w:val="20"/>
          <w:szCs w:val="20"/>
        </w:rPr>
      </w:pPr>
      <w:r w:rsidRPr="004B78E0">
        <w:rPr>
          <w:rFonts w:ascii="Lato" w:hAnsi="Lato"/>
          <w:sz w:val="20"/>
          <w:szCs w:val="20"/>
        </w:rPr>
        <w:t xml:space="preserve">Jednocześnie, zgodnie z obowiązującymi przepisami </w:t>
      </w:r>
      <w:r w:rsidRPr="009E4C36">
        <w:rPr>
          <w:rFonts w:ascii="Lato" w:hAnsi="Lato"/>
          <w:sz w:val="20"/>
          <w:szCs w:val="20"/>
        </w:rPr>
        <w:t>ustaw</w:t>
      </w:r>
      <w:r w:rsidR="009E4C36" w:rsidRPr="009E4C36">
        <w:rPr>
          <w:rFonts w:ascii="Lato" w:hAnsi="Lato"/>
          <w:sz w:val="20"/>
          <w:szCs w:val="20"/>
        </w:rPr>
        <w:t>y</w:t>
      </w:r>
      <w:r w:rsidRPr="009E4C36">
        <w:rPr>
          <w:rFonts w:ascii="Lato" w:hAnsi="Lato"/>
          <w:sz w:val="20"/>
          <w:szCs w:val="20"/>
        </w:rPr>
        <w:t xml:space="preserve"> z dnia 26 maja 2022 r. o zmianie ustawy</w:t>
      </w:r>
      <w:r w:rsidR="00776F21">
        <w:rPr>
          <w:rStyle w:val="Odwoanieprzypisudolnego"/>
          <w:rFonts w:ascii="Lato" w:hAnsi="Lato"/>
          <w:i/>
          <w:iCs/>
          <w:sz w:val="20"/>
          <w:szCs w:val="20"/>
        </w:rPr>
        <w:footnoteReference w:id="46"/>
      </w:r>
      <w:r w:rsidRPr="004B78E0">
        <w:rPr>
          <w:rFonts w:ascii="Lato" w:hAnsi="Lato"/>
          <w:i/>
          <w:iCs/>
          <w:sz w:val="20"/>
          <w:szCs w:val="20"/>
        </w:rPr>
        <w:t xml:space="preserve"> </w:t>
      </w:r>
      <w:r w:rsidRPr="004B78E0">
        <w:rPr>
          <w:rFonts w:ascii="Lato" w:hAnsi="Lato"/>
          <w:sz w:val="20"/>
          <w:szCs w:val="20"/>
        </w:rPr>
        <w:t xml:space="preserve">co roku, w wyniku rewaloryzacji wzrasta od 1 lipca wynagrodzenie lekarzy rezydentów odbywających specjalizację w dziedzinach priorytetowych, do których zalicza się geriatrię i choroby wewnętrzne. </w:t>
      </w:r>
    </w:p>
    <w:p w14:paraId="6C39F6AF" w14:textId="77777777" w:rsidR="00776F21" w:rsidRPr="004B78E0" w:rsidRDefault="00776F21" w:rsidP="00211FF2">
      <w:pPr>
        <w:spacing w:after="0" w:line="276" w:lineRule="auto"/>
        <w:rPr>
          <w:rFonts w:ascii="Lato" w:hAnsi="Lato"/>
          <w:sz w:val="20"/>
          <w:szCs w:val="20"/>
        </w:rPr>
      </w:pPr>
    </w:p>
    <w:p w14:paraId="6476888B" w14:textId="3C5E2797" w:rsidR="00E57CF2" w:rsidRDefault="00E57CF2" w:rsidP="00211FF2">
      <w:pPr>
        <w:spacing w:after="0" w:line="276" w:lineRule="auto"/>
        <w:rPr>
          <w:rFonts w:ascii="Lato" w:hAnsi="Lato"/>
          <w:sz w:val="20"/>
          <w:szCs w:val="20"/>
        </w:rPr>
      </w:pPr>
      <w:r w:rsidRPr="004B78E0">
        <w:rPr>
          <w:rFonts w:ascii="Lato" w:hAnsi="Lato"/>
          <w:color w:val="000000" w:themeColor="text1"/>
          <w:sz w:val="20"/>
          <w:szCs w:val="20"/>
        </w:rPr>
        <w:t>Od 1 lipca 2023 r. wynagrodzenie zasadnicze brutto lekarza odbywającego specjalizację w pierwszych dwóch latach zatrudnienia w trybie rezydentury z geriatrii lub chorób wewnętrznych wynosiło 8 308 zł. Po dwóch latach zatrudnienia w tym trybie dla rezydentów w dziedzinie geriatrii i chorób wewnętrznych wzrasta ono do 9 063 zł. Wynagrodzenia dla lekarzy dziedzin niepriorytetowych wynoszą analogicznie 7552 zł, a po dwóch latach – 7</w:t>
      </w:r>
      <w:r w:rsidR="009E4C36">
        <w:rPr>
          <w:rFonts w:ascii="Lato" w:hAnsi="Lato"/>
          <w:color w:val="000000" w:themeColor="text1"/>
          <w:sz w:val="20"/>
          <w:szCs w:val="20"/>
        </w:rPr>
        <w:t xml:space="preserve"> </w:t>
      </w:r>
      <w:r w:rsidRPr="004B78E0">
        <w:rPr>
          <w:rFonts w:ascii="Lato" w:hAnsi="Lato"/>
          <w:color w:val="000000" w:themeColor="text1"/>
          <w:sz w:val="20"/>
          <w:szCs w:val="20"/>
        </w:rPr>
        <w:t xml:space="preserve">779 zł. </w:t>
      </w:r>
    </w:p>
    <w:p w14:paraId="1759F1FB" w14:textId="77777777" w:rsidR="00776F21" w:rsidRPr="004B78E0" w:rsidRDefault="00776F21" w:rsidP="00211FF2">
      <w:pPr>
        <w:spacing w:after="0" w:line="276" w:lineRule="auto"/>
        <w:rPr>
          <w:rFonts w:ascii="Lato" w:hAnsi="Lato"/>
          <w:sz w:val="20"/>
          <w:szCs w:val="20"/>
        </w:rPr>
      </w:pPr>
    </w:p>
    <w:p w14:paraId="549990C5" w14:textId="0321A45A" w:rsidR="00E57CF2" w:rsidRDefault="00E57CF2" w:rsidP="00211FF2">
      <w:pPr>
        <w:spacing w:after="0" w:line="276" w:lineRule="auto"/>
        <w:rPr>
          <w:rFonts w:ascii="Lato" w:hAnsi="Lato"/>
          <w:sz w:val="20"/>
          <w:szCs w:val="20"/>
        </w:rPr>
      </w:pPr>
      <w:r w:rsidRPr="004B78E0">
        <w:rPr>
          <w:rFonts w:ascii="Lato" w:hAnsi="Lato"/>
          <w:sz w:val="20"/>
          <w:szCs w:val="20"/>
        </w:rPr>
        <w:t xml:space="preserve">Nowelizacja </w:t>
      </w:r>
      <w:r w:rsidRPr="004B78E0">
        <w:rPr>
          <w:rFonts w:ascii="Lato" w:hAnsi="Lato"/>
          <w:i/>
          <w:iCs/>
          <w:sz w:val="20"/>
          <w:szCs w:val="20"/>
        </w:rPr>
        <w:t>ustawy</w:t>
      </w:r>
      <w:r w:rsidR="00FD1FA0">
        <w:rPr>
          <w:rStyle w:val="Odwoanieprzypisudolnego"/>
          <w:rFonts w:ascii="Lato" w:hAnsi="Lato"/>
          <w:i/>
          <w:iCs/>
          <w:sz w:val="20"/>
          <w:szCs w:val="20"/>
        </w:rPr>
        <w:footnoteReference w:id="47"/>
      </w:r>
      <w:r w:rsidRPr="004B78E0">
        <w:rPr>
          <w:rFonts w:ascii="Lato" w:hAnsi="Lato"/>
          <w:i/>
          <w:iCs/>
          <w:sz w:val="20"/>
          <w:szCs w:val="20"/>
        </w:rPr>
        <w:t xml:space="preserve"> </w:t>
      </w:r>
      <w:r w:rsidRPr="004B78E0">
        <w:rPr>
          <w:rFonts w:ascii="Lato" w:hAnsi="Lato"/>
          <w:sz w:val="20"/>
          <w:szCs w:val="20"/>
        </w:rPr>
        <w:t xml:space="preserve">wprowadziła rozwiązanie, dzięki któremu lekarze odbywający szkolenie specjalizacyjne w ramach rezydentury mogą otrzymać dodatkowo wynagrodzenie zasadnicze wyższe o 600 zł miesięcznie (w dziedzinie niepriorytetowej) lub wyższe o 700 zł miesięcznie (w dziedzinie priorytetowej). Aby otrzymać to wynagrodzenie lekarz musi zobowiązać się do przepracowania – w podmiocie leczniczym, finansowanym ze środków publicznych – łącznie 2 lata w ciągu kolejnych pięciu lat następujących po zakończeniu szkolenia specjalizacyjnego. Ponadto wprowadzono możliwość prowadzenia postępowania kwalifikacyjnego dla lekarzy i lekarzy dentystów na wolne miejsca specjalizacyjne w całym kraju, a nie jak było to możliwe wcześniej, tylko w obrębie jednego województwa. Przyznano możliwość wskazania w priorytetowej kolejności 15 wariantów wyborów obejmujących dziedzinę, tryb i miejsce odbywania szkolenia specjalizacyjnego. W przypadku pozostawania niewykorzystanych miejsc specjalizacyjnym w danym postępowaniu kwalifikacyjnym jest </w:t>
      </w:r>
      <w:r w:rsidRPr="004B78E0">
        <w:rPr>
          <w:rFonts w:ascii="Lato" w:hAnsi="Lato"/>
          <w:sz w:val="20"/>
          <w:szCs w:val="20"/>
        </w:rPr>
        <w:lastRenderedPageBreak/>
        <w:t xml:space="preserve">możliwość przeprowadzenia dodatkowego naboru tylko dla dziedzin priorytetowych, w tym dla geriatrii i chorób wewnętrznych.  </w:t>
      </w:r>
    </w:p>
    <w:p w14:paraId="0478C8C9" w14:textId="77777777" w:rsidR="00FD1FA0" w:rsidRPr="004B78E0" w:rsidRDefault="00FD1FA0" w:rsidP="00211FF2">
      <w:pPr>
        <w:spacing w:after="0" w:line="276" w:lineRule="auto"/>
        <w:rPr>
          <w:rFonts w:ascii="Lato" w:hAnsi="Lato"/>
          <w:sz w:val="20"/>
          <w:szCs w:val="20"/>
        </w:rPr>
      </w:pPr>
    </w:p>
    <w:p w14:paraId="2253C789" w14:textId="77777777" w:rsidR="00E57CF2" w:rsidRDefault="00E57CF2" w:rsidP="00211FF2">
      <w:pPr>
        <w:spacing w:after="0" w:line="276" w:lineRule="auto"/>
        <w:rPr>
          <w:rFonts w:ascii="Lato" w:hAnsi="Lato"/>
          <w:sz w:val="20"/>
          <w:szCs w:val="20"/>
        </w:rPr>
      </w:pPr>
      <w:r w:rsidRPr="004B78E0">
        <w:rPr>
          <w:rFonts w:ascii="Lato" w:hAnsi="Lato"/>
          <w:sz w:val="20"/>
          <w:szCs w:val="20"/>
        </w:rPr>
        <w:t xml:space="preserve">Obowiązujące przepisy umożliwiają także przystąpienie o rok wcześniej niż dotychczas do Państwowego Egzaminu Specjalizacyjnego lekarzom, którzy ukończyli przedostatni rok szkolenia specjalizacyjnego. </w:t>
      </w:r>
    </w:p>
    <w:p w14:paraId="3B73EA84" w14:textId="77777777" w:rsidR="00FD1FA0" w:rsidRPr="004B78E0" w:rsidRDefault="00FD1FA0" w:rsidP="00211FF2">
      <w:pPr>
        <w:spacing w:after="0" w:line="276" w:lineRule="auto"/>
        <w:rPr>
          <w:rFonts w:ascii="Lato" w:hAnsi="Lato"/>
          <w:sz w:val="20"/>
          <w:szCs w:val="20"/>
        </w:rPr>
      </w:pPr>
    </w:p>
    <w:p w14:paraId="031A90D0" w14:textId="77777777" w:rsidR="00E57CF2" w:rsidRDefault="00E57CF2" w:rsidP="00211FF2">
      <w:pPr>
        <w:spacing w:after="0" w:line="276" w:lineRule="auto"/>
        <w:rPr>
          <w:rFonts w:ascii="Lato" w:hAnsi="Lato"/>
          <w:sz w:val="20"/>
          <w:szCs w:val="20"/>
        </w:rPr>
      </w:pPr>
      <w:r w:rsidRPr="004B78E0">
        <w:rPr>
          <w:rFonts w:ascii="Lato" w:hAnsi="Lato"/>
          <w:sz w:val="20"/>
          <w:szCs w:val="20"/>
        </w:rPr>
        <w:t>Należy jednak podkreślić, że kluczową rolę w kreowaniu kadry lekarzy specjalistów w dużej mierze odgrywają kierownicy podmiotów leczniczych, którzy posiadają niezależne narzędzia motywacyjne zachęcające lekarzy do podejmowania szkolenia specjalizacyjnego w danej dziedzinie medycyny zarówno w trybie rezydenckim, jak i pozarezydenckim.</w:t>
      </w:r>
    </w:p>
    <w:p w14:paraId="2531FA1C" w14:textId="77777777" w:rsidR="00FD1FA0" w:rsidRPr="004B78E0" w:rsidRDefault="00FD1FA0" w:rsidP="00211FF2">
      <w:pPr>
        <w:spacing w:after="0" w:line="276" w:lineRule="auto"/>
        <w:rPr>
          <w:rFonts w:ascii="Lato" w:hAnsi="Lato"/>
          <w:sz w:val="20"/>
          <w:szCs w:val="20"/>
        </w:rPr>
      </w:pPr>
    </w:p>
    <w:p w14:paraId="2D323E53" w14:textId="77777777" w:rsidR="00E57CF2" w:rsidRPr="004B78E0" w:rsidRDefault="00E57CF2" w:rsidP="00211FF2">
      <w:pPr>
        <w:spacing w:after="0" w:line="276" w:lineRule="auto"/>
        <w:rPr>
          <w:rFonts w:ascii="Lato" w:hAnsi="Lato"/>
          <w:sz w:val="20"/>
          <w:szCs w:val="20"/>
        </w:rPr>
      </w:pPr>
      <w:r w:rsidRPr="004B78E0">
        <w:rPr>
          <w:rFonts w:ascii="Lato" w:hAnsi="Lato"/>
          <w:sz w:val="20"/>
          <w:szCs w:val="20"/>
        </w:rPr>
        <w:t>Zgodnie z danymi z Systemu Monitorowania Kształcenia (SMK):</w:t>
      </w:r>
    </w:p>
    <w:p w14:paraId="7B8DC9EC" w14:textId="77777777" w:rsidR="00E57CF2" w:rsidRPr="004B78E0" w:rsidRDefault="00E57CF2">
      <w:pPr>
        <w:pStyle w:val="Akapitzlist"/>
        <w:numPr>
          <w:ilvl w:val="0"/>
          <w:numId w:val="34"/>
        </w:numPr>
        <w:spacing w:after="0" w:line="276" w:lineRule="auto"/>
        <w:rPr>
          <w:rFonts w:ascii="Lato" w:hAnsi="Lato"/>
          <w:sz w:val="20"/>
          <w:szCs w:val="20"/>
        </w:rPr>
      </w:pPr>
      <w:r w:rsidRPr="004B78E0">
        <w:rPr>
          <w:rFonts w:ascii="Lato" w:hAnsi="Lato"/>
          <w:sz w:val="20"/>
          <w:szCs w:val="20"/>
        </w:rPr>
        <w:t>liczba lekarzy w trakcie szkolenia specjalizacyjnego w dziedzinie geriatria (aktywny EKS) wynosi 93;</w:t>
      </w:r>
    </w:p>
    <w:p w14:paraId="0988566D" w14:textId="77777777" w:rsidR="00E57CF2" w:rsidRDefault="00E57CF2">
      <w:pPr>
        <w:pStyle w:val="Akapitzlist"/>
        <w:numPr>
          <w:ilvl w:val="0"/>
          <w:numId w:val="34"/>
        </w:numPr>
        <w:spacing w:after="0" w:line="276" w:lineRule="auto"/>
        <w:rPr>
          <w:rFonts w:ascii="Lato" w:hAnsi="Lato"/>
          <w:sz w:val="20"/>
          <w:szCs w:val="20"/>
        </w:rPr>
      </w:pPr>
      <w:r w:rsidRPr="004B78E0">
        <w:rPr>
          <w:rFonts w:ascii="Lato" w:hAnsi="Lato"/>
          <w:sz w:val="20"/>
          <w:szCs w:val="20"/>
        </w:rPr>
        <w:t>liczba lekarzy w trakcie szkolenia specjalizacyjnego w dziedzinie geriatria (papierowa karta specjalizacji) wynosi10;</w:t>
      </w:r>
    </w:p>
    <w:p w14:paraId="27FE7C0A" w14:textId="77777777" w:rsidR="00393F82" w:rsidRDefault="00393F82" w:rsidP="00211FF2">
      <w:pPr>
        <w:spacing w:after="0" w:line="276" w:lineRule="auto"/>
        <w:rPr>
          <w:rFonts w:ascii="Lato" w:hAnsi="Lato"/>
          <w:sz w:val="20"/>
          <w:szCs w:val="20"/>
        </w:rPr>
      </w:pPr>
    </w:p>
    <w:p w14:paraId="5B349828" w14:textId="77777777" w:rsidR="00393F82" w:rsidRDefault="00E57CF2" w:rsidP="00211FF2">
      <w:pPr>
        <w:spacing w:after="0" w:line="276" w:lineRule="auto"/>
        <w:rPr>
          <w:rFonts w:ascii="Lato" w:hAnsi="Lato"/>
          <w:sz w:val="20"/>
          <w:szCs w:val="20"/>
        </w:rPr>
      </w:pPr>
      <w:r w:rsidRPr="004B78E0">
        <w:rPr>
          <w:rFonts w:ascii="Lato" w:hAnsi="Lato"/>
          <w:sz w:val="20"/>
          <w:szCs w:val="20"/>
        </w:rPr>
        <w:t>Powyższe dane dotyczą osób, które aktualnie odbywają specjalizację.</w:t>
      </w:r>
      <w:r w:rsidR="00393F82">
        <w:rPr>
          <w:rFonts w:ascii="Lato" w:hAnsi="Lato"/>
          <w:sz w:val="20"/>
          <w:szCs w:val="20"/>
        </w:rPr>
        <w:t xml:space="preserve"> </w:t>
      </w:r>
    </w:p>
    <w:p w14:paraId="16BA7059" w14:textId="77777777" w:rsidR="00393F82" w:rsidRDefault="00393F82" w:rsidP="00211FF2">
      <w:pPr>
        <w:spacing w:after="0" w:line="276" w:lineRule="auto"/>
        <w:rPr>
          <w:rFonts w:ascii="Lato" w:hAnsi="Lato"/>
          <w:sz w:val="20"/>
          <w:szCs w:val="20"/>
        </w:rPr>
      </w:pPr>
    </w:p>
    <w:p w14:paraId="15AEFBA0" w14:textId="0BBE1864" w:rsidR="00E57CF2" w:rsidRDefault="00E57CF2" w:rsidP="00211FF2">
      <w:pPr>
        <w:spacing w:after="0" w:line="276" w:lineRule="auto"/>
        <w:rPr>
          <w:rFonts w:ascii="Lato" w:hAnsi="Lato"/>
          <w:sz w:val="20"/>
          <w:szCs w:val="20"/>
        </w:rPr>
      </w:pPr>
      <w:r w:rsidRPr="004B78E0">
        <w:rPr>
          <w:rFonts w:ascii="Lato" w:hAnsi="Lato"/>
          <w:sz w:val="20"/>
          <w:szCs w:val="20"/>
        </w:rPr>
        <w:t xml:space="preserve">Dodatkowo, w 2023 r. (w dwóch sesjach) opublikowano dla dziedziny geriatria 154 miejsca rezydencie i 254 pozarezydenckie. W ramach tych miejsc specjalizację rozpoczęło 26 osób. </w:t>
      </w:r>
      <w:bookmarkStart w:id="73" w:name="_Hlk171405646"/>
    </w:p>
    <w:p w14:paraId="145FBA81" w14:textId="77777777" w:rsidR="00AF25B8" w:rsidRPr="004B78E0" w:rsidRDefault="00AF25B8" w:rsidP="00211FF2">
      <w:pPr>
        <w:spacing w:after="0" w:line="276" w:lineRule="auto"/>
        <w:rPr>
          <w:rFonts w:ascii="Lato" w:hAnsi="Lato"/>
          <w:sz w:val="20"/>
          <w:szCs w:val="20"/>
        </w:rPr>
      </w:pPr>
    </w:p>
    <w:p w14:paraId="382A586D" w14:textId="10FEAFE7" w:rsidR="00E57CF2" w:rsidRPr="004B78E0" w:rsidRDefault="00E57CF2" w:rsidP="00211FF2">
      <w:pPr>
        <w:spacing w:after="0" w:line="276" w:lineRule="auto"/>
        <w:rPr>
          <w:rStyle w:val="Odwoaniedelikatne"/>
          <w:rFonts w:ascii="Lato" w:hAnsi="Lato"/>
          <w:b w:val="0"/>
          <w:bCs w:val="0"/>
          <w:color w:val="auto"/>
          <w:sz w:val="20"/>
          <w:szCs w:val="20"/>
          <w:u w:val="single"/>
        </w:rPr>
      </w:pPr>
      <w:r w:rsidRPr="004B78E0">
        <w:rPr>
          <w:rStyle w:val="Odwoaniedelikatne"/>
          <w:rFonts w:ascii="Lato" w:hAnsi="Lato"/>
          <w:color w:val="auto"/>
          <w:sz w:val="20"/>
          <w:szCs w:val="20"/>
          <w:u w:val="single"/>
        </w:rPr>
        <w:t>Kształcenie pielęgniarek i położnych</w:t>
      </w:r>
    </w:p>
    <w:bookmarkEnd w:id="73"/>
    <w:p w14:paraId="18016D0C" w14:textId="77777777" w:rsidR="00393F82" w:rsidRDefault="00E57CF2" w:rsidP="00211FF2">
      <w:pPr>
        <w:spacing w:after="0" w:line="276" w:lineRule="auto"/>
        <w:rPr>
          <w:rFonts w:ascii="Lato" w:hAnsi="Lato"/>
          <w:sz w:val="20"/>
          <w:szCs w:val="20"/>
        </w:rPr>
      </w:pPr>
      <w:r w:rsidRPr="004B78E0">
        <w:rPr>
          <w:rFonts w:ascii="Lato" w:hAnsi="Lato"/>
          <w:sz w:val="20"/>
          <w:szCs w:val="20"/>
        </w:rPr>
        <w:t xml:space="preserve">W 2023 r. kontynuowane były prace nad zmianą standardów kształcenia przygotowujących do wykonywania zawodów pielęgniarki i położnej. Zespół ekspertów powołany </w:t>
      </w:r>
      <w:r w:rsidRPr="00EB390E">
        <w:rPr>
          <w:rFonts w:ascii="Lato" w:hAnsi="Lato"/>
          <w:sz w:val="20"/>
          <w:szCs w:val="20"/>
        </w:rPr>
        <w:t>zarządzeniem</w:t>
      </w:r>
      <w:r w:rsidR="00EB390E">
        <w:rPr>
          <w:rStyle w:val="Odwoanieprzypisudolnego"/>
          <w:rFonts w:ascii="Lato" w:hAnsi="Lato"/>
          <w:i/>
          <w:iCs/>
          <w:sz w:val="20"/>
          <w:szCs w:val="20"/>
        </w:rPr>
        <w:footnoteReference w:id="48"/>
      </w:r>
      <w:r w:rsidR="00EB390E">
        <w:rPr>
          <w:rFonts w:ascii="Lato" w:hAnsi="Lato"/>
          <w:i/>
          <w:iCs/>
          <w:sz w:val="20"/>
          <w:szCs w:val="20"/>
        </w:rPr>
        <w:t xml:space="preserve"> </w:t>
      </w:r>
      <w:r w:rsidRPr="004B78E0">
        <w:rPr>
          <w:rFonts w:ascii="Lato" w:hAnsi="Lato"/>
          <w:sz w:val="20"/>
          <w:szCs w:val="20"/>
        </w:rPr>
        <w:t>przygotował zmiany obszarów kompetencyjnych dla absolwentów studiów I i II stopnia kierunków pielęgniarstwo położnictwo, mające na celu upraktycznienie kształcenia tak, aby było dostosowane do aktualnych potrzeb rynku pracy. Projekt standardów został przekazany, zgodnie z właściwością, do Ministerstwa Nauki i Szkolnictwa Wyższego, celem procedowania legislacyjnego.</w:t>
      </w:r>
      <w:r w:rsidR="00EB390E">
        <w:rPr>
          <w:rFonts w:ascii="Lato" w:hAnsi="Lato"/>
          <w:sz w:val="20"/>
          <w:szCs w:val="20"/>
        </w:rPr>
        <w:t xml:space="preserve"> </w:t>
      </w:r>
    </w:p>
    <w:p w14:paraId="60E04B26" w14:textId="77777777" w:rsidR="00393F82" w:rsidRDefault="00393F82" w:rsidP="00211FF2">
      <w:pPr>
        <w:spacing w:after="0" w:line="276" w:lineRule="auto"/>
        <w:rPr>
          <w:rFonts w:ascii="Lato" w:hAnsi="Lato"/>
          <w:sz w:val="20"/>
          <w:szCs w:val="20"/>
        </w:rPr>
      </w:pPr>
    </w:p>
    <w:p w14:paraId="6CA7AB60" w14:textId="09C11A6A" w:rsidR="00B90B6E" w:rsidRDefault="00E57CF2" w:rsidP="00211FF2">
      <w:pPr>
        <w:spacing w:after="0" w:line="276" w:lineRule="auto"/>
        <w:rPr>
          <w:rFonts w:ascii="Lato" w:hAnsi="Lato" w:cs="Lato-Regular"/>
          <w:sz w:val="20"/>
          <w:szCs w:val="20"/>
        </w:rPr>
      </w:pPr>
      <w:r w:rsidRPr="004B78E0">
        <w:rPr>
          <w:rFonts w:ascii="Lato" w:hAnsi="Lato" w:cs="Lato-Regular"/>
          <w:sz w:val="20"/>
          <w:szCs w:val="20"/>
        </w:rPr>
        <w:t>Poniższe tabele prezentują dane dotyczące liczby pielęgniarek ze specjalizacją w dziedzinach pielęgniarstwa mających zastosowanie w opiece nad osobami starszymi i niesamodzielnymi.</w:t>
      </w:r>
    </w:p>
    <w:p w14:paraId="2E6DB8B0" w14:textId="77777777" w:rsidR="00393F82" w:rsidRDefault="00393F82" w:rsidP="00211FF2">
      <w:pPr>
        <w:spacing w:after="0" w:line="276" w:lineRule="auto"/>
        <w:rPr>
          <w:rFonts w:ascii="Lato" w:hAnsi="Lato" w:cs="Lato-Regular"/>
          <w:sz w:val="20"/>
          <w:szCs w:val="20"/>
        </w:rPr>
      </w:pPr>
    </w:p>
    <w:p w14:paraId="4A130C8A" w14:textId="77777777" w:rsidR="00393F82" w:rsidRPr="004B78E0" w:rsidRDefault="00393F82" w:rsidP="00393F82">
      <w:pPr>
        <w:spacing w:after="0" w:line="276" w:lineRule="auto"/>
        <w:rPr>
          <w:rFonts w:ascii="Lato" w:hAnsi="Lato"/>
          <w:sz w:val="20"/>
          <w:szCs w:val="20"/>
        </w:rPr>
      </w:pPr>
      <w:r w:rsidRPr="004B78E0">
        <w:rPr>
          <w:rFonts w:ascii="Lato" w:hAnsi="Lato"/>
          <w:sz w:val="20"/>
          <w:szCs w:val="20"/>
        </w:rPr>
        <w:t xml:space="preserve">Liczba pielęgniarek, które rozpoczęły w 2023 r. specjalizację w dziedzinie: </w:t>
      </w:r>
    </w:p>
    <w:p w14:paraId="57D4F9DA" w14:textId="77777777" w:rsidR="00393F82" w:rsidRPr="004B78E0" w:rsidRDefault="00393F82" w:rsidP="00393F82">
      <w:pPr>
        <w:pStyle w:val="Akapitzlist"/>
        <w:numPr>
          <w:ilvl w:val="0"/>
          <w:numId w:val="32"/>
        </w:numPr>
        <w:spacing w:after="0" w:line="276" w:lineRule="auto"/>
        <w:rPr>
          <w:rFonts w:ascii="Lato" w:hAnsi="Lato"/>
          <w:sz w:val="20"/>
          <w:szCs w:val="20"/>
        </w:rPr>
      </w:pPr>
      <w:r w:rsidRPr="004B78E0">
        <w:rPr>
          <w:rFonts w:ascii="Lato" w:hAnsi="Lato"/>
          <w:sz w:val="20"/>
          <w:szCs w:val="20"/>
        </w:rPr>
        <w:t>pielęgniarstwo geriatryczne - 109 osób;</w:t>
      </w:r>
    </w:p>
    <w:p w14:paraId="2081F35E" w14:textId="77777777" w:rsidR="00393F82" w:rsidRPr="004B78E0" w:rsidRDefault="00393F82" w:rsidP="00393F82">
      <w:pPr>
        <w:pStyle w:val="Akapitzlist"/>
        <w:numPr>
          <w:ilvl w:val="0"/>
          <w:numId w:val="32"/>
        </w:numPr>
        <w:spacing w:after="0" w:line="276" w:lineRule="auto"/>
        <w:rPr>
          <w:rFonts w:ascii="Lato" w:hAnsi="Lato"/>
          <w:sz w:val="20"/>
          <w:szCs w:val="20"/>
        </w:rPr>
      </w:pPr>
      <w:r w:rsidRPr="004B78E0">
        <w:rPr>
          <w:rFonts w:ascii="Lato" w:hAnsi="Lato"/>
          <w:sz w:val="20"/>
          <w:szCs w:val="20"/>
        </w:rPr>
        <w:t>pielęgniarstwo opieki długoterminowej - 166 osób;</w:t>
      </w:r>
    </w:p>
    <w:p w14:paraId="34622874" w14:textId="77777777" w:rsidR="00393F82" w:rsidRPr="00C34F0C" w:rsidRDefault="00393F82" w:rsidP="00393F82">
      <w:pPr>
        <w:pStyle w:val="Akapitzlist"/>
        <w:numPr>
          <w:ilvl w:val="0"/>
          <w:numId w:val="32"/>
        </w:numPr>
        <w:spacing w:after="0" w:line="276" w:lineRule="auto"/>
        <w:rPr>
          <w:rFonts w:ascii="Lato" w:hAnsi="Lato"/>
          <w:sz w:val="20"/>
          <w:szCs w:val="20"/>
        </w:rPr>
      </w:pPr>
      <w:r w:rsidRPr="004B78E0">
        <w:rPr>
          <w:rFonts w:ascii="Lato" w:hAnsi="Lato"/>
          <w:sz w:val="20"/>
          <w:szCs w:val="20"/>
        </w:rPr>
        <w:t>pielęgniarstwo opieki paliatywnej - 183 osoby.</w:t>
      </w:r>
    </w:p>
    <w:p w14:paraId="07B872A6" w14:textId="77777777" w:rsidR="00393F82" w:rsidRDefault="00393F82" w:rsidP="00211FF2">
      <w:pPr>
        <w:spacing w:after="0" w:line="276" w:lineRule="auto"/>
        <w:rPr>
          <w:rFonts w:ascii="Lato" w:hAnsi="Lato"/>
          <w:sz w:val="20"/>
          <w:szCs w:val="20"/>
        </w:rPr>
      </w:pPr>
    </w:p>
    <w:p w14:paraId="5FF143BA" w14:textId="77777777" w:rsidR="00393F82" w:rsidRDefault="00393F82" w:rsidP="00211FF2">
      <w:pPr>
        <w:spacing w:after="0" w:line="276" w:lineRule="auto"/>
        <w:rPr>
          <w:rFonts w:ascii="Lato" w:hAnsi="Lato"/>
          <w:sz w:val="20"/>
          <w:szCs w:val="20"/>
        </w:rPr>
      </w:pPr>
    </w:p>
    <w:p w14:paraId="78DFC8A9" w14:textId="77777777" w:rsidR="00393F82" w:rsidRDefault="00393F82" w:rsidP="00211FF2">
      <w:pPr>
        <w:spacing w:after="0" w:line="276" w:lineRule="auto"/>
        <w:rPr>
          <w:rFonts w:ascii="Lato" w:hAnsi="Lato"/>
          <w:sz w:val="20"/>
          <w:szCs w:val="20"/>
        </w:rPr>
      </w:pPr>
    </w:p>
    <w:p w14:paraId="7DCF58FC" w14:textId="77777777" w:rsidR="00393F82" w:rsidRDefault="00393F82" w:rsidP="00211FF2">
      <w:pPr>
        <w:spacing w:after="0" w:line="276" w:lineRule="auto"/>
        <w:rPr>
          <w:rFonts w:ascii="Lato" w:hAnsi="Lato"/>
          <w:sz w:val="20"/>
          <w:szCs w:val="20"/>
        </w:rPr>
      </w:pPr>
    </w:p>
    <w:p w14:paraId="08C3ACEA" w14:textId="77777777" w:rsidR="00393F82" w:rsidRDefault="00393F82" w:rsidP="00211FF2">
      <w:pPr>
        <w:spacing w:after="0" w:line="276" w:lineRule="auto"/>
        <w:rPr>
          <w:rFonts w:ascii="Lato" w:hAnsi="Lato"/>
          <w:sz w:val="20"/>
          <w:szCs w:val="20"/>
        </w:rPr>
      </w:pPr>
    </w:p>
    <w:p w14:paraId="3BF96032" w14:textId="77777777" w:rsidR="00393F82" w:rsidRDefault="00393F82" w:rsidP="00211FF2">
      <w:pPr>
        <w:spacing w:after="0" w:line="276" w:lineRule="auto"/>
        <w:rPr>
          <w:rFonts w:ascii="Lato" w:hAnsi="Lato"/>
          <w:sz w:val="20"/>
          <w:szCs w:val="20"/>
        </w:rPr>
      </w:pPr>
    </w:p>
    <w:p w14:paraId="4A0AA614" w14:textId="77777777" w:rsidR="00393F82" w:rsidRPr="00EB390E" w:rsidRDefault="00393F82" w:rsidP="00211FF2">
      <w:pPr>
        <w:spacing w:after="0" w:line="276" w:lineRule="auto"/>
        <w:rPr>
          <w:rFonts w:ascii="Lato" w:hAnsi="Lato"/>
          <w:sz w:val="20"/>
          <w:szCs w:val="20"/>
        </w:rPr>
      </w:pPr>
    </w:p>
    <w:p w14:paraId="2F435180" w14:textId="77777777" w:rsidR="00B90B6E" w:rsidRPr="00B90B6E" w:rsidRDefault="00B90B6E" w:rsidP="00211FF2">
      <w:pPr>
        <w:spacing w:after="0" w:line="276" w:lineRule="auto"/>
        <w:rPr>
          <w:rFonts w:ascii="Lato" w:hAnsi="Lato" w:cs="Lato-Regular"/>
          <w:sz w:val="20"/>
          <w:szCs w:val="20"/>
        </w:rPr>
      </w:pPr>
    </w:p>
    <w:p w14:paraId="19FC8D4D" w14:textId="560A80FC" w:rsidR="00B90B6E" w:rsidRDefault="00B90B6E" w:rsidP="00B90B6E">
      <w:pPr>
        <w:pStyle w:val="Legenda"/>
        <w:keepNext/>
      </w:pPr>
      <w:bookmarkStart w:id="74" w:name="_Toc173322149"/>
      <w:r w:rsidRPr="00EB390E">
        <w:rPr>
          <w:b/>
          <w:bCs/>
        </w:rPr>
        <w:lastRenderedPageBreak/>
        <w:t xml:space="preserve">Tabela </w:t>
      </w:r>
      <w:r w:rsidRPr="00EB390E">
        <w:rPr>
          <w:b/>
          <w:bCs/>
        </w:rPr>
        <w:fldChar w:fldCharType="begin"/>
      </w:r>
      <w:r w:rsidRPr="00EB390E">
        <w:rPr>
          <w:b/>
          <w:bCs/>
        </w:rPr>
        <w:instrText xml:space="preserve"> SEQ Tabela \* ARABIC </w:instrText>
      </w:r>
      <w:r w:rsidRPr="00EB390E">
        <w:rPr>
          <w:b/>
          <w:bCs/>
        </w:rPr>
        <w:fldChar w:fldCharType="separate"/>
      </w:r>
      <w:r w:rsidR="00426C36">
        <w:rPr>
          <w:b/>
          <w:bCs/>
          <w:noProof/>
        </w:rPr>
        <w:t>18</w:t>
      </w:r>
      <w:r w:rsidRPr="00EB390E">
        <w:rPr>
          <w:b/>
          <w:bCs/>
        </w:rPr>
        <w:fldChar w:fldCharType="end"/>
      </w:r>
      <w:r>
        <w:t xml:space="preserve"> </w:t>
      </w:r>
      <w:r w:rsidRPr="00734C06">
        <w:t>Liczba pielęgniarek ze specjalizacją w dziedzinach pielęgniarstwa mających zastosowanie w opiece nad osobami starszymi i niesamodzielnymi (stan na dzień 31.12.2023 r.)</w:t>
      </w:r>
      <w:bookmarkEnd w:id="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5"/>
        <w:gridCol w:w="3235"/>
        <w:gridCol w:w="2572"/>
      </w:tblGrid>
      <w:tr w:rsidR="00B90B6E" w:rsidRPr="004B78E0" w14:paraId="777E9F3F" w14:textId="77777777" w:rsidTr="005D44C1">
        <w:trPr>
          <w:trHeight w:val="596"/>
          <w:jc w:val="center"/>
        </w:trPr>
        <w:tc>
          <w:tcPr>
            <w:tcW w:w="1796" w:type="pct"/>
            <w:shd w:val="clear" w:color="auto" w:fill="5B9BD5" w:themeFill="accent5"/>
            <w:tcMar>
              <w:top w:w="15" w:type="dxa"/>
              <w:left w:w="108" w:type="dxa"/>
              <w:bottom w:w="0" w:type="dxa"/>
              <w:right w:w="108" w:type="dxa"/>
            </w:tcMar>
          </w:tcPr>
          <w:p w14:paraId="296E8CF0" w14:textId="77777777" w:rsidR="00E57CF2" w:rsidRPr="004B78E0" w:rsidRDefault="00E57CF2" w:rsidP="00B90B6E">
            <w:pPr>
              <w:spacing w:after="0" w:line="240" w:lineRule="auto"/>
              <w:rPr>
                <w:rFonts w:ascii="Lato" w:hAnsi="Lato"/>
                <w:sz w:val="20"/>
                <w:szCs w:val="20"/>
              </w:rPr>
            </w:pPr>
            <w:r w:rsidRPr="004B78E0">
              <w:rPr>
                <w:rFonts w:ascii="Lato" w:hAnsi="Lato" w:cs="Arial"/>
                <w:b/>
                <w:bCs/>
                <w:sz w:val="20"/>
                <w:szCs w:val="20"/>
              </w:rPr>
              <w:t>Dziedzina specjalizacji</w:t>
            </w:r>
          </w:p>
        </w:tc>
        <w:tc>
          <w:tcPr>
            <w:tcW w:w="1785" w:type="pct"/>
            <w:shd w:val="clear" w:color="auto" w:fill="5B9BD5" w:themeFill="accent5"/>
            <w:tcMar>
              <w:top w:w="0" w:type="dxa"/>
              <w:left w:w="10" w:type="dxa"/>
              <w:bottom w:w="0" w:type="dxa"/>
              <w:right w:w="10" w:type="dxa"/>
            </w:tcMar>
          </w:tcPr>
          <w:p w14:paraId="11219521" w14:textId="77777777" w:rsidR="00E57CF2" w:rsidRPr="004B78E0" w:rsidRDefault="00E57CF2" w:rsidP="00B90B6E">
            <w:pPr>
              <w:spacing w:after="0" w:line="240" w:lineRule="auto"/>
              <w:rPr>
                <w:rFonts w:ascii="Lato" w:hAnsi="Lato" w:cs="Arial"/>
                <w:b/>
                <w:bCs/>
                <w:sz w:val="20"/>
                <w:szCs w:val="20"/>
              </w:rPr>
            </w:pPr>
            <w:r w:rsidRPr="004B78E0">
              <w:rPr>
                <w:rFonts w:ascii="Lato" w:hAnsi="Lato" w:cs="Arial"/>
                <w:b/>
                <w:bCs/>
                <w:sz w:val="20"/>
                <w:szCs w:val="20"/>
              </w:rPr>
              <w:t>Liczba pielęgniarek, które uzyskały  tytuł specjalisty w 2023 r.</w:t>
            </w:r>
          </w:p>
        </w:tc>
        <w:tc>
          <w:tcPr>
            <w:tcW w:w="1419" w:type="pct"/>
            <w:shd w:val="clear" w:color="auto" w:fill="5B9BD5" w:themeFill="accent5"/>
            <w:tcMar>
              <w:top w:w="15" w:type="dxa"/>
              <w:left w:w="108" w:type="dxa"/>
              <w:bottom w:w="0" w:type="dxa"/>
              <w:right w:w="108" w:type="dxa"/>
            </w:tcMar>
          </w:tcPr>
          <w:p w14:paraId="5062C078" w14:textId="77777777" w:rsidR="00E57CF2" w:rsidRPr="004B78E0" w:rsidRDefault="00E57CF2" w:rsidP="00B90B6E">
            <w:pPr>
              <w:spacing w:after="0" w:line="240" w:lineRule="auto"/>
              <w:rPr>
                <w:rFonts w:ascii="Lato" w:hAnsi="Lato"/>
                <w:sz w:val="20"/>
                <w:szCs w:val="20"/>
              </w:rPr>
            </w:pPr>
            <w:r w:rsidRPr="004B78E0">
              <w:rPr>
                <w:rFonts w:ascii="Lato" w:hAnsi="Lato" w:cs="Arial"/>
                <w:b/>
                <w:bCs/>
                <w:sz w:val="20"/>
                <w:szCs w:val="20"/>
              </w:rPr>
              <w:t xml:space="preserve">Liczba pielęgniarek ze specjalizacją - </w:t>
            </w:r>
            <w:r w:rsidRPr="004B78E0">
              <w:rPr>
                <w:rFonts w:ascii="Lato" w:hAnsi="Lato" w:cs="Arial"/>
                <w:iCs/>
                <w:sz w:val="20"/>
                <w:szCs w:val="20"/>
              </w:rPr>
              <w:t>(stan na dzień 31.12</w:t>
            </w:r>
            <w:r w:rsidRPr="004B78E0">
              <w:rPr>
                <w:rFonts w:ascii="Lato" w:hAnsi="Lato" w:cs="Arial"/>
                <w:iCs/>
                <w:color w:val="000000"/>
                <w:sz w:val="20"/>
                <w:szCs w:val="20"/>
              </w:rPr>
              <w:t xml:space="preserve">.2023 </w:t>
            </w:r>
            <w:r w:rsidRPr="004B78E0">
              <w:rPr>
                <w:rFonts w:ascii="Lato" w:hAnsi="Lato" w:cs="Arial"/>
                <w:iCs/>
                <w:sz w:val="20"/>
                <w:szCs w:val="20"/>
              </w:rPr>
              <w:t>r.)</w:t>
            </w:r>
          </w:p>
        </w:tc>
      </w:tr>
      <w:tr w:rsidR="00E57CF2" w:rsidRPr="004B78E0" w14:paraId="3CC0968C" w14:textId="77777777" w:rsidTr="005D44C1">
        <w:trPr>
          <w:trHeight w:val="397"/>
          <w:jc w:val="center"/>
        </w:trPr>
        <w:tc>
          <w:tcPr>
            <w:tcW w:w="1796" w:type="pct"/>
            <w:shd w:val="clear" w:color="auto" w:fill="FFFFFF" w:themeFill="background1"/>
            <w:tcMar>
              <w:top w:w="15" w:type="dxa"/>
              <w:left w:w="108" w:type="dxa"/>
              <w:bottom w:w="0" w:type="dxa"/>
              <w:right w:w="108" w:type="dxa"/>
            </w:tcMar>
          </w:tcPr>
          <w:p w14:paraId="4FB0240E" w14:textId="77777777" w:rsidR="00E57CF2" w:rsidRPr="004B78E0" w:rsidRDefault="00E57CF2" w:rsidP="005F4CDE">
            <w:pPr>
              <w:spacing w:after="0" w:line="240" w:lineRule="auto"/>
              <w:rPr>
                <w:rFonts w:ascii="Lato" w:hAnsi="Lato" w:cs="Arial"/>
                <w:sz w:val="20"/>
                <w:szCs w:val="20"/>
              </w:rPr>
            </w:pPr>
            <w:r w:rsidRPr="004B78E0">
              <w:rPr>
                <w:rFonts w:ascii="Lato" w:hAnsi="Lato" w:cs="Arial"/>
                <w:sz w:val="20"/>
                <w:szCs w:val="20"/>
              </w:rPr>
              <w:t>Pielęgniarstwo zachowawcze/internistyczne</w:t>
            </w:r>
          </w:p>
        </w:tc>
        <w:tc>
          <w:tcPr>
            <w:tcW w:w="1785" w:type="pct"/>
            <w:shd w:val="clear" w:color="auto" w:fill="FFFFFF" w:themeFill="background1"/>
            <w:tcMar>
              <w:top w:w="0" w:type="dxa"/>
              <w:left w:w="10" w:type="dxa"/>
              <w:bottom w:w="0" w:type="dxa"/>
              <w:right w:w="10" w:type="dxa"/>
            </w:tcMar>
          </w:tcPr>
          <w:p w14:paraId="336403C7"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2 894</w:t>
            </w:r>
          </w:p>
        </w:tc>
        <w:tc>
          <w:tcPr>
            <w:tcW w:w="1419" w:type="pct"/>
            <w:shd w:val="clear" w:color="auto" w:fill="FFFFFF" w:themeFill="background1"/>
            <w:tcMar>
              <w:top w:w="15" w:type="dxa"/>
              <w:left w:w="108" w:type="dxa"/>
              <w:bottom w:w="0" w:type="dxa"/>
              <w:right w:w="108" w:type="dxa"/>
            </w:tcMar>
          </w:tcPr>
          <w:p w14:paraId="1EF1C934" w14:textId="77777777" w:rsidR="00E57CF2" w:rsidRPr="004B78E0" w:rsidRDefault="00E57CF2" w:rsidP="00B90B6E">
            <w:pPr>
              <w:spacing w:after="0" w:line="240" w:lineRule="auto"/>
              <w:jc w:val="center"/>
              <w:rPr>
                <w:rFonts w:ascii="Lato" w:hAnsi="Lato"/>
                <w:sz w:val="20"/>
                <w:szCs w:val="20"/>
              </w:rPr>
            </w:pPr>
            <w:r w:rsidRPr="004B78E0">
              <w:rPr>
                <w:rFonts w:ascii="Lato" w:hAnsi="Lato" w:cs="Arial"/>
                <w:color w:val="000000"/>
                <w:sz w:val="20"/>
                <w:szCs w:val="20"/>
              </w:rPr>
              <w:t>17 791</w:t>
            </w:r>
          </w:p>
        </w:tc>
      </w:tr>
      <w:tr w:rsidR="00E57CF2" w:rsidRPr="004B78E0" w14:paraId="39F1BEE7" w14:textId="77777777" w:rsidTr="005D44C1">
        <w:trPr>
          <w:trHeight w:val="401"/>
          <w:jc w:val="center"/>
        </w:trPr>
        <w:tc>
          <w:tcPr>
            <w:tcW w:w="1796" w:type="pct"/>
            <w:shd w:val="clear" w:color="auto" w:fill="FFFFFF" w:themeFill="background1"/>
            <w:tcMar>
              <w:top w:w="15" w:type="dxa"/>
              <w:left w:w="108" w:type="dxa"/>
              <w:bottom w:w="0" w:type="dxa"/>
              <w:right w:w="108" w:type="dxa"/>
            </w:tcMar>
          </w:tcPr>
          <w:p w14:paraId="435C5DB7" w14:textId="77777777" w:rsidR="00E57CF2" w:rsidRPr="004B78E0" w:rsidRDefault="00E57CF2" w:rsidP="005F4CDE">
            <w:pPr>
              <w:spacing w:after="0" w:line="240" w:lineRule="auto"/>
              <w:rPr>
                <w:rFonts w:ascii="Lato" w:hAnsi="Lato" w:cs="Arial"/>
                <w:sz w:val="20"/>
                <w:szCs w:val="20"/>
              </w:rPr>
            </w:pPr>
            <w:r w:rsidRPr="004B78E0">
              <w:rPr>
                <w:rFonts w:ascii="Lato" w:hAnsi="Lato" w:cs="Arial"/>
                <w:sz w:val="20"/>
                <w:szCs w:val="20"/>
              </w:rPr>
              <w:t>Pielęgniarstwo opieki długoterminowej/przewlekle chorych i niepełnosprawnych</w:t>
            </w:r>
          </w:p>
        </w:tc>
        <w:tc>
          <w:tcPr>
            <w:tcW w:w="1785" w:type="pct"/>
            <w:shd w:val="clear" w:color="auto" w:fill="FFFFFF" w:themeFill="background1"/>
            <w:tcMar>
              <w:top w:w="0" w:type="dxa"/>
              <w:left w:w="10" w:type="dxa"/>
              <w:bottom w:w="0" w:type="dxa"/>
              <w:right w:w="10" w:type="dxa"/>
            </w:tcMar>
          </w:tcPr>
          <w:p w14:paraId="4983FBB0"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210</w:t>
            </w:r>
          </w:p>
        </w:tc>
        <w:tc>
          <w:tcPr>
            <w:tcW w:w="1419" w:type="pct"/>
            <w:shd w:val="clear" w:color="auto" w:fill="FFFFFF" w:themeFill="background1"/>
            <w:tcMar>
              <w:top w:w="15" w:type="dxa"/>
              <w:left w:w="108" w:type="dxa"/>
              <w:bottom w:w="0" w:type="dxa"/>
              <w:right w:w="108" w:type="dxa"/>
            </w:tcMar>
          </w:tcPr>
          <w:p w14:paraId="675B7058" w14:textId="77777777" w:rsidR="00E57CF2" w:rsidRPr="004B78E0" w:rsidRDefault="00E57CF2" w:rsidP="00B90B6E">
            <w:pPr>
              <w:spacing w:after="0" w:line="240" w:lineRule="auto"/>
              <w:jc w:val="center"/>
              <w:rPr>
                <w:rFonts w:ascii="Lato" w:hAnsi="Lato"/>
                <w:sz w:val="20"/>
                <w:szCs w:val="20"/>
              </w:rPr>
            </w:pPr>
            <w:r w:rsidRPr="004B78E0">
              <w:rPr>
                <w:rFonts w:ascii="Lato" w:hAnsi="Lato" w:cs="Arial"/>
                <w:color w:val="000000"/>
                <w:sz w:val="20"/>
                <w:szCs w:val="20"/>
              </w:rPr>
              <w:t>3 873</w:t>
            </w:r>
          </w:p>
        </w:tc>
      </w:tr>
      <w:tr w:rsidR="00E57CF2" w:rsidRPr="004B78E0" w14:paraId="7C887EC8" w14:textId="77777777" w:rsidTr="005F4CDE">
        <w:trPr>
          <w:trHeight w:val="213"/>
          <w:jc w:val="center"/>
        </w:trPr>
        <w:tc>
          <w:tcPr>
            <w:tcW w:w="1796" w:type="pct"/>
            <w:shd w:val="clear" w:color="auto" w:fill="FFFFFF" w:themeFill="background1"/>
            <w:tcMar>
              <w:top w:w="15" w:type="dxa"/>
              <w:left w:w="108" w:type="dxa"/>
              <w:bottom w:w="0" w:type="dxa"/>
              <w:right w:w="108" w:type="dxa"/>
            </w:tcMar>
          </w:tcPr>
          <w:p w14:paraId="0A358315" w14:textId="77777777" w:rsidR="00E57CF2" w:rsidRPr="004B78E0" w:rsidRDefault="00E57CF2" w:rsidP="005F4CDE">
            <w:pPr>
              <w:spacing w:after="0" w:line="240" w:lineRule="auto"/>
              <w:rPr>
                <w:rFonts w:ascii="Lato" w:hAnsi="Lato" w:cs="Arial"/>
                <w:sz w:val="20"/>
                <w:szCs w:val="20"/>
              </w:rPr>
            </w:pPr>
            <w:r w:rsidRPr="004B78E0">
              <w:rPr>
                <w:rFonts w:ascii="Lato" w:hAnsi="Lato" w:cs="Arial"/>
                <w:sz w:val="20"/>
                <w:szCs w:val="20"/>
              </w:rPr>
              <w:t>Pielęgniarstwo opieki paliatywnej</w:t>
            </w:r>
          </w:p>
        </w:tc>
        <w:tc>
          <w:tcPr>
            <w:tcW w:w="1785" w:type="pct"/>
            <w:shd w:val="clear" w:color="auto" w:fill="FFFFFF" w:themeFill="background1"/>
            <w:tcMar>
              <w:top w:w="0" w:type="dxa"/>
              <w:left w:w="10" w:type="dxa"/>
              <w:bottom w:w="0" w:type="dxa"/>
              <w:right w:w="10" w:type="dxa"/>
            </w:tcMar>
          </w:tcPr>
          <w:p w14:paraId="41F263F7"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287</w:t>
            </w:r>
          </w:p>
        </w:tc>
        <w:tc>
          <w:tcPr>
            <w:tcW w:w="1419" w:type="pct"/>
            <w:shd w:val="clear" w:color="auto" w:fill="FFFFFF" w:themeFill="background1"/>
            <w:tcMar>
              <w:top w:w="15" w:type="dxa"/>
              <w:left w:w="108" w:type="dxa"/>
              <w:bottom w:w="0" w:type="dxa"/>
              <w:right w:w="108" w:type="dxa"/>
            </w:tcMar>
          </w:tcPr>
          <w:p w14:paraId="0AF1E26F" w14:textId="77777777" w:rsidR="00E57CF2" w:rsidRPr="004B78E0" w:rsidRDefault="00E57CF2" w:rsidP="00B90B6E">
            <w:pPr>
              <w:spacing w:after="0" w:line="240" w:lineRule="auto"/>
              <w:jc w:val="center"/>
              <w:rPr>
                <w:rFonts w:ascii="Lato" w:hAnsi="Lato"/>
                <w:sz w:val="20"/>
                <w:szCs w:val="20"/>
              </w:rPr>
            </w:pPr>
            <w:r w:rsidRPr="004B78E0">
              <w:rPr>
                <w:rFonts w:ascii="Lato" w:hAnsi="Lato" w:cs="Arial"/>
                <w:color w:val="000000"/>
                <w:sz w:val="20"/>
                <w:szCs w:val="20"/>
              </w:rPr>
              <w:t>3 074</w:t>
            </w:r>
          </w:p>
        </w:tc>
      </w:tr>
      <w:tr w:rsidR="00E57CF2" w:rsidRPr="004B78E0" w14:paraId="530825A4" w14:textId="77777777" w:rsidTr="005D44C1">
        <w:trPr>
          <w:trHeight w:val="391"/>
          <w:jc w:val="center"/>
        </w:trPr>
        <w:tc>
          <w:tcPr>
            <w:tcW w:w="1796" w:type="pct"/>
            <w:shd w:val="clear" w:color="auto" w:fill="FFFFFF" w:themeFill="background1"/>
            <w:tcMar>
              <w:top w:w="15" w:type="dxa"/>
              <w:left w:w="108" w:type="dxa"/>
              <w:bottom w:w="0" w:type="dxa"/>
              <w:right w:w="108" w:type="dxa"/>
            </w:tcMar>
          </w:tcPr>
          <w:p w14:paraId="1B74C348" w14:textId="77777777" w:rsidR="00E57CF2" w:rsidRPr="004B78E0" w:rsidRDefault="00E57CF2" w:rsidP="005F4CDE">
            <w:pPr>
              <w:spacing w:after="0" w:line="240" w:lineRule="auto"/>
              <w:rPr>
                <w:rFonts w:ascii="Lato" w:hAnsi="Lato" w:cs="Arial"/>
                <w:sz w:val="20"/>
                <w:szCs w:val="20"/>
              </w:rPr>
            </w:pPr>
            <w:r w:rsidRPr="004B78E0">
              <w:rPr>
                <w:rFonts w:ascii="Lato" w:hAnsi="Lato" w:cs="Arial"/>
                <w:sz w:val="20"/>
                <w:szCs w:val="20"/>
              </w:rPr>
              <w:t>Pielęgniarstwo rodzinne dla pielęgniarek </w:t>
            </w:r>
          </w:p>
        </w:tc>
        <w:tc>
          <w:tcPr>
            <w:tcW w:w="1785" w:type="pct"/>
            <w:shd w:val="clear" w:color="auto" w:fill="FFFFFF" w:themeFill="background1"/>
            <w:tcMar>
              <w:top w:w="0" w:type="dxa"/>
              <w:left w:w="10" w:type="dxa"/>
              <w:bottom w:w="0" w:type="dxa"/>
              <w:right w:w="10" w:type="dxa"/>
            </w:tcMar>
          </w:tcPr>
          <w:p w14:paraId="6974681C"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880</w:t>
            </w:r>
          </w:p>
        </w:tc>
        <w:tc>
          <w:tcPr>
            <w:tcW w:w="1419" w:type="pct"/>
            <w:shd w:val="clear" w:color="auto" w:fill="FFFFFF" w:themeFill="background1"/>
            <w:tcMar>
              <w:top w:w="15" w:type="dxa"/>
              <w:left w:w="108" w:type="dxa"/>
              <w:bottom w:w="0" w:type="dxa"/>
              <w:right w:w="108" w:type="dxa"/>
            </w:tcMar>
          </w:tcPr>
          <w:p w14:paraId="31CAFAE6" w14:textId="77777777" w:rsidR="00E57CF2" w:rsidRPr="004B78E0" w:rsidRDefault="00E57CF2" w:rsidP="00B90B6E">
            <w:pPr>
              <w:spacing w:after="0" w:line="240" w:lineRule="auto"/>
              <w:jc w:val="center"/>
              <w:rPr>
                <w:rFonts w:ascii="Lato" w:hAnsi="Lato"/>
                <w:sz w:val="20"/>
                <w:szCs w:val="20"/>
              </w:rPr>
            </w:pPr>
            <w:r w:rsidRPr="004B78E0">
              <w:rPr>
                <w:rFonts w:ascii="Lato" w:hAnsi="Lato" w:cs="Arial"/>
                <w:color w:val="000000"/>
                <w:sz w:val="20"/>
                <w:szCs w:val="20"/>
              </w:rPr>
              <w:t>4 786</w:t>
            </w:r>
          </w:p>
        </w:tc>
      </w:tr>
      <w:tr w:rsidR="00E57CF2" w:rsidRPr="004B78E0" w14:paraId="0E32F419" w14:textId="77777777" w:rsidTr="005F4CDE">
        <w:trPr>
          <w:trHeight w:val="253"/>
          <w:jc w:val="center"/>
        </w:trPr>
        <w:tc>
          <w:tcPr>
            <w:tcW w:w="1796" w:type="pct"/>
            <w:shd w:val="clear" w:color="auto" w:fill="FFFFFF" w:themeFill="background1"/>
            <w:tcMar>
              <w:top w:w="15" w:type="dxa"/>
              <w:left w:w="108" w:type="dxa"/>
              <w:bottom w:w="0" w:type="dxa"/>
              <w:right w:w="108" w:type="dxa"/>
            </w:tcMar>
          </w:tcPr>
          <w:p w14:paraId="7A98E77B" w14:textId="77777777" w:rsidR="00E57CF2" w:rsidRPr="004B78E0" w:rsidRDefault="00E57CF2" w:rsidP="005F4CDE">
            <w:pPr>
              <w:spacing w:after="0" w:line="240" w:lineRule="auto"/>
              <w:rPr>
                <w:rFonts w:ascii="Lato" w:hAnsi="Lato" w:cs="Arial"/>
                <w:sz w:val="20"/>
                <w:szCs w:val="20"/>
              </w:rPr>
            </w:pPr>
            <w:r w:rsidRPr="004B78E0">
              <w:rPr>
                <w:rFonts w:ascii="Lato" w:hAnsi="Lato" w:cs="Arial"/>
                <w:sz w:val="20"/>
                <w:szCs w:val="20"/>
              </w:rPr>
              <w:t>Pielęgniarstwo geriatryczne</w:t>
            </w:r>
          </w:p>
        </w:tc>
        <w:tc>
          <w:tcPr>
            <w:tcW w:w="1785" w:type="pct"/>
            <w:shd w:val="clear" w:color="auto" w:fill="FFFFFF" w:themeFill="background1"/>
            <w:tcMar>
              <w:top w:w="0" w:type="dxa"/>
              <w:left w:w="10" w:type="dxa"/>
              <w:bottom w:w="0" w:type="dxa"/>
              <w:right w:w="10" w:type="dxa"/>
            </w:tcMar>
          </w:tcPr>
          <w:p w14:paraId="56F550E5"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143</w:t>
            </w:r>
          </w:p>
        </w:tc>
        <w:tc>
          <w:tcPr>
            <w:tcW w:w="1419" w:type="pct"/>
            <w:shd w:val="clear" w:color="auto" w:fill="FFFFFF" w:themeFill="background1"/>
            <w:tcMar>
              <w:top w:w="15" w:type="dxa"/>
              <w:left w:w="108" w:type="dxa"/>
              <w:bottom w:w="0" w:type="dxa"/>
              <w:right w:w="108" w:type="dxa"/>
            </w:tcMar>
          </w:tcPr>
          <w:p w14:paraId="1C2D3ABC" w14:textId="77777777" w:rsidR="00E57CF2" w:rsidRPr="004B78E0" w:rsidRDefault="00E57CF2" w:rsidP="00B90B6E">
            <w:pPr>
              <w:spacing w:after="0" w:line="240" w:lineRule="auto"/>
              <w:jc w:val="center"/>
              <w:rPr>
                <w:rFonts w:ascii="Lato" w:hAnsi="Lato"/>
                <w:sz w:val="20"/>
                <w:szCs w:val="20"/>
              </w:rPr>
            </w:pPr>
            <w:r w:rsidRPr="004B78E0">
              <w:rPr>
                <w:rFonts w:ascii="Lato" w:hAnsi="Lato" w:cs="Arial"/>
                <w:color w:val="000000"/>
                <w:sz w:val="20"/>
                <w:szCs w:val="20"/>
              </w:rPr>
              <w:t>3 251</w:t>
            </w:r>
          </w:p>
        </w:tc>
      </w:tr>
      <w:tr w:rsidR="00E57CF2" w:rsidRPr="004B78E0" w14:paraId="306C6FC9" w14:textId="77777777" w:rsidTr="005F4CDE">
        <w:trPr>
          <w:trHeight w:val="271"/>
          <w:jc w:val="center"/>
        </w:trPr>
        <w:tc>
          <w:tcPr>
            <w:tcW w:w="1796" w:type="pct"/>
            <w:shd w:val="clear" w:color="auto" w:fill="FFFFFF" w:themeFill="background1"/>
            <w:tcMar>
              <w:top w:w="15" w:type="dxa"/>
              <w:left w:w="108" w:type="dxa"/>
              <w:bottom w:w="0" w:type="dxa"/>
              <w:right w:w="108" w:type="dxa"/>
            </w:tcMar>
          </w:tcPr>
          <w:p w14:paraId="53CB2697" w14:textId="77777777" w:rsidR="00E57CF2" w:rsidRPr="004B78E0" w:rsidRDefault="00E57CF2" w:rsidP="005F4CDE">
            <w:pPr>
              <w:spacing w:after="0" w:line="240" w:lineRule="auto"/>
              <w:rPr>
                <w:rFonts w:ascii="Lato" w:hAnsi="Lato" w:cs="Arial"/>
                <w:color w:val="000000"/>
                <w:sz w:val="20"/>
                <w:szCs w:val="20"/>
              </w:rPr>
            </w:pPr>
            <w:r w:rsidRPr="004B78E0">
              <w:rPr>
                <w:rFonts w:ascii="Lato" w:hAnsi="Lato" w:cs="Arial"/>
                <w:color w:val="000000"/>
                <w:sz w:val="20"/>
                <w:szCs w:val="20"/>
              </w:rPr>
              <w:t>Pielęgniarstwo chirurgiczne</w:t>
            </w:r>
          </w:p>
        </w:tc>
        <w:tc>
          <w:tcPr>
            <w:tcW w:w="1785" w:type="pct"/>
            <w:shd w:val="clear" w:color="auto" w:fill="FFFFFF" w:themeFill="background1"/>
            <w:tcMar>
              <w:top w:w="0" w:type="dxa"/>
              <w:left w:w="10" w:type="dxa"/>
              <w:bottom w:w="0" w:type="dxa"/>
              <w:right w:w="10" w:type="dxa"/>
            </w:tcMar>
          </w:tcPr>
          <w:p w14:paraId="339461F2" w14:textId="77777777" w:rsidR="00E57CF2" w:rsidRPr="004B78E0" w:rsidRDefault="00E57CF2" w:rsidP="00B90B6E">
            <w:pPr>
              <w:spacing w:after="0" w:line="240" w:lineRule="auto"/>
              <w:jc w:val="center"/>
              <w:rPr>
                <w:rFonts w:ascii="Lato" w:hAnsi="Lato"/>
                <w:sz w:val="20"/>
                <w:szCs w:val="20"/>
              </w:rPr>
            </w:pPr>
            <w:r w:rsidRPr="004B78E0">
              <w:rPr>
                <w:rFonts w:ascii="Lato" w:hAnsi="Lato"/>
                <w:sz w:val="20"/>
                <w:szCs w:val="20"/>
              </w:rPr>
              <w:t>2 622</w:t>
            </w:r>
          </w:p>
        </w:tc>
        <w:tc>
          <w:tcPr>
            <w:tcW w:w="1419" w:type="pct"/>
            <w:shd w:val="clear" w:color="auto" w:fill="FFFFFF" w:themeFill="background1"/>
            <w:tcMar>
              <w:top w:w="15" w:type="dxa"/>
              <w:left w:w="108" w:type="dxa"/>
              <w:bottom w:w="0" w:type="dxa"/>
              <w:right w:w="108" w:type="dxa"/>
            </w:tcMar>
          </w:tcPr>
          <w:p w14:paraId="5E7E5AC0" w14:textId="77777777" w:rsidR="00E57CF2" w:rsidRPr="004B78E0" w:rsidRDefault="00E57CF2" w:rsidP="00B90B6E">
            <w:pPr>
              <w:spacing w:after="0" w:line="240" w:lineRule="auto"/>
              <w:jc w:val="center"/>
              <w:rPr>
                <w:rFonts w:ascii="Lato" w:hAnsi="Lato"/>
                <w:sz w:val="20"/>
                <w:szCs w:val="20"/>
              </w:rPr>
            </w:pPr>
            <w:r w:rsidRPr="004B78E0">
              <w:rPr>
                <w:rFonts w:ascii="Lato" w:hAnsi="Lato"/>
                <w:sz w:val="20"/>
                <w:szCs w:val="20"/>
              </w:rPr>
              <w:t>16 396</w:t>
            </w:r>
          </w:p>
        </w:tc>
      </w:tr>
      <w:tr w:rsidR="00E57CF2" w:rsidRPr="004B78E0" w14:paraId="5329B5AE" w14:textId="77777777" w:rsidTr="005D44C1">
        <w:trPr>
          <w:trHeight w:val="397"/>
          <w:jc w:val="center"/>
        </w:trPr>
        <w:tc>
          <w:tcPr>
            <w:tcW w:w="1796" w:type="pct"/>
            <w:shd w:val="clear" w:color="auto" w:fill="FFFFFF" w:themeFill="background1"/>
            <w:tcMar>
              <w:top w:w="15" w:type="dxa"/>
              <w:left w:w="108" w:type="dxa"/>
              <w:bottom w:w="0" w:type="dxa"/>
              <w:right w:w="108" w:type="dxa"/>
            </w:tcMar>
          </w:tcPr>
          <w:p w14:paraId="4B094B69" w14:textId="77777777" w:rsidR="00E57CF2" w:rsidRPr="004B78E0" w:rsidRDefault="00E57CF2" w:rsidP="005F4CDE">
            <w:pPr>
              <w:spacing w:after="0" w:line="240" w:lineRule="auto"/>
              <w:rPr>
                <w:rFonts w:ascii="Lato" w:hAnsi="Lato" w:cs="Arial"/>
                <w:color w:val="000000"/>
                <w:sz w:val="20"/>
                <w:szCs w:val="20"/>
              </w:rPr>
            </w:pPr>
            <w:r w:rsidRPr="004B78E0">
              <w:rPr>
                <w:rFonts w:ascii="Lato" w:hAnsi="Lato" w:cs="Arial"/>
                <w:color w:val="000000"/>
                <w:sz w:val="20"/>
                <w:szCs w:val="20"/>
              </w:rPr>
              <w:t>Pielęgniarstwo diabetologiczne</w:t>
            </w:r>
            <w:bookmarkStart w:id="75" w:name="_Hlk84406393"/>
            <w:r w:rsidRPr="004B78E0">
              <w:rPr>
                <w:rFonts w:ascii="Lato" w:hAnsi="Lato" w:cs="Arial"/>
                <w:color w:val="000000"/>
                <w:sz w:val="20"/>
                <w:szCs w:val="20"/>
              </w:rPr>
              <w:t xml:space="preserve"> </w:t>
            </w:r>
            <w:bookmarkEnd w:id="75"/>
          </w:p>
        </w:tc>
        <w:tc>
          <w:tcPr>
            <w:tcW w:w="1785" w:type="pct"/>
            <w:shd w:val="clear" w:color="auto" w:fill="FFFFFF" w:themeFill="background1"/>
            <w:tcMar>
              <w:top w:w="0" w:type="dxa"/>
              <w:left w:w="10" w:type="dxa"/>
              <w:bottom w:w="0" w:type="dxa"/>
              <w:right w:w="10" w:type="dxa"/>
            </w:tcMar>
          </w:tcPr>
          <w:p w14:paraId="3E9EC95F"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w:t>
            </w:r>
          </w:p>
        </w:tc>
        <w:tc>
          <w:tcPr>
            <w:tcW w:w="1419" w:type="pct"/>
            <w:shd w:val="clear" w:color="auto" w:fill="FFFFFF" w:themeFill="background1"/>
            <w:tcMar>
              <w:top w:w="15" w:type="dxa"/>
              <w:left w:w="108" w:type="dxa"/>
              <w:bottom w:w="0" w:type="dxa"/>
              <w:right w:w="108" w:type="dxa"/>
            </w:tcMar>
          </w:tcPr>
          <w:p w14:paraId="6CA00D43"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432</w:t>
            </w:r>
          </w:p>
        </w:tc>
      </w:tr>
      <w:tr w:rsidR="00E57CF2" w:rsidRPr="004B78E0" w14:paraId="4E56F452" w14:textId="77777777" w:rsidTr="00393F82">
        <w:trPr>
          <w:trHeight w:val="126"/>
          <w:jc w:val="center"/>
        </w:trPr>
        <w:tc>
          <w:tcPr>
            <w:tcW w:w="1796" w:type="pct"/>
            <w:shd w:val="clear" w:color="auto" w:fill="FFFFFF" w:themeFill="background1"/>
            <w:tcMar>
              <w:top w:w="15" w:type="dxa"/>
              <w:left w:w="108" w:type="dxa"/>
              <w:bottom w:w="0" w:type="dxa"/>
              <w:right w:w="108" w:type="dxa"/>
            </w:tcMar>
          </w:tcPr>
          <w:p w14:paraId="022BB53F" w14:textId="77777777" w:rsidR="00E57CF2" w:rsidRPr="004B78E0" w:rsidRDefault="00E57CF2" w:rsidP="005F4CDE">
            <w:pPr>
              <w:spacing w:after="0" w:line="240" w:lineRule="auto"/>
              <w:rPr>
                <w:rFonts w:ascii="Lato" w:hAnsi="Lato" w:cs="Arial"/>
                <w:color w:val="000000"/>
                <w:sz w:val="20"/>
                <w:szCs w:val="20"/>
              </w:rPr>
            </w:pPr>
            <w:r w:rsidRPr="004B78E0">
              <w:rPr>
                <w:rFonts w:ascii="Lato" w:hAnsi="Lato" w:cs="Arial"/>
                <w:color w:val="000000"/>
                <w:sz w:val="20"/>
                <w:szCs w:val="20"/>
              </w:rPr>
              <w:t xml:space="preserve">Pielęgniarstwo kardiologiczne </w:t>
            </w:r>
          </w:p>
        </w:tc>
        <w:tc>
          <w:tcPr>
            <w:tcW w:w="1785" w:type="pct"/>
            <w:shd w:val="clear" w:color="auto" w:fill="FFFFFF" w:themeFill="background1"/>
            <w:tcMar>
              <w:top w:w="0" w:type="dxa"/>
              <w:left w:w="10" w:type="dxa"/>
              <w:bottom w:w="0" w:type="dxa"/>
              <w:right w:w="10" w:type="dxa"/>
            </w:tcMar>
          </w:tcPr>
          <w:p w14:paraId="61D4EDFA"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w:t>
            </w:r>
          </w:p>
        </w:tc>
        <w:tc>
          <w:tcPr>
            <w:tcW w:w="1419" w:type="pct"/>
            <w:shd w:val="clear" w:color="auto" w:fill="FFFFFF" w:themeFill="background1"/>
            <w:tcMar>
              <w:top w:w="15" w:type="dxa"/>
              <w:left w:w="108" w:type="dxa"/>
              <w:bottom w:w="0" w:type="dxa"/>
              <w:right w:w="108" w:type="dxa"/>
            </w:tcMar>
          </w:tcPr>
          <w:p w14:paraId="40BA8396"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2 423</w:t>
            </w:r>
          </w:p>
        </w:tc>
      </w:tr>
      <w:tr w:rsidR="00E57CF2" w:rsidRPr="004B78E0" w14:paraId="36817651" w14:textId="77777777" w:rsidTr="00393F82">
        <w:trPr>
          <w:trHeight w:val="144"/>
          <w:jc w:val="center"/>
        </w:trPr>
        <w:tc>
          <w:tcPr>
            <w:tcW w:w="1796" w:type="pct"/>
            <w:shd w:val="clear" w:color="auto" w:fill="FFFFFF" w:themeFill="background1"/>
            <w:tcMar>
              <w:top w:w="15" w:type="dxa"/>
              <w:left w:w="108" w:type="dxa"/>
              <w:bottom w:w="0" w:type="dxa"/>
              <w:right w:w="108" w:type="dxa"/>
            </w:tcMar>
          </w:tcPr>
          <w:p w14:paraId="78E7DE07" w14:textId="77777777" w:rsidR="00E57CF2" w:rsidRPr="004B78E0" w:rsidRDefault="00E57CF2" w:rsidP="005F4CDE">
            <w:pPr>
              <w:spacing w:after="0" w:line="240" w:lineRule="auto"/>
              <w:rPr>
                <w:rFonts w:ascii="Lato" w:hAnsi="Lato" w:cs="Arial"/>
                <w:color w:val="000000"/>
                <w:sz w:val="20"/>
                <w:szCs w:val="20"/>
              </w:rPr>
            </w:pPr>
            <w:r w:rsidRPr="004B78E0">
              <w:rPr>
                <w:rFonts w:ascii="Lato" w:hAnsi="Lato" w:cs="Arial"/>
                <w:color w:val="000000"/>
                <w:sz w:val="20"/>
                <w:szCs w:val="20"/>
              </w:rPr>
              <w:t xml:space="preserve">Pielęgniarstwo neurologiczne </w:t>
            </w:r>
          </w:p>
        </w:tc>
        <w:tc>
          <w:tcPr>
            <w:tcW w:w="1785" w:type="pct"/>
            <w:shd w:val="clear" w:color="auto" w:fill="FFFFFF" w:themeFill="background1"/>
            <w:tcMar>
              <w:top w:w="0" w:type="dxa"/>
              <w:left w:w="10" w:type="dxa"/>
              <w:bottom w:w="0" w:type="dxa"/>
              <w:right w:w="10" w:type="dxa"/>
            </w:tcMar>
          </w:tcPr>
          <w:p w14:paraId="723DB67D"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w:t>
            </w:r>
          </w:p>
        </w:tc>
        <w:tc>
          <w:tcPr>
            <w:tcW w:w="1419" w:type="pct"/>
            <w:shd w:val="clear" w:color="auto" w:fill="FFFFFF" w:themeFill="background1"/>
            <w:tcMar>
              <w:top w:w="15" w:type="dxa"/>
              <w:left w:w="108" w:type="dxa"/>
              <w:bottom w:w="0" w:type="dxa"/>
              <w:right w:w="108" w:type="dxa"/>
            </w:tcMar>
          </w:tcPr>
          <w:p w14:paraId="448ED4AB" w14:textId="77777777" w:rsidR="00E57CF2" w:rsidRPr="004B78E0" w:rsidRDefault="00E57CF2" w:rsidP="00B90B6E">
            <w:pPr>
              <w:spacing w:after="0" w:line="240" w:lineRule="auto"/>
              <w:jc w:val="center"/>
              <w:rPr>
                <w:rFonts w:ascii="Lato" w:hAnsi="Lato" w:cs="Arial"/>
                <w:color w:val="000000"/>
                <w:sz w:val="20"/>
                <w:szCs w:val="20"/>
              </w:rPr>
            </w:pPr>
            <w:r w:rsidRPr="004B78E0">
              <w:rPr>
                <w:rFonts w:ascii="Lato" w:hAnsi="Lato" w:cs="Arial"/>
                <w:color w:val="000000"/>
                <w:sz w:val="20"/>
                <w:szCs w:val="20"/>
              </w:rPr>
              <w:t>514</w:t>
            </w:r>
          </w:p>
        </w:tc>
      </w:tr>
      <w:tr w:rsidR="00E57CF2" w:rsidRPr="004B78E0" w14:paraId="5F644EE5" w14:textId="77777777" w:rsidTr="00393F82">
        <w:trPr>
          <w:trHeight w:val="162"/>
          <w:jc w:val="center"/>
        </w:trPr>
        <w:tc>
          <w:tcPr>
            <w:tcW w:w="1796" w:type="pct"/>
            <w:shd w:val="clear" w:color="auto" w:fill="FFFFFF" w:themeFill="background1"/>
            <w:tcMar>
              <w:top w:w="15" w:type="dxa"/>
              <w:left w:w="15" w:type="dxa"/>
              <w:bottom w:w="0" w:type="dxa"/>
              <w:right w:w="15" w:type="dxa"/>
            </w:tcMar>
          </w:tcPr>
          <w:p w14:paraId="1FA4E53C" w14:textId="77777777" w:rsidR="00E57CF2" w:rsidRPr="004B78E0" w:rsidRDefault="00E57CF2" w:rsidP="004B78E0">
            <w:pPr>
              <w:spacing w:after="0" w:line="240" w:lineRule="auto"/>
              <w:jc w:val="both"/>
              <w:rPr>
                <w:rFonts w:ascii="Lato" w:hAnsi="Lato"/>
                <w:sz w:val="20"/>
                <w:szCs w:val="20"/>
              </w:rPr>
            </w:pPr>
            <w:r w:rsidRPr="004B78E0">
              <w:rPr>
                <w:rFonts w:ascii="Lato" w:hAnsi="Lato" w:cs="Arial"/>
                <w:b/>
                <w:bCs/>
                <w:sz w:val="20"/>
                <w:szCs w:val="20"/>
              </w:rPr>
              <w:t>Ogółem</w:t>
            </w:r>
          </w:p>
        </w:tc>
        <w:tc>
          <w:tcPr>
            <w:tcW w:w="1785" w:type="pct"/>
            <w:shd w:val="clear" w:color="auto" w:fill="FFFFFF" w:themeFill="background1"/>
            <w:tcMar>
              <w:top w:w="0" w:type="dxa"/>
              <w:left w:w="10" w:type="dxa"/>
              <w:bottom w:w="0" w:type="dxa"/>
              <w:right w:w="10" w:type="dxa"/>
            </w:tcMar>
          </w:tcPr>
          <w:p w14:paraId="13FAE02D" w14:textId="77777777" w:rsidR="00E57CF2" w:rsidRPr="004B78E0" w:rsidRDefault="00E57CF2" w:rsidP="00B90B6E">
            <w:pPr>
              <w:spacing w:after="0" w:line="240" w:lineRule="auto"/>
              <w:jc w:val="center"/>
              <w:rPr>
                <w:rFonts w:ascii="Lato" w:hAnsi="Lato"/>
                <w:b/>
                <w:bCs/>
                <w:sz w:val="20"/>
                <w:szCs w:val="20"/>
              </w:rPr>
            </w:pPr>
            <w:r w:rsidRPr="004B78E0">
              <w:rPr>
                <w:rFonts w:ascii="Lato" w:hAnsi="Lato"/>
                <w:b/>
                <w:bCs/>
                <w:sz w:val="20"/>
                <w:szCs w:val="20"/>
              </w:rPr>
              <w:t>7 036</w:t>
            </w:r>
          </w:p>
        </w:tc>
        <w:tc>
          <w:tcPr>
            <w:tcW w:w="1419" w:type="pct"/>
            <w:shd w:val="clear" w:color="auto" w:fill="FFFFFF" w:themeFill="background1"/>
            <w:tcMar>
              <w:top w:w="15" w:type="dxa"/>
              <w:left w:w="108" w:type="dxa"/>
              <w:bottom w:w="0" w:type="dxa"/>
              <w:right w:w="108" w:type="dxa"/>
            </w:tcMar>
          </w:tcPr>
          <w:p w14:paraId="1A76ECBA" w14:textId="77777777" w:rsidR="00E57CF2" w:rsidRPr="004B78E0" w:rsidRDefault="00E57CF2" w:rsidP="00B90B6E">
            <w:pPr>
              <w:spacing w:after="0" w:line="240" w:lineRule="auto"/>
              <w:jc w:val="center"/>
              <w:rPr>
                <w:rFonts w:ascii="Lato" w:hAnsi="Lato"/>
                <w:b/>
                <w:bCs/>
                <w:sz w:val="20"/>
                <w:szCs w:val="20"/>
              </w:rPr>
            </w:pPr>
            <w:r w:rsidRPr="004B78E0">
              <w:rPr>
                <w:rFonts w:ascii="Lato" w:hAnsi="Lato"/>
                <w:b/>
                <w:bCs/>
                <w:sz w:val="20"/>
                <w:szCs w:val="20"/>
              </w:rPr>
              <w:t>52 540</w:t>
            </w:r>
          </w:p>
        </w:tc>
      </w:tr>
    </w:tbl>
    <w:p w14:paraId="2633914B" w14:textId="77777777" w:rsidR="00E57CF2" w:rsidRPr="00B90B6E" w:rsidRDefault="00E57CF2" w:rsidP="004B78E0">
      <w:pPr>
        <w:spacing w:after="0" w:line="240" w:lineRule="auto"/>
        <w:jc w:val="both"/>
        <w:rPr>
          <w:rFonts w:ascii="Lato" w:hAnsi="Lato" w:cs="Lato-Regular"/>
          <w:sz w:val="16"/>
          <w:szCs w:val="16"/>
        </w:rPr>
      </w:pPr>
      <w:bookmarkStart w:id="76" w:name="_Hlk172584732"/>
      <w:r w:rsidRPr="00B90B6E">
        <w:rPr>
          <w:rFonts w:ascii="Lato" w:hAnsi="Lato" w:cs="Lato-Regular"/>
          <w:sz w:val="16"/>
          <w:szCs w:val="16"/>
        </w:rPr>
        <w:t>Źródło: dane Centrum Kształcenia Podyplomowego Pielęgniarek i Położnych</w:t>
      </w:r>
    </w:p>
    <w:bookmarkEnd w:id="76"/>
    <w:p w14:paraId="5DC22E44" w14:textId="77777777" w:rsidR="00C34F0C" w:rsidRDefault="00C34F0C" w:rsidP="00B26085">
      <w:pPr>
        <w:spacing w:after="0" w:line="240" w:lineRule="auto"/>
        <w:rPr>
          <w:rFonts w:ascii="Lato" w:hAnsi="Lato"/>
          <w:sz w:val="20"/>
          <w:szCs w:val="20"/>
        </w:rPr>
      </w:pPr>
    </w:p>
    <w:p w14:paraId="5F1F6A08" w14:textId="77777777" w:rsidR="00C34F0C" w:rsidRPr="004B78E0" w:rsidRDefault="00C34F0C" w:rsidP="00C34F0C">
      <w:pPr>
        <w:spacing w:after="0" w:line="276" w:lineRule="auto"/>
        <w:rPr>
          <w:rFonts w:ascii="Lato" w:hAnsi="Lato"/>
          <w:sz w:val="20"/>
          <w:szCs w:val="20"/>
        </w:rPr>
      </w:pPr>
      <w:r w:rsidRPr="004B78E0">
        <w:rPr>
          <w:rFonts w:ascii="Lato" w:hAnsi="Lato"/>
          <w:sz w:val="20"/>
          <w:szCs w:val="20"/>
        </w:rPr>
        <w:t>Liczba pielęgniarek, które zostały zakwalifikowane w 2023 r. na kurs kwalifikacyjny w dziedzinie:</w:t>
      </w:r>
    </w:p>
    <w:p w14:paraId="533395B6" w14:textId="77777777" w:rsidR="00C34F0C" w:rsidRPr="004B78E0" w:rsidRDefault="00C34F0C">
      <w:pPr>
        <w:pStyle w:val="Akapitzlist"/>
        <w:numPr>
          <w:ilvl w:val="0"/>
          <w:numId w:val="33"/>
        </w:numPr>
        <w:spacing w:after="0" w:line="276" w:lineRule="auto"/>
        <w:rPr>
          <w:rFonts w:ascii="Lato" w:hAnsi="Lato"/>
          <w:sz w:val="20"/>
          <w:szCs w:val="20"/>
        </w:rPr>
      </w:pPr>
      <w:r w:rsidRPr="004B78E0">
        <w:rPr>
          <w:rFonts w:ascii="Lato" w:hAnsi="Lato"/>
          <w:sz w:val="20"/>
          <w:szCs w:val="20"/>
        </w:rPr>
        <w:t>pielęgniarstwo geriatryczne - 55 osób</w:t>
      </w:r>
    </w:p>
    <w:p w14:paraId="7D035B07" w14:textId="77777777" w:rsidR="00C34F0C" w:rsidRPr="004B78E0" w:rsidRDefault="00C34F0C">
      <w:pPr>
        <w:pStyle w:val="Akapitzlist"/>
        <w:numPr>
          <w:ilvl w:val="0"/>
          <w:numId w:val="33"/>
        </w:numPr>
        <w:spacing w:after="0" w:line="276" w:lineRule="auto"/>
        <w:rPr>
          <w:rFonts w:ascii="Lato" w:hAnsi="Lato"/>
          <w:sz w:val="20"/>
          <w:szCs w:val="20"/>
        </w:rPr>
      </w:pPr>
      <w:r w:rsidRPr="004B78E0">
        <w:rPr>
          <w:rFonts w:ascii="Lato" w:hAnsi="Lato"/>
          <w:sz w:val="20"/>
          <w:szCs w:val="20"/>
        </w:rPr>
        <w:t>pielęgniarstwo opieki długoterminowej - 184 osoby</w:t>
      </w:r>
    </w:p>
    <w:p w14:paraId="04C81BAD" w14:textId="77777777" w:rsidR="00C34F0C" w:rsidRPr="004B78E0" w:rsidRDefault="00C34F0C">
      <w:pPr>
        <w:pStyle w:val="Akapitzlist"/>
        <w:numPr>
          <w:ilvl w:val="0"/>
          <w:numId w:val="33"/>
        </w:numPr>
        <w:spacing w:after="0" w:line="276" w:lineRule="auto"/>
        <w:rPr>
          <w:rFonts w:ascii="Lato" w:hAnsi="Lato"/>
          <w:sz w:val="20"/>
          <w:szCs w:val="20"/>
        </w:rPr>
      </w:pPr>
      <w:r w:rsidRPr="004B78E0">
        <w:rPr>
          <w:rFonts w:ascii="Lato" w:hAnsi="Lato"/>
          <w:sz w:val="20"/>
          <w:szCs w:val="20"/>
        </w:rPr>
        <w:t>pielęgniarstwo opieki paliatywnej - 42 osoby</w:t>
      </w:r>
    </w:p>
    <w:p w14:paraId="2C7B3E55" w14:textId="3C858416" w:rsidR="00AF25B8" w:rsidRPr="00393F82" w:rsidRDefault="00C34F0C" w:rsidP="00393F82">
      <w:pPr>
        <w:pStyle w:val="Akapitzlist"/>
        <w:numPr>
          <w:ilvl w:val="0"/>
          <w:numId w:val="33"/>
        </w:numPr>
        <w:spacing w:after="0" w:line="276" w:lineRule="auto"/>
        <w:rPr>
          <w:rFonts w:ascii="Lato" w:hAnsi="Lato"/>
          <w:sz w:val="20"/>
          <w:szCs w:val="20"/>
        </w:rPr>
      </w:pPr>
      <w:r w:rsidRPr="004B78E0">
        <w:rPr>
          <w:rFonts w:ascii="Lato" w:hAnsi="Lato"/>
          <w:sz w:val="20"/>
          <w:szCs w:val="20"/>
        </w:rPr>
        <w:t>podstawy opieki paliatywnej - 317 osób.</w:t>
      </w:r>
    </w:p>
    <w:p w14:paraId="6B38F0E7" w14:textId="77777777" w:rsidR="00AF25B8" w:rsidRPr="00B90B6E" w:rsidRDefault="00AF25B8" w:rsidP="00B26085">
      <w:pPr>
        <w:spacing w:after="0" w:line="240" w:lineRule="auto"/>
        <w:rPr>
          <w:rFonts w:ascii="Lato" w:hAnsi="Lato"/>
          <w:sz w:val="20"/>
          <w:szCs w:val="20"/>
        </w:rPr>
      </w:pPr>
    </w:p>
    <w:p w14:paraId="1E16E975" w14:textId="0FDFFFBD" w:rsidR="00B90B6E" w:rsidRDefault="00B90B6E" w:rsidP="00B90B6E">
      <w:pPr>
        <w:pStyle w:val="Legenda"/>
        <w:keepNext/>
      </w:pPr>
      <w:bookmarkStart w:id="77" w:name="_Toc173322150"/>
      <w:r w:rsidRPr="00EB390E">
        <w:rPr>
          <w:b/>
          <w:bCs/>
        </w:rPr>
        <w:t xml:space="preserve">Tabela </w:t>
      </w:r>
      <w:r w:rsidRPr="00EB390E">
        <w:rPr>
          <w:b/>
          <w:bCs/>
        </w:rPr>
        <w:fldChar w:fldCharType="begin"/>
      </w:r>
      <w:r w:rsidRPr="00EB390E">
        <w:rPr>
          <w:b/>
          <w:bCs/>
        </w:rPr>
        <w:instrText xml:space="preserve"> SEQ Tabela \* ARABIC </w:instrText>
      </w:r>
      <w:r w:rsidRPr="00EB390E">
        <w:rPr>
          <w:b/>
          <w:bCs/>
        </w:rPr>
        <w:fldChar w:fldCharType="separate"/>
      </w:r>
      <w:r w:rsidR="00426C36">
        <w:rPr>
          <w:b/>
          <w:bCs/>
          <w:noProof/>
        </w:rPr>
        <w:t>19</w:t>
      </w:r>
      <w:r w:rsidRPr="00EB390E">
        <w:rPr>
          <w:b/>
          <w:bCs/>
        </w:rPr>
        <w:fldChar w:fldCharType="end"/>
      </w:r>
      <w:r>
        <w:t xml:space="preserve"> </w:t>
      </w:r>
      <w:r w:rsidRPr="001F34B6">
        <w:t>Liczba pielęgniarek, które ukończyły kursy kwalifikacyjne w wybranych dziedzinach pielęgniarstwa, mających zastosowanie w opiece nad osobami starszymi i niesamodzielnymi (stan na dzień 31.12.2023 r.)</w:t>
      </w:r>
      <w:bookmarkEnd w:id="77"/>
    </w:p>
    <w:tbl>
      <w:tblPr>
        <w:tblW w:w="5000" w:type="pct"/>
        <w:jc w:val="center"/>
        <w:tblCellMar>
          <w:left w:w="10" w:type="dxa"/>
          <w:right w:w="10" w:type="dxa"/>
        </w:tblCellMar>
        <w:tblLook w:val="04A0" w:firstRow="1" w:lastRow="0" w:firstColumn="1" w:lastColumn="0" w:noHBand="0" w:noVBand="1"/>
      </w:tblPr>
      <w:tblGrid>
        <w:gridCol w:w="3255"/>
        <w:gridCol w:w="3458"/>
        <w:gridCol w:w="2349"/>
      </w:tblGrid>
      <w:tr w:rsidR="00E57CF2" w:rsidRPr="00253D27" w14:paraId="68CAAB57" w14:textId="77777777" w:rsidTr="005D44C1">
        <w:trPr>
          <w:trHeight w:val="683"/>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5B9BD5" w:themeFill="accent5"/>
            <w:tcMar>
              <w:top w:w="15" w:type="dxa"/>
              <w:left w:w="108" w:type="dxa"/>
              <w:bottom w:w="0" w:type="dxa"/>
              <w:right w:w="108" w:type="dxa"/>
            </w:tcMar>
          </w:tcPr>
          <w:p w14:paraId="7D70038A" w14:textId="77777777" w:rsidR="00E57CF2" w:rsidRPr="00253D27" w:rsidRDefault="00E57CF2" w:rsidP="00B90B6E">
            <w:pPr>
              <w:spacing w:after="0" w:line="240" w:lineRule="auto"/>
              <w:rPr>
                <w:rFonts w:ascii="Lato" w:hAnsi="Lato" w:cs="Calibri"/>
                <w:b/>
                <w:bCs/>
                <w:sz w:val="20"/>
                <w:szCs w:val="20"/>
              </w:rPr>
            </w:pPr>
            <w:r w:rsidRPr="00253D27">
              <w:rPr>
                <w:rFonts w:ascii="Lato" w:hAnsi="Lato" w:cs="Calibri"/>
                <w:b/>
                <w:bCs/>
                <w:sz w:val="20"/>
                <w:szCs w:val="20"/>
              </w:rPr>
              <w:t xml:space="preserve">Dziedzina kursu kwalifikacyjnego </w:t>
            </w:r>
          </w:p>
        </w:tc>
        <w:tc>
          <w:tcPr>
            <w:tcW w:w="1908" w:type="pct"/>
            <w:tcBorders>
              <w:top w:val="single" w:sz="4" w:space="0" w:color="000000"/>
              <w:left w:val="single" w:sz="4" w:space="0" w:color="000000"/>
              <w:bottom w:val="single" w:sz="4" w:space="0" w:color="000000"/>
              <w:right w:val="single" w:sz="4" w:space="0" w:color="000000"/>
            </w:tcBorders>
            <w:shd w:val="clear" w:color="auto" w:fill="5B9BD5" w:themeFill="accent5"/>
            <w:tcMar>
              <w:top w:w="0" w:type="dxa"/>
              <w:left w:w="10" w:type="dxa"/>
              <w:bottom w:w="0" w:type="dxa"/>
              <w:right w:w="10" w:type="dxa"/>
            </w:tcMar>
          </w:tcPr>
          <w:p w14:paraId="4D44CF60" w14:textId="77777777" w:rsidR="00E57CF2" w:rsidRPr="00253D27" w:rsidRDefault="00E57CF2" w:rsidP="00B90B6E">
            <w:pPr>
              <w:spacing w:after="0" w:line="240" w:lineRule="auto"/>
              <w:rPr>
                <w:rFonts w:ascii="Lato" w:hAnsi="Lato"/>
                <w:b/>
                <w:bCs/>
                <w:sz w:val="20"/>
                <w:szCs w:val="20"/>
              </w:rPr>
            </w:pPr>
            <w:r w:rsidRPr="00253D27">
              <w:rPr>
                <w:rFonts w:ascii="Lato" w:hAnsi="Lato" w:cs="Arial"/>
                <w:b/>
                <w:bCs/>
                <w:sz w:val="20"/>
                <w:szCs w:val="20"/>
              </w:rPr>
              <w:t>Liczba pielęgniarek, które ukończyły kursy kwalifikacyjne w wybranych dziedzinach pielęgniarstwa w 2023 r.</w:t>
            </w:r>
          </w:p>
        </w:tc>
        <w:tc>
          <w:tcPr>
            <w:tcW w:w="1296" w:type="pct"/>
            <w:tcBorders>
              <w:top w:val="single" w:sz="4" w:space="0" w:color="000000"/>
              <w:left w:val="single" w:sz="4" w:space="0" w:color="000000"/>
              <w:bottom w:val="single" w:sz="4" w:space="0" w:color="000000"/>
              <w:right w:val="single" w:sz="4" w:space="0" w:color="000000"/>
            </w:tcBorders>
            <w:shd w:val="clear" w:color="auto" w:fill="5B9BD5" w:themeFill="accent5"/>
            <w:tcMar>
              <w:top w:w="15" w:type="dxa"/>
              <w:left w:w="108" w:type="dxa"/>
              <w:bottom w:w="0" w:type="dxa"/>
              <w:right w:w="108" w:type="dxa"/>
            </w:tcMar>
          </w:tcPr>
          <w:p w14:paraId="63D474A8" w14:textId="77777777" w:rsidR="00E57CF2" w:rsidRPr="00253D27" w:rsidRDefault="00E57CF2" w:rsidP="00B90B6E">
            <w:pPr>
              <w:spacing w:after="0" w:line="240" w:lineRule="auto"/>
              <w:rPr>
                <w:rFonts w:ascii="Lato" w:hAnsi="Lato" w:cs="Calibri"/>
                <w:b/>
                <w:bCs/>
                <w:color w:val="000000"/>
                <w:sz w:val="20"/>
                <w:szCs w:val="20"/>
              </w:rPr>
            </w:pPr>
            <w:r w:rsidRPr="00253D27">
              <w:rPr>
                <w:rFonts w:ascii="Lato" w:hAnsi="Lato" w:cs="Calibri"/>
                <w:b/>
                <w:bCs/>
                <w:color w:val="000000"/>
                <w:sz w:val="20"/>
                <w:szCs w:val="20"/>
              </w:rPr>
              <w:t>Liczba kadr pielęgniarskich</w:t>
            </w:r>
          </w:p>
          <w:p w14:paraId="688C489D" w14:textId="77777777" w:rsidR="00E57CF2" w:rsidRPr="00253D27" w:rsidRDefault="00E57CF2" w:rsidP="00B90B6E">
            <w:pPr>
              <w:spacing w:after="0" w:line="240" w:lineRule="auto"/>
              <w:rPr>
                <w:rFonts w:ascii="Lato" w:hAnsi="Lato"/>
                <w:b/>
                <w:bCs/>
                <w:sz w:val="20"/>
                <w:szCs w:val="20"/>
              </w:rPr>
            </w:pPr>
            <w:r w:rsidRPr="00253D27">
              <w:rPr>
                <w:rFonts w:ascii="Lato" w:hAnsi="Lato" w:cs="Calibri"/>
                <w:b/>
                <w:bCs/>
                <w:color w:val="000000"/>
                <w:sz w:val="20"/>
                <w:szCs w:val="20"/>
              </w:rPr>
              <w:t>(stan na dzień 31.12.2023 r.)</w:t>
            </w:r>
          </w:p>
        </w:tc>
      </w:tr>
      <w:tr w:rsidR="00E57CF2" w:rsidRPr="00253D27" w14:paraId="1FC32B50" w14:textId="77777777" w:rsidTr="005D44C1">
        <w:trPr>
          <w:trHeight w:val="483"/>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421C0F8F" w14:textId="77777777" w:rsidR="00E57CF2" w:rsidRPr="00253D27" w:rsidRDefault="00E57CF2" w:rsidP="005F4CDE">
            <w:pPr>
              <w:spacing w:after="0" w:line="240" w:lineRule="auto"/>
              <w:rPr>
                <w:rFonts w:ascii="Lato" w:hAnsi="Lato" w:cs="Calibri"/>
                <w:sz w:val="20"/>
                <w:szCs w:val="20"/>
              </w:rPr>
            </w:pPr>
            <w:r w:rsidRPr="00253D27">
              <w:rPr>
                <w:rFonts w:ascii="Lato" w:hAnsi="Lato" w:cs="Calibri"/>
                <w:sz w:val="20"/>
                <w:szCs w:val="20"/>
              </w:rPr>
              <w:t>Pielęgniarstwo rodzinne dla pielęgniarek</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98DAA74"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353</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5AD1053F"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40 507</w:t>
            </w:r>
          </w:p>
        </w:tc>
      </w:tr>
      <w:tr w:rsidR="00E57CF2" w:rsidRPr="00253D27" w14:paraId="35B4C44D" w14:textId="77777777" w:rsidTr="005D44C1">
        <w:trPr>
          <w:trHeight w:val="403"/>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1D616558" w14:textId="2DFF69B3" w:rsidR="00E57CF2" w:rsidRPr="00253D27" w:rsidRDefault="00E57CF2" w:rsidP="005F4CDE">
            <w:pPr>
              <w:spacing w:after="0" w:line="240" w:lineRule="auto"/>
              <w:rPr>
                <w:rFonts w:ascii="Lato" w:hAnsi="Lato" w:cs="Calibri"/>
                <w:sz w:val="20"/>
                <w:szCs w:val="20"/>
              </w:rPr>
            </w:pPr>
            <w:r w:rsidRPr="00253D27">
              <w:rPr>
                <w:rFonts w:ascii="Lato" w:hAnsi="Lato" w:cs="Calibri"/>
                <w:sz w:val="20"/>
                <w:szCs w:val="20"/>
              </w:rPr>
              <w:t>Pielęgniarstwo opieki długoterminowej/</w:t>
            </w:r>
            <w:r w:rsidR="005F4CDE">
              <w:rPr>
                <w:rFonts w:ascii="Lato" w:hAnsi="Lato" w:cs="Calibri"/>
                <w:sz w:val="20"/>
                <w:szCs w:val="20"/>
              </w:rPr>
              <w:t xml:space="preserve"> </w:t>
            </w:r>
            <w:r w:rsidRPr="00253D27">
              <w:rPr>
                <w:rFonts w:ascii="Lato" w:hAnsi="Lato" w:cs="Calibri"/>
                <w:sz w:val="20"/>
                <w:szCs w:val="20"/>
              </w:rPr>
              <w:t>przewlekle chorych i niepełnosprawnych</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3C79AD2C"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141</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22F54069"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19 270</w:t>
            </w:r>
          </w:p>
        </w:tc>
      </w:tr>
      <w:tr w:rsidR="00E57CF2" w:rsidRPr="00253D27" w14:paraId="7C4BBA4B" w14:textId="77777777" w:rsidTr="005D44C1">
        <w:trPr>
          <w:trHeight w:val="157"/>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72DB94BD" w14:textId="77777777" w:rsidR="00E57CF2" w:rsidRPr="00253D27" w:rsidRDefault="00E57CF2" w:rsidP="004B78E0">
            <w:pPr>
              <w:spacing w:after="0" w:line="240" w:lineRule="auto"/>
              <w:jc w:val="both"/>
              <w:rPr>
                <w:rFonts w:ascii="Lato" w:hAnsi="Lato" w:cs="Calibri"/>
                <w:sz w:val="20"/>
                <w:szCs w:val="20"/>
              </w:rPr>
            </w:pPr>
            <w:r w:rsidRPr="00253D27">
              <w:rPr>
                <w:rFonts w:ascii="Lato" w:hAnsi="Lato" w:cs="Calibri"/>
                <w:sz w:val="20"/>
                <w:szCs w:val="20"/>
              </w:rPr>
              <w:t>Pielęgniarstwo opieki paliatywnej</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CE5FD89"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40</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4E3C59BE"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5 317</w:t>
            </w:r>
          </w:p>
        </w:tc>
      </w:tr>
      <w:tr w:rsidR="00E57CF2" w:rsidRPr="00253D27" w14:paraId="0B514849" w14:textId="77777777" w:rsidTr="005D44C1">
        <w:trPr>
          <w:trHeight w:val="447"/>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0036BB26" w14:textId="77777777" w:rsidR="00E57CF2" w:rsidRPr="00253D27" w:rsidRDefault="00E57CF2" w:rsidP="004B78E0">
            <w:pPr>
              <w:spacing w:after="0" w:line="240" w:lineRule="auto"/>
              <w:jc w:val="both"/>
              <w:rPr>
                <w:rFonts w:ascii="Lato" w:hAnsi="Lato" w:cs="Calibri"/>
                <w:sz w:val="20"/>
                <w:szCs w:val="20"/>
              </w:rPr>
            </w:pPr>
            <w:r w:rsidRPr="00253D27">
              <w:rPr>
                <w:rFonts w:ascii="Lato" w:hAnsi="Lato" w:cs="Calibri"/>
                <w:sz w:val="20"/>
                <w:szCs w:val="20"/>
              </w:rPr>
              <w:t>Pielęgniarstwo zachowawcze/internistyczne</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EB6437F"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53</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41483CCC" w14:textId="77777777" w:rsidR="00E57CF2" w:rsidRPr="00253D27" w:rsidRDefault="00E57CF2" w:rsidP="00B90B6E">
            <w:pPr>
              <w:autoSpaceDE w:val="0"/>
              <w:spacing w:after="0" w:line="240" w:lineRule="auto"/>
              <w:jc w:val="center"/>
              <w:rPr>
                <w:rFonts w:ascii="Lato" w:hAnsi="Lato" w:cs="Calibri"/>
                <w:color w:val="000000"/>
                <w:sz w:val="20"/>
                <w:szCs w:val="20"/>
              </w:rPr>
            </w:pPr>
            <w:r w:rsidRPr="00253D27">
              <w:rPr>
                <w:rFonts w:ascii="Lato" w:hAnsi="Lato" w:cs="Calibri"/>
                <w:color w:val="000000"/>
                <w:sz w:val="20"/>
                <w:szCs w:val="20"/>
              </w:rPr>
              <w:t>4 017</w:t>
            </w:r>
          </w:p>
        </w:tc>
      </w:tr>
      <w:tr w:rsidR="00E57CF2" w:rsidRPr="00253D27" w14:paraId="6FFD2786" w14:textId="77777777" w:rsidTr="005D44C1">
        <w:trPr>
          <w:trHeight w:val="213"/>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484EDAC2" w14:textId="77777777" w:rsidR="00E57CF2" w:rsidRPr="00253D27" w:rsidRDefault="00E57CF2" w:rsidP="004B78E0">
            <w:pPr>
              <w:spacing w:after="0" w:line="240" w:lineRule="auto"/>
              <w:jc w:val="both"/>
              <w:rPr>
                <w:rFonts w:ascii="Lato" w:hAnsi="Lato" w:cs="Calibri"/>
                <w:sz w:val="20"/>
                <w:szCs w:val="20"/>
              </w:rPr>
            </w:pPr>
            <w:r w:rsidRPr="00253D27">
              <w:rPr>
                <w:rFonts w:ascii="Lato" w:hAnsi="Lato" w:cs="Calibri"/>
                <w:sz w:val="20"/>
                <w:szCs w:val="20"/>
              </w:rPr>
              <w:t>Pielęgniarstwo geriatryczne</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142B0DD6"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84</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52BE778C"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1  811</w:t>
            </w:r>
          </w:p>
        </w:tc>
      </w:tr>
      <w:tr w:rsidR="00E57CF2" w:rsidRPr="00253D27" w14:paraId="32EAAC2D" w14:textId="77777777" w:rsidTr="005D44C1">
        <w:trPr>
          <w:trHeight w:val="149"/>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5DE22E92" w14:textId="77777777" w:rsidR="00E57CF2" w:rsidRPr="00253D27" w:rsidRDefault="00E57CF2" w:rsidP="004B78E0">
            <w:pPr>
              <w:spacing w:after="0" w:line="240" w:lineRule="auto"/>
              <w:jc w:val="both"/>
              <w:rPr>
                <w:rFonts w:ascii="Lato" w:hAnsi="Lato"/>
                <w:sz w:val="20"/>
                <w:szCs w:val="20"/>
              </w:rPr>
            </w:pPr>
            <w:r w:rsidRPr="00253D27">
              <w:rPr>
                <w:rFonts w:ascii="Lato" w:hAnsi="Lato" w:cs="Arial"/>
                <w:color w:val="000000"/>
                <w:sz w:val="20"/>
                <w:szCs w:val="20"/>
              </w:rPr>
              <w:t>Pielęgniarstwo diabetologiczne</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92190A6"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32</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27B70294" w14:textId="2BF07384"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236</w:t>
            </w:r>
          </w:p>
        </w:tc>
      </w:tr>
      <w:tr w:rsidR="00E57CF2" w:rsidRPr="00253D27" w14:paraId="4713FF94" w14:textId="77777777" w:rsidTr="005D44C1">
        <w:trPr>
          <w:trHeight w:val="241"/>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6FDC0DF7" w14:textId="77777777" w:rsidR="00E57CF2" w:rsidRPr="00253D27" w:rsidRDefault="00E57CF2" w:rsidP="004B78E0">
            <w:pPr>
              <w:spacing w:after="0" w:line="240" w:lineRule="auto"/>
              <w:jc w:val="both"/>
              <w:rPr>
                <w:rFonts w:ascii="Lato" w:hAnsi="Lato" w:cs="Arial"/>
                <w:color w:val="000000"/>
                <w:sz w:val="20"/>
                <w:szCs w:val="20"/>
              </w:rPr>
            </w:pPr>
            <w:r w:rsidRPr="00253D27">
              <w:rPr>
                <w:rFonts w:ascii="Lato" w:hAnsi="Lato" w:cs="Arial"/>
                <w:color w:val="000000"/>
                <w:sz w:val="20"/>
                <w:szCs w:val="20"/>
              </w:rPr>
              <w:t xml:space="preserve">Pielęgniarstwo chirurgiczne </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810B1D7"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101</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638381B6"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4 476</w:t>
            </w:r>
          </w:p>
        </w:tc>
      </w:tr>
      <w:tr w:rsidR="00E57CF2" w:rsidRPr="00253D27" w14:paraId="2B89D7B5" w14:textId="77777777" w:rsidTr="005D44C1">
        <w:trPr>
          <w:trHeight w:val="245"/>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6540B026" w14:textId="77777777" w:rsidR="00E57CF2" w:rsidRPr="00253D27" w:rsidRDefault="00E57CF2" w:rsidP="004B78E0">
            <w:pPr>
              <w:spacing w:after="0" w:line="240" w:lineRule="auto"/>
              <w:jc w:val="both"/>
              <w:rPr>
                <w:rFonts w:ascii="Lato" w:hAnsi="Lato" w:cs="Arial"/>
                <w:color w:val="000000"/>
                <w:sz w:val="20"/>
                <w:szCs w:val="20"/>
              </w:rPr>
            </w:pPr>
            <w:r w:rsidRPr="00253D27">
              <w:rPr>
                <w:rFonts w:ascii="Lato" w:hAnsi="Lato" w:cs="Arial"/>
                <w:color w:val="000000"/>
                <w:sz w:val="20"/>
                <w:szCs w:val="20"/>
              </w:rPr>
              <w:t xml:space="preserve">Pielęgniarstwo kardiologiczne </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7DB28468"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234</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448E8B7B"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2 744</w:t>
            </w:r>
          </w:p>
        </w:tc>
      </w:tr>
      <w:tr w:rsidR="00E57CF2" w:rsidRPr="00253D27" w14:paraId="768CD4CC" w14:textId="77777777" w:rsidTr="005D44C1">
        <w:trPr>
          <w:trHeight w:val="465"/>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6225156A" w14:textId="77777777" w:rsidR="00E57CF2" w:rsidRPr="00253D27" w:rsidRDefault="00E57CF2" w:rsidP="004B78E0">
            <w:pPr>
              <w:spacing w:after="0" w:line="240" w:lineRule="auto"/>
              <w:jc w:val="both"/>
              <w:rPr>
                <w:rFonts w:ascii="Lato" w:hAnsi="Lato"/>
                <w:sz w:val="20"/>
                <w:szCs w:val="20"/>
              </w:rPr>
            </w:pPr>
            <w:r w:rsidRPr="00253D27">
              <w:rPr>
                <w:rFonts w:ascii="Lato" w:hAnsi="Lato"/>
                <w:sz w:val="20"/>
                <w:szCs w:val="20"/>
              </w:rPr>
              <w:t>Pielęgniarstwo anestezjologiczne i intensywnej opieki</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3B37B78"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686</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57947D04"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25 411</w:t>
            </w:r>
          </w:p>
        </w:tc>
      </w:tr>
      <w:tr w:rsidR="00E57CF2" w:rsidRPr="00253D27" w14:paraId="128F07D0" w14:textId="77777777" w:rsidTr="005D44C1">
        <w:trPr>
          <w:trHeight w:val="157"/>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13CC87DB" w14:textId="77777777" w:rsidR="00E57CF2" w:rsidRPr="00253D27" w:rsidRDefault="00E57CF2" w:rsidP="004B78E0">
            <w:pPr>
              <w:spacing w:after="0" w:line="240" w:lineRule="auto"/>
              <w:jc w:val="both"/>
              <w:rPr>
                <w:rFonts w:ascii="Lato" w:hAnsi="Lato"/>
                <w:sz w:val="20"/>
                <w:szCs w:val="20"/>
              </w:rPr>
            </w:pPr>
            <w:r w:rsidRPr="00253D27">
              <w:rPr>
                <w:rFonts w:ascii="Lato" w:hAnsi="Lato"/>
                <w:sz w:val="20"/>
                <w:szCs w:val="20"/>
              </w:rPr>
              <w:t>Pielęgniarstwo neurologiczne</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288485D9"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274</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7F0F8C87"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584</w:t>
            </w:r>
          </w:p>
        </w:tc>
      </w:tr>
      <w:tr w:rsidR="00E57CF2" w:rsidRPr="00253D27" w14:paraId="76BFA451" w14:textId="77777777" w:rsidTr="005D44C1">
        <w:trPr>
          <w:trHeight w:val="227"/>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142B7847" w14:textId="77777777" w:rsidR="00E57CF2" w:rsidRPr="00253D27" w:rsidRDefault="00E57CF2" w:rsidP="004B78E0">
            <w:pPr>
              <w:spacing w:after="0" w:line="240" w:lineRule="auto"/>
              <w:jc w:val="both"/>
              <w:rPr>
                <w:rFonts w:ascii="Lato" w:hAnsi="Lato"/>
                <w:sz w:val="20"/>
                <w:szCs w:val="20"/>
              </w:rPr>
            </w:pPr>
            <w:r w:rsidRPr="00253D27">
              <w:rPr>
                <w:rFonts w:ascii="Lato" w:hAnsi="Lato"/>
                <w:sz w:val="20"/>
                <w:szCs w:val="20"/>
              </w:rPr>
              <w:t>Pielęgniarstwo psychiatryczne</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62B1FABB"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211</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60ECC7F3" w14:textId="77777777" w:rsidR="00E57CF2" w:rsidRPr="00253D27" w:rsidRDefault="00E57CF2" w:rsidP="00B90B6E">
            <w:pPr>
              <w:spacing w:after="0" w:line="240" w:lineRule="auto"/>
              <w:jc w:val="center"/>
              <w:rPr>
                <w:rFonts w:ascii="Lato" w:hAnsi="Lato" w:cs="Calibri"/>
                <w:color w:val="000000"/>
                <w:sz w:val="20"/>
                <w:szCs w:val="20"/>
              </w:rPr>
            </w:pPr>
            <w:r w:rsidRPr="00253D27">
              <w:rPr>
                <w:rFonts w:ascii="Lato" w:hAnsi="Lato" w:cs="Calibri"/>
                <w:color w:val="000000"/>
                <w:sz w:val="20"/>
                <w:szCs w:val="20"/>
              </w:rPr>
              <w:t>5 009</w:t>
            </w:r>
          </w:p>
        </w:tc>
      </w:tr>
      <w:tr w:rsidR="00E57CF2" w:rsidRPr="00253D27" w14:paraId="2A21B782" w14:textId="77777777" w:rsidTr="00C34F0C">
        <w:trPr>
          <w:trHeight w:val="55"/>
          <w:jc w:val="center"/>
        </w:trPr>
        <w:tc>
          <w:tcPr>
            <w:tcW w:w="17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310FBEF9" w14:textId="77777777" w:rsidR="00E57CF2" w:rsidRPr="00253D27" w:rsidRDefault="00E57CF2" w:rsidP="004B78E0">
            <w:pPr>
              <w:spacing w:after="0" w:line="240" w:lineRule="auto"/>
              <w:jc w:val="both"/>
              <w:rPr>
                <w:rFonts w:ascii="Lato" w:hAnsi="Lato" w:cs="Calibri"/>
                <w:b/>
                <w:bCs/>
                <w:sz w:val="20"/>
                <w:szCs w:val="20"/>
              </w:rPr>
            </w:pPr>
            <w:r w:rsidRPr="00253D27">
              <w:rPr>
                <w:rFonts w:ascii="Lato" w:hAnsi="Lato" w:cs="Calibri"/>
                <w:b/>
                <w:bCs/>
                <w:sz w:val="20"/>
                <w:szCs w:val="20"/>
              </w:rPr>
              <w:t>Ogółem</w:t>
            </w:r>
          </w:p>
        </w:tc>
        <w:tc>
          <w:tcPr>
            <w:tcW w:w="190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441E2090" w14:textId="77777777" w:rsidR="00E57CF2" w:rsidRPr="00253D27" w:rsidRDefault="00E57CF2" w:rsidP="00B90B6E">
            <w:pPr>
              <w:spacing w:after="0" w:line="240" w:lineRule="auto"/>
              <w:jc w:val="center"/>
              <w:rPr>
                <w:rFonts w:ascii="Lato" w:hAnsi="Lato" w:cs="Calibri"/>
                <w:b/>
                <w:bCs/>
                <w:color w:val="000000"/>
                <w:sz w:val="20"/>
                <w:szCs w:val="20"/>
              </w:rPr>
            </w:pPr>
            <w:r w:rsidRPr="00253D27">
              <w:rPr>
                <w:rFonts w:ascii="Lato" w:hAnsi="Lato" w:cs="Calibri"/>
                <w:b/>
                <w:bCs/>
                <w:color w:val="000000"/>
                <w:sz w:val="20"/>
                <w:szCs w:val="20"/>
              </w:rPr>
              <w:t>2 209</w:t>
            </w:r>
          </w:p>
        </w:tc>
        <w:tc>
          <w:tcPr>
            <w:tcW w:w="129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08" w:type="dxa"/>
              <w:bottom w:w="0" w:type="dxa"/>
              <w:right w:w="108" w:type="dxa"/>
            </w:tcMar>
          </w:tcPr>
          <w:p w14:paraId="52D40070" w14:textId="77777777" w:rsidR="00E57CF2" w:rsidRPr="00253D27" w:rsidRDefault="00E57CF2" w:rsidP="00B90B6E">
            <w:pPr>
              <w:spacing w:after="0" w:line="240" w:lineRule="auto"/>
              <w:jc w:val="center"/>
              <w:rPr>
                <w:rFonts w:ascii="Lato" w:hAnsi="Lato"/>
                <w:sz w:val="20"/>
                <w:szCs w:val="20"/>
              </w:rPr>
            </w:pPr>
            <w:r w:rsidRPr="00253D27">
              <w:rPr>
                <w:rFonts w:ascii="Lato" w:hAnsi="Lato" w:cs="Calibri"/>
                <w:b/>
                <w:bCs/>
                <w:color w:val="000000"/>
                <w:sz w:val="20"/>
                <w:szCs w:val="20"/>
              </w:rPr>
              <w:t>109 382</w:t>
            </w:r>
          </w:p>
        </w:tc>
      </w:tr>
    </w:tbl>
    <w:p w14:paraId="6A89C280" w14:textId="77777777" w:rsidR="00E57CF2" w:rsidRDefault="00E57CF2" w:rsidP="004B78E0">
      <w:pPr>
        <w:spacing w:after="0" w:line="240" w:lineRule="auto"/>
        <w:jc w:val="both"/>
        <w:rPr>
          <w:rFonts w:ascii="Lato" w:hAnsi="Lato" w:cs="Lato-Regular"/>
          <w:sz w:val="16"/>
          <w:szCs w:val="16"/>
        </w:rPr>
      </w:pPr>
      <w:r w:rsidRPr="00B90B6E">
        <w:rPr>
          <w:rFonts w:ascii="Lato" w:hAnsi="Lato" w:cs="Lato-Regular"/>
          <w:sz w:val="16"/>
          <w:szCs w:val="16"/>
        </w:rPr>
        <w:t>Źródło: dane Centrum Kształcenia Podyplomowego Pielęgniarek i Położnych</w:t>
      </w:r>
    </w:p>
    <w:p w14:paraId="5BD43DFB" w14:textId="77777777" w:rsidR="00B90B6E" w:rsidRPr="00B90B6E" w:rsidRDefault="00B90B6E" w:rsidP="004B78E0">
      <w:pPr>
        <w:spacing w:after="0" w:line="240" w:lineRule="auto"/>
        <w:jc w:val="both"/>
        <w:rPr>
          <w:rFonts w:ascii="Lato" w:hAnsi="Lato" w:cs="Lato-Regular"/>
          <w:sz w:val="16"/>
          <w:szCs w:val="16"/>
        </w:rPr>
      </w:pPr>
    </w:p>
    <w:p w14:paraId="7059F838" w14:textId="77777777" w:rsidR="00B90B6E" w:rsidRPr="00B90B6E" w:rsidRDefault="00B90B6E" w:rsidP="00B90B6E">
      <w:pPr>
        <w:spacing w:after="0" w:line="240" w:lineRule="auto"/>
        <w:jc w:val="both"/>
        <w:rPr>
          <w:rFonts w:ascii="Lato" w:hAnsi="Lato"/>
          <w:sz w:val="20"/>
          <w:szCs w:val="20"/>
        </w:rPr>
      </w:pPr>
    </w:p>
    <w:p w14:paraId="67795C99" w14:textId="7CA98DBF" w:rsidR="00B90B6E" w:rsidRDefault="00B90B6E" w:rsidP="00B90B6E">
      <w:pPr>
        <w:pStyle w:val="Legenda"/>
        <w:keepNext/>
      </w:pPr>
      <w:bookmarkStart w:id="78" w:name="_Toc173322151"/>
      <w:r w:rsidRPr="00EB390E">
        <w:rPr>
          <w:b/>
          <w:bCs/>
        </w:rPr>
        <w:lastRenderedPageBreak/>
        <w:t xml:space="preserve">Tabela </w:t>
      </w:r>
      <w:r w:rsidRPr="00EB390E">
        <w:rPr>
          <w:b/>
          <w:bCs/>
        </w:rPr>
        <w:fldChar w:fldCharType="begin"/>
      </w:r>
      <w:r w:rsidRPr="00EB390E">
        <w:rPr>
          <w:b/>
          <w:bCs/>
        </w:rPr>
        <w:instrText xml:space="preserve"> SEQ Tabela \* ARABIC </w:instrText>
      </w:r>
      <w:r w:rsidRPr="00EB390E">
        <w:rPr>
          <w:b/>
          <w:bCs/>
        </w:rPr>
        <w:fldChar w:fldCharType="separate"/>
      </w:r>
      <w:r w:rsidR="00426C36">
        <w:rPr>
          <w:b/>
          <w:bCs/>
          <w:noProof/>
        </w:rPr>
        <w:t>20</w:t>
      </w:r>
      <w:r w:rsidRPr="00EB390E">
        <w:rPr>
          <w:b/>
          <w:bCs/>
        </w:rPr>
        <w:fldChar w:fldCharType="end"/>
      </w:r>
      <w:r>
        <w:t xml:space="preserve"> </w:t>
      </w:r>
      <w:r w:rsidRPr="001B4411">
        <w:t>Liczba pielęgniarek, które ukończyły kursy specjalistyczne w wybranych zakresach pielęgniarstwa, mających zastosowanie w opiece nad osobami starszymi i niesamodzielnymi (stan na dzień 31.12.2023 r.)</w:t>
      </w:r>
      <w:bookmarkEnd w:id="78"/>
    </w:p>
    <w:tbl>
      <w:tblPr>
        <w:tblW w:w="5000" w:type="pct"/>
        <w:jc w:val="center"/>
        <w:tblCellMar>
          <w:left w:w="10" w:type="dxa"/>
          <w:right w:w="10" w:type="dxa"/>
        </w:tblCellMar>
        <w:tblLook w:val="04A0" w:firstRow="1" w:lastRow="0" w:firstColumn="1" w:lastColumn="0" w:noHBand="0" w:noVBand="1"/>
      </w:tblPr>
      <w:tblGrid>
        <w:gridCol w:w="5584"/>
        <w:gridCol w:w="3478"/>
      </w:tblGrid>
      <w:tr w:rsidR="00E57CF2" w:rsidRPr="00C34F0C" w14:paraId="520FC5B8" w14:textId="77777777" w:rsidTr="00C34F0C">
        <w:trPr>
          <w:trHeight w:val="415"/>
          <w:jc w:val="center"/>
        </w:trPr>
        <w:tc>
          <w:tcPr>
            <w:tcW w:w="3081"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08" w:type="dxa"/>
              <w:bottom w:w="0" w:type="dxa"/>
              <w:right w:w="108" w:type="dxa"/>
            </w:tcMar>
            <w:vAlign w:val="center"/>
          </w:tcPr>
          <w:p w14:paraId="4DDE462F" w14:textId="77777777" w:rsidR="00E57CF2" w:rsidRPr="00C34F0C" w:rsidRDefault="00E57CF2" w:rsidP="00B90B6E">
            <w:pPr>
              <w:spacing w:after="0" w:line="240" w:lineRule="auto"/>
              <w:jc w:val="both"/>
              <w:rPr>
                <w:rFonts w:ascii="Lato" w:hAnsi="Lato"/>
                <w:sz w:val="20"/>
                <w:szCs w:val="20"/>
              </w:rPr>
            </w:pPr>
            <w:r w:rsidRPr="00C34F0C">
              <w:rPr>
                <w:rFonts w:ascii="Lato" w:hAnsi="Lato" w:cs="Arial"/>
                <w:b/>
                <w:bCs/>
                <w:sz w:val="20"/>
                <w:szCs w:val="20"/>
              </w:rPr>
              <w:t>Zakres kursu specjalistycznego</w:t>
            </w:r>
          </w:p>
        </w:tc>
        <w:tc>
          <w:tcPr>
            <w:tcW w:w="1919"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08" w:type="dxa"/>
              <w:bottom w:w="0" w:type="dxa"/>
              <w:right w:w="108" w:type="dxa"/>
            </w:tcMar>
            <w:vAlign w:val="center"/>
          </w:tcPr>
          <w:p w14:paraId="633749EC" w14:textId="77777777" w:rsidR="00E57CF2" w:rsidRPr="00C34F0C" w:rsidRDefault="00E57CF2" w:rsidP="00B90B6E">
            <w:pPr>
              <w:spacing w:after="0" w:line="240" w:lineRule="auto"/>
              <w:jc w:val="both"/>
              <w:rPr>
                <w:rFonts w:ascii="Lato" w:hAnsi="Lato"/>
                <w:sz w:val="20"/>
                <w:szCs w:val="20"/>
              </w:rPr>
            </w:pPr>
            <w:r w:rsidRPr="00C34F0C">
              <w:rPr>
                <w:rFonts w:ascii="Lato" w:hAnsi="Lato" w:cs="Arial"/>
                <w:b/>
                <w:bCs/>
                <w:color w:val="000000"/>
                <w:sz w:val="20"/>
                <w:szCs w:val="20"/>
              </w:rPr>
              <w:t>Liczba pielęgniarek</w:t>
            </w:r>
          </w:p>
          <w:p w14:paraId="5B1BBC33" w14:textId="77777777" w:rsidR="00E57CF2" w:rsidRPr="00C34F0C" w:rsidRDefault="00E57CF2" w:rsidP="00B90B6E">
            <w:pPr>
              <w:spacing w:after="0" w:line="240" w:lineRule="auto"/>
              <w:jc w:val="both"/>
              <w:rPr>
                <w:rFonts w:ascii="Lato" w:hAnsi="Lato"/>
                <w:sz w:val="20"/>
                <w:szCs w:val="20"/>
              </w:rPr>
            </w:pPr>
            <w:r w:rsidRPr="00C34F0C">
              <w:rPr>
                <w:rFonts w:ascii="Lato" w:hAnsi="Lato" w:cs="Arial"/>
                <w:color w:val="000000"/>
                <w:sz w:val="20"/>
                <w:szCs w:val="20"/>
              </w:rPr>
              <w:t xml:space="preserve">(stan na dzień 31.12.2023 r.) </w:t>
            </w:r>
          </w:p>
        </w:tc>
      </w:tr>
      <w:tr w:rsidR="00E57CF2" w:rsidRPr="00C34F0C" w14:paraId="2D9432DE" w14:textId="77777777" w:rsidTr="00C34F0C">
        <w:trPr>
          <w:trHeight w:val="393"/>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422111D7"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Kompleksowa pielęgniarska opieka nad pacjentem z najczęstszymi schorzeniami wieku podeszłego</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09B63176"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12 876</w:t>
            </w:r>
          </w:p>
        </w:tc>
      </w:tr>
      <w:tr w:rsidR="00E57CF2" w:rsidRPr="00C34F0C" w14:paraId="3F99A1D9" w14:textId="77777777" w:rsidTr="00C34F0C">
        <w:trPr>
          <w:trHeight w:val="201"/>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29702E90"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Podstawy opieki paliatywnej /podstawy</w:t>
            </w:r>
            <w:r w:rsidRPr="00C34F0C">
              <w:rPr>
                <w:rFonts w:ascii="Lato" w:hAnsi="Lato" w:cs="Arial"/>
                <w:sz w:val="20"/>
                <w:szCs w:val="20"/>
              </w:rPr>
              <w:br/>
              <w:t>terapii objawowej w opiece paliatywnej</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4FB721D4"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7 998</w:t>
            </w:r>
          </w:p>
        </w:tc>
      </w:tr>
      <w:tr w:rsidR="00E57CF2" w:rsidRPr="00C34F0C" w14:paraId="574A6F19" w14:textId="77777777" w:rsidTr="00C34F0C">
        <w:trPr>
          <w:trHeight w:val="179"/>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03E2E7E3"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Opieka geriatryczna</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32E6B214"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4 065</w:t>
            </w:r>
          </w:p>
        </w:tc>
      </w:tr>
      <w:tr w:rsidR="00E57CF2" w:rsidRPr="00C34F0C" w14:paraId="23B83CFE" w14:textId="77777777" w:rsidTr="00C34F0C">
        <w:trPr>
          <w:trHeight w:val="225"/>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D94F702"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Pielęgnowanie pacjenta dorosłego wentylowanego mechanicznie</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36D4FB44"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4 543</w:t>
            </w:r>
          </w:p>
        </w:tc>
      </w:tr>
      <w:tr w:rsidR="00E57CF2" w:rsidRPr="00C34F0C" w14:paraId="7F025CB7" w14:textId="77777777" w:rsidTr="00C34F0C">
        <w:trPr>
          <w:trHeight w:val="115"/>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6E089537"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Terapia bólu przewlekłego u dorosłych</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A5160FB"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4 862</w:t>
            </w:r>
          </w:p>
        </w:tc>
      </w:tr>
      <w:tr w:rsidR="00E57CF2" w:rsidRPr="00C34F0C" w14:paraId="21D52DDF" w14:textId="77777777" w:rsidTr="00C34F0C">
        <w:trPr>
          <w:trHeight w:val="162"/>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18ABC907"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Terapia bólu ostrego u dorosłych</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114BBE6E"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4 538</w:t>
            </w:r>
          </w:p>
        </w:tc>
      </w:tr>
      <w:tr w:rsidR="00E57CF2" w:rsidRPr="00C34F0C" w14:paraId="0F4B2250" w14:textId="77777777" w:rsidTr="00C34F0C">
        <w:trPr>
          <w:trHeight w:val="193"/>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0A4D886D" w14:textId="77777777" w:rsidR="00E57CF2" w:rsidRPr="00C34F0C" w:rsidRDefault="00E57CF2" w:rsidP="004236A5">
            <w:pPr>
              <w:spacing w:after="0" w:line="240" w:lineRule="auto"/>
              <w:rPr>
                <w:rFonts w:ascii="Lato" w:hAnsi="Lato" w:cs="Arial"/>
                <w:sz w:val="20"/>
                <w:szCs w:val="20"/>
              </w:rPr>
            </w:pPr>
            <w:r w:rsidRPr="00C34F0C">
              <w:rPr>
                <w:rFonts w:ascii="Lato" w:hAnsi="Lato" w:cs="Arial"/>
                <w:sz w:val="20"/>
                <w:szCs w:val="20"/>
              </w:rPr>
              <w:t>Leczenie ran dla pielęgniarek</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B776ADA" w14:textId="77777777" w:rsidR="00E57CF2" w:rsidRPr="00C34F0C" w:rsidRDefault="00E57CF2" w:rsidP="00B90B6E">
            <w:pPr>
              <w:spacing w:after="0" w:line="240" w:lineRule="auto"/>
              <w:jc w:val="center"/>
              <w:rPr>
                <w:rFonts w:ascii="Lato" w:hAnsi="Lato"/>
                <w:sz w:val="20"/>
                <w:szCs w:val="20"/>
              </w:rPr>
            </w:pPr>
            <w:r w:rsidRPr="00C34F0C">
              <w:rPr>
                <w:rFonts w:ascii="Lato" w:hAnsi="Lato" w:cs="Arial"/>
                <w:color w:val="000000"/>
                <w:sz w:val="20"/>
                <w:szCs w:val="20"/>
              </w:rPr>
              <w:t>36 559</w:t>
            </w:r>
          </w:p>
        </w:tc>
      </w:tr>
      <w:tr w:rsidR="00E57CF2" w:rsidRPr="00C34F0C" w14:paraId="29107096" w14:textId="77777777" w:rsidTr="00C34F0C">
        <w:trPr>
          <w:trHeight w:val="240"/>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07006DE" w14:textId="77777777" w:rsidR="00E57CF2" w:rsidRPr="00C34F0C" w:rsidRDefault="00E57CF2" w:rsidP="004236A5">
            <w:pPr>
              <w:spacing w:after="0" w:line="240" w:lineRule="auto"/>
              <w:rPr>
                <w:rFonts w:ascii="Lato" w:hAnsi="Lato" w:cs="Arial"/>
                <w:color w:val="000000"/>
                <w:sz w:val="20"/>
                <w:szCs w:val="20"/>
              </w:rPr>
            </w:pPr>
            <w:r w:rsidRPr="00C34F0C">
              <w:rPr>
                <w:rFonts w:ascii="Lato" w:hAnsi="Lato" w:cs="Arial"/>
                <w:color w:val="000000"/>
                <w:sz w:val="20"/>
                <w:szCs w:val="20"/>
              </w:rPr>
              <w:t>Opieka nad osobami z cukrzycą stosującymi terapię ciągłego podskórnego wlewu insuliny CPWI</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4C44824"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185</w:t>
            </w:r>
          </w:p>
        </w:tc>
      </w:tr>
      <w:tr w:rsidR="00E57CF2" w:rsidRPr="00C34F0C" w14:paraId="750C407E" w14:textId="77777777" w:rsidTr="00C34F0C">
        <w:trPr>
          <w:trHeight w:val="61"/>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6BBE65B" w14:textId="77777777" w:rsidR="00E57CF2" w:rsidRPr="00C34F0C" w:rsidRDefault="00E57CF2" w:rsidP="004236A5">
            <w:pPr>
              <w:spacing w:after="0" w:line="240" w:lineRule="auto"/>
              <w:rPr>
                <w:rFonts w:ascii="Lato" w:hAnsi="Lato" w:cs="Arial"/>
                <w:color w:val="000000"/>
                <w:sz w:val="20"/>
                <w:szCs w:val="20"/>
              </w:rPr>
            </w:pPr>
            <w:r w:rsidRPr="00C34F0C">
              <w:rPr>
                <w:rFonts w:ascii="Lato" w:hAnsi="Lato" w:cs="Arial"/>
                <w:color w:val="000000"/>
                <w:sz w:val="20"/>
                <w:szCs w:val="20"/>
              </w:rPr>
              <w:t>Edukator w chorobach układu krążenia</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21813649"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1 797</w:t>
            </w:r>
          </w:p>
        </w:tc>
      </w:tr>
      <w:tr w:rsidR="00E57CF2" w:rsidRPr="00C34F0C" w14:paraId="4A363957" w14:textId="77777777" w:rsidTr="00C34F0C">
        <w:trPr>
          <w:trHeight w:val="249"/>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21327E4" w14:textId="77777777" w:rsidR="00E57CF2" w:rsidRPr="00C34F0C" w:rsidRDefault="00E57CF2" w:rsidP="004236A5">
            <w:pPr>
              <w:spacing w:after="0" w:line="240" w:lineRule="auto"/>
              <w:rPr>
                <w:rFonts w:ascii="Lato" w:hAnsi="Lato" w:cs="Arial"/>
                <w:color w:val="000000"/>
                <w:sz w:val="20"/>
                <w:szCs w:val="20"/>
              </w:rPr>
            </w:pPr>
            <w:r w:rsidRPr="00C34F0C">
              <w:rPr>
                <w:rFonts w:ascii="Lato" w:hAnsi="Lato" w:cs="Arial"/>
                <w:color w:val="000000"/>
                <w:sz w:val="20"/>
                <w:szCs w:val="20"/>
              </w:rPr>
              <w:t>Opieka nad pacjentem w trakcie choroby Covid-19 oraz po jej przebyciu</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63EE5B6C"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266</w:t>
            </w:r>
          </w:p>
        </w:tc>
      </w:tr>
      <w:tr w:rsidR="00E57CF2" w:rsidRPr="00C34F0C" w14:paraId="000EA601" w14:textId="77777777" w:rsidTr="00C34F0C">
        <w:trPr>
          <w:trHeight w:val="228"/>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1D42A928" w14:textId="77777777" w:rsidR="00E57CF2" w:rsidRPr="00C34F0C" w:rsidRDefault="00E57CF2" w:rsidP="004236A5">
            <w:pPr>
              <w:spacing w:after="0" w:line="240" w:lineRule="auto"/>
              <w:rPr>
                <w:rFonts w:ascii="Lato" w:hAnsi="Lato" w:cs="Arial"/>
                <w:color w:val="000000"/>
                <w:sz w:val="20"/>
                <w:szCs w:val="20"/>
              </w:rPr>
            </w:pPr>
            <w:r w:rsidRPr="00C34F0C">
              <w:rPr>
                <w:rFonts w:ascii="Lato" w:hAnsi="Lato" w:cs="Arial"/>
                <w:color w:val="000000"/>
                <w:sz w:val="20"/>
                <w:szCs w:val="20"/>
              </w:rPr>
              <w:t>Opieka nad pacjentem z chorobami układu oddechowego</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21602240" w14:textId="77777777" w:rsidR="00E57CF2" w:rsidRPr="00C34F0C" w:rsidRDefault="00E57CF2" w:rsidP="00B90B6E">
            <w:pPr>
              <w:spacing w:after="0" w:line="240" w:lineRule="auto"/>
              <w:jc w:val="center"/>
              <w:rPr>
                <w:rFonts w:ascii="Lato" w:hAnsi="Lato" w:cs="Arial"/>
                <w:color w:val="000000"/>
                <w:sz w:val="20"/>
                <w:szCs w:val="20"/>
              </w:rPr>
            </w:pPr>
            <w:r w:rsidRPr="00C34F0C">
              <w:rPr>
                <w:rFonts w:ascii="Lato" w:hAnsi="Lato" w:cs="Arial"/>
                <w:color w:val="000000"/>
                <w:sz w:val="20"/>
                <w:szCs w:val="20"/>
              </w:rPr>
              <w:t>799</w:t>
            </w:r>
          </w:p>
        </w:tc>
      </w:tr>
      <w:tr w:rsidR="00C34F0C" w:rsidRPr="00C34F0C" w14:paraId="60F3B640" w14:textId="77777777" w:rsidTr="00C34F0C">
        <w:trPr>
          <w:trHeight w:val="103"/>
          <w:jc w:val="center"/>
        </w:trPr>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EC852E9" w14:textId="2A042E5F" w:rsidR="00C34F0C" w:rsidRPr="00C34F0C" w:rsidRDefault="00C34F0C" w:rsidP="004236A5">
            <w:pPr>
              <w:spacing w:after="0" w:line="240" w:lineRule="auto"/>
              <w:rPr>
                <w:rFonts w:ascii="Lato" w:hAnsi="Lato" w:cs="Arial"/>
                <w:b/>
                <w:bCs/>
                <w:sz w:val="20"/>
                <w:szCs w:val="20"/>
              </w:rPr>
            </w:pPr>
            <w:r w:rsidRPr="00C34F0C">
              <w:rPr>
                <w:rFonts w:ascii="Lato" w:hAnsi="Lato" w:cs="Arial"/>
                <w:b/>
                <w:bCs/>
                <w:sz w:val="20"/>
                <w:szCs w:val="20"/>
              </w:rPr>
              <w:t>Ogółem</w:t>
            </w:r>
          </w:p>
        </w:tc>
        <w:tc>
          <w:tcPr>
            <w:tcW w:w="19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621923B" w14:textId="3B117644" w:rsidR="00C34F0C" w:rsidRPr="00C34F0C" w:rsidRDefault="00C34F0C" w:rsidP="00C34F0C">
            <w:pPr>
              <w:spacing w:after="0" w:line="240" w:lineRule="auto"/>
              <w:jc w:val="center"/>
              <w:rPr>
                <w:rFonts w:ascii="Lato" w:hAnsi="Lato" w:cs="Arial"/>
                <w:b/>
                <w:sz w:val="20"/>
                <w:szCs w:val="20"/>
              </w:rPr>
            </w:pPr>
            <w:r w:rsidRPr="00C34F0C">
              <w:rPr>
                <w:rFonts w:ascii="Lato" w:hAnsi="Lato" w:cs="Arial"/>
                <w:b/>
                <w:sz w:val="20"/>
                <w:szCs w:val="20"/>
              </w:rPr>
              <w:t>7 888</w:t>
            </w:r>
          </w:p>
        </w:tc>
      </w:tr>
    </w:tbl>
    <w:p w14:paraId="13388773" w14:textId="77777777" w:rsidR="00E57CF2" w:rsidRPr="00B90B6E" w:rsidRDefault="00E57CF2" w:rsidP="004B78E0">
      <w:pPr>
        <w:spacing w:after="0" w:line="240" w:lineRule="auto"/>
        <w:jc w:val="both"/>
        <w:rPr>
          <w:rFonts w:ascii="Lato" w:hAnsi="Lato" w:cs="Lato-Regular"/>
          <w:sz w:val="16"/>
          <w:szCs w:val="16"/>
        </w:rPr>
      </w:pPr>
      <w:r w:rsidRPr="00B90B6E">
        <w:rPr>
          <w:rFonts w:ascii="Lato" w:hAnsi="Lato" w:cs="Lato-Regular"/>
          <w:sz w:val="16"/>
          <w:szCs w:val="16"/>
        </w:rPr>
        <w:t>Źródło: dane Centrum Kształcenia Podyplomowego Pielęgniarek i Położnych</w:t>
      </w:r>
    </w:p>
    <w:p w14:paraId="757CDEC1" w14:textId="77777777" w:rsidR="00E57CF2" w:rsidRPr="004B78E0" w:rsidRDefault="00E57CF2" w:rsidP="004B78E0">
      <w:pPr>
        <w:spacing w:after="0" w:line="240" w:lineRule="auto"/>
        <w:jc w:val="both"/>
        <w:rPr>
          <w:rFonts w:ascii="Lato" w:hAnsi="Lato" w:cs="Arial"/>
          <w:b/>
          <w:bCs/>
          <w:color w:val="4472C4" w:themeColor="accent1"/>
          <w:sz w:val="20"/>
          <w:szCs w:val="20"/>
        </w:rPr>
      </w:pPr>
    </w:p>
    <w:p w14:paraId="1128C6DD" w14:textId="7AB10E41" w:rsidR="00E57CF2" w:rsidRPr="004B78E0" w:rsidRDefault="00E57CF2" w:rsidP="00211FF2">
      <w:pPr>
        <w:spacing w:after="0" w:line="276" w:lineRule="auto"/>
        <w:rPr>
          <w:rFonts w:ascii="Lato" w:hAnsi="Lato" w:cs="Lato-Regular"/>
          <w:i/>
          <w:iCs/>
          <w:sz w:val="20"/>
          <w:szCs w:val="20"/>
          <w:u w:val="single"/>
        </w:rPr>
      </w:pPr>
      <w:r w:rsidRPr="004B78E0">
        <w:rPr>
          <w:rFonts w:ascii="Lato" w:hAnsi="Lato" w:cs="Arial"/>
          <w:b/>
          <w:bCs/>
          <w:sz w:val="20"/>
          <w:szCs w:val="20"/>
          <w:u w:val="single"/>
        </w:rPr>
        <w:t>Dofinansowanie szkoleń specjalizacyjnych dla pielęgniarek i położnych z budżetu państwa</w:t>
      </w:r>
    </w:p>
    <w:p w14:paraId="6461C5AE" w14:textId="77777777" w:rsidR="00E57CF2" w:rsidRDefault="00E57CF2" w:rsidP="00211FF2">
      <w:pPr>
        <w:spacing w:after="0" w:line="276" w:lineRule="auto"/>
        <w:rPr>
          <w:rFonts w:ascii="Lato" w:hAnsi="Lato"/>
          <w:bCs/>
          <w:sz w:val="20"/>
          <w:szCs w:val="20"/>
        </w:rPr>
      </w:pPr>
      <w:r w:rsidRPr="004B78E0">
        <w:rPr>
          <w:rFonts w:ascii="Lato" w:hAnsi="Lato"/>
          <w:bCs/>
          <w:sz w:val="20"/>
          <w:szCs w:val="20"/>
        </w:rPr>
        <w:t>W trosce o wysoką jakość świadczeń udzielanych w ramach opieki nad osobami starszymi i niesamodzielnymi, pielęgniarki mogą podnosić swoje kwalifikacje zawodowe uczestnicząc w różnych formach kształcenia podyplomowego, których celem jest uzyskanie specjalistycznej wiedzy i umiejętności do udzielania określonych świadczeń zdrowotnych lub doskonalenia posiadanych umiejętności zawodowych w określonej dziedzinie pielęgniarstwa. Jednym z tych szkoleń, które jest dofinasowane przez Ministra Zdrowia jest szkolenie specjalizacyjne.</w:t>
      </w:r>
    </w:p>
    <w:p w14:paraId="31B1FE7E" w14:textId="77777777" w:rsidR="00B90B6E" w:rsidRPr="004B78E0" w:rsidRDefault="00B90B6E" w:rsidP="00211FF2">
      <w:pPr>
        <w:spacing w:after="0" w:line="276" w:lineRule="auto"/>
        <w:rPr>
          <w:rFonts w:ascii="Lato" w:hAnsi="Lato"/>
          <w:bCs/>
          <w:sz w:val="20"/>
          <w:szCs w:val="20"/>
        </w:rPr>
      </w:pPr>
    </w:p>
    <w:p w14:paraId="15E9834C" w14:textId="77777777" w:rsidR="00E57CF2" w:rsidRDefault="00E57CF2" w:rsidP="00211FF2">
      <w:pPr>
        <w:spacing w:after="0" w:line="276" w:lineRule="auto"/>
        <w:rPr>
          <w:rFonts w:ascii="Lato" w:hAnsi="Lato"/>
          <w:bCs/>
          <w:sz w:val="20"/>
          <w:szCs w:val="20"/>
        </w:rPr>
      </w:pPr>
      <w:r w:rsidRPr="004B78E0">
        <w:rPr>
          <w:rFonts w:ascii="Lato" w:hAnsi="Lato"/>
          <w:bCs/>
          <w:sz w:val="20"/>
          <w:szCs w:val="20"/>
        </w:rPr>
        <w:t xml:space="preserve">Mając na uwadze wsparcie rozwoju zawodowego absolwentów kierunków pielęgniarstwo i położnictwo w ramach kształcenia podyplomowego pielęgniarek i położnych, Minister Zdrowia corocznie dofinansowuje szkolenia specjalizacyjne dla tych grup zawodowych, w ramach posiadanych środków finansowych przeznaczonych na ten cel w budżecie państwa. </w:t>
      </w:r>
    </w:p>
    <w:p w14:paraId="1AB3B5B6" w14:textId="77777777" w:rsidR="00B90B6E" w:rsidRPr="004B78E0" w:rsidRDefault="00B90B6E" w:rsidP="00211FF2">
      <w:pPr>
        <w:spacing w:after="0" w:line="276" w:lineRule="auto"/>
        <w:rPr>
          <w:rFonts w:ascii="Lato" w:hAnsi="Lato"/>
          <w:bCs/>
          <w:sz w:val="20"/>
          <w:szCs w:val="20"/>
        </w:rPr>
      </w:pPr>
    </w:p>
    <w:p w14:paraId="7863E14A" w14:textId="49B40C7B" w:rsidR="00E57CF2" w:rsidRDefault="00E57CF2" w:rsidP="00211FF2">
      <w:pPr>
        <w:spacing w:after="0" w:line="276" w:lineRule="auto"/>
        <w:rPr>
          <w:rFonts w:ascii="Lato" w:hAnsi="Lato"/>
          <w:bCs/>
          <w:sz w:val="20"/>
          <w:szCs w:val="20"/>
        </w:rPr>
      </w:pPr>
      <w:r w:rsidRPr="004B78E0">
        <w:rPr>
          <w:rFonts w:ascii="Lato" w:hAnsi="Lato"/>
          <w:bCs/>
          <w:sz w:val="20"/>
          <w:szCs w:val="20"/>
        </w:rPr>
        <w:t xml:space="preserve">Zgodnie z </w:t>
      </w:r>
      <w:r w:rsidRPr="004B78E0">
        <w:rPr>
          <w:rFonts w:ascii="Lato" w:hAnsi="Lato"/>
          <w:bCs/>
          <w:i/>
          <w:iCs/>
          <w:sz w:val="20"/>
          <w:szCs w:val="20"/>
        </w:rPr>
        <w:t>Obwieszczeniem</w:t>
      </w:r>
      <w:r w:rsidR="00145712">
        <w:rPr>
          <w:rStyle w:val="Odwoanieprzypisudolnego"/>
          <w:rFonts w:ascii="Lato" w:hAnsi="Lato"/>
          <w:bCs/>
          <w:i/>
          <w:iCs/>
          <w:sz w:val="20"/>
          <w:szCs w:val="20"/>
        </w:rPr>
        <w:footnoteReference w:id="49"/>
      </w:r>
      <w:r w:rsidR="00145712">
        <w:rPr>
          <w:rFonts w:ascii="Lato" w:hAnsi="Lato"/>
          <w:bCs/>
          <w:i/>
          <w:iCs/>
          <w:sz w:val="20"/>
          <w:szCs w:val="20"/>
        </w:rPr>
        <w:t xml:space="preserve">, </w:t>
      </w:r>
      <w:r w:rsidRPr="004B78E0">
        <w:rPr>
          <w:rFonts w:ascii="Lato" w:hAnsi="Lato"/>
          <w:bCs/>
          <w:sz w:val="20"/>
          <w:szCs w:val="20"/>
        </w:rPr>
        <w:t>minimalna liczba miejsc szkoleniowych dla pielęgniarek i położnych rozpoczynających specjalizację w 2023 r. wynosiła 2 525, maksymalna kwota dofinansowania jednego miejsca szkoleniowego wynosiła 3 950 zł, natomiast maksymalna kwota przeznaczona na szkolenia specjalizacyjne w 2023 r. wynosiła 10 000 000 zł.</w:t>
      </w:r>
    </w:p>
    <w:p w14:paraId="1647EBAB" w14:textId="77777777" w:rsidR="00B90B6E" w:rsidRPr="004B78E0" w:rsidRDefault="00B90B6E" w:rsidP="00211FF2">
      <w:pPr>
        <w:spacing w:after="0" w:line="276" w:lineRule="auto"/>
        <w:rPr>
          <w:rFonts w:ascii="Lato" w:hAnsi="Lato"/>
          <w:bCs/>
          <w:sz w:val="20"/>
          <w:szCs w:val="20"/>
        </w:rPr>
      </w:pPr>
    </w:p>
    <w:p w14:paraId="602C126D" w14:textId="2AC6D968" w:rsidR="00E57CF2" w:rsidRPr="004B78E0" w:rsidRDefault="00E57CF2" w:rsidP="00211FF2">
      <w:pPr>
        <w:spacing w:after="0" w:line="276" w:lineRule="auto"/>
        <w:rPr>
          <w:rStyle w:val="Odwoaniedelikatne"/>
          <w:rFonts w:ascii="Lato" w:hAnsi="Lato"/>
          <w:b w:val="0"/>
          <w:color w:val="auto"/>
          <w:sz w:val="20"/>
          <w:szCs w:val="20"/>
          <w:u w:val="single"/>
        </w:rPr>
      </w:pPr>
      <w:r w:rsidRPr="004B78E0">
        <w:rPr>
          <w:rFonts w:ascii="Lato" w:hAnsi="Lato"/>
          <w:b/>
          <w:sz w:val="20"/>
          <w:szCs w:val="20"/>
          <w:u w:val="single"/>
        </w:rPr>
        <w:t>K</w:t>
      </w:r>
      <w:r w:rsidRPr="004B78E0">
        <w:rPr>
          <w:rStyle w:val="Odwoaniedelikatne"/>
          <w:rFonts w:ascii="Lato" w:hAnsi="Lato"/>
          <w:bCs w:val="0"/>
          <w:color w:val="auto"/>
          <w:sz w:val="20"/>
          <w:szCs w:val="20"/>
          <w:u w:val="single"/>
        </w:rPr>
        <w:t>ształcenie</w:t>
      </w:r>
      <w:r w:rsidRPr="004B78E0">
        <w:rPr>
          <w:rStyle w:val="Odwoaniedelikatne"/>
          <w:rFonts w:ascii="Lato" w:hAnsi="Lato"/>
          <w:color w:val="auto"/>
          <w:sz w:val="20"/>
          <w:szCs w:val="20"/>
          <w:u w:val="single"/>
        </w:rPr>
        <w:t xml:space="preserve"> fizjoterapeutów </w:t>
      </w:r>
    </w:p>
    <w:p w14:paraId="15CBC80D" w14:textId="77777777" w:rsidR="00E57CF2" w:rsidRDefault="00E57CF2" w:rsidP="00211FF2">
      <w:pPr>
        <w:spacing w:after="0" w:line="276" w:lineRule="auto"/>
        <w:rPr>
          <w:rFonts w:ascii="Lato" w:hAnsi="Lato"/>
          <w:sz w:val="20"/>
          <w:szCs w:val="20"/>
        </w:rPr>
      </w:pPr>
      <w:r w:rsidRPr="004B78E0">
        <w:rPr>
          <w:rFonts w:ascii="Lato" w:hAnsi="Lato"/>
          <w:sz w:val="20"/>
          <w:szCs w:val="20"/>
        </w:rPr>
        <w:t>Fizjoterapia stanowi niezwykle istotną część systemu usług opieki zdrowotnej oraz procesu rehabilitacyjnego. Pełni ona szczególną rolę w utrzymaniu sprawności ruchowej osób starszych. Rehabilitacja włączona na odpowiednim etapie może wpłynąć na poprawę funkcjonowania oraz wydłużenie okresu sprawności seniorów. Zabiegi z zakresu fizjoterapii w tej grupie wiekowej są również istotnie z punktu widzenia ograniczenia występowania dolegliwości bólowych, upadków oraz urazów.  Fizjoterapeuci są członkami szerokiego interdyscyplinarnego zespołu leczniczego.</w:t>
      </w:r>
    </w:p>
    <w:p w14:paraId="347C22A9" w14:textId="77777777" w:rsidR="00145712" w:rsidRPr="004B78E0" w:rsidRDefault="00145712" w:rsidP="00211FF2">
      <w:pPr>
        <w:spacing w:after="0" w:line="276" w:lineRule="auto"/>
        <w:rPr>
          <w:rFonts w:ascii="Lato" w:hAnsi="Lato"/>
          <w:sz w:val="20"/>
          <w:szCs w:val="20"/>
        </w:rPr>
      </w:pPr>
    </w:p>
    <w:p w14:paraId="06F0AA57" w14:textId="7C41D1C4" w:rsidR="00E57CF2" w:rsidRDefault="00E57CF2" w:rsidP="00211FF2">
      <w:pPr>
        <w:spacing w:after="0" w:line="276" w:lineRule="auto"/>
        <w:rPr>
          <w:rFonts w:ascii="Lato" w:hAnsi="Lato"/>
          <w:sz w:val="20"/>
          <w:szCs w:val="20"/>
        </w:rPr>
      </w:pPr>
      <w:r w:rsidRPr="004B78E0">
        <w:rPr>
          <w:rFonts w:ascii="Lato" w:hAnsi="Lato"/>
          <w:sz w:val="20"/>
          <w:szCs w:val="20"/>
        </w:rPr>
        <w:lastRenderedPageBreak/>
        <w:t>Zarządzeniem</w:t>
      </w:r>
      <w:r w:rsidR="00145712">
        <w:rPr>
          <w:rStyle w:val="Odwoanieprzypisudolnego"/>
          <w:rFonts w:ascii="Lato" w:hAnsi="Lato"/>
          <w:sz w:val="20"/>
          <w:szCs w:val="20"/>
        </w:rPr>
        <w:footnoteReference w:id="50"/>
      </w:r>
      <w:r w:rsidRPr="004B78E0">
        <w:rPr>
          <w:rFonts w:ascii="Lato" w:hAnsi="Lato"/>
          <w:sz w:val="20"/>
          <w:szCs w:val="20"/>
        </w:rPr>
        <w:t xml:space="preserve"> został powołany Zespół do spraw ewaluacji standardów kształcenia przygotowujących do wykonywania zawodu fizjoterapeuty. Zespół ekspertów przygotował zmianę standardów kształcenia do wykonywania zawodu fizjoterapeuty, które   w sierpniu 2023 r. zostały przekazane do Ministerstwa Edukacji i Nauki celem dalszego procedowania.</w:t>
      </w:r>
    </w:p>
    <w:p w14:paraId="5B0D7C26" w14:textId="77777777" w:rsidR="00145712" w:rsidRPr="004B78E0" w:rsidRDefault="00145712" w:rsidP="00211FF2">
      <w:pPr>
        <w:spacing w:after="0" w:line="276" w:lineRule="auto"/>
        <w:rPr>
          <w:rFonts w:ascii="Lato" w:hAnsi="Lato"/>
          <w:sz w:val="20"/>
          <w:szCs w:val="20"/>
        </w:rPr>
      </w:pPr>
    </w:p>
    <w:p w14:paraId="64E37E7D" w14:textId="59C39256" w:rsidR="00E57CF2" w:rsidRPr="004B78E0" w:rsidRDefault="00E57CF2" w:rsidP="00211FF2">
      <w:pPr>
        <w:spacing w:after="0" w:line="276" w:lineRule="auto"/>
        <w:rPr>
          <w:rStyle w:val="Odwoaniedelikatne"/>
          <w:rFonts w:ascii="Lato" w:hAnsi="Lato"/>
          <w:b w:val="0"/>
          <w:bCs w:val="0"/>
          <w:color w:val="auto"/>
          <w:sz w:val="20"/>
          <w:szCs w:val="20"/>
          <w:u w:val="single"/>
        </w:rPr>
      </w:pPr>
      <w:r w:rsidRPr="004B78E0">
        <w:rPr>
          <w:rFonts w:ascii="Lato" w:hAnsi="Lato"/>
          <w:b/>
          <w:bCs/>
          <w:sz w:val="20"/>
          <w:szCs w:val="20"/>
          <w:u w:val="single"/>
        </w:rPr>
        <w:t>K</w:t>
      </w:r>
      <w:r w:rsidRPr="004B78E0">
        <w:rPr>
          <w:rStyle w:val="Odwoaniedelikatne"/>
          <w:rFonts w:ascii="Lato" w:hAnsi="Lato"/>
          <w:color w:val="auto"/>
          <w:sz w:val="20"/>
          <w:szCs w:val="20"/>
          <w:u w:val="single"/>
        </w:rPr>
        <w:t xml:space="preserve">ształcenie opiekunów medycznych </w:t>
      </w:r>
    </w:p>
    <w:p w14:paraId="06787255" w14:textId="399067A4" w:rsidR="00E57CF2" w:rsidRDefault="00E57CF2" w:rsidP="00211FF2">
      <w:pPr>
        <w:spacing w:after="0" w:line="276" w:lineRule="auto"/>
        <w:rPr>
          <w:rFonts w:ascii="Lato" w:hAnsi="Lato"/>
          <w:bCs/>
          <w:sz w:val="20"/>
          <w:szCs w:val="20"/>
        </w:rPr>
      </w:pPr>
      <w:r w:rsidRPr="004B78E0">
        <w:rPr>
          <w:rFonts w:ascii="Lato" w:hAnsi="Lato"/>
          <w:bCs/>
          <w:sz w:val="20"/>
          <w:szCs w:val="20"/>
        </w:rPr>
        <w:t>Zgodnie z ustawą</w:t>
      </w:r>
      <w:r w:rsidR="00145712">
        <w:rPr>
          <w:rStyle w:val="Odwoanieprzypisudolnego"/>
          <w:rFonts w:ascii="Lato" w:hAnsi="Lato"/>
          <w:bCs/>
          <w:sz w:val="20"/>
          <w:szCs w:val="20"/>
        </w:rPr>
        <w:footnoteReference w:id="51"/>
      </w:r>
      <w:r w:rsidR="00EB390E">
        <w:rPr>
          <w:rFonts w:ascii="Lato" w:hAnsi="Lato"/>
          <w:bCs/>
          <w:sz w:val="20"/>
          <w:szCs w:val="20"/>
        </w:rPr>
        <w:t xml:space="preserve"> </w:t>
      </w:r>
      <w:r w:rsidRPr="004B78E0">
        <w:rPr>
          <w:rFonts w:ascii="Lato" w:hAnsi="Lato"/>
          <w:bCs/>
          <w:sz w:val="20"/>
          <w:szCs w:val="20"/>
        </w:rPr>
        <w:t>w ramach ustawicznego rozwoju zawodowego , przewiduje się prowadzenie kursów kwalifikacyjnych,</w:t>
      </w:r>
      <w:r w:rsidR="00EB390E">
        <w:rPr>
          <w:rFonts w:ascii="Lato" w:hAnsi="Lato"/>
          <w:bCs/>
          <w:sz w:val="20"/>
          <w:szCs w:val="20"/>
        </w:rPr>
        <w:t xml:space="preserve"> </w:t>
      </w:r>
      <w:r w:rsidRPr="004B78E0">
        <w:rPr>
          <w:rFonts w:ascii="Lato" w:hAnsi="Lato"/>
          <w:bCs/>
          <w:sz w:val="20"/>
          <w:szCs w:val="20"/>
        </w:rPr>
        <w:t xml:space="preserve">mających na celu uzyskanie przez osobę wykonującą dany zawód medyczny dodatkowej wiedzy i umiejętności zawodowych niezbędnych do wykonywania określonych czynności zawodowych. </w:t>
      </w:r>
    </w:p>
    <w:p w14:paraId="3F4DB1E6" w14:textId="77777777" w:rsidR="00145712" w:rsidRPr="004B78E0" w:rsidRDefault="00145712" w:rsidP="00211FF2">
      <w:pPr>
        <w:spacing w:after="0" w:line="276" w:lineRule="auto"/>
        <w:rPr>
          <w:rFonts w:ascii="Lato" w:hAnsi="Lato"/>
          <w:bCs/>
          <w:sz w:val="20"/>
          <w:szCs w:val="20"/>
        </w:rPr>
      </w:pPr>
    </w:p>
    <w:p w14:paraId="55C6D017" w14:textId="77777777" w:rsidR="00E57CF2" w:rsidRDefault="00E57CF2" w:rsidP="00211FF2">
      <w:pPr>
        <w:spacing w:after="0" w:line="276" w:lineRule="auto"/>
        <w:rPr>
          <w:rFonts w:ascii="Lato" w:hAnsi="Lato"/>
          <w:bCs/>
          <w:sz w:val="20"/>
          <w:szCs w:val="20"/>
        </w:rPr>
      </w:pPr>
      <w:r w:rsidRPr="004B78E0">
        <w:rPr>
          <w:rFonts w:ascii="Lato" w:hAnsi="Lato"/>
          <w:bCs/>
          <w:sz w:val="20"/>
          <w:szCs w:val="20"/>
        </w:rPr>
        <w:t xml:space="preserve">Do kształcenia w ramach kursu kwalifikacyjnego będzie mogła przystąpić osoba uprawniona do wykonywania zawodu medycznego, która posiada co najmniej 3-letni staż pracy w zawodzie medycznym, dla którego jest prowadzony kurs kwalifikacyjny. Kursy te będą realizowane przez uczelnie, które prowadzą kształcenie na studiach umożliwiających uzyskanie wykształcenia niezbędnego do wykonywania danego zawodu medycznego oraz Centrum Medyczne Kształcenia Podyplomowego (CMKP) w oparciu o program opracowany przez zespół ekspertów powołanych przez dyrektora CMKP i zatwierdzony przez ministra właściwego do spraw zdrowia. </w:t>
      </w:r>
    </w:p>
    <w:p w14:paraId="1F7280B4" w14:textId="77777777" w:rsidR="00145712" w:rsidRPr="004B78E0" w:rsidRDefault="00145712" w:rsidP="00211FF2">
      <w:pPr>
        <w:spacing w:after="0" w:line="276" w:lineRule="auto"/>
        <w:rPr>
          <w:rFonts w:ascii="Lato" w:hAnsi="Lato"/>
          <w:bCs/>
          <w:sz w:val="20"/>
          <w:szCs w:val="20"/>
        </w:rPr>
      </w:pPr>
    </w:p>
    <w:p w14:paraId="67725A0E" w14:textId="77777777" w:rsidR="00E57CF2" w:rsidRDefault="00E57CF2" w:rsidP="00211FF2">
      <w:pPr>
        <w:spacing w:after="0" w:line="276" w:lineRule="auto"/>
        <w:rPr>
          <w:rFonts w:ascii="Lato" w:hAnsi="Lato"/>
          <w:bCs/>
          <w:sz w:val="20"/>
          <w:szCs w:val="20"/>
        </w:rPr>
      </w:pPr>
      <w:r w:rsidRPr="004B78E0">
        <w:rPr>
          <w:rFonts w:ascii="Lato" w:hAnsi="Lato"/>
          <w:bCs/>
          <w:sz w:val="20"/>
          <w:szCs w:val="20"/>
        </w:rPr>
        <w:t xml:space="preserve">Ponadto, w ramach projektu „Rozwój kompetencji zawodowych i kwalifikacji opiekunów medycznych, odpowiadających na potrzeby epidemiologiczno – demograficzne kraju”, dofinansowanego ze środków Programu Operacyjnego Fundusze Europejskie dla Rozwoju Społecznego (FERS), planowana jest realizacja kursu kwalifikacyjnego dla opiekunów medycznych, uzupełniającego w zakresie kwalifikacji MED.14. </w:t>
      </w:r>
      <w:r w:rsidRPr="004B78E0">
        <w:rPr>
          <w:rFonts w:ascii="Lato" w:hAnsi="Lato"/>
          <w:bCs/>
          <w:i/>
          <w:iCs/>
          <w:sz w:val="20"/>
          <w:szCs w:val="20"/>
        </w:rPr>
        <w:t>Świadczenie usług medyczno-pielęgnacyjnych i opiekuńczych osobie chorej i niesamodzielnej</w:t>
      </w:r>
      <w:r w:rsidRPr="004B78E0">
        <w:rPr>
          <w:rFonts w:ascii="Lato" w:hAnsi="Lato"/>
          <w:bCs/>
          <w:sz w:val="20"/>
          <w:szCs w:val="20"/>
        </w:rPr>
        <w:t>. Umożliwi to uzupełnienie wiedzy i umiejętności osobom, które uzyskały kwalifikacje opiekuna medycznego przed wdrożeniem zmienionej podstawy programowej kształcenia w tym zawodzie – do poziomu umożliwiającego wykonywanie wybranych czynności, takich jak m.in. czynności z zakresu pobierania krwi żylnej i włośniczkowej oraz innych materiałów do badań laboratoryjnych czy podawanie leków różnymi drogami.</w:t>
      </w:r>
    </w:p>
    <w:p w14:paraId="67DC6F69" w14:textId="77777777" w:rsidR="002B21C9" w:rsidRPr="00BB207F" w:rsidRDefault="002B21C9" w:rsidP="00B26085">
      <w:pPr>
        <w:autoSpaceDE w:val="0"/>
        <w:autoSpaceDN w:val="0"/>
        <w:adjustRightInd w:val="0"/>
        <w:spacing w:after="0" w:line="240" w:lineRule="auto"/>
        <w:rPr>
          <w:rFonts w:ascii="Lato" w:hAnsi="Lato"/>
          <w:sz w:val="20"/>
          <w:szCs w:val="20"/>
        </w:rPr>
      </w:pPr>
    </w:p>
    <w:p w14:paraId="076F5CAE" w14:textId="180F09DF" w:rsidR="00AB65FF" w:rsidRDefault="00AB65FF" w:rsidP="00211FF2">
      <w:pPr>
        <w:pStyle w:val="Nagwek2"/>
        <w:spacing w:line="276" w:lineRule="auto"/>
      </w:pPr>
      <w:bookmarkStart w:id="79" w:name="_Toc173322124"/>
      <w:r>
        <w:t>Dostępne formy aktywności</w:t>
      </w:r>
      <w:bookmarkEnd w:id="79"/>
    </w:p>
    <w:p w14:paraId="4F5C02A5" w14:textId="77777777" w:rsidR="00F753EB" w:rsidRPr="003F6FC0" w:rsidRDefault="00F753EB" w:rsidP="00211FF2">
      <w:pPr>
        <w:autoSpaceDE w:val="0"/>
        <w:autoSpaceDN w:val="0"/>
        <w:adjustRightInd w:val="0"/>
        <w:spacing w:after="0" w:line="276" w:lineRule="auto"/>
        <w:rPr>
          <w:rFonts w:ascii="Lato" w:hAnsi="Lato"/>
          <w:b/>
          <w:bCs/>
          <w:sz w:val="20"/>
          <w:szCs w:val="20"/>
          <w:u w:val="single"/>
        </w:rPr>
      </w:pPr>
      <w:r w:rsidRPr="003F6FC0">
        <w:rPr>
          <w:rFonts w:ascii="Lato" w:hAnsi="Lato"/>
          <w:b/>
          <w:bCs/>
          <w:sz w:val="20"/>
          <w:szCs w:val="20"/>
          <w:u w:val="single"/>
        </w:rPr>
        <w:t>Korzystanie z Internetu</w:t>
      </w:r>
    </w:p>
    <w:p w14:paraId="17DE4697" w14:textId="77777777" w:rsidR="00F753EB" w:rsidRPr="00F753EB" w:rsidRDefault="00F753EB" w:rsidP="00211FF2">
      <w:pPr>
        <w:autoSpaceDE w:val="0"/>
        <w:autoSpaceDN w:val="0"/>
        <w:adjustRightInd w:val="0"/>
        <w:spacing w:after="0" w:line="276" w:lineRule="auto"/>
        <w:rPr>
          <w:rFonts w:ascii="Lato" w:hAnsi="Lato"/>
          <w:sz w:val="20"/>
          <w:szCs w:val="20"/>
        </w:rPr>
      </w:pPr>
      <w:r w:rsidRPr="00F753EB">
        <w:rPr>
          <w:rFonts w:ascii="Lato" w:hAnsi="Lato"/>
          <w:sz w:val="20"/>
          <w:szCs w:val="20"/>
        </w:rPr>
        <w:t>W Polsce w 2023 r. z Internetu (w ciągu ostatnich 3 miesięcy poprzedzających badanie) korzystało 4212,3 tys. osób w wieku 60-74 lata, co stanowiło 61,9% ogółu osób w tej grupie wieku, wobec 61,1% w roku poprzednim. Kilka razy dziennie z Internetu korzystało 27,9% osób z tej grupy wieku, raz dziennie lub prawie codziennie – 19,7%, a przynajmniej raz w tygodniu, ale nie każdego dnia – 11,6%. Rzadziej niż raz w tygodniu z Internetem łączyło się 2,6% osób w wieku 60-74 lata.</w:t>
      </w:r>
    </w:p>
    <w:p w14:paraId="6573BFCD" w14:textId="77777777" w:rsidR="00766328" w:rsidRDefault="00766328" w:rsidP="00F753EB">
      <w:pPr>
        <w:autoSpaceDE w:val="0"/>
        <w:autoSpaceDN w:val="0"/>
        <w:adjustRightInd w:val="0"/>
        <w:spacing w:after="0" w:line="240" w:lineRule="auto"/>
        <w:jc w:val="both"/>
        <w:rPr>
          <w:rFonts w:ascii="Lato" w:eastAsia="Times New Roman" w:hAnsi="Lato" w:cs="Arial"/>
          <w:i/>
          <w:iCs/>
          <w:color w:val="000000"/>
          <w:sz w:val="18"/>
          <w:szCs w:val="18"/>
          <w:lang w:eastAsia="pl-PL"/>
        </w:rPr>
      </w:pPr>
    </w:p>
    <w:p w14:paraId="023CF1A5" w14:textId="3FEA715A" w:rsidR="000E50C8" w:rsidRDefault="000E50C8" w:rsidP="000E50C8">
      <w:pPr>
        <w:pStyle w:val="Legenda"/>
        <w:keepNext/>
        <w:jc w:val="both"/>
      </w:pPr>
      <w:bookmarkStart w:id="80" w:name="_Toc173322185"/>
      <w:r w:rsidRPr="004174F8">
        <w:rPr>
          <w:b/>
          <w:bCs/>
        </w:rPr>
        <w:lastRenderedPageBreak/>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29</w:t>
      </w:r>
      <w:r w:rsidR="004C058E">
        <w:rPr>
          <w:b/>
          <w:bCs/>
        </w:rPr>
        <w:fldChar w:fldCharType="end"/>
      </w:r>
      <w:r>
        <w:t xml:space="preserve"> </w:t>
      </w:r>
      <w:r w:rsidRPr="008904C7">
        <w:t>Częstotliwość korzystania z Internetu w ciągu ostatnich 3 miesięcy w 2023 r.</w:t>
      </w:r>
      <w:r w:rsidR="00A82A7A">
        <w:t xml:space="preserve"> (w %)</w:t>
      </w:r>
      <w:bookmarkEnd w:id="80"/>
    </w:p>
    <w:p w14:paraId="770F0893" w14:textId="77777777" w:rsidR="000E50C8" w:rsidRDefault="000E50C8" w:rsidP="000E50C8">
      <w:pPr>
        <w:spacing w:after="0" w:line="240" w:lineRule="auto"/>
        <w:jc w:val="both"/>
        <w:rPr>
          <w:rFonts w:ascii="Lato" w:eastAsiaTheme="majorEastAsia" w:hAnsi="Lato"/>
          <w:color w:val="8EAADB" w:themeColor="accent1" w:themeTint="99"/>
          <w:sz w:val="20"/>
          <w:szCs w:val="20"/>
        </w:rPr>
      </w:pPr>
      <w:r>
        <w:rPr>
          <w:rFonts w:ascii="Lato" w:eastAsiaTheme="majorEastAsia" w:hAnsi="Lato"/>
          <w:noProof/>
          <w:color w:val="8EAADB" w:themeColor="accent1" w:themeTint="99"/>
          <w:sz w:val="20"/>
          <w:szCs w:val="20"/>
        </w:rPr>
        <w:drawing>
          <wp:inline distT="0" distB="0" distL="0" distR="0" wp14:anchorId="36496E3A" wp14:editId="5B2F3948">
            <wp:extent cx="5743575" cy="2209800"/>
            <wp:effectExtent l="0" t="0" r="9525"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6C8F41B" w14:textId="77777777" w:rsidR="000E50C8" w:rsidRPr="006C7B92" w:rsidRDefault="000E50C8" w:rsidP="000E50C8">
      <w:pPr>
        <w:spacing w:after="0" w:line="240" w:lineRule="auto"/>
        <w:jc w:val="both"/>
        <w:rPr>
          <w:rFonts w:ascii="Lato" w:eastAsiaTheme="majorEastAsia" w:hAnsi="Lato"/>
          <w:color w:val="8EAADB" w:themeColor="accent1" w:themeTint="99"/>
        </w:rPr>
      </w:pPr>
      <w:r w:rsidRPr="006C7B92">
        <w:rPr>
          <w:rFonts w:ascii="Lato" w:eastAsia="Times New Roman" w:hAnsi="Lato" w:cs="Arial"/>
          <w:color w:val="000000"/>
          <w:sz w:val="18"/>
          <w:szCs w:val="18"/>
          <w:lang w:eastAsia="pl-PL"/>
        </w:rPr>
        <w:t>Źródło: Badanie "Wykorzystanie technologii informacyjno-komunikacyjnych w gospodarstwach domowych", GUS</w:t>
      </w:r>
    </w:p>
    <w:p w14:paraId="1CB8955E" w14:textId="77777777" w:rsidR="000E50C8" w:rsidRDefault="000E50C8" w:rsidP="00F753EB">
      <w:pPr>
        <w:autoSpaceDE w:val="0"/>
        <w:autoSpaceDN w:val="0"/>
        <w:adjustRightInd w:val="0"/>
        <w:spacing w:after="0" w:line="240" w:lineRule="auto"/>
        <w:jc w:val="both"/>
        <w:rPr>
          <w:rFonts w:ascii="Lato" w:eastAsia="Times New Roman" w:hAnsi="Lato" w:cs="Arial"/>
          <w:i/>
          <w:iCs/>
          <w:color w:val="000000"/>
          <w:sz w:val="18"/>
          <w:szCs w:val="18"/>
          <w:lang w:eastAsia="pl-PL"/>
        </w:rPr>
      </w:pPr>
    </w:p>
    <w:p w14:paraId="268B902C" w14:textId="77777777" w:rsidR="000E50C8" w:rsidRPr="00F753EB" w:rsidRDefault="000E50C8" w:rsidP="00211FF2">
      <w:pPr>
        <w:autoSpaceDE w:val="0"/>
        <w:autoSpaceDN w:val="0"/>
        <w:adjustRightInd w:val="0"/>
        <w:spacing w:after="0" w:line="276" w:lineRule="auto"/>
        <w:rPr>
          <w:rFonts w:ascii="Lato" w:hAnsi="Lato"/>
          <w:sz w:val="20"/>
          <w:szCs w:val="20"/>
        </w:rPr>
      </w:pPr>
      <w:r w:rsidRPr="00F753EB">
        <w:rPr>
          <w:rFonts w:ascii="Lato" w:hAnsi="Lato"/>
          <w:sz w:val="20"/>
          <w:szCs w:val="20"/>
        </w:rPr>
        <w:t>Kobiety częściej niż mężczyźni są użytkownikami sieci Internet. W 2023 r. 63,8% kobiet i 59,4% mężczyzn w analizowanej grupie wieku korzystało z Internetu w ciągu ostatnich 3 miesięcy.</w:t>
      </w:r>
    </w:p>
    <w:p w14:paraId="207EAC5A" w14:textId="77777777" w:rsidR="000E50C8" w:rsidRDefault="000E50C8" w:rsidP="00F753EB">
      <w:pPr>
        <w:autoSpaceDE w:val="0"/>
        <w:autoSpaceDN w:val="0"/>
        <w:adjustRightInd w:val="0"/>
        <w:spacing w:after="0" w:line="240" w:lineRule="auto"/>
        <w:jc w:val="both"/>
        <w:rPr>
          <w:rFonts w:ascii="Lato" w:eastAsia="Times New Roman" w:hAnsi="Lato" w:cs="Arial"/>
          <w:i/>
          <w:iCs/>
          <w:color w:val="000000"/>
          <w:sz w:val="18"/>
          <w:szCs w:val="18"/>
          <w:lang w:eastAsia="pl-PL"/>
        </w:rPr>
      </w:pPr>
    </w:p>
    <w:p w14:paraId="69AAD4E3" w14:textId="259A7F9E" w:rsidR="00766328" w:rsidRDefault="00766328" w:rsidP="00766328">
      <w:pPr>
        <w:pStyle w:val="Legenda"/>
        <w:keepNext/>
        <w:jc w:val="both"/>
      </w:pPr>
      <w:bookmarkStart w:id="81" w:name="_Toc173322186"/>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30</w:t>
      </w:r>
      <w:r w:rsidR="004C058E">
        <w:rPr>
          <w:b/>
          <w:bCs/>
        </w:rPr>
        <w:fldChar w:fldCharType="end"/>
      </w:r>
      <w:r>
        <w:t xml:space="preserve"> </w:t>
      </w:r>
      <w:r w:rsidRPr="009E0974">
        <w:t>Osoby korzystające z Internetu w 2023 r.</w:t>
      </w:r>
      <w:r w:rsidR="00A82A7A">
        <w:t xml:space="preserve"> (w %)</w:t>
      </w:r>
      <w:bookmarkEnd w:id="81"/>
    </w:p>
    <w:p w14:paraId="6FBB1CA9" w14:textId="565997FC" w:rsidR="00766328" w:rsidRDefault="00766328" w:rsidP="00F753EB">
      <w:pPr>
        <w:autoSpaceDE w:val="0"/>
        <w:autoSpaceDN w:val="0"/>
        <w:adjustRightInd w:val="0"/>
        <w:spacing w:after="0" w:line="240" w:lineRule="auto"/>
        <w:jc w:val="both"/>
        <w:rPr>
          <w:rFonts w:ascii="Lato" w:eastAsia="Times New Roman" w:hAnsi="Lato" w:cs="Arial"/>
          <w:i/>
          <w:iCs/>
          <w:color w:val="000000"/>
          <w:sz w:val="18"/>
          <w:szCs w:val="18"/>
          <w:lang w:eastAsia="pl-PL"/>
        </w:rPr>
      </w:pPr>
      <w:r>
        <w:rPr>
          <w:rFonts w:ascii="Lato" w:eastAsia="Times New Roman" w:hAnsi="Lato" w:cs="Arial"/>
          <w:i/>
          <w:iCs/>
          <w:noProof/>
          <w:color w:val="000000"/>
          <w:sz w:val="18"/>
          <w:szCs w:val="18"/>
          <w:lang w:eastAsia="pl-PL"/>
        </w:rPr>
        <w:drawing>
          <wp:inline distT="0" distB="0" distL="0" distR="0" wp14:anchorId="46288C51" wp14:editId="70B3E55A">
            <wp:extent cx="5762625" cy="2200275"/>
            <wp:effectExtent l="0" t="0" r="9525" b="952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4A090E2" w14:textId="5DDDF1A1" w:rsidR="000E50C8" w:rsidRPr="006C7B92" w:rsidRDefault="00766328" w:rsidP="000E50C8">
      <w:pPr>
        <w:autoSpaceDE w:val="0"/>
        <w:autoSpaceDN w:val="0"/>
        <w:adjustRightInd w:val="0"/>
        <w:spacing w:after="0" w:line="240" w:lineRule="auto"/>
        <w:jc w:val="both"/>
        <w:rPr>
          <w:rFonts w:ascii="Lato" w:hAnsi="Lato"/>
          <w:sz w:val="24"/>
          <w:szCs w:val="24"/>
        </w:rPr>
      </w:pPr>
      <w:r w:rsidRPr="006C7B92">
        <w:rPr>
          <w:rFonts w:ascii="Lato" w:eastAsia="Times New Roman" w:hAnsi="Lato" w:cs="Arial"/>
          <w:color w:val="000000"/>
          <w:sz w:val="18"/>
          <w:szCs w:val="18"/>
          <w:lang w:eastAsia="pl-PL"/>
        </w:rPr>
        <w:t>Źródło: Badanie "Wykorzystanie technologii informacyjno-komunikacyjnych w gospodarstwach domowych", GUS</w:t>
      </w:r>
    </w:p>
    <w:p w14:paraId="7FABAB05" w14:textId="77777777" w:rsidR="000E50C8" w:rsidRPr="00F753EB" w:rsidRDefault="000E50C8" w:rsidP="00F753EB">
      <w:pPr>
        <w:spacing w:after="0" w:line="240" w:lineRule="auto"/>
        <w:jc w:val="both"/>
        <w:rPr>
          <w:rFonts w:ascii="Lato" w:eastAsiaTheme="majorEastAsia" w:hAnsi="Lato"/>
          <w:color w:val="8EAADB" w:themeColor="accent1" w:themeTint="99"/>
          <w:sz w:val="20"/>
          <w:szCs w:val="20"/>
        </w:rPr>
      </w:pPr>
    </w:p>
    <w:p w14:paraId="6ECC838E" w14:textId="77777777" w:rsidR="00F753EB" w:rsidRPr="003F6FC0" w:rsidRDefault="00F753EB" w:rsidP="00211FF2">
      <w:pPr>
        <w:spacing w:after="0" w:line="276" w:lineRule="auto"/>
        <w:rPr>
          <w:rFonts w:ascii="Lato" w:eastAsiaTheme="majorEastAsia" w:hAnsi="Lato"/>
          <w:b/>
          <w:bCs/>
          <w:sz w:val="20"/>
          <w:szCs w:val="20"/>
          <w:u w:val="single"/>
        </w:rPr>
      </w:pPr>
      <w:r w:rsidRPr="003F6FC0">
        <w:rPr>
          <w:rFonts w:ascii="Lato" w:eastAsiaTheme="majorEastAsia" w:hAnsi="Lato"/>
          <w:b/>
          <w:bCs/>
          <w:sz w:val="20"/>
          <w:szCs w:val="20"/>
          <w:u w:val="single"/>
        </w:rPr>
        <w:t>Uczestnictwo w sporcie i rekreacji ruchowej</w:t>
      </w:r>
    </w:p>
    <w:p w14:paraId="36DFC025" w14:textId="77777777" w:rsidR="00F753EB" w:rsidRPr="00F753EB" w:rsidRDefault="00F753EB" w:rsidP="00211FF2">
      <w:pPr>
        <w:autoSpaceDE w:val="0"/>
        <w:autoSpaceDN w:val="0"/>
        <w:adjustRightInd w:val="0"/>
        <w:spacing w:after="0" w:line="276" w:lineRule="auto"/>
        <w:rPr>
          <w:rFonts w:ascii="Lato" w:hAnsi="Lato"/>
          <w:sz w:val="20"/>
          <w:szCs w:val="20"/>
        </w:rPr>
      </w:pPr>
      <w:r w:rsidRPr="00F753EB">
        <w:rPr>
          <w:rFonts w:ascii="Lato" w:hAnsi="Lato"/>
          <w:sz w:val="20"/>
          <w:szCs w:val="20"/>
        </w:rPr>
        <w:t>Na podstawie wyników badania „Uczestnictwo w sporcie i rekreacji ruchowej” można stwierdzić, że w okresie objętym badaniem (od 1.10.2020 r. do 30.09.2021 r.) 28,8% członków gospodarstw domowych w wieku 60 lat i więcej oceniło swoją sprawność fizyczną jako bardzo dobrą lub dobrą, w tym jako bardzo dobrą jedynie – 1,4%. Odsetek osób starszych określających swoją kondycję jako złą wyniósł 18,0%, a bardzo złą – 3,0%. Co drugi senior ocenił ją jako średnią.</w:t>
      </w:r>
    </w:p>
    <w:p w14:paraId="1AEB7903" w14:textId="77777777" w:rsidR="00F753EB" w:rsidRDefault="00F753EB" w:rsidP="00211FF2">
      <w:pPr>
        <w:autoSpaceDE w:val="0"/>
        <w:autoSpaceDN w:val="0"/>
        <w:adjustRightInd w:val="0"/>
        <w:spacing w:after="0" w:line="276" w:lineRule="auto"/>
        <w:rPr>
          <w:rFonts w:ascii="Lato" w:hAnsi="Lato"/>
          <w:sz w:val="20"/>
          <w:szCs w:val="20"/>
        </w:rPr>
      </w:pPr>
    </w:p>
    <w:p w14:paraId="40DB1219" w14:textId="37E3E3B9" w:rsidR="00F753EB" w:rsidRDefault="00F753EB" w:rsidP="00211FF2">
      <w:pPr>
        <w:autoSpaceDE w:val="0"/>
        <w:autoSpaceDN w:val="0"/>
        <w:adjustRightInd w:val="0"/>
        <w:spacing w:after="0" w:line="276" w:lineRule="auto"/>
        <w:rPr>
          <w:rFonts w:ascii="Lato" w:hAnsi="Lato"/>
          <w:sz w:val="20"/>
          <w:szCs w:val="20"/>
        </w:rPr>
      </w:pPr>
      <w:r w:rsidRPr="00F753EB">
        <w:rPr>
          <w:rFonts w:ascii="Lato" w:hAnsi="Lato"/>
          <w:sz w:val="20"/>
          <w:szCs w:val="20"/>
        </w:rPr>
        <w:t>Ocena kondycji fizycznej w dużym stopniu zależy od płci. Generalnie to kobiety znacznie gorzej niż mężczyźni oceniają swoją sprawność fizyczną. W 2021 r. odsetek kobiet w wieku 60 lat i więcej, które oceniły swoją sprawność jako bardzo dobrą lub dobrą był blisko o 6 p. proc mniej niższy niż w przypadku męż</w:t>
      </w:r>
      <w:r w:rsidRPr="00F753EB">
        <w:rPr>
          <w:rFonts w:ascii="Lato" w:hAnsi="Lato"/>
          <w:sz w:val="20"/>
          <w:szCs w:val="20"/>
        </w:rPr>
        <w:softHyphen/>
        <w:t>czyzn. Kobiet określających swoją kondycję fizyczną jako złą lub bardzo złą było 21,7%, a mężczyzn z taką oceną – o 1,5 p. proc. mniej.</w:t>
      </w:r>
    </w:p>
    <w:p w14:paraId="7372850D" w14:textId="77777777" w:rsidR="00C5562B" w:rsidRDefault="00C5562B" w:rsidP="00211FF2">
      <w:pPr>
        <w:autoSpaceDE w:val="0"/>
        <w:autoSpaceDN w:val="0"/>
        <w:adjustRightInd w:val="0"/>
        <w:spacing w:after="0" w:line="276" w:lineRule="auto"/>
        <w:rPr>
          <w:rFonts w:ascii="Lato" w:hAnsi="Lato"/>
          <w:sz w:val="20"/>
          <w:szCs w:val="20"/>
        </w:rPr>
      </w:pPr>
    </w:p>
    <w:p w14:paraId="6C3350DD" w14:textId="45372A40" w:rsidR="00B26085" w:rsidRDefault="00C5562B" w:rsidP="00211FF2">
      <w:pPr>
        <w:autoSpaceDE w:val="0"/>
        <w:autoSpaceDN w:val="0"/>
        <w:adjustRightInd w:val="0"/>
        <w:spacing w:after="0" w:line="276" w:lineRule="auto"/>
        <w:rPr>
          <w:rFonts w:ascii="Lato" w:hAnsi="Lato"/>
          <w:sz w:val="20"/>
          <w:szCs w:val="20"/>
        </w:rPr>
      </w:pPr>
      <w:r w:rsidRPr="00F753EB">
        <w:rPr>
          <w:rFonts w:ascii="Lato" w:hAnsi="Lato"/>
          <w:sz w:val="20"/>
          <w:szCs w:val="20"/>
        </w:rPr>
        <w:t>W okresie od 1.10.2020 r. do 30.09.2021 r. w zajęciach sportowych lub rekreacji ruchowej uczestniczyło 18,3% osób w wieku 60 lat i więcej. Wśród mężczyzn w tym wieku odsetek uczestników zajęć sporto</w:t>
      </w:r>
      <w:r w:rsidRPr="00F753EB">
        <w:rPr>
          <w:rFonts w:ascii="Lato" w:hAnsi="Lato"/>
          <w:sz w:val="20"/>
          <w:szCs w:val="20"/>
        </w:rPr>
        <w:softHyphen/>
      </w:r>
      <w:r w:rsidRPr="00F753EB">
        <w:rPr>
          <w:rFonts w:ascii="Lato" w:hAnsi="Lato"/>
          <w:sz w:val="20"/>
          <w:szCs w:val="20"/>
        </w:rPr>
        <w:lastRenderedPageBreak/>
        <w:t>wych i rekreacji ruchowej wyniósł 19,3%, podczas gdy w grupie kobiet był nieco niższy i ukształtował się na poziomie 17,6%.</w:t>
      </w:r>
    </w:p>
    <w:p w14:paraId="30018303" w14:textId="77777777" w:rsidR="00B26085" w:rsidRPr="00B26085" w:rsidRDefault="00B26085" w:rsidP="00B26085">
      <w:pPr>
        <w:autoSpaceDE w:val="0"/>
        <w:autoSpaceDN w:val="0"/>
        <w:adjustRightInd w:val="0"/>
        <w:spacing w:after="0" w:line="240" w:lineRule="auto"/>
        <w:rPr>
          <w:rFonts w:ascii="Lato" w:hAnsi="Lato"/>
          <w:sz w:val="20"/>
          <w:szCs w:val="20"/>
        </w:rPr>
      </w:pPr>
    </w:p>
    <w:p w14:paraId="6D4EA8B9" w14:textId="2E46B427" w:rsidR="00B26085" w:rsidRDefault="00B26085" w:rsidP="00B26085">
      <w:pPr>
        <w:pStyle w:val="Legenda"/>
        <w:keepNext/>
        <w:jc w:val="both"/>
      </w:pPr>
      <w:bookmarkStart w:id="82" w:name="_Toc173322187"/>
      <w:r w:rsidRPr="00B26085">
        <w:rPr>
          <w:b/>
          <w:bCs/>
        </w:rPr>
        <w:t xml:space="preserve">Wykres  </w:t>
      </w:r>
      <w:r w:rsidRPr="00B26085">
        <w:rPr>
          <w:b/>
          <w:bCs/>
        </w:rPr>
        <w:fldChar w:fldCharType="begin"/>
      </w:r>
      <w:r w:rsidRPr="00B26085">
        <w:rPr>
          <w:b/>
          <w:bCs/>
        </w:rPr>
        <w:instrText xml:space="preserve"> SEQ Wykres_ \* ARABIC </w:instrText>
      </w:r>
      <w:r w:rsidRPr="00B26085">
        <w:rPr>
          <w:b/>
          <w:bCs/>
        </w:rPr>
        <w:fldChar w:fldCharType="separate"/>
      </w:r>
      <w:r w:rsidR="00426C36">
        <w:rPr>
          <w:b/>
          <w:bCs/>
          <w:noProof/>
        </w:rPr>
        <w:t>31</w:t>
      </w:r>
      <w:r w:rsidRPr="00B26085">
        <w:rPr>
          <w:b/>
          <w:bCs/>
        </w:rPr>
        <w:fldChar w:fldCharType="end"/>
      </w:r>
      <w:r>
        <w:t xml:space="preserve"> </w:t>
      </w:r>
      <w:r w:rsidRPr="00843B4E">
        <w:t>Uczestnictwo członków gospodarstw domowych w zajęciach sportowych lub rekreacji ruchowej w 2021 r. (w %)</w:t>
      </w:r>
      <w:bookmarkEnd w:id="82"/>
    </w:p>
    <w:p w14:paraId="07B226D9" w14:textId="77777777" w:rsidR="00B26085" w:rsidRDefault="00B26085" w:rsidP="00B26085">
      <w:pPr>
        <w:autoSpaceDE w:val="0"/>
        <w:autoSpaceDN w:val="0"/>
        <w:adjustRightInd w:val="0"/>
        <w:spacing w:after="0" w:line="240" w:lineRule="auto"/>
        <w:jc w:val="both"/>
        <w:rPr>
          <w:rFonts w:ascii="Lato" w:hAnsi="Lato"/>
          <w:sz w:val="20"/>
          <w:szCs w:val="20"/>
        </w:rPr>
      </w:pPr>
      <w:r>
        <w:rPr>
          <w:rFonts w:ascii="Lato" w:hAnsi="Lato"/>
          <w:noProof/>
          <w:sz w:val="20"/>
          <w:szCs w:val="20"/>
        </w:rPr>
        <w:drawing>
          <wp:inline distT="0" distB="0" distL="0" distR="0" wp14:anchorId="1D45050B" wp14:editId="7BDF413F">
            <wp:extent cx="5762625" cy="1771650"/>
            <wp:effectExtent l="0" t="0" r="9525"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8891059" w14:textId="77777777" w:rsidR="00B26085" w:rsidRPr="00B8412D" w:rsidRDefault="00B26085" w:rsidP="00B26085">
      <w:pPr>
        <w:autoSpaceDE w:val="0"/>
        <w:autoSpaceDN w:val="0"/>
        <w:adjustRightInd w:val="0"/>
        <w:spacing w:after="0" w:line="240" w:lineRule="auto"/>
        <w:jc w:val="both"/>
        <w:rPr>
          <w:rFonts w:ascii="Lato" w:eastAsia="Times New Roman" w:hAnsi="Lato" w:cs="Arial"/>
          <w:color w:val="000000"/>
          <w:sz w:val="18"/>
          <w:szCs w:val="18"/>
          <w:lang w:eastAsia="pl-PL"/>
        </w:rPr>
      </w:pPr>
      <w:r w:rsidRPr="00B8412D">
        <w:rPr>
          <w:rFonts w:ascii="Lato" w:eastAsia="Times New Roman" w:hAnsi="Lato" w:cs="Arial"/>
          <w:color w:val="000000"/>
          <w:sz w:val="18"/>
          <w:szCs w:val="18"/>
          <w:lang w:eastAsia="pl-PL"/>
        </w:rPr>
        <w:t>Źródło: Badanie "Uczestnictwo w sporcie i rekreacji ruchowej" 2021, GUS</w:t>
      </w:r>
    </w:p>
    <w:p w14:paraId="36DD8B3C" w14:textId="77777777" w:rsidR="00B26085" w:rsidRDefault="00B26085" w:rsidP="00B26085">
      <w:pPr>
        <w:autoSpaceDE w:val="0"/>
        <w:autoSpaceDN w:val="0"/>
        <w:adjustRightInd w:val="0"/>
        <w:spacing w:after="0" w:line="240" w:lineRule="auto"/>
        <w:rPr>
          <w:rFonts w:ascii="Lato" w:hAnsi="Lato"/>
          <w:sz w:val="20"/>
          <w:szCs w:val="20"/>
        </w:rPr>
      </w:pPr>
    </w:p>
    <w:p w14:paraId="5CBFB3DB" w14:textId="77777777" w:rsidR="00B26085" w:rsidRDefault="00B26085" w:rsidP="00B26085">
      <w:pPr>
        <w:autoSpaceDE w:val="0"/>
        <w:autoSpaceDN w:val="0"/>
        <w:adjustRightInd w:val="0"/>
        <w:spacing w:after="0" w:line="240" w:lineRule="auto"/>
        <w:rPr>
          <w:rFonts w:ascii="Lato" w:hAnsi="Lato"/>
          <w:sz w:val="20"/>
          <w:szCs w:val="20"/>
        </w:rPr>
      </w:pPr>
    </w:p>
    <w:p w14:paraId="0D6BE97B" w14:textId="0B52D993" w:rsidR="0085525F" w:rsidRPr="0085525F" w:rsidRDefault="0085525F" w:rsidP="0085525F">
      <w:pPr>
        <w:pStyle w:val="Legenda"/>
        <w:keepNext/>
        <w:jc w:val="both"/>
      </w:pPr>
      <w:bookmarkStart w:id="83" w:name="_Toc173322188"/>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32</w:t>
      </w:r>
      <w:r w:rsidR="004C058E">
        <w:rPr>
          <w:b/>
          <w:bCs/>
        </w:rPr>
        <w:fldChar w:fldCharType="end"/>
      </w:r>
      <w:r>
        <w:t xml:space="preserve"> </w:t>
      </w:r>
      <w:r w:rsidRPr="009A3473">
        <w:t>Uczestnictwo członków gospodarstw domowych w zajęciach sportowych lub rekreacji ruchowej w 2021 r.</w:t>
      </w:r>
      <w:r>
        <w:t xml:space="preserve"> (w %)</w:t>
      </w:r>
      <w:bookmarkEnd w:id="83"/>
    </w:p>
    <w:p w14:paraId="4E8F0EED" w14:textId="629E6C18" w:rsidR="0085525F" w:rsidRDefault="0085525F" w:rsidP="00F753EB">
      <w:pPr>
        <w:autoSpaceDE w:val="0"/>
        <w:autoSpaceDN w:val="0"/>
        <w:adjustRightInd w:val="0"/>
        <w:spacing w:after="0" w:line="240" w:lineRule="auto"/>
        <w:jc w:val="both"/>
        <w:rPr>
          <w:rFonts w:ascii="Lato" w:hAnsi="Lato"/>
          <w:sz w:val="20"/>
          <w:szCs w:val="20"/>
        </w:rPr>
      </w:pPr>
      <w:r w:rsidRPr="0085525F">
        <w:rPr>
          <w:rFonts w:ascii="Lato" w:hAnsi="Lato"/>
          <w:b/>
          <w:bCs/>
          <w:noProof/>
          <w:sz w:val="20"/>
          <w:szCs w:val="20"/>
        </w:rPr>
        <w:drawing>
          <wp:inline distT="0" distB="0" distL="0" distR="0" wp14:anchorId="72A5B2E7" wp14:editId="161CFF37">
            <wp:extent cx="5724525" cy="1819275"/>
            <wp:effectExtent l="0" t="0" r="9525" b="9525"/>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9E6E03" w14:textId="2514B289" w:rsidR="00D64510" w:rsidRPr="0053445A" w:rsidRDefault="0085525F" w:rsidP="0053445A">
      <w:pPr>
        <w:autoSpaceDE w:val="0"/>
        <w:autoSpaceDN w:val="0"/>
        <w:adjustRightInd w:val="0"/>
        <w:spacing w:after="0" w:line="240" w:lineRule="auto"/>
        <w:jc w:val="both"/>
        <w:rPr>
          <w:rFonts w:ascii="Lato" w:eastAsia="Times New Roman" w:hAnsi="Lato" w:cs="Arial"/>
          <w:color w:val="000000"/>
          <w:sz w:val="18"/>
          <w:szCs w:val="18"/>
          <w:lang w:eastAsia="pl-PL"/>
        </w:rPr>
      </w:pPr>
      <w:r w:rsidRPr="00B8412D">
        <w:rPr>
          <w:rFonts w:ascii="Lato" w:eastAsia="Times New Roman" w:hAnsi="Lato" w:cs="Arial"/>
          <w:color w:val="000000"/>
          <w:sz w:val="18"/>
          <w:szCs w:val="18"/>
          <w:lang w:eastAsia="pl-PL"/>
        </w:rPr>
        <w:t>Źródło: Badanie "Uczestnictwo w sporcie i rekreacji ruchowej" 2021, GUS</w:t>
      </w:r>
    </w:p>
    <w:p w14:paraId="199718A8" w14:textId="77777777" w:rsidR="0053445A" w:rsidRDefault="0053445A" w:rsidP="0053445A">
      <w:pPr>
        <w:autoSpaceDE w:val="0"/>
        <w:autoSpaceDN w:val="0"/>
        <w:adjustRightInd w:val="0"/>
        <w:spacing w:after="0" w:line="240" w:lineRule="auto"/>
        <w:jc w:val="both"/>
        <w:rPr>
          <w:rFonts w:ascii="Lato" w:hAnsi="Lato"/>
          <w:sz w:val="20"/>
          <w:szCs w:val="20"/>
        </w:rPr>
      </w:pPr>
    </w:p>
    <w:p w14:paraId="5499A325" w14:textId="77777777" w:rsidR="0053445A" w:rsidRDefault="0053445A" w:rsidP="0053445A">
      <w:pPr>
        <w:autoSpaceDE w:val="0"/>
        <w:autoSpaceDN w:val="0"/>
        <w:adjustRightInd w:val="0"/>
        <w:spacing w:after="0" w:line="276" w:lineRule="auto"/>
        <w:rPr>
          <w:rFonts w:ascii="Lato" w:hAnsi="Lato"/>
          <w:sz w:val="20"/>
          <w:szCs w:val="20"/>
        </w:rPr>
      </w:pPr>
      <w:r w:rsidRPr="00F753EB">
        <w:rPr>
          <w:rFonts w:ascii="Lato" w:hAnsi="Lato"/>
          <w:sz w:val="20"/>
          <w:szCs w:val="20"/>
        </w:rPr>
        <w:t>Najpopularniejszą aktywnością sportową wśród osób w wieku 60 lat i więcej była jazda na rowerze. W 2021 r. wskazała ją połowa uczestników zajęć sportowych lub rekreacji ruchowej w tym wieku. Po</w:t>
      </w:r>
      <w:r w:rsidRPr="00F753EB">
        <w:rPr>
          <w:rFonts w:ascii="Lato" w:hAnsi="Lato"/>
          <w:sz w:val="20"/>
          <w:szCs w:val="20"/>
        </w:rPr>
        <w:softHyphen/>
        <w:t>pularne wśród seniorów były również ogólnorozwojowe zajęcia ruchowe poprawiające kondycję fizyczną (m.in. spacery rekreacyjne, skakanie na skakance, ćwiczenia na rowerze stacjonarnym, trenażerze), które w 2021 r. wykonywało około 40% osób starszych. Dużą popularnością w gronie osób starszych cieszył się również jog</w:t>
      </w:r>
      <w:r w:rsidRPr="00F753EB">
        <w:rPr>
          <w:rFonts w:ascii="Lato" w:hAnsi="Lato"/>
          <w:sz w:val="20"/>
          <w:szCs w:val="20"/>
        </w:rPr>
        <w:softHyphen/>
        <w:t xml:space="preserve">ging i nordic walking, a także pływanie. </w:t>
      </w:r>
    </w:p>
    <w:p w14:paraId="1176E760" w14:textId="77777777" w:rsidR="0053445A" w:rsidRDefault="0053445A" w:rsidP="00211FF2">
      <w:pPr>
        <w:autoSpaceDE w:val="0"/>
        <w:autoSpaceDN w:val="0"/>
        <w:adjustRightInd w:val="0"/>
        <w:spacing w:after="0" w:line="276" w:lineRule="auto"/>
        <w:rPr>
          <w:rFonts w:ascii="Lato" w:hAnsi="Lato"/>
          <w:sz w:val="20"/>
          <w:szCs w:val="20"/>
        </w:rPr>
      </w:pPr>
    </w:p>
    <w:p w14:paraId="1BCD42EF" w14:textId="77777777" w:rsidR="0053445A" w:rsidRDefault="0053445A" w:rsidP="00211FF2">
      <w:pPr>
        <w:autoSpaceDE w:val="0"/>
        <w:autoSpaceDN w:val="0"/>
        <w:adjustRightInd w:val="0"/>
        <w:spacing w:after="0" w:line="276" w:lineRule="auto"/>
        <w:rPr>
          <w:rFonts w:ascii="Lato" w:hAnsi="Lato"/>
          <w:sz w:val="20"/>
          <w:szCs w:val="20"/>
        </w:rPr>
      </w:pPr>
    </w:p>
    <w:p w14:paraId="5ED4350E" w14:textId="77777777" w:rsidR="00D64510" w:rsidRPr="003F6FC0" w:rsidRDefault="00D64510" w:rsidP="00211FF2">
      <w:pPr>
        <w:autoSpaceDE w:val="0"/>
        <w:autoSpaceDN w:val="0"/>
        <w:adjustRightInd w:val="0"/>
        <w:spacing w:after="0" w:line="276" w:lineRule="auto"/>
        <w:rPr>
          <w:rFonts w:ascii="Lato" w:hAnsi="Lato"/>
          <w:b/>
          <w:bCs/>
          <w:sz w:val="20"/>
          <w:szCs w:val="20"/>
          <w:u w:val="single"/>
        </w:rPr>
      </w:pPr>
      <w:r w:rsidRPr="003F6FC0">
        <w:rPr>
          <w:rFonts w:ascii="Lato" w:hAnsi="Lato"/>
          <w:b/>
          <w:bCs/>
          <w:sz w:val="20"/>
          <w:szCs w:val="20"/>
          <w:u w:val="single"/>
        </w:rPr>
        <w:t>Uczestnictwo osób starszych w podróżach</w:t>
      </w:r>
    </w:p>
    <w:p w14:paraId="2046FFE8" w14:textId="5567F8D1" w:rsidR="00D64510" w:rsidRPr="00F753EB" w:rsidRDefault="00D64510" w:rsidP="00211FF2">
      <w:pPr>
        <w:autoSpaceDE w:val="0"/>
        <w:autoSpaceDN w:val="0"/>
        <w:adjustRightInd w:val="0"/>
        <w:spacing w:after="0" w:line="276" w:lineRule="auto"/>
        <w:rPr>
          <w:rFonts w:ascii="Lato" w:hAnsi="Lato"/>
          <w:sz w:val="20"/>
          <w:szCs w:val="20"/>
        </w:rPr>
      </w:pPr>
      <w:r w:rsidRPr="00F753EB">
        <w:rPr>
          <w:rFonts w:ascii="Lato" w:hAnsi="Lato"/>
          <w:sz w:val="20"/>
          <w:szCs w:val="20"/>
        </w:rPr>
        <w:t>W 2023 r. wśród mieszkańców Polski w wieku 15 lat i więcej, odsetek osób w wieku 60 lat lub więcej, które uczestniczyły w podróżach (krajowych i/lub zagranicznych), z co najmniej 1 noclegiem w celu prywatnym (wypoczynek, rekreacja i wakacje, odwiedziny u krewnych lub znajomych, zdrowotny, religijny, pielgrzymka, edukacyjny, zakupy) –wyniósł 12,1%  tj. o 0,8 p. proc więcej w stosunku do roku poprzedniego. Mieszkańcy miast w wieku 60 lat lub więcej uczestniczący w podróżach (krajowych i/lub zagranicznych), z co najmniej jednym noclegiem w celu prywatnym stanowili w 2023 r. 9,5% ogółu ludności w wieku 15 lat lub więcej, a mieszkańcy wsi w wieku senioralnym  – 2,5%.</w:t>
      </w:r>
    </w:p>
    <w:p w14:paraId="1D9D021A" w14:textId="77777777" w:rsidR="00F753EB" w:rsidRPr="00F753EB" w:rsidRDefault="00F753EB" w:rsidP="00211FF2">
      <w:pPr>
        <w:autoSpaceDE w:val="0"/>
        <w:autoSpaceDN w:val="0"/>
        <w:adjustRightInd w:val="0"/>
        <w:spacing w:after="0" w:line="276" w:lineRule="auto"/>
        <w:rPr>
          <w:rFonts w:ascii="Lato" w:hAnsi="Lato"/>
          <w:color w:val="0070C0"/>
          <w:sz w:val="20"/>
          <w:szCs w:val="20"/>
        </w:rPr>
      </w:pPr>
    </w:p>
    <w:p w14:paraId="2B665805" w14:textId="77777777" w:rsidR="00F753EB" w:rsidRPr="003F6FC0" w:rsidRDefault="00F753EB" w:rsidP="00211FF2">
      <w:pPr>
        <w:autoSpaceDE w:val="0"/>
        <w:autoSpaceDN w:val="0"/>
        <w:adjustRightInd w:val="0"/>
        <w:spacing w:after="0" w:line="276" w:lineRule="auto"/>
        <w:rPr>
          <w:rFonts w:ascii="Lato" w:hAnsi="Lato"/>
          <w:b/>
          <w:bCs/>
          <w:sz w:val="20"/>
          <w:szCs w:val="20"/>
          <w:u w:val="single"/>
        </w:rPr>
      </w:pPr>
      <w:r w:rsidRPr="003F6FC0">
        <w:rPr>
          <w:rFonts w:ascii="Lato" w:hAnsi="Lato"/>
          <w:b/>
          <w:bCs/>
          <w:sz w:val="20"/>
          <w:szCs w:val="20"/>
          <w:u w:val="single"/>
        </w:rPr>
        <w:t xml:space="preserve">Aktywność edukacyjna </w:t>
      </w:r>
    </w:p>
    <w:p w14:paraId="5DB0652C" w14:textId="53264224" w:rsidR="003D5F78" w:rsidRPr="00EB390E" w:rsidRDefault="003D5F78" w:rsidP="00211FF2">
      <w:pPr>
        <w:spacing w:after="0" w:line="276" w:lineRule="auto"/>
        <w:rPr>
          <w:rFonts w:ascii="Lato" w:eastAsia="MS Mincho" w:hAnsi="Lato" w:cs="Times New Roman"/>
          <w:bCs/>
          <w:sz w:val="20"/>
          <w:szCs w:val="20"/>
        </w:rPr>
      </w:pPr>
      <w:r w:rsidRPr="00EB390E">
        <w:rPr>
          <w:rFonts w:ascii="Lato" w:eastAsia="MS Mincho" w:hAnsi="Lato" w:cs="Times New Roman"/>
          <w:bCs/>
          <w:sz w:val="20"/>
          <w:szCs w:val="20"/>
        </w:rPr>
        <w:t>Oferty edukacyjne dla osób starszych w ramach edukacji formalnej i innej niż formalna (pozaformalnej)</w:t>
      </w:r>
    </w:p>
    <w:p w14:paraId="57712237" w14:textId="4678F2C0" w:rsidR="003D5F78" w:rsidRDefault="003D5F78" w:rsidP="00211FF2">
      <w:pPr>
        <w:spacing w:after="0" w:line="276" w:lineRule="auto"/>
        <w:rPr>
          <w:rFonts w:ascii="Lato" w:eastAsia="MS Mincho" w:hAnsi="Lato" w:cs="Times New Roman"/>
          <w:sz w:val="20"/>
          <w:szCs w:val="20"/>
        </w:rPr>
      </w:pPr>
      <w:r w:rsidRPr="003D5F78">
        <w:rPr>
          <w:rFonts w:ascii="Lato" w:eastAsia="MS Mincho" w:hAnsi="Lato" w:cs="Times New Roman"/>
          <w:sz w:val="20"/>
          <w:szCs w:val="20"/>
        </w:rPr>
        <w:lastRenderedPageBreak/>
        <w:t xml:space="preserve">Osoby starsze mogą uczestniczyć w edukacji formalnej lub innej niż formalna (pozaformalnej). </w:t>
      </w:r>
      <w:r w:rsidRPr="003D5F78">
        <w:rPr>
          <w:rFonts w:ascii="Lato" w:eastAsia="MS Mincho" w:hAnsi="Lato" w:cs="Times New Roman"/>
          <w:b/>
          <w:sz w:val="20"/>
          <w:szCs w:val="20"/>
        </w:rPr>
        <w:t>Edukacja formalna</w:t>
      </w:r>
      <w:r w:rsidRPr="003D5F78">
        <w:rPr>
          <w:rFonts w:ascii="Lato" w:eastAsia="MS Mincho" w:hAnsi="Lato" w:cs="Times New Roman"/>
          <w:sz w:val="20"/>
          <w:szCs w:val="20"/>
        </w:rPr>
        <w:t xml:space="preserve"> obejmuje kształcenie w instytucjach systemu oświaty i systemu szkolnictwa wyższego w ramach programów  prowadzących do uzyskania kwalifikacji pełnych, kwalifikacji nadawanych po ukończeniu studiów podyplomowych lub kwalifikacji w zawodzie. </w:t>
      </w:r>
      <w:r w:rsidRPr="003D5F78">
        <w:rPr>
          <w:rFonts w:ascii="Lato" w:eastAsia="MS Mincho" w:hAnsi="Lato" w:cs="Times New Roman"/>
          <w:b/>
          <w:sz w:val="20"/>
          <w:szCs w:val="20"/>
        </w:rPr>
        <w:t>Edukacja pozaformalna</w:t>
      </w:r>
      <w:r w:rsidRPr="003D5F78">
        <w:rPr>
          <w:rFonts w:ascii="Lato" w:eastAsia="MS Mincho" w:hAnsi="Lato" w:cs="Times New Roman"/>
          <w:sz w:val="20"/>
          <w:szCs w:val="20"/>
        </w:rPr>
        <w:t xml:space="preserve"> jest organizowana instytucjonalnie, ale poza programami kształcenia w oświacie i szkolnictwie wyższym i zwykle nie prowadzi do uzyskania ww. kwalifikacji. Znaczna część ofert edukacji pozaformalnej jest organizowana poza szkołami i uczelniami. W odniesieniu </w:t>
      </w:r>
      <w:r w:rsidR="00AE4D92">
        <w:rPr>
          <w:rFonts w:ascii="Lato" w:eastAsia="MS Mincho" w:hAnsi="Lato" w:cs="Times New Roman"/>
          <w:sz w:val="20"/>
          <w:szCs w:val="20"/>
        </w:rPr>
        <w:t xml:space="preserve">do </w:t>
      </w:r>
      <w:r w:rsidRPr="003D5F78">
        <w:rPr>
          <w:rFonts w:ascii="Lato" w:eastAsia="MS Mincho" w:hAnsi="Lato" w:cs="Times New Roman"/>
          <w:sz w:val="20"/>
          <w:szCs w:val="20"/>
        </w:rPr>
        <w:t>seniorów aktywnych zawodowo mogą one być organizowane w przedsiębiorstwach,  instytucjach rynku pracy i rozwoju przedsiębiorczości. W odniesieniu do pozostałych seniorów organizatorami mogą być</w:t>
      </w:r>
      <w:r w:rsidRPr="003D5F78">
        <w:rPr>
          <w:rFonts w:ascii="Lato" w:hAnsi="Lato"/>
        </w:rPr>
        <w:t xml:space="preserve"> </w:t>
      </w:r>
      <w:r w:rsidRPr="003D5F78">
        <w:rPr>
          <w:rFonts w:ascii="Lato" w:eastAsia="MS Mincho" w:hAnsi="Lato" w:cs="Times New Roman"/>
          <w:sz w:val="20"/>
          <w:szCs w:val="20"/>
        </w:rPr>
        <w:t>instytucje publiczne i organizacje społeczne wspierające ochronę zdrowia, kulturę, aktywność obywatelską, sport, turystykę, rozwój technologii i infrastruktury, ochronę środowiska, bezpieczeństwo publiczne, rodzinę itp. Oferty tego rodzaju mogą być również organizowane w szkołach i uczelniach, jednak poza ich oficjalnymi programami kształcenia.</w:t>
      </w:r>
    </w:p>
    <w:p w14:paraId="6FE191D6" w14:textId="77777777" w:rsidR="003D5F78" w:rsidRPr="003D5F78" w:rsidRDefault="003D5F78" w:rsidP="00211FF2">
      <w:pPr>
        <w:spacing w:after="0" w:line="276" w:lineRule="auto"/>
        <w:rPr>
          <w:rFonts w:ascii="Lato" w:eastAsia="MS Mincho" w:hAnsi="Lato" w:cs="Times New Roman"/>
          <w:sz w:val="20"/>
          <w:szCs w:val="20"/>
        </w:rPr>
      </w:pPr>
    </w:p>
    <w:p w14:paraId="2A3A82C1" w14:textId="77777777" w:rsidR="003D5F78" w:rsidRDefault="003D5F78" w:rsidP="00211FF2">
      <w:pPr>
        <w:spacing w:after="0" w:line="276" w:lineRule="auto"/>
        <w:rPr>
          <w:rFonts w:ascii="Lato" w:eastAsia="MS Mincho" w:hAnsi="Lato" w:cs="Times New Roman"/>
          <w:sz w:val="20"/>
          <w:szCs w:val="20"/>
        </w:rPr>
      </w:pPr>
      <w:r w:rsidRPr="003D5F78">
        <w:rPr>
          <w:rFonts w:ascii="Lato" w:eastAsia="MS Mincho" w:hAnsi="Lato" w:cs="Times New Roman"/>
          <w:sz w:val="20"/>
          <w:szCs w:val="20"/>
        </w:rPr>
        <w:t>Ministerstwo Edukacji Narodowej odpowiada za edukację formalną. Ponadto, wspiera wybrane inicjatywy w obszarze edukacji pozaformalnej, a w ramach koordynacji polityki na rzecz uczenia się przez całe życie gromadzi informacje o tej edukacji. Informacje te pochodzą z różnych resortów, GUS i instytucji badawczych.</w:t>
      </w:r>
    </w:p>
    <w:p w14:paraId="38FC2A25" w14:textId="77777777" w:rsidR="003D5F78" w:rsidRDefault="003D5F78" w:rsidP="00211FF2">
      <w:pPr>
        <w:spacing w:after="0" w:line="276" w:lineRule="auto"/>
        <w:rPr>
          <w:rFonts w:ascii="Lato" w:eastAsia="MS Mincho" w:hAnsi="Lato" w:cs="Times New Roman"/>
          <w:sz w:val="20"/>
          <w:szCs w:val="20"/>
        </w:rPr>
      </w:pPr>
    </w:p>
    <w:p w14:paraId="5DB737E3" w14:textId="77777777" w:rsidR="003D5F78" w:rsidRPr="003D5F78" w:rsidRDefault="003D5F78" w:rsidP="00211FF2">
      <w:pPr>
        <w:spacing w:after="0" w:line="276" w:lineRule="auto"/>
        <w:rPr>
          <w:rFonts w:ascii="Lato" w:eastAsia="MS Mincho" w:hAnsi="Lato" w:cs="Times New Roman"/>
          <w:b/>
          <w:sz w:val="20"/>
          <w:szCs w:val="20"/>
        </w:rPr>
      </w:pPr>
      <w:r w:rsidRPr="003D5F78">
        <w:rPr>
          <w:rFonts w:ascii="Lato" w:eastAsia="MS Mincho" w:hAnsi="Lato" w:cs="Times New Roman"/>
          <w:b/>
          <w:sz w:val="20"/>
          <w:szCs w:val="20"/>
        </w:rPr>
        <w:t>Osoby starsze korzystające z ofert edukacji formalnej w systemie oświaty, tj. z kształcenia ustawicznego</w:t>
      </w:r>
    </w:p>
    <w:p w14:paraId="55AFE728" w14:textId="63C36861" w:rsidR="003D5F78" w:rsidRDefault="003D5F78" w:rsidP="00211FF2">
      <w:pPr>
        <w:spacing w:after="0" w:line="276" w:lineRule="auto"/>
        <w:rPr>
          <w:rFonts w:ascii="Lato" w:eastAsia="MS Mincho" w:hAnsi="Lato" w:cs="Times New Roman"/>
          <w:sz w:val="20"/>
          <w:szCs w:val="20"/>
        </w:rPr>
      </w:pPr>
      <w:r w:rsidRPr="003D5F78">
        <w:rPr>
          <w:rFonts w:ascii="Lato" w:eastAsia="MS Mincho" w:hAnsi="Lato" w:cs="Times New Roman"/>
          <w:sz w:val="20"/>
          <w:szCs w:val="20"/>
        </w:rPr>
        <w:t>Kształcenie ustawiczne jest zdefiniowane i uregulowane w ustawie</w:t>
      </w:r>
      <w:r w:rsidR="00D96DE3">
        <w:rPr>
          <w:rStyle w:val="Odwoanieprzypisudolnego"/>
          <w:rFonts w:ascii="Lato" w:eastAsia="MS Mincho" w:hAnsi="Lato" w:cs="Times New Roman"/>
          <w:sz w:val="20"/>
          <w:szCs w:val="20"/>
        </w:rPr>
        <w:footnoteReference w:id="52"/>
      </w:r>
      <w:r w:rsidR="00D96DE3">
        <w:rPr>
          <w:rFonts w:ascii="Lato" w:eastAsia="MS Mincho" w:hAnsi="Lato" w:cs="Times New Roman"/>
          <w:sz w:val="20"/>
          <w:szCs w:val="20"/>
        </w:rPr>
        <w:t xml:space="preserve">. </w:t>
      </w:r>
      <w:r w:rsidRPr="003D5F78">
        <w:rPr>
          <w:rFonts w:ascii="Lato" w:eastAsia="MS Mincho" w:hAnsi="Lato" w:cs="Times New Roman"/>
          <w:sz w:val="20"/>
          <w:szCs w:val="20"/>
        </w:rPr>
        <w:t>Edukacja osób starszych nie ma statusu odrębnego zadania. Osoby dorosłe, w tym także osoby starsze, mogą uczestniczyć w kształceniu ustawicznym zdefiniowanym w tej ustawie.</w:t>
      </w:r>
      <w:r w:rsidR="00D96DE3">
        <w:rPr>
          <w:rFonts w:ascii="Lato" w:eastAsia="MS Mincho" w:hAnsi="Lato" w:cs="Times New Roman"/>
          <w:sz w:val="20"/>
          <w:szCs w:val="20"/>
        </w:rPr>
        <w:t xml:space="preserve"> </w:t>
      </w:r>
      <w:r w:rsidRPr="003D5F78">
        <w:rPr>
          <w:rFonts w:ascii="Lato" w:eastAsia="MS Mincho" w:hAnsi="Lato" w:cs="Times New Roman"/>
          <w:sz w:val="20"/>
          <w:szCs w:val="20"/>
        </w:rPr>
        <w:t>Kształcenie ustawiczne według tej ustawy obejmuje szkoły ogólnokształcące dla dorosłych, szkoły kształcące w zawodach (szkoły policealne i branżowe szkoły II stopnia) oraz formy pozaszkolne. Formy pozaszkolne są bardziej elastycznie organizowane niż kształcenie w szkołach, dlatego mogą być bardziej atrakcyjne dla osób niemłodych. Katalog form pozaszkolnych dla dorosłych obejmuje cztery rodzaje: (1) kwalifikacyjny kurs zawodowy (KKZ); (2) kurs umiejętności zawodowych; (3) kurs kompetencji ogólnych oparty na wybranym fragmencie podstawy programowej kształcenia ogólnego; (4) inne kursy umożliwiające uzyskiwanie i uzupełnianie wiedzy, umiejętności i kwalifikacji zawodowych, w których program nauczania nie odnosi się do podstawy programowej kształcenia ogólnego lub kształcenia w zawodach.</w:t>
      </w:r>
    </w:p>
    <w:p w14:paraId="23DBE9BE" w14:textId="77777777" w:rsidR="003D5F78" w:rsidRPr="003D5F78" w:rsidRDefault="003D5F78" w:rsidP="00211FF2">
      <w:pPr>
        <w:spacing w:after="0" w:line="276" w:lineRule="auto"/>
        <w:rPr>
          <w:rFonts w:ascii="Lato" w:eastAsia="MS Mincho" w:hAnsi="Lato" w:cs="Times New Roman"/>
          <w:sz w:val="20"/>
          <w:szCs w:val="20"/>
        </w:rPr>
      </w:pPr>
    </w:p>
    <w:p w14:paraId="5843CCA9" w14:textId="4499676A" w:rsidR="003D5F78" w:rsidRDefault="003D5F78" w:rsidP="00211FF2">
      <w:pPr>
        <w:spacing w:after="0" w:line="276" w:lineRule="auto"/>
        <w:rPr>
          <w:rFonts w:ascii="Lato" w:eastAsia="MS Mincho" w:hAnsi="Lato" w:cs="Times New Roman"/>
          <w:sz w:val="20"/>
          <w:szCs w:val="20"/>
        </w:rPr>
      </w:pPr>
      <w:r w:rsidRPr="003D5F78">
        <w:rPr>
          <w:rFonts w:ascii="Lato" w:eastAsia="MS Mincho" w:hAnsi="Lato" w:cs="Times New Roman"/>
          <w:sz w:val="20"/>
          <w:szCs w:val="20"/>
        </w:rPr>
        <w:t>Mimo że w kształceniu ustawicznym mogą uczestniczyć dorośli w każdym wieku, w tym osoby starsze, to ukierunkowanie tego kształcenia głównie na wzrost poziomu wykształcenia i nabywanie kwalifikacji w zawodach powoduje, że tego typu edukacja cieszy się większym zainteresowaniem młodszych osób dorosłych, co dotyczy zwłaszcza szkół dla dorosłych.</w:t>
      </w:r>
    </w:p>
    <w:p w14:paraId="2D7F638F" w14:textId="77777777" w:rsidR="003D5F78" w:rsidRPr="003D5F78" w:rsidRDefault="003D5F78" w:rsidP="00211FF2">
      <w:pPr>
        <w:spacing w:after="0" w:line="276" w:lineRule="auto"/>
        <w:rPr>
          <w:rFonts w:ascii="Lato" w:eastAsia="MS Mincho" w:hAnsi="Lato" w:cs="Times New Roman"/>
          <w:sz w:val="20"/>
          <w:szCs w:val="20"/>
        </w:rPr>
      </w:pPr>
    </w:p>
    <w:p w14:paraId="33425FE8" w14:textId="415E7C04" w:rsidR="003D5F78" w:rsidRPr="003D5F78" w:rsidRDefault="003D5F78" w:rsidP="00211FF2">
      <w:pPr>
        <w:spacing w:after="0" w:line="276" w:lineRule="auto"/>
        <w:rPr>
          <w:rFonts w:ascii="Lato" w:eastAsia="MS Mincho" w:hAnsi="Lato" w:cs="Times New Roman"/>
          <w:sz w:val="20"/>
          <w:szCs w:val="20"/>
        </w:rPr>
      </w:pPr>
      <w:r w:rsidRPr="003D5F78">
        <w:rPr>
          <w:rFonts w:ascii="Lato" w:eastAsia="MS Mincho" w:hAnsi="Lato" w:cs="Times New Roman"/>
          <w:sz w:val="20"/>
          <w:szCs w:val="20"/>
        </w:rPr>
        <w:t>Kształcenie ustawiczne prowadzone w instytucjach systemu oświaty podlega monitorowaniu przez System Informacji Oświatowej (SIO). Gromadzone są w nim zanonimizowane, indywidualne dane o korzystających z kształcenia w systemie oświaty. W odniesieniu do uczestników ww. form pozaszkolnych dane te dostępne są odnośnie uczestników: kwalifikacyjnych kursów zawodowych (KKZ), kursów umiejętności zawodowych (KUZ) oraz turnusów dokształcania teoretycznego młodocianych pracowników (TDMP).W dwóch ostatnich formach nie ma uczestników w wieku 60 lat i więcej.</w:t>
      </w:r>
      <w:r w:rsidR="00D96DE3">
        <w:rPr>
          <w:rFonts w:ascii="Lato" w:eastAsia="MS Mincho" w:hAnsi="Lato" w:cs="Times New Roman"/>
          <w:sz w:val="20"/>
          <w:szCs w:val="20"/>
        </w:rPr>
        <w:t xml:space="preserve"> </w:t>
      </w:r>
      <w:r w:rsidRPr="00D96DE3">
        <w:rPr>
          <w:rFonts w:ascii="Lato" w:eastAsia="MS Mincho" w:hAnsi="Lato" w:cs="Times New Roman"/>
          <w:b/>
          <w:bCs/>
          <w:sz w:val="20"/>
          <w:szCs w:val="20"/>
        </w:rPr>
        <w:t xml:space="preserve">Według danych SIO na dzień 30 września 2023 r. uczestnikami KKZ było 735 osób w wieku od 60 roku życia, z czego 360 osoby w wieku 60-64 lat oraz 375 osoby w wieku 65 lat i więcej. </w:t>
      </w:r>
    </w:p>
    <w:p w14:paraId="6BEB5981" w14:textId="77777777" w:rsidR="003D5F78" w:rsidRPr="003D5F78" w:rsidRDefault="003D5F78" w:rsidP="00211FF2">
      <w:pPr>
        <w:spacing w:after="0" w:line="276" w:lineRule="auto"/>
        <w:rPr>
          <w:rFonts w:ascii="Lato" w:eastAsia="MS Mincho" w:hAnsi="Lato" w:cs="Times New Roman"/>
          <w:sz w:val="20"/>
          <w:szCs w:val="20"/>
        </w:rPr>
      </w:pPr>
    </w:p>
    <w:p w14:paraId="104B709E" w14:textId="77777777" w:rsidR="00F753EB" w:rsidRPr="00F753EB" w:rsidRDefault="00F753EB" w:rsidP="00211FF2">
      <w:pPr>
        <w:autoSpaceDE w:val="0"/>
        <w:autoSpaceDN w:val="0"/>
        <w:adjustRightInd w:val="0"/>
        <w:spacing w:after="0" w:line="276" w:lineRule="auto"/>
        <w:rPr>
          <w:rFonts w:ascii="Lato" w:hAnsi="Lato"/>
          <w:sz w:val="20"/>
          <w:szCs w:val="20"/>
        </w:rPr>
      </w:pPr>
      <w:r w:rsidRPr="00F753EB">
        <w:rPr>
          <w:rFonts w:ascii="Lato" w:hAnsi="Lato"/>
          <w:sz w:val="20"/>
          <w:szCs w:val="20"/>
        </w:rPr>
        <w:lastRenderedPageBreak/>
        <w:t>W 2022 r. w Polsce 31,7% osób w wieku 60-69 lat deklarowało, że zdobywało wiedzę w różnych formach, podczas gdy dla ogółu osób w wieku 18-69 lat odsetek ten ukształtował się na poziomie 54,0%. Wśród osób starszych, podobnie jak wśród ogółu osób w wieku 18-69 lat wskaźnik uczestnictwa w aktywności edukacyjnej był nieco wyższy dla kobiet niż dla mężczyzn. W 2022 r. w jakiejkolwiek formie uczenia się brało udział 32,9% kobiet i 30,2% mężczyzn w wieku 60-69 lat. Osoby starsze najczęściej deklarowały uczestnictwo w kształceniu nieformalnym.</w:t>
      </w:r>
    </w:p>
    <w:p w14:paraId="16C43BE1" w14:textId="77777777" w:rsidR="00F753EB" w:rsidRDefault="00F753EB" w:rsidP="00F753EB">
      <w:pPr>
        <w:autoSpaceDE w:val="0"/>
        <w:autoSpaceDN w:val="0"/>
        <w:adjustRightInd w:val="0"/>
        <w:spacing w:after="0" w:line="240" w:lineRule="auto"/>
        <w:jc w:val="both"/>
        <w:rPr>
          <w:rFonts w:ascii="Lato" w:hAnsi="Lato"/>
          <w:sz w:val="20"/>
          <w:szCs w:val="20"/>
        </w:rPr>
      </w:pPr>
    </w:p>
    <w:p w14:paraId="7766F978" w14:textId="28DBBD80" w:rsidR="005E3AC3" w:rsidRDefault="005E3AC3" w:rsidP="005E3AC3">
      <w:pPr>
        <w:pStyle w:val="Legenda"/>
        <w:keepNext/>
      </w:pPr>
      <w:bookmarkStart w:id="84" w:name="_Toc173322152"/>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21</w:t>
      </w:r>
      <w:r w:rsidRPr="004174F8">
        <w:rPr>
          <w:b/>
          <w:bCs/>
          <w:noProof/>
        </w:rPr>
        <w:fldChar w:fldCharType="end"/>
      </w:r>
      <w:r>
        <w:t xml:space="preserve"> Osoby w wieku 18-69 lat uczestniczące w edukacji formalnej i pozaformalnej oraz uczeniu się nieformalnym w 2022 r.</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720"/>
        <w:gridCol w:w="1094"/>
        <w:gridCol w:w="834"/>
        <w:gridCol w:w="1175"/>
        <w:gridCol w:w="1175"/>
        <w:gridCol w:w="1146"/>
        <w:gridCol w:w="1351"/>
      </w:tblGrid>
      <w:tr w:rsidR="005E3AC3" w:rsidRPr="005E3AC3" w14:paraId="027DF6FB" w14:textId="77777777" w:rsidTr="001010EC">
        <w:trPr>
          <w:trHeight w:val="540"/>
        </w:trPr>
        <w:tc>
          <w:tcPr>
            <w:tcW w:w="1168" w:type="pct"/>
            <w:vMerge w:val="restart"/>
            <w:shd w:val="clear" w:color="auto" w:fill="5B9BD5" w:themeFill="accent5"/>
            <w:hideMark/>
          </w:tcPr>
          <w:p w14:paraId="56DD57EC"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bookmarkStart w:id="85" w:name="RANGE!A1:H14"/>
            <w:bookmarkEnd w:id="85"/>
            <w:r w:rsidRPr="005C5076">
              <w:rPr>
                <w:rFonts w:ascii="Lato" w:eastAsia="Times New Roman" w:hAnsi="Lato" w:cs="Arial"/>
                <w:b/>
                <w:bCs/>
                <w:color w:val="000000"/>
                <w:sz w:val="16"/>
                <w:szCs w:val="16"/>
                <w:lang w:eastAsia="pl-PL"/>
              </w:rPr>
              <w:t>Wyszczególnienie</w:t>
            </w:r>
          </w:p>
        </w:tc>
        <w:tc>
          <w:tcPr>
            <w:tcW w:w="679" w:type="pct"/>
            <w:vMerge w:val="restart"/>
            <w:shd w:val="clear" w:color="auto" w:fill="5B9BD5" w:themeFill="accent5"/>
            <w:hideMark/>
          </w:tcPr>
          <w:p w14:paraId="0482DAE5"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Ogółem</w:t>
            </w:r>
          </w:p>
        </w:tc>
        <w:tc>
          <w:tcPr>
            <w:tcW w:w="2524" w:type="pct"/>
            <w:gridSpan w:val="5"/>
            <w:shd w:val="clear" w:color="auto" w:fill="5B9BD5" w:themeFill="accent5"/>
            <w:hideMark/>
          </w:tcPr>
          <w:p w14:paraId="2B1434B8"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 xml:space="preserve">W tym osoby uczestniczące </w:t>
            </w:r>
          </w:p>
        </w:tc>
        <w:tc>
          <w:tcPr>
            <w:tcW w:w="630" w:type="pct"/>
            <w:vMerge w:val="restart"/>
            <w:shd w:val="clear" w:color="auto" w:fill="5B9BD5" w:themeFill="accent5"/>
            <w:hideMark/>
          </w:tcPr>
          <w:p w14:paraId="41375328"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tym osoby nieuczestniczące w żadnej formie kształcenia</w:t>
            </w:r>
          </w:p>
        </w:tc>
      </w:tr>
      <w:tr w:rsidR="005E3AC3" w:rsidRPr="005E3AC3" w14:paraId="0397B597" w14:textId="77777777" w:rsidTr="001010EC">
        <w:trPr>
          <w:trHeight w:val="915"/>
        </w:trPr>
        <w:tc>
          <w:tcPr>
            <w:tcW w:w="1168" w:type="pct"/>
            <w:vMerge/>
            <w:shd w:val="clear" w:color="auto" w:fill="5B9BD5" w:themeFill="accent5"/>
            <w:hideMark/>
          </w:tcPr>
          <w:p w14:paraId="3578BFAB" w14:textId="77777777" w:rsidR="005E3AC3" w:rsidRPr="005C5076" w:rsidRDefault="005E3AC3" w:rsidP="005E3AC3">
            <w:pPr>
              <w:spacing w:after="0" w:line="240" w:lineRule="auto"/>
              <w:rPr>
                <w:rFonts w:ascii="Lato" w:eastAsia="Times New Roman" w:hAnsi="Lato" w:cs="Arial"/>
                <w:b/>
                <w:bCs/>
                <w:color w:val="000000"/>
                <w:sz w:val="16"/>
                <w:szCs w:val="16"/>
                <w:lang w:eastAsia="pl-PL"/>
              </w:rPr>
            </w:pPr>
          </w:p>
        </w:tc>
        <w:tc>
          <w:tcPr>
            <w:tcW w:w="679" w:type="pct"/>
            <w:vMerge/>
            <w:shd w:val="clear" w:color="auto" w:fill="5B9BD5" w:themeFill="accent5"/>
            <w:hideMark/>
          </w:tcPr>
          <w:p w14:paraId="745DDDB5" w14:textId="77777777" w:rsidR="005E3AC3" w:rsidRPr="005C5076" w:rsidRDefault="005E3AC3" w:rsidP="005E3AC3">
            <w:pPr>
              <w:spacing w:after="0" w:line="240" w:lineRule="auto"/>
              <w:rPr>
                <w:rFonts w:ascii="Lato" w:eastAsia="Times New Roman" w:hAnsi="Lato" w:cs="Arial"/>
                <w:b/>
                <w:bCs/>
                <w:color w:val="000000"/>
                <w:sz w:val="16"/>
                <w:szCs w:val="16"/>
                <w:lang w:eastAsia="pl-PL"/>
              </w:rPr>
            </w:pPr>
          </w:p>
        </w:tc>
        <w:tc>
          <w:tcPr>
            <w:tcW w:w="505" w:type="pct"/>
            <w:shd w:val="clear" w:color="auto" w:fill="5B9BD5" w:themeFill="accent5"/>
            <w:hideMark/>
          </w:tcPr>
          <w:p w14:paraId="500F70C0"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jakiejkolwiek formie uczenia się</w:t>
            </w:r>
          </w:p>
        </w:tc>
        <w:tc>
          <w:tcPr>
            <w:tcW w:w="392" w:type="pct"/>
            <w:shd w:val="clear" w:color="auto" w:fill="5B9BD5" w:themeFill="accent5"/>
            <w:hideMark/>
          </w:tcPr>
          <w:p w14:paraId="7B65434C"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edukacji formalnej</w:t>
            </w:r>
          </w:p>
        </w:tc>
        <w:tc>
          <w:tcPr>
            <w:tcW w:w="547" w:type="pct"/>
            <w:shd w:val="clear" w:color="auto" w:fill="5B9BD5" w:themeFill="accent5"/>
            <w:hideMark/>
          </w:tcPr>
          <w:p w14:paraId="76D3BABC"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edukacji pozaformalnej</w:t>
            </w:r>
          </w:p>
        </w:tc>
        <w:tc>
          <w:tcPr>
            <w:tcW w:w="547" w:type="pct"/>
            <w:shd w:val="clear" w:color="auto" w:fill="5B9BD5" w:themeFill="accent5"/>
            <w:hideMark/>
          </w:tcPr>
          <w:p w14:paraId="33AFAF84"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edukacji formalnej lub pozaformalnej</w:t>
            </w:r>
          </w:p>
        </w:tc>
        <w:tc>
          <w:tcPr>
            <w:tcW w:w="533" w:type="pct"/>
            <w:shd w:val="clear" w:color="auto" w:fill="5B9BD5" w:themeFill="accent5"/>
            <w:hideMark/>
          </w:tcPr>
          <w:p w14:paraId="75ED201C"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uczeniu się nieformalnym</w:t>
            </w:r>
          </w:p>
        </w:tc>
        <w:tc>
          <w:tcPr>
            <w:tcW w:w="630" w:type="pct"/>
            <w:vMerge/>
            <w:shd w:val="clear" w:color="auto" w:fill="5B9BD5" w:themeFill="accent5"/>
            <w:hideMark/>
          </w:tcPr>
          <w:p w14:paraId="24F5C51D" w14:textId="77777777" w:rsidR="005E3AC3" w:rsidRPr="005C5076" w:rsidRDefault="005E3AC3" w:rsidP="005E3AC3">
            <w:pPr>
              <w:spacing w:after="0" w:line="240" w:lineRule="auto"/>
              <w:rPr>
                <w:rFonts w:ascii="Lato" w:eastAsia="Times New Roman" w:hAnsi="Lato" w:cs="Arial"/>
                <w:b/>
                <w:bCs/>
                <w:color w:val="000000"/>
                <w:sz w:val="16"/>
                <w:szCs w:val="16"/>
                <w:lang w:eastAsia="pl-PL"/>
              </w:rPr>
            </w:pPr>
          </w:p>
        </w:tc>
      </w:tr>
      <w:tr w:rsidR="005E3AC3" w:rsidRPr="005E3AC3" w14:paraId="220D673E" w14:textId="77777777" w:rsidTr="001010EC">
        <w:trPr>
          <w:trHeight w:val="255"/>
        </w:trPr>
        <w:tc>
          <w:tcPr>
            <w:tcW w:w="1168" w:type="pct"/>
            <w:vMerge/>
            <w:shd w:val="clear" w:color="auto" w:fill="5B9BD5" w:themeFill="accent5"/>
            <w:hideMark/>
          </w:tcPr>
          <w:p w14:paraId="6E1E2357" w14:textId="77777777" w:rsidR="005E3AC3" w:rsidRPr="005C5076" w:rsidRDefault="005E3AC3" w:rsidP="005E3AC3">
            <w:pPr>
              <w:spacing w:after="0" w:line="240" w:lineRule="auto"/>
              <w:rPr>
                <w:rFonts w:ascii="Lato" w:eastAsia="Times New Roman" w:hAnsi="Lato" w:cs="Arial"/>
                <w:b/>
                <w:bCs/>
                <w:color w:val="000000"/>
                <w:sz w:val="16"/>
                <w:szCs w:val="16"/>
                <w:lang w:eastAsia="pl-PL"/>
              </w:rPr>
            </w:pPr>
          </w:p>
        </w:tc>
        <w:tc>
          <w:tcPr>
            <w:tcW w:w="3832" w:type="pct"/>
            <w:gridSpan w:val="7"/>
            <w:shd w:val="clear" w:color="auto" w:fill="5B9BD5" w:themeFill="accent5"/>
            <w:hideMark/>
          </w:tcPr>
          <w:p w14:paraId="153EB75F"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 xml:space="preserve">w tys.  </w:t>
            </w:r>
            <w:r w:rsidRPr="005C5076">
              <w:rPr>
                <w:rFonts w:ascii="Lato" w:eastAsia="Times New Roman" w:hAnsi="Lato" w:cs="Arial"/>
                <w:b/>
                <w:bCs/>
                <w:color w:val="595959"/>
                <w:sz w:val="16"/>
                <w:szCs w:val="16"/>
                <w:lang w:eastAsia="pl-PL"/>
              </w:rPr>
              <w:t xml:space="preserve"> </w:t>
            </w:r>
          </w:p>
        </w:tc>
      </w:tr>
      <w:tr w:rsidR="005E3AC3" w:rsidRPr="005E3AC3" w14:paraId="6BF79A98" w14:textId="77777777" w:rsidTr="0053445A">
        <w:trPr>
          <w:trHeight w:val="124"/>
        </w:trPr>
        <w:tc>
          <w:tcPr>
            <w:tcW w:w="1168" w:type="pct"/>
            <w:shd w:val="clear" w:color="auto" w:fill="auto"/>
            <w:hideMark/>
          </w:tcPr>
          <w:p w14:paraId="773E840C" w14:textId="77777777" w:rsidR="005E3AC3" w:rsidRPr="005E3AC3" w:rsidRDefault="005E3AC3" w:rsidP="005E3AC3">
            <w:pPr>
              <w:spacing w:after="0" w:line="240" w:lineRule="auto"/>
              <w:rPr>
                <w:rFonts w:ascii="Lato" w:eastAsia="Times New Roman" w:hAnsi="Lato" w:cs="Arial"/>
                <w:b/>
                <w:bCs/>
                <w:color w:val="000000"/>
                <w:sz w:val="20"/>
                <w:szCs w:val="20"/>
                <w:lang w:eastAsia="pl-PL"/>
              </w:rPr>
            </w:pPr>
            <w:r w:rsidRPr="005E3AC3">
              <w:rPr>
                <w:rFonts w:ascii="Lato" w:eastAsia="Times New Roman" w:hAnsi="Lato" w:cs="Arial"/>
                <w:b/>
                <w:bCs/>
                <w:color w:val="000000"/>
                <w:sz w:val="20"/>
                <w:szCs w:val="20"/>
                <w:lang w:eastAsia="pl-PL"/>
              </w:rPr>
              <w:t xml:space="preserve">O G Ó Ł E M                 </w:t>
            </w:r>
          </w:p>
        </w:tc>
        <w:tc>
          <w:tcPr>
            <w:tcW w:w="679" w:type="pct"/>
            <w:shd w:val="clear" w:color="auto" w:fill="auto"/>
            <w:hideMark/>
          </w:tcPr>
          <w:p w14:paraId="345CA7FC"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24833</w:t>
            </w:r>
          </w:p>
        </w:tc>
        <w:tc>
          <w:tcPr>
            <w:tcW w:w="505" w:type="pct"/>
            <w:shd w:val="clear" w:color="auto" w:fill="auto"/>
            <w:hideMark/>
          </w:tcPr>
          <w:p w14:paraId="61A5507A"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13399</w:t>
            </w:r>
          </w:p>
        </w:tc>
        <w:tc>
          <w:tcPr>
            <w:tcW w:w="392" w:type="pct"/>
            <w:shd w:val="clear" w:color="auto" w:fill="auto"/>
            <w:hideMark/>
          </w:tcPr>
          <w:p w14:paraId="1E0D41AC"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2288</w:t>
            </w:r>
          </w:p>
        </w:tc>
        <w:tc>
          <w:tcPr>
            <w:tcW w:w="547" w:type="pct"/>
            <w:shd w:val="clear" w:color="auto" w:fill="auto"/>
            <w:hideMark/>
          </w:tcPr>
          <w:p w14:paraId="7D9D25CB"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4917</w:t>
            </w:r>
          </w:p>
        </w:tc>
        <w:tc>
          <w:tcPr>
            <w:tcW w:w="547" w:type="pct"/>
            <w:shd w:val="clear" w:color="auto" w:fill="auto"/>
            <w:hideMark/>
          </w:tcPr>
          <w:p w14:paraId="10BFD370"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6646</w:t>
            </w:r>
          </w:p>
        </w:tc>
        <w:tc>
          <w:tcPr>
            <w:tcW w:w="533" w:type="pct"/>
            <w:shd w:val="clear" w:color="auto" w:fill="auto"/>
            <w:hideMark/>
          </w:tcPr>
          <w:p w14:paraId="2A1F1860"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11988</w:t>
            </w:r>
          </w:p>
        </w:tc>
        <w:tc>
          <w:tcPr>
            <w:tcW w:w="630" w:type="pct"/>
            <w:shd w:val="clear" w:color="auto" w:fill="auto"/>
            <w:noWrap/>
            <w:hideMark/>
          </w:tcPr>
          <w:p w14:paraId="05F6E68E" w14:textId="77777777" w:rsidR="005E3AC3" w:rsidRPr="005E3AC3" w:rsidRDefault="005E3AC3" w:rsidP="005E3AC3">
            <w:pPr>
              <w:spacing w:after="0" w:line="240" w:lineRule="auto"/>
              <w:jc w:val="right"/>
              <w:rPr>
                <w:rFonts w:ascii="Lato" w:eastAsia="Times New Roman" w:hAnsi="Lato" w:cs="Arial"/>
                <w:b/>
                <w:bCs/>
                <w:sz w:val="20"/>
                <w:szCs w:val="20"/>
                <w:lang w:eastAsia="pl-PL"/>
              </w:rPr>
            </w:pPr>
            <w:r w:rsidRPr="005E3AC3">
              <w:rPr>
                <w:rFonts w:ascii="Lato" w:eastAsia="Times New Roman" w:hAnsi="Lato" w:cs="Arial"/>
                <w:b/>
                <w:bCs/>
                <w:sz w:val="20"/>
                <w:szCs w:val="20"/>
                <w:lang w:eastAsia="pl-PL"/>
              </w:rPr>
              <w:t>11435</w:t>
            </w:r>
          </w:p>
        </w:tc>
      </w:tr>
      <w:tr w:rsidR="005E3AC3" w:rsidRPr="005E3AC3" w14:paraId="67AE74F2" w14:textId="77777777" w:rsidTr="0053445A">
        <w:trPr>
          <w:trHeight w:val="156"/>
        </w:trPr>
        <w:tc>
          <w:tcPr>
            <w:tcW w:w="1168" w:type="pct"/>
            <w:shd w:val="clear" w:color="auto" w:fill="auto"/>
            <w:hideMark/>
          </w:tcPr>
          <w:p w14:paraId="14F29E3A" w14:textId="3A4437DB"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w tym 60 - 64</w:t>
            </w:r>
          </w:p>
        </w:tc>
        <w:tc>
          <w:tcPr>
            <w:tcW w:w="679" w:type="pct"/>
            <w:shd w:val="clear" w:color="auto" w:fill="auto"/>
            <w:hideMark/>
          </w:tcPr>
          <w:p w14:paraId="3AACC4DA"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2361</w:t>
            </w:r>
          </w:p>
        </w:tc>
        <w:tc>
          <w:tcPr>
            <w:tcW w:w="505" w:type="pct"/>
            <w:shd w:val="clear" w:color="auto" w:fill="auto"/>
            <w:hideMark/>
          </w:tcPr>
          <w:p w14:paraId="1108B85D"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800</w:t>
            </w:r>
          </w:p>
        </w:tc>
        <w:tc>
          <w:tcPr>
            <w:tcW w:w="392" w:type="pct"/>
            <w:shd w:val="clear" w:color="auto" w:fill="auto"/>
            <w:hideMark/>
          </w:tcPr>
          <w:p w14:paraId="1695811C"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w:t>
            </w:r>
          </w:p>
        </w:tc>
        <w:tc>
          <w:tcPr>
            <w:tcW w:w="547" w:type="pct"/>
            <w:shd w:val="clear" w:color="auto" w:fill="auto"/>
            <w:hideMark/>
          </w:tcPr>
          <w:p w14:paraId="0086C0E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178</w:t>
            </w:r>
          </w:p>
        </w:tc>
        <w:tc>
          <w:tcPr>
            <w:tcW w:w="547" w:type="pct"/>
            <w:shd w:val="clear" w:color="auto" w:fill="auto"/>
            <w:hideMark/>
          </w:tcPr>
          <w:p w14:paraId="4CA40EF3"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179</w:t>
            </w:r>
          </w:p>
        </w:tc>
        <w:tc>
          <w:tcPr>
            <w:tcW w:w="533" w:type="pct"/>
            <w:shd w:val="clear" w:color="auto" w:fill="auto"/>
            <w:hideMark/>
          </w:tcPr>
          <w:p w14:paraId="4CDE6BBA"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740</w:t>
            </w:r>
          </w:p>
        </w:tc>
        <w:tc>
          <w:tcPr>
            <w:tcW w:w="630" w:type="pct"/>
            <w:shd w:val="clear" w:color="auto" w:fill="auto"/>
            <w:noWrap/>
            <w:hideMark/>
          </w:tcPr>
          <w:p w14:paraId="0BD78FA5"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1561</w:t>
            </w:r>
          </w:p>
        </w:tc>
      </w:tr>
      <w:tr w:rsidR="005E3AC3" w:rsidRPr="005E3AC3" w14:paraId="009CCB30" w14:textId="77777777" w:rsidTr="0053445A">
        <w:trPr>
          <w:trHeight w:val="202"/>
        </w:trPr>
        <w:tc>
          <w:tcPr>
            <w:tcW w:w="1168" w:type="pct"/>
            <w:shd w:val="clear" w:color="auto" w:fill="auto"/>
            <w:hideMark/>
          </w:tcPr>
          <w:p w14:paraId="2AC9571C" w14:textId="00809392"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65 - 69 lat</w:t>
            </w:r>
          </w:p>
        </w:tc>
        <w:tc>
          <w:tcPr>
            <w:tcW w:w="679" w:type="pct"/>
            <w:shd w:val="clear" w:color="auto" w:fill="auto"/>
            <w:hideMark/>
          </w:tcPr>
          <w:p w14:paraId="091F95E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2529</w:t>
            </w:r>
          </w:p>
        </w:tc>
        <w:tc>
          <w:tcPr>
            <w:tcW w:w="505" w:type="pct"/>
            <w:shd w:val="clear" w:color="auto" w:fill="auto"/>
            <w:hideMark/>
          </w:tcPr>
          <w:p w14:paraId="1BC78D40"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749</w:t>
            </w:r>
          </w:p>
        </w:tc>
        <w:tc>
          <w:tcPr>
            <w:tcW w:w="392" w:type="pct"/>
            <w:shd w:val="clear" w:color="auto" w:fill="auto"/>
            <w:hideMark/>
          </w:tcPr>
          <w:p w14:paraId="51829628"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w:t>
            </w:r>
          </w:p>
        </w:tc>
        <w:tc>
          <w:tcPr>
            <w:tcW w:w="547" w:type="pct"/>
            <w:shd w:val="clear" w:color="auto" w:fill="auto"/>
            <w:hideMark/>
          </w:tcPr>
          <w:p w14:paraId="19C7686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126</w:t>
            </w:r>
          </w:p>
        </w:tc>
        <w:tc>
          <w:tcPr>
            <w:tcW w:w="547" w:type="pct"/>
            <w:shd w:val="clear" w:color="auto" w:fill="auto"/>
            <w:hideMark/>
          </w:tcPr>
          <w:p w14:paraId="11FE0D05"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127</w:t>
            </w:r>
          </w:p>
        </w:tc>
        <w:tc>
          <w:tcPr>
            <w:tcW w:w="533" w:type="pct"/>
            <w:shd w:val="clear" w:color="auto" w:fill="auto"/>
            <w:hideMark/>
          </w:tcPr>
          <w:p w14:paraId="5A46301D"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732</w:t>
            </w:r>
          </w:p>
        </w:tc>
        <w:tc>
          <w:tcPr>
            <w:tcW w:w="630" w:type="pct"/>
            <w:shd w:val="clear" w:color="auto" w:fill="auto"/>
            <w:noWrap/>
            <w:hideMark/>
          </w:tcPr>
          <w:p w14:paraId="51B0A452"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1780</w:t>
            </w:r>
          </w:p>
        </w:tc>
      </w:tr>
      <w:tr w:rsidR="005E3AC3" w:rsidRPr="005E3AC3" w14:paraId="1B084E0E" w14:textId="77777777" w:rsidTr="0053445A">
        <w:trPr>
          <w:trHeight w:val="221"/>
        </w:trPr>
        <w:tc>
          <w:tcPr>
            <w:tcW w:w="1168" w:type="pct"/>
            <w:shd w:val="clear" w:color="auto" w:fill="auto"/>
            <w:hideMark/>
          </w:tcPr>
          <w:p w14:paraId="1A2BAB69" w14:textId="77777777"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 xml:space="preserve">Mężczyźni                    </w:t>
            </w:r>
          </w:p>
        </w:tc>
        <w:tc>
          <w:tcPr>
            <w:tcW w:w="679" w:type="pct"/>
            <w:shd w:val="clear" w:color="auto" w:fill="auto"/>
            <w:hideMark/>
          </w:tcPr>
          <w:p w14:paraId="185B8CC0"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12224</w:t>
            </w:r>
          </w:p>
        </w:tc>
        <w:tc>
          <w:tcPr>
            <w:tcW w:w="505" w:type="pct"/>
            <w:shd w:val="clear" w:color="auto" w:fill="auto"/>
            <w:hideMark/>
          </w:tcPr>
          <w:p w14:paraId="0B336A2C"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6425</w:t>
            </w:r>
          </w:p>
        </w:tc>
        <w:tc>
          <w:tcPr>
            <w:tcW w:w="392" w:type="pct"/>
            <w:shd w:val="clear" w:color="auto" w:fill="auto"/>
            <w:hideMark/>
          </w:tcPr>
          <w:p w14:paraId="4E7CCF98"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963</w:t>
            </w:r>
          </w:p>
        </w:tc>
        <w:tc>
          <w:tcPr>
            <w:tcW w:w="547" w:type="pct"/>
            <w:shd w:val="clear" w:color="auto" w:fill="auto"/>
            <w:hideMark/>
          </w:tcPr>
          <w:p w14:paraId="2534E5D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2289</w:t>
            </w:r>
          </w:p>
        </w:tc>
        <w:tc>
          <w:tcPr>
            <w:tcW w:w="547" w:type="pct"/>
            <w:shd w:val="clear" w:color="auto" w:fill="auto"/>
            <w:hideMark/>
          </w:tcPr>
          <w:p w14:paraId="7962C671"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3034</w:t>
            </w:r>
          </w:p>
        </w:tc>
        <w:tc>
          <w:tcPr>
            <w:tcW w:w="533" w:type="pct"/>
            <w:shd w:val="clear" w:color="auto" w:fill="auto"/>
            <w:hideMark/>
          </w:tcPr>
          <w:p w14:paraId="5D63CC9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5704</w:t>
            </w:r>
          </w:p>
        </w:tc>
        <w:tc>
          <w:tcPr>
            <w:tcW w:w="630" w:type="pct"/>
            <w:shd w:val="clear" w:color="auto" w:fill="auto"/>
            <w:noWrap/>
            <w:hideMark/>
          </w:tcPr>
          <w:p w14:paraId="58ADB512"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5800</w:t>
            </w:r>
          </w:p>
        </w:tc>
      </w:tr>
      <w:tr w:rsidR="005E3AC3" w:rsidRPr="005E3AC3" w14:paraId="06C2E552" w14:textId="77777777" w:rsidTr="0053445A">
        <w:trPr>
          <w:trHeight w:val="110"/>
        </w:trPr>
        <w:tc>
          <w:tcPr>
            <w:tcW w:w="1168" w:type="pct"/>
            <w:shd w:val="clear" w:color="auto" w:fill="auto"/>
            <w:hideMark/>
          </w:tcPr>
          <w:p w14:paraId="28A732BF" w14:textId="617696C4"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w tym 60 - 64</w:t>
            </w:r>
          </w:p>
        </w:tc>
        <w:tc>
          <w:tcPr>
            <w:tcW w:w="679" w:type="pct"/>
            <w:shd w:val="clear" w:color="auto" w:fill="auto"/>
            <w:hideMark/>
          </w:tcPr>
          <w:p w14:paraId="3152A40D"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1107</w:t>
            </w:r>
          </w:p>
        </w:tc>
        <w:tc>
          <w:tcPr>
            <w:tcW w:w="505" w:type="pct"/>
            <w:shd w:val="clear" w:color="auto" w:fill="auto"/>
            <w:hideMark/>
          </w:tcPr>
          <w:p w14:paraId="4A6C5852"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387</w:t>
            </w:r>
          </w:p>
        </w:tc>
        <w:tc>
          <w:tcPr>
            <w:tcW w:w="392" w:type="pct"/>
            <w:shd w:val="clear" w:color="auto" w:fill="auto"/>
            <w:hideMark/>
          </w:tcPr>
          <w:p w14:paraId="39851436"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w:t>
            </w:r>
          </w:p>
        </w:tc>
        <w:tc>
          <w:tcPr>
            <w:tcW w:w="547" w:type="pct"/>
            <w:shd w:val="clear" w:color="auto" w:fill="auto"/>
            <w:hideMark/>
          </w:tcPr>
          <w:p w14:paraId="41652DF7"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109</w:t>
            </w:r>
          </w:p>
        </w:tc>
        <w:tc>
          <w:tcPr>
            <w:tcW w:w="547" w:type="pct"/>
            <w:shd w:val="clear" w:color="auto" w:fill="auto"/>
            <w:hideMark/>
          </w:tcPr>
          <w:p w14:paraId="61A1281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110</w:t>
            </w:r>
          </w:p>
        </w:tc>
        <w:tc>
          <w:tcPr>
            <w:tcW w:w="533" w:type="pct"/>
            <w:shd w:val="clear" w:color="auto" w:fill="auto"/>
            <w:hideMark/>
          </w:tcPr>
          <w:p w14:paraId="7E8C89A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337</w:t>
            </w:r>
          </w:p>
        </w:tc>
        <w:tc>
          <w:tcPr>
            <w:tcW w:w="630" w:type="pct"/>
            <w:shd w:val="clear" w:color="auto" w:fill="auto"/>
            <w:noWrap/>
            <w:hideMark/>
          </w:tcPr>
          <w:p w14:paraId="708A5A9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721</w:t>
            </w:r>
          </w:p>
        </w:tc>
      </w:tr>
      <w:tr w:rsidR="005E3AC3" w:rsidRPr="005E3AC3" w14:paraId="0AB4511D" w14:textId="77777777" w:rsidTr="0053445A">
        <w:trPr>
          <w:trHeight w:val="156"/>
        </w:trPr>
        <w:tc>
          <w:tcPr>
            <w:tcW w:w="1168" w:type="pct"/>
            <w:shd w:val="clear" w:color="auto" w:fill="auto"/>
            <w:hideMark/>
          </w:tcPr>
          <w:p w14:paraId="7DE43BC0" w14:textId="1D82CFB2"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65 - 69 lat</w:t>
            </w:r>
          </w:p>
        </w:tc>
        <w:tc>
          <w:tcPr>
            <w:tcW w:w="679" w:type="pct"/>
            <w:shd w:val="clear" w:color="auto" w:fill="auto"/>
            <w:hideMark/>
          </w:tcPr>
          <w:p w14:paraId="37D52119"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1056</w:t>
            </w:r>
          </w:p>
        </w:tc>
        <w:tc>
          <w:tcPr>
            <w:tcW w:w="505" w:type="pct"/>
            <w:shd w:val="clear" w:color="auto" w:fill="auto"/>
            <w:hideMark/>
          </w:tcPr>
          <w:p w14:paraId="066388BD"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266</w:t>
            </w:r>
          </w:p>
        </w:tc>
        <w:tc>
          <w:tcPr>
            <w:tcW w:w="392" w:type="pct"/>
            <w:shd w:val="clear" w:color="auto" w:fill="auto"/>
            <w:hideMark/>
          </w:tcPr>
          <w:p w14:paraId="3381672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w:t>
            </w:r>
          </w:p>
        </w:tc>
        <w:tc>
          <w:tcPr>
            <w:tcW w:w="547" w:type="pct"/>
            <w:shd w:val="clear" w:color="auto" w:fill="auto"/>
            <w:hideMark/>
          </w:tcPr>
          <w:p w14:paraId="065FB26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25</w:t>
            </w:r>
            <w:r w:rsidRPr="005E3AC3">
              <w:rPr>
                <w:rFonts w:ascii="Lato" w:eastAsia="Times New Roman" w:hAnsi="Lato" w:cs="Arial"/>
                <w:sz w:val="20"/>
                <w:szCs w:val="20"/>
                <w:vertAlign w:val="superscript"/>
                <w:lang w:eastAsia="pl-PL"/>
              </w:rPr>
              <w:t>v</w:t>
            </w:r>
          </w:p>
        </w:tc>
        <w:tc>
          <w:tcPr>
            <w:tcW w:w="547" w:type="pct"/>
            <w:shd w:val="clear" w:color="auto" w:fill="auto"/>
            <w:hideMark/>
          </w:tcPr>
          <w:p w14:paraId="204C6586"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26</w:t>
            </w:r>
            <w:r w:rsidRPr="005E3AC3">
              <w:rPr>
                <w:rFonts w:ascii="Lato" w:eastAsia="Times New Roman" w:hAnsi="Lato" w:cs="Arial"/>
                <w:sz w:val="20"/>
                <w:szCs w:val="20"/>
                <w:vertAlign w:val="superscript"/>
                <w:lang w:eastAsia="pl-PL"/>
              </w:rPr>
              <w:t>v</w:t>
            </w:r>
          </w:p>
        </w:tc>
        <w:tc>
          <w:tcPr>
            <w:tcW w:w="533" w:type="pct"/>
            <w:shd w:val="clear" w:color="auto" w:fill="auto"/>
            <w:hideMark/>
          </w:tcPr>
          <w:p w14:paraId="2DDF976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256</w:t>
            </w:r>
          </w:p>
        </w:tc>
        <w:tc>
          <w:tcPr>
            <w:tcW w:w="630" w:type="pct"/>
            <w:shd w:val="clear" w:color="auto" w:fill="auto"/>
            <w:noWrap/>
            <w:hideMark/>
          </w:tcPr>
          <w:p w14:paraId="75C110F4"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790</w:t>
            </w:r>
          </w:p>
        </w:tc>
      </w:tr>
      <w:tr w:rsidR="005E3AC3" w:rsidRPr="005E3AC3" w14:paraId="5B6F4B03" w14:textId="77777777" w:rsidTr="0053445A">
        <w:trPr>
          <w:trHeight w:val="188"/>
        </w:trPr>
        <w:tc>
          <w:tcPr>
            <w:tcW w:w="1168" w:type="pct"/>
            <w:shd w:val="clear" w:color="auto" w:fill="auto"/>
            <w:hideMark/>
          </w:tcPr>
          <w:p w14:paraId="42986B60" w14:textId="77777777"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 xml:space="preserve">Kobiety     </w:t>
            </w:r>
          </w:p>
        </w:tc>
        <w:tc>
          <w:tcPr>
            <w:tcW w:w="679" w:type="pct"/>
            <w:shd w:val="clear" w:color="auto" w:fill="auto"/>
            <w:hideMark/>
          </w:tcPr>
          <w:p w14:paraId="6C5C114C"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12609</w:t>
            </w:r>
          </w:p>
        </w:tc>
        <w:tc>
          <w:tcPr>
            <w:tcW w:w="505" w:type="pct"/>
            <w:shd w:val="clear" w:color="auto" w:fill="auto"/>
            <w:hideMark/>
          </w:tcPr>
          <w:p w14:paraId="23107F21"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6974</w:t>
            </w:r>
          </w:p>
        </w:tc>
        <w:tc>
          <w:tcPr>
            <w:tcW w:w="392" w:type="pct"/>
            <w:shd w:val="clear" w:color="auto" w:fill="auto"/>
            <w:hideMark/>
          </w:tcPr>
          <w:p w14:paraId="4AE9EBD4"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1325</w:t>
            </w:r>
          </w:p>
        </w:tc>
        <w:tc>
          <w:tcPr>
            <w:tcW w:w="547" w:type="pct"/>
            <w:shd w:val="clear" w:color="auto" w:fill="auto"/>
            <w:hideMark/>
          </w:tcPr>
          <w:p w14:paraId="0B0911DD"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2628</w:t>
            </w:r>
          </w:p>
        </w:tc>
        <w:tc>
          <w:tcPr>
            <w:tcW w:w="547" w:type="pct"/>
            <w:shd w:val="clear" w:color="auto" w:fill="auto"/>
            <w:hideMark/>
          </w:tcPr>
          <w:p w14:paraId="75FF09B3"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3612</w:t>
            </w:r>
          </w:p>
        </w:tc>
        <w:tc>
          <w:tcPr>
            <w:tcW w:w="533" w:type="pct"/>
            <w:shd w:val="clear" w:color="auto" w:fill="auto"/>
            <w:hideMark/>
          </w:tcPr>
          <w:p w14:paraId="5423FDA1"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6283</w:t>
            </w:r>
          </w:p>
        </w:tc>
        <w:tc>
          <w:tcPr>
            <w:tcW w:w="630" w:type="pct"/>
            <w:shd w:val="clear" w:color="auto" w:fill="auto"/>
            <w:noWrap/>
            <w:hideMark/>
          </w:tcPr>
          <w:p w14:paraId="03C5EF05"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5635</w:t>
            </w:r>
          </w:p>
        </w:tc>
      </w:tr>
      <w:tr w:rsidR="005E3AC3" w:rsidRPr="005E3AC3" w14:paraId="28C08140" w14:textId="77777777" w:rsidTr="0053445A">
        <w:trPr>
          <w:trHeight w:val="206"/>
        </w:trPr>
        <w:tc>
          <w:tcPr>
            <w:tcW w:w="1168" w:type="pct"/>
            <w:shd w:val="clear" w:color="auto" w:fill="auto"/>
            <w:hideMark/>
          </w:tcPr>
          <w:p w14:paraId="579D94C5" w14:textId="27DF7987"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w tym 60 - 64</w:t>
            </w:r>
          </w:p>
        </w:tc>
        <w:tc>
          <w:tcPr>
            <w:tcW w:w="679" w:type="pct"/>
            <w:shd w:val="clear" w:color="auto" w:fill="auto"/>
            <w:hideMark/>
          </w:tcPr>
          <w:p w14:paraId="53612BDF"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1254</w:t>
            </w:r>
          </w:p>
        </w:tc>
        <w:tc>
          <w:tcPr>
            <w:tcW w:w="505" w:type="pct"/>
            <w:shd w:val="clear" w:color="auto" w:fill="auto"/>
            <w:hideMark/>
          </w:tcPr>
          <w:p w14:paraId="51DCEFD7"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413</w:t>
            </w:r>
          </w:p>
        </w:tc>
        <w:tc>
          <w:tcPr>
            <w:tcW w:w="392" w:type="pct"/>
            <w:shd w:val="clear" w:color="auto" w:fill="auto"/>
            <w:hideMark/>
          </w:tcPr>
          <w:p w14:paraId="23E9DF2D"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w:t>
            </w:r>
          </w:p>
        </w:tc>
        <w:tc>
          <w:tcPr>
            <w:tcW w:w="547" w:type="pct"/>
            <w:shd w:val="clear" w:color="auto" w:fill="auto"/>
            <w:hideMark/>
          </w:tcPr>
          <w:p w14:paraId="5E23938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68</w:t>
            </w:r>
          </w:p>
        </w:tc>
        <w:tc>
          <w:tcPr>
            <w:tcW w:w="547" w:type="pct"/>
            <w:shd w:val="clear" w:color="auto" w:fill="auto"/>
            <w:hideMark/>
          </w:tcPr>
          <w:p w14:paraId="15E01F4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69</w:t>
            </w:r>
          </w:p>
        </w:tc>
        <w:tc>
          <w:tcPr>
            <w:tcW w:w="533" w:type="pct"/>
            <w:shd w:val="clear" w:color="auto" w:fill="auto"/>
            <w:hideMark/>
          </w:tcPr>
          <w:p w14:paraId="521DA4B7"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404</w:t>
            </w:r>
          </w:p>
        </w:tc>
        <w:tc>
          <w:tcPr>
            <w:tcW w:w="630" w:type="pct"/>
            <w:shd w:val="clear" w:color="auto" w:fill="auto"/>
            <w:noWrap/>
            <w:hideMark/>
          </w:tcPr>
          <w:p w14:paraId="5644CED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841</w:t>
            </w:r>
          </w:p>
        </w:tc>
      </w:tr>
      <w:tr w:rsidR="005E3AC3" w:rsidRPr="005E3AC3" w14:paraId="7372E96B" w14:textId="77777777" w:rsidTr="0053445A">
        <w:trPr>
          <w:trHeight w:val="110"/>
        </w:trPr>
        <w:tc>
          <w:tcPr>
            <w:tcW w:w="1168" w:type="pct"/>
            <w:shd w:val="clear" w:color="auto" w:fill="auto"/>
            <w:hideMark/>
          </w:tcPr>
          <w:p w14:paraId="7C2B37FB" w14:textId="511E36AF" w:rsidR="005E3AC3" w:rsidRPr="005E3AC3" w:rsidRDefault="005E3AC3" w:rsidP="005E3AC3">
            <w:pPr>
              <w:spacing w:after="0" w:line="240" w:lineRule="auto"/>
              <w:rPr>
                <w:rFonts w:ascii="Lato" w:eastAsia="Times New Roman" w:hAnsi="Lato" w:cs="Arial"/>
                <w:color w:val="000000"/>
                <w:sz w:val="20"/>
                <w:szCs w:val="20"/>
                <w:lang w:eastAsia="pl-PL"/>
              </w:rPr>
            </w:pPr>
            <w:r w:rsidRPr="005E3AC3">
              <w:rPr>
                <w:rFonts w:ascii="Lato" w:eastAsia="Times New Roman" w:hAnsi="Lato" w:cs="Arial"/>
                <w:color w:val="000000"/>
                <w:sz w:val="20"/>
                <w:szCs w:val="20"/>
                <w:lang w:eastAsia="pl-PL"/>
              </w:rPr>
              <w:t>65 - 69 lat</w:t>
            </w:r>
          </w:p>
        </w:tc>
        <w:tc>
          <w:tcPr>
            <w:tcW w:w="679" w:type="pct"/>
            <w:shd w:val="clear" w:color="auto" w:fill="auto"/>
            <w:hideMark/>
          </w:tcPr>
          <w:p w14:paraId="210FA02E"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1473</w:t>
            </w:r>
          </w:p>
        </w:tc>
        <w:tc>
          <w:tcPr>
            <w:tcW w:w="505" w:type="pct"/>
            <w:shd w:val="clear" w:color="auto" w:fill="auto"/>
            <w:hideMark/>
          </w:tcPr>
          <w:p w14:paraId="6F80D242"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483</w:t>
            </w:r>
          </w:p>
        </w:tc>
        <w:tc>
          <w:tcPr>
            <w:tcW w:w="392" w:type="pct"/>
            <w:shd w:val="clear" w:color="auto" w:fill="auto"/>
            <w:hideMark/>
          </w:tcPr>
          <w:p w14:paraId="3C0F2E1B"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w:t>
            </w:r>
          </w:p>
        </w:tc>
        <w:tc>
          <w:tcPr>
            <w:tcW w:w="547" w:type="pct"/>
            <w:shd w:val="clear" w:color="auto" w:fill="auto"/>
            <w:hideMark/>
          </w:tcPr>
          <w:p w14:paraId="2D688CAA"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101</w:t>
            </w:r>
            <w:r w:rsidRPr="005E3AC3">
              <w:rPr>
                <w:rFonts w:ascii="Lato" w:eastAsia="Times New Roman" w:hAnsi="Lato" w:cs="Arial"/>
                <w:sz w:val="20"/>
                <w:szCs w:val="20"/>
                <w:vertAlign w:val="superscript"/>
                <w:lang w:eastAsia="pl-PL"/>
              </w:rPr>
              <w:t>v</w:t>
            </w:r>
          </w:p>
        </w:tc>
        <w:tc>
          <w:tcPr>
            <w:tcW w:w="547" w:type="pct"/>
            <w:shd w:val="clear" w:color="auto" w:fill="auto"/>
            <w:hideMark/>
          </w:tcPr>
          <w:p w14:paraId="1EE91AD8"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101</w:t>
            </w:r>
            <w:r w:rsidRPr="005E3AC3">
              <w:rPr>
                <w:rFonts w:ascii="Lato" w:eastAsia="Times New Roman" w:hAnsi="Lato" w:cs="Arial"/>
                <w:sz w:val="20"/>
                <w:szCs w:val="20"/>
                <w:vertAlign w:val="superscript"/>
                <w:lang w:eastAsia="pl-PL"/>
              </w:rPr>
              <w:t>v</w:t>
            </w:r>
          </w:p>
        </w:tc>
        <w:tc>
          <w:tcPr>
            <w:tcW w:w="533" w:type="pct"/>
            <w:shd w:val="clear" w:color="auto" w:fill="auto"/>
            <w:hideMark/>
          </w:tcPr>
          <w:p w14:paraId="6FB79613"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476</w:t>
            </w:r>
          </w:p>
        </w:tc>
        <w:tc>
          <w:tcPr>
            <w:tcW w:w="630" w:type="pct"/>
            <w:shd w:val="clear" w:color="auto" w:fill="auto"/>
            <w:noWrap/>
            <w:hideMark/>
          </w:tcPr>
          <w:p w14:paraId="71054D49" w14:textId="77777777" w:rsidR="005E3AC3" w:rsidRPr="005E3AC3" w:rsidRDefault="005E3AC3" w:rsidP="005E3AC3">
            <w:pPr>
              <w:spacing w:after="0" w:line="240" w:lineRule="auto"/>
              <w:jc w:val="right"/>
              <w:rPr>
                <w:rFonts w:ascii="Lato" w:eastAsia="Times New Roman" w:hAnsi="Lato" w:cs="Arial"/>
                <w:sz w:val="20"/>
                <w:szCs w:val="20"/>
                <w:lang w:eastAsia="pl-PL"/>
              </w:rPr>
            </w:pPr>
            <w:r w:rsidRPr="005E3AC3">
              <w:rPr>
                <w:rFonts w:ascii="Lato" w:eastAsia="Times New Roman" w:hAnsi="Lato" w:cs="Arial"/>
                <w:sz w:val="20"/>
                <w:szCs w:val="20"/>
                <w:lang w:eastAsia="pl-PL"/>
              </w:rPr>
              <w:t>990</w:t>
            </w:r>
          </w:p>
        </w:tc>
      </w:tr>
    </w:tbl>
    <w:p w14:paraId="46617C5B" w14:textId="6A3CE6B1" w:rsidR="005E3AC3" w:rsidRPr="006C7B92" w:rsidRDefault="005E3AC3" w:rsidP="00F753EB">
      <w:pPr>
        <w:autoSpaceDE w:val="0"/>
        <w:autoSpaceDN w:val="0"/>
        <w:adjustRightInd w:val="0"/>
        <w:spacing w:after="0" w:line="240" w:lineRule="auto"/>
        <w:jc w:val="both"/>
        <w:rPr>
          <w:rFonts w:ascii="Lato" w:hAnsi="Lato"/>
          <w:sz w:val="16"/>
          <w:szCs w:val="16"/>
        </w:rPr>
      </w:pPr>
      <w:r w:rsidRPr="006C7B92">
        <w:rPr>
          <w:rFonts w:ascii="Lato" w:eastAsia="Times New Roman" w:hAnsi="Lato" w:cs="Arial"/>
          <w:color w:val="000000"/>
          <w:sz w:val="16"/>
          <w:szCs w:val="16"/>
          <w:lang w:eastAsia="pl-PL"/>
        </w:rPr>
        <w:t>Źródło:  Badanie „Uczenie się osób dorosłych 2022” , GUS</w:t>
      </w:r>
    </w:p>
    <w:p w14:paraId="4F8B51AA" w14:textId="77777777" w:rsidR="005E3AC3" w:rsidRDefault="005E3AC3" w:rsidP="00F753EB">
      <w:pPr>
        <w:autoSpaceDE w:val="0"/>
        <w:autoSpaceDN w:val="0"/>
        <w:adjustRightInd w:val="0"/>
        <w:spacing w:after="0" w:line="240" w:lineRule="auto"/>
        <w:jc w:val="both"/>
        <w:rPr>
          <w:rFonts w:ascii="Lato" w:hAnsi="Lato"/>
          <w:sz w:val="20"/>
          <w:szCs w:val="20"/>
        </w:rPr>
      </w:pPr>
    </w:p>
    <w:p w14:paraId="5058D7C6" w14:textId="3C00ACF2" w:rsidR="003F6FC0" w:rsidRDefault="00F753EB" w:rsidP="00211FF2">
      <w:pPr>
        <w:autoSpaceDE w:val="0"/>
        <w:autoSpaceDN w:val="0"/>
        <w:adjustRightInd w:val="0"/>
        <w:spacing w:after="0" w:line="276" w:lineRule="auto"/>
        <w:rPr>
          <w:rFonts w:ascii="Lato" w:hAnsi="Lato"/>
          <w:sz w:val="20"/>
          <w:szCs w:val="20"/>
        </w:rPr>
      </w:pPr>
      <w:r w:rsidRPr="00F753EB">
        <w:rPr>
          <w:rFonts w:ascii="Lato" w:hAnsi="Lato"/>
          <w:sz w:val="20"/>
          <w:szCs w:val="20"/>
        </w:rPr>
        <w:t>Wśród osób w wieku 60-69 lat ponad połowa zadeklarowała (55,7%), że potrafi posługiwać się co najmniej jednym językiem obcym. Wśród kobiet znajomość przynajmniej jednego języka obcego zadeklarowało 57,2% osób w tym wieku, a wśród mężczyzn – 53,7%.</w:t>
      </w:r>
    </w:p>
    <w:p w14:paraId="3DBD260B" w14:textId="77777777" w:rsidR="00A43EAB" w:rsidRDefault="00A43EAB" w:rsidP="00F753EB">
      <w:pPr>
        <w:autoSpaceDE w:val="0"/>
        <w:autoSpaceDN w:val="0"/>
        <w:adjustRightInd w:val="0"/>
        <w:spacing w:after="0" w:line="240" w:lineRule="auto"/>
        <w:jc w:val="both"/>
        <w:rPr>
          <w:rFonts w:ascii="Lato" w:hAnsi="Lato"/>
          <w:sz w:val="20"/>
          <w:szCs w:val="20"/>
        </w:rPr>
      </w:pPr>
    </w:p>
    <w:p w14:paraId="74AA835F" w14:textId="2CDD9A0F" w:rsidR="005E3AC3" w:rsidRDefault="005E3AC3" w:rsidP="005E3AC3">
      <w:pPr>
        <w:pStyle w:val="Legenda"/>
        <w:keepNext/>
      </w:pPr>
      <w:bookmarkStart w:id="86" w:name="_Toc173322153"/>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22</w:t>
      </w:r>
      <w:r w:rsidRPr="004174F8">
        <w:rPr>
          <w:b/>
          <w:bCs/>
          <w:noProof/>
        </w:rPr>
        <w:fldChar w:fldCharType="end"/>
      </w:r>
      <w:r>
        <w:t xml:space="preserve"> Osoby w wieku 18-69 lat według liczby znanych języków obcych w 2022 r.</w:t>
      </w:r>
      <w:r w:rsidR="006C7B92">
        <w:rPr>
          <w:rStyle w:val="Odwoanieprzypisudolnego"/>
        </w:rPr>
        <w:footnoteReference w:id="53"/>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1466"/>
        <w:gridCol w:w="1376"/>
        <w:gridCol w:w="1376"/>
        <w:gridCol w:w="680"/>
        <w:gridCol w:w="652"/>
        <w:gridCol w:w="966"/>
      </w:tblGrid>
      <w:tr w:rsidR="005E3AC3" w:rsidRPr="00A82A7A" w14:paraId="48D9D053" w14:textId="77777777" w:rsidTr="001010EC">
        <w:trPr>
          <w:trHeight w:val="585"/>
        </w:trPr>
        <w:tc>
          <w:tcPr>
            <w:tcW w:w="1405" w:type="pct"/>
            <w:vMerge w:val="restart"/>
            <w:shd w:val="clear" w:color="auto" w:fill="5B9BD5" w:themeFill="accent5"/>
            <w:hideMark/>
          </w:tcPr>
          <w:p w14:paraId="08635E89"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 xml:space="preserve">  Wyszczególnienie</w:t>
            </w:r>
          </w:p>
        </w:tc>
        <w:tc>
          <w:tcPr>
            <w:tcW w:w="809" w:type="pct"/>
            <w:vMerge w:val="restart"/>
            <w:shd w:val="clear" w:color="auto" w:fill="5B9BD5" w:themeFill="accent5"/>
            <w:hideMark/>
          </w:tcPr>
          <w:p w14:paraId="672E6FEE"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Ogółem</w:t>
            </w:r>
          </w:p>
        </w:tc>
        <w:tc>
          <w:tcPr>
            <w:tcW w:w="759" w:type="pct"/>
            <w:vMerge w:val="restart"/>
            <w:shd w:val="clear" w:color="auto" w:fill="5B9BD5" w:themeFill="accent5"/>
            <w:hideMark/>
          </w:tcPr>
          <w:p w14:paraId="7B88E635"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 xml:space="preserve">Osoby potrafiące posługiwać się co najmniej jednym językiem obcym </w:t>
            </w:r>
          </w:p>
        </w:tc>
        <w:tc>
          <w:tcPr>
            <w:tcW w:w="1494" w:type="pct"/>
            <w:gridSpan w:val="3"/>
            <w:shd w:val="clear" w:color="auto" w:fill="5B9BD5" w:themeFill="accent5"/>
            <w:hideMark/>
          </w:tcPr>
          <w:p w14:paraId="4DF47CE8"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W tym osoby potrafiące posługiwać się językiem obcym</w:t>
            </w:r>
          </w:p>
        </w:tc>
        <w:tc>
          <w:tcPr>
            <w:tcW w:w="534" w:type="pct"/>
            <w:vMerge w:val="restart"/>
            <w:shd w:val="clear" w:color="auto" w:fill="5B9BD5" w:themeFill="accent5"/>
            <w:hideMark/>
          </w:tcPr>
          <w:p w14:paraId="3768C1A6"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 xml:space="preserve">Osoby, które nie potrafią posługiwać się żadnym językiem obcym </w:t>
            </w:r>
          </w:p>
        </w:tc>
      </w:tr>
      <w:tr w:rsidR="005E3AC3" w:rsidRPr="00A82A7A" w14:paraId="2A699B18" w14:textId="77777777" w:rsidTr="001010EC">
        <w:trPr>
          <w:trHeight w:val="630"/>
        </w:trPr>
        <w:tc>
          <w:tcPr>
            <w:tcW w:w="1405" w:type="pct"/>
            <w:vMerge/>
            <w:shd w:val="clear" w:color="auto" w:fill="5B9BD5" w:themeFill="accent5"/>
            <w:hideMark/>
          </w:tcPr>
          <w:p w14:paraId="6719E3E1" w14:textId="77777777" w:rsidR="005E3AC3" w:rsidRPr="005C5076" w:rsidRDefault="005E3AC3" w:rsidP="005E3AC3">
            <w:pPr>
              <w:spacing w:after="0" w:line="240" w:lineRule="auto"/>
              <w:rPr>
                <w:rFonts w:ascii="Lato" w:eastAsia="Times New Roman" w:hAnsi="Lato" w:cs="Arial"/>
                <w:b/>
                <w:bCs/>
                <w:sz w:val="16"/>
                <w:szCs w:val="16"/>
                <w:lang w:eastAsia="pl-PL"/>
              </w:rPr>
            </w:pPr>
          </w:p>
        </w:tc>
        <w:tc>
          <w:tcPr>
            <w:tcW w:w="809" w:type="pct"/>
            <w:vMerge/>
            <w:shd w:val="clear" w:color="auto" w:fill="5B9BD5" w:themeFill="accent5"/>
            <w:hideMark/>
          </w:tcPr>
          <w:p w14:paraId="674825DF" w14:textId="77777777" w:rsidR="005E3AC3" w:rsidRPr="005C5076" w:rsidRDefault="005E3AC3" w:rsidP="005E3AC3">
            <w:pPr>
              <w:spacing w:after="0" w:line="240" w:lineRule="auto"/>
              <w:rPr>
                <w:rFonts w:ascii="Lato" w:eastAsia="Times New Roman" w:hAnsi="Lato" w:cs="Arial"/>
                <w:b/>
                <w:bCs/>
                <w:color w:val="000000"/>
                <w:sz w:val="16"/>
                <w:szCs w:val="16"/>
                <w:lang w:eastAsia="pl-PL"/>
              </w:rPr>
            </w:pPr>
          </w:p>
        </w:tc>
        <w:tc>
          <w:tcPr>
            <w:tcW w:w="759" w:type="pct"/>
            <w:vMerge/>
            <w:shd w:val="clear" w:color="auto" w:fill="5B9BD5" w:themeFill="accent5"/>
            <w:hideMark/>
          </w:tcPr>
          <w:p w14:paraId="55E1D4DF" w14:textId="77777777" w:rsidR="005E3AC3" w:rsidRPr="005C5076" w:rsidRDefault="005E3AC3" w:rsidP="005E3AC3">
            <w:pPr>
              <w:spacing w:after="0" w:line="240" w:lineRule="auto"/>
              <w:rPr>
                <w:rFonts w:ascii="Lato" w:eastAsia="Times New Roman" w:hAnsi="Lato" w:cs="Arial"/>
                <w:b/>
                <w:bCs/>
                <w:sz w:val="16"/>
                <w:szCs w:val="16"/>
                <w:lang w:eastAsia="pl-PL"/>
              </w:rPr>
            </w:pPr>
          </w:p>
        </w:tc>
        <w:tc>
          <w:tcPr>
            <w:tcW w:w="759" w:type="pct"/>
            <w:shd w:val="clear" w:color="auto" w:fill="5B9BD5" w:themeFill="accent5"/>
            <w:hideMark/>
          </w:tcPr>
          <w:p w14:paraId="53B04853"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 xml:space="preserve">jednym </w:t>
            </w:r>
          </w:p>
        </w:tc>
        <w:tc>
          <w:tcPr>
            <w:tcW w:w="375" w:type="pct"/>
            <w:shd w:val="clear" w:color="auto" w:fill="5B9BD5" w:themeFill="accent5"/>
            <w:hideMark/>
          </w:tcPr>
          <w:p w14:paraId="2CD385C6"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 xml:space="preserve">dwoma </w:t>
            </w:r>
          </w:p>
        </w:tc>
        <w:tc>
          <w:tcPr>
            <w:tcW w:w="360" w:type="pct"/>
            <w:shd w:val="clear" w:color="auto" w:fill="5B9BD5" w:themeFill="accent5"/>
            <w:hideMark/>
          </w:tcPr>
          <w:p w14:paraId="49BFCCCE" w14:textId="77777777" w:rsidR="005E3AC3" w:rsidRPr="005C5076" w:rsidRDefault="005E3AC3" w:rsidP="005E3AC3">
            <w:pPr>
              <w:spacing w:after="0" w:line="240" w:lineRule="auto"/>
              <w:jc w:val="center"/>
              <w:rPr>
                <w:rFonts w:ascii="Lato" w:eastAsia="Times New Roman" w:hAnsi="Lato" w:cs="Arial"/>
                <w:b/>
                <w:bCs/>
                <w:sz w:val="16"/>
                <w:szCs w:val="16"/>
                <w:lang w:eastAsia="pl-PL"/>
              </w:rPr>
            </w:pPr>
            <w:r w:rsidRPr="005C5076">
              <w:rPr>
                <w:rFonts w:ascii="Lato" w:eastAsia="Times New Roman" w:hAnsi="Lato" w:cs="Arial"/>
                <w:b/>
                <w:bCs/>
                <w:sz w:val="16"/>
                <w:szCs w:val="16"/>
                <w:lang w:eastAsia="pl-PL"/>
              </w:rPr>
              <w:t xml:space="preserve">trzema lub więcej </w:t>
            </w:r>
          </w:p>
        </w:tc>
        <w:tc>
          <w:tcPr>
            <w:tcW w:w="534" w:type="pct"/>
            <w:vMerge/>
            <w:shd w:val="clear" w:color="auto" w:fill="5B9BD5" w:themeFill="accent5"/>
            <w:hideMark/>
          </w:tcPr>
          <w:p w14:paraId="5E20C670" w14:textId="77777777" w:rsidR="005E3AC3" w:rsidRPr="005C5076" w:rsidRDefault="005E3AC3" w:rsidP="005E3AC3">
            <w:pPr>
              <w:spacing w:after="0" w:line="240" w:lineRule="auto"/>
              <w:rPr>
                <w:rFonts w:ascii="Lato" w:eastAsia="Times New Roman" w:hAnsi="Lato" w:cs="Arial"/>
                <w:b/>
                <w:bCs/>
                <w:sz w:val="16"/>
                <w:szCs w:val="16"/>
                <w:lang w:eastAsia="pl-PL"/>
              </w:rPr>
            </w:pPr>
          </w:p>
        </w:tc>
      </w:tr>
      <w:tr w:rsidR="005E3AC3" w:rsidRPr="00A82A7A" w14:paraId="6773B2D3" w14:textId="77777777" w:rsidTr="001010EC">
        <w:trPr>
          <w:trHeight w:val="402"/>
        </w:trPr>
        <w:tc>
          <w:tcPr>
            <w:tcW w:w="1405" w:type="pct"/>
            <w:vMerge/>
            <w:shd w:val="clear" w:color="auto" w:fill="5B9BD5" w:themeFill="accent5"/>
            <w:hideMark/>
          </w:tcPr>
          <w:p w14:paraId="306FAA7B" w14:textId="77777777" w:rsidR="005E3AC3" w:rsidRPr="005C5076" w:rsidRDefault="005E3AC3" w:rsidP="005E3AC3">
            <w:pPr>
              <w:spacing w:after="0" w:line="240" w:lineRule="auto"/>
              <w:rPr>
                <w:rFonts w:ascii="Lato" w:eastAsia="Times New Roman" w:hAnsi="Lato" w:cs="Arial"/>
                <w:b/>
                <w:bCs/>
                <w:sz w:val="16"/>
                <w:szCs w:val="16"/>
                <w:lang w:eastAsia="pl-PL"/>
              </w:rPr>
            </w:pPr>
          </w:p>
        </w:tc>
        <w:tc>
          <w:tcPr>
            <w:tcW w:w="3595" w:type="pct"/>
            <w:gridSpan w:val="6"/>
            <w:shd w:val="clear" w:color="auto" w:fill="5B9BD5" w:themeFill="accent5"/>
            <w:hideMark/>
          </w:tcPr>
          <w:p w14:paraId="46EC0474" w14:textId="77777777" w:rsidR="005E3AC3" w:rsidRPr="005C5076" w:rsidRDefault="005E3AC3" w:rsidP="005E3AC3">
            <w:pPr>
              <w:spacing w:after="0" w:line="240" w:lineRule="auto"/>
              <w:jc w:val="center"/>
              <w:rPr>
                <w:rFonts w:ascii="Lato" w:eastAsia="Times New Roman" w:hAnsi="Lato" w:cs="Arial"/>
                <w:b/>
                <w:bCs/>
                <w:color w:val="000000"/>
                <w:sz w:val="16"/>
                <w:szCs w:val="16"/>
                <w:lang w:eastAsia="pl-PL"/>
              </w:rPr>
            </w:pPr>
            <w:r w:rsidRPr="005C5076">
              <w:rPr>
                <w:rFonts w:ascii="Lato" w:eastAsia="Times New Roman" w:hAnsi="Lato" w:cs="Arial"/>
                <w:b/>
                <w:bCs/>
                <w:color w:val="000000"/>
                <w:sz w:val="16"/>
                <w:szCs w:val="16"/>
                <w:lang w:eastAsia="pl-PL"/>
              </w:rPr>
              <w:t>w tys.</w:t>
            </w:r>
          </w:p>
        </w:tc>
      </w:tr>
      <w:tr w:rsidR="005E3AC3" w:rsidRPr="00A82A7A" w14:paraId="4B5555BF" w14:textId="77777777" w:rsidTr="001010EC">
        <w:trPr>
          <w:trHeight w:val="228"/>
        </w:trPr>
        <w:tc>
          <w:tcPr>
            <w:tcW w:w="1405" w:type="pct"/>
            <w:shd w:val="clear" w:color="auto" w:fill="auto"/>
            <w:hideMark/>
          </w:tcPr>
          <w:p w14:paraId="5CA03CF1" w14:textId="77777777" w:rsidR="005E3AC3" w:rsidRPr="00A82A7A" w:rsidRDefault="005E3AC3" w:rsidP="005E3AC3">
            <w:pPr>
              <w:spacing w:after="0" w:line="240" w:lineRule="auto"/>
              <w:rPr>
                <w:rFonts w:ascii="Lato" w:eastAsia="Times New Roman" w:hAnsi="Lato" w:cs="Arial"/>
                <w:b/>
                <w:bCs/>
                <w:color w:val="000000"/>
                <w:sz w:val="18"/>
                <w:szCs w:val="18"/>
                <w:lang w:eastAsia="pl-PL"/>
              </w:rPr>
            </w:pPr>
            <w:r w:rsidRPr="00A82A7A">
              <w:rPr>
                <w:rFonts w:ascii="Lato" w:eastAsia="Times New Roman" w:hAnsi="Lato" w:cs="Arial"/>
                <w:b/>
                <w:bCs/>
                <w:color w:val="000000"/>
                <w:sz w:val="18"/>
                <w:szCs w:val="18"/>
                <w:lang w:eastAsia="pl-PL"/>
              </w:rPr>
              <w:t xml:space="preserve">O G Ó Ł E M                 </w:t>
            </w:r>
          </w:p>
        </w:tc>
        <w:tc>
          <w:tcPr>
            <w:tcW w:w="809" w:type="pct"/>
            <w:shd w:val="clear" w:color="auto" w:fill="auto"/>
            <w:hideMark/>
          </w:tcPr>
          <w:p w14:paraId="0A4EBFCC" w14:textId="77777777" w:rsidR="005E3AC3" w:rsidRPr="00A82A7A" w:rsidRDefault="005E3AC3" w:rsidP="005E3AC3">
            <w:pPr>
              <w:spacing w:after="0" w:line="240" w:lineRule="auto"/>
              <w:jc w:val="right"/>
              <w:rPr>
                <w:rFonts w:ascii="Lato" w:eastAsia="Times New Roman" w:hAnsi="Lato" w:cs="Arial"/>
                <w:b/>
                <w:bCs/>
                <w:sz w:val="18"/>
                <w:szCs w:val="18"/>
                <w:lang w:eastAsia="pl-PL"/>
              </w:rPr>
            </w:pPr>
            <w:r w:rsidRPr="00A82A7A">
              <w:rPr>
                <w:rFonts w:ascii="Lato" w:eastAsia="Times New Roman" w:hAnsi="Lato" w:cs="Arial"/>
                <w:b/>
                <w:bCs/>
                <w:sz w:val="18"/>
                <w:szCs w:val="18"/>
                <w:lang w:eastAsia="pl-PL"/>
              </w:rPr>
              <w:t>24833</w:t>
            </w:r>
          </w:p>
        </w:tc>
        <w:tc>
          <w:tcPr>
            <w:tcW w:w="759" w:type="pct"/>
            <w:shd w:val="clear" w:color="auto" w:fill="auto"/>
            <w:hideMark/>
          </w:tcPr>
          <w:p w14:paraId="0A20AB36" w14:textId="77777777" w:rsidR="005E3AC3" w:rsidRPr="00A82A7A" w:rsidRDefault="005E3AC3" w:rsidP="005E3AC3">
            <w:pPr>
              <w:spacing w:after="0" w:line="240" w:lineRule="auto"/>
              <w:jc w:val="right"/>
              <w:rPr>
                <w:rFonts w:ascii="Lato" w:eastAsia="Times New Roman" w:hAnsi="Lato" w:cs="Arial"/>
                <w:b/>
                <w:bCs/>
                <w:sz w:val="18"/>
                <w:szCs w:val="18"/>
                <w:lang w:eastAsia="pl-PL"/>
              </w:rPr>
            </w:pPr>
            <w:r w:rsidRPr="00A82A7A">
              <w:rPr>
                <w:rFonts w:ascii="Lato" w:eastAsia="Times New Roman" w:hAnsi="Lato" w:cs="Arial"/>
                <w:b/>
                <w:bCs/>
                <w:sz w:val="18"/>
                <w:szCs w:val="18"/>
                <w:lang w:eastAsia="pl-PL"/>
              </w:rPr>
              <w:t>17913</w:t>
            </w:r>
          </w:p>
        </w:tc>
        <w:tc>
          <w:tcPr>
            <w:tcW w:w="759" w:type="pct"/>
            <w:shd w:val="clear" w:color="auto" w:fill="auto"/>
            <w:hideMark/>
          </w:tcPr>
          <w:p w14:paraId="2254EFA4" w14:textId="77777777" w:rsidR="005E3AC3" w:rsidRPr="00A82A7A" w:rsidRDefault="005E3AC3" w:rsidP="005E3AC3">
            <w:pPr>
              <w:spacing w:after="0" w:line="240" w:lineRule="auto"/>
              <w:jc w:val="right"/>
              <w:rPr>
                <w:rFonts w:ascii="Lato" w:eastAsia="Times New Roman" w:hAnsi="Lato" w:cs="Arial"/>
                <w:b/>
                <w:bCs/>
                <w:sz w:val="18"/>
                <w:szCs w:val="18"/>
                <w:lang w:eastAsia="pl-PL"/>
              </w:rPr>
            </w:pPr>
            <w:r w:rsidRPr="00A82A7A">
              <w:rPr>
                <w:rFonts w:ascii="Lato" w:eastAsia="Times New Roman" w:hAnsi="Lato" w:cs="Arial"/>
                <w:b/>
                <w:bCs/>
                <w:sz w:val="18"/>
                <w:szCs w:val="18"/>
                <w:lang w:eastAsia="pl-PL"/>
              </w:rPr>
              <w:t>11271</w:t>
            </w:r>
          </w:p>
        </w:tc>
        <w:tc>
          <w:tcPr>
            <w:tcW w:w="375" w:type="pct"/>
            <w:shd w:val="clear" w:color="auto" w:fill="auto"/>
            <w:hideMark/>
          </w:tcPr>
          <w:p w14:paraId="2F7A22D2" w14:textId="77777777" w:rsidR="005E3AC3" w:rsidRPr="00A82A7A" w:rsidRDefault="005E3AC3" w:rsidP="005E3AC3">
            <w:pPr>
              <w:spacing w:after="0" w:line="240" w:lineRule="auto"/>
              <w:jc w:val="right"/>
              <w:rPr>
                <w:rFonts w:ascii="Lato" w:eastAsia="Times New Roman" w:hAnsi="Lato" w:cs="Arial"/>
                <w:b/>
                <w:bCs/>
                <w:sz w:val="18"/>
                <w:szCs w:val="18"/>
                <w:lang w:eastAsia="pl-PL"/>
              </w:rPr>
            </w:pPr>
            <w:r w:rsidRPr="00A82A7A">
              <w:rPr>
                <w:rFonts w:ascii="Lato" w:eastAsia="Times New Roman" w:hAnsi="Lato" w:cs="Arial"/>
                <w:b/>
                <w:bCs/>
                <w:sz w:val="18"/>
                <w:szCs w:val="18"/>
                <w:lang w:eastAsia="pl-PL"/>
              </w:rPr>
              <w:t>5346</w:t>
            </w:r>
          </w:p>
        </w:tc>
        <w:tc>
          <w:tcPr>
            <w:tcW w:w="360" w:type="pct"/>
            <w:shd w:val="clear" w:color="auto" w:fill="auto"/>
            <w:hideMark/>
          </w:tcPr>
          <w:p w14:paraId="7B96ADA0" w14:textId="77777777" w:rsidR="005E3AC3" w:rsidRPr="00A82A7A" w:rsidRDefault="005E3AC3" w:rsidP="005E3AC3">
            <w:pPr>
              <w:spacing w:after="0" w:line="240" w:lineRule="auto"/>
              <w:jc w:val="right"/>
              <w:rPr>
                <w:rFonts w:ascii="Lato" w:eastAsia="Times New Roman" w:hAnsi="Lato" w:cs="Arial"/>
                <w:b/>
                <w:bCs/>
                <w:sz w:val="18"/>
                <w:szCs w:val="18"/>
                <w:lang w:eastAsia="pl-PL"/>
              </w:rPr>
            </w:pPr>
            <w:r w:rsidRPr="00A82A7A">
              <w:rPr>
                <w:rFonts w:ascii="Lato" w:eastAsia="Times New Roman" w:hAnsi="Lato" w:cs="Arial"/>
                <w:b/>
                <w:bCs/>
                <w:sz w:val="18"/>
                <w:szCs w:val="18"/>
                <w:lang w:eastAsia="pl-PL"/>
              </w:rPr>
              <w:t>1297</w:t>
            </w:r>
          </w:p>
        </w:tc>
        <w:tc>
          <w:tcPr>
            <w:tcW w:w="534" w:type="pct"/>
            <w:shd w:val="clear" w:color="auto" w:fill="auto"/>
            <w:hideMark/>
          </w:tcPr>
          <w:p w14:paraId="5E8FBD12" w14:textId="77777777" w:rsidR="005E3AC3" w:rsidRPr="00A82A7A" w:rsidRDefault="005E3AC3" w:rsidP="005E3AC3">
            <w:pPr>
              <w:spacing w:after="0" w:line="240" w:lineRule="auto"/>
              <w:jc w:val="right"/>
              <w:rPr>
                <w:rFonts w:ascii="Lato" w:eastAsia="Times New Roman" w:hAnsi="Lato" w:cs="Arial"/>
                <w:b/>
                <w:bCs/>
                <w:sz w:val="18"/>
                <w:szCs w:val="18"/>
                <w:lang w:eastAsia="pl-PL"/>
              </w:rPr>
            </w:pPr>
            <w:r w:rsidRPr="00A82A7A">
              <w:rPr>
                <w:rFonts w:ascii="Lato" w:eastAsia="Times New Roman" w:hAnsi="Lato" w:cs="Arial"/>
                <w:b/>
                <w:bCs/>
                <w:sz w:val="18"/>
                <w:szCs w:val="18"/>
                <w:lang w:eastAsia="pl-PL"/>
              </w:rPr>
              <w:t>6679</w:t>
            </w:r>
          </w:p>
        </w:tc>
      </w:tr>
      <w:tr w:rsidR="005E3AC3" w:rsidRPr="00A82A7A" w14:paraId="2174475F" w14:textId="77777777" w:rsidTr="001010EC">
        <w:trPr>
          <w:trHeight w:val="132"/>
        </w:trPr>
        <w:tc>
          <w:tcPr>
            <w:tcW w:w="1405" w:type="pct"/>
            <w:shd w:val="clear" w:color="auto" w:fill="auto"/>
            <w:hideMark/>
          </w:tcPr>
          <w:p w14:paraId="23C7640B"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   w tym 60 - 64</w:t>
            </w:r>
          </w:p>
        </w:tc>
        <w:tc>
          <w:tcPr>
            <w:tcW w:w="809" w:type="pct"/>
            <w:shd w:val="clear" w:color="auto" w:fill="auto"/>
            <w:hideMark/>
          </w:tcPr>
          <w:p w14:paraId="3355C3CD"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2361</w:t>
            </w:r>
          </w:p>
        </w:tc>
        <w:tc>
          <w:tcPr>
            <w:tcW w:w="759" w:type="pct"/>
            <w:shd w:val="clear" w:color="auto" w:fill="auto"/>
            <w:hideMark/>
          </w:tcPr>
          <w:p w14:paraId="7C45661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1340</w:t>
            </w:r>
          </w:p>
        </w:tc>
        <w:tc>
          <w:tcPr>
            <w:tcW w:w="759" w:type="pct"/>
            <w:shd w:val="clear" w:color="auto" w:fill="auto"/>
            <w:hideMark/>
          </w:tcPr>
          <w:p w14:paraId="0D6A594C"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940</w:t>
            </w:r>
          </w:p>
        </w:tc>
        <w:tc>
          <w:tcPr>
            <w:tcW w:w="375" w:type="pct"/>
            <w:shd w:val="clear" w:color="auto" w:fill="auto"/>
            <w:hideMark/>
          </w:tcPr>
          <w:p w14:paraId="43F0837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309</w:t>
            </w:r>
          </w:p>
        </w:tc>
        <w:tc>
          <w:tcPr>
            <w:tcW w:w="360" w:type="pct"/>
            <w:shd w:val="clear" w:color="auto" w:fill="auto"/>
            <w:hideMark/>
          </w:tcPr>
          <w:p w14:paraId="7CF03150"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91</w:t>
            </w:r>
          </w:p>
        </w:tc>
        <w:tc>
          <w:tcPr>
            <w:tcW w:w="534" w:type="pct"/>
            <w:shd w:val="clear" w:color="auto" w:fill="auto"/>
            <w:hideMark/>
          </w:tcPr>
          <w:p w14:paraId="25A0B609"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1008</w:t>
            </w:r>
          </w:p>
        </w:tc>
      </w:tr>
      <w:tr w:rsidR="005E3AC3" w:rsidRPr="00A82A7A" w14:paraId="5430B551" w14:textId="77777777" w:rsidTr="001010EC">
        <w:trPr>
          <w:trHeight w:val="179"/>
        </w:trPr>
        <w:tc>
          <w:tcPr>
            <w:tcW w:w="1405" w:type="pct"/>
            <w:shd w:val="clear" w:color="auto" w:fill="auto"/>
            <w:hideMark/>
          </w:tcPr>
          <w:p w14:paraId="04E2C1A9"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              65 - 69 lat</w:t>
            </w:r>
          </w:p>
        </w:tc>
        <w:tc>
          <w:tcPr>
            <w:tcW w:w="809" w:type="pct"/>
            <w:shd w:val="clear" w:color="auto" w:fill="auto"/>
            <w:hideMark/>
          </w:tcPr>
          <w:p w14:paraId="0A2C2213"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2529</w:t>
            </w:r>
          </w:p>
        </w:tc>
        <w:tc>
          <w:tcPr>
            <w:tcW w:w="759" w:type="pct"/>
            <w:shd w:val="clear" w:color="auto" w:fill="auto"/>
            <w:hideMark/>
          </w:tcPr>
          <w:p w14:paraId="5A23F6C9"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1382</w:t>
            </w:r>
          </w:p>
        </w:tc>
        <w:tc>
          <w:tcPr>
            <w:tcW w:w="759" w:type="pct"/>
            <w:shd w:val="clear" w:color="auto" w:fill="auto"/>
            <w:hideMark/>
          </w:tcPr>
          <w:p w14:paraId="30BF6C97"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895</w:t>
            </w:r>
          </w:p>
        </w:tc>
        <w:tc>
          <w:tcPr>
            <w:tcW w:w="375" w:type="pct"/>
            <w:shd w:val="clear" w:color="auto" w:fill="auto"/>
            <w:hideMark/>
          </w:tcPr>
          <w:p w14:paraId="3AB5A217"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377</w:t>
            </w:r>
          </w:p>
        </w:tc>
        <w:tc>
          <w:tcPr>
            <w:tcW w:w="360" w:type="pct"/>
            <w:shd w:val="clear" w:color="auto" w:fill="auto"/>
            <w:hideMark/>
          </w:tcPr>
          <w:p w14:paraId="65181FE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110</w:t>
            </w:r>
          </w:p>
        </w:tc>
        <w:tc>
          <w:tcPr>
            <w:tcW w:w="534" w:type="pct"/>
            <w:shd w:val="clear" w:color="auto" w:fill="auto"/>
            <w:hideMark/>
          </w:tcPr>
          <w:p w14:paraId="698CA8B2"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1124</w:t>
            </w:r>
          </w:p>
        </w:tc>
      </w:tr>
      <w:tr w:rsidR="005E3AC3" w:rsidRPr="00A82A7A" w14:paraId="054FEF18" w14:textId="77777777" w:rsidTr="001010EC">
        <w:trPr>
          <w:trHeight w:val="238"/>
        </w:trPr>
        <w:tc>
          <w:tcPr>
            <w:tcW w:w="1405" w:type="pct"/>
            <w:shd w:val="clear" w:color="auto" w:fill="auto"/>
            <w:hideMark/>
          </w:tcPr>
          <w:p w14:paraId="6BA8B98B"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Mężczyźni                    </w:t>
            </w:r>
          </w:p>
        </w:tc>
        <w:tc>
          <w:tcPr>
            <w:tcW w:w="809" w:type="pct"/>
            <w:shd w:val="clear" w:color="auto" w:fill="auto"/>
            <w:hideMark/>
          </w:tcPr>
          <w:p w14:paraId="42E2F08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12224</w:t>
            </w:r>
          </w:p>
        </w:tc>
        <w:tc>
          <w:tcPr>
            <w:tcW w:w="759" w:type="pct"/>
            <w:shd w:val="clear" w:color="auto" w:fill="auto"/>
            <w:hideMark/>
          </w:tcPr>
          <w:p w14:paraId="1732153B"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8686</w:t>
            </w:r>
          </w:p>
        </w:tc>
        <w:tc>
          <w:tcPr>
            <w:tcW w:w="759" w:type="pct"/>
            <w:shd w:val="clear" w:color="auto" w:fill="auto"/>
            <w:hideMark/>
          </w:tcPr>
          <w:p w14:paraId="7765360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5516</w:t>
            </w:r>
          </w:p>
        </w:tc>
        <w:tc>
          <w:tcPr>
            <w:tcW w:w="375" w:type="pct"/>
            <w:shd w:val="clear" w:color="auto" w:fill="auto"/>
            <w:hideMark/>
          </w:tcPr>
          <w:p w14:paraId="00D669DD"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2601</w:t>
            </w:r>
          </w:p>
        </w:tc>
        <w:tc>
          <w:tcPr>
            <w:tcW w:w="360" w:type="pct"/>
            <w:shd w:val="clear" w:color="auto" w:fill="auto"/>
            <w:hideMark/>
          </w:tcPr>
          <w:p w14:paraId="3CA7E321"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569</w:t>
            </w:r>
          </w:p>
        </w:tc>
        <w:tc>
          <w:tcPr>
            <w:tcW w:w="534" w:type="pct"/>
            <w:shd w:val="clear" w:color="auto" w:fill="auto"/>
            <w:hideMark/>
          </w:tcPr>
          <w:p w14:paraId="0FC14A6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3413</w:t>
            </w:r>
          </w:p>
        </w:tc>
      </w:tr>
      <w:tr w:rsidR="005E3AC3" w:rsidRPr="00A82A7A" w14:paraId="0682D948" w14:textId="77777777" w:rsidTr="001010EC">
        <w:trPr>
          <w:trHeight w:val="142"/>
        </w:trPr>
        <w:tc>
          <w:tcPr>
            <w:tcW w:w="1405" w:type="pct"/>
            <w:shd w:val="clear" w:color="auto" w:fill="auto"/>
            <w:hideMark/>
          </w:tcPr>
          <w:p w14:paraId="66941C7F"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   w tym 60 - 64</w:t>
            </w:r>
          </w:p>
        </w:tc>
        <w:tc>
          <w:tcPr>
            <w:tcW w:w="809" w:type="pct"/>
            <w:shd w:val="clear" w:color="auto" w:fill="auto"/>
            <w:hideMark/>
          </w:tcPr>
          <w:p w14:paraId="5B16177E"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1107</w:t>
            </w:r>
          </w:p>
        </w:tc>
        <w:tc>
          <w:tcPr>
            <w:tcW w:w="759" w:type="pct"/>
            <w:shd w:val="clear" w:color="auto" w:fill="auto"/>
            <w:hideMark/>
          </w:tcPr>
          <w:p w14:paraId="79901111"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623</w:t>
            </w:r>
          </w:p>
        </w:tc>
        <w:tc>
          <w:tcPr>
            <w:tcW w:w="759" w:type="pct"/>
            <w:shd w:val="clear" w:color="auto" w:fill="auto"/>
            <w:hideMark/>
          </w:tcPr>
          <w:p w14:paraId="26EBA047"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436</w:t>
            </w:r>
          </w:p>
        </w:tc>
        <w:tc>
          <w:tcPr>
            <w:tcW w:w="375" w:type="pct"/>
            <w:shd w:val="clear" w:color="auto" w:fill="auto"/>
            <w:hideMark/>
          </w:tcPr>
          <w:p w14:paraId="38709B3C"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151</w:t>
            </w:r>
          </w:p>
        </w:tc>
        <w:tc>
          <w:tcPr>
            <w:tcW w:w="360" w:type="pct"/>
            <w:shd w:val="clear" w:color="auto" w:fill="auto"/>
            <w:hideMark/>
          </w:tcPr>
          <w:p w14:paraId="530025A9"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36</w:t>
            </w:r>
            <w:r w:rsidRPr="00A82A7A">
              <w:rPr>
                <w:rFonts w:ascii="Lato" w:eastAsia="Times New Roman" w:hAnsi="Lato" w:cs="Arial"/>
                <w:sz w:val="18"/>
                <w:szCs w:val="18"/>
                <w:vertAlign w:val="superscript"/>
                <w:lang w:eastAsia="pl-PL"/>
              </w:rPr>
              <w:t>v</w:t>
            </w:r>
          </w:p>
        </w:tc>
        <w:tc>
          <w:tcPr>
            <w:tcW w:w="534" w:type="pct"/>
            <w:shd w:val="clear" w:color="auto" w:fill="auto"/>
            <w:hideMark/>
          </w:tcPr>
          <w:p w14:paraId="47B1AE91"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479</w:t>
            </w:r>
          </w:p>
        </w:tc>
      </w:tr>
      <w:tr w:rsidR="005E3AC3" w:rsidRPr="00A82A7A" w14:paraId="048C579E" w14:textId="77777777" w:rsidTr="001010EC">
        <w:trPr>
          <w:trHeight w:val="202"/>
        </w:trPr>
        <w:tc>
          <w:tcPr>
            <w:tcW w:w="1405" w:type="pct"/>
            <w:shd w:val="clear" w:color="auto" w:fill="auto"/>
            <w:hideMark/>
          </w:tcPr>
          <w:p w14:paraId="64D64225"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              65 - 69 lat</w:t>
            </w:r>
          </w:p>
        </w:tc>
        <w:tc>
          <w:tcPr>
            <w:tcW w:w="809" w:type="pct"/>
            <w:shd w:val="clear" w:color="auto" w:fill="auto"/>
            <w:hideMark/>
          </w:tcPr>
          <w:p w14:paraId="0AB47EFB"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1056</w:t>
            </w:r>
          </w:p>
        </w:tc>
        <w:tc>
          <w:tcPr>
            <w:tcW w:w="759" w:type="pct"/>
            <w:shd w:val="clear" w:color="auto" w:fill="auto"/>
            <w:hideMark/>
          </w:tcPr>
          <w:p w14:paraId="4978081F"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538</w:t>
            </w:r>
          </w:p>
        </w:tc>
        <w:tc>
          <w:tcPr>
            <w:tcW w:w="759" w:type="pct"/>
            <w:shd w:val="clear" w:color="auto" w:fill="auto"/>
            <w:hideMark/>
          </w:tcPr>
          <w:p w14:paraId="1CDC7C28"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375</w:t>
            </w:r>
          </w:p>
        </w:tc>
        <w:tc>
          <w:tcPr>
            <w:tcW w:w="375" w:type="pct"/>
            <w:shd w:val="clear" w:color="auto" w:fill="auto"/>
            <w:hideMark/>
          </w:tcPr>
          <w:p w14:paraId="5193DDC7"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139</w:t>
            </w:r>
          </w:p>
        </w:tc>
        <w:tc>
          <w:tcPr>
            <w:tcW w:w="360" w:type="pct"/>
            <w:shd w:val="clear" w:color="auto" w:fill="auto"/>
            <w:hideMark/>
          </w:tcPr>
          <w:p w14:paraId="30AFED91"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25</w:t>
            </w:r>
            <w:r w:rsidRPr="00A82A7A">
              <w:rPr>
                <w:rFonts w:ascii="Lato" w:eastAsia="Times New Roman" w:hAnsi="Lato" w:cs="Arial"/>
                <w:sz w:val="18"/>
                <w:szCs w:val="18"/>
                <w:vertAlign w:val="superscript"/>
                <w:lang w:eastAsia="pl-PL"/>
              </w:rPr>
              <w:t>v</w:t>
            </w:r>
          </w:p>
        </w:tc>
        <w:tc>
          <w:tcPr>
            <w:tcW w:w="534" w:type="pct"/>
            <w:shd w:val="clear" w:color="auto" w:fill="auto"/>
            <w:hideMark/>
          </w:tcPr>
          <w:p w14:paraId="68399815"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501</w:t>
            </w:r>
          </w:p>
        </w:tc>
      </w:tr>
      <w:tr w:rsidR="005E3AC3" w:rsidRPr="00A82A7A" w14:paraId="440CD588" w14:textId="77777777" w:rsidTr="001010EC">
        <w:trPr>
          <w:trHeight w:val="248"/>
        </w:trPr>
        <w:tc>
          <w:tcPr>
            <w:tcW w:w="1405" w:type="pct"/>
            <w:shd w:val="clear" w:color="auto" w:fill="auto"/>
            <w:hideMark/>
          </w:tcPr>
          <w:p w14:paraId="1709F0CA"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Kobiety     </w:t>
            </w:r>
          </w:p>
        </w:tc>
        <w:tc>
          <w:tcPr>
            <w:tcW w:w="809" w:type="pct"/>
            <w:shd w:val="clear" w:color="auto" w:fill="auto"/>
            <w:hideMark/>
          </w:tcPr>
          <w:p w14:paraId="7367252F"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12609</w:t>
            </w:r>
          </w:p>
        </w:tc>
        <w:tc>
          <w:tcPr>
            <w:tcW w:w="759" w:type="pct"/>
            <w:shd w:val="clear" w:color="auto" w:fill="auto"/>
            <w:hideMark/>
          </w:tcPr>
          <w:p w14:paraId="570A77EE"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9227</w:t>
            </w:r>
          </w:p>
        </w:tc>
        <w:tc>
          <w:tcPr>
            <w:tcW w:w="759" w:type="pct"/>
            <w:shd w:val="clear" w:color="auto" w:fill="auto"/>
            <w:hideMark/>
          </w:tcPr>
          <w:p w14:paraId="47A7C90A"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5754</w:t>
            </w:r>
          </w:p>
        </w:tc>
        <w:tc>
          <w:tcPr>
            <w:tcW w:w="375" w:type="pct"/>
            <w:shd w:val="clear" w:color="auto" w:fill="auto"/>
            <w:hideMark/>
          </w:tcPr>
          <w:p w14:paraId="0AD86DD6"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2745</w:t>
            </w:r>
          </w:p>
        </w:tc>
        <w:tc>
          <w:tcPr>
            <w:tcW w:w="360" w:type="pct"/>
            <w:shd w:val="clear" w:color="auto" w:fill="auto"/>
            <w:hideMark/>
          </w:tcPr>
          <w:p w14:paraId="2BFA5F1E"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727</w:t>
            </w:r>
          </w:p>
        </w:tc>
        <w:tc>
          <w:tcPr>
            <w:tcW w:w="534" w:type="pct"/>
            <w:shd w:val="clear" w:color="auto" w:fill="auto"/>
            <w:hideMark/>
          </w:tcPr>
          <w:p w14:paraId="3F1FDA77"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3266</w:t>
            </w:r>
          </w:p>
        </w:tc>
      </w:tr>
      <w:tr w:rsidR="005E3AC3" w:rsidRPr="00A82A7A" w14:paraId="5D6B43E1" w14:textId="77777777" w:rsidTr="001010EC">
        <w:trPr>
          <w:trHeight w:val="138"/>
        </w:trPr>
        <w:tc>
          <w:tcPr>
            <w:tcW w:w="1405" w:type="pct"/>
            <w:shd w:val="clear" w:color="auto" w:fill="auto"/>
            <w:hideMark/>
          </w:tcPr>
          <w:p w14:paraId="3B689521"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   w tym 60 - 64</w:t>
            </w:r>
          </w:p>
        </w:tc>
        <w:tc>
          <w:tcPr>
            <w:tcW w:w="809" w:type="pct"/>
            <w:shd w:val="clear" w:color="auto" w:fill="auto"/>
            <w:hideMark/>
          </w:tcPr>
          <w:p w14:paraId="362DDAD8"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1254</w:t>
            </w:r>
          </w:p>
        </w:tc>
        <w:tc>
          <w:tcPr>
            <w:tcW w:w="759" w:type="pct"/>
            <w:shd w:val="clear" w:color="auto" w:fill="auto"/>
            <w:hideMark/>
          </w:tcPr>
          <w:p w14:paraId="183171BA"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717</w:t>
            </w:r>
          </w:p>
        </w:tc>
        <w:tc>
          <w:tcPr>
            <w:tcW w:w="759" w:type="pct"/>
            <w:shd w:val="clear" w:color="auto" w:fill="auto"/>
            <w:hideMark/>
          </w:tcPr>
          <w:p w14:paraId="3BE4BD92"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504</w:t>
            </w:r>
          </w:p>
        </w:tc>
        <w:tc>
          <w:tcPr>
            <w:tcW w:w="375" w:type="pct"/>
            <w:shd w:val="clear" w:color="auto" w:fill="auto"/>
            <w:hideMark/>
          </w:tcPr>
          <w:p w14:paraId="51494B13"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157</w:t>
            </w:r>
          </w:p>
        </w:tc>
        <w:tc>
          <w:tcPr>
            <w:tcW w:w="360" w:type="pct"/>
            <w:shd w:val="clear" w:color="auto" w:fill="auto"/>
            <w:hideMark/>
          </w:tcPr>
          <w:p w14:paraId="03D20B39"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55</w:t>
            </w:r>
            <w:r w:rsidRPr="00A82A7A">
              <w:rPr>
                <w:rFonts w:ascii="Lato" w:eastAsia="Times New Roman" w:hAnsi="Lato" w:cs="Arial"/>
                <w:sz w:val="18"/>
                <w:szCs w:val="18"/>
                <w:vertAlign w:val="superscript"/>
                <w:lang w:eastAsia="pl-PL"/>
              </w:rPr>
              <w:t>v</w:t>
            </w:r>
          </w:p>
        </w:tc>
        <w:tc>
          <w:tcPr>
            <w:tcW w:w="534" w:type="pct"/>
            <w:shd w:val="clear" w:color="auto" w:fill="auto"/>
            <w:hideMark/>
          </w:tcPr>
          <w:p w14:paraId="2C052BBA"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529</w:t>
            </w:r>
          </w:p>
        </w:tc>
      </w:tr>
      <w:tr w:rsidR="005E3AC3" w:rsidRPr="00A82A7A" w14:paraId="70401C21" w14:textId="77777777" w:rsidTr="001010EC">
        <w:trPr>
          <w:trHeight w:val="198"/>
        </w:trPr>
        <w:tc>
          <w:tcPr>
            <w:tcW w:w="1405" w:type="pct"/>
            <w:shd w:val="clear" w:color="auto" w:fill="auto"/>
            <w:hideMark/>
          </w:tcPr>
          <w:p w14:paraId="7717E940" w14:textId="77777777" w:rsidR="005E3AC3" w:rsidRPr="00A82A7A" w:rsidRDefault="005E3AC3" w:rsidP="005E3AC3">
            <w:pPr>
              <w:spacing w:after="0" w:line="240" w:lineRule="auto"/>
              <w:rPr>
                <w:rFonts w:ascii="Lato" w:eastAsia="Times New Roman" w:hAnsi="Lato" w:cs="Arial"/>
                <w:color w:val="000000"/>
                <w:sz w:val="18"/>
                <w:szCs w:val="18"/>
                <w:lang w:eastAsia="pl-PL"/>
              </w:rPr>
            </w:pPr>
            <w:r w:rsidRPr="00A82A7A">
              <w:rPr>
                <w:rFonts w:ascii="Lato" w:eastAsia="Times New Roman" w:hAnsi="Lato" w:cs="Arial"/>
                <w:color w:val="000000"/>
                <w:sz w:val="18"/>
                <w:szCs w:val="18"/>
                <w:lang w:eastAsia="pl-PL"/>
              </w:rPr>
              <w:t xml:space="preserve">              65 - 69 lat</w:t>
            </w:r>
          </w:p>
        </w:tc>
        <w:tc>
          <w:tcPr>
            <w:tcW w:w="809" w:type="pct"/>
            <w:shd w:val="clear" w:color="auto" w:fill="auto"/>
            <w:hideMark/>
          </w:tcPr>
          <w:p w14:paraId="6B5C2645"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1473</w:t>
            </w:r>
          </w:p>
        </w:tc>
        <w:tc>
          <w:tcPr>
            <w:tcW w:w="759" w:type="pct"/>
            <w:shd w:val="clear" w:color="auto" w:fill="auto"/>
            <w:hideMark/>
          </w:tcPr>
          <w:p w14:paraId="4935262B"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844</w:t>
            </w:r>
          </w:p>
        </w:tc>
        <w:tc>
          <w:tcPr>
            <w:tcW w:w="759" w:type="pct"/>
            <w:shd w:val="clear" w:color="auto" w:fill="auto"/>
            <w:hideMark/>
          </w:tcPr>
          <w:p w14:paraId="17061844"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521</w:t>
            </w:r>
          </w:p>
        </w:tc>
        <w:tc>
          <w:tcPr>
            <w:tcW w:w="375" w:type="pct"/>
            <w:shd w:val="clear" w:color="auto" w:fill="auto"/>
            <w:hideMark/>
          </w:tcPr>
          <w:p w14:paraId="5FDD979B"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239</w:t>
            </w:r>
          </w:p>
        </w:tc>
        <w:tc>
          <w:tcPr>
            <w:tcW w:w="360" w:type="pct"/>
            <w:shd w:val="clear" w:color="auto" w:fill="auto"/>
            <w:hideMark/>
          </w:tcPr>
          <w:p w14:paraId="530E0A45"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85</w:t>
            </w:r>
            <w:r w:rsidRPr="00A82A7A">
              <w:rPr>
                <w:rFonts w:ascii="Lato" w:eastAsia="Times New Roman" w:hAnsi="Lato" w:cs="Arial"/>
                <w:sz w:val="18"/>
                <w:szCs w:val="18"/>
                <w:vertAlign w:val="superscript"/>
                <w:lang w:eastAsia="pl-PL"/>
              </w:rPr>
              <w:t>v</w:t>
            </w:r>
          </w:p>
        </w:tc>
        <w:tc>
          <w:tcPr>
            <w:tcW w:w="534" w:type="pct"/>
            <w:shd w:val="clear" w:color="auto" w:fill="auto"/>
            <w:hideMark/>
          </w:tcPr>
          <w:p w14:paraId="5CACE7A9" w14:textId="77777777" w:rsidR="005E3AC3" w:rsidRPr="00A82A7A" w:rsidRDefault="005E3AC3" w:rsidP="005E3AC3">
            <w:pPr>
              <w:spacing w:after="0" w:line="240" w:lineRule="auto"/>
              <w:jc w:val="right"/>
              <w:rPr>
                <w:rFonts w:ascii="Lato" w:eastAsia="Times New Roman" w:hAnsi="Lato" w:cs="Arial"/>
                <w:sz w:val="18"/>
                <w:szCs w:val="18"/>
                <w:lang w:eastAsia="pl-PL"/>
              </w:rPr>
            </w:pPr>
            <w:r w:rsidRPr="00A82A7A">
              <w:rPr>
                <w:rFonts w:ascii="Lato" w:eastAsia="Times New Roman" w:hAnsi="Lato" w:cs="Arial"/>
                <w:sz w:val="18"/>
                <w:szCs w:val="18"/>
                <w:lang w:eastAsia="pl-PL"/>
              </w:rPr>
              <w:t>623</w:t>
            </w:r>
          </w:p>
        </w:tc>
      </w:tr>
    </w:tbl>
    <w:p w14:paraId="76B88C0D" w14:textId="2CC59C8D" w:rsidR="005E3AC3" w:rsidRDefault="005E3AC3" w:rsidP="00F753EB">
      <w:pPr>
        <w:autoSpaceDE w:val="0"/>
        <w:autoSpaceDN w:val="0"/>
        <w:adjustRightInd w:val="0"/>
        <w:spacing w:after="0" w:line="240" w:lineRule="auto"/>
        <w:jc w:val="both"/>
        <w:rPr>
          <w:rFonts w:ascii="Lato" w:eastAsia="Times New Roman" w:hAnsi="Lato" w:cs="Arial"/>
          <w:color w:val="000000"/>
          <w:sz w:val="18"/>
          <w:szCs w:val="18"/>
          <w:lang w:eastAsia="pl-PL"/>
        </w:rPr>
      </w:pPr>
      <w:r w:rsidRPr="005E3AC3">
        <w:rPr>
          <w:rFonts w:ascii="Lato" w:eastAsia="Times New Roman" w:hAnsi="Lato" w:cs="Arial"/>
          <w:color w:val="000000"/>
          <w:sz w:val="18"/>
          <w:szCs w:val="18"/>
          <w:lang w:eastAsia="pl-PL"/>
        </w:rPr>
        <w:t>Źródło:  Badanie „Uczenie się osób dorosłych 2022” , GUS</w:t>
      </w:r>
    </w:p>
    <w:p w14:paraId="6FD7AFAC" w14:textId="77777777" w:rsidR="006C7B92" w:rsidRPr="005E3AC3" w:rsidRDefault="006C7B92" w:rsidP="00F753EB">
      <w:pPr>
        <w:autoSpaceDE w:val="0"/>
        <w:autoSpaceDN w:val="0"/>
        <w:adjustRightInd w:val="0"/>
        <w:spacing w:after="0" w:line="240" w:lineRule="auto"/>
        <w:jc w:val="both"/>
        <w:rPr>
          <w:rFonts w:ascii="Lato" w:hAnsi="Lato"/>
        </w:rPr>
      </w:pPr>
    </w:p>
    <w:p w14:paraId="51DD55C9" w14:textId="56DC0A4E" w:rsidR="00AF2E79" w:rsidRDefault="006C7B92" w:rsidP="00211FF2">
      <w:pPr>
        <w:spacing w:after="0" w:line="276" w:lineRule="auto"/>
        <w:rPr>
          <w:rFonts w:ascii="Lato" w:hAnsi="Lato" w:cs="Times New Roman"/>
          <w:sz w:val="20"/>
          <w:szCs w:val="20"/>
        </w:rPr>
      </w:pPr>
      <w:r>
        <w:rPr>
          <w:rFonts w:ascii="Lato" w:hAnsi="Lato" w:cs="Times New Roman"/>
          <w:sz w:val="20"/>
          <w:szCs w:val="20"/>
        </w:rPr>
        <w:lastRenderedPageBreak/>
        <w:t xml:space="preserve">W </w:t>
      </w:r>
      <w:r w:rsidR="00AF2E79">
        <w:rPr>
          <w:rFonts w:ascii="Lato" w:hAnsi="Lato" w:cs="Times New Roman"/>
          <w:sz w:val="20"/>
          <w:szCs w:val="20"/>
        </w:rPr>
        <w:t xml:space="preserve">2023 r. biblioteki publiczne odnotowały ponad 5 mln czytelników, z czego 17,9 % stanowiły osoby starsze (w porównaniu do 2022 r. jest to o 0,4% więcej). Największy udział procentowy w ogólnej liczbie czytelników wykazali seniorzy z woj. zachodniopomorskiego (23,0%), woj. Dolnośląskiego (20,2%). woj. śląskiego (20,1%) oraz woj. warmińsko-mazurskiego (20,1%),  a najmniejszy z woj. małopolskiego (14,2%) i woj. podkarpackiego (14,8%). </w:t>
      </w:r>
    </w:p>
    <w:p w14:paraId="7C1E3988" w14:textId="77777777" w:rsidR="00A9796C" w:rsidRDefault="00A9796C" w:rsidP="00211FF2">
      <w:pPr>
        <w:spacing w:after="0" w:line="276" w:lineRule="auto"/>
        <w:rPr>
          <w:rFonts w:ascii="Lato" w:hAnsi="Lato" w:cs="Times New Roman"/>
          <w:sz w:val="20"/>
          <w:szCs w:val="20"/>
        </w:rPr>
      </w:pPr>
    </w:p>
    <w:p w14:paraId="39D33E45" w14:textId="77777777" w:rsidR="003F6FC0" w:rsidRPr="003F6FC0" w:rsidRDefault="003F6FC0" w:rsidP="00211FF2">
      <w:pPr>
        <w:autoSpaceDE w:val="0"/>
        <w:autoSpaceDN w:val="0"/>
        <w:adjustRightInd w:val="0"/>
        <w:spacing w:after="0" w:line="276" w:lineRule="auto"/>
        <w:rPr>
          <w:rFonts w:ascii="Lato" w:hAnsi="Lato"/>
          <w:b/>
          <w:bCs/>
          <w:sz w:val="20"/>
          <w:szCs w:val="20"/>
        </w:rPr>
      </w:pPr>
      <w:r w:rsidRPr="003F6FC0">
        <w:rPr>
          <w:rFonts w:ascii="Lato" w:hAnsi="Lato"/>
          <w:b/>
          <w:bCs/>
          <w:sz w:val="20"/>
          <w:szCs w:val="20"/>
        </w:rPr>
        <w:t>Uniwersytety Trzeciego Wieku</w:t>
      </w:r>
    </w:p>
    <w:p w14:paraId="1EE3475C" w14:textId="65B6BF09" w:rsidR="003F6FC0" w:rsidRDefault="003F6FC0" w:rsidP="0055083B">
      <w:pPr>
        <w:autoSpaceDE w:val="0"/>
        <w:autoSpaceDN w:val="0"/>
        <w:adjustRightInd w:val="0"/>
        <w:spacing w:after="0" w:line="276" w:lineRule="auto"/>
        <w:rPr>
          <w:rFonts w:ascii="Lato" w:hAnsi="Lato"/>
          <w:sz w:val="20"/>
          <w:szCs w:val="20"/>
        </w:rPr>
      </w:pPr>
      <w:r w:rsidRPr="00F753EB">
        <w:rPr>
          <w:rFonts w:ascii="Lato" w:hAnsi="Lato"/>
          <w:sz w:val="20"/>
          <w:szCs w:val="20"/>
        </w:rPr>
        <w:t>W badaniu GUS w roku akademickim 2021/2022 udzia</w:t>
      </w:r>
      <w:r w:rsidRPr="00F753EB">
        <w:rPr>
          <w:rFonts w:ascii="Calibri" w:hAnsi="Calibri" w:cs="Calibri"/>
          <w:sz w:val="20"/>
          <w:szCs w:val="20"/>
        </w:rPr>
        <w:t>ł</w:t>
      </w:r>
      <w:r w:rsidRPr="00F753EB">
        <w:rPr>
          <w:rFonts w:ascii="Lato" w:hAnsi="Lato"/>
          <w:sz w:val="20"/>
          <w:szCs w:val="20"/>
        </w:rPr>
        <w:t xml:space="preserve"> wzi</w:t>
      </w:r>
      <w:r w:rsidRPr="00F753EB">
        <w:rPr>
          <w:rFonts w:ascii="Calibri" w:hAnsi="Calibri" w:cs="Calibri"/>
          <w:sz w:val="20"/>
          <w:szCs w:val="20"/>
        </w:rPr>
        <w:t>ęł</w:t>
      </w:r>
      <w:r w:rsidRPr="00F753EB">
        <w:rPr>
          <w:rFonts w:ascii="Lato" w:hAnsi="Lato"/>
          <w:sz w:val="20"/>
          <w:szCs w:val="20"/>
        </w:rPr>
        <w:t>y 552 uniwersytety trzeciego wieku, w</w:t>
      </w:r>
      <w:r w:rsidRPr="00F753EB">
        <w:rPr>
          <w:rFonts w:ascii="Calibri" w:hAnsi="Calibri" w:cs="Calibri"/>
          <w:sz w:val="20"/>
          <w:szCs w:val="20"/>
        </w:rPr>
        <w:t>ś</w:t>
      </w:r>
      <w:r w:rsidRPr="00F753EB">
        <w:rPr>
          <w:rFonts w:ascii="Lato" w:hAnsi="Lato"/>
          <w:sz w:val="20"/>
          <w:szCs w:val="20"/>
        </w:rPr>
        <w:t>r</w:t>
      </w:r>
      <w:r w:rsidRPr="00F753EB">
        <w:rPr>
          <w:rFonts w:ascii="Lato" w:hAnsi="Lato" w:cs="Lato"/>
          <w:sz w:val="20"/>
          <w:szCs w:val="20"/>
        </w:rPr>
        <w:t>ó</w:t>
      </w:r>
      <w:r w:rsidRPr="00F753EB">
        <w:rPr>
          <w:rFonts w:ascii="Lato" w:hAnsi="Lato"/>
          <w:sz w:val="20"/>
          <w:szCs w:val="20"/>
        </w:rPr>
        <w:t>d kt</w:t>
      </w:r>
      <w:r w:rsidRPr="00F753EB">
        <w:rPr>
          <w:rFonts w:ascii="Lato" w:hAnsi="Lato" w:cs="Lato"/>
          <w:sz w:val="20"/>
          <w:szCs w:val="20"/>
        </w:rPr>
        <w:t>ó</w:t>
      </w:r>
      <w:r w:rsidRPr="00F753EB">
        <w:rPr>
          <w:rFonts w:ascii="Lato" w:hAnsi="Lato"/>
          <w:sz w:val="20"/>
          <w:szCs w:val="20"/>
        </w:rPr>
        <w:t>rych najwi</w:t>
      </w:r>
      <w:r w:rsidRPr="00F753EB">
        <w:rPr>
          <w:rFonts w:ascii="Calibri" w:hAnsi="Calibri" w:cs="Calibri"/>
          <w:sz w:val="20"/>
          <w:szCs w:val="20"/>
        </w:rPr>
        <w:t>ę</w:t>
      </w:r>
      <w:r w:rsidRPr="00F753EB">
        <w:rPr>
          <w:rFonts w:ascii="Lato" w:hAnsi="Lato"/>
          <w:sz w:val="20"/>
          <w:szCs w:val="20"/>
        </w:rPr>
        <w:t xml:space="preserve">cej odnotowano w województwie mazowieckim (70 jednostek),  kujawsko-pomorskim i </w:t>
      </w:r>
      <w:r w:rsidRPr="00F753EB">
        <w:rPr>
          <w:rFonts w:ascii="Calibri" w:hAnsi="Calibri" w:cs="Calibri"/>
          <w:sz w:val="20"/>
          <w:szCs w:val="20"/>
        </w:rPr>
        <w:t>ś</w:t>
      </w:r>
      <w:r w:rsidRPr="00F753EB">
        <w:rPr>
          <w:rFonts w:ascii="Lato" w:hAnsi="Lato"/>
          <w:sz w:val="20"/>
          <w:szCs w:val="20"/>
        </w:rPr>
        <w:t>l</w:t>
      </w:r>
      <w:r w:rsidRPr="00F753EB">
        <w:rPr>
          <w:rFonts w:ascii="Calibri" w:hAnsi="Calibri" w:cs="Calibri"/>
          <w:sz w:val="20"/>
          <w:szCs w:val="20"/>
        </w:rPr>
        <w:t>ą</w:t>
      </w:r>
      <w:r w:rsidRPr="00F753EB">
        <w:rPr>
          <w:rFonts w:ascii="Lato" w:hAnsi="Lato"/>
          <w:sz w:val="20"/>
          <w:szCs w:val="20"/>
        </w:rPr>
        <w:t xml:space="preserve">skim (po 59 jednostek). </w:t>
      </w:r>
      <w:r w:rsidRPr="00F753EB">
        <w:rPr>
          <w:rFonts w:ascii="Calibri" w:hAnsi="Calibri" w:cs="Calibri"/>
          <w:sz w:val="20"/>
          <w:szCs w:val="20"/>
        </w:rPr>
        <w:t>Łą</w:t>
      </w:r>
      <w:r w:rsidRPr="00F753EB">
        <w:rPr>
          <w:rFonts w:ascii="Lato" w:hAnsi="Lato"/>
          <w:sz w:val="20"/>
          <w:szCs w:val="20"/>
        </w:rPr>
        <w:t>czna liczba s</w:t>
      </w:r>
      <w:r w:rsidRPr="00F753EB">
        <w:rPr>
          <w:rFonts w:ascii="Calibri" w:hAnsi="Calibri" w:cs="Calibri"/>
          <w:sz w:val="20"/>
          <w:szCs w:val="20"/>
        </w:rPr>
        <w:t>ł</w:t>
      </w:r>
      <w:r w:rsidRPr="00F753EB">
        <w:rPr>
          <w:rFonts w:ascii="Lato" w:hAnsi="Lato"/>
          <w:sz w:val="20"/>
          <w:szCs w:val="20"/>
        </w:rPr>
        <w:t>uchaczy UTW w roku akademickim 2021/2022 wynios</w:t>
      </w:r>
      <w:r w:rsidRPr="00F753EB">
        <w:rPr>
          <w:rFonts w:ascii="Calibri" w:hAnsi="Calibri" w:cs="Calibri"/>
          <w:sz w:val="20"/>
          <w:szCs w:val="20"/>
        </w:rPr>
        <w:t>ł</w:t>
      </w:r>
      <w:r w:rsidRPr="00F753EB">
        <w:rPr>
          <w:rFonts w:ascii="Lato" w:hAnsi="Lato"/>
          <w:sz w:val="20"/>
          <w:szCs w:val="20"/>
        </w:rPr>
        <w:t>a 86,6 tys., z czego 72,6 tys. tj. 83,8% to kobiety.</w:t>
      </w:r>
    </w:p>
    <w:p w14:paraId="55BD25A6" w14:textId="77777777" w:rsidR="0055083B" w:rsidRPr="0055083B" w:rsidRDefault="0055083B" w:rsidP="0055083B">
      <w:pPr>
        <w:autoSpaceDE w:val="0"/>
        <w:autoSpaceDN w:val="0"/>
        <w:adjustRightInd w:val="0"/>
        <w:spacing w:after="0" w:line="276" w:lineRule="auto"/>
        <w:rPr>
          <w:rFonts w:ascii="Lato" w:hAnsi="Lato"/>
          <w:sz w:val="20"/>
          <w:szCs w:val="20"/>
        </w:rPr>
      </w:pPr>
    </w:p>
    <w:p w14:paraId="0CFEF436" w14:textId="3C4D067E" w:rsidR="0055083B" w:rsidRDefault="0055083B" w:rsidP="0055083B">
      <w:pPr>
        <w:pStyle w:val="Legenda"/>
        <w:keepNext/>
      </w:pPr>
      <w:bookmarkStart w:id="87" w:name="_Toc173322189"/>
      <w:r w:rsidRPr="0055083B">
        <w:rPr>
          <w:b/>
          <w:bCs/>
        </w:rPr>
        <w:t xml:space="preserve">Wykres  </w:t>
      </w:r>
      <w:r w:rsidRPr="0055083B">
        <w:rPr>
          <w:b/>
          <w:bCs/>
        </w:rPr>
        <w:fldChar w:fldCharType="begin"/>
      </w:r>
      <w:r w:rsidRPr="0055083B">
        <w:rPr>
          <w:b/>
          <w:bCs/>
        </w:rPr>
        <w:instrText xml:space="preserve"> SEQ Wykres_ \* ARABIC </w:instrText>
      </w:r>
      <w:r w:rsidRPr="0055083B">
        <w:rPr>
          <w:b/>
          <w:bCs/>
        </w:rPr>
        <w:fldChar w:fldCharType="separate"/>
      </w:r>
      <w:r w:rsidR="00426C36">
        <w:rPr>
          <w:b/>
          <w:bCs/>
          <w:noProof/>
        </w:rPr>
        <w:t>33</w:t>
      </w:r>
      <w:r w:rsidRPr="0055083B">
        <w:rPr>
          <w:b/>
          <w:bCs/>
        </w:rPr>
        <w:fldChar w:fldCharType="end"/>
      </w:r>
      <w:r>
        <w:t xml:space="preserve"> </w:t>
      </w:r>
      <w:r w:rsidRPr="00C163DE">
        <w:t>Uniwersytety Trzeciego Wieku w roku akademickim 2021/2022 w podziale na liczbę jednostek</w:t>
      </w:r>
      <w:bookmarkEnd w:id="87"/>
    </w:p>
    <w:p w14:paraId="103555FD" w14:textId="77777777" w:rsidR="003F6FC0" w:rsidRPr="00311520" w:rsidRDefault="003F6FC0" w:rsidP="003F6FC0">
      <w:r>
        <w:rPr>
          <w:noProof/>
        </w:rPr>
        <w:drawing>
          <wp:inline distT="0" distB="0" distL="0" distR="0" wp14:anchorId="040E91E9" wp14:editId="3767C132">
            <wp:extent cx="5753100" cy="2257425"/>
            <wp:effectExtent l="0" t="0" r="0" b="9525"/>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311520">
        <w:rPr>
          <w:rFonts w:ascii="Calibri" w:eastAsia="Times New Roman" w:hAnsi="Calibri" w:cs="Calibri"/>
          <w:color w:val="000000"/>
          <w:sz w:val="16"/>
          <w:szCs w:val="16"/>
          <w:lang w:eastAsia="pl-PL"/>
        </w:rPr>
        <w:t>Ź</w:t>
      </w:r>
      <w:r w:rsidRPr="00311520">
        <w:rPr>
          <w:rFonts w:ascii="Lato" w:eastAsia="Times New Roman" w:hAnsi="Lato" w:cs="Arial"/>
          <w:color w:val="000000"/>
          <w:sz w:val="16"/>
          <w:szCs w:val="16"/>
          <w:lang w:eastAsia="pl-PL"/>
        </w:rPr>
        <w:t>r</w:t>
      </w:r>
      <w:r w:rsidRPr="00311520">
        <w:rPr>
          <w:rFonts w:ascii="Lato" w:eastAsia="Times New Roman" w:hAnsi="Lato" w:cs="Lato"/>
          <w:color w:val="000000"/>
          <w:sz w:val="16"/>
          <w:szCs w:val="16"/>
          <w:lang w:eastAsia="pl-PL"/>
        </w:rPr>
        <w:t>ó</w:t>
      </w:r>
      <w:r w:rsidRPr="00311520">
        <w:rPr>
          <w:rFonts w:ascii="Lato" w:eastAsia="Times New Roman" w:hAnsi="Lato" w:cs="Arial"/>
          <w:color w:val="000000"/>
          <w:sz w:val="16"/>
          <w:szCs w:val="16"/>
          <w:lang w:eastAsia="pl-PL"/>
        </w:rPr>
        <w:t>d</w:t>
      </w:r>
      <w:r w:rsidRPr="00311520">
        <w:rPr>
          <w:rFonts w:ascii="Calibri" w:eastAsia="Times New Roman" w:hAnsi="Calibri" w:cs="Calibri"/>
          <w:color w:val="000000"/>
          <w:sz w:val="16"/>
          <w:szCs w:val="16"/>
          <w:lang w:eastAsia="pl-PL"/>
        </w:rPr>
        <w:t>ł</w:t>
      </w:r>
      <w:r w:rsidRPr="00311520">
        <w:rPr>
          <w:rFonts w:ascii="Lato" w:eastAsia="Times New Roman" w:hAnsi="Lato" w:cs="Arial"/>
          <w:color w:val="000000"/>
          <w:sz w:val="16"/>
          <w:szCs w:val="16"/>
          <w:lang w:eastAsia="pl-PL"/>
        </w:rPr>
        <w:t>o:  Sprawozdanie z dzia</w:t>
      </w:r>
      <w:r w:rsidRPr="00311520">
        <w:rPr>
          <w:rFonts w:ascii="Calibri" w:eastAsia="Times New Roman" w:hAnsi="Calibri" w:cs="Calibri"/>
          <w:color w:val="000000"/>
          <w:sz w:val="16"/>
          <w:szCs w:val="16"/>
          <w:lang w:eastAsia="pl-PL"/>
        </w:rPr>
        <w:t>ł</w:t>
      </w:r>
      <w:r w:rsidRPr="00311520">
        <w:rPr>
          <w:rFonts w:ascii="Lato" w:eastAsia="Times New Roman" w:hAnsi="Lato" w:cs="Arial"/>
          <w:color w:val="000000"/>
          <w:sz w:val="16"/>
          <w:szCs w:val="16"/>
          <w:lang w:eastAsia="pl-PL"/>
        </w:rPr>
        <w:t>alno</w:t>
      </w:r>
      <w:r w:rsidRPr="00311520">
        <w:rPr>
          <w:rFonts w:ascii="Calibri" w:eastAsia="Times New Roman" w:hAnsi="Calibri" w:cs="Calibri"/>
          <w:color w:val="000000"/>
          <w:sz w:val="16"/>
          <w:szCs w:val="16"/>
          <w:lang w:eastAsia="pl-PL"/>
        </w:rPr>
        <w:t>ś</w:t>
      </w:r>
      <w:r w:rsidRPr="00311520">
        <w:rPr>
          <w:rFonts w:ascii="Lato" w:eastAsia="Times New Roman" w:hAnsi="Lato" w:cs="Arial"/>
          <w:color w:val="000000"/>
          <w:sz w:val="16"/>
          <w:szCs w:val="16"/>
          <w:lang w:eastAsia="pl-PL"/>
        </w:rPr>
        <w:t>ci Uniwersytet</w:t>
      </w:r>
      <w:r w:rsidRPr="00311520">
        <w:rPr>
          <w:rFonts w:ascii="Lato" w:eastAsia="Times New Roman" w:hAnsi="Lato" w:cs="Lato"/>
          <w:color w:val="000000"/>
          <w:sz w:val="16"/>
          <w:szCs w:val="16"/>
          <w:lang w:eastAsia="pl-PL"/>
        </w:rPr>
        <w:t>ó</w:t>
      </w:r>
      <w:r w:rsidRPr="00311520">
        <w:rPr>
          <w:rFonts w:ascii="Lato" w:eastAsia="Times New Roman" w:hAnsi="Lato" w:cs="Arial"/>
          <w:color w:val="000000"/>
          <w:sz w:val="16"/>
          <w:szCs w:val="16"/>
          <w:lang w:eastAsia="pl-PL"/>
        </w:rPr>
        <w:t>w Trzeciego Wieku za rok akademicki 2021/22 , GUS</w:t>
      </w:r>
    </w:p>
    <w:p w14:paraId="69307BE9" w14:textId="77777777" w:rsidR="003F6FC0" w:rsidRDefault="003F6FC0" w:rsidP="00211FF2">
      <w:pPr>
        <w:autoSpaceDE w:val="0"/>
        <w:autoSpaceDN w:val="0"/>
        <w:adjustRightInd w:val="0"/>
        <w:spacing w:after="0" w:line="276" w:lineRule="auto"/>
        <w:rPr>
          <w:rFonts w:ascii="Lato" w:hAnsi="Lato"/>
          <w:sz w:val="20"/>
          <w:szCs w:val="20"/>
        </w:rPr>
      </w:pPr>
      <w:r w:rsidRPr="00F753EB">
        <w:rPr>
          <w:rFonts w:ascii="Lato" w:hAnsi="Lato"/>
          <w:sz w:val="20"/>
          <w:szCs w:val="20"/>
        </w:rPr>
        <w:t>Osoby w wieku 60 lat i wi</w:t>
      </w:r>
      <w:r w:rsidRPr="00F753EB">
        <w:rPr>
          <w:rFonts w:ascii="Calibri" w:hAnsi="Calibri" w:cs="Calibri"/>
          <w:sz w:val="20"/>
          <w:szCs w:val="20"/>
        </w:rPr>
        <w:t>ę</w:t>
      </w:r>
      <w:r w:rsidRPr="00F753EB">
        <w:rPr>
          <w:rFonts w:ascii="Lato" w:hAnsi="Lato"/>
          <w:sz w:val="20"/>
          <w:szCs w:val="20"/>
        </w:rPr>
        <w:t>cej stanowi</w:t>
      </w:r>
      <w:r w:rsidRPr="00F753EB">
        <w:rPr>
          <w:rFonts w:ascii="Calibri" w:hAnsi="Calibri" w:cs="Calibri"/>
          <w:sz w:val="20"/>
          <w:szCs w:val="20"/>
        </w:rPr>
        <w:t>ł</w:t>
      </w:r>
      <w:r w:rsidRPr="00F753EB">
        <w:rPr>
          <w:rFonts w:ascii="Lato" w:hAnsi="Lato"/>
          <w:sz w:val="20"/>
          <w:szCs w:val="20"/>
        </w:rPr>
        <w:t>y blisko 93% s</w:t>
      </w:r>
      <w:r w:rsidRPr="00F753EB">
        <w:rPr>
          <w:rFonts w:ascii="Calibri" w:hAnsi="Calibri" w:cs="Calibri"/>
          <w:sz w:val="20"/>
          <w:szCs w:val="20"/>
        </w:rPr>
        <w:t>ł</w:t>
      </w:r>
      <w:r w:rsidRPr="00F753EB">
        <w:rPr>
          <w:rFonts w:ascii="Lato" w:hAnsi="Lato"/>
          <w:sz w:val="20"/>
          <w:szCs w:val="20"/>
        </w:rPr>
        <w:t>uchaczy uniwersytet</w:t>
      </w:r>
      <w:r w:rsidRPr="00F753EB">
        <w:rPr>
          <w:rFonts w:ascii="Lato" w:hAnsi="Lato" w:cs="Lato"/>
          <w:sz w:val="20"/>
          <w:szCs w:val="20"/>
        </w:rPr>
        <w:t>ó</w:t>
      </w:r>
      <w:r w:rsidRPr="00F753EB">
        <w:rPr>
          <w:rFonts w:ascii="Lato" w:hAnsi="Lato"/>
          <w:sz w:val="20"/>
          <w:szCs w:val="20"/>
        </w:rPr>
        <w:t>w trzeciego wieku. Najliczniejsz</w:t>
      </w:r>
      <w:r w:rsidRPr="00F753EB">
        <w:rPr>
          <w:rFonts w:ascii="Calibri" w:hAnsi="Calibri" w:cs="Calibri"/>
          <w:sz w:val="20"/>
          <w:szCs w:val="20"/>
        </w:rPr>
        <w:t>ą</w:t>
      </w:r>
      <w:r w:rsidRPr="00F753EB">
        <w:rPr>
          <w:rFonts w:ascii="Lato" w:hAnsi="Lato"/>
          <w:sz w:val="20"/>
          <w:szCs w:val="20"/>
        </w:rPr>
        <w:t xml:space="preserve"> grup</w:t>
      </w:r>
      <w:r w:rsidRPr="00F753EB">
        <w:rPr>
          <w:rFonts w:ascii="Calibri" w:hAnsi="Calibri" w:cs="Calibri"/>
          <w:sz w:val="20"/>
          <w:szCs w:val="20"/>
        </w:rPr>
        <w:t>ę</w:t>
      </w:r>
      <w:r w:rsidRPr="00F753EB">
        <w:rPr>
          <w:rFonts w:ascii="Lato" w:hAnsi="Lato"/>
          <w:sz w:val="20"/>
          <w:szCs w:val="20"/>
        </w:rPr>
        <w:t xml:space="preserve"> uczestnik</w:t>
      </w:r>
      <w:r w:rsidRPr="00F753EB">
        <w:rPr>
          <w:rFonts w:ascii="Lato" w:hAnsi="Lato" w:cs="Lato"/>
          <w:sz w:val="20"/>
          <w:szCs w:val="20"/>
        </w:rPr>
        <w:t>ó</w:t>
      </w:r>
      <w:r w:rsidRPr="00F753EB">
        <w:rPr>
          <w:rFonts w:ascii="Lato" w:hAnsi="Lato"/>
          <w:sz w:val="20"/>
          <w:szCs w:val="20"/>
        </w:rPr>
        <w:t>w UTW tworzyli seniorzy w wieku 70</w:t>
      </w:r>
      <w:r w:rsidRPr="00F753EB">
        <w:rPr>
          <w:rFonts w:ascii="Lato" w:hAnsi="Lato" w:cs="Lato"/>
          <w:sz w:val="20"/>
          <w:szCs w:val="20"/>
        </w:rPr>
        <w:t>–</w:t>
      </w:r>
      <w:r w:rsidRPr="00F753EB">
        <w:rPr>
          <w:rFonts w:ascii="Lato" w:hAnsi="Lato"/>
          <w:sz w:val="20"/>
          <w:szCs w:val="20"/>
        </w:rPr>
        <w:t>79 lat (41,9%), nieco ni</w:t>
      </w:r>
      <w:r w:rsidRPr="00F753EB">
        <w:rPr>
          <w:rFonts w:ascii="Calibri" w:hAnsi="Calibri" w:cs="Calibri"/>
          <w:sz w:val="20"/>
          <w:szCs w:val="20"/>
        </w:rPr>
        <w:t>ż</w:t>
      </w:r>
      <w:r w:rsidRPr="00F753EB">
        <w:rPr>
          <w:rFonts w:ascii="Lato" w:hAnsi="Lato"/>
          <w:sz w:val="20"/>
          <w:szCs w:val="20"/>
        </w:rPr>
        <w:t>szy udzia</w:t>
      </w:r>
      <w:r w:rsidRPr="00F753EB">
        <w:rPr>
          <w:rFonts w:ascii="Calibri" w:hAnsi="Calibri" w:cs="Calibri"/>
          <w:sz w:val="20"/>
          <w:szCs w:val="20"/>
        </w:rPr>
        <w:t>ł</w:t>
      </w:r>
      <w:r w:rsidRPr="00F753EB">
        <w:rPr>
          <w:rFonts w:ascii="Lato" w:hAnsi="Lato"/>
          <w:sz w:val="20"/>
          <w:szCs w:val="20"/>
        </w:rPr>
        <w:t xml:space="preserve"> mia</w:t>
      </w:r>
      <w:r w:rsidRPr="00F753EB">
        <w:rPr>
          <w:rFonts w:ascii="Calibri" w:hAnsi="Calibri" w:cs="Calibri"/>
          <w:sz w:val="20"/>
          <w:szCs w:val="20"/>
        </w:rPr>
        <w:t>ł</w:t>
      </w:r>
      <w:r w:rsidRPr="00F753EB">
        <w:rPr>
          <w:rFonts w:ascii="Lato" w:hAnsi="Lato"/>
          <w:sz w:val="20"/>
          <w:szCs w:val="20"/>
        </w:rPr>
        <w:t>y osoby w grupie wieku 60</w:t>
      </w:r>
      <w:r w:rsidRPr="00F753EB">
        <w:rPr>
          <w:rFonts w:ascii="Lato" w:hAnsi="Lato" w:cs="Lato"/>
          <w:sz w:val="20"/>
          <w:szCs w:val="20"/>
        </w:rPr>
        <w:t>–</w:t>
      </w:r>
      <w:r w:rsidRPr="00F753EB">
        <w:rPr>
          <w:rFonts w:ascii="Lato" w:hAnsi="Lato"/>
          <w:sz w:val="20"/>
          <w:szCs w:val="20"/>
        </w:rPr>
        <w:t>69 lat (41,0%). Prawie co dziesi</w:t>
      </w:r>
      <w:r w:rsidRPr="00F753EB">
        <w:rPr>
          <w:rFonts w:ascii="Calibri" w:hAnsi="Calibri" w:cs="Calibri"/>
          <w:sz w:val="20"/>
          <w:szCs w:val="20"/>
        </w:rPr>
        <w:t>ą</w:t>
      </w:r>
      <w:r w:rsidRPr="00F753EB">
        <w:rPr>
          <w:rFonts w:ascii="Lato" w:hAnsi="Lato"/>
          <w:sz w:val="20"/>
          <w:szCs w:val="20"/>
        </w:rPr>
        <w:t>ty s</w:t>
      </w:r>
      <w:r w:rsidRPr="00F753EB">
        <w:rPr>
          <w:rFonts w:ascii="Calibri" w:hAnsi="Calibri" w:cs="Calibri"/>
          <w:sz w:val="20"/>
          <w:szCs w:val="20"/>
        </w:rPr>
        <w:t>ł</w:t>
      </w:r>
      <w:r w:rsidRPr="00F753EB">
        <w:rPr>
          <w:rFonts w:ascii="Lato" w:hAnsi="Lato"/>
          <w:sz w:val="20"/>
          <w:szCs w:val="20"/>
        </w:rPr>
        <w:t>uchacz to osoba w wieku 80 lat i wi</w:t>
      </w:r>
      <w:r w:rsidRPr="00F753EB">
        <w:rPr>
          <w:rFonts w:ascii="Calibri" w:hAnsi="Calibri" w:cs="Calibri"/>
          <w:sz w:val="20"/>
          <w:szCs w:val="20"/>
        </w:rPr>
        <w:t>ę</w:t>
      </w:r>
      <w:r w:rsidRPr="00F753EB">
        <w:rPr>
          <w:rFonts w:ascii="Lato" w:hAnsi="Lato"/>
          <w:sz w:val="20"/>
          <w:szCs w:val="20"/>
        </w:rPr>
        <w:t>cej.</w:t>
      </w:r>
    </w:p>
    <w:p w14:paraId="708F0582" w14:textId="77777777" w:rsidR="003F6FC0" w:rsidRDefault="003F6FC0" w:rsidP="00AF2E79">
      <w:pPr>
        <w:spacing w:after="0" w:line="240" w:lineRule="auto"/>
        <w:jc w:val="both"/>
        <w:rPr>
          <w:rFonts w:ascii="Lato" w:hAnsi="Lato" w:cs="Times New Roman"/>
          <w:sz w:val="20"/>
          <w:szCs w:val="20"/>
        </w:rPr>
      </w:pPr>
    </w:p>
    <w:p w14:paraId="411CB423" w14:textId="58ED1C20" w:rsidR="00A9796C" w:rsidRDefault="00A9796C" w:rsidP="00A9796C">
      <w:pPr>
        <w:pStyle w:val="Legenda"/>
        <w:keepNext/>
        <w:jc w:val="both"/>
      </w:pPr>
      <w:bookmarkStart w:id="88" w:name="_Toc173322190"/>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34</w:t>
      </w:r>
      <w:r w:rsidR="004C058E">
        <w:rPr>
          <w:b/>
          <w:bCs/>
        </w:rPr>
        <w:fldChar w:fldCharType="end"/>
      </w:r>
      <w:r>
        <w:t xml:space="preserve"> </w:t>
      </w:r>
      <w:r w:rsidRPr="00AC49FB">
        <w:t>Czytelnicy bibliotek publicznych w 2023 r.</w:t>
      </w:r>
      <w:r>
        <w:t xml:space="preserve"> (w %)</w:t>
      </w:r>
      <w:bookmarkEnd w:id="88"/>
    </w:p>
    <w:p w14:paraId="3D92BB6E" w14:textId="45127F00" w:rsidR="005E3AC3" w:rsidRDefault="002C21D8" w:rsidP="00F753EB">
      <w:pPr>
        <w:autoSpaceDE w:val="0"/>
        <w:autoSpaceDN w:val="0"/>
        <w:adjustRightInd w:val="0"/>
        <w:spacing w:after="0" w:line="240" w:lineRule="auto"/>
        <w:jc w:val="both"/>
        <w:rPr>
          <w:rFonts w:ascii="Lato" w:hAnsi="Lato"/>
          <w:sz w:val="20"/>
          <w:szCs w:val="20"/>
        </w:rPr>
      </w:pPr>
      <w:r w:rsidRPr="005C5076">
        <w:rPr>
          <w:rFonts w:ascii="Lato" w:hAnsi="Lato"/>
          <w:noProof/>
          <w:sz w:val="20"/>
          <w:szCs w:val="20"/>
          <w:shd w:val="clear" w:color="auto" w:fill="ED7D31" w:themeFill="accent2"/>
        </w:rPr>
        <w:drawing>
          <wp:inline distT="0" distB="0" distL="0" distR="0" wp14:anchorId="719EFC9D" wp14:editId="681B5330">
            <wp:extent cx="5743575" cy="2390775"/>
            <wp:effectExtent l="0" t="0" r="9525" b="952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062CAD4" w14:textId="118B87AC" w:rsidR="00A43EAB" w:rsidRPr="006C7B92" w:rsidRDefault="00A43EAB" w:rsidP="00F753EB">
      <w:pPr>
        <w:autoSpaceDE w:val="0"/>
        <w:autoSpaceDN w:val="0"/>
        <w:adjustRightInd w:val="0"/>
        <w:spacing w:after="0" w:line="240" w:lineRule="auto"/>
        <w:jc w:val="both"/>
        <w:rPr>
          <w:rFonts w:ascii="Lato" w:hAnsi="Lato"/>
          <w:sz w:val="18"/>
          <w:szCs w:val="18"/>
        </w:rPr>
      </w:pPr>
      <w:r w:rsidRPr="006C7B92">
        <w:rPr>
          <w:rFonts w:ascii="Lato" w:eastAsia="Times New Roman" w:hAnsi="Lato" w:cs="Arial"/>
          <w:sz w:val="16"/>
          <w:szCs w:val="16"/>
          <w:lang w:eastAsia="pl-PL"/>
        </w:rPr>
        <w:t>Źródło:  Badanie GUS (sprawozdanie K-03)</w:t>
      </w:r>
    </w:p>
    <w:p w14:paraId="0C61A119" w14:textId="77777777" w:rsidR="0070560A" w:rsidRDefault="0070560A" w:rsidP="00A22AE0">
      <w:pPr>
        <w:autoSpaceDE w:val="0"/>
        <w:autoSpaceDN w:val="0"/>
        <w:adjustRightInd w:val="0"/>
        <w:spacing w:after="0" w:line="240" w:lineRule="auto"/>
        <w:jc w:val="both"/>
        <w:rPr>
          <w:rFonts w:ascii="Lato" w:hAnsi="Lato"/>
          <w:sz w:val="20"/>
          <w:szCs w:val="20"/>
        </w:rPr>
      </w:pPr>
    </w:p>
    <w:p w14:paraId="0E18A8B0" w14:textId="77777777" w:rsidR="00881542" w:rsidRDefault="00881542" w:rsidP="00A22AE0">
      <w:pPr>
        <w:autoSpaceDE w:val="0"/>
        <w:autoSpaceDN w:val="0"/>
        <w:adjustRightInd w:val="0"/>
        <w:spacing w:after="0" w:line="240" w:lineRule="auto"/>
        <w:jc w:val="both"/>
        <w:rPr>
          <w:rFonts w:ascii="Lato" w:hAnsi="Lato"/>
          <w:sz w:val="20"/>
          <w:szCs w:val="20"/>
        </w:rPr>
      </w:pPr>
    </w:p>
    <w:p w14:paraId="4FFD1AA6" w14:textId="44C73EB9" w:rsidR="003F6FC0" w:rsidRPr="00881542" w:rsidRDefault="003F6FC0" w:rsidP="00211FF2">
      <w:pPr>
        <w:spacing w:after="0" w:line="276" w:lineRule="auto"/>
        <w:rPr>
          <w:rFonts w:ascii="Lato" w:hAnsi="Lato" w:cs="Calibri"/>
          <w:b/>
          <w:bCs/>
          <w:sz w:val="20"/>
          <w:szCs w:val="20"/>
          <w:u w:val="single"/>
        </w:rPr>
      </w:pPr>
      <w:r w:rsidRPr="00881542">
        <w:rPr>
          <w:rFonts w:ascii="Lato" w:hAnsi="Lato" w:cs="Times New Roman"/>
          <w:b/>
          <w:bCs/>
          <w:sz w:val="20"/>
          <w:szCs w:val="20"/>
          <w:u w:val="single"/>
        </w:rPr>
        <w:lastRenderedPageBreak/>
        <w:t>Aktywno</w:t>
      </w:r>
      <w:r w:rsidRPr="00881542">
        <w:rPr>
          <w:rFonts w:ascii="Lato" w:hAnsi="Lato" w:cs="Calibri"/>
          <w:b/>
          <w:bCs/>
          <w:sz w:val="20"/>
          <w:szCs w:val="20"/>
          <w:u w:val="single"/>
        </w:rPr>
        <w:t>ść kulturalna</w:t>
      </w:r>
    </w:p>
    <w:p w14:paraId="596586CC" w14:textId="2D5BCAF7" w:rsidR="0099672C" w:rsidRDefault="0099672C" w:rsidP="00211FF2">
      <w:pPr>
        <w:spacing w:after="0" w:line="276" w:lineRule="auto"/>
        <w:rPr>
          <w:rFonts w:ascii="Lato" w:hAnsi="Lato" w:cs="Times New Roman"/>
          <w:sz w:val="20"/>
          <w:szCs w:val="20"/>
        </w:rPr>
      </w:pPr>
      <w:r>
        <w:rPr>
          <w:rFonts w:ascii="Lato" w:hAnsi="Lato" w:cs="Times New Roman"/>
          <w:sz w:val="20"/>
          <w:szCs w:val="20"/>
        </w:rPr>
        <w:t xml:space="preserve">Osoby starsze korzystają z różnorodnych form aktywności kulturalnej i artystycznej organizowanej przez instytucje kultury, organizacje pozarządowe, w tym UTW oraz szkoły artystyczne, a także innego typu organizacje i zrzeszenia, w tym chóry, orkiestry, zespoły muzyczne. </w:t>
      </w:r>
    </w:p>
    <w:p w14:paraId="4D9CCFD7" w14:textId="77777777" w:rsidR="0053445A" w:rsidRDefault="0053445A" w:rsidP="00211FF2">
      <w:pPr>
        <w:spacing w:after="0" w:line="276" w:lineRule="auto"/>
        <w:rPr>
          <w:rFonts w:ascii="Lato" w:hAnsi="Lato" w:cs="Times New Roman"/>
          <w:sz w:val="20"/>
          <w:szCs w:val="20"/>
        </w:rPr>
      </w:pPr>
    </w:p>
    <w:p w14:paraId="620B98D0" w14:textId="3EA0028E" w:rsidR="0070560A" w:rsidRDefault="0099672C" w:rsidP="00AF25B8">
      <w:pPr>
        <w:spacing w:after="0" w:line="276" w:lineRule="auto"/>
        <w:rPr>
          <w:rFonts w:ascii="Lato" w:hAnsi="Lato"/>
          <w:sz w:val="20"/>
          <w:szCs w:val="20"/>
        </w:rPr>
      </w:pPr>
      <w:r>
        <w:rPr>
          <w:rFonts w:ascii="Lato" w:hAnsi="Lato"/>
          <w:sz w:val="20"/>
          <w:szCs w:val="20"/>
        </w:rPr>
        <w:t>Instytucje kultury, w ramach przygotowywania swojej oferty kulturalnej, realizują projekty przygotowane z myślą o seniorach lub ogólnodostępne, w których uczestniczy liczne grono osób starszych. Przy realizacji działań senioralnych placówki kultury współpracują zarówno ze stowarzyszeniami zrzeszającymi seniorów, ośrodkami opiekuńczymi, lokalnymi samorządami i administracją państwową.</w:t>
      </w:r>
    </w:p>
    <w:p w14:paraId="506B2E74" w14:textId="77777777" w:rsidR="00AF25B8" w:rsidRPr="00AF25B8" w:rsidRDefault="00AF25B8" w:rsidP="00AF25B8">
      <w:pPr>
        <w:spacing w:after="0" w:line="276" w:lineRule="auto"/>
        <w:rPr>
          <w:rFonts w:ascii="Lato" w:hAnsi="Lato"/>
          <w:sz w:val="20"/>
          <w:szCs w:val="20"/>
        </w:rPr>
      </w:pPr>
    </w:p>
    <w:p w14:paraId="15E2ED6E" w14:textId="5EC7715F" w:rsidR="002C659D" w:rsidRDefault="002C659D" w:rsidP="002C659D">
      <w:pPr>
        <w:pStyle w:val="Legenda"/>
        <w:keepNext/>
      </w:pPr>
      <w:bookmarkStart w:id="89" w:name="_Toc173322154"/>
      <w:r w:rsidRPr="002C659D">
        <w:rPr>
          <w:b/>
          <w:bCs/>
        </w:rPr>
        <w:t xml:space="preserve">Tabela </w:t>
      </w:r>
      <w:r w:rsidRPr="002C659D">
        <w:rPr>
          <w:b/>
          <w:bCs/>
        </w:rPr>
        <w:fldChar w:fldCharType="begin"/>
      </w:r>
      <w:r w:rsidRPr="002C659D">
        <w:rPr>
          <w:b/>
          <w:bCs/>
        </w:rPr>
        <w:instrText xml:space="preserve"> SEQ Tabela \* ARABIC </w:instrText>
      </w:r>
      <w:r w:rsidRPr="002C659D">
        <w:rPr>
          <w:b/>
          <w:bCs/>
        </w:rPr>
        <w:fldChar w:fldCharType="separate"/>
      </w:r>
      <w:r w:rsidR="00426C36">
        <w:rPr>
          <w:b/>
          <w:bCs/>
          <w:noProof/>
        </w:rPr>
        <w:t>23</w:t>
      </w:r>
      <w:r w:rsidRPr="002C659D">
        <w:rPr>
          <w:b/>
          <w:bCs/>
        </w:rPr>
        <w:fldChar w:fldCharType="end"/>
      </w:r>
      <w:r>
        <w:t xml:space="preserve"> </w:t>
      </w:r>
      <w:r w:rsidRPr="00C25FAF">
        <w:t>Osoby uczestniczące w formach aktywności kulturalnej organizowanych przez domy, ośrodki i centra kultury, kluby i świetlice w 2023 r.</w:t>
      </w:r>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8"/>
        <w:gridCol w:w="1198"/>
        <w:gridCol w:w="973"/>
        <w:gridCol w:w="973"/>
        <w:gridCol w:w="973"/>
        <w:gridCol w:w="973"/>
        <w:gridCol w:w="973"/>
        <w:gridCol w:w="961"/>
      </w:tblGrid>
      <w:tr w:rsidR="0070560A" w:rsidRPr="005C5076" w14:paraId="612D7CA5" w14:textId="77777777" w:rsidTr="002C659D">
        <w:trPr>
          <w:trHeight w:val="402"/>
        </w:trPr>
        <w:tc>
          <w:tcPr>
            <w:tcW w:w="1785" w:type="pct"/>
            <w:gridSpan w:val="2"/>
            <w:vMerge w:val="restart"/>
            <w:shd w:val="clear" w:color="auto" w:fill="5B9BD5" w:themeFill="accent5"/>
            <w:noWrap/>
            <w:hideMark/>
          </w:tcPr>
          <w:p w14:paraId="492F8131"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Wyszczególnienie</w:t>
            </w:r>
          </w:p>
        </w:tc>
        <w:tc>
          <w:tcPr>
            <w:tcW w:w="537" w:type="pct"/>
            <w:vMerge w:val="restart"/>
            <w:shd w:val="clear" w:color="auto" w:fill="5B9BD5" w:themeFill="accent5"/>
            <w:hideMark/>
          </w:tcPr>
          <w:p w14:paraId="3E7C23C5"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Ogółem</w:t>
            </w:r>
          </w:p>
        </w:tc>
        <w:tc>
          <w:tcPr>
            <w:tcW w:w="537" w:type="pct"/>
            <w:vMerge w:val="restart"/>
            <w:shd w:val="clear" w:color="auto" w:fill="5B9BD5" w:themeFill="accent5"/>
            <w:hideMark/>
          </w:tcPr>
          <w:p w14:paraId="3B7516C8"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Miasta</w:t>
            </w:r>
          </w:p>
        </w:tc>
        <w:tc>
          <w:tcPr>
            <w:tcW w:w="537" w:type="pct"/>
            <w:vMerge w:val="restart"/>
            <w:shd w:val="clear" w:color="auto" w:fill="5B9BD5" w:themeFill="accent5"/>
            <w:hideMark/>
          </w:tcPr>
          <w:p w14:paraId="15F7C4CF"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Wieś</w:t>
            </w:r>
          </w:p>
        </w:tc>
        <w:tc>
          <w:tcPr>
            <w:tcW w:w="1605" w:type="pct"/>
            <w:gridSpan w:val="3"/>
            <w:shd w:val="clear" w:color="auto" w:fill="5B9BD5" w:themeFill="accent5"/>
            <w:hideMark/>
          </w:tcPr>
          <w:p w14:paraId="5D45FDFB"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Z  ogółem osoby powyżej 60 lat</w:t>
            </w:r>
          </w:p>
        </w:tc>
      </w:tr>
      <w:tr w:rsidR="0070560A" w:rsidRPr="005C5076" w14:paraId="5892AD93" w14:textId="77777777" w:rsidTr="002C659D">
        <w:trPr>
          <w:trHeight w:val="398"/>
        </w:trPr>
        <w:tc>
          <w:tcPr>
            <w:tcW w:w="1785" w:type="pct"/>
            <w:gridSpan w:val="2"/>
            <w:vMerge/>
            <w:shd w:val="clear" w:color="auto" w:fill="5B9BD5" w:themeFill="accent5"/>
            <w:hideMark/>
          </w:tcPr>
          <w:p w14:paraId="2913A673" w14:textId="77777777" w:rsidR="0070560A" w:rsidRPr="005C5076" w:rsidRDefault="0070560A" w:rsidP="0070560A">
            <w:pPr>
              <w:spacing w:after="0" w:line="240" w:lineRule="auto"/>
              <w:rPr>
                <w:rFonts w:ascii="Lato" w:eastAsia="Times New Roman" w:hAnsi="Lato" w:cs="Arial"/>
                <w:b/>
                <w:bCs/>
                <w:sz w:val="18"/>
                <w:szCs w:val="18"/>
                <w:lang w:eastAsia="pl-PL"/>
              </w:rPr>
            </w:pPr>
          </w:p>
        </w:tc>
        <w:tc>
          <w:tcPr>
            <w:tcW w:w="537" w:type="pct"/>
            <w:vMerge/>
            <w:shd w:val="clear" w:color="auto" w:fill="5B9BD5" w:themeFill="accent5"/>
            <w:hideMark/>
          </w:tcPr>
          <w:p w14:paraId="71E561D1" w14:textId="77777777" w:rsidR="0070560A" w:rsidRPr="005C5076" w:rsidRDefault="0070560A" w:rsidP="0070560A">
            <w:pPr>
              <w:spacing w:after="0" w:line="240" w:lineRule="auto"/>
              <w:rPr>
                <w:rFonts w:ascii="Lato" w:eastAsia="Times New Roman" w:hAnsi="Lato" w:cs="Arial"/>
                <w:b/>
                <w:bCs/>
                <w:sz w:val="18"/>
                <w:szCs w:val="18"/>
                <w:lang w:eastAsia="pl-PL"/>
              </w:rPr>
            </w:pPr>
          </w:p>
        </w:tc>
        <w:tc>
          <w:tcPr>
            <w:tcW w:w="537" w:type="pct"/>
            <w:vMerge/>
            <w:shd w:val="clear" w:color="auto" w:fill="5B9BD5" w:themeFill="accent5"/>
            <w:hideMark/>
          </w:tcPr>
          <w:p w14:paraId="07E6792E" w14:textId="77777777" w:rsidR="0070560A" w:rsidRPr="005C5076" w:rsidRDefault="0070560A" w:rsidP="0070560A">
            <w:pPr>
              <w:spacing w:after="0" w:line="240" w:lineRule="auto"/>
              <w:rPr>
                <w:rFonts w:ascii="Lato" w:eastAsia="Times New Roman" w:hAnsi="Lato" w:cs="Arial"/>
                <w:b/>
                <w:bCs/>
                <w:sz w:val="18"/>
                <w:szCs w:val="18"/>
                <w:lang w:eastAsia="pl-PL"/>
              </w:rPr>
            </w:pPr>
          </w:p>
        </w:tc>
        <w:tc>
          <w:tcPr>
            <w:tcW w:w="537" w:type="pct"/>
            <w:vMerge/>
            <w:shd w:val="clear" w:color="auto" w:fill="5B9BD5" w:themeFill="accent5"/>
            <w:hideMark/>
          </w:tcPr>
          <w:p w14:paraId="2FC37CB4" w14:textId="77777777" w:rsidR="0070560A" w:rsidRPr="005C5076" w:rsidRDefault="0070560A" w:rsidP="0070560A">
            <w:pPr>
              <w:spacing w:after="0" w:line="240" w:lineRule="auto"/>
              <w:rPr>
                <w:rFonts w:ascii="Lato" w:eastAsia="Times New Roman" w:hAnsi="Lato" w:cs="Arial"/>
                <w:b/>
                <w:bCs/>
                <w:sz w:val="18"/>
                <w:szCs w:val="18"/>
                <w:lang w:eastAsia="pl-PL"/>
              </w:rPr>
            </w:pPr>
          </w:p>
        </w:tc>
        <w:tc>
          <w:tcPr>
            <w:tcW w:w="537" w:type="pct"/>
            <w:shd w:val="clear" w:color="auto" w:fill="5B9BD5" w:themeFill="accent5"/>
            <w:hideMark/>
          </w:tcPr>
          <w:p w14:paraId="7993D88F"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razem</w:t>
            </w:r>
          </w:p>
        </w:tc>
        <w:tc>
          <w:tcPr>
            <w:tcW w:w="537" w:type="pct"/>
            <w:shd w:val="clear" w:color="auto" w:fill="5B9BD5" w:themeFill="accent5"/>
            <w:hideMark/>
          </w:tcPr>
          <w:p w14:paraId="37E7D79E"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miasta</w:t>
            </w:r>
          </w:p>
        </w:tc>
        <w:tc>
          <w:tcPr>
            <w:tcW w:w="531" w:type="pct"/>
            <w:shd w:val="clear" w:color="auto" w:fill="5B9BD5" w:themeFill="accent5"/>
            <w:hideMark/>
          </w:tcPr>
          <w:p w14:paraId="54479101"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wieś</w:t>
            </w:r>
          </w:p>
        </w:tc>
      </w:tr>
      <w:tr w:rsidR="0070560A" w:rsidRPr="005C5076" w14:paraId="100A0029" w14:textId="77777777" w:rsidTr="00260403">
        <w:trPr>
          <w:trHeight w:val="402"/>
        </w:trPr>
        <w:tc>
          <w:tcPr>
            <w:tcW w:w="5000" w:type="pct"/>
            <w:gridSpan w:val="8"/>
            <w:shd w:val="clear" w:color="auto" w:fill="5B9BD5" w:themeFill="accent5"/>
            <w:noWrap/>
            <w:hideMark/>
          </w:tcPr>
          <w:p w14:paraId="0E19D4EB"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Członkowie grup artystycznych w domach, ośrodkach i centrach kultury, klubach i świetlicach</w:t>
            </w:r>
          </w:p>
        </w:tc>
      </w:tr>
      <w:tr w:rsidR="0070560A" w:rsidRPr="005C5076" w14:paraId="38AE0E9A" w14:textId="77777777" w:rsidTr="002C659D">
        <w:trPr>
          <w:trHeight w:val="176"/>
        </w:trPr>
        <w:tc>
          <w:tcPr>
            <w:tcW w:w="1785" w:type="pct"/>
            <w:gridSpan w:val="2"/>
            <w:shd w:val="clear" w:color="auto" w:fill="auto"/>
            <w:hideMark/>
          </w:tcPr>
          <w:p w14:paraId="6AB4CEA1"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Ogółem</w:t>
            </w:r>
          </w:p>
        </w:tc>
        <w:tc>
          <w:tcPr>
            <w:tcW w:w="537" w:type="pct"/>
            <w:shd w:val="clear" w:color="auto" w:fill="auto"/>
            <w:noWrap/>
            <w:hideMark/>
          </w:tcPr>
          <w:p w14:paraId="3567D6FF"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250 264</w:t>
            </w:r>
          </w:p>
        </w:tc>
        <w:tc>
          <w:tcPr>
            <w:tcW w:w="537" w:type="pct"/>
            <w:shd w:val="clear" w:color="auto" w:fill="auto"/>
            <w:noWrap/>
            <w:hideMark/>
          </w:tcPr>
          <w:p w14:paraId="6BAFCCAD"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152 216</w:t>
            </w:r>
          </w:p>
        </w:tc>
        <w:tc>
          <w:tcPr>
            <w:tcW w:w="537" w:type="pct"/>
            <w:shd w:val="clear" w:color="auto" w:fill="auto"/>
            <w:noWrap/>
            <w:hideMark/>
          </w:tcPr>
          <w:p w14:paraId="524BF318"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98 048</w:t>
            </w:r>
          </w:p>
        </w:tc>
        <w:tc>
          <w:tcPr>
            <w:tcW w:w="537" w:type="pct"/>
            <w:shd w:val="clear" w:color="auto" w:fill="auto"/>
            <w:noWrap/>
            <w:hideMark/>
          </w:tcPr>
          <w:p w14:paraId="46B9CF70"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51 626</w:t>
            </w:r>
          </w:p>
        </w:tc>
        <w:tc>
          <w:tcPr>
            <w:tcW w:w="537" w:type="pct"/>
            <w:shd w:val="clear" w:color="auto" w:fill="auto"/>
            <w:noWrap/>
            <w:hideMark/>
          </w:tcPr>
          <w:p w14:paraId="6157CEDB"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29 874</w:t>
            </w:r>
          </w:p>
        </w:tc>
        <w:tc>
          <w:tcPr>
            <w:tcW w:w="531" w:type="pct"/>
            <w:shd w:val="clear" w:color="auto" w:fill="auto"/>
            <w:noWrap/>
            <w:hideMark/>
          </w:tcPr>
          <w:p w14:paraId="00A7993B"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21 752</w:t>
            </w:r>
          </w:p>
        </w:tc>
      </w:tr>
      <w:tr w:rsidR="0070560A" w:rsidRPr="005C5076" w14:paraId="6DE218DC" w14:textId="77777777" w:rsidTr="002C659D">
        <w:trPr>
          <w:trHeight w:val="126"/>
        </w:trPr>
        <w:tc>
          <w:tcPr>
            <w:tcW w:w="1124" w:type="pct"/>
            <w:shd w:val="clear" w:color="auto" w:fill="auto"/>
            <w:hideMark/>
          </w:tcPr>
          <w:p w14:paraId="0872FD32"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xml:space="preserve">       w tym:</w:t>
            </w:r>
          </w:p>
        </w:tc>
        <w:tc>
          <w:tcPr>
            <w:tcW w:w="660" w:type="pct"/>
            <w:shd w:val="clear" w:color="auto" w:fill="auto"/>
            <w:hideMark/>
          </w:tcPr>
          <w:p w14:paraId="3E681E89"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w:t>
            </w:r>
          </w:p>
        </w:tc>
        <w:tc>
          <w:tcPr>
            <w:tcW w:w="537" w:type="pct"/>
            <w:shd w:val="clear" w:color="auto" w:fill="auto"/>
            <w:noWrap/>
            <w:hideMark/>
          </w:tcPr>
          <w:p w14:paraId="3B685087" w14:textId="77777777" w:rsidR="0070560A" w:rsidRPr="005C5076" w:rsidRDefault="0070560A" w:rsidP="0070560A">
            <w:pPr>
              <w:spacing w:after="0" w:line="240" w:lineRule="auto"/>
              <w:rPr>
                <w:rFonts w:ascii="Lato" w:eastAsia="Times New Roman" w:hAnsi="Lato" w:cs="Arial"/>
                <w:sz w:val="18"/>
                <w:szCs w:val="18"/>
                <w:lang w:eastAsia="pl-PL"/>
              </w:rPr>
            </w:pPr>
          </w:p>
        </w:tc>
        <w:tc>
          <w:tcPr>
            <w:tcW w:w="537" w:type="pct"/>
            <w:shd w:val="clear" w:color="auto" w:fill="auto"/>
            <w:noWrap/>
            <w:hideMark/>
          </w:tcPr>
          <w:p w14:paraId="2BE60DF5"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33B22B59"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5535C9C6"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0B8AA5F9"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1" w:type="pct"/>
            <w:shd w:val="clear" w:color="auto" w:fill="auto"/>
            <w:noWrap/>
            <w:hideMark/>
          </w:tcPr>
          <w:p w14:paraId="610DEA4B" w14:textId="77777777" w:rsidR="0070560A" w:rsidRPr="005C5076" w:rsidRDefault="0070560A" w:rsidP="0070560A">
            <w:pPr>
              <w:spacing w:after="0" w:line="240" w:lineRule="auto"/>
              <w:rPr>
                <w:rFonts w:ascii="Lato" w:eastAsia="Times New Roman" w:hAnsi="Lato" w:cs="Times New Roman"/>
                <w:sz w:val="18"/>
                <w:szCs w:val="18"/>
                <w:lang w:eastAsia="pl-PL"/>
              </w:rPr>
            </w:pPr>
          </w:p>
        </w:tc>
      </w:tr>
      <w:tr w:rsidR="0070560A" w:rsidRPr="005C5076" w14:paraId="630E09E4" w14:textId="77777777" w:rsidTr="002C659D">
        <w:trPr>
          <w:trHeight w:val="154"/>
        </w:trPr>
        <w:tc>
          <w:tcPr>
            <w:tcW w:w="1785" w:type="pct"/>
            <w:gridSpan w:val="2"/>
            <w:shd w:val="clear" w:color="auto" w:fill="auto"/>
            <w:hideMark/>
          </w:tcPr>
          <w:p w14:paraId="15E0930E"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teatralnych</w:t>
            </w:r>
          </w:p>
        </w:tc>
        <w:tc>
          <w:tcPr>
            <w:tcW w:w="537" w:type="pct"/>
            <w:shd w:val="clear" w:color="auto" w:fill="auto"/>
            <w:hideMark/>
          </w:tcPr>
          <w:p w14:paraId="63763F8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23 864</w:t>
            </w:r>
          </w:p>
        </w:tc>
        <w:tc>
          <w:tcPr>
            <w:tcW w:w="537" w:type="pct"/>
            <w:shd w:val="clear" w:color="auto" w:fill="auto"/>
            <w:hideMark/>
          </w:tcPr>
          <w:p w14:paraId="4A70D84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15 979</w:t>
            </w:r>
          </w:p>
        </w:tc>
        <w:tc>
          <w:tcPr>
            <w:tcW w:w="537" w:type="pct"/>
            <w:shd w:val="clear" w:color="auto" w:fill="auto"/>
            <w:hideMark/>
          </w:tcPr>
          <w:p w14:paraId="6626877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7 885</w:t>
            </w:r>
          </w:p>
        </w:tc>
        <w:tc>
          <w:tcPr>
            <w:tcW w:w="537" w:type="pct"/>
            <w:shd w:val="clear" w:color="auto" w:fill="auto"/>
            <w:hideMark/>
          </w:tcPr>
          <w:p w14:paraId="6F26DDD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4 158</w:t>
            </w:r>
          </w:p>
        </w:tc>
        <w:tc>
          <w:tcPr>
            <w:tcW w:w="537" w:type="pct"/>
            <w:shd w:val="clear" w:color="auto" w:fill="auto"/>
            <w:hideMark/>
          </w:tcPr>
          <w:p w14:paraId="4119F24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2 609</w:t>
            </w:r>
          </w:p>
        </w:tc>
        <w:tc>
          <w:tcPr>
            <w:tcW w:w="531" w:type="pct"/>
            <w:shd w:val="clear" w:color="auto" w:fill="auto"/>
            <w:hideMark/>
          </w:tcPr>
          <w:p w14:paraId="1B71426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1 549</w:t>
            </w:r>
          </w:p>
        </w:tc>
      </w:tr>
      <w:tr w:rsidR="0070560A" w:rsidRPr="005C5076" w14:paraId="141381FB" w14:textId="77777777" w:rsidTr="002C659D">
        <w:trPr>
          <w:trHeight w:val="200"/>
        </w:trPr>
        <w:tc>
          <w:tcPr>
            <w:tcW w:w="1785" w:type="pct"/>
            <w:gridSpan w:val="2"/>
            <w:shd w:val="clear" w:color="auto" w:fill="auto"/>
            <w:hideMark/>
          </w:tcPr>
          <w:p w14:paraId="2C9E55CF"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muzycznych - instrumentalnych</w:t>
            </w:r>
          </w:p>
        </w:tc>
        <w:tc>
          <w:tcPr>
            <w:tcW w:w="537" w:type="pct"/>
            <w:shd w:val="clear" w:color="auto" w:fill="auto"/>
            <w:hideMark/>
          </w:tcPr>
          <w:p w14:paraId="514EA1D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36 895</w:t>
            </w:r>
          </w:p>
        </w:tc>
        <w:tc>
          <w:tcPr>
            <w:tcW w:w="537" w:type="pct"/>
            <w:shd w:val="clear" w:color="auto" w:fill="auto"/>
            <w:hideMark/>
          </w:tcPr>
          <w:p w14:paraId="50A3A56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19 899</w:t>
            </w:r>
          </w:p>
        </w:tc>
        <w:tc>
          <w:tcPr>
            <w:tcW w:w="537" w:type="pct"/>
            <w:shd w:val="clear" w:color="auto" w:fill="auto"/>
            <w:hideMark/>
          </w:tcPr>
          <w:p w14:paraId="310E04C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16 996</w:t>
            </w:r>
          </w:p>
        </w:tc>
        <w:tc>
          <w:tcPr>
            <w:tcW w:w="537" w:type="pct"/>
            <w:shd w:val="clear" w:color="auto" w:fill="auto"/>
            <w:hideMark/>
          </w:tcPr>
          <w:p w14:paraId="01DA8A1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4 143</w:t>
            </w:r>
          </w:p>
        </w:tc>
        <w:tc>
          <w:tcPr>
            <w:tcW w:w="537" w:type="pct"/>
            <w:shd w:val="clear" w:color="auto" w:fill="auto"/>
            <w:hideMark/>
          </w:tcPr>
          <w:p w14:paraId="37F0132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2 435</w:t>
            </w:r>
          </w:p>
        </w:tc>
        <w:tc>
          <w:tcPr>
            <w:tcW w:w="531" w:type="pct"/>
            <w:shd w:val="clear" w:color="auto" w:fill="auto"/>
            <w:hideMark/>
          </w:tcPr>
          <w:p w14:paraId="101BC2F9"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1 708</w:t>
            </w:r>
          </w:p>
        </w:tc>
      </w:tr>
      <w:tr w:rsidR="0070560A" w:rsidRPr="005C5076" w14:paraId="5D3E18D0" w14:textId="77777777" w:rsidTr="002C659D">
        <w:trPr>
          <w:trHeight w:val="118"/>
        </w:trPr>
        <w:tc>
          <w:tcPr>
            <w:tcW w:w="1785" w:type="pct"/>
            <w:gridSpan w:val="2"/>
            <w:shd w:val="clear" w:color="auto" w:fill="auto"/>
            <w:hideMark/>
          </w:tcPr>
          <w:p w14:paraId="4B6E4483"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wokalnych i chórów</w:t>
            </w:r>
          </w:p>
        </w:tc>
        <w:tc>
          <w:tcPr>
            <w:tcW w:w="537" w:type="pct"/>
            <w:shd w:val="clear" w:color="auto" w:fill="auto"/>
            <w:hideMark/>
          </w:tcPr>
          <w:p w14:paraId="6047369F"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48 190</w:t>
            </w:r>
          </w:p>
        </w:tc>
        <w:tc>
          <w:tcPr>
            <w:tcW w:w="537" w:type="pct"/>
            <w:shd w:val="clear" w:color="auto" w:fill="auto"/>
            <w:hideMark/>
          </w:tcPr>
          <w:p w14:paraId="2707543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31 466</w:t>
            </w:r>
          </w:p>
        </w:tc>
        <w:tc>
          <w:tcPr>
            <w:tcW w:w="537" w:type="pct"/>
            <w:shd w:val="clear" w:color="auto" w:fill="auto"/>
            <w:hideMark/>
          </w:tcPr>
          <w:p w14:paraId="5F36B5B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16 724</w:t>
            </w:r>
          </w:p>
        </w:tc>
        <w:tc>
          <w:tcPr>
            <w:tcW w:w="537" w:type="pct"/>
            <w:shd w:val="clear" w:color="auto" w:fill="auto"/>
            <w:hideMark/>
          </w:tcPr>
          <w:p w14:paraId="50E72C3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19 511</w:t>
            </w:r>
          </w:p>
        </w:tc>
        <w:tc>
          <w:tcPr>
            <w:tcW w:w="537" w:type="pct"/>
            <w:shd w:val="clear" w:color="auto" w:fill="auto"/>
            <w:hideMark/>
          </w:tcPr>
          <w:p w14:paraId="4F980CE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12 880</w:t>
            </w:r>
          </w:p>
        </w:tc>
        <w:tc>
          <w:tcPr>
            <w:tcW w:w="531" w:type="pct"/>
            <w:shd w:val="clear" w:color="auto" w:fill="auto"/>
            <w:hideMark/>
          </w:tcPr>
          <w:p w14:paraId="1734BCD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6 631</w:t>
            </w:r>
          </w:p>
        </w:tc>
      </w:tr>
      <w:tr w:rsidR="0070560A" w:rsidRPr="005C5076" w14:paraId="74C27093" w14:textId="77777777" w:rsidTr="002C659D">
        <w:trPr>
          <w:trHeight w:val="178"/>
        </w:trPr>
        <w:tc>
          <w:tcPr>
            <w:tcW w:w="1785" w:type="pct"/>
            <w:gridSpan w:val="2"/>
            <w:shd w:val="clear" w:color="auto" w:fill="auto"/>
            <w:hideMark/>
          </w:tcPr>
          <w:p w14:paraId="324ADC0C"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folklorystycznych</w:t>
            </w:r>
          </w:p>
        </w:tc>
        <w:tc>
          <w:tcPr>
            <w:tcW w:w="537" w:type="pct"/>
            <w:shd w:val="clear" w:color="auto" w:fill="auto"/>
            <w:hideMark/>
          </w:tcPr>
          <w:p w14:paraId="7CE8953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51 715</w:t>
            </w:r>
          </w:p>
        </w:tc>
        <w:tc>
          <w:tcPr>
            <w:tcW w:w="537" w:type="pct"/>
            <w:shd w:val="clear" w:color="auto" w:fill="auto"/>
            <w:hideMark/>
          </w:tcPr>
          <w:p w14:paraId="01B07B0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23 101</w:t>
            </w:r>
          </w:p>
        </w:tc>
        <w:tc>
          <w:tcPr>
            <w:tcW w:w="537" w:type="pct"/>
            <w:shd w:val="clear" w:color="auto" w:fill="auto"/>
            <w:hideMark/>
          </w:tcPr>
          <w:p w14:paraId="6A6C89B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28 614</w:t>
            </w:r>
          </w:p>
        </w:tc>
        <w:tc>
          <w:tcPr>
            <w:tcW w:w="537" w:type="pct"/>
            <w:shd w:val="clear" w:color="auto" w:fill="auto"/>
            <w:hideMark/>
          </w:tcPr>
          <w:p w14:paraId="60EB367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17 528</w:t>
            </w:r>
          </w:p>
        </w:tc>
        <w:tc>
          <w:tcPr>
            <w:tcW w:w="537" w:type="pct"/>
            <w:shd w:val="clear" w:color="auto" w:fill="auto"/>
            <w:hideMark/>
          </w:tcPr>
          <w:p w14:paraId="3A94C0E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7 045</w:t>
            </w:r>
          </w:p>
        </w:tc>
        <w:tc>
          <w:tcPr>
            <w:tcW w:w="531" w:type="pct"/>
            <w:shd w:val="clear" w:color="auto" w:fill="auto"/>
            <w:hideMark/>
          </w:tcPr>
          <w:p w14:paraId="77B84F2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10 483</w:t>
            </w:r>
          </w:p>
        </w:tc>
      </w:tr>
      <w:tr w:rsidR="0070560A" w:rsidRPr="005C5076" w14:paraId="4C78FD8F" w14:textId="77777777" w:rsidTr="002C659D">
        <w:trPr>
          <w:trHeight w:val="224"/>
        </w:trPr>
        <w:tc>
          <w:tcPr>
            <w:tcW w:w="1785" w:type="pct"/>
            <w:gridSpan w:val="2"/>
            <w:shd w:val="clear" w:color="auto" w:fill="auto"/>
            <w:hideMark/>
          </w:tcPr>
          <w:p w14:paraId="6265A1B9"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tanecznych</w:t>
            </w:r>
          </w:p>
        </w:tc>
        <w:tc>
          <w:tcPr>
            <w:tcW w:w="537" w:type="pct"/>
            <w:shd w:val="clear" w:color="auto" w:fill="auto"/>
            <w:hideMark/>
          </w:tcPr>
          <w:p w14:paraId="6FFA2CD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76 044</w:t>
            </w:r>
          </w:p>
        </w:tc>
        <w:tc>
          <w:tcPr>
            <w:tcW w:w="537" w:type="pct"/>
            <w:shd w:val="clear" w:color="auto" w:fill="auto"/>
            <w:hideMark/>
          </w:tcPr>
          <w:p w14:paraId="6B963C5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52 744</w:t>
            </w:r>
          </w:p>
        </w:tc>
        <w:tc>
          <w:tcPr>
            <w:tcW w:w="537" w:type="pct"/>
            <w:shd w:val="clear" w:color="auto" w:fill="auto"/>
            <w:hideMark/>
          </w:tcPr>
          <w:p w14:paraId="7D96D87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23 300</w:t>
            </w:r>
          </w:p>
        </w:tc>
        <w:tc>
          <w:tcPr>
            <w:tcW w:w="537" w:type="pct"/>
            <w:shd w:val="clear" w:color="auto" w:fill="auto"/>
            <w:hideMark/>
          </w:tcPr>
          <w:p w14:paraId="1EFAF984"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3 754</w:t>
            </w:r>
          </w:p>
        </w:tc>
        <w:tc>
          <w:tcPr>
            <w:tcW w:w="537" w:type="pct"/>
            <w:shd w:val="clear" w:color="auto" w:fill="auto"/>
            <w:hideMark/>
          </w:tcPr>
          <w:p w14:paraId="1D42FDE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3 111</w:t>
            </w:r>
          </w:p>
        </w:tc>
        <w:tc>
          <w:tcPr>
            <w:tcW w:w="531" w:type="pct"/>
            <w:shd w:val="clear" w:color="auto" w:fill="auto"/>
            <w:hideMark/>
          </w:tcPr>
          <w:p w14:paraId="2E13E65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643</w:t>
            </w:r>
          </w:p>
        </w:tc>
      </w:tr>
      <w:tr w:rsidR="0070560A" w:rsidRPr="005C5076" w14:paraId="308E48EC" w14:textId="77777777" w:rsidTr="00260403">
        <w:trPr>
          <w:trHeight w:val="398"/>
        </w:trPr>
        <w:tc>
          <w:tcPr>
            <w:tcW w:w="5000" w:type="pct"/>
            <w:gridSpan w:val="8"/>
            <w:shd w:val="clear" w:color="auto" w:fill="5B9BD5" w:themeFill="accent5"/>
            <w:noWrap/>
            <w:hideMark/>
          </w:tcPr>
          <w:p w14:paraId="58A4423F"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Członkowie kół/klubów/sekcji w domach, ośrodkach i centrach kultury, klubach i świetlicach</w:t>
            </w:r>
          </w:p>
        </w:tc>
      </w:tr>
      <w:tr w:rsidR="0070560A" w:rsidRPr="005C5076" w14:paraId="407D3214" w14:textId="77777777" w:rsidTr="002C659D">
        <w:trPr>
          <w:trHeight w:val="162"/>
        </w:trPr>
        <w:tc>
          <w:tcPr>
            <w:tcW w:w="1785" w:type="pct"/>
            <w:gridSpan w:val="2"/>
            <w:shd w:val="clear" w:color="auto" w:fill="auto"/>
            <w:hideMark/>
          </w:tcPr>
          <w:p w14:paraId="5D905E00"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Ogółem</w:t>
            </w:r>
          </w:p>
        </w:tc>
        <w:tc>
          <w:tcPr>
            <w:tcW w:w="537" w:type="pct"/>
            <w:shd w:val="clear" w:color="auto" w:fill="auto"/>
            <w:noWrap/>
            <w:hideMark/>
          </w:tcPr>
          <w:p w14:paraId="0672FECB"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504 774</w:t>
            </w:r>
          </w:p>
        </w:tc>
        <w:tc>
          <w:tcPr>
            <w:tcW w:w="537" w:type="pct"/>
            <w:shd w:val="clear" w:color="auto" w:fill="auto"/>
            <w:noWrap/>
            <w:hideMark/>
          </w:tcPr>
          <w:p w14:paraId="04A56E98"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372 057</w:t>
            </w:r>
          </w:p>
        </w:tc>
        <w:tc>
          <w:tcPr>
            <w:tcW w:w="537" w:type="pct"/>
            <w:shd w:val="clear" w:color="auto" w:fill="auto"/>
            <w:noWrap/>
            <w:hideMark/>
          </w:tcPr>
          <w:p w14:paraId="59905D36"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132 717</w:t>
            </w:r>
          </w:p>
        </w:tc>
        <w:tc>
          <w:tcPr>
            <w:tcW w:w="537" w:type="pct"/>
            <w:shd w:val="clear" w:color="auto" w:fill="auto"/>
            <w:noWrap/>
            <w:hideMark/>
          </w:tcPr>
          <w:p w14:paraId="1254CFF7"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162 888</w:t>
            </w:r>
          </w:p>
        </w:tc>
        <w:tc>
          <w:tcPr>
            <w:tcW w:w="537" w:type="pct"/>
            <w:shd w:val="clear" w:color="auto" w:fill="auto"/>
            <w:noWrap/>
            <w:hideMark/>
          </w:tcPr>
          <w:p w14:paraId="5ABAE70F"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123 837</w:t>
            </w:r>
          </w:p>
        </w:tc>
        <w:tc>
          <w:tcPr>
            <w:tcW w:w="531" w:type="pct"/>
            <w:shd w:val="clear" w:color="auto" w:fill="auto"/>
            <w:noWrap/>
            <w:hideMark/>
          </w:tcPr>
          <w:p w14:paraId="4F3F0A5B"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39 051</w:t>
            </w:r>
          </w:p>
        </w:tc>
      </w:tr>
      <w:tr w:rsidR="0070560A" w:rsidRPr="005C5076" w14:paraId="07BD74B0" w14:textId="77777777" w:rsidTr="002C659D">
        <w:trPr>
          <w:trHeight w:val="222"/>
        </w:trPr>
        <w:tc>
          <w:tcPr>
            <w:tcW w:w="1124" w:type="pct"/>
            <w:shd w:val="clear" w:color="auto" w:fill="auto"/>
            <w:hideMark/>
          </w:tcPr>
          <w:p w14:paraId="1DF70E1F"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xml:space="preserve">       w tym:</w:t>
            </w:r>
          </w:p>
        </w:tc>
        <w:tc>
          <w:tcPr>
            <w:tcW w:w="660" w:type="pct"/>
            <w:shd w:val="clear" w:color="auto" w:fill="auto"/>
            <w:hideMark/>
          </w:tcPr>
          <w:p w14:paraId="29E58179"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w:t>
            </w:r>
          </w:p>
        </w:tc>
        <w:tc>
          <w:tcPr>
            <w:tcW w:w="537" w:type="pct"/>
            <w:shd w:val="clear" w:color="auto" w:fill="auto"/>
            <w:noWrap/>
            <w:hideMark/>
          </w:tcPr>
          <w:p w14:paraId="64A4BA00" w14:textId="77777777" w:rsidR="0070560A" w:rsidRPr="005C5076" w:rsidRDefault="0070560A" w:rsidP="0070560A">
            <w:pPr>
              <w:spacing w:after="0" w:line="240" w:lineRule="auto"/>
              <w:rPr>
                <w:rFonts w:ascii="Lato" w:eastAsia="Times New Roman" w:hAnsi="Lato" w:cs="Arial"/>
                <w:sz w:val="18"/>
                <w:szCs w:val="18"/>
                <w:lang w:eastAsia="pl-PL"/>
              </w:rPr>
            </w:pPr>
          </w:p>
        </w:tc>
        <w:tc>
          <w:tcPr>
            <w:tcW w:w="537" w:type="pct"/>
            <w:shd w:val="clear" w:color="auto" w:fill="auto"/>
            <w:noWrap/>
            <w:hideMark/>
          </w:tcPr>
          <w:p w14:paraId="1E8070F0"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40795FFC"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0B641440"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19699C97"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1" w:type="pct"/>
            <w:shd w:val="clear" w:color="auto" w:fill="auto"/>
            <w:noWrap/>
            <w:hideMark/>
          </w:tcPr>
          <w:p w14:paraId="03A90F52" w14:textId="77777777" w:rsidR="0070560A" w:rsidRPr="005C5076" w:rsidRDefault="0070560A" w:rsidP="0070560A">
            <w:pPr>
              <w:spacing w:after="0" w:line="240" w:lineRule="auto"/>
              <w:rPr>
                <w:rFonts w:ascii="Lato" w:eastAsia="Times New Roman" w:hAnsi="Lato" w:cs="Times New Roman"/>
                <w:sz w:val="18"/>
                <w:szCs w:val="18"/>
                <w:lang w:eastAsia="pl-PL"/>
              </w:rPr>
            </w:pPr>
          </w:p>
        </w:tc>
      </w:tr>
      <w:tr w:rsidR="0070560A" w:rsidRPr="005C5076" w14:paraId="0A8D55AC" w14:textId="77777777" w:rsidTr="002C659D">
        <w:trPr>
          <w:trHeight w:val="126"/>
        </w:trPr>
        <w:tc>
          <w:tcPr>
            <w:tcW w:w="1785" w:type="pct"/>
            <w:gridSpan w:val="2"/>
            <w:shd w:val="clear" w:color="auto" w:fill="auto"/>
            <w:hideMark/>
          </w:tcPr>
          <w:p w14:paraId="0A324AC0"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plastycznych/ technicznych</w:t>
            </w:r>
          </w:p>
        </w:tc>
        <w:tc>
          <w:tcPr>
            <w:tcW w:w="537" w:type="pct"/>
            <w:shd w:val="clear" w:color="auto" w:fill="auto"/>
            <w:hideMark/>
          </w:tcPr>
          <w:p w14:paraId="466A4DD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116 122</w:t>
            </w:r>
          </w:p>
        </w:tc>
        <w:tc>
          <w:tcPr>
            <w:tcW w:w="537" w:type="pct"/>
            <w:shd w:val="clear" w:color="auto" w:fill="auto"/>
            <w:hideMark/>
          </w:tcPr>
          <w:p w14:paraId="773808E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82 097</w:t>
            </w:r>
          </w:p>
        </w:tc>
        <w:tc>
          <w:tcPr>
            <w:tcW w:w="537" w:type="pct"/>
            <w:shd w:val="clear" w:color="auto" w:fill="auto"/>
            <w:hideMark/>
          </w:tcPr>
          <w:p w14:paraId="3BB9F4F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34 025</w:t>
            </w:r>
          </w:p>
        </w:tc>
        <w:tc>
          <w:tcPr>
            <w:tcW w:w="537" w:type="pct"/>
            <w:shd w:val="clear" w:color="auto" w:fill="auto"/>
            <w:hideMark/>
          </w:tcPr>
          <w:p w14:paraId="67F83F9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12 013</w:t>
            </w:r>
          </w:p>
        </w:tc>
        <w:tc>
          <w:tcPr>
            <w:tcW w:w="537" w:type="pct"/>
            <w:shd w:val="clear" w:color="auto" w:fill="auto"/>
            <w:hideMark/>
          </w:tcPr>
          <w:p w14:paraId="39AC47B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8 945</w:t>
            </w:r>
          </w:p>
        </w:tc>
        <w:tc>
          <w:tcPr>
            <w:tcW w:w="531" w:type="pct"/>
            <w:shd w:val="clear" w:color="auto" w:fill="auto"/>
            <w:hideMark/>
          </w:tcPr>
          <w:p w14:paraId="21490D3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3 068</w:t>
            </w:r>
          </w:p>
        </w:tc>
      </w:tr>
      <w:tr w:rsidR="0070560A" w:rsidRPr="005C5076" w14:paraId="35B6920B" w14:textId="77777777" w:rsidTr="002C659D">
        <w:trPr>
          <w:trHeight w:val="186"/>
        </w:trPr>
        <w:tc>
          <w:tcPr>
            <w:tcW w:w="1785" w:type="pct"/>
            <w:gridSpan w:val="2"/>
            <w:shd w:val="clear" w:color="auto" w:fill="auto"/>
            <w:hideMark/>
          </w:tcPr>
          <w:p w14:paraId="6B1C54AA"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tanecznych</w:t>
            </w:r>
          </w:p>
        </w:tc>
        <w:tc>
          <w:tcPr>
            <w:tcW w:w="537" w:type="pct"/>
            <w:shd w:val="clear" w:color="auto" w:fill="auto"/>
            <w:hideMark/>
          </w:tcPr>
          <w:p w14:paraId="38E8EBE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77 830</w:t>
            </w:r>
          </w:p>
        </w:tc>
        <w:tc>
          <w:tcPr>
            <w:tcW w:w="537" w:type="pct"/>
            <w:shd w:val="clear" w:color="auto" w:fill="auto"/>
            <w:hideMark/>
          </w:tcPr>
          <w:p w14:paraId="5AAED75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59 397</w:t>
            </w:r>
          </w:p>
        </w:tc>
        <w:tc>
          <w:tcPr>
            <w:tcW w:w="537" w:type="pct"/>
            <w:shd w:val="clear" w:color="auto" w:fill="auto"/>
            <w:hideMark/>
          </w:tcPr>
          <w:p w14:paraId="0088A11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18 433</w:t>
            </w:r>
          </w:p>
        </w:tc>
        <w:tc>
          <w:tcPr>
            <w:tcW w:w="537" w:type="pct"/>
            <w:shd w:val="clear" w:color="auto" w:fill="auto"/>
            <w:hideMark/>
          </w:tcPr>
          <w:p w14:paraId="1499B45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5 733</w:t>
            </w:r>
          </w:p>
        </w:tc>
        <w:tc>
          <w:tcPr>
            <w:tcW w:w="537" w:type="pct"/>
            <w:shd w:val="clear" w:color="auto" w:fill="auto"/>
            <w:hideMark/>
          </w:tcPr>
          <w:p w14:paraId="67A77F0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4 908</w:t>
            </w:r>
          </w:p>
        </w:tc>
        <w:tc>
          <w:tcPr>
            <w:tcW w:w="531" w:type="pct"/>
            <w:shd w:val="clear" w:color="auto" w:fill="auto"/>
            <w:hideMark/>
          </w:tcPr>
          <w:p w14:paraId="1FC07789"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825</w:t>
            </w:r>
          </w:p>
        </w:tc>
      </w:tr>
      <w:tr w:rsidR="0070560A" w:rsidRPr="005C5076" w14:paraId="3BB92869" w14:textId="77777777" w:rsidTr="002C659D">
        <w:trPr>
          <w:trHeight w:val="247"/>
        </w:trPr>
        <w:tc>
          <w:tcPr>
            <w:tcW w:w="1785" w:type="pct"/>
            <w:gridSpan w:val="2"/>
            <w:shd w:val="clear" w:color="auto" w:fill="auto"/>
            <w:hideMark/>
          </w:tcPr>
          <w:p w14:paraId="380D9094"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xml:space="preserve">   muzycznych </w:t>
            </w:r>
          </w:p>
        </w:tc>
        <w:tc>
          <w:tcPr>
            <w:tcW w:w="537" w:type="pct"/>
            <w:shd w:val="clear" w:color="auto" w:fill="auto"/>
            <w:hideMark/>
          </w:tcPr>
          <w:p w14:paraId="7B705CC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45 912</w:t>
            </w:r>
          </w:p>
        </w:tc>
        <w:tc>
          <w:tcPr>
            <w:tcW w:w="537" w:type="pct"/>
            <w:shd w:val="clear" w:color="auto" w:fill="auto"/>
            <w:hideMark/>
          </w:tcPr>
          <w:p w14:paraId="20A3FE0F"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32 481</w:t>
            </w:r>
          </w:p>
        </w:tc>
        <w:tc>
          <w:tcPr>
            <w:tcW w:w="537" w:type="pct"/>
            <w:shd w:val="clear" w:color="auto" w:fill="auto"/>
            <w:hideMark/>
          </w:tcPr>
          <w:p w14:paraId="4E564F1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13 431</w:t>
            </w:r>
          </w:p>
        </w:tc>
        <w:tc>
          <w:tcPr>
            <w:tcW w:w="537" w:type="pct"/>
            <w:shd w:val="clear" w:color="auto" w:fill="auto"/>
            <w:hideMark/>
          </w:tcPr>
          <w:p w14:paraId="6025877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3 930</w:t>
            </w:r>
          </w:p>
        </w:tc>
        <w:tc>
          <w:tcPr>
            <w:tcW w:w="537" w:type="pct"/>
            <w:shd w:val="clear" w:color="auto" w:fill="auto"/>
            <w:hideMark/>
          </w:tcPr>
          <w:p w14:paraId="1ACBA79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2 882</w:t>
            </w:r>
          </w:p>
        </w:tc>
        <w:tc>
          <w:tcPr>
            <w:tcW w:w="531" w:type="pct"/>
            <w:shd w:val="clear" w:color="auto" w:fill="auto"/>
            <w:hideMark/>
          </w:tcPr>
          <w:p w14:paraId="11E93C4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1 048</w:t>
            </w:r>
          </w:p>
        </w:tc>
      </w:tr>
      <w:tr w:rsidR="0070560A" w:rsidRPr="005C5076" w14:paraId="0AEFB790" w14:textId="77777777" w:rsidTr="002C659D">
        <w:trPr>
          <w:trHeight w:val="72"/>
        </w:trPr>
        <w:tc>
          <w:tcPr>
            <w:tcW w:w="1785" w:type="pct"/>
            <w:gridSpan w:val="2"/>
            <w:shd w:val="clear" w:color="auto" w:fill="auto"/>
            <w:hideMark/>
          </w:tcPr>
          <w:p w14:paraId="7B4496E1" w14:textId="77777777" w:rsidR="0070560A"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informatycznych</w:t>
            </w:r>
          </w:p>
          <w:p w14:paraId="495010B9" w14:textId="77777777" w:rsidR="0053445A" w:rsidRPr="005C5076" w:rsidRDefault="0053445A" w:rsidP="0070560A">
            <w:pPr>
              <w:spacing w:after="0" w:line="240" w:lineRule="auto"/>
              <w:ind w:firstLineChars="100" w:firstLine="180"/>
              <w:rPr>
                <w:rFonts w:ascii="Lato" w:eastAsia="Times New Roman" w:hAnsi="Lato" w:cs="Arial"/>
                <w:sz w:val="18"/>
                <w:szCs w:val="18"/>
                <w:lang w:eastAsia="pl-PL"/>
              </w:rPr>
            </w:pPr>
          </w:p>
        </w:tc>
        <w:tc>
          <w:tcPr>
            <w:tcW w:w="537" w:type="pct"/>
            <w:shd w:val="clear" w:color="auto" w:fill="auto"/>
            <w:hideMark/>
          </w:tcPr>
          <w:p w14:paraId="1F9E551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4 570</w:t>
            </w:r>
          </w:p>
        </w:tc>
        <w:tc>
          <w:tcPr>
            <w:tcW w:w="537" w:type="pct"/>
            <w:shd w:val="clear" w:color="auto" w:fill="auto"/>
            <w:hideMark/>
          </w:tcPr>
          <w:p w14:paraId="1833ED1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3 328</w:t>
            </w:r>
          </w:p>
        </w:tc>
        <w:tc>
          <w:tcPr>
            <w:tcW w:w="537" w:type="pct"/>
            <w:shd w:val="clear" w:color="auto" w:fill="auto"/>
            <w:hideMark/>
          </w:tcPr>
          <w:p w14:paraId="1B1B3DA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1 242</w:t>
            </w:r>
          </w:p>
        </w:tc>
        <w:tc>
          <w:tcPr>
            <w:tcW w:w="537" w:type="pct"/>
            <w:shd w:val="clear" w:color="auto" w:fill="auto"/>
            <w:hideMark/>
          </w:tcPr>
          <w:p w14:paraId="7F18451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1 100</w:t>
            </w:r>
          </w:p>
        </w:tc>
        <w:tc>
          <w:tcPr>
            <w:tcW w:w="537" w:type="pct"/>
            <w:shd w:val="clear" w:color="auto" w:fill="auto"/>
            <w:hideMark/>
          </w:tcPr>
          <w:p w14:paraId="612084D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1 008</w:t>
            </w:r>
          </w:p>
        </w:tc>
        <w:tc>
          <w:tcPr>
            <w:tcW w:w="531" w:type="pct"/>
            <w:shd w:val="clear" w:color="auto" w:fill="auto"/>
            <w:hideMark/>
          </w:tcPr>
          <w:p w14:paraId="3795DA9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92</w:t>
            </w:r>
          </w:p>
        </w:tc>
      </w:tr>
      <w:tr w:rsidR="0070560A" w:rsidRPr="005C5076" w14:paraId="6CFCB90D" w14:textId="77777777" w:rsidTr="002C659D">
        <w:trPr>
          <w:trHeight w:val="70"/>
        </w:trPr>
        <w:tc>
          <w:tcPr>
            <w:tcW w:w="1785" w:type="pct"/>
            <w:gridSpan w:val="2"/>
            <w:shd w:val="clear" w:color="auto" w:fill="auto"/>
            <w:hideMark/>
          </w:tcPr>
          <w:p w14:paraId="2961C796"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fotograficznych i filmowych</w:t>
            </w:r>
          </w:p>
        </w:tc>
        <w:tc>
          <w:tcPr>
            <w:tcW w:w="537" w:type="pct"/>
            <w:shd w:val="clear" w:color="auto" w:fill="auto"/>
            <w:hideMark/>
          </w:tcPr>
          <w:p w14:paraId="273288C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5 394</w:t>
            </w:r>
          </w:p>
        </w:tc>
        <w:tc>
          <w:tcPr>
            <w:tcW w:w="537" w:type="pct"/>
            <w:shd w:val="clear" w:color="auto" w:fill="auto"/>
            <w:hideMark/>
          </w:tcPr>
          <w:p w14:paraId="58B6187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4 618</w:t>
            </w:r>
          </w:p>
        </w:tc>
        <w:tc>
          <w:tcPr>
            <w:tcW w:w="537" w:type="pct"/>
            <w:shd w:val="clear" w:color="auto" w:fill="auto"/>
            <w:hideMark/>
          </w:tcPr>
          <w:p w14:paraId="5CD5E68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776</w:t>
            </w:r>
          </w:p>
        </w:tc>
        <w:tc>
          <w:tcPr>
            <w:tcW w:w="537" w:type="pct"/>
            <w:shd w:val="clear" w:color="auto" w:fill="auto"/>
            <w:hideMark/>
          </w:tcPr>
          <w:p w14:paraId="14F9733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1 016</w:t>
            </w:r>
          </w:p>
        </w:tc>
        <w:tc>
          <w:tcPr>
            <w:tcW w:w="537" w:type="pct"/>
            <w:shd w:val="clear" w:color="auto" w:fill="auto"/>
            <w:hideMark/>
          </w:tcPr>
          <w:p w14:paraId="40C65C0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919</w:t>
            </w:r>
          </w:p>
        </w:tc>
        <w:tc>
          <w:tcPr>
            <w:tcW w:w="531" w:type="pct"/>
            <w:shd w:val="clear" w:color="auto" w:fill="auto"/>
            <w:hideMark/>
          </w:tcPr>
          <w:p w14:paraId="14C537D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97</w:t>
            </w:r>
          </w:p>
        </w:tc>
      </w:tr>
      <w:tr w:rsidR="0070560A" w:rsidRPr="005C5076" w14:paraId="09880E98" w14:textId="77777777" w:rsidTr="002C659D">
        <w:trPr>
          <w:trHeight w:val="70"/>
        </w:trPr>
        <w:tc>
          <w:tcPr>
            <w:tcW w:w="1785" w:type="pct"/>
            <w:gridSpan w:val="2"/>
            <w:shd w:val="clear" w:color="auto" w:fill="auto"/>
            <w:hideMark/>
          </w:tcPr>
          <w:p w14:paraId="36542886"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teatralnych</w:t>
            </w:r>
          </w:p>
        </w:tc>
        <w:tc>
          <w:tcPr>
            <w:tcW w:w="537" w:type="pct"/>
            <w:shd w:val="clear" w:color="auto" w:fill="auto"/>
            <w:hideMark/>
          </w:tcPr>
          <w:p w14:paraId="55A37FCF"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12 091</w:t>
            </w:r>
          </w:p>
        </w:tc>
        <w:tc>
          <w:tcPr>
            <w:tcW w:w="537" w:type="pct"/>
            <w:shd w:val="clear" w:color="auto" w:fill="auto"/>
            <w:hideMark/>
          </w:tcPr>
          <w:p w14:paraId="7C6B0DF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9 018</w:t>
            </w:r>
          </w:p>
        </w:tc>
        <w:tc>
          <w:tcPr>
            <w:tcW w:w="537" w:type="pct"/>
            <w:shd w:val="clear" w:color="auto" w:fill="auto"/>
            <w:hideMark/>
          </w:tcPr>
          <w:p w14:paraId="320316B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3 073</w:t>
            </w:r>
          </w:p>
        </w:tc>
        <w:tc>
          <w:tcPr>
            <w:tcW w:w="537" w:type="pct"/>
            <w:shd w:val="clear" w:color="auto" w:fill="auto"/>
            <w:hideMark/>
          </w:tcPr>
          <w:p w14:paraId="3B8C4D6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1 518</w:t>
            </w:r>
          </w:p>
        </w:tc>
        <w:tc>
          <w:tcPr>
            <w:tcW w:w="537" w:type="pct"/>
            <w:shd w:val="clear" w:color="auto" w:fill="auto"/>
            <w:hideMark/>
          </w:tcPr>
          <w:p w14:paraId="1082C5E9"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1 076</w:t>
            </w:r>
          </w:p>
        </w:tc>
        <w:tc>
          <w:tcPr>
            <w:tcW w:w="531" w:type="pct"/>
            <w:shd w:val="clear" w:color="auto" w:fill="auto"/>
            <w:noWrap/>
            <w:hideMark/>
          </w:tcPr>
          <w:p w14:paraId="03EF2C6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442</w:t>
            </w:r>
          </w:p>
        </w:tc>
      </w:tr>
      <w:tr w:rsidR="0070560A" w:rsidRPr="005C5076" w14:paraId="5E279E2D" w14:textId="77777777" w:rsidTr="002C659D">
        <w:trPr>
          <w:trHeight w:val="403"/>
        </w:trPr>
        <w:tc>
          <w:tcPr>
            <w:tcW w:w="1785" w:type="pct"/>
            <w:gridSpan w:val="2"/>
            <w:shd w:val="clear" w:color="auto" w:fill="auto"/>
            <w:hideMark/>
          </w:tcPr>
          <w:p w14:paraId="43A48B26"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turystycznych i sportowo-rekreacyjnych</w:t>
            </w:r>
          </w:p>
        </w:tc>
        <w:tc>
          <w:tcPr>
            <w:tcW w:w="537" w:type="pct"/>
            <w:shd w:val="clear" w:color="auto" w:fill="auto"/>
            <w:hideMark/>
          </w:tcPr>
          <w:p w14:paraId="1A7B17E9"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64 259</w:t>
            </w:r>
          </w:p>
        </w:tc>
        <w:tc>
          <w:tcPr>
            <w:tcW w:w="537" w:type="pct"/>
            <w:shd w:val="clear" w:color="auto" w:fill="auto"/>
            <w:hideMark/>
          </w:tcPr>
          <w:p w14:paraId="7F50F6B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46 566</w:t>
            </w:r>
          </w:p>
        </w:tc>
        <w:tc>
          <w:tcPr>
            <w:tcW w:w="537" w:type="pct"/>
            <w:shd w:val="clear" w:color="auto" w:fill="auto"/>
            <w:hideMark/>
          </w:tcPr>
          <w:p w14:paraId="6015F012"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17 693</w:t>
            </w:r>
          </w:p>
        </w:tc>
        <w:tc>
          <w:tcPr>
            <w:tcW w:w="537" w:type="pct"/>
            <w:shd w:val="clear" w:color="auto" w:fill="auto"/>
            <w:hideMark/>
          </w:tcPr>
          <w:p w14:paraId="44A7CCD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18 312</w:t>
            </w:r>
          </w:p>
        </w:tc>
        <w:tc>
          <w:tcPr>
            <w:tcW w:w="537" w:type="pct"/>
            <w:shd w:val="clear" w:color="auto" w:fill="auto"/>
            <w:hideMark/>
          </w:tcPr>
          <w:p w14:paraId="746B0A7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15 051</w:t>
            </w:r>
          </w:p>
        </w:tc>
        <w:tc>
          <w:tcPr>
            <w:tcW w:w="531" w:type="pct"/>
            <w:shd w:val="clear" w:color="auto" w:fill="auto"/>
            <w:noWrap/>
            <w:hideMark/>
          </w:tcPr>
          <w:p w14:paraId="497D11F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3 261</w:t>
            </w:r>
          </w:p>
        </w:tc>
      </w:tr>
      <w:tr w:rsidR="0070560A" w:rsidRPr="005C5076" w14:paraId="7A20E2E3" w14:textId="77777777" w:rsidTr="002C659D">
        <w:trPr>
          <w:trHeight w:val="84"/>
        </w:trPr>
        <w:tc>
          <w:tcPr>
            <w:tcW w:w="1785" w:type="pct"/>
            <w:gridSpan w:val="2"/>
            <w:shd w:val="clear" w:color="auto" w:fill="auto"/>
            <w:hideMark/>
          </w:tcPr>
          <w:p w14:paraId="30EC15F1"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literackich</w:t>
            </w:r>
          </w:p>
        </w:tc>
        <w:tc>
          <w:tcPr>
            <w:tcW w:w="537" w:type="pct"/>
            <w:shd w:val="clear" w:color="auto" w:fill="auto"/>
            <w:hideMark/>
          </w:tcPr>
          <w:p w14:paraId="6C12801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3 884</w:t>
            </w:r>
          </w:p>
        </w:tc>
        <w:tc>
          <w:tcPr>
            <w:tcW w:w="537" w:type="pct"/>
            <w:shd w:val="clear" w:color="auto" w:fill="auto"/>
            <w:hideMark/>
          </w:tcPr>
          <w:p w14:paraId="1CC9AFE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2 882</w:t>
            </w:r>
          </w:p>
        </w:tc>
        <w:tc>
          <w:tcPr>
            <w:tcW w:w="537" w:type="pct"/>
            <w:shd w:val="clear" w:color="auto" w:fill="auto"/>
            <w:hideMark/>
          </w:tcPr>
          <w:p w14:paraId="006E02F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1 002</w:t>
            </w:r>
          </w:p>
        </w:tc>
        <w:tc>
          <w:tcPr>
            <w:tcW w:w="537" w:type="pct"/>
            <w:shd w:val="clear" w:color="auto" w:fill="auto"/>
            <w:hideMark/>
          </w:tcPr>
          <w:p w14:paraId="1774939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1 706</w:t>
            </w:r>
          </w:p>
        </w:tc>
        <w:tc>
          <w:tcPr>
            <w:tcW w:w="537" w:type="pct"/>
            <w:shd w:val="clear" w:color="auto" w:fill="auto"/>
            <w:hideMark/>
          </w:tcPr>
          <w:p w14:paraId="6E4F349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1 260</w:t>
            </w:r>
          </w:p>
        </w:tc>
        <w:tc>
          <w:tcPr>
            <w:tcW w:w="531" w:type="pct"/>
            <w:shd w:val="clear" w:color="auto" w:fill="auto"/>
            <w:noWrap/>
            <w:hideMark/>
          </w:tcPr>
          <w:p w14:paraId="6FA077C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446</w:t>
            </w:r>
          </w:p>
        </w:tc>
      </w:tr>
      <w:tr w:rsidR="0070560A" w:rsidRPr="005C5076" w14:paraId="2CAAA6DE" w14:textId="77777777" w:rsidTr="002C659D">
        <w:trPr>
          <w:trHeight w:val="300"/>
        </w:trPr>
        <w:tc>
          <w:tcPr>
            <w:tcW w:w="1785" w:type="pct"/>
            <w:gridSpan w:val="2"/>
            <w:shd w:val="clear" w:color="auto" w:fill="auto"/>
            <w:hideMark/>
          </w:tcPr>
          <w:p w14:paraId="5AAD2290"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seniora/ Uniwersytetów Trzeciego Wieku</w:t>
            </w:r>
          </w:p>
        </w:tc>
        <w:tc>
          <w:tcPr>
            <w:tcW w:w="537" w:type="pct"/>
            <w:shd w:val="clear" w:color="auto" w:fill="auto"/>
            <w:hideMark/>
          </w:tcPr>
          <w:p w14:paraId="3F13D12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106 802</w:t>
            </w:r>
          </w:p>
        </w:tc>
        <w:tc>
          <w:tcPr>
            <w:tcW w:w="537" w:type="pct"/>
            <w:shd w:val="clear" w:color="auto" w:fill="auto"/>
            <w:hideMark/>
          </w:tcPr>
          <w:p w14:paraId="764B425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78 642</w:t>
            </w:r>
          </w:p>
        </w:tc>
        <w:tc>
          <w:tcPr>
            <w:tcW w:w="537" w:type="pct"/>
            <w:shd w:val="clear" w:color="auto" w:fill="auto"/>
            <w:hideMark/>
          </w:tcPr>
          <w:p w14:paraId="403C216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28 160</w:t>
            </w:r>
          </w:p>
        </w:tc>
        <w:tc>
          <w:tcPr>
            <w:tcW w:w="537" w:type="pct"/>
            <w:shd w:val="clear" w:color="auto" w:fill="auto"/>
            <w:hideMark/>
          </w:tcPr>
          <w:p w14:paraId="5DD934C4"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100 915</w:t>
            </w:r>
          </w:p>
        </w:tc>
        <w:tc>
          <w:tcPr>
            <w:tcW w:w="537" w:type="pct"/>
            <w:shd w:val="clear" w:color="auto" w:fill="auto"/>
            <w:hideMark/>
          </w:tcPr>
          <w:p w14:paraId="70CA3BAF"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74 107</w:t>
            </w:r>
          </w:p>
        </w:tc>
        <w:tc>
          <w:tcPr>
            <w:tcW w:w="531" w:type="pct"/>
            <w:shd w:val="clear" w:color="auto" w:fill="auto"/>
            <w:hideMark/>
          </w:tcPr>
          <w:p w14:paraId="1960ABC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26 808</w:t>
            </w:r>
          </w:p>
        </w:tc>
      </w:tr>
      <w:tr w:rsidR="0070560A" w:rsidRPr="005C5076" w14:paraId="3F9E589F" w14:textId="77777777" w:rsidTr="002C659D">
        <w:trPr>
          <w:trHeight w:val="134"/>
        </w:trPr>
        <w:tc>
          <w:tcPr>
            <w:tcW w:w="1785" w:type="pct"/>
            <w:gridSpan w:val="2"/>
            <w:shd w:val="clear" w:color="auto" w:fill="auto"/>
            <w:hideMark/>
          </w:tcPr>
          <w:p w14:paraId="29D0679E"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dyskusyjnych klubów filmowych</w:t>
            </w:r>
          </w:p>
        </w:tc>
        <w:tc>
          <w:tcPr>
            <w:tcW w:w="537" w:type="pct"/>
            <w:shd w:val="clear" w:color="auto" w:fill="auto"/>
            <w:hideMark/>
          </w:tcPr>
          <w:p w14:paraId="3B23F17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7 614</w:t>
            </w:r>
          </w:p>
        </w:tc>
        <w:tc>
          <w:tcPr>
            <w:tcW w:w="537" w:type="pct"/>
            <w:shd w:val="clear" w:color="auto" w:fill="auto"/>
            <w:hideMark/>
          </w:tcPr>
          <w:p w14:paraId="6CF4211F"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7 045</w:t>
            </w:r>
          </w:p>
        </w:tc>
        <w:tc>
          <w:tcPr>
            <w:tcW w:w="537" w:type="pct"/>
            <w:shd w:val="clear" w:color="auto" w:fill="auto"/>
            <w:hideMark/>
          </w:tcPr>
          <w:p w14:paraId="6CA7A4D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569</w:t>
            </w:r>
          </w:p>
        </w:tc>
        <w:tc>
          <w:tcPr>
            <w:tcW w:w="537" w:type="pct"/>
            <w:shd w:val="clear" w:color="auto" w:fill="auto"/>
            <w:hideMark/>
          </w:tcPr>
          <w:p w14:paraId="766C7CD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2 025</w:t>
            </w:r>
          </w:p>
        </w:tc>
        <w:tc>
          <w:tcPr>
            <w:tcW w:w="537" w:type="pct"/>
            <w:shd w:val="clear" w:color="auto" w:fill="auto"/>
            <w:hideMark/>
          </w:tcPr>
          <w:p w14:paraId="3AFE13C1"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1 756</w:t>
            </w:r>
          </w:p>
        </w:tc>
        <w:tc>
          <w:tcPr>
            <w:tcW w:w="531" w:type="pct"/>
            <w:shd w:val="clear" w:color="auto" w:fill="auto"/>
            <w:hideMark/>
          </w:tcPr>
          <w:p w14:paraId="4048B04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269</w:t>
            </w:r>
          </w:p>
        </w:tc>
      </w:tr>
      <w:tr w:rsidR="0070560A" w:rsidRPr="005C5076" w14:paraId="7FABD1BB" w14:textId="77777777" w:rsidTr="00260403">
        <w:trPr>
          <w:trHeight w:val="398"/>
        </w:trPr>
        <w:tc>
          <w:tcPr>
            <w:tcW w:w="5000" w:type="pct"/>
            <w:gridSpan w:val="8"/>
            <w:shd w:val="clear" w:color="auto" w:fill="5B9BD5" w:themeFill="accent5"/>
            <w:noWrap/>
            <w:hideMark/>
          </w:tcPr>
          <w:p w14:paraId="4C1C95CE" w14:textId="77777777" w:rsidR="0070560A" w:rsidRPr="005C5076" w:rsidRDefault="0070560A" w:rsidP="0070560A">
            <w:pPr>
              <w:spacing w:after="0" w:line="240" w:lineRule="auto"/>
              <w:jc w:val="center"/>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Absolwenci kursów organizowanych przez domy, ośrodki i centra kultury, kluby i świetlice</w:t>
            </w:r>
          </w:p>
        </w:tc>
      </w:tr>
      <w:tr w:rsidR="0070560A" w:rsidRPr="005C5076" w14:paraId="0ADCBE91" w14:textId="77777777" w:rsidTr="002C659D">
        <w:trPr>
          <w:trHeight w:val="214"/>
        </w:trPr>
        <w:tc>
          <w:tcPr>
            <w:tcW w:w="1785" w:type="pct"/>
            <w:gridSpan w:val="2"/>
            <w:shd w:val="clear" w:color="auto" w:fill="auto"/>
            <w:noWrap/>
            <w:hideMark/>
          </w:tcPr>
          <w:p w14:paraId="7D99E139"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Ogółem</w:t>
            </w:r>
          </w:p>
        </w:tc>
        <w:tc>
          <w:tcPr>
            <w:tcW w:w="537" w:type="pct"/>
            <w:shd w:val="clear" w:color="auto" w:fill="auto"/>
            <w:noWrap/>
            <w:hideMark/>
          </w:tcPr>
          <w:p w14:paraId="1362564C"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73 287</w:t>
            </w:r>
          </w:p>
        </w:tc>
        <w:tc>
          <w:tcPr>
            <w:tcW w:w="537" w:type="pct"/>
            <w:shd w:val="clear" w:color="auto" w:fill="auto"/>
            <w:noWrap/>
            <w:hideMark/>
          </w:tcPr>
          <w:p w14:paraId="3E956E90"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55 399</w:t>
            </w:r>
          </w:p>
        </w:tc>
        <w:tc>
          <w:tcPr>
            <w:tcW w:w="537" w:type="pct"/>
            <w:shd w:val="clear" w:color="auto" w:fill="auto"/>
            <w:noWrap/>
            <w:hideMark/>
          </w:tcPr>
          <w:p w14:paraId="05BF52B2"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17 888</w:t>
            </w:r>
          </w:p>
        </w:tc>
        <w:tc>
          <w:tcPr>
            <w:tcW w:w="537" w:type="pct"/>
            <w:shd w:val="clear" w:color="auto" w:fill="auto"/>
            <w:noWrap/>
            <w:hideMark/>
          </w:tcPr>
          <w:p w14:paraId="17D43BFA"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9 916</w:t>
            </w:r>
          </w:p>
        </w:tc>
        <w:tc>
          <w:tcPr>
            <w:tcW w:w="537" w:type="pct"/>
            <w:shd w:val="clear" w:color="auto" w:fill="auto"/>
            <w:noWrap/>
            <w:hideMark/>
          </w:tcPr>
          <w:p w14:paraId="440D99F8"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7 660</w:t>
            </w:r>
          </w:p>
        </w:tc>
        <w:tc>
          <w:tcPr>
            <w:tcW w:w="531" w:type="pct"/>
            <w:shd w:val="clear" w:color="auto" w:fill="auto"/>
            <w:noWrap/>
            <w:hideMark/>
          </w:tcPr>
          <w:p w14:paraId="58D8A91E" w14:textId="77777777" w:rsidR="0070560A" w:rsidRPr="005C5076" w:rsidRDefault="0070560A" w:rsidP="0070560A">
            <w:pPr>
              <w:spacing w:after="0" w:line="240" w:lineRule="auto"/>
              <w:jc w:val="right"/>
              <w:rPr>
                <w:rFonts w:ascii="Lato" w:eastAsia="Times New Roman" w:hAnsi="Lato" w:cs="Arial"/>
                <w:b/>
                <w:bCs/>
                <w:sz w:val="18"/>
                <w:szCs w:val="18"/>
                <w:lang w:eastAsia="pl-PL"/>
              </w:rPr>
            </w:pPr>
            <w:r w:rsidRPr="005C5076">
              <w:rPr>
                <w:rFonts w:ascii="Lato" w:eastAsia="Times New Roman" w:hAnsi="Lato" w:cs="Arial"/>
                <w:b/>
                <w:bCs/>
                <w:sz w:val="18"/>
                <w:szCs w:val="18"/>
                <w:lang w:eastAsia="pl-PL"/>
              </w:rPr>
              <w:t>2 256</w:t>
            </w:r>
          </w:p>
        </w:tc>
      </w:tr>
      <w:tr w:rsidR="0070560A" w:rsidRPr="005C5076" w14:paraId="20DFFB31" w14:textId="77777777" w:rsidTr="002C659D">
        <w:trPr>
          <w:trHeight w:val="132"/>
        </w:trPr>
        <w:tc>
          <w:tcPr>
            <w:tcW w:w="1124" w:type="pct"/>
            <w:shd w:val="clear" w:color="auto" w:fill="auto"/>
            <w:hideMark/>
          </w:tcPr>
          <w:p w14:paraId="51876BE9"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xml:space="preserve">       w tym:</w:t>
            </w:r>
          </w:p>
        </w:tc>
        <w:tc>
          <w:tcPr>
            <w:tcW w:w="660" w:type="pct"/>
            <w:shd w:val="clear" w:color="auto" w:fill="auto"/>
            <w:noWrap/>
            <w:hideMark/>
          </w:tcPr>
          <w:p w14:paraId="53439C11"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w:t>
            </w:r>
          </w:p>
        </w:tc>
        <w:tc>
          <w:tcPr>
            <w:tcW w:w="537" w:type="pct"/>
            <w:shd w:val="clear" w:color="auto" w:fill="auto"/>
            <w:noWrap/>
            <w:hideMark/>
          </w:tcPr>
          <w:p w14:paraId="63C70A85" w14:textId="77777777" w:rsidR="0070560A" w:rsidRPr="005C5076" w:rsidRDefault="0070560A" w:rsidP="0070560A">
            <w:pPr>
              <w:spacing w:after="0" w:line="240" w:lineRule="auto"/>
              <w:rPr>
                <w:rFonts w:ascii="Lato" w:eastAsia="Times New Roman" w:hAnsi="Lato" w:cs="Arial"/>
                <w:sz w:val="18"/>
                <w:szCs w:val="18"/>
                <w:lang w:eastAsia="pl-PL"/>
              </w:rPr>
            </w:pPr>
          </w:p>
        </w:tc>
        <w:tc>
          <w:tcPr>
            <w:tcW w:w="537" w:type="pct"/>
            <w:shd w:val="clear" w:color="auto" w:fill="auto"/>
            <w:noWrap/>
            <w:hideMark/>
          </w:tcPr>
          <w:p w14:paraId="65EB820E"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16E948F3"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0EA06168"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7" w:type="pct"/>
            <w:shd w:val="clear" w:color="auto" w:fill="auto"/>
            <w:noWrap/>
            <w:hideMark/>
          </w:tcPr>
          <w:p w14:paraId="39C57F11" w14:textId="77777777" w:rsidR="0070560A" w:rsidRPr="005C5076" w:rsidRDefault="0070560A" w:rsidP="0070560A">
            <w:pPr>
              <w:spacing w:after="0" w:line="240" w:lineRule="auto"/>
              <w:rPr>
                <w:rFonts w:ascii="Lato" w:eastAsia="Times New Roman" w:hAnsi="Lato" w:cs="Times New Roman"/>
                <w:sz w:val="18"/>
                <w:szCs w:val="18"/>
                <w:lang w:eastAsia="pl-PL"/>
              </w:rPr>
            </w:pPr>
          </w:p>
        </w:tc>
        <w:tc>
          <w:tcPr>
            <w:tcW w:w="531" w:type="pct"/>
            <w:shd w:val="clear" w:color="auto" w:fill="auto"/>
            <w:noWrap/>
            <w:hideMark/>
          </w:tcPr>
          <w:p w14:paraId="68A87010" w14:textId="77777777" w:rsidR="0070560A" w:rsidRPr="005C5076" w:rsidRDefault="0070560A" w:rsidP="0070560A">
            <w:pPr>
              <w:spacing w:after="0" w:line="240" w:lineRule="auto"/>
              <w:rPr>
                <w:rFonts w:ascii="Lato" w:eastAsia="Times New Roman" w:hAnsi="Lato" w:cs="Times New Roman"/>
                <w:sz w:val="18"/>
                <w:szCs w:val="18"/>
                <w:lang w:eastAsia="pl-PL"/>
              </w:rPr>
            </w:pPr>
          </w:p>
        </w:tc>
      </w:tr>
      <w:tr w:rsidR="0070560A" w:rsidRPr="005C5076" w14:paraId="3F06A178" w14:textId="77777777" w:rsidTr="002C659D">
        <w:trPr>
          <w:trHeight w:val="179"/>
        </w:trPr>
        <w:tc>
          <w:tcPr>
            <w:tcW w:w="1785" w:type="pct"/>
            <w:gridSpan w:val="2"/>
            <w:shd w:val="clear" w:color="auto" w:fill="auto"/>
            <w:noWrap/>
            <w:hideMark/>
          </w:tcPr>
          <w:p w14:paraId="4BB4576C"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języków obcych</w:t>
            </w:r>
          </w:p>
        </w:tc>
        <w:tc>
          <w:tcPr>
            <w:tcW w:w="537" w:type="pct"/>
            <w:shd w:val="clear" w:color="auto" w:fill="auto"/>
            <w:hideMark/>
          </w:tcPr>
          <w:p w14:paraId="608AB52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14 502</w:t>
            </w:r>
          </w:p>
        </w:tc>
        <w:tc>
          <w:tcPr>
            <w:tcW w:w="537" w:type="pct"/>
            <w:shd w:val="clear" w:color="auto" w:fill="auto"/>
            <w:hideMark/>
          </w:tcPr>
          <w:p w14:paraId="4454A11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9 833</w:t>
            </w:r>
          </w:p>
        </w:tc>
        <w:tc>
          <w:tcPr>
            <w:tcW w:w="537" w:type="pct"/>
            <w:shd w:val="clear" w:color="auto" w:fill="auto"/>
            <w:hideMark/>
          </w:tcPr>
          <w:p w14:paraId="7DB4B5DC"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4 669</w:t>
            </w:r>
          </w:p>
        </w:tc>
        <w:tc>
          <w:tcPr>
            <w:tcW w:w="537" w:type="pct"/>
            <w:shd w:val="clear" w:color="auto" w:fill="auto"/>
            <w:hideMark/>
          </w:tcPr>
          <w:p w14:paraId="18B1B634"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1 990</w:t>
            </w:r>
          </w:p>
        </w:tc>
        <w:tc>
          <w:tcPr>
            <w:tcW w:w="537" w:type="pct"/>
            <w:shd w:val="clear" w:color="auto" w:fill="auto"/>
            <w:hideMark/>
          </w:tcPr>
          <w:p w14:paraId="74A7B75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1 795</w:t>
            </w:r>
          </w:p>
        </w:tc>
        <w:tc>
          <w:tcPr>
            <w:tcW w:w="531" w:type="pct"/>
            <w:shd w:val="clear" w:color="auto" w:fill="auto"/>
            <w:hideMark/>
          </w:tcPr>
          <w:p w14:paraId="6131654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195</w:t>
            </w:r>
          </w:p>
        </w:tc>
      </w:tr>
      <w:tr w:rsidR="0070560A" w:rsidRPr="005C5076" w14:paraId="71FA9FD8" w14:textId="77777777" w:rsidTr="002C659D">
        <w:trPr>
          <w:trHeight w:val="96"/>
        </w:trPr>
        <w:tc>
          <w:tcPr>
            <w:tcW w:w="1785" w:type="pct"/>
            <w:gridSpan w:val="2"/>
            <w:shd w:val="clear" w:color="auto" w:fill="auto"/>
            <w:noWrap/>
            <w:hideMark/>
          </w:tcPr>
          <w:p w14:paraId="7C6D422C"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plastycznych</w:t>
            </w:r>
          </w:p>
        </w:tc>
        <w:tc>
          <w:tcPr>
            <w:tcW w:w="537" w:type="pct"/>
            <w:shd w:val="clear" w:color="auto" w:fill="auto"/>
            <w:hideMark/>
          </w:tcPr>
          <w:p w14:paraId="06907A1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11 229</w:t>
            </w:r>
          </w:p>
        </w:tc>
        <w:tc>
          <w:tcPr>
            <w:tcW w:w="537" w:type="pct"/>
            <w:shd w:val="clear" w:color="auto" w:fill="auto"/>
            <w:hideMark/>
          </w:tcPr>
          <w:p w14:paraId="6FA776D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8 151</w:t>
            </w:r>
          </w:p>
        </w:tc>
        <w:tc>
          <w:tcPr>
            <w:tcW w:w="537" w:type="pct"/>
            <w:shd w:val="clear" w:color="auto" w:fill="auto"/>
            <w:hideMark/>
          </w:tcPr>
          <w:p w14:paraId="068673A4"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3 078</w:t>
            </w:r>
          </w:p>
        </w:tc>
        <w:tc>
          <w:tcPr>
            <w:tcW w:w="537" w:type="pct"/>
            <w:shd w:val="clear" w:color="auto" w:fill="auto"/>
            <w:hideMark/>
          </w:tcPr>
          <w:p w14:paraId="6F0F1F2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1 585</w:t>
            </w:r>
          </w:p>
        </w:tc>
        <w:tc>
          <w:tcPr>
            <w:tcW w:w="537" w:type="pct"/>
            <w:shd w:val="clear" w:color="auto" w:fill="auto"/>
            <w:hideMark/>
          </w:tcPr>
          <w:p w14:paraId="322A634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1 115</w:t>
            </w:r>
          </w:p>
        </w:tc>
        <w:tc>
          <w:tcPr>
            <w:tcW w:w="531" w:type="pct"/>
            <w:shd w:val="clear" w:color="auto" w:fill="auto"/>
            <w:hideMark/>
          </w:tcPr>
          <w:p w14:paraId="1F2F3B1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470</w:t>
            </w:r>
          </w:p>
        </w:tc>
      </w:tr>
      <w:tr w:rsidR="0070560A" w:rsidRPr="005C5076" w14:paraId="0BAFCAD2" w14:textId="77777777" w:rsidTr="002C659D">
        <w:trPr>
          <w:trHeight w:val="156"/>
        </w:trPr>
        <w:tc>
          <w:tcPr>
            <w:tcW w:w="1785" w:type="pct"/>
            <w:gridSpan w:val="2"/>
            <w:shd w:val="clear" w:color="auto" w:fill="auto"/>
            <w:noWrap/>
            <w:hideMark/>
          </w:tcPr>
          <w:p w14:paraId="36D30E0A"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nauki gry na instrumentach</w:t>
            </w:r>
          </w:p>
        </w:tc>
        <w:tc>
          <w:tcPr>
            <w:tcW w:w="537" w:type="pct"/>
            <w:shd w:val="clear" w:color="auto" w:fill="auto"/>
            <w:hideMark/>
          </w:tcPr>
          <w:p w14:paraId="59CE771D"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9 945</w:t>
            </w:r>
          </w:p>
        </w:tc>
        <w:tc>
          <w:tcPr>
            <w:tcW w:w="537" w:type="pct"/>
            <w:shd w:val="clear" w:color="auto" w:fill="auto"/>
            <w:hideMark/>
          </w:tcPr>
          <w:p w14:paraId="60BC7970"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6 771</w:t>
            </w:r>
          </w:p>
        </w:tc>
        <w:tc>
          <w:tcPr>
            <w:tcW w:w="537" w:type="pct"/>
            <w:shd w:val="clear" w:color="auto" w:fill="auto"/>
            <w:hideMark/>
          </w:tcPr>
          <w:p w14:paraId="398B98B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3 174</w:t>
            </w:r>
          </w:p>
        </w:tc>
        <w:tc>
          <w:tcPr>
            <w:tcW w:w="537" w:type="pct"/>
            <w:shd w:val="clear" w:color="auto" w:fill="auto"/>
            <w:hideMark/>
          </w:tcPr>
          <w:p w14:paraId="3B6EE5A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160</w:t>
            </w:r>
          </w:p>
        </w:tc>
        <w:tc>
          <w:tcPr>
            <w:tcW w:w="537" w:type="pct"/>
            <w:shd w:val="clear" w:color="auto" w:fill="auto"/>
            <w:hideMark/>
          </w:tcPr>
          <w:p w14:paraId="286CCF1F"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95</w:t>
            </w:r>
          </w:p>
        </w:tc>
        <w:tc>
          <w:tcPr>
            <w:tcW w:w="531" w:type="pct"/>
            <w:shd w:val="clear" w:color="auto" w:fill="auto"/>
            <w:hideMark/>
          </w:tcPr>
          <w:p w14:paraId="7152AC7A"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65</w:t>
            </w:r>
          </w:p>
        </w:tc>
      </w:tr>
      <w:tr w:rsidR="0070560A" w:rsidRPr="005C5076" w14:paraId="6A9A7BD7" w14:textId="77777777" w:rsidTr="002C659D">
        <w:trPr>
          <w:trHeight w:val="75"/>
        </w:trPr>
        <w:tc>
          <w:tcPr>
            <w:tcW w:w="1785" w:type="pct"/>
            <w:gridSpan w:val="2"/>
            <w:shd w:val="clear" w:color="auto" w:fill="auto"/>
            <w:noWrap/>
            <w:hideMark/>
          </w:tcPr>
          <w:p w14:paraId="72048F8F"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wiedzy praktycznej</w:t>
            </w:r>
          </w:p>
        </w:tc>
        <w:tc>
          <w:tcPr>
            <w:tcW w:w="537" w:type="pct"/>
            <w:shd w:val="clear" w:color="auto" w:fill="auto"/>
            <w:hideMark/>
          </w:tcPr>
          <w:p w14:paraId="340466C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3 578</w:t>
            </w:r>
          </w:p>
        </w:tc>
        <w:tc>
          <w:tcPr>
            <w:tcW w:w="537" w:type="pct"/>
            <w:shd w:val="clear" w:color="auto" w:fill="auto"/>
            <w:hideMark/>
          </w:tcPr>
          <w:p w14:paraId="27E77D4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2 206</w:t>
            </w:r>
          </w:p>
        </w:tc>
        <w:tc>
          <w:tcPr>
            <w:tcW w:w="537" w:type="pct"/>
            <w:shd w:val="clear" w:color="auto" w:fill="auto"/>
            <w:hideMark/>
          </w:tcPr>
          <w:p w14:paraId="76BE650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1 372</w:t>
            </w:r>
          </w:p>
        </w:tc>
        <w:tc>
          <w:tcPr>
            <w:tcW w:w="537" w:type="pct"/>
            <w:shd w:val="clear" w:color="auto" w:fill="auto"/>
            <w:hideMark/>
          </w:tcPr>
          <w:p w14:paraId="0136EC5B"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923</w:t>
            </w:r>
          </w:p>
        </w:tc>
        <w:tc>
          <w:tcPr>
            <w:tcW w:w="537" w:type="pct"/>
            <w:shd w:val="clear" w:color="auto" w:fill="auto"/>
            <w:hideMark/>
          </w:tcPr>
          <w:p w14:paraId="331609B2"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425</w:t>
            </w:r>
          </w:p>
        </w:tc>
        <w:tc>
          <w:tcPr>
            <w:tcW w:w="531" w:type="pct"/>
            <w:shd w:val="clear" w:color="auto" w:fill="auto"/>
            <w:hideMark/>
          </w:tcPr>
          <w:p w14:paraId="6F7EB2B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498</w:t>
            </w:r>
          </w:p>
        </w:tc>
      </w:tr>
      <w:tr w:rsidR="0070560A" w:rsidRPr="005C5076" w14:paraId="6F4136A7" w14:textId="77777777" w:rsidTr="002C659D">
        <w:trPr>
          <w:trHeight w:val="134"/>
        </w:trPr>
        <w:tc>
          <w:tcPr>
            <w:tcW w:w="1785" w:type="pct"/>
            <w:gridSpan w:val="2"/>
            <w:shd w:val="clear" w:color="auto" w:fill="auto"/>
            <w:noWrap/>
            <w:hideMark/>
          </w:tcPr>
          <w:p w14:paraId="438DE49C" w14:textId="77777777" w:rsidR="0070560A" w:rsidRPr="005C5076" w:rsidRDefault="0070560A" w:rsidP="0070560A">
            <w:pPr>
              <w:spacing w:after="0" w:line="240" w:lineRule="auto"/>
              <w:ind w:firstLineChars="100" w:firstLine="180"/>
              <w:rPr>
                <w:rFonts w:ascii="Lato" w:eastAsia="Times New Roman" w:hAnsi="Lato" w:cs="Arial"/>
                <w:sz w:val="18"/>
                <w:szCs w:val="18"/>
                <w:lang w:eastAsia="pl-PL"/>
              </w:rPr>
            </w:pPr>
            <w:r w:rsidRPr="005C5076">
              <w:rPr>
                <w:rFonts w:ascii="Lato" w:eastAsia="Times New Roman" w:hAnsi="Lato" w:cs="Arial"/>
                <w:sz w:val="18"/>
                <w:szCs w:val="18"/>
                <w:lang w:eastAsia="pl-PL"/>
              </w:rPr>
              <w:t>tańca</w:t>
            </w:r>
          </w:p>
        </w:tc>
        <w:tc>
          <w:tcPr>
            <w:tcW w:w="537" w:type="pct"/>
            <w:shd w:val="clear" w:color="auto" w:fill="auto"/>
            <w:hideMark/>
          </w:tcPr>
          <w:p w14:paraId="3588180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12 306</w:t>
            </w:r>
          </w:p>
        </w:tc>
        <w:tc>
          <w:tcPr>
            <w:tcW w:w="537" w:type="pct"/>
            <w:shd w:val="clear" w:color="auto" w:fill="auto"/>
            <w:hideMark/>
          </w:tcPr>
          <w:p w14:paraId="410E98D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9 276</w:t>
            </w:r>
          </w:p>
        </w:tc>
        <w:tc>
          <w:tcPr>
            <w:tcW w:w="537" w:type="pct"/>
            <w:shd w:val="clear" w:color="auto" w:fill="auto"/>
            <w:hideMark/>
          </w:tcPr>
          <w:p w14:paraId="680A30D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3 030</w:t>
            </w:r>
          </w:p>
        </w:tc>
        <w:tc>
          <w:tcPr>
            <w:tcW w:w="537" w:type="pct"/>
            <w:shd w:val="clear" w:color="auto" w:fill="auto"/>
            <w:hideMark/>
          </w:tcPr>
          <w:p w14:paraId="6A00A5E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1 178</w:t>
            </w:r>
          </w:p>
        </w:tc>
        <w:tc>
          <w:tcPr>
            <w:tcW w:w="537" w:type="pct"/>
            <w:shd w:val="clear" w:color="auto" w:fill="auto"/>
            <w:hideMark/>
          </w:tcPr>
          <w:p w14:paraId="35E9B48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1 058</w:t>
            </w:r>
          </w:p>
        </w:tc>
        <w:tc>
          <w:tcPr>
            <w:tcW w:w="531" w:type="pct"/>
            <w:shd w:val="clear" w:color="auto" w:fill="auto"/>
            <w:hideMark/>
          </w:tcPr>
          <w:p w14:paraId="61BEC966"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120</w:t>
            </w:r>
          </w:p>
        </w:tc>
      </w:tr>
      <w:tr w:rsidR="0070560A" w:rsidRPr="005C5076" w14:paraId="33DCA9EC" w14:textId="77777777" w:rsidTr="002C659D">
        <w:trPr>
          <w:trHeight w:val="70"/>
        </w:trPr>
        <w:tc>
          <w:tcPr>
            <w:tcW w:w="1785" w:type="pct"/>
            <w:gridSpan w:val="2"/>
            <w:shd w:val="clear" w:color="auto" w:fill="auto"/>
            <w:noWrap/>
            <w:hideMark/>
          </w:tcPr>
          <w:p w14:paraId="33DA9463" w14:textId="77777777" w:rsidR="0070560A" w:rsidRPr="005C5076" w:rsidRDefault="0070560A" w:rsidP="0070560A">
            <w:pPr>
              <w:spacing w:after="0" w:line="240" w:lineRule="auto"/>
              <w:rPr>
                <w:rFonts w:ascii="Lato" w:eastAsia="Times New Roman" w:hAnsi="Lato" w:cs="Arial"/>
                <w:sz w:val="18"/>
                <w:szCs w:val="18"/>
                <w:lang w:eastAsia="pl-PL"/>
              </w:rPr>
            </w:pPr>
            <w:r w:rsidRPr="005C5076">
              <w:rPr>
                <w:rFonts w:ascii="Lato" w:eastAsia="Times New Roman" w:hAnsi="Lato" w:cs="Arial"/>
                <w:sz w:val="18"/>
                <w:szCs w:val="18"/>
                <w:lang w:eastAsia="pl-PL"/>
              </w:rPr>
              <w:t xml:space="preserve">   komputerowych</w:t>
            </w:r>
          </w:p>
        </w:tc>
        <w:tc>
          <w:tcPr>
            <w:tcW w:w="537" w:type="pct"/>
            <w:shd w:val="clear" w:color="auto" w:fill="auto"/>
            <w:noWrap/>
            <w:hideMark/>
          </w:tcPr>
          <w:p w14:paraId="637B6D35"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3 781</w:t>
            </w:r>
          </w:p>
        </w:tc>
        <w:tc>
          <w:tcPr>
            <w:tcW w:w="537" w:type="pct"/>
            <w:shd w:val="clear" w:color="auto" w:fill="auto"/>
            <w:noWrap/>
            <w:hideMark/>
          </w:tcPr>
          <w:p w14:paraId="111982E4"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2 908</w:t>
            </w:r>
          </w:p>
        </w:tc>
        <w:tc>
          <w:tcPr>
            <w:tcW w:w="537" w:type="pct"/>
            <w:shd w:val="clear" w:color="auto" w:fill="auto"/>
            <w:noWrap/>
            <w:hideMark/>
          </w:tcPr>
          <w:p w14:paraId="1ABF293E"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873</w:t>
            </w:r>
          </w:p>
        </w:tc>
        <w:tc>
          <w:tcPr>
            <w:tcW w:w="537" w:type="pct"/>
            <w:shd w:val="clear" w:color="auto" w:fill="auto"/>
            <w:noWrap/>
            <w:hideMark/>
          </w:tcPr>
          <w:p w14:paraId="329DDCC8"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1 895</w:t>
            </w:r>
          </w:p>
        </w:tc>
        <w:tc>
          <w:tcPr>
            <w:tcW w:w="537" w:type="pct"/>
            <w:shd w:val="clear" w:color="auto" w:fill="auto"/>
            <w:noWrap/>
            <w:hideMark/>
          </w:tcPr>
          <w:p w14:paraId="6D2BB367"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1 410</w:t>
            </w:r>
          </w:p>
        </w:tc>
        <w:tc>
          <w:tcPr>
            <w:tcW w:w="531" w:type="pct"/>
            <w:shd w:val="clear" w:color="auto" w:fill="auto"/>
            <w:noWrap/>
            <w:hideMark/>
          </w:tcPr>
          <w:p w14:paraId="408E72F3" w14:textId="77777777" w:rsidR="0070560A" w:rsidRPr="005C5076" w:rsidRDefault="0070560A" w:rsidP="0070560A">
            <w:pPr>
              <w:spacing w:after="0" w:line="240" w:lineRule="auto"/>
              <w:jc w:val="right"/>
              <w:rPr>
                <w:rFonts w:ascii="Lato" w:eastAsia="Times New Roman" w:hAnsi="Lato" w:cs="Arial"/>
                <w:sz w:val="18"/>
                <w:szCs w:val="18"/>
                <w:lang w:eastAsia="pl-PL"/>
              </w:rPr>
            </w:pPr>
            <w:r w:rsidRPr="005C5076">
              <w:rPr>
                <w:rFonts w:ascii="Lato" w:eastAsia="Times New Roman" w:hAnsi="Lato" w:cs="Arial"/>
                <w:sz w:val="18"/>
                <w:szCs w:val="18"/>
                <w:lang w:eastAsia="pl-PL"/>
              </w:rPr>
              <w:t>485</w:t>
            </w:r>
          </w:p>
        </w:tc>
      </w:tr>
    </w:tbl>
    <w:p w14:paraId="4C4BE6FE" w14:textId="150CD643" w:rsidR="0070560A" w:rsidRPr="006C7B92" w:rsidRDefault="0070560A" w:rsidP="00A22AE0">
      <w:pPr>
        <w:autoSpaceDE w:val="0"/>
        <w:autoSpaceDN w:val="0"/>
        <w:adjustRightInd w:val="0"/>
        <w:spacing w:after="0" w:line="240" w:lineRule="auto"/>
        <w:jc w:val="both"/>
        <w:rPr>
          <w:rFonts w:ascii="Lato" w:hAnsi="Lato"/>
          <w:sz w:val="20"/>
          <w:szCs w:val="20"/>
        </w:rPr>
      </w:pPr>
      <w:r w:rsidRPr="006C7B92">
        <w:rPr>
          <w:rFonts w:ascii="Lato" w:eastAsia="Times New Roman" w:hAnsi="Lato" w:cs="Arial"/>
          <w:sz w:val="16"/>
          <w:szCs w:val="16"/>
          <w:lang w:eastAsia="pl-PL"/>
        </w:rPr>
        <w:t>Źródło:  Badanie GUS (sprawozdanie K-07)</w:t>
      </w:r>
    </w:p>
    <w:p w14:paraId="59CCF9B2" w14:textId="77777777" w:rsidR="0070560A" w:rsidRDefault="0070560A" w:rsidP="00A22AE0">
      <w:pPr>
        <w:autoSpaceDE w:val="0"/>
        <w:autoSpaceDN w:val="0"/>
        <w:adjustRightInd w:val="0"/>
        <w:spacing w:after="0" w:line="240" w:lineRule="auto"/>
        <w:jc w:val="both"/>
        <w:rPr>
          <w:rFonts w:ascii="Lato" w:hAnsi="Lato"/>
          <w:sz w:val="20"/>
          <w:szCs w:val="20"/>
        </w:rPr>
      </w:pPr>
    </w:p>
    <w:p w14:paraId="2BBBE4D5" w14:textId="77777777" w:rsidR="00881542" w:rsidRDefault="009C25F3" w:rsidP="00211FF2">
      <w:pPr>
        <w:spacing w:after="0" w:line="276" w:lineRule="auto"/>
        <w:rPr>
          <w:rFonts w:ascii="Lato" w:hAnsi="Lato"/>
          <w:sz w:val="20"/>
          <w:szCs w:val="20"/>
        </w:rPr>
      </w:pPr>
      <w:r>
        <w:rPr>
          <w:rFonts w:ascii="Lato" w:hAnsi="Lato"/>
          <w:sz w:val="20"/>
          <w:szCs w:val="20"/>
        </w:rPr>
        <w:t xml:space="preserve">Osoby starsze biorą aktywny udział w formach działalności kulturalnej organizowanych przez centra kultury, domy i ośrodki kultury oraz kluby i świetlice. Należy zauważyć, że wybierane formy aktywności </w:t>
      </w:r>
      <w:r>
        <w:rPr>
          <w:rFonts w:ascii="Lato" w:hAnsi="Lato"/>
          <w:sz w:val="20"/>
          <w:szCs w:val="20"/>
        </w:rPr>
        <w:lastRenderedPageBreak/>
        <w:t xml:space="preserve">związane są często z miejscem zamieszkania i dostępną lokalnie ofertą kulturalną. Różnice te obserwowane są szczególnie między ofertą w miastach i na wsi. </w:t>
      </w:r>
    </w:p>
    <w:p w14:paraId="45BC35B1" w14:textId="77777777" w:rsidR="00881542" w:rsidRDefault="00881542" w:rsidP="00211FF2">
      <w:pPr>
        <w:spacing w:after="0" w:line="276" w:lineRule="auto"/>
        <w:rPr>
          <w:rFonts w:ascii="Lato" w:hAnsi="Lato"/>
          <w:sz w:val="20"/>
          <w:szCs w:val="20"/>
        </w:rPr>
      </w:pPr>
    </w:p>
    <w:p w14:paraId="27DB626C" w14:textId="6246807D" w:rsidR="009C25F3" w:rsidRDefault="009C25F3" w:rsidP="00211FF2">
      <w:pPr>
        <w:spacing w:after="0" w:line="276" w:lineRule="auto"/>
        <w:rPr>
          <w:rFonts w:ascii="Lato" w:hAnsi="Lato"/>
          <w:sz w:val="20"/>
          <w:szCs w:val="20"/>
        </w:rPr>
      </w:pPr>
      <w:r>
        <w:rPr>
          <w:rFonts w:ascii="Lato" w:hAnsi="Lato"/>
          <w:sz w:val="20"/>
          <w:szCs w:val="20"/>
        </w:rPr>
        <w:t>Mieszkańcy wsi powyżej 60. roku życia włączają się w inne rodzaje działań kulturalnych i społecznych, niż mieszkańcy miast.  Mieszkańcy miast, zwłaszcza większych, częściej angażują się w działalność Uniwersytetów Trzeciego Wieku oraz w wolontariat, natomiast mieszkańcy wsi decydują się m.in. na członkostwo w kołach gospodyń wiejskich oraz w zespołach ludowych.</w:t>
      </w:r>
    </w:p>
    <w:p w14:paraId="68459B83" w14:textId="77777777" w:rsidR="009C25F3" w:rsidRDefault="009C25F3" w:rsidP="00211FF2">
      <w:pPr>
        <w:autoSpaceDE w:val="0"/>
        <w:autoSpaceDN w:val="0"/>
        <w:adjustRightInd w:val="0"/>
        <w:spacing w:after="0" w:line="276" w:lineRule="auto"/>
        <w:rPr>
          <w:rFonts w:ascii="Lato" w:hAnsi="Lato"/>
          <w:sz w:val="20"/>
          <w:szCs w:val="20"/>
        </w:rPr>
      </w:pPr>
    </w:p>
    <w:p w14:paraId="765BBF77" w14:textId="0271C85C" w:rsidR="00D0127B" w:rsidRDefault="009C25F3" w:rsidP="00211FF2">
      <w:pPr>
        <w:spacing w:after="0" w:line="276" w:lineRule="auto"/>
        <w:rPr>
          <w:rFonts w:ascii="Lato" w:hAnsi="Lato"/>
          <w:sz w:val="20"/>
          <w:szCs w:val="20"/>
        </w:rPr>
        <w:sectPr w:rsidR="00D0127B">
          <w:footerReference w:type="default" r:id="rId45"/>
          <w:pgSz w:w="11906" w:h="16838"/>
          <w:pgMar w:top="1417" w:right="1417" w:bottom="1417" w:left="1417" w:header="708" w:footer="708" w:gutter="0"/>
          <w:cols w:space="708"/>
          <w:docGrid w:linePitch="360"/>
        </w:sectPr>
      </w:pPr>
      <w:r>
        <w:rPr>
          <w:rFonts w:ascii="Lato" w:hAnsi="Lato"/>
          <w:sz w:val="20"/>
          <w:szCs w:val="20"/>
        </w:rPr>
        <w:t xml:space="preserve">Z danych GUS wynika, że aktywny udział osób w wieku 60 lat lub więcej odnotowano w ramach działalności różnorodnych kół zainteresowań, klubów i sekcji w instytucjach kultury. Osoby starsze liczyły 1/3 uczestników tych stałych form działalności. </w:t>
      </w:r>
    </w:p>
    <w:p w14:paraId="434F493D" w14:textId="366127F2" w:rsidR="00D0127B" w:rsidRPr="00D0127B" w:rsidRDefault="009C25F3" w:rsidP="00D0127B">
      <w:pPr>
        <w:pStyle w:val="Legenda"/>
        <w:keepNext/>
      </w:pPr>
      <w:bookmarkStart w:id="90" w:name="_Toc173322155"/>
      <w:r w:rsidRPr="004174F8">
        <w:rPr>
          <w:b/>
          <w:bCs/>
        </w:rPr>
        <w:lastRenderedPageBreak/>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24</w:t>
      </w:r>
      <w:r w:rsidRPr="004174F8">
        <w:rPr>
          <w:b/>
          <w:bCs/>
          <w:noProof/>
        </w:rPr>
        <w:fldChar w:fldCharType="end"/>
      </w:r>
      <w:r>
        <w:t xml:space="preserve"> Członkowie kół/ klubów/ sekcji w domach, ośrodkach i centrach kultury, klubach i świetlicach w 2023 r.</w:t>
      </w:r>
      <w:bookmarkEnd w:id="90"/>
    </w:p>
    <w:tbl>
      <w:tblPr>
        <w:tblW w:w="594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6"/>
        <w:gridCol w:w="861"/>
        <w:gridCol w:w="1054"/>
        <w:gridCol w:w="451"/>
        <w:gridCol w:w="897"/>
        <w:gridCol w:w="265"/>
        <w:gridCol w:w="787"/>
        <w:gridCol w:w="455"/>
        <w:gridCol w:w="628"/>
        <w:gridCol w:w="958"/>
        <w:gridCol w:w="64"/>
        <w:gridCol w:w="1103"/>
        <w:gridCol w:w="445"/>
        <w:gridCol w:w="731"/>
        <w:gridCol w:w="446"/>
        <w:gridCol w:w="615"/>
        <w:gridCol w:w="893"/>
        <w:gridCol w:w="324"/>
        <w:gridCol w:w="790"/>
        <w:gridCol w:w="1405"/>
        <w:gridCol w:w="188"/>
        <w:gridCol w:w="1162"/>
      </w:tblGrid>
      <w:tr w:rsidR="00D0127B" w:rsidRPr="00A82A7A" w14:paraId="6F689785" w14:textId="77777777" w:rsidTr="00260403">
        <w:trPr>
          <w:trHeight w:val="300"/>
        </w:trPr>
        <w:tc>
          <w:tcPr>
            <w:tcW w:w="638" w:type="pct"/>
            <w:vMerge w:val="restart"/>
            <w:shd w:val="clear" w:color="auto" w:fill="5B9BD5" w:themeFill="accent5"/>
            <w:hideMark/>
          </w:tcPr>
          <w:p w14:paraId="41BE1A75"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Województwa </w:t>
            </w:r>
          </w:p>
        </w:tc>
        <w:tc>
          <w:tcPr>
            <w:tcW w:w="263" w:type="pct"/>
            <w:vMerge w:val="restart"/>
            <w:shd w:val="clear" w:color="auto" w:fill="5B9BD5" w:themeFill="accent5"/>
            <w:hideMark/>
          </w:tcPr>
          <w:p w14:paraId="3509E25B"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br/>
              <w:t>Ogółem</w:t>
            </w:r>
            <w:r w:rsidRPr="00A82A7A">
              <w:rPr>
                <w:rFonts w:ascii="Lato" w:eastAsia="Times New Roman" w:hAnsi="Lato" w:cs="Arial"/>
                <w:b/>
                <w:bCs/>
                <w:sz w:val="20"/>
                <w:szCs w:val="20"/>
                <w:lang w:eastAsia="pl-PL"/>
              </w:rPr>
              <w:br/>
              <w:t> </w:t>
            </w:r>
          </w:p>
        </w:tc>
        <w:tc>
          <w:tcPr>
            <w:tcW w:w="4099" w:type="pct"/>
            <w:gridSpan w:val="20"/>
            <w:shd w:val="clear" w:color="auto" w:fill="5B9BD5" w:themeFill="accent5"/>
            <w:noWrap/>
            <w:hideMark/>
          </w:tcPr>
          <w:p w14:paraId="573D8D75"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br/>
              <w:t>W tym</w:t>
            </w:r>
            <w:r w:rsidRPr="00A82A7A">
              <w:rPr>
                <w:rFonts w:ascii="Lato" w:eastAsia="Times New Roman" w:hAnsi="Lato" w:cs="Arial"/>
                <w:b/>
                <w:bCs/>
                <w:sz w:val="20"/>
                <w:szCs w:val="20"/>
                <w:lang w:eastAsia="pl-PL"/>
              </w:rPr>
              <w:br/>
              <w:t> </w:t>
            </w:r>
          </w:p>
        </w:tc>
      </w:tr>
      <w:tr w:rsidR="00D0127B" w:rsidRPr="00A82A7A" w14:paraId="46CFEA0E" w14:textId="77777777" w:rsidTr="00260403">
        <w:trPr>
          <w:trHeight w:val="720"/>
        </w:trPr>
        <w:tc>
          <w:tcPr>
            <w:tcW w:w="638" w:type="pct"/>
            <w:vMerge/>
            <w:shd w:val="clear" w:color="auto" w:fill="5B9BD5" w:themeFill="accent5"/>
            <w:hideMark/>
          </w:tcPr>
          <w:p w14:paraId="1A89B73D" w14:textId="77777777" w:rsidR="009C25F3" w:rsidRPr="00A82A7A" w:rsidRDefault="009C25F3" w:rsidP="009C25F3">
            <w:pPr>
              <w:spacing w:after="0" w:line="240" w:lineRule="auto"/>
              <w:rPr>
                <w:rFonts w:ascii="Lato" w:eastAsia="Times New Roman" w:hAnsi="Lato" w:cs="Arial"/>
                <w:b/>
                <w:bCs/>
                <w:sz w:val="20"/>
                <w:szCs w:val="20"/>
                <w:lang w:eastAsia="pl-PL"/>
              </w:rPr>
            </w:pPr>
          </w:p>
        </w:tc>
        <w:tc>
          <w:tcPr>
            <w:tcW w:w="263" w:type="pct"/>
            <w:vMerge/>
            <w:shd w:val="clear" w:color="auto" w:fill="5B9BD5" w:themeFill="accent5"/>
            <w:hideMark/>
          </w:tcPr>
          <w:p w14:paraId="3047649F" w14:textId="77777777" w:rsidR="009C25F3" w:rsidRPr="00A82A7A" w:rsidRDefault="009C25F3" w:rsidP="009C25F3">
            <w:pPr>
              <w:spacing w:after="0" w:line="240" w:lineRule="auto"/>
              <w:rPr>
                <w:rFonts w:ascii="Lato" w:eastAsia="Times New Roman" w:hAnsi="Lato" w:cs="Arial"/>
                <w:b/>
                <w:bCs/>
                <w:sz w:val="20"/>
                <w:szCs w:val="20"/>
                <w:lang w:eastAsia="pl-PL"/>
              </w:rPr>
            </w:pPr>
          </w:p>
        </w:tc>
        <w:tc>
          <w:tcPr>
            <w:tcW w:w="462" w:type="pct"/>
            <w:gridSpan w:val="2"/>
            <w:shd w:val="clear" w:color="auto" w:fill="5B9BD5" w:themeFill="accent5"/>
            <w:hideMark/>
          </w:tcPr>
          <w:p w14:paraId="3DEBE9D9"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plastycznych/</w:t>
            </w:r>
            <w:r w:rsidRPr="00A82A7A">
              <w:rPr>
                <w:rFonts w:ascii="Lato" w:eastAsia="Times New Roman" w:hAnsi="Lato" w:cs="Arial"/>
                <w:b/>
                <w:bCs/>
                <w:sz w:val="20"/>
                <w:szCs w:val="20"/>
                <w:lang w:eastAsia="pl-PL"/>
              </w:rPr>
              <w:br/>
              <w:t xml:space="preserve">technicznych </w:t>
            </w:r>
          </w:p>
        </w:tc>
        <w:tc>
          <w:tcPr>
            <w:tcW w:w="342" w:type="pct"/>
            <w:gridSpan w:val="2"/>
            <w:shd w:val="clear" w:color="auto" w:fill="5B9BD5" w:themeFill="accent5"/>
            <w:hideMark/>
          </w:tcPr>
          <w:p w14:paraId="1E770B9E"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tanecznych </w:t>
            </w:r>
          </w:p>
        </w:tc>
        <w:tc>
          <w:tcPr>
            <w:tcW w:w="379" w:type="pct"/>
            <w:gridSpan w:val="2"/>
            <w:shd w:val="clear" w:color="auto" w:fill="5B9BD5" w:themeFill="accent5"/>
            <w:hideMark/>
          </w:tcPr>
          <w:p w14:paraId="58056172"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muzycznych </w:t>
            </w:r>
          </w:p>
        </w:tc>
        <w:tc>
          <w:tcPr>
            <w:tcW w:w="484" w:type="pct"/>
            <w:gridSpan w:val="3"/>
            <w:shd w:val="clear" w:color="auto" w:fill="5B9BD5" w:themeFill="accent5"/>
            <w:hideMark/>
          </w:tcPr>
          <w:p w14:paraId="61784354"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informatycznych</w:t>
            </w:r>
          </w:p>
        </w:tc>
        <w:tc>
          <w:tcPr>
            <w:tcW w:w="455" w:type="pct"/>
            <w:gridSpan w:val="2"/>
            <w:shd w:val="clear" w:color="auto" w:fill="5B9BD5" w:themeFill="accent5"/>
            <w:hideMark/>
          </w:tcPr>
          <w:p w14:paraId="5DBBE374"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fotograficznych</w:t>
            </w:r>
            <w:r w:rsidRPr="00A82A7A">
              <w:rPr>
                <w:rFonts w:ascii="Lato" w:eastAsia="Times New Roman" w:hAnsi="Lato" w:cs="Arial"/>
                <w:b/>
                <w:bCs/>
                <w:sz w:val="20"/>
                <w:szCs w:val="20"/>
                <w:lang w:eastAsia="pl-PL"/>
              </w:rPr>
              <w:br/>
              <w:t xml:space="preserve"> i filmowych</w:t>
            </w:r>
          </w:p>
        </w:tc>
        <w:tc>
          <w:tcPr>
            <w:tcW w:w="345" w:type="pct"/>
            <w:gridSpan w:val="2"/>
            <w:shd w:val="clear" w:color="auto" w:fill="5B9BD5" w:themeFill="accent5"/>
            <w:hideMark/>
          </w:tcPr>
          <w:p w14:paraId="0C11AF3D"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teatralnych </w:t>
            </w:r>
          </w:p>
        </w:tc>
        <w:tc>
          <w:tcPr>
            <w:tcW w:w="466" w:type="pct"/>
            <w:gridSpan w:val="2"/>
            <w:shd w:val="clear" w:color="auto" w:fill="5B9BD5" w:themeFill="accent5"/>
            <w:hideMark/>
          </w:tcPr>
          <w:p w14:paraId="1D7C5F53"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turystycznych </w:t>
            </w:r>
            <w:r w:rsidRPr="00A82A7A">
              <w:rPr>
                <w:rFonts w:ascii="Lato" w:eastAsia="Times New Roman" w:hAnsi="Lato" w:cs="Arial"/>
                <w:b/>
                <w:bCs/>
                <w:sz w:val="20"/>
                <w:szCs w:val="20"/>
                <w:lang w:eastAsia="pl-PL"/>
              </w:rPr>
              <w:br/>
              <w:t>i sportowo-rekreacyjnych</w:t>
            </w:r>
          </w:p>
        </w:tc>
        <w:tc>
          <w:tcPr>
            <w:tcW w:w="344" w:type="pct"/>
            <w:gridSpan w:val="2"/>
            <w:shd w:val="clear" w:color="auto" w:fill="5B9BD5" w:themeFill="accent5"/>
            <w:hideMark/>
          </w:tcPr>
          <w:p w14:paraId="4761B46A"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literackich </w:t>
            </w:r>
          </w:p>
        </w:tc>
        <w:tc>
          <w:tcPr>
            <w:tcW w:w="427" w:type="pct"/>
            <w:shd w:val="clear" w:color="auto" w:fill="5B9BD5" w:themeFill="accent5"/>
            <w:hideMark/>
          </w:tcPr>
          <w:p w14:paraId="0A53285E"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seniora/</w:t>
            </w:r>
            <w:r w:rsidRPr="00A82A7A">
              <w:rPr>
                <w:rFonts w:ascii="Lato" w:eastAsia="Times New Roman" w:hAnsi="Lato" w:cs="Arial"/>
                <w:b/>
                <w:bCs/>
                <w:sz w:val="20"/>
                <w:szCs w:val="20"/>
                <w:lang w:eastAsia="pl-PL"/>
              </w:rPr>
              <w:br/>
              <w:t>Uniwersytetu Trzeciego Wieku</w:t>
            </w:r>
          </w:p>
        </w:tc>
        <w:tc>
          <w:tcPr>
            <w:tcW w:w="396" w:type="pct"/>
            <w:gridSpan w:val="2"/>
            <w:shd w:val="clear" w:color="auto" w:fill="5B9BD5" w:themeFill="accent5"/>
            <w:hideMark/>
          </w:tcPr>
          <w:p w14:paraId="33405A2B" w14:textId="77777777" w:rsidR="009C25F3" w:rsidRPr="00A82A7A" w:rsidRDefault="009C25F3" w:rsidP="009C25F3">
            <w:pPr>
              <w:spacing w:after="0" w:line="240" w:lineRule="auto"/>
              <w:jc w:val="center"/>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dyskusyjnych klubów filmowych</w:t>
            </w:r>
          </w:p>
        </w:tc>
      </w:tr>
      <w:tr w:rsidR="00D0127B" w:rsidRPr="00A82A7A" w14:paraId="7E34DC09" w14:textId="77777777" w:rsidTr="00260403">
        <w:trPr>
          <w:trHeight w:val="300"/>
        </w:trPr>
        <w:tc>
          <w:tcPr>
            <w:tcW w:w="5000" w:type="pct"/>
            <w:gridSpan w:val="22"/>
            <w:shd w:val="clear" w:color="auto" w:fill="5B9BD5" w:themeFill="accent5"/>
            <w:noWrap/>
            <w:hideMark/>
          </w:tcPr>
          <w:p w14:paraId="5CE2A731" w14:textId="74C21C0B" w:rsidR="00D0127B" w:rsidRPr="00A82A7A" w:rsidRDefault="00D0127B" w:rsidP="00D0127B">
            <w:pPr>
              <w:spacing w:after="0" w:line="240" w:lineRule="auto"/>
              <w:jc w:val="center"/>
              <w:rPr>
                <w:rFonts w:ascii="Lato" w:eastAsia="Times New Roman" w:hAnsi="Lato" w:cs="Arial"/>
                <w:sz w:val="20"/>
                <w:szCs w:val="20"/>
                <w:lang w:eastAsia="pl-PL"/>
              </w:rPr>
            </w:pPr>
            <w:r w:rsidRPr="00A82A7A">
              <w:rPr>
                <w:rFonts w:ascii="Lato" w:eastAsia="Times New Roman" w:hAnsi="Lato" w:cs="Arial"/>
                <w:sz w:val="20"/>
                <w:szCs w:val="20"/>
                <w:lang w:eastAsia="pl-PL"/>
              </w:rPr>
              <w:t>OSOBY POWYŻEJ 60. ROKU ŻYCIA</w:t>
            </w:r>
          </w:p>
        </w:tc>
      </w:tr>
      <w:tr w:rsidR="00D0127B" w:rsidRPr="00A82A7A" w14:paraId="54638EAA" w14:textId="77777777" w:rsidTr="00260403">
        <w:trPr>
          <w:trHeight w:val="300"/>
        </w:trPr>
        <w:tc>
          <w:tcPr>
            <w:tcW w:w="5000" w:type="pct"/>
            <w:gridSpan w:val="22"/>
            <w:shd w:val="clear" w:color="auto" w:fill="5B9BD5" w:themeFill="accent5"/>
            <w:hideMark/>
          </w:tcPr>
          <w:p w14:paraId="4CEA5249" w14:textId="77777777" w:rsidR="00D0127B" w:rsidRPr="00A82A7A" w:rsidRDefault="00D0127B" w:rsidP="00D0127B">
            <w:pPr>
              <w:spacing w:after="0" w:line="240" w:lineRule="auto"/>
              <w:jc w:val="center"/>
              <w:rPr>
                <w:rFonts w:ascii="Lato" w:eastAsia="Times New Roman" w:hAnsi="Lato" w:cs="Arial"/>
                <w:sz w:val="20"/>
                <w:szCs w:val="20"/>
                <w:lang w:eastAsia="pl-PL"/>
              </w:rPr>
            </w:pPr>
            <w:r w:rsidRPr="00A82A7A">
              <w:rPr>
                <w:rFonts w:ascii="Lato" w:eastAsia="Times New Roman" w:hAnsi="Lato" w:cs="Arial"/>
                <w:sz w:val="20"/>
                <w:szCs w:val="20"/>
                <w:lang w:eastAsia="pl-PL"/>
              </w:rPr>
              <w:t>RAZEM</w:t>
            </w:r>
          </w:p>
        </w:tc>
      </w:tr>
      <w:tr w:rsidR="00D0127B" w:rsidRPr="00A82A7A" w14:paraId="574B9D30" w14:textId="77777777" w:rsidTr="0053445A">
        <w:trPr>
          <w:trHeight w:val="80"/>
        </w:trPr>
        <w:tc>
          <w:tcPr>
            <w:tcW w:w="1223" w:type="pct"/>
            <w:gridSpan w:val="3"/>
            <w:shd w:val="clear" w:color="auto" w:fill="auto"/>
            <w:noWrap/>
            <w:hideMark/>
          </w:tcPr>
          <w:p w14:paraId="0A64E8ED" w14:textId="77777777" w:rsidR="00D0127B" w:rsidRPr="00A82A7A" w:rsidRDefault="00D0127B" w:rsidP="00D0127B">
            <w:pPr>
              <w:spacing w:after="0" w:line="240" w:lineRule="auto"/>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 xml:space="preserve">POLSKA   </w:t>
            </w:r>
          </w:p>
        </w:tc>
        <w:tc>
          <w:tcPr>
            <w:tcW w:w="404" w:type="pct"/>
            <w:gridSpan w:val="2"/>
            <w:shd w:val="clear" w:color="auto" w:fill="auto"/>
            <w:noWrap/>
            <w:hideMark/>
          </w:tcPr>
          <w:p w14:paraId="5C48856B"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162 888</w:t>
            </w:r>
          </w:p>
        </w:tc>
        <w:tc>
          <w:tcPr>
            <w:tcW w:w="318" w:type="pct"/>
            <w:gridSpan w:val="2"/>
            <w:shd w:val="clear" w:color="auto" w:fill="auto"/>
            <w:hideMark/>
          </w:tcPr>
          <w:p w14:paraId="653331FC"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12 013</w:t>
            </w:r>
          </w:p>
        </w:tc>
        <w:tc>
          <w:tcPr>
            <w:tcW w:w="323" w:type="pct"/>
            <w:gridSpan w:val="2"/>
            <w:shd w:val="clear" w:color="auto" w:fill="auto"/>
            <w:hideMark/>
          </w:tcPr>
          <w:p w14:paraId="781181C3"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5 733</w:t>
            </w:r>
          </w:p>
        </w:tc>
        <w:tc>
          <w:tcPr>
            <w:tcW w:w="281" w:type="pct"/>
            <w:shd w:val="clear" w:color="auto" w:fill="auto"/>
            <w:hideMark/>
          </w:tcPr>
          <w:p w14:paraId="52AC0149"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3 930</w:t>
            </w:r>
          </w:p>
        </w:tc>
        <w:tc>
          <w:tcPr>
            <w:tcW w:w="343" w:type="pct"/>
            <w:gridSpan w:val="2"/>
            <w:shd w:val="clear" w:color="auto" w:fill="auto"/>
            <w:hideMark/>
          </w:tcPr>
          <w:p w14:paraId="2BBA39A5"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1 100</w:t>
            </w:r>
          </w:p>
        </w:tc>
        <w:tc>
          <w:tcPr>
            <w:tcW w:w="345" w:type="pct"/>
            <w:gridSpan w:val="2"/>
            <w:shd w:val="clear" w:color="auto" w:fill="auto"/>
            <w:hideMark/>
          </w:tcPr>
          <w:p w14:paraId="2242268A"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1 016</w:t>
            </w:r>
          </w:p>
        </w:tc>
        <w:tc>
          <w:tcPr>
            <w:tcW w:w="324" w:type="pct"/>
            <w:gridSpan w:val="2"/>
            <w:shd w:val="clear" w:color="auto" w:fill="auto"/>
            <w:noWrap/>
            <w:hideMark/>
          </w:tcPr>
          <w:p w14:paraId="5ECD4D6E"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1 518</w:t>
            </w:r>
          </w:p>
        </w:tc>
        <w:tc>
          <w:tcPr>
            <w:tcW w:w="375" w:type="pct"/>
            <w:gridSpan w:val="2"/>
            <w:shd w:val="clear" w:color="auto" w:fill="auto"/>
            <w:noWrap/>
            <w:hideMark/>
          </w:tcPr>
          <w:p w14:paraId="052051E0"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18 312</w:t>
            </w:r>
          </w:p>
        </w:tc>
        <w:tc>
          <w:tcPr>
            <w:tcW w:w="242" w:type="pct"/>
            <w:shd w:val="clear" w:color="auto" w:fill="auto"/>
            <w:noWrap/>
            <w:hideMark/>
          </w:tcPr>
          <w:p w14:paraId="43F1BAD8"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1 706</w:t>
            </w:r>
          </w:p>
        </w:tc>
        <w:tc>
          <w:tcPr>
            <w:tcW w:w="482" w:type="pct"/>
            <w:gridSpan w:val="2"/>
            <w:shd w:val="clear" w:color="auto" w:fill="auto"/>
            <w:noWrap/>
            <w:hideMark/>
          </w:tcPr>
          <w:p w14:paraId="2B99BA5A"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100 915</w:t>
            </w:r>
          </w:p>
        </w:tc>
        <w:tc>
          <w:tcPr>
            <w:tcW w:w="341" w:type="pct"/>
            <w:shd w:val="clear" w:color="auto" w:fill="auto"/>
            <w:noWrap/>
            <w:hideMark/>
          </w:tcPr>
          <w:p w14:paraId="438EC5EB" w14:textId="77777777" w:rsidR="00D0127B" w:rsidRPr="00A82A7A" w:rsidRDefault="00D0127B" w:rsidP="00D0127B">
            <w:pPr>
              <w:spacing w:after="0" w:line="240" w:lineRule="auto"/>
              <w:jc w:val="right"/>
              <w:rPr>
                <w:rFonts w:ascii="Lato" w:eastAsia="Times New Roman" w:hAnsi="Lato" w:cs="Arial"/>
                <w:b/>
                <w:bCs/>
                <w:sz w:val="20"/>
                <w:szCs w:val="20"/>
                <w:lang w:eastAsia="pl-PL"/>
              </w:rPr>
            </w:pPr>
            <w:r w:rsidRPr="00A82A7A">
              <w:rPr>
                <w:rFonts w:ascii="Lato" w:eastAsia="Times New Roman" w:hAnsi="Lato" w:cs="Arial"/>
                <w:b/>
                <w:bCs/>
                <w:sz w:val="20"/>
                <w:szCs w:val="20"/>
                <w:lang w:eastAsia="pl-PL"/>
              </w:rPr>
              <w:t>2 025</w:t>
            </w:r>
          </w:p>
        </w:tc>
      </w:tr>
      <w:tr w:rsidR="00D0127B" w:rsidRPr="00A82A7A" w14:paraId="4F59428B" w14:textId="77777777" w:rsidTr="0053445A">
        <w:trPr>
          <w:trHeight w:val="126"/>
        </w:trPr>
        <w:tc>
          <w:tcPr>
            <w:tcW w:w="1223" w:type="pct"/>
            <w:gridSpan w:val="3"/>
            <w:shd w:val="clear" w:color="auto" w:fill="auto"/>
            <w:noWrap/>
            <w:hideMark/>
          </w:tcPr>
          <w:p w14:paraId="0ADA2BF5"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Dolnośląskie</w:t>
            </w:r>
          </w:p>
        </w:tc>
        <w:tc>
          <w:tcPr>
            <w:tcW w:w="404" w:type="pct"/>
            <w:gridSpan w:val="2"/>
            <w:shd w:val="clear" w:color="auto" w:fill="auto"/>
            <w:noWrap/>
            <w:hideMark/>
          </w:tcPr>
          <w:p w14:paraId="6ED5109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12 269</w:t>
            </w:r>
          </w:p>
        </w:tc>
        <w:tc>
          <w:tcPr>
            <w:tcW w:w="318" w:type="pct"/>
            <w:gridSpan w:val="2"/>
            <w:shd w:val="clear" w:color="auto" w:fill="auto"/>
            <w:hideMark/>
          </w:tcPr>
          <w:p w14:paraId="7EEA991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2 574</w:t>
            </w:r>
          </w:p>
        </w:tc>
        <w:tc>
          <w:tcPr>
            <w:tcW w:w="323" w:type="pct"/>
            <w:gridSpan w:val="2"/>
            <w:shd w:val="clear" w:color="auto" w:fill="auto"/>
            <w:hideMark/>
          </w:tcPr>
          <w:p w14:paraId="08FF192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643</w:t>
            </w:r>
          </w:p>
        </w:tc>
        <w:tc>
          <w:tcPr>
            <w:tcW w:w="281" w:type="pct"/>
            <w:shd w:val="clear" w:color="auto" w:fill="auto"/>
            <w:hideMark/>
          </w:tcPr>
          <w:p w14:paraId="3D74263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285</w:t>
            </w:r>
          </w:p>
        </w:tc>
        <w:tc>
          <w:tcPr>
            <w:tcW w:w="343" w:type="pct"/>
            <w:gridSpan w:val="2"/>
            <w:shd w:val="clear" w:color="auto" w:fill="auto"/>
            <w:hideMark/>
          </w:tcPr>
          <w:p w14:paraId="2BEABEE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122</w:t>
            </w:r>
          </w:p>
        </w:tc>
        <w:tc>
          <w:tcPr>
            <w:tcW w:w="345" w:type="pct"/>
            <w:gridSpan w:val="2"/>
            <w:shd w:val="clear" w:color="auto" w:fill="auto"/>
            <w:hideMark/>
          </w:tcPr>
          <w:p w14:paraId="67AB9E1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114</w:t>
            </w:r>
          </w:p>
        </w:tc>
        <w:tc>
          <w:tcPr>
            <w:tcW w:w="324" w:type="pct"/>
            <w:gridSpan w:val="2"/>
            <w:shd w:val="clear" w:color="auto" w:fill="auto"/>
            <w:noWrap/>
            <w:hideMark/>
          </w:tcPr>
          <w:p w14:paraId="3DDC5B8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178</w:t>
            </w:r>
          </w:p>
        </w:tc>
        <w:tc>
          <w:tcPr>
            <w:tcW w:w="375" w:type="pct"/>
            <w:gridSpan w:val="2"/>
            <w:shd w:val="clear" w:color="auto" w:fill="auto"/>
            <w:noWrap/>
            <w:hideMark/>
          </w:tcPr>
          <w:p w14:paraId="49AF2F7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1 488</w:t>
            </w:r>
          </w:p>
        </w:tc>
        <w:tc>
          <w:tcPr>
            <w:tcW w:w="242" w:type="pct"/>
            <w:shd w:val="clear" w:color="auto" w:fill="auto"/>
            <w:noWrap/>
            <w:hideMark/>
          </w:tcPr>
          <w:p w14:paraId="60BCCCA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257</w:t>
            </w:r>
          </w:p>
        </w:tc>
        <w:tc>
          <w:tcPr>
            <w:tcW w:w="482" w:type="pct"/>
            <w:gridSpan w:val="2"/>
            <w:shd w:val="clear" w:color="auto" w:fill="auto"/>
            <w:noWrap/>
            <w:hideMark/>
          </w:tcPr>
          <w:p w14:paraId="46034BF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5 814</w:t>
            </w:r>
          </w:p>
        </w:tc>
        <w:tc>
          <w:tcPr>
            <w:tcW w:w="341" w:type="pct"/>
            <w:shd w:val="clear" w:color="auto" w:fill="auto"/>
            <w:noWrap/>
            <w:hideMark/>
          </w:tcPr>
          <w:p w14:paraId="0786899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225</w:t>
            </w:r>
          </w:p>
        </w:tc>
      </w:tr>
      <w:tr w:rsidR="00D0127B" w:rsidRPr="00A82A7A" w14:paraId="59D32EF1" w14:textId="77777777" w:rsidTr="0053445A">
        <w:trPr>
          <w:trHeight w:val="70"/>
        </w:trPr>
        <w:tc>
          <w:tcPr>
            <w:tcW w:w="1223" w:type="pct"/>
            <w:gridSpan w:val="3"/>
            <w:shd w:val="clear" w:color="auto" w:fill="auto"/>
            <w:noWrap/>
            <w:hideMark/>
          </w:tcPr>
          <w:p w14:paraId="2E5A9C6C"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Kujawsko-pomorskie</w:t>
            </w:r>
          </w:p>
        </w:tc>
        <w:tc>
          <w:tcPr>
            <w:tcW w:w="404" w:type="pct"/>
            <w:gridSpan w:val="2"/>
            <w:shd w:val="clear" w:color="auto" w:fill="auto"/>
            <w:noWrap/>
            <w:hideMark/>
          </w:tcPr>
          <w:p w14:paraId="652FB17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10 374</w:t>
            </w:r>
          </w:p>
        </w:tc>
        <w:tc>
          <w:tcPr>
            <w:tcW w:w="318" w:type="pct"/>
            <w:gridSpan w:val="2"/>
            <w:shd w:val="clear" w:color="auto" w:fill="auto"/>
            <w:hideMark/>
          </w:tcPr>
          <w:p w14:paraId="71B871C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308</w:t>
            </w:r>
          </w:p>
        </w:tc>
        <w:tc>
          <w:tcPr>
            <w:tcW w:w="323" w:type="pct"/>
            <w:gridSpan w:val="2"/>
            <w:shd w:val="clear" w:color="auto" w:fill="auto"/>
            <w:hideMark/>
          </w:tcPr>
          <w:p w14:paraId="4BF1E50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174</w:t>
            </w:r>
          </w:p>
        </w:tc>
        <w:tc>
          <w:tcPr>
            <w:tcW w:w="281" w:type="pct"/>
            <w:shd w:val="clear" w:color="auto" w:fill="auto"/>
            <w:hideMark/>
          </w:tcPr>
          <w:p w14:paraId="19EC935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319</w:t>
            </w:r>
          </w:p>
        </w:tc>
        <w:tc>
          <w:tcPr>
            <w:tcW w:w="343" w:type="pct"/>
            <w:gridSpan w:val="2"/>
            <w:shd w:val="clear" w:color="auto" w:fill="auto"/>
            <w:hideMark/>
          </w:tcPr>
          <w:p w14:paraId="23DC465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37</w:t>
            </w:r>
          </w:p>
        </w:tc>
        <w:tc>
          <w:tcPr>
            <w:tcW w:w="345" w:type="pct"/>
            <w:gridSpan w:val="2"/>
            <w:shd w:val="clear" w:color="auto" w:fill="auto"/>
            <w:hideMark/>
          </w:tcPr>
          <w:p w14:paraId="548469F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w:t>
            </w:r>
          </w:p>
        </w:tc>
        <w:tc>
          <w:tcPr>
            <w:tcW w:w="324" w:type="pct"/>
            <w:gridSpan w:val="2"/>
            <w:shd w:val="clear" w:color="auto" w:fill="auto"/>
            <w:noWrap/>
            <w:hideMark/>
          </w:tcPr>
          <w:p w14:paraId="76E26FE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115</w:t>
            </w:r>
          </w:p>
        </w:tc>
        <w:tc>
          <w:tcPr>
            <w:tcW w:w="375" w:type="pct"/>
            <w:gridSpan w:val="2"/>
            <w:shd w:val="clear" w:color="auto" w:fill="auto"/>
            <w:noWrap/>
            <w:hideMark/>
          </w:tcPr>
          <w:p w14:paraId="67EB500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754</w:t>
            </w:r>
          </w:p>
        </w:tc>
        <w:tc>
          <w:tcPr>
            <w:tcW w:w="242" w:type="pct"/>
            <w:shd w:val="clear" w:color="auto" w:fill="auto"/>
            <w:noWrap/>
            <w:hideMark/>
          </w:tcPr>
          <w:p w14:paraId="4969DA0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52</w:t>
            </w:r>
          </w:p>
        </w:tc>
        <w:tc>
          <w:tcPr>
            <w:tcW w:w="482" w:type="pct"/>
            <w:gridSpan w:val="2"/>
            <w:shd w:val="clear" w:color="auto" w:fill="auto"/>
            <w:noWrap/>
            <w:hideMark/>
          </w:tcPr>
          <w:p w14:paraId="7CDF502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7 319</w:t>
            </w:r>
          </w:p>
        </w:tc>
        <w:tc>
          <w:tcPr>
            <w:tcW w:w="341" w:type="pct"/>
            <w:shd w:val="clear" w:color="auto" w:fill="auto"/>
            <w:noWrap/>
            <w:hideMark/>
          </w:tcPr>
          <w:p w14:paraId="1E12FF2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105</w:t>
            </w:r>
          </w:p>
        </w:tc>
      </w:tr>
      <w:tr w:rsidR="00D0127B" w:rsidRPr="00A82A7A" w14:paraId="279C98C2" w14:textId="77777777" w:rsidTr="0053445A">
        <w:trPr>
          <w:trHeight w:val="190"/>
        </w:trPr>
        <w:tc>
          <w:tcPr>
            <w:tcW w:w="1223" w:type="pct"/>
            <w:gridSpan w:val="3"/>
            <w:shd w:val="clear" w:color="auto" w:fill="auto"/>
            <w:noWrap/>
            <w:hideMark/>
          </w:tcPr>
          <w:p w14:paraId="15BCC119"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Lubelskie</w:t>
            </w:r>
          </w:p>
        </w:tc>
        <w:tc>
          <w:tcPr>
            <w:tcW w:w="404" w:type="pct"/>
            <w:gridSpan w:val="2"/>
            <w:shd w:val="clear" w:color="auto" w:fill="auto"/>
            <w:noWrap/>
            <w:hideMark/>
          </w:tcPr>
          <w:p w14:paraId="0548A4F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6 818</w:t>
            </w:r>
          </w:p>
        </w:tc>
        <w:tc>
          <w:tcPr>
            <w:tcW w:w="318" w:type="pct"/>
            <w:gridSpan w:val="2"/>
            <w:shd w:val="clear" w:color="auto" w:fill="auto"/>
            <w:hideMark/>
          </w:tcPr>
          <w:p w14:paraId="4EEE4DA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329</w:t>
            </w:r>
          </w:p>
        </w:tc>
        <w:tc>
          <w:tcPr>
            <w:tcW w:w="323" w:type="pct"/>
            <w:gridSpan w:val="2"/>
            <w:shd w:val="clear" w:color="auto" w:fill="auto"/>
            <w:hideMark/>
          </w:tcPr>
          <w:p w14:paraId="272523E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108</w:t>
            </w:r>
          </w:p>
        </w:tc>
        <w:tc>
          <w:tcPr>
            <w:tcW w:w="281" w:type="pct"/>
            <w:shd w:val="clear" w:color="auto" w:fill="auto"/>
            <w:hideMark/>
          </w:tcPr>
          <w:p w14:paraId="56DE5B6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193</w:t>
            </w:r>
          </w:p>
        </w:tc>
        <w:tc>
          <w:tcPr>
            <w:tcW w:w="343" w:type="pct"/>
            <w:gridSpan w:val="2"/>
            <w:shd w:val="clear" w:color="auto" w:fill="auto"/>
            <w:hideMark/>
          </w:tcPr>
          <w:p w14:paraId="2B64A6F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25</w:t>
            </w:r>
          </w:p>
        </w:tc>
        <w:tc>
          <w:tcPr>
            <w:tcW w:w="345" w:type="pct"/>
            <w:gridSpan w:val="2"/>
            <w:shd w:val="clear" w:color="auto" w:fill="auto"/>
            <w:hideMark/>
          </w:tcPr>
          <w:p w14:paraId="4F669FA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98</w:t>
            </w:r>
          </w:p>
        </w:tc>
        <w:tc>
          <w:tcPr>
            <w:tcW w:w="324" w:type="pct"/>
            <w:gridSpan w:val="2"/>
            <w:shd w:val="clear" w:color="auto" w:fill="auto"/>
            <w:noWrap/>
            <w:hideMark/>
          </w:tcPr>
          <w:p w14:paraId="2F06E96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53</w:t>
            </w:r>
          </w:p>
        </w:tc>
        <w:tc>
          <w:tcPr>
            <w:tcW w:w="375" w:type="pct"/>
            <w:gridSpan w:val="2"/>
            <w:shd w:val="clear" w:color="auto" w:fill="auto"/>
            <w:noWrap/>
            <w:hideMark/>
          </w:tcPr>
          <w:p w14:paraId="3734452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610</w:t>
            </w:r>
          </w:p>
        </w:tc>
        <w:tc>
          <w:tcPr>
            <w:tcW w:w="242" w:type="pct"/>
            <w:shd w:val="clear" w:color="auto" w:fill="auto"/>
            <w:noWrap/>
            <w:hideMark/>
          </w:tcPr>
          <w:p w14:paraId="6B4D6F8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75</w:t>
            </w:r>
          </w:p>
        </w:tc>
        <w:tc>
          <w:tcPr>
            <w:tcW w:w="482" w:type="pct"/>
            <w:gridSpan w:val="2"/>
            <w:shd w:val="clear" w:color="auto" w:fill="auto"/>
            <w:noWrap/>
            <w:hideMark/>
          </w:tcPr>
          <w:p w14:paraId="14BCC57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4 952</w:t>
            </w:r>
          </w:p>
        </w:tc>
        <w:tc>
          <w:tcPr>
            <w:tcW w:w="341" w:type="pct"/>
            <w:shd w:val="clear" w:color="auto" w:fill="auto"/>
            <w:noWrap/>
            <w:hideMark/>
          </w:tcPr>
          <w:p w14:paraId="28F0593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27</w:t>
            </w:r>
          </w:p>
        </w:tc>
      </w:tr>
      <w:tr w:rsidR="00D0127B" w:rsidRPr="00A82A7A" w14:paraId="03CD7E8C" w14:textId="77777777" w:rsidTr="0053445A">
        <w:trPr>
          <w:trHeight w:val="95"/>
        </w:trPr>
        <w:tc>
          <w:tcPr>
            <w:tcW w:w="1223" w:type="pct"/>
            <w:gridSpan w:val="3"/>
            <w:shd w:val="clear" w:color="auto" w:fill="auto"/>
            <w:noWrap/>
            <w:hideMark/>
          </w:tcPr>
          <w:p w14:paraId="3D9D2045"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Lubuskie</w:t>
            </w:r>
          </w:p>
        </w:tc>
        <w:tc>
          <w:tcPr>
            <w:tcW w:w="404" w:type="pct"/>
            <w:gridSpan w:val="2"/>
            <w:shd w:val="clear" w:color="auto" w:fill="auto"/>
            <w:noWrap/>
            <w:hideMark/>
          </w:tcPr>
          <w:p w14:paraId="4FEBD01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4 744</w:t>
            </w:r>
          </w:p>
        </w:tc>
        <w:tc>
          <w:tcPr>
            <w:tcW w:w="318" w:type="pct"/>
            <w:gridSpan w:val="2"/>
            <w:shd w:val="clear" w:color="auto" w:fill="auto"/>
            <w:hideMark/>
          </w:tcPr>
          <w:p w14:paraId="249A876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365</w:t>
            </w:r>
          </w:p>
        </w:tc>
        <w:tc>
          <w:tcPr>
            <w:tcW w:w="323" w:type="pct"/>
            <w:gridSpan w:val="2"/>
            <w:shd w:val="clear" w:color="auto" w:fill="auto"/>
            <w:hideMark/>
          </w:tcPr>
          <w:p w14:paraId="57484E3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164</w:t>
            </w:r>
          </w:p>
        </w:tc>
        <w:tc>
          <w:tcPr>
            <w:tcW w:w="281" w:type="pct"/>
            <w:shd w:val="clear" w:color="auto" w:fill="auto"/>
            <w:hideMark/>
          </w:tcPr>
          <w:p w14:paraId="0BEE1DE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190</w:t>
            </w:r>
          </w:p>
        </w:tc>
        <w:tc>
          <w:tcPr>
            <w:tcW w:w="343" w:type="pct"/>
            <w:gridSpan w:val="2"/>
            <w:shd w:val="clear" w:color="auto" w:fill="auto"/>
            <w:hideMark/>
          </w:tcPr>
          <w:p w14:paraId="48FDF30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67</w:t>
            </w:r>
          </w:p>
        </w:tc>
        <w:tc>
          <w:tcPr>
            <w:tcW w:w="345" w:type="pct"/>
            <w:gridSpan w:val="2"/>
            <w:shd w:val="clear" w:color="auto" w:fill="auto"/>
            <w:hideMark/>
          </w:tcPr>
          <w:p w14:paraId="5161DBD0"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60</w:t>
            </w:r>
          </w:p>
        </w:tc>
        <w:tc>
          <w:tcPr>
            <w:tcW w:w="324" w:type="pct"/>
            <w:gridSpan w:val="2"/>
            <w:shd w:val="clear" w:color="auto" w:fill="auto"/>
            <w:noWrap/>
            <w:hideMark/>
          </w:tcPr>
          <w:p w14:paraId="323AAD3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15</w:t>
            </w:r>
          </w:p>
        </w:tc>
        <w:tc>
          <w:tcPr>
            <w:tcW w:w="375" w:type="pct"/>
            <w:gridSpan w:val="2"/>
            <w:shd w:val="clear" w:color="auto" w:fill="auto"/>
            <w:noWrap/>
            <w:hideMark/>
          </w:tcPr>
          <w:p w14:paraId="10137A4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571</w:t>
            </w:r>
          </w:p>
        </w:tc>
        <w:tc>
          <w:tcPr>
            <w:tcW w:w="242" w:type="pct"/>
            <w:shd w:val="clear" w:color="auto" w:fill="auto"/>
            <w:noWrap/>
            <w:hideMark/>
          </w:tcPr>
          <w:p w14:paraId="5647068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191</w:t>
            </w:r>
          </w:p>
        </w:tc>
        <w:tc>
          <w:tcPr>
            <w:tcW w:w="482" w:type="pct"/>
            <w:gridSpan w:val="2"/>
            <w:shd w:val="clear" w:color="auto" w:fill="auto"/>
            <w:noWrap/>
            <w:hideMark/>
          </w:tcPr>
          <w:p w14:paraId="7DD34CB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2 934</w:t>
            </w:r>
          </w:p>
        </w:tc>
        <w:tc>
          <w:tcPr>
            <w:tcW w:w="341" w:type="pct"/>
            <w:shd w:val="clear" w:color="auto" w:fill="auto"/>
            <w:noWrap/>
            <w:hideMark/>
          </w:tcPr>
          <w:p w14:paraId="2E335EED"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32</w:t>
            </w:r>
          </w:p>
        </w:tc>
      </w:tr>
      <w:tr w:rsidR="00D0127B" w:rsidRPr="00A82A7A" w14:paraId="0528571D" w14:textId="77777777" w:rsidTr="0053445A">
        <w:trPr>
          <w:trHeight w:val="70"/>
        </w:trPr>
        <w:tc>
          <w:tcPr>
            <w:tcW w:w="1223" w:type="pct"/>
            <w:gridSpan w:val="3"/>
            <w:shd w:val="clear" w:color="auto" w:fill="auto"/>
            <w:noWrap/>
            <w:hideMark/>
          </w:tcPr>
          <w:p w14:paraId="7D7C692B"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Łódzkie</w:t>
            </w:r>
          </w:p>
        </w:tc>
        <w:tc>
          <w:tcPr>
            <w:tcW w:w="404" w:type="pct"/>
            <w:gridSpan w:val="2"/>
            <w:shd w:val="clear" w:color="auto" w:fill="auto"/>
            <w:noWrap/>
            <w:hideMark/>
          </w:tcPr>
          <w:p w14:paraId="28DB8C2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17 351</w:t>
            </w:r>
          </w:p>
        </w:tc>
        <w:tc>
          <w:tcPr>
            <w:tcW w:w="318" w:type="pct"/>
            <w:gridSpan w:val="2"/>
            <w:shd w:val="clear" w:color="auto" w:fill="auto"/>
            <w:hideMark/>
          </w:tcPr>
          <w:p w14:paraId="099DC0C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1 407</w:t>
            </w:r>
          </w:p>
        </w:tc>
        <w:tc>
          <w:tcPr>
            <w:tcW w:w="323" w:type="pct"/>
            <w:gridSpan w:val="2"/>
            <w:shd w:val="clear" w:color="auto" w:fill="auto"/>
            <w:hideMark/>
          </w:tcPr>
          <w:p w14:paraId="03F8E2F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421</w:t>
            </w:r>
          </w:p>
        </w:tc>
        <w:tc>
          <w:tcPr>
            <w:tcW w:w="281" w:type="pct"/>
            <w:shd w:val="clear" w:color="auto" w:fill="auto"/>
            <w:hideMark/>
          </w:tcPr>
          <w:p w14:paraId="7E26F2D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222</w:t>
            </w:r>
          </w:p>
        </w:tc>
        <w:tc>
          <w:tcPr>
            <w:tcW w:w="343" w:type="pct"/>
            <w:gridSpan w:val="2"/>
            <w:shd w:val="clear" w:color="auto" w:fill="auto"/>
            <w:hideMark/>
          </w:tcPr>
          <w:p w14:paraId="373E2FC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266</w:t>
            </w:r>
          </w:p>
        </w:tc>
        <w:tc>
          <w:tcPr>
            <w:tcW w:w="345" w:type="pct"/>
            <w:gridSpan w:val="2"/>
            <w:shd w:val="clear" w:color="auto" w:fill="auto"/>
            <w:hideMark/>
          </w:tcPr>
          <w:p w14:paraId="67BB452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64</w:t>
            </w:r>
          </w:p>
        </w:tc>
        <w:tc>
          <w:tcPr>
            <w:tcW w:w="324" w:type="pct"/>
            <w:gridSpan w:val="2"/>
            <w:shd w:val="clear" w:color="auto" w:fill="auto"/>
            <w:noWrap/>
            <w:hideMark/>
          </w:tcPr>
          <w:p w14:paraId="16589F9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93</w:t>
            </w:r>
          </w:p>
        </w:tc>
        <w:tc>
          <w:tcPr>
            <w:tcW w:w="375" w:type="pct"/>
            <w:gridSpan w:val="2"/>
            <w:shd w:val="clear" w:color="auto" w:fill="auto"/>
            <w:noWrap/>
            <w:hideMark/>
          </w:tcPr>
          <w:p w14:paraId="60EE529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1 601</w:t>
            </w:r>
          </w:p>
        </w:tc>
        <w:tc>
          <w:tcPr>
            <w:tcW w:w="242" w:type="pct"/>
            <w:shd w:val="clear" w:color="auto" w:fill="auto"/>
            <w:noWrap/>
            <w:hideMark/>
          </w:tcPr>
          <w:p w14:paraId="31E27D2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57</w:t>
            </w:r>
          </w:p>
        </w:tc>
        <w:tc>
          <w:tcPr>
            <w:tcW w:w="482" w:type="pct"/>
            <w:gridSpan w:val="2"/>
            <w:shd w:val="clear" w:color="auto" w:fill="auto"/>
            <w:noWrap/>
            <w:hideMark/>
          </w:tcPr>
          <w:p w14:paraId="58E86AB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7 898</w:t>
            </w:r>
          </w:p>
        </w:tc>
        <w:tc>
          <w:tcPr>
            <w:tcW w:w="341" w:type="pct"/>
            <w:shd w:val="clear" w:color="auto" w:fill="auto"/>
            <w:noWrap/>
            <w:hideMark/>
          </w:tcPr>
          <w:p w14:paraId="675363C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114</w:t>
            </w:r>
          </w:p>
        </w:tc>
      </w:tr>
      <w:tr w:rsidR="00D0127B" w:rsidRPr="00A82A7A" w14:paraId="0BE90C59" w14:textId="77777777" w:rsidTr="0053445A">
        <w:trPr>
          <w:trHeight w:val="70"/>
        </w:trPr>
        <w:tc>
          <w:tcPr>
            <w:tcW w:w="1223" w:type="pct"/>
            <w:gridSpan w:val="3"/>
            <w:shd w:val="clear" w:color="auto" w:fill="auto"/>
            <w:noWrap/>
            <w:hideMark/>
          </w:tcPr>
          <w:p w14:paraId="77A2AA61"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Małopolskie</w:t>
            </w:r>
          </w:p>
        </w:tc>
        <w:tc>
          <w:tcPr>
            <w:tcW w:w="404" w:type="pct"/>
            <w:gridSpan w:val="2"/>
            <w:shd w:val="clear" w:color="auto" w:fill="auto"/>
            <w:noWrap/>
            <w:hideMark/>
          </w:tcPr>
          <w:p w14:paraId="366F49F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12 124</w:t>
            </w:r>
          </w:p>
        </w:tc>
        <w:tc>
          <w:tcPr>
            <w:tcW w:w="318" w:type="pct"/>
            <w:gridSpan w:val="2"/>
            <w:shd w:val="clear" w:color="auto" w:fill="auto"/>
            <w:hideMark/>
          </w:tcPr>
          <w:p w14:paraId="6674826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751</w:t>
            </w:r>
          </w:p>
        </w:tc>
        <w:tc>
          <w:tcPr>
            <w:tcW w:w="323" w:type="pct"/>
            <w:gridSpan w:val="2"/>
            <w:shd w:val="clear" w:color="auto" w:fill="auto"/>
            <w:hideMark/>
          </w:tcPr>
          <w:p w14:paraId="1EBACFA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439</w:t>
            </w:r>
          </w:p>
        </w:tc>
        <w:tc>
          <w:tcPr>
            <w:tcW w:w="281" w:type="pct"/>
            <w:shd w:val="clear" w:color="auto" w:fill="auto"/>
            <w:hideMark/>
          </w:tcPr>
          <w:p w14:paraId="7FBD22A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220</w:t>
            </w:r>
          </w:p>
        </w:tc>
        <w:tc>
          <w:tcPr>
            <w:tcW w:w="343" w:type="pct"/>
            <w:gridSpan w:val="2"/>
            <w:shd w:val="clear" w:color="auto" w:fill="auto"/>
            <w:hideMark/>
          </w:tcPr>
          <w:p w14:paraId="15E6D9C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86</w:t>
            </w:r>
          </w:p>
        </w:tc>
        <w:tc>
          <w:tcPr>
            <w:tcW w:w="345" w:type="pct"/>
            <w:gridSpan w:val="2"/>
            <w:shd w:val="clear" w:color="auto" w:fill="auto"/>
            <w:hideMark/>
          </w:tcPr>
          <w:p w14:paraId="543D65D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31</w:t>
            </w:r>
          </w:p>
        </w:tc>
        <w:tc>
          <w:tcPr>
            <w:tcW w:w="324" w:type="pct"/>
            <w:gridSpan w:val="2"/>
            <w:shd w:val="clear" w:color="auto" w:fill="auto"/>
            <w:noWrap/>
            <w:hideMark/>
          </w:tcPr>
          <w:p w14:paraId="5279761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130</w:t>
            </w:r>
          </w:p>
        </w:tc>
        <w:tc>
          <w:tcPr>
            <w:tcW w:w="375" w:type="pct"/>
            <w:gridSpan w:val="2"/>
            <w:shd w:val="clear" w:color="auto" w:fill="auto"/>
            <w:noWrap/>
            <w:hideMark/>
          </w:tcPr>
          <w:p w14:paraId="18B47A5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1 550</w:t>
            </w:r>
          </w:p>
        </w:tc>
        <w:tc>
          <w:tcPr>
            <w:tcW w:w="242" w:type="pct"/>
            <w:shd w:val="clear" w:color="auto" w:fill="auto"/>
            <w:noWrap/>
            <w:hideMark/>
          </w:tcPr>
          <w:p w14:paraId="5EC7477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138</w:t>
            </w:r>
          </w:p>
        </w:tc>
        <w:tc>
          <w:tcPr>
            <w:tcW w:w="482" w:type="pct"/>
            <w:gridSpan w:val="2"/>
            <w:shd w:val="clear" w:color="auto" w:fill="auto"/>
            <w:noWrap/>
            <w:hideMark/>
          </w:tcPr>
          <w:p w14:paraId="1E0D2F2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8 136</w:t>
            </w:r>
          </w:p>
        </w:tc>
        <w:tc>
          <w:tcPr>
            <w:tcW w:w="341" w:type="pct"/>
            <w:shd w:val="clear" w:color="auto" w:fill="auto"/>
            <w:noWrap/>
            <w:hideMark/>
          </w:tcPr>
          <w:p w14:paraId="7AD6578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300</w:t>
            </w:r>
          </w:p>
        </w:tc>
      </w:tr>
      <w:tr w:rsidR="00D0127B" w:rsidRPr="00A82A7A" w14:paraId="0761F82E" w14:textId="77777777" w:rsidTr="0053445A">
        <w:trPr>
          <w:trHeight w:val="70"/>
        </w:trPr>
        <w:tc>
          <w:tcPr>
            <w:tcW w:w="1223" w:type="pct"/>
            <w:gridSpan w:val="3"/>
            <w:shd w:val="clear" w:color="auto" w:fill="auto"/>
            <w:noWrap/>
            <w:hideMark/>
          </w:tcPr>
          <w:p w14:paraId="068B6344"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Mazowieckie</w:t>
            </w:r>
          </w:p>
        </w:tc>
        <w:tc>
          <w:tcPr>
            <w:tcW w:w="404" w:type="pct"/>
            <w:gridSpan w:val="2"/>
            <w:shd w:val="clear" w:color="auto" w:fill="auto"/>
            <w:noWrap/>
            <w:hideMark/>
          </w:tcPr>
          <w:p w14:paraId="2C6BCC4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30 938</w:t>
            </w:r>
          </w:p>
        </w:tc>
        <w:tc>
          <w:tcPr>
            <w:tcW w:w="318" w:type="pct"/>
            <w:gridSpan w:val="2"/>
            <w:shd w:val="clear" w:color="auto" w:fill="auto"/>
            <w:hideMark/>
          </w:tcPr>
          <w:p w14:paraId="3E883F1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2 271</w:t>
            </w:r>
          </w:p>
        </w:tc>
        <w:tc>
          <w:tcPr>
            <w:tcW w:w="323" w:type="pct"/>
            <w:gridSpan w:val="2"/>
            <w:shd w:val="clear" w:color="auto" w:fill="auto"/>
            <w:hideMark/>
          </w:tcPr>
          <w:p w14:paraId="0BEA49C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1 490</w:t>
            </w:r>
          </w:p>
        </w:tc>
        <w:tc>
          <w:tcPr>
            <w:tcW w:w="281" w:type="pct"/>
            <w:shd w:val="clear" w:color="auto" w:fill="auto"/>
            <w:hideMark/>
          </w:tcPr>
          <w:p w14:paraId="361C1B2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794</w:t>
            </w:r>
          </w:p>
        </w:tc>
        <w:tc>
          <w:tcPr>
            <w:tcW w:w="343" w:type="pct"/>
            <w:gridSpan w:val="2"/>
            <w:shd w:val="clear" w:color="auto" w:fill="auto"/>
            <w:hideMark/>
          </w:tcPr>
          <w:p w14:paraId="6F4A56D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170</w:t>
            </w:r>
          </w:p>
        </w:tc>
        <w:tc>
          <w:tcPr>
            <w:tcW w:w="345" w:type="pct"/>
            <w:gridSpan w:val="2"/>
            <w:shd w:val="clear" w:color="auto" w:fill="auto"/>
            <w:hideMark/>
          </w:tcPr>
          <w:p w14:paraId="11F1A43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191</w:t>
            </w:r>
          </w:p>
        </w:tc>
        <w:tc>
          <w:tcPr>
            <w:tcW w:w="324" w:type="pct"/>
            <w:gridSpan w:val="2"/>
            <w:shd w:val="clear" w:color="auto" w:fill="auto"/>
            <w:noWrap/>
            <w:hideMark/>
          </w:tcPr>
          <w:p w14:paraId="7E35711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260</w:t>
            </w:r>
          </w:p>
        </w:tc>
        <w:tc>
          <w:tcPr>
            <w:tcW w:w="375" w:type="pct"/>
            <w:gridSpan w:val="2"/>
            <w:shd w:val="clear" w:color="auto" w:fill="auto"/>
            <w:noWrap/>
            <w:hideMark/>
          </w:tcPr>
          <w:p w14:paraId="633FCE5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3 131</w:t>
            </w:r>
          </w:p>
        </w:tc>
        <w:tc>
          <w:tcPr>
            <w:tcW w:w="242" w:type="pct"/>
            <w:shd w:val="clear" w:color="auto" w:fill="auto"/>
            <w:noWrap/>
            <w:hideMark/>
          </w:tcPr>
          <w:p w14:paraId="21DC34A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235</w:t>
            </w:r>
          </w:p>
        </w:tc>
        <w:tc>
          <w:tcPr>
            <w:tcW w:w="482" w:type="pct"/>
            <w:gridSpan w:val="2"/>
            <w:shd w:val="clear" w:color="auto" w:fill="auto"/>
            <w:noWrap/>
            <w:hideMark/>
          </w:tcPr>
          <w:p w14:paraId="17DBC77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19 930</w:t>
            </w:r>
          </w:p>
        </w:tc>
        <w:tc>
          <w:tcPr>
            <w:tcW w:w="341" w:type="pct"/>
            <w:shd w:val="clear" w:color="auto" w:fill="auto"/>
            <w:noWrap/>
            <w:hideMark/>
          </w:tcPr>
          <w:p w14:paraId="658055A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99</w:t>
            </w:r>
          </w:p>
        </w:tc>
      </w:tr>
      <w:tr w:rsidR="00D0127B" w:rsidRPr="00A82A7A" w14:paraId="73802472" w14:textId="77777777" w:rsidTr="0053445A">
        <w:trPr>
          <w:trHeight w:val="80"/>
        </w:trPr>
        <w:tc>
          <w:tcPr>
            <w:tcW w:w="1223" w:type="pct"/>
            <w:gridSpan w:val="3"/>
            <w:shd w:val="clear" w:color="auto" w:fill="auto"/>
            <w:noWrap/>
            <w:hideMark/>
          </w:tcPr>
          <w:p w14:paraId="547AA565"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Opolskie</w:t>
            </w:r>
          </w:p>
        </w:tc>
        <w:tc>
          <w:tcPr>
            <w:tcW w:w="404" w:type="pct"/>
            <w:gridSpan w:val="2"/>
            <w:shd w:val="clear" w:color="auto" w:fill="auto"/>
            <w:noWrap/>
            <w:hideMark/>
          </w:tcPr>
          <w:p w14:paraId="002805BD"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3 301</w:t>
            </w:r>
          </w:p>
        </w:tc>
        <w:tc>
          <w:tcPr>
            <w:tcW w:w="318" w:type="pct"/>
            <w:gridSpan w:val="2"/>
            <w:shd w:val="clear" w:color="auto" w:fill="auto"/>
            <w:hideMark/>
          </w:tcPr>
          <w:p w14:paraId="1A70C24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204</w:t>
            </w:r>
          </w:p>
        </w:tc>
        <w:tc>
          <w:tcPr>
            <w:tcW w:w="323" w:type="pct"/>
            <w:gridSpan w:val="2"/>
            <w:shd w:val="clear" w:color="auto" w:fill="auto"/>
            <w:hideMark/>
          </w:tcPr>
          <w:p w14:paraId="72DB0F5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148</w:t>
            </w:r>
          </w:p>
        </w:tc>
        <w:tc>
          <w:tcPr>
            <w:tcW w:w="281" w:type="pct"/>
            <w:shd w:val="clear" w:color="auto" w:fill="auto"/>
            <w:hideMark/>
          </w:tcPr>
          <w:p w14:paraId="58E85F1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103</w:t>
            </w:r>
          </w:p>
        </w:tc>
        <w:tc>
          <w:tcPr>
            <w:tcW w:w="343" w:type="pct"/>
            <w:gridSpan w:val="2"/>
            <w:shd w:val="clear" w:color="auto" w:fill="auto"/>
            <w:hideMark/>
          </w:tcPr>
          <w:p w14:paraId="6595DE2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w:t>
            </w:r>
          </w:p>
        </w:tc>
        <w:tc>
          <w:tcPr>
            <w:tcW w:w="345" w:type="pct"/>
            <w:gridSpan w:val="2"/>
            <w:shd w:val="clear" w:color="auto" w:fill="auto"/>
            <w:hideMark/>
          </w:tcPr>
          <w:p w14:paraId="4177AF3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16</w:t>
            </w:r>
          </w:p>
        </w:tc>
        <w:tc>
          <w:tcPr>
            <w:tcW w:w="324" w:type="pct"/>
            <w:gridSpan w:val="2"/>
            <w:shd w:val="clear" w:color="auto" w:fill="auto"/>
            <w:noWrap/>
            <w:hideMark/>
          </w:tcPr>
          <w:p w14:paraId="2788D9C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99</w:t>
            </w:r>
          </w:p>
        </w:tc>
        <w:tc>
          <w:tcPr>
            <w:tcW w:w="375" w:type="pct"/>
            <w:gridSpan w:val="2"/>
            <w:shd w:val="clear" w:color="auto" w:fill="auto"/>
            <w:noWrap/>
            <w:hideMark/>
          </w:tcPr>
          <w:p w14:paraId="481734C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448</w:t>
            </w:r>
          </w:p>
        </w:tc>
        <w:tc>
          <w:tcPr>
            <w:tcW w:w="242" w:type="pct"/>
            <w:shd w:val="clear" w:color="auto" w:fill="auto"/>
            <w:noWrap/>
            <w:hideMark/>
          </w:tcPr>
          <w:p w14:paraId="3D50AAC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w:t>
            </w:r>
          </w:p>
        </w:tc>
        <w:tc>
          <w:tcPr>
            <w:tcW w:w="482" w:type="pct"/>
            <w:gridSpan w:val="2"/>
            <w:shd w:val="clear" w:color="auto" w:fill="auto"/>
            <w:noWrap/>
            <w:hideMark/>
          </w:tcPr>
          <w:p w14:paraId="5AB58BF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2 071</w:t>
            </w:r>
          </w:p>
        </w:tc>
        <w:tc>
          <w:tcPr>
            <w:tcW w:w="341" w:type="pct"/>
            <w:shd w:val="clear" w:color="auto" w:fill="auto"/>
            <w:noWrap/>
            <w:hideMark/>
          </w:tcPr>
          <w:p w14:paraId="01C812A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25</w:t>
            </w:r>
          </w:p>
        </w:tc>
      </w:tr>
      <w:tr w:rsidR="00D0127B" w:rsidRPr="00A82A7A" w14:paraId="2AFB3E90" w14:textId="77777777" w:rsidTr="0053445A">
        <w:trPr>
          <w:trHeight w:val="70"/>
        </w:trPr>
        <w:tc>
          <w:tcPr>
            <w:tcW w:w="1223" w:type="pct"/>
            <w:gridSpan w:val="3"/>
            <w:shd w:val="clear" w:color="auto" w:fill="auto"/>
            <w:noWrap/>
            <w:hideMark/>
          </w:tcPr>
          <w:p w14:paraId="160327D3"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Podkarpackie</w:t>
            </w:r>
          </w:p>
        </w:tc>
        <w:tc>
          <w:tcPr>
            <w:tcW w:w="404" w:type="pct"/>
            <w:gridSpan w:val="2"/>
            <w:shd w:val="clear" w:color="auto" w:fill="auto"/>
            <w:noWrap/>
            <w:hideMark/>
          </w:tcPr>
          <w:p w14:paraId="121B7E2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6 031</w:t>
            </w:r>
          </w:p>
        </w:tc>
        <w:tc>
          <w:tcPr>
            <w:tcW w:w="318" w:type="pct"/>
            <w:gridSpan w:val="2"/>
            <w:shd w:val="clear" w:color="auto" w:fill="auto"/>
            <w:hideMark/>
          </w:tcPr>
          <w:p w14:paraId="43C46AD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441</w:t>
            </w:r>
          </w:p>
        </w:tc>
        <w:tc>
          <w:tcPr>
            <w:tcW w:w="323" w:type="pct"/>
            <w:gridSpan w:val="2"/>
            <w:shd w:val="clear" w:color="auto" w:fill="auto"/>
            <w:hideMark/>
          </w:tcPr>
          <w:p w14:paraId="6143F340"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122</w:t>
            </w:r>
          </w:p>
        </w:tc>
        <w:tc>
          <w:tcPr>
            <w:tcW w:w="281" w:type="pct"/>
            <w:shd w:val="clear" w:color="auto" w:fill="auto"/>
            <w:hideMark/>
          </w:tcPr>
          <w:p w14:paraId="06D7D81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115</w:t>
            </w:r>
          </w:p>
        </w:tc>
        <w:tc>
          <w:tcPr>
            <w:tcW w:w="343" w:type="pct"/>
            <w:gridSpan w:val="2"/>
            <w:shd w:val="clear" w:color="auto" w:fill="auto"/>
            <w:hideMark/>
          </w:tcPr>
          <w:p w14:paraId="218984C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24</w:t>
            </w:r>
          </w:p>
        </w:tc>
        <w:tc>
          <w:tcPr>
            <w:tcW w:w="345" w:type="pct"/>
            <w:gridSpan w:val="2"/>
            <w:shd w:val="clear" w:color="auto" w:fill="auto"/>
            <w:hideMark/>
          </w:tcPr>
          <w:p w14:paraId="33B8B13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81</w:t>
            </w:r>
          </w:p>
        </w:tc>
        <w:tc>
          <w:tcPr>
            <w:tcW w:w="324" w:type="pct"/>
            <w:gridSpan w:val="2"/>
            <w:shd w:val="clear" w:color="auto" w:fill="auto"/>
            <w:noWrap/>
            <w:hideMark/>
          </w:tcPr>
          <w:p w14:paraId="4F7492A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28</w:t>
            </w:r>
          </w:p>
        </w:tc>
        <w:tc>
          <w:tcPr>
            <w:tcW w:w="375" w:type="pct"/>
            <w:gridSpan w:val="2"/>
            <w:shd w:val="clear" w:color="auto" w:fill="auto"/>
            <w:noWrap/>
            <w:hideMark/>
          </w:tcPr>
          <w:p w14:paraId="462A150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886</w:t>
            </w:r>
          </w:p>
        </w:tc>
        <w:tc>
          <w:tcPr>
            <w:tcW w:w="242" w:type="pct"/>
            <w:shd w:val="clear" w:color="auto" w:fill="auto"/>
            <w:noWrap/>
            <w:hideMark/>
          </w:tcPr>
          <w:p w14:paraId="5775DF5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65</w:t>
            </w:r>
          </w:p>
        </w:tc>
        <w:tc>
          <w:tcPr>
            <w:tcW w:w="482" w:type="pct"/>
            <w:gridSpan w:val="2"/>
            <w:shd w:val="clear" w:color="auto" w:fill="auto"/>
            <w:noWrap/>
            <w:hideMark/>
          </w:tcPr>
          <w:p w14:paraId="6006347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3 918</w:t>
            </w:r>
          </w:p>
        </w:tc>
        <w:tc>
          <w:tcPr>
            <w:tcW w:w="341" w:type="pct"/>
            <w:shd w:val="clear" w:color="auto" w:fill="auto"/>
            <w:noWrap/>
            <w:hideMark/>
          </w:tcPr>
          <w:p w14:paraId="6916CE7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30</w:t>
            </w:r>
          </w:p>
        </w:tc>
      </w:tr>
      <w:tr w:rsidR="00D0127B" w:rsidRPr="00A82A7A" w14:paraId="1759FBC1" w14:textId="77777777" w:rsidTr="0053445A">
        <w:trPr>
          <w:trHeight w:val="70"/>
        </w:trPr>
        <w:tc>
          <w:tcPr>
            <w:tcW w:w="1223" w:type="pct"/>
            <w:gridSpan w:val="3"/>
            <w:shd w:val="clear" w:color="auto" w:fill="auto"/>
            <w:noWrap/>
            <w:hideMark/>
          </w:tcPr>
          <w:p w14:paraId="039BEEE9"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Podlaskie</w:t>
            </w:r>
          </w:p>
        </w:tc>
        <w:tc>
          <w:tcPr>
            <w:tcW w:w="404" w:type="pct"/>
            <w:gridSpan w:val="2"/>
            <w:shd w:val="clear" w:color="auto" w:fill="auto"/>
            <w:noWrap/>
            <w:hideMark/>
          </w:tcPr>
          <w:p w14:paraId="102916E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3 473</w:t>
            </w:r>
          </w:p>
        </w:tc>
        <w:tc>
          <w:tcPr>
            <w:tcW w:w="318" w:type="pct"/>
            <w:gridSpan w:val="2"/>
            <w:shd w:val="clear" w:color="auto" w:fill="auto"/>
            <w:hideMark/>
          </w:tcPr>
          <w:p w14:paraId="1360162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196</w:t>
            </w:r>
          </w:p>
        </w:tc>
        <w:tc>
          <w:tcPr>
            <w:tcW w:w="323" w:type="pct"/>
            <w:gridSpan w:val="2"/>
            <w:shd w:val="clear" w:color="auto" w:fill="auto"/>
            <w:hideMark/>
          </w:tcPr>
          <w:p w14:paraId="683E8A2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75</w:t>
            </w:r>
          </w:p>
        </w:tc>
        <w:tc>
          <w:tcPr>
            <w:tcW w:w="281" w:type="pct"/>
            <w:shd w:val="clear" w:color="auto" w:fill="auto"/>
            <w:hideMark/>
          </w:tcPr>
          <w:p w14:paraId="42476FB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15</w:t>
            </w:r>
          </w:p>
        </w:tc>
        <w:tc>
          <w:tcPr>
            <w:tcW w:w="343" w:type="pct"/>
            <w:gridSpan w:val="2"/>
            <w:shd w:val="clear" w:color="auto" w:fill="auto"/>
            <w:hideMark/>
          </w:tcPr>
          <w:p w14:paraId="499555A9"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0</w:t>
            </w:r>
          </w:p>
        </w:tc>
        <w:tc>
          <w:tcPr>
            <w:tcW w:w="345" w:type="pct"/>
            <w:gridSpan w:val="2"/>
            <w:shd w:val="clear" w:color="auto" w:fill="auto"/>
            <w:hideMark/>
          </w:tcPr>
          <w:p w14:paraId="0104053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w:t>
            </w:r>
          </w:p>
        </w:tc>
        <w:tc>
          <w:tcPr>
            <w:tcW w:w="324" w:type="pct"/>
            <w:gridSpan w:val="2"/>
            <w:shd w:val="clear" w:color="auto" w:fill="auto"/>
            <w:noWrap/>
            <w:hideMark/>
          </w:tcPr>
          <w:p w14:paraId="1249F4F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55</w:t>
            </w:r>
          </w:p>
        </w:tc>
        <w:tc>
          <w:tcPr>
            <w:tcW w:w="375" w:type="pct"/>
            <w:gridSpan w:val="2"/>
            <w:shd w:val="clear" w:color="auto" w:fill="auto"/>
            <w:noWrap/>
            <w:hideMark/>
          </w:tcPr>
          <w:p w14:paraId="3A48631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383</w:t>
            </w:r>
          </w:p>
        </w:tc>
        <w:tc>
          <w:tcPr>
            <w:tcW w:w="242" w:type="pct"/>
            <w:shd w:val="clear" w:color="auto" w:fill="auto"/>
            <w:noWrap/>
            <w:hideMark/>
          </w:tcPr>
          <w:p w14:paraId="060ED5F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26</w:t>
            </w:r>
          </w:p>
        </w:tc>
        <w:tc>
          <w:tcPr>
            <w:tcW w:w="482" w:type="pct"/>
            <w:gridSpan w:val="2"/>
            <w:shd w:val="clear" w:color="auto" w:fill="auto"/>
            <w:noWrap/>
            <w:hideMark/>
          </w:tcPr>
          <w:p w14:paraId="0232598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2 462</w:t>
            </w:r>
          </w:p>
        </w:tc>
        <w:tc>
          <w:tcPr>
            <w:tcW w:w="341" w:type="pct"/>
            <w:shd w:val="clear" w:color="auto" w:fill="auto"/>
            <w:noWrap/>
            <w:hideMark/>
          </w:tcPr>
          <w:p w14:paraId="60A0E40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108</w:t>
            </w:r>
          </w:p>
        </w:tc>
      </w:tr>
      <w:tr w:rsidR="00D0127B" w:rsidRPr="00A82A7A" w14:paraId="6F5E3F02" w14:textId="77777777" w:rsidTr="0053445A">
        <w:trPr>
          <w:trHeight w:val="70"/>
        </w:trPr>
        <w:tc>
          <w:tcPr>
            <w:tcW w:w="1223" w:type="pct"/>
            <w:gridSpan w:val="3"/>
            <w:shd w:val="clear" w:color="auto" w:fill="auto"/>
            <w:noWrap/>
            <w:hideMark/>
          </w:tcPr>
          <w:p w14:paraId="721BDF98"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Pomorskie</w:t>
            </w:r>
          </w:p>
        </w:tc>
        <w:tc>
          <w:tcPr>
            <w:tcW w:w="404" w:type="pct"/>
            <w:gridSpan w:val="2"/>
            <w:shd w:val="clear" w:color="auto" w:fill="auto"/>
            <w:noWrap/>
            <w:hideMark/>
          </w:tcPr>
          <w:p w14:paraId="325DCB2C"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6 684</w:t>
            </w:r>
          </w:p>
        </w:tc>
        <w:tc>
          <w:tcPr>
            <w:tcW w:w="318" w:type="pct"/>
            <w:gridSpan w:val="2"/>
            <w:shd w:val="clear" w:color="auto" w:fill="auto"/>
            <w:hideMark/>
          </w:tcPr>
          <w:p w14:paraId="534821B0"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404</w:t>
            </w:r>
          </w:p>
        </w:tc>
        <w:tc>
          <w:tcPr>
            <w:tcW w:w="323" w:type="pct"/>
            <w:gridSpan w:val="2"/>
            <w:shd w:val="clear" w:color="auto" w:fill="auto"/>
            <w:hideMark/>
          </w:tcPr>
          <w:p w14:paraId="11413A7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367</w:t>
            </w:r>
          </w:p>
        </w:tc>
        <w:tc>
          <w:tcPr>
            <w:tcW w:w="281" w:type="pct"/>
            <w:shd w:val="clear" w:color="auto" w:fill="auto"/>
            <w:hideMark/>
          </w:tcPr>
          <w:p w14:paraId="0E6C1BA2"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172</w:t>
            </w:r>
          </w:p>
        </w:tc>
        <w:tc>
          <w:tcPr>
            <w:tcW w:w="343" w:type="pct"/>
            <w:gridSpan w:val="2"/>
            <w:shd w:val="clear" w:color="auto" w:fill="auto"/>
            <w:hideMark/>
          </w:tcPr>
          <w:p w14:paraId="646CBEC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46</w:t>
            </w:r>
          </w:p>
        </w:tc>
        <w:tc>
          <w:tcPr>
            <w:tcW w:w="345" w:type="pct"/>
            <w:gridSpan w:val="2"/>
            <w:shd w:val="clear" w:color="auto" w:fill="auto"/>
            <w:hideMark/>
          </w:tcPr>
          <w:p w14:paraId="3ADF1F6C"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12</w:t>
            </w:r>
          </w:p>
        </w:tc>
        <w:tc>
          <w:tcPr>
            <w:tcW w:w="324" w:type="pct"/>
            <w:gridSpan w:val="2"/>
            <w:shd w:val="clear" w:color="auto" w:fill="auto"/>
            <w:noWrap/>
            <w:hideMark/>
          </w:tcPr>
          <w:p w14:paraId="1CC5513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61</w:t>
            </w:r>
          </w:p>
        </w:tc>
        <w:tc>
          <w:tcPr>
            <w:tcW w:w="375" w:type="pct"/>
            <w:gridSpan w:val="2"/>
            <w:shd w:val="clear" w:color="auto" w:fill="auto"/>
            <w:noWrap/>
            <w:hideMark/>
          </w:tcPr>
          <w:p w14:paraId="58CA9DA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404</w:t>
            </w:r>
          </w:p>
        </w:tc>
        <w:tc>
          <w:tcPr>
            <w:tcW w:w="242" w:type="pct"/>
            <w:shd w:val="clear" w:color="auto" w:fill="auto"/>
            <w:noWrap/>
            <w:hideMark/>
          </w:tcPr>
          <w:p w14:paraId="700ED93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14</w:t>
            </w:r>
          </w:p>
        </w:tc>
        <w:tc>
          <w:tcPr>
            <w:tcW w:w="482" w:type="pct"/>
            <w:gridSpan w:val="2"/>
            <w:shd w:val="clear" w:color="auto" w:fill="auto"/>
            <w:noWrap/>
            <w:hideMark/>
          </w:tcPr>
          <w:p w14:paraId="04B12DF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4 763</w:t>
            </w:r>
          </w:p>
        </w:tc>
        <w:tc>
          <w:tcPr>
            <w:tcW w:w="341" w:type="pct"/>
            <w:shd w:val="clear" w:color="auto" w:fill="auto"/>
            <w:noWrap/>
            <w:hideMark/>
          </w:tcPr>
          <w:p w14:paraId="1C3D1BB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65</w:t>
            </w:r>
          </w:p>
        </w:tc>
      </w:tr>
      <w:tr w:rsidR="00D0127B" w:rsidRPr="00A82A7A" w14:paraId="630DE60C" w14:textId="77777777" w:rsidTr="0053445A">
        <w:trPr>
          <w:trHeight w:val="70"/>
        </w:trPr>
        <w:tc>
          <w:tcPr>
            <w:tcW w:w="1223" w:type="pct"/>
            <w:gridSpan w:val="3"/>
            <w:shd w:val="clear" w:color="auto" w:fill="auto"/>
            <w:noWrap/>
            <w:hideMark/>
          </w:tcPr>
          <w:p w14:paraId="0DA41AA7"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Śląskie</w:t>
            </w:r>
          </w:p>
        </w:tc>
        <w:tc>
          <w:tcPr>
            <w:tcW w:w="404" w:type="pct"/>
            <w:gridSpan w:val="2"/>
            <w:shd w:val="clear" w:color="auto" w:fill="auto"/>
            <w:noWrap/>
            <w:hideMark/>
          </w:tcPr>
          <w:p w14:paraId="6B9F33E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19 236</w:t>
            </w:r>
          </w:p>
        </w:tc>
        <w:tc>
          <w:tcPr>
            <w:tcW w:w="318" w:type="pct"/>
            <w:gridSpan w:val="2"/>
            <w:shd w:val="clear" w:color="auto" w:fill="auto"/>
            <w:hideMark/>
          </w:tcPr>
          <w:p w14:paraId="55984BA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1 015</w:t>
            </w:r>
          </w:p>
        </w:tc>
        <w:tc>
          <w:tcPr>
            <w:tcW w:w="323" w:type="pct"/>
            <w:gridSpan w:val="2"/>
            <w:shd w:val="clear" w:color="auto" w:fill="auto"/>
            <w:hideMark/>
          </w:tcPr>
          <w:p w14:paraId="4E9B8BB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396</w:t>
            </w:r>
          </w:p>
        </w:tc>
        <w:tc>
          <w:tcPr>
            <w:tcW w:w="281" w:type="pct"/>
            <w:shd w:val="clear" w:color="auto" w:fill="auto"/>
            <w:hideMark/>
          </w:tcPr>
          <w:p w14:paraId="404B552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258</w:t>
            </w:r>
          </w:p>
        </w:tc>
        <w:tc>
          <w:tcPr>
            <w:tcW w:w="343" w:type="pct"/>
            <w:gridSpan w:val="2"/>
            <w:shd w:val="clear" w:color="auto" w:fill="auto"/>
            <w:hideMark/>
          </w:tcPr>
          <w:p w14:paraId="250E8E10"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57</w:t>
            </w:r>
          </w:p>
        </w:tc>
        <w:tc>
          <w:tcPr>
            <w:tcW w:w="345" w:type="pct"/>
            <w:gridSpan w:val="2"/>
            <w:shd w:val="clear" w:color="auto" w:fill="auto"/>
            <w:hideMark/>
          </w:tcPr>
          <w:p w14:paraId="3A6CCDE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53</w:t>
            </w:r>
          </w:p>
        </w:tc>
        <w:tc>
          <w:tcPr>
            <w:tcW w:w="324" w:type="pct"/>
            <w:gridSpan w:val="2"/>
            <w:shd w:val="clear" w:color="auto" w:fill="auto"/>
            <w:noWrap/>
            <w:hideMark/>
          </w:tcPr>
          <w:p w14:paraId="7B2526A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103</w:t>
            </w:r>
          </w:p>
        </w:tc>
        <w:tc>
          <w:tcPr>
            <w:tcW w:w="375" w:type="pct"/>
            <w:gridSpan w:val="2"/>
            <w:shd w:val="clear" w:color="auto" w:fill="auto"/>
            <w:noWrap/>
            <w:hideMark/>
          </w:tcPr>
          <w:p w14:paraId="5B48FD4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3 844</w:t>
            </w:r>
          </w:p>
        </w:tc>
        <w:tc>
          <w:tcPr>
            <w:tcW w:w="242" w:type="pct"/>
            <w:shd w:val="clear" w:color="auto" w:fill="auto"/>
            <w:noWrap/>
            <w:hideMark/>
          </w:tcPr>
          <w:p w14:paraId="1A289B2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65</w:t>
            </w:r>
          </w:p>
        </w:tc>
        <w:tc>
          <w:tcPr>
            <w:tcW w:w="482" w:type="pct"/>
            <w:gridSpan w:val="2"/>
            <w:shd w:val="clear" w:color="auto" w:fill="auto"/>
            <w:noWrap/>
            <w:hideMark/>
          </w:tcPr>
          <w:p w14:paraId="22D405C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11 754</w:t>
            </w:r>
          </w:p>
        </w:tc>
        <w:tc>
          <w:tcPr>
            <w:tcW w:w="341" w:type="pct"/>
            <w:shd w:val="clear" w:color="auto" w:fill="auto"/>
            <w:noWrap/>
            <w:hideMark/>
          </w:tcPr>
          <w:p w14:paraId="3AEE4D0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80</w:t>
            </w:r>
          </w:p>
        </w:tc>
      </w:tr>
      <w:tr w:rsidR="00D0127B" w:rsidRPr="00A82A7A" w14:paraId="4946C8ED" w14:textId="77777777" w:rsidTr="0053445A">
        <w:trPr>
          <w:trHeight w:val="70"/>
        </w:trPr>
        <w:tc>
          <w:tcPr>
            <w:tcW w:w="1223" w:type="pct"/>
            <w:gridSpan w:val="3"/>
            <w:shd w:val="clear" w:color="auto" w:fill="auto"/>
            <w:noWrap/>
            <w:hideMark/>
          </w:tcPr>
          <w:p w14:paraId="273F58C4"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Świętokrzyskie</w:t>
            </w:r>
          </w:p>
        </w:tc>
        <w:tc>
          <w:tcPr>
            <w:tcW w:w="404" w:type="pct"/>
            <w:gridSpan w:val="2"/>
            <w:shd w:val="clear" w:color="auto" w:fill="auto"/>
            <w:noWrap/>
            <w:hideMark/>
          </w:tcPr>
          <w:p w14:paraId="443D1B1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3 634</w:t>
            </w:r>
          </w:p>
        </w:tc>
        <w:tc>
          <w:tcPr>
            <w:tcW w:w="318" w:type="pct"/>
            <w:gridSpan w:val="2"/>
            <w:shd w:val="clear" w:color="auto" w:fill="auto"/>
            <w:hideMark/>
          </w:tcPr>
          <w:p w14:paraId="77450A8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244</w:t>
            </w:r>
          </w:p>
        </w:tc>
        <w:tc>
          <w:tcPr>
            <w:tcW w:w="323" w:type="pct"/>
            <w:gridSpan w:val="2"/>
            <w:shd w:val="clear" w:color="auto" w:fill="auto"/>
            <w:hideMark/>
          </w:tcPr>
          <w:p w14:paraId="2EB2FB8C"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103</w:t>
            </w:r>
          </w:p>
        </w:tc>
        <w:tc>
          <w:tcPr>
            <w:tcW w:w="281" w:type="pct"/>
            <w:shd w:val="clear" w:color="auto" w:fill="auto"/>
            <w:hideMark/>
          </w:tcPr>
          <w:p w14:paraId="2368FD6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231</w:t>
            </w:r>
          </w:p>
        </w:tc>
        <w:tc>
          <w:tcPr>
            <w:tcW w:w="343" w:type="pct"/>
            <w:gridSpan w:val="2"/>
            <w:shd w:val="clear" w:color="auto" w:fill="auto"/>
            <w:hideMark/>
          </w:tcPr>
          <w:p w14:paraId="0DCE469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60</w:t>
            </w:r>
          </w:p>
        </w:tc>
        <w:tc>
          <w:tcPr>
            <w:tcW w:w="345" w:type="pct"/>
            <w:gridSpan w:val="2"/>
            <w:shd w:val="clear" w:color="auto" w:fill="auto"/>
            <w:hideMark/>
          </w:tcPr>
          <w:p w14:paraId="3D75DC9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51</w:t>
            </w:r>
          </w:p>
        </w:tc>
        <w:tc>
          <w:tcPr>
            <w:tcW w:w="324" w:type="pct"/>
            <w:gridSpan w:val="2"/>
            <w:shd w:val="clear" w:color="auto" w:fill="auto"/>
            <w:noWrap/>
            <w:hideMark/>
          </w:tcPr>
          <w:p w14:paraId="6D9CD510"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17</w:t>
            </w:r>
          </w:p>
        </w:tc>
        <w:tc>
          <w:tcPr>
            <w:tcW w:w="375" w:type="pct"/>
            <w:gridSpan w:val="2"/>
            <w:shd w:val="clear" w:color="auto" w:fill="auto"/>
            <w:noWrap/>
            <w:hideMark/>
          </w:tcPr>
          <w:p w14:paraId="34A6ADD7"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264</w:t>
            </w:r>
          </w:p>
        </w:tc>
        <w:tc>
          <w:tcPr>
            <w:tcW w:w="242" w:type="pct"/>
            <w:shd w:val="clear" w:color="auto" w:fill="auto"/>
            <w:noWrap/>
            <w:hideMark/>
          </w:tcPr>
          <w:p w14:paraId="7967E1A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93</w:t>
            </w:r>
          </w:p>
        </w:tc>
        <w:tc>
          <w:tcPr>
            <w:tcW w:w="482" w:type="pct"/>
            <w:gridSpan w:val="2"/>
            <w:shd w:val="clear" w:color="auto" w:fill="auto"/>
            <w:hideMark/>
          </w:tcPr>
          <w:p w14:paraId="2148A7A0"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2 430</w:t>
            </w:r>
          </w:p>
        </w:tc>
        <w:tc>
          <w:tcPr>
            <w:tcW w:w="341" w:type="pct"/>
            <w:shd w:val="clear" w:color="auto" w:fill="auto"/>
            <w:hideMark/>
          </w:tcPr>
          <w:p w14:paraId="7B53649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0</w:t>
            </w:r>
          </w:p>
        </w:tc>
      </w:tr>
      <w:tr w:rsidR="00D0127B" w:rsidRPr="00A82A7A" w14:paraId="0AB874C2" w14:textId="77777777" w:rsidTr="0053445A">
        <w:trPr>
          <w:trHeight w:val="70"/>
        </w:trPr>
        <w:tc>
          <w:tcPr>
            <w:tcW w:w="1223" w:type="pct"/>
            <w:gridSpan w:val="3"/>
            <w:shd w:val="clear" w:color="auto" w:fill="auto"/>
            <w:noWrap/>
            <w:hideMark/>
          </w:tcPr>
          <w:p w14:paraId="3B96FE72"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Warmińsko-mazurskie</w:t>
            </w:r>
          </w:p>
        </w:tc>
        <w:tc>
          <w:tcPr>
            <w:tcW w:w="404" w:type="pct"/>
            <w:gridSpan w:val="2"/>
            <w:shd w:val="clear" w:color="auto" w:fill="auto"/>
            <w:noWrap/>
            <w:hideMark/>
          </w:tcPr>
          <w:p w14:paraId="2AAC26C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5 006</w:t>
            </w:r>
          </w:p>
        </w:tc>
        <w:tc>
          <w:tcPr>
            <w:tcW w:w="318" w:type="pct"/>
            <w:gridSpan w:val="2"/>
            <w:shd w:val="clear" w:color="auto" w:fill="auto"/>
            <w:hideMark/>
          </w:tcPr>
          <w:p w14:paraId="2959093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425</w:t>
            </w:r>
          </w:p>
        </w:tc>
        <w:tc>
          <w:tcPr>
            <w:tcW w:w="323" w:type="pct"/>
            <w:gridSpan w:val="2"/>
            <w:shd w:val="clear" w:color="auto" w:fill="auto"/>
            <w:hideMark/>
          </w:tcPr>
          <w:p w14:paraId="57C4850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200</w:t>
            </w:r>
          </w:p>
        </w:tc>
        <w:tc>
          <w:tcPr>
            <w:tcW w:w="281" w:type="pct"/>
            <w:shd w:val="clear" w:color="auto" w:fill="auto"/>
            <w:hideMark/>
          </w:tcPr>
          <w:p w14:paraId="292F96BD"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184</w:t>
            </w:r>
          </w:p>
        </w:tc>
        <w:tc>
          <w:tcPr>
            <w:tcW w:w="343" w:type="pct"/>
            <w:gridSpan w:val="2"/>
            <w:shd w:val="clear" w:color="auto" w:fill="auto"/>
            <w:hideMark/>
          </w:tcPr>
          <w:p w14:paraId="21B6918D"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51</w:t>
            </w:r>
          </w:p>
        </w:tc>
        <w:tc>
          <w:tcPr>
            <w:tcW w:w="345" w:type="pct"/>
            <w:gridSpan w:val="2"/>
            <w:shd w:val="clear" w:color="auto" w:fill="auto"/>
            <w:hideMark/>
          </w:tcPr>
          <w:p w14:paraId="73FA8D3C"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16</w:t>
            </w:r>
          </w:p>
        </w:tc>
        <w:tc>
          <w:tcPr>
            <w:tcW w:w="324" w:type="pct"/>
            <w:gridSpan w:val="2"/>
            <w:shd w:val="clear" w:color="auto" w:fill="auto"/>
            <w:noWrap/>
            <w:hideMark/>
          </w:tcPr>
          <w:p w14:paraId="6E092DC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80</w:t>
            </w:r>
          </w:p>
        </w:tc>
        <w:tc>
          <w:tcPr>
            <w:tcW w:w="375" w:type="pct"/>
            <w:gridSpan w:val="2"/>
            <w:shd w:val="clear" w:color="auto" w:fill="auto"/>
            <w:noWrap/>
            <w:hideMark/>
          </w:tcPr>
          <w:p w14:paraId="712E3C94"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414</w:t>
            </w:r>
          </w:p>
        </w:tc>
        <w:tc>
          <w:tcPr>
            <w:tcW w:w="242" w:type="pct"/>
            <w:shd w:val="clear" w:color="auto" w:fill="auto"/>
            <w:noWrap/>
            <w:hideMark/>
          </w:tcPr>
          <w:p w14:paraId="15D6DB6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56</w:t>
            </w:r>
          </w:p>
        </w:tc>
        <w:tc>
          <w:tcPr>
            <w:tcW w:w="482" w:type="pct"/>
            <w:gridSpan w:val="2"/>
            <w:shd w:val="clear" w:color="auto" w:fill="auto"/>
            <w:noWrap/>
            <w:hideMark/>
          </w:tcPr>
          <w:p w14:paraId="6EABA59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2 788</w:t>
            </w:r>
          </w:p>
        </w:tc>
        <w:tc>
          <w:tcPr>
            <w:tcW w:w="341" w:type="pct"/>
            <w:shd w:val="clear" w:color="auto" w:fill="auto"/>
            <w:noWrap/>
            <w:hideMark/>
          </w:tcPr>
          <w:p w14:paraId="49FD051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498</w:t>
            </w:r>
          </w:p>
        </w:tc>
      </w:tr>
      <w:tr w:rsidR="00D0127B" w:rsidRPr="00A82A7A" w14:paraId="1A25BB67" w14:textId="77777777" w:rsidTr="0053445A">
        <w:trPr>
          <w:trHeight w:val="70"/>
        </w:trPr>
        <w:tc>
          <w:tcPr>
            <w:tcW w:w="1223" w:type="pct"/>
            <w:gridSpan w:val="3"/>
            <w:shd w:val="clear" w:color="auto" w:fill="auto"/>
            <w:noWrap/>
            <w:hideMark/>
          </w:tcPr>
          <w:p w14:paraId="6163FB8F"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Wielkopolskie</w:t>
            </w:r>
          </w:p>
        </w:tc>
        <w:tc>
          <w:tcPr>
            <w:tcW w:w="404" w:type="pct"/>
            <w:gridSpan w:val="2"/>
            <w:shd w:val="clear" w:color="auto" w:fill="auto"/>
            <w:noWrap/>
            <w:hideMark/>
          </w:tcPr>
          <w:p w14:paraId="53B688EC"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14 944</w:t>
            </w:r>
          </w:p>
        </w:tc>
        <w:tc>
          <w:tcPr>
            <w:tcW w:w="318" w:type="pct"/>
            <w:gridSpan w:val="2"/>
            <w:shd w:val="clear" w:color="auto" w:fill="auto"/>
            <w:hideMark/>
          </w:tcPr>
          <w:p w14:paraId="1CAF95C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740</w:t>
            </w:r>
          </w:p>
        </w:tc>
        <w:tc>
          <w:tcPr>
            <w:tcW w:w="323" w:type="pct"/>
            <w:gridSpan w:val="2"/>
            <w:shd w:val="clear" w:color="auto" w:fill="auto"/>
            <w:hideMark/>
          </w:tcPr>
          <w:p w14:paraId="17110D0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450</w:t>
            </w:r>
          </w:p>
        </w:tc>
        <w:tc>
          <w:tcPr>
            <w:tcW w:w="281" w:type="pct"/>
            <w:shd w:val="clear" w:color="auto" w:fill="auto"/>
            <w:hideMark/>
          </w:tcPr>
          <w:p w14:paraId="042D2E9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342</w:t>
            </w:r>
          </w:p>
        </w:tc>
        <w:tc>
          <w:tcPr>
            <w:tcW w:w="343" w:type="pct"/>
            <w:gridSpan w:val="2"/>
            <w:shd w:val="clear" w:color="auto" w:fill="auto"/>
            <w:hideMark/>
          </w:tcPr>
          <w:p w14:paraId="546226E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74</w:t>
            </w:r>
          </w:p>
        </w:tc>
        <w:tc>
          <w:tcPr>
            <w:tcW w:w="345" w:type="pct"/>
            <w:gridSpan w:val="2"/>
            <w:shd w:val="clear" w:color="auto" w:fill="auto"/>
            <w:hideMark/>
          </w:tcPr>
          <w:p w14:paraId="547B855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183</w:t>
            </w:r>
          </w:p>
        </w:tc>
        <w:tc>
          <w:tcPr>
            <w:tcW w:w="324" w:type="pct"/>
            <w:gridSpan w:val="2"/>
            <w:shd w:val="clear" w:color="auto" w:fill="auto"/>
            <w:noWrap/>
            <w:hideMark/>
          </w:tcPr>
          <w:p w14:paraId="21B8675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147</w:t>
            </w:r>
          </w:p>
        </w:tc>
        <w:tc>
          <w:tcPr>
            <w:tcW w:w="375" w:type="pct"/>
            <w:gridSpan w:val="2"/>
            <w:shd w:val="clear" w:color="auto" w:fill="auto"/>
            <w:noWrap/>
            <w:hideMark/>
          </w:tcPr>
          <w:p w14:paraId="3A61B95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1 549</w:t>
            </w:r>
          </w:p>
        </w:tc>
        <w:tc>
          <w:tcPr>
            <w:tcW w:w="242" w:type="pct"/>
            <w:shd w:val="clear" w:color="auto" w:fill="auto"/>
            <w:noWrap/>
            <w:hideMark/>
          </w:tcPr>
          <w:p w14:paraId="5211248A"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277</w:t>
            </w:r>
          </w:p>
        </w:tc>
        <w:tc>
          <w:tcPr>
            <w:tcW w:w="482" w:type="pct"/>
            <w:gridSpan w:val="2"/>
            <w:shd w:val="clear" w:color="auto" w:fill="auto"/>
            <w:noWrap/>
            <w:hideMark/>
          </w:tcPr>
          <w:p w14:paraId="76B3905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9 962</w:t>
            </w:r>
          </w:p>
        </w:tc>
        <w:tc>
          <w:tcPr>
            <w:tcW w:w="341" w:type="pct"/>
            <w:shd w:val="clear" w:color="auto" w:fill="auto"/>
            <w:noWrap/>
            <w:hideMark/>
          </w:tcPr>
          <w:p w14:paraId="61B5E52C"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130</w:t>
            </w:r>
          </w:p>
        </w:tc>
      </w:tr>
      <w:tr w:rsidR="00D0127B" w:rsidRPr="00A82A7A" w14:paraId="6DFC547E" w14:textId="77777777" w:rsidTr="0053445A">
        <w:trPr>
          <w:trHeight w:val="70"/>
        </w:trPr>
        <w:tc>
          <w:tcPr>
            <w:tcW w:w="1223" w:type="pct"/>
            <w:gridSpan w:val="3"/>
            <w:shd w:val="clear" w:color="auto" w:fill="auto"/>
            <w:noWrap/>
            <w:hideMark/>
          </w:tcPr>
          <w:p w14:paraId="34931FE8" w14:textId="77777777" w:rsidR="00D0127B" w:rsidRPr="00A82A7A" w:rsidRDefault="00D0127B" w:rsidP="00D0127B">
            <w:pPr>
              <w:spacing w:after="0" w:line="240" w:lineRule="auto"/>
              <w:rPr>
                <w:rFonts w:ascii="Lato" w:eastAsia="Times New Roman" w:hAnsi="Lato" w:cs="Arial"/>
                <w:sz w:val="20"/>
                <w:szCs w:val="20"/>
                <w:lang w:eastAsia="pl-PL"/>
              </w:rPr>
            </w:pPr>
            <w:r w:rsidRPr="00A82A7A">
              <w:rPr>
                <w:rFonts w:ascii="Lato" w:eastAsia="Times New Roman" w:hAnsi="Lato" w:cs="Arial"/>
                <w:sz w:val="20"/>
                <w:szCs w:val="20"/>
                <w:lang w:eastAsia="pl-PL"/>
              </w:rPr>
              <w:t>Zachodniopomorskie</w:t>
            </w:r>
          </w:p>
        </w:tc>
        <w:tc>
          <w:tcPr>
            <w:tcW w:w="404" w:type="pct"/>
            <w:gridSpan w:val="2"/>
            <w:shd w:val="clear" w:color="auto" w:fill="auto"/>
            <w:noWrap/>
            <w:hideMark/>
          </w:tcPr>
          <w:p w14:paraId="0B3BD7AF"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5 961</w:t>
            </w:r>
          </w:p>
        </w:tc>
        <w:tc>
          <w:tcPr>
            <w:tcW w:w="318" w:type="pct"/>
            <w:gridSpan w:val="2"/>
            <w:shd w:val="clear" w:color="auto" w:fill="auto"/>
            <w:hideMark/>
          </w:tcPr>
          <w:p w14:paraId="11CE043B"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339</w:t>
            </w:r>
          </w:p>
        </w:tc>
        <w:tc>
          <w:tcPr>
            <w:tcW w:w="323" w:type="pct"/>
            <w:gridSpan w:val="2"/>
            <w:shd w:val="clear" w:color="auto" w:fill="auto"/>
            <w:hideMark/>
          </w:tcPr>
          <w:p w14:paraId="278512FE"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433</w:t>
            </w:r>
          </w:p>
        </w:tc>
        <w:tc>
          <w:tcPr>
            <w:tcW w:w="281" w:type="pct"/>
            <w:shd w:val="clear" w:color="auto" w:fill="auto"/>
            <w:hideMark/>
          </w:tcPr>
          <w:p w14:paraId="37365FA8"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287</w:t>
            </w:r>
          </w:p>
        </w:tc>
        <w:tc>
          <w:tcPr>
            <w:tcW w:w="343" w:type="pct"/>
            <w:gridSpan w:val="2"/>
            <w:shd w:val="clear" w:color="auto" w:fill="auto"/>
            <w:hideMark/>
          </w:tcPr>
          <w:p w14:paraId="3C00918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5</w:t>
            </w:r>
          </w:p>
        </w:tc>
        <w:tc>
          <w:tcPr>
            <w:tcW w:w="345" w:type="pct"/>
            <w:gridSpan w:val="2"/>
            <w:shd w:val="clear" w:color="auto" w:fill="auto"/>
            <w:hideMark/>
          </w:tcPr>
          <w:p w14:paraId="7CDB347D"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35</w:t>
            </w:r>
          </w:p>
        </w:tc>
        <w:tc>
          <w:tcPr>
            <w:tcW w:w="324" w:type="pct"/>
            <w:gridSpan w:val="2"/>
            <w:shd w:val="clear" w:color="auto" w:fill="auto"/>
            <w:noWrap/>
            <w:hideMark/>
          </w:tcPr>
          <w:p w14:paraId="0079A0D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84</w:t>
            </w:r>
          </w:p>
        </w:tc>
        <w:tc>
          <w:tcPr>
            <w:tcW w:w="375" w:type="pct"/>
            <w:gridSpan w:val="2"/>
            <w:shd w:val="clear" w:color="auto" w:fill="auto"/>
            <w:noWrap/>
            <w:hideMark/>
          </w:tcPr>
          <w:p w14:paraId="551B19B6"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415</w:t>
            </w:r>
          </w:p>
        </w:tc>
        <w:tc>
          <w:tcPr>
            <w:tcW w:w="242" w:type="pct"/>
            <w:shd w:val="clear" w:color="auto" w:fill="auto"/>
            <w:noWrap/>
            <w:hideMark/>
          </w:tcPr>
          <w:p w14:paraId="0BB64645"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88</w:t>
            </w:r>
          </w:p>
        </w:tc>
        <w:tc>
          <w:tcPr>
            <w:tcW w:w="482" w:type="pct"/>
            <w:gridSpan w:val="2"/>
            <w:shd w:val="clear" w:color="auto" w:fill="auto"/>
            <w:noWrap/>
            <w:hideMark/>
          </w:tcPr>
          <w:p w14:paraId="6AB27A43"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3 784</w:t>
            </w:r>
          </w:p>
        </w:tc>
        <w:tc>
          <w:tcPr>
            <w:tcW w:w="341" w:type="pct"/>
            <w:shd w:val="clear" w:color="auto" w:fill="auto"/>
            <w:noWrap/>
            <w:hideMark/>
          </w:tcPr>
          <w:p w14:paraId="5C095B31" w14:textId="77777777" w:rsidR="00D0127B" w:rsidRPr="00A82A7A" w:rsidRDefault="00D0127B" w:rsidP="00D0127B">
            <w:pPr>
              <w:spacing w:after="0" w:line="240" w:lineRule="auto"/>
              <w:jc w:val="right"/>
              <w:rPr>
                <w:rFonts w:ascii="Lato" w:eastAsia="Times New Roman" w:hAnsi="Lato" w:cs="Arial"/>
                <w:sz w:val="20"/>
                <w:szCs w:val="20"/>
                <w:lang w:eastAsia="pl-PL"/>
              </w:rPr>
            </w:pPr>
            <w:r w:rsidRPr="00A82A7A">
              <w:rPr>
                <w:rFonts w:ascii="Lato" w:eastAsia="Times New Roman" w:hAnsi="Lato" w:cs="Arial"/>
                <w:sz w:val="20"/>
                <w:szCs w:val="20"/>
                <w:lang w:eastAsia="pl-PL"/>
              </w:rPr>
              <w:t>187</w:t>
            </w:r>
          </w:p>
        </w:tc>
      </w:tr>
    </w:tbl>
    <w:p w14:paraId="2BF12FF9" w14:textId="0106B118" w:rsidR="009C25F3" w:rsidRPr="006C7B92" w:rsidRDefault="009C25F3" w:rsidP="00A22AE0">
      <w:pPr>
        <w:autoSpaceDE w:val="0"/>
        <w:autoSpaceDN w:val="0"/>
        <w:adjustRightInd w:val="0"/>
        <w:spacing w:after="0" w:line="240" w:lineRule="auto"/>
        <w:jc w:val="both"/>
        <w:rPr>
          <w:rFonts w:ascii="Lato" w:eastAsia="Times New Roman" w:hAnsi="Lato" w:cs="Arial"/>
          <w:sz w:val="16"/>
          <w:szCs w:val="16"/>
          <w:lang w:eastAsia="pl-PL"/>
        </w:rPr>
      </w:pPr>
      <w:r w:rsidRPr="006C7B92">
        <w:rPr>
          <w:rFonts w:ascii="Lato" w:eastAsia="Times New Roman" w:hAnsi="Lato" w:cs="Arial"/>
          <w:sz w:val="16"/>
          <w:szCs w:val="16"/>
          <w:lang w:eastAsia="pl-PL"/>
        </w:rPr>
        <w:t>Stan w dniu 31 XII</w:t>
      </w:r>
    </w:p>
    <w:p w14:paraId="27729925" w14:textId="50B6D508" w:rsidR="009C25F3" w:rsidRPr="006C7B92" w:rsidRDefault="00D0127B" w:rsidP="00A22AE0">
      <w:pPr>
        <w:autoSpaceDE w:val="0"/>
        <w:autoSpaceDN w:val="0"/>
        <w:adjustRightInd w:val="0"/>
        <w:spacing w:after="0" w:line="240" w:lineRule="auto"/>
        <w:jc w:val="both"/>
        <w:rPr>
          <w:rFonts w:ascii="Lato" w:eastAsia="Times New Roman" w:hAnsi="Lato" w:cs="Arial"/>
          <w:sz w:val="16"/>
          <w:szCs w:val="16"/>
          <w:lang w:eastAsia="pl-PL"/>
        </w:rPr>
      </w:pPr>
      <w:r w:rsidRPr="006C7B92">
        <w:rPr>
          <w:rFonts w:ascii="Lato" w:eastAsia="Times New Roman" w:hAnsi="Lato" w:cs="Arial"/>
          <w:sz w:val="16"/>
          <w:szCs w:val="16"/>
          <w:lang w:eastAsia="pl-PL"/>
        </w:rPr>
        <w:t>Źródło:  Badanie GUS (sprawozdanie K-07)</w:t>
      </w:r>
    </w:p>
    <w:p w14:paraId="5C43024D" w14:textId="77777777" w:rsidR="009C25F3" w:rsidRPr="00F753EB" w:rsidRDefault="009C25F3" w:rsidP="00A22AE0">
      <w:pPr>
        <w:autoSpaceDE w:val="0"/>
        <w:autoSpaceDN w:val="0"/>
        <w:adjustRightInd w:val="0"/>
        <w:spacing w:after="0" w:line="240" w:lineRule="auto"/>
        <w:jc w:val="both"/>
        <w:rPr>
          <w:rFonts w:ascii="Lato" w:hAnsi="Lato"/>
          <w:sz w:val="20"/>
          <w:szCs w:val="20"/>
        </w:rPr>
      </w:pPr>
    </w:p>
    <w:p w14:paraId="38CD2D6B" w14:textId="77777777" w:rsidR="00D0127B" w:rsidRDefault="00D0127B" w:rsidP="00F753EB">
      <w:pPr>
        <w:autoSpaceDE w:val="0"/>
        <w:autoSpaceDN w:val="0"/>
        <w:adjustRightInd w:val="0"/>
        <w:spacing w:after="0" w:line="240" w:lineRule="auto"/>
        <w:jc w:val="both"/>
        <w:rPr>
          <w:rFonts w:ascii="Lato" w:hAnsi="Lato"/>
          <w:b/>
          <w:bCs/>
          <w:sz w:val="20"/>
          <w:szCs w:val="20"/>
        </w:rPr>
        <w:sectPr w:rsidR="00D0127B" w:rsidSect="00D0127B">
          <w:pgSz w:w="16838" w:h="11906" w:orient="landscape"/>
          <w:pgMar w:top="1417" w:right="1417" w:bottom="1417" w:left="1417" w:header="708" w:footer="708" w:gutter="0"/>
          <w:cols w:space="708"/>
          <w:docGrid w:linePitch="360"/>
        </w:sectPr>
      </w:pPr>
    </w:p>
    <w:p w14:paraId="08471FEB" w14:textId="552AF3B8" w:rsidR="00A773F3" w:rsidRPr="00D87092" w:rsidRDefault="003F6FC0" w:rsidP="00211FF2">
      <w:pPr>
        <w:autoSpaceDE w:val="0"/>
        <w:autoSpaceDN w:val="0"/>
        <w:adjustRightInd w:val="0"/>
        <w:spacing w:after="0" w:line="276" w:lineRule="auto"/>
        <w:rPr>
          <w:rFonts w:ascii="Lato" w:hAnsi="Lato" w:cs="Calibri"/>
          <w:b/>
          <w:bCs/>
          <w:sz w:val="20"/>
          <w:szCs w:val="20"/>
          <w:u w:val="single"/>
        </w:rPr>
      </w:pPr>
      <w:r w:rsidRPr="00D87092">
        <w:rPr>
          <w:rFonts w:ascii="Lato" w:hAnsi="Lato"/>
          <w:b/>
          <w:bCs/>
          <w:sz w:val="20"/>
          <w:szCs w:val="20"/>
          <w:u w:val="single"/>
        </w:rPr>
        <w:lastRenderedPageBreak/>
        <w:t>Aktywno</w:t>
      </w:r>
      <w:r w:rsidRPr="00D87092">
        <w:rPr>
          <w:rFonts w:ascii="Lato" w:hAnsi="Lato" w:cs="Calibri"/>
          <w:b/>
          <w:bCs/>
          <w:sz w:val="20"/>
          <w:szCs w:val="20"/>
          <w:u w:val="single"/>
        </w:rPr>
        <w:t>ść społeczna i obywatelska</w:t>
      </w:r>
    </w:p>
    <w:p w14:paraId="105EA68A" w14:textId="77777777" w:rsidR="003F6FC0" w:rsidRPr="00F753EB" w:rsidRDefault="003F6FC0" w:rsidP="00211FF2">
      <w:pPr>
        <w:autoSpaceDE w:val="0"/>
        <w:autoSpaceDN w:val="0"/>
        <w:adjustRightInd w:val="0"/>
        <w:spacing w:after="0" w:line="276" w:lineRule="auto"/>
        <w:rPr>
          <w:rFonts w:ascii="Lato" w:hAnsi="Lato"/>
          <w:b/>
          <w:bCs/>
          <w:sz w:val="20"/>
          <w:szCs w:val="20"/>
        </w:rPr>
      </w:pPr>
      <w:r w:rsidRPr="00F753EB">
        <w:rPr>
          <w:rFonts w:ascii="Lato" w:hAnsi="Lato"/>
          <w:b/>
          <w:bCs/>
          <w:sz w:val="20"/>
          <w:szCs w:val="20"/>
        </w:rPr>
        <w:t>Wolontariat</w:t>
      </w:r>
    </w:p>
    <w:p w14:paraId="1A27AC04" w14:textId="12202868" w:rsidR="003F6FC0" w:rsidRDefault="003F6FC0" w:rsidP="00211FF2">
      <w:pPr>
        <w:autoSpaceDE w:val="0"/>
        <w:autoSpaceDN w:val="0"/>
        <w:adjustRightInd w:val="0"/>
        <w:spacing w:after="0" w:line="276" w:lineRule="auto"/>
        <w:rPr>
          <w:rFonts w:ascii="Lato" w:hAnsi="Lato"/>
          <w:sz w:val="20"/>
          <w:szCs w:val="20"/>
        </w:rPr>
      </w:pPr>
      <w:r w:rsidRPr="00F753EB">
        <w:rPr>
          <w:rFonts w:ascii="Lato" w:hAnsi="Lato"/>
          <w:sz w:val="20"/>
          <w:szCs w:val="20"/>
        </w:rPr>
        <w:t>W pierwszym kwartale 2022 r. 30,7% mieszka</w:t>
      </w:r>
      <w:r w:rsidR="00DE2DE0">
        <w:rPr>
          <w:rFonts w:ascii="Calibri" w:hAnsi="Calibri" w:cs="Calibri"/>
          <w:sz w:val="20"/>
          <w:szCs w:val="20"/>
        </w:rPr>
        <w:t>ń</w:t>
      </w:r>
      <w:r w:rsidRPr="00F753EB">
        <w:rPr>
          <w:rFonts w:ascii="Lato" w:hAnsi="Lato"/>
          <w:sz w:val="20"/>
          <w:szCs w:val="20"/>
        </w:rPr>
        <w:t>c</w:t>
      </w:r>
      <w:r w:rsidRPr="00F753EB">
        <w:rPr>
          <w:rFonts w:ascii="Lato" w:hAnsi="Lato" w:cs="Lato"/>
          <w:sz w:val="20"/>
          <w:szCs w:val="20"/>
        </w:rPr>
        <w:t>ó</w:t>
      </w:r>
      <w:r w:rsidRPr="00F753EB">
        <w:rPr>
          <w:rFonts w:ascii="Lato" w:hAnsi="Lato"/>
          <w:sz w:val="20"/>
          <w:szCs w:val="20"/>
        </w:rPr>
        <w:t>w Polski w wie</w:t>
      </w:r>
      <w:r w:rsidRPr="00F753EB">
        <w:rPr>
          <w:rFonts w:ascii="Lato" w:hAnsi="Lato"/>
          <w:sz w:val="20"/>
          <w:szCs w:val="20"/>
        </w:rPr>
        <w:softHyphen/>
        <w:t>ku 60</w:t>
      </w:r>
      <w:r w:rsidRPr="00F753EB">
        <w:rPr>
          <w:rFonts w:ascii="Lato" w:hAnsi="Lato" w:cs="Lato"/>
          <w:sz w:val="20"/>
          <w:szCs w:val="20"/>
        </w:rPr>
        <w:t>–</w:t>
      </w:r>
      <w:r w:rsidRPr="00F753EB">
        <w:rPr>
          <w:rFonts w:ascii="Lato" w:hAnsi="Lato"/>
          <w:sz w:val="20"/>
          <w:szCs w:val="20"/>
        </w:rPr>
        <w:t xml:space="preserve">64 lata przynajmniej raz </w:t>
      </w:r>
      <w:r w:rsidRPr="00F753EB">
        <w:rPr>
          <w:rFonts w:ascii="Calibri" w:hAnsi="Calibri" w:cs="Calibri"/>
          <w:sz w:val="20"/>
          <w:szCs w:val="20"/>
        </w:rPr>
        <w:t>ś</w:t>
      </w:r>
      <w:r w:rsidRPr="00F753EB">
        <w:rPr>
          <w:rFonts w:ascii="Lato" w:hAnsi="Lato"/>
          <w:sz w:val="20"/>
          <w:szCs w:val="20"/>
        </w:rPr>
        <w:t>wiadczy</w:t>
      </w:r>
      <w:r w:rsidRPr="00F753EB">
        <w:rPr>
          <w:rFonts w:ascii="Calibri" w:hAnsi="Calibri" w:cs="Calibri"/>
          <w:sz w:val="20"/>
          <w:szCs w:val="20"/>
        </w:rPr>
        <w:t>ł</w:t>
      </w:r>
      <w:r w:rsidRPr="00F753EB">
        <w:rPr>
          <w:rFonts w:ascii="Lato" w:hAnsi="Lato"/>
          <w:sz w:val="20"/>
          <w:szCs w:val="20"/>
        </w:rPr>
        <w:t>o wolontariat w ci</w:t>
      </w:r>
      <w:r w:rsidRPr="00F753EB">
        <w:rPr>
          <w:rFonts w:ascii="Calibri" w:hAnsi="Calibri" w:cs="Calibri"/>
          <w:sz w:val="20"/>
          <w:szCs w:val="20"/>
        </w:rPr>
        <w:t>ą</w:t>
      </w:r>
      <w:r w:rsidRPr="00F753EB">
        <w:rPr>
          <w:rFonts w:ascii="Lato" w:hAnsi="Lato"/>
          <w:sz w:val="20"/>
          <w:szCs w:val="20"/>
        </w:rPr>
        <w:t>gu czterech tygodni poprzedzaj</w:t>
      </w:r>
      <w:r w:rsidRPr="00F753EB">
        <w:rPr>
          <w:rFonts w:ascii="Calibri" w:hAnsi="Calibri" w:cs="Calibri"/>
          <w:sz w:val="20"/>
          <w:szCs w:val="20"/>
        </w:rPr>
        <w:t>ą</w:t>
      </w:r>
      <w:r w:rsidRPr="00F753EB">
        <w:rPr>
          <w:rFonts w:ascii="Lato" w:hAnsi="Lato"/>
          <w:sz w:val="20"/>
          <w:szCs w:val="20"/>
        </w:rPr>
        <w:t>cych bada</w:t>
      </w:r>
      <w:r w:rsidRPr="00F753EB">
        <w:rPr>
          <w:rFonts w:ascii="Lato" w:hAnsi="Lato"/>
          <w:sz w:val="20"/>
          <w:szCs w:val="20"/>
        </w:rPr>
        <w:softHyphen/>
        <w:t>nie. W grupie wieku 65</w:t>
      </w:r>
      <w:r w:rsidRPr="00F753EB">
        <w:rPr>
          <w:rFonts w:ascii="Lato" w:hAnsi="Lato" w:cs="Lato"/>
          <w:sz w:val="20"/>
          <w:szCs w:val="20"/>
        </w:rPr>
        <w:t>–</w:t>
      </w:r>
      <w:r w:rsidRPr="00F753EB">
        <w:rPr>
          <w:rFonts w:ascii="Lato" w:hAnsi="Lato"/>
          <w:sz w:val="20"/>
          <w:szCs w:val="20"/>
        </w:rPr>
        <w:t>89 lat odsetek wolontariuszy wyni</w:t>
      </w:r>
      <w:r w:rsidRPr="00F753EB">
        <w:rPr>
          <w:rFonts w:ascii="Lato" w:hAnsi="Lato" w:cs="Lato"/>
          <w:sz w:val="20"/>
          <w:szCs w:val="20"/>
        </w:rPr>
        <w:t>ó</w:t>
      </w:r>
      <w:r w:rsidRPr="00F753EB">
        <w:rPr>
          <w:rFonts w:ascii="Lato" w:hAnsi="Lato"/>
          <w:sz w:val="20"/>
          <w:szCs w:val="20"/>
        </w:rPr>
        <w:t>s</w:t>
      </w:r>
      <w:r w:rsidRPr="00F753EB">
        <w:rPr>
          <w:rFonts w:ascii="Calibri" w:hAnsi="Calibri" w:cs="Calibri"/>
          <w:sz w:val="20"/>
          <w:szCs w:val="20"/>
        </w:rPr>
        <w:t>ł</w:t>
      </w:r>
      <w:r w:rsidRPr="00F753EB">
        <w:rPr>
          <w:rFonts w:ascii="Lato" w:hAnsi="Lato"/>
          <w:sz w:val="20"/>
          <w:szCs w:val="20"/>
        </w:rPr>
        <w:t xml:space="preserve"> 20,3%. Osoby w wieku 60</w:t>
      </w:r>
      <w:r w:rsidRPr="00F753EB">
        <w:rPr>
          <w:rFonts w:ascii="Lato" w:hAnsi="Lato" w:cs="Lato"/>
          <w:sz w:val="20"/>
          <w:szCs w:val="20"/>
        </w:rPr>
        <w:t>–</w:t>
      </w:r>
      <w:r w:rsidRPr="00F753EB">
        <w:rPr>
          <w:rFonts w:ascii="Lato" w:hAnsi="Lato"/>
          <w:sz w:val="20"/>
          <w:szCs w:val="20"/>
        </w:rPr>
        <w:t>89 lat stanowi</w:t>
      </w:r>
      <w:r w:rsidRPr="00F753EB">
        <w:rPr>
          <w:rFonts w:ascii="Calibri" w:hAnsi="Calibri" w:cs="Calibri"/>
          <w:sz w:val="20"/>
          <w:szCs w:val="20"/>
        </w:rPr>
        <w:t>ł</w:t>
      </w:r>
      <w:r w:rsidRPr="00F753EB">
        <w:rPr>
          <w:rFonts w:ascii="Lato" w:hAnsi="Lato"/>
          <w:sz w:val="20"/>
          <w:szCs w:val="20"/>
        </w:rPr>
        <w:t xml:space="preserve">y </w:t>
      </w:r>
      <w:r w:rsidRPr="00F753EB">
        <w:rPr>
          <w:rFonts w:ascii="Calibri" w:hAnsi="Calibri" w:cs="Calibri"/>
          <w:sz w:val="20"/>
          <w:szCs w:val="20"/>
        </w:rPr>
        <w:t>łą</w:t>
      </w:r>
      <w:r w:rsidRPr="00F753EB">
        <w:rPr>
          <w:rFonts w:ascii="Lato" w:hAnsi="Lato"/>
          <w:sz w:val="20"/>
          <w:szCs w:val="20"/>
        </w:rPr>
        <w:t>cznie nieco ponad jedn</w:t>
      </w:r>
      <w:r w:rsidRPr="00F753EB">
        <w:rPr>
          <w:rFonts w:ascii="Calibri" w:hAnsi="Calibri" w:cs="Calibri"/>
          <w:sz w:val="20"/>
          <w:szCs w:val="20"/>
        </w:rPr>
        <w:t>ą</w:t>
      </w:r>
      <w:r w:rsidRPr="00F753EB">
        <w:rPr>
          <w:rFonts w:ascii="Lato" w:hAnsi="Lato"/>
          <w:sz w:val="20"/>
          <w:szCs w:val="20"/>
        </w:rPr>
        <w:t xml:space="preserve"> czwart</w:t>
      </w:r>
      <w:r w:rsidRPr="00F753EB">
        <w:rPr>
          <w:rFonts w:ascii="Calibri" w:hAnsi="Calibri" w:cs="Calibri"/>
          <w:sz w:val="20"/>
          <w:szCs w:val="20"/>
        </w:rPr>
        <w:t>ą</w:t>
      </w:r>
      <w:r w:rsidRPr="00F753EB">
        <w:rPr>
          <w:rFonts w:ascii="Lato" w:hAnsi="Lato"/>
          <w:sz w:val="20"/>
          <w:szCs w:val="20"/>
        </w:rPr>
        <w:t xml:space="preserve"> wszystkich wolontariuszy dzia</w:t>
      </w:r>
      <w:r w:rsidRPr="00F753EB">
        <w:rPr>
          <w:rFonts w:ascii="Calibri" w:hAnsi="Calibri" w:cs="Calibri"/>
          <w:sz w:val="20"/>
          <w:szCs w:val="20"/>
        </w:rPr>
        <w:t>ł</w:t>
      </w:r>
      <w:r w:rsidRPr="00F753EB">
        <w:rPr>
          <w:rFonts w:ascii="Lato" w:hAnsi="Lato"/>
          <w:sz w:val="20"/>
          <w:szCs w:val="20"/>
        </w:rPr>
        <w:t>aj</w:t>
      </w:r>
      <w:r w:rsidRPr="00F753EB">
        <w:rPr>
          <w:rFonts w:ascii="Calibri" w:hAnsi="Calibri" w:cs="Calibri"/>
          <w:sz w:val="20"/>
          <w:szCs w:val="20"/>
        </w:rPr>
        <w:t>ą</w:t>
      </w:r>
      <w:r w:rsidRPr="00F753EB">
        <w:rPr>
          <w:rFonts w:ascii="Lato" w:hAnsi="Lato"/>
          <w:sz w:val="20"/>
          <w:szCs w:val="20"/>
        </w:rPr>
        <w:t xml:space="preserve">cych w Polsce. </w:t>
      </w:r>
    </w:p>
    <w:p w14:paraId="7EFECB8C" w14:textId="77777777" w:rsidR="003F6FC0" w:rsidRPr="0097756B" w:rsidRDefault="003F6FC0" w:rsidP="00211FF2">
      <w:pPr>
        <w:autoSpaceDE w:val="0"/>
        <w:autoSpaceDN w:val="0"/>
        <w:adjustRightInd w:val="0"/>
        <w:spacing w:after="0" w:line="276" w:lineRule="auto"/>
        <w:rPr>
          <w:rFonts w:ascii="Lato" w:hAnsi="Lato"/>
          <w:sz w:val="20"/>
          <w:szCs w:val="20"/>
        </w:rPr>
      </w:pPr>
    </w:p>
    <w:p w14:paraId="0FD3BF9C" w14:textId="03725F43" w:rsidR="003F6FC0" w:rsidRDefault="003F6FC0" w:rsidP="003F6FC0">
      <w:pPr>
        <w:pStyle w:val="Legenda"/>
        <w:keepNext/>
      </w:pPr>
      <w:bookmarkStart w:id="91" w:name="_Toc173322156"/>
      <w:r w:rsidRPr="004174F8">
        <w:rPr>
          <w:b/>
          <w:bCs/>
        </w:rPr>
        <w:t xml:space="preserve">Tabela </w:t>
      </w:r>
      <w:r w:rsidRPr="004174F8">
        <w:rPr>
          <w:b/>
          <w:bCs/>
        </w:rPr>
        <w:fldChar w:fldCharType="begin"/>
      </w:r>
      <w:r w:rsidRPr="004174F8">
        <w:rPr>
          <w:b/>
          <w:bCs/>
        </w:rPr>
        <w:instrText xml:space="preserve"> SEQ Tabela \* ARABIC </w:instrText>
      </w:r>
      <w:r w:rsidRPr="004174F8">
        <w:rPr>
          <w:b/>
          <w:bCs/>
        </w:rPr>
        <w:fldChar w:fldCharType="separate"/>
      </w:r>
      <w:r w:rsidR="00426C36">
        <w:rPr>
          <w:b/>
          <w:bCs/>
          <w:noProof/>
        </w:rPr>
        <w:t>25</w:t>
      </w:r>
      <w:r w:rsidRPr="004174F8">
        <w:rPr>
          <w:b/>
          <w:bCs/>
          <w:noProof/>
        </w:rPr>
        <w:fldChar w:fldCharType="end"/>
      </w:r>
      <w:r>
        <w:t xml:space="preserve"> </w:t>
      </w:r>
      <w:r w:rsidRPr="0098292B">
        <w:t>Osoby w wieku 15-89 lat świadczące wolontariat w 2022 r. (w ciągu 4 tygodni poprzedzających badanie)</w:t>
      </w:r>
      <w:r>
        <w:rPr>
          <w:rStyle w:val="Odwoanieprzypisudolnego"/>
        </w:rPr>
        <w:footnoteReference w:id="54"/>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818"/>
        <w:gridCol w:w="521"/>
        <w:gridCol w:w="827"/>
        <w:gridCol w:w="984"/>
        <w:gridCol w:w="1062"/>
        <w:gridCol w:w="521"/>
        <w:gridCol w:w="521"/>
        <w:gridCol w:w="1086"/>
        <w:gridCol w:w="841"/>
        <w:gridCol w:w="892"/>
      </w:tblGrid>
      <w:tr w:rsidR="003F6FC0" w:rsidRPr="002C74EA" w14:paraId="7C132442" w14:textId="77777777" w:rsidTr="00260403">
        <w:trPr>
          <w:trHeight w:val="402"/>
        </w:trPr>
        <w:tc>
          <w:tcPr>
            <w:tcW w:w="623" w:type="pct"/>
            <w:vMerge w:val="restart"/>
            <w:shd w:val="clear" w:color="auto" w:fill="5B9BD5" w:themeFill="accent5"/>
            <w:textDirection w:val="btLr"/>
            <w:hideMark/>
          </w:tcPr>
          <w:p w14:paraId="496A7FFD" w14:textId="77777777" w:rsidR="003F6FC0" w:rsidRPr="00C24760" w:rsidRDefault="003F6FC0" w:rsidP="00CA022E">
            <w:pPr>
              <w:spacing w:after="240" w:line="240" w:lineRule="auto"/>
              <w:ind w:left="113" w:right="113"/>
              <w:jc w:val="center"/>
              <w:rPr>
                <w:rFonts w:ascii="Lato" w:eastAsia="Times New Roman" w:hAnsi="Lato" w:cs="Arial"/>
                <w:sz w:val="14"/>
                <w:szCs w:val="14"/>
                <w:lang w:eastAsia="pl-PL"/>
              </w:rPr>
            </w:pPr>
            <w:r w:rsidRPr="00C24760">
              <w:rPr>
                <w:rFonts w:ascii="Lato" w:eastAsia="Times New Roman" w:hAnsi="Lato" w:cs="Arial"/>
                <w:sz w:val="14"/>
                <w:szCs w:val="14"/>
                <w:lang w:eastAsia="pl-PL"/>
              </w:rPr>
              <w:br/>
              <w:t xml:space="preserve">WYSZCZEGÓLNIENIE </w:t>
            </w:r>
          </w:p>
        </w:tc>
        <w:tc>
          <w:tcPr>
            <w:tcW w:w="529" w:type="pct"/>
            <w:vMerge w:val="restart"/>
            <w:shd w:val="clear" w:color="auto" w:fill="5B9BD5" w:themeFill="accent5"/>
            <w:hideMark/>
          </w:tcPr>
          <w:p w14:paraId="15BCEF38"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Ogó</w:t>
            </w:r>
            <w:r w:rsidRPr="00C24760">
              <w:rPr>
                <w:rFonts w:ascii="Calibri" w:eastAsia="Times New Roman" w:hAnsi="Calibri" w:cs="Calibri"/>
                <w:sz w:val="14"/>
                <w:szCs w:val="14"/>
                <w:lang w:eastAsia="pl-PL"/>
              </w:rPr>
              <w:t>ł</w:t>
            </w:r>
            <w:r w:rsidRPr="00C24760">
              <w:rPr>
                <w:rFonts w:ascii="Lato" w:eastAsia="Times New Roman" w:hAnsi="Lato" w:cs="Arial"/>
                <w:sz w:val="14"/>
                <w:szCs w:val="14"/>
                <w:lang w:eastAsia="pl-PL"/>
              </w:rPr>
              <w:t>em</w:t>
            </w:r>
          </w:p>
        </w:tc>
        <w:tc>
          <w:tcPr>
            <w:tcW w:w="1804" w:type="pct"/>
            <w:gridSpan w:val="4"/>
            <w:vMerge w:val="restart"/>
            <w:shd w:val="clear" w:color="auto" w:fill="5B9BD5" w:themeFill="accent5"/>
            <w:hideMark/>
          </w:tcPr>
          <w:p w14:paraId="0C31F6D0"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 xml:space="preserve">Osoby </w:t>
            </w:r>
            <w:r w:rsidRPr="00C24760">
              <w:rPr>
                <w:rFonts w:ascii="Calibri" w:eastAsia="Times New Roman" w:hAnsi="Calibri" w:cs="Calibri"/>
                <w:sz w:val="14"/>
                <w:szCs w:val="14"/>
                <w:lang w:eastAsia="pl-PL"/>
              </w:rPr>
              <w:t>ś</w:t>
            </w:r>
            <w:r w:rsidRPr="00C24760">
              <w:rPr>
                <w:rFonts w:ascii="Lato" w:eastAsia="Times New Roman" w:hAnsi="Lato" w:cs="Arial"/>
                <w:sz w:val="14"/>
                <w:szCs w:val="14"/>
                <w:lang w:eastAsia="pl-PL"/>
              </w:rPr>
              <w:t>wiadcz</w:t>
            </w:r>
            <w:r w:rsidRPr="00C24760">
              <w:rPr>
                <w:rFonts w:ascii="Calibri" w:eastAsia="Times New Roman" w:hAnsi="Calibri" w:cs="Calibri"/>
                <w:sz w:val="14"/>
                <w:szCs w:val="14"/>
                <w:lang w:eastAsia="pl-PL"/>
              </w:rPr>
              <w:t>ą</w:t>
            </w:r>
            <w:r w:rsidRPr="00C24760">
              <w:rPr>
                <w:rFonts w:ascii="Lato" w:eastAsia="Times New Roman" w:hAnsi="Lato" w:cs="Arial"/>
                <w:sz w:val="14"/>
                <w:szCs w:val="14"/>
                <w:lang w:eastAsia="pl-PL"/>
              </w:rPr>
              <w:t>ce wolontariat indywidualny</w:t>
            </w:r>
          </w:p>
        </w:tc>
        <w:tc>
          <w:tcPr>
            <w:tcW w:w="2045" w:type="pct"/>
            <w:gridSpan w:val="5"/>
            <w:shd w:val="clear" w:color="auto" w:fill="5B9BD5" w:themeFill="accent5"/>
            <w:hideMark/>
          </w:tcPr>
          <w:p w14:paraId="73D63744"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 xml:space="preserve">Osoby </w:t>
            </w:r>
            <w:r w:rsidRPr="00C24760">
              <w:rPr>
                <w:rFonts w:ascii="Calibri" w:eastAsia="Times New Roman" w:hAnsi="Calibri" w:cs="Calibri"/>
                <w:sz w:val="14"/>
                <w:szCs w:val="14"/>
                <w:lang w:eastAsia="pl-PL"/>
              </w:rPr>
              <w:t>ś</w:t>
            </w:r>
            <w:r w:rsidRPr="00C24760">
              <w:rPr>
                <w:rFonts w:ascii="Lato" w:eastAsia="Times New Roman" w:hAnsi="Lato" w:cs="Arial"/>
                <w:sz w:val="14"/>
                <w:szCs w:val="14"/>
                <w:lang w:eastAsia="pl-PL"/>
              </w:rPr>
              <w:t>wiadcz</w:t>
            </w:r>
            <w:r w:rsidRPr="00C24760">
              <w:rPr>
                <w:rFonts w:ascii="Calibri" w:eastAsia="Times New Roman" w:hAnsi="Calibri" w:cs="Calibri"/>
                <w:sz w:val="14"/>
                <w:szCs w:val="14"/>
                <w:lang w:eastAsia="pl-PL"/>
              </w:rPr>
              <w:t>ą</w:t>
            </w:r>
            <w:r w:rsidRPr="00C24760">
              <w:rPr>
                <w:rFonts w:ascii="Lato" w:eastAsia="Times New Roman" w:hAnsi="Lato" w:cs="Arial"/>
                <w:sz w:val="14"/>
                <w:szCs w:val="14"/>
                <w:lang w:eastAsia="pl-PL"/>
              </w:rPr>
              <w:t>ce wolontariat w ramach organizacji, instytucji</w:t>
            </w:r>
          </w:p>
        </w:tc>
      </w:tr>
      <w:tr w:rsidR="003F6FC0" w:rsidRPr="002C74EA" w14:paraId="51AC3C4B" w14:textId="77777777" w:rsidTr="0053445A">
        <w:trPr>
          <w:trHeight w:val="151"/>
        </w:trPr>
        <w:tc>
          <w:tcPr>
            <w:tcW w:w="623" w:type="pct"/>
            <w:vMerge/>
            <w:shd w:val="clear" w:color="auto" w:fill="5B9BD5" w:themeFill="accent5"/>
            <w:hideMark/>
          </w:tcPr>
          <w:p w14:paraId="05630239"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29" w:type="pct"/>
            <w:vMerge/>
            <w:shd w:val="clear" w:color="auto" w:fill="5B9BD5" w:themeFill="accent5"/>
            <w:hideMark/>
          </w:tcPr>
          <w:p w14:paraId="4258FD21"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1804" w:type="pct"/>
            <w:gridSpan w:val="4"/>
            <w:vMerge/>
            <w:shd w:val="clear" w:color="auto" w:fill="5B9BD5" w:themeFill="accent5"/>
            <w:hideMark/>
          </w:tcPr>
          <w:p w14:paraId="6AF3AC35"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val="restart"/>
            <w:shd w:val="clear" w:color="auto" w:fill="5B9BD5" w:themeFill="accent5"/>
            <w:hideMark/>
          </w:tcPr>
          <w:p w14:paraId="21226990"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razem</w:t>
            </w:r>
          </w:p>
        </w:tc>
        <w:tc>
          <w:tcPr>
            <w:tcW w:w="1768" w:type="pct"/>
            <w:gridSpan w:val="4"/>
            <w:shd w:val="clear" w:color="auto" w:fill="5B9BD5" w:themeFill="accent5"/>
            <w:hideMark/>
          </w:tcPr>
          <w:p w14:paraId="403879FA"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 xml:space="preserve">w tym </w:t>
            </w:r>
          </w:p>
        </w:tc>
      </w:tr>
      <w:tr w:rsidR="003F6FC0" w:rsidRPr="002C74EA" w14:paraId="6F8DF6FA" w14:textId="77777777" w:rsidTr="0053445A">
        <w:trPr>
          <w:trHeight w:val="111"/>
        </w:trPr>
        <w:tc>
          <w:tcPr>
            <w:tcW w:w="623" w:type="pct"/>
            <w:vMerge/>
            <w:shd w:val="clear" w:color="auto" w:fill="5B9BD5" w:themeFill="accent5"/>
            <w:hideMark/>
          </w:tcPr>
          <w:p w14:paraId="5791E63B"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29" w:type="pct"/>
            <w:vMerge/>
            <w:shd w:val="clear" w:color="auto" w:fill="5B9BD5" w:themeFill="accent5"/>
            <w:hideMark/>
          </w:tcPr>
          <w:p w14:paraId="133A4F3C"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val="restart"/>
            <w:shd w:val="clear" w:color="auto" w:fill="5B9BD5" w:themeFill="accent5"/>
            <w:hideMark/>
          </w:tcPr>
          <w:p w14:paraId="3EFE768E"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razem</w:t>
            </w:r>
          </w:p>
        </w:tc>
        <w:tc>
          <w:tcPr>
            <w:tcW w:w="1527" w:type="pct"/>
            <w:gridSpan w:val="3"/>
            <w:shd w:val="clear" w:color="auto" w:fill="5B9BD5" w:themeFill="accent5"/>
            <w:hideMark/>
          </w:tcPr>
          <w:p w14:paraId="4317038C"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na rzecz</w:t>
            </w:r>
          </w:p>
        </w:tc>
        <w:tc>
          <w:tcPr>
            <w:tcW w:w="277" w:type="pct"/>
            <w:vMerge/>
            <w:shd w:val="clear" w:color="auto" w:fill="5B9BD5" w:themeFill="accent5"/>
            <w:hideMark/>
          </w:tcPr>
          <w:p w14:paraId="64EFE328"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1296" w:type="pct"/>
            <w:gridSpan w:val="3"/>
            <w:shd w:val="clear" w:color="auto" w:fill="5B9BD5" w:themeFill="accent5"/>
            <w:hideMark/>
          </w:tcPr>
          <w:p w14:paraId="61EA5271"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 xml:space="preserve">sektor non-profit </w:t>
            </w:r>
          </w:p>
        </w:tc>
        <w:tc>
          <w:tcPr>
            <w:tcW w:w="472" w:type="pct"/>
            <w:vMerge w:val="restart"/>
            <w:shd w:val="clear" w:color="auto" w:fill="5B9BD5" w:themeFill="accent5"/>
            <w:hideMark/>
          </w:tcPr>
          <w:p w14:paraId="75699BE1" w14:textId="77777777" w:rsidR="003F6FC0" w:rsidRPr="002C74EA" w:rsidRDefault="003F6FC0" w:rsidP="00CA022E">
            <w:pPr>
              <w:spacing w:after="0" w:line="240" w:lineRule="auto"/>
              <w:jc w:val="center"/>
              <w:rPr>
                <w:rFonts w:ascii="Lato" w:eastAsia="Times New Roman" w:hAnsi="Lato" w:cs="Arial"/>
                <w:sz w:val="18"/>
                <w:szCs w:val="18"/>
                <w:lang w:eastAsia="pl-PL"/>
              </w:rPr>
            </w:pPr>
            <w:r w:rsidRPr="002C74EA">
              <w:rPr>
                <w:rFonts w:ascii="Lato" w:eastAsia="Times New Roman" w:hAnsi="Lato" w:cs="Arial"/>
                <w:sz w:val="18"/>
                <w:szCs w:val="18"/>
                <w:lang w:eastAsia="pl-PL"/>
              </w:rPr>
              <w:t>sektor publiczny</w:t>
            </w:r>
          </w:p>
        </w:tc>
      </w:tr>
      <w:tr w:rsidR="003F6FC0" w:rsidRPr="002C74EA" w14:paraId="50913D17" w14:textId="77777777" w:rsidTr="0053445A">
        <w:trPr>
          <w:trHeight w:val="214"/>
        </w:trPr>
        <w:tc>
          <w:tcPr>
            <w:tcW w:w="623" w:type="pct"/>
            <w:vMerge/>
            <w:shd w:val="clear" w:color="auto" w:fill="5B9BD5" w:themeFill="accent5"/>
            <w:hideMark/>
          </w:tcPr>
          <w:p w14:paraId="3448D8EC"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29" w:type="pct"/>
            <w:vMerge/>
            <w:shd w:val="clear" w:color="auto" w:fill="5B9BD5" w:themeFill="accent5"/>
            <w:hideMark/>
          </w:tcPr>
          <w:p w14:paraId="69B69233"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shd w:val="clear" w:color="auto" w:fill="5B9BD5" w:themeFill="accent5"/>
            <w:hideMark/>
          </w:tcPr>
          <w:p w14:paraId="1C139EC6"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438" w:type="pct"/>
            <w:vMerge w:val="restart"/>
            <w:shd w:val="clear" w:color="auto" w:fill="5B9BD5" w:themeFill="accent5"/>
            <w:hideMark/>
          </w:tcPr>
          <w:p w14:paraId="37BEC927"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znajomych, przyjació</w:t>
            </w:r>
            <w:r w:rsidRPr="00C24760">
              <w:rPr>
                <w:rFonts w:ascii="Calibri" w:eastAsia="Times New Roman" w:hAnsi="Calibri" w:cs="Calibri"/>
                <w:sz w:val="14"/>
                <w:szCs w:val="14"/>
                <w:lang w:eastAsia="pl-PL"/>
              </w:rPr>
              <w:t>ł</w:t>
            </w:r>
            <w:r w:rsidRPr="00C24760">
              <w:rPr>
                <w:rFonts w:ascii="Lato" w:eastAsia="Times New Roman" w:hAnsi="Lato" w:cs="Arial"/>
                <w:sz w:val="14"/>
                <w:szCs w:val="14"/>
                <w:lang w:eastAsia="pl-PL"/>
              </w:rPr>
              <w:t>, s</w:t>
            </w:r>
            <w:r w:rsidRPr="00C24760">
              <w:rPr>
                <w:rFonts w:ascii="Calibri" w:eastAsia="Times New Roman" w:hAnsi="Calibri" w:cs="Calibri"/>
                <w:sz w:val="14"/>
                <w:szCs w:val="14"/>
                <w:lang w:eastAsia="pl-PL"/>
              </w:rPr>
              <w:t>ą</w:t>
            </w:r>
            <w:r w:rsidRPr="00C24760">
              <w:rPr>
                <w:rFonts w:ascii="Lato" w:eastAsia="Times New Roman" w:hAnsi="Lato" w:cs="Arial"/>
                <w:sz w:val="14"/>
                <w:szCs w:val="14"/>
                <w:lang w:eastAsia="pl-PL"/>
              </w:rPr>
              <w:t>siad</w:t>
            </w:r>
            <w:r w:rsidRPr="00C24760">
              <w:rPr>
                <w:rFonts w:ascii="Lato" w:eastAsia="Times New Roman" w:hAnsi="Lato" w:cs="Lato"/>
                <w:sz w:val="14"/>
                <w:szCs w:val="14"/>
                <w:lang w:eastAsia="pl-PL"/>
              </w:rPr>
              <w:t>ó</w:t>
            </w:r>
            <w:r w:rsidRPr="00C24760">
              <w:rPr>
                <w:rFonts w:ascii="Lato" w:eastAsia="Times New Roman" w:hAnsi="Lato" w:cs="Arial"/>
                <w:sz w:val="14"/>
                <w:szCs w:val="14"/>
                <w:lang w:eastAsia="pl-PL"/>
              </w:rPr>
              <w:t>w</w:t>
            </w:r>
          </w:p>
        </w:tc>
        <w:tc>
          <w:tcPr>
            <w:tcW w:w="520" w:type="pct"/>
            <w:vMerge w:val="restart"/>
            <w:shd w:val="clear" w:color="auto" w:fill="5B9BD5" w:themeFill="accent5"/>
            <w:hideMark/>
          </w:tcPr>
          <w:p w14:paraId="2D37B1FD"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 xml:space="preserve"> osób nieznajomych</w:t>
            </w:r>
          </w:p>
        </w:tc>
        <w:tc>
          <w:tcPr>
            <w:tcW w:w="569" w:type="pct"/>
            <w:vMerge w:val="restart"/>
            <w:shd w:val="clear" w:color="auto" w:fill="5B9BD5" w:themeFill="accent5"/>
            <w:hideMark/>
          </w:tcPr>
          <w:p w14:paraId="4CB40210"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spo</w:t>
            </w:r>
            <w:r w:rsidRPr="00C24760">
              <w:rPr>
                <w:rFonts w:ascii="Calibri" w:eastAsia="Times New Roman" w:hAnsi="Calibri" w:cs="Calibri"/>
                <w:sz w:val="14"/>
                <w:szCs w:val="14"/>
                <w:lang w:eastAsia="pl-PL"/>
              </w:rPr>
              <w:t>ł</w:t>
            </w:r>
            <w:r w:rsidRPr="00C24760">
              <w:rPr>
                <w:rFonts w:ascii="Lato" w:eastAsia="Times New Roman" w:hAnsi="Lato" w:cs="Arial"/>
                <w:sz w:val="14"/>
                <w:szCs w:val="14"/>
                <w:lang w:eastAsia="pl-PL"/>
              </w:rPr>
              <w:t>ecze</w:t>
            </w:r>
            <w:r w:rsidRPr="00C24760">
              <w:rPr>
                <w:rFonts w:ascii="Calibri" w:eastAsia="Times New Roman" w:hAnsi="Calibri" w:cs="Calibri"/>
                <w:sz w:val="14"/>
                <w:szCs w:val="14"/>
                <w:lang w:eastAsia="pl-PL"/>
              </w:rPr>
              <w:t>ń</w:t>
            </w:r>
            <w:r w:rsidRPr="00C24760">
              <w:rPr>
                <w:rFonts w:ascii="Lato" w:eastAsia="Times New Roman" w:hAnsi="Lato" w:cs="Arial"/>
                <w:sz w:val="14"/>
                <w:szCs w:val="14"/>
                <w:lang w:eastAsia="pl-PL"/>
              </w:rPr>
              <w:t xml:space="preserve">stwa, </w:t>
            </w:r>
            <w:r w:rsidRPr="00C24760">
              <w:rPr>
                <w:rFonts w:ascii="Calibri" w:eastAsia="Times New Roman" w:hAnsi="Calibri" w:cs="Calibri"/>
                <w:sz w:val="14"/>
                <w:szCs w:val="14"/>
                <w:lang w:eastAsia="pl-PL"/>
              </w:rPr>
              <w:t>ś</w:t>
            </w:r>
            <w:r w:rsidRPr="00C24760">
              <w:rPr>
                <w:rFonts w:ascii="Lato" w:eastAsia="Times New Roman" w:hAnsi="Lato" w:cs="Arial"/>
                <w:sz w:val="14"/>
                <w:szCs w:val="14"/>
                <w:lang w:eastAsia="pl-PL"/>
              </w:rPr>
              <w:t>rodowiska naturalnego, miejscowo</w:t>
            </w:r>
            <w:r w:rsidRPr="00C24760">
              <w:rPr>
                <w:rFonts w:ascii="Calibri" w:eastAsia="Times New Roman" w:hAnsi="Calibri" w:cs="Calibri"/>
                <w:sz w:val="14"/>
                <w:szCs w:val="14"/>
                <w:lang w:eastAsia="pl-PL"/>
              </w:rPr>
              <w:t>ś</w:t>
            </w:r>
            <w:r w:rsidRPr="00C24760">
              <w:rPr>
                <w:rFonts w:ascii="Lato" w:eastAsia="Times New Roman" w:hAnsi="Lato" w:cs="Arial"/>
                <w:sz w:val="14"/>
                <w:szCs w:val="14"/>
                <w:lang w:eastAsia="pl-PL"/>
              </w:rPr>
              <w:t>ci</w:t>
            </w:r>
          </w:p>
        </w:tc>
        <w:tc>
          <w:tcPr>
            <w:tcW w:w="277" w:type="pct"/>
            <w:vMerge/>
            <w:shd w:val="clear" w:color="auto" w:fill="5B9BD5" w:themeFill="accent5"/>
            <w:hideMark/>
          </w:tcPr>
          <w:p w14:paraId="30C000C5"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val="restart"/>
            <w:shd w:val="clear" w:color="auto" w:fill="5B9BD5" w:themeFill="accent5"/>
            <w:hideMark/>
          </w:tcPr>
          <w:p w14:paraId="50EA610E"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razem</w:t>
            </w:r>
          </w:p>
        </w:tc>
        <w:tc>
          <w:tcPr>
            <w:tcW w:w="1019" w:type="pct"/>
            <w:gridSpan w:val="2"/>
            <w:shd w:val="clear" w:color="auto" w:fill="5B9BD5" w:themeFill="accent5"/>
            <w:hideMark/>
          </w:tcPr>
          <w:p w14:paraId="4A9A279C"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 xml:space="preserve">w tym </w:t>
            </w:r>
          </w:p>
        </w:tc>
        <w:tc>
          <w:tcPr>
            <w:tcW w:w="472" w:type="pct"/>
            <w:vMerge/>
            <w:shd w:val="clear" w:color="auto" w:fill="5B9BD5" w:themeFill="accent5"/>
            <w:hideMark/>
          </w:tcPr>
          <w:p w14:paraId="16EE5721" w14:textId="77777777" w:rsidR="003F6FC0" w:rsidRPr="002C74EA" w:rsidRDefault="003F6FC0" w:rsidP="00CA022E">
            <w:pPr>
              <w:spacing w:after="0" w:line="240" w:lineRule="auto"/>
              <w:rPr>
                <w:rFonts w:ascii="Lato" w:eastAsia="Times New Roman" w:hAnsi="Lato" w:cs="Arial"/>
                <w:sz w:val="18"/>
                <w:szCs w:val="18"/>
                <w:lang w:eastAsia="pl-PL"/>
              </w:rPr>
            </w:pPr>
          </w:p>
        </w:tc>
      </w:tr>
      <w:tr w:rsidR="003F6FC0" w:rsidRPr="002C74EA" w14:paraId="7AF89732" w14:textId="77777777" w:rsidTr="00260403">
        <w:trPr>
          <w:trHeight w:val="540"/>
        </w:trPr>
        <w:tc>
          <w:tcPr>
            <w:tcW w:w="623" w:type="pct"/>
            <w:vMerge/>
            <w:shd w:val="clear" w:color="auto" w:fill="5B9BD5" w:themeFill="accent5"/>
            <w:hideMark/>
          </w:tcPr>
          <w:p w14:paraId="6EE18CB8"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29" w:type="pct"/>
            <w:vMerge/>
            <w:shd w:val="clear" w:color="auto" w:fill="5B9BD5" w:themeFill="accent5"/>
            <w:hideMark/>
          </w:tcPr>
          <w:p w14:paraId="5DE0683A"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shd w:val="clear" w:color="auto" w:fill="5B9BD5" w:themeFill="accent5"/>
            <w:hideMark/>
          </w:tcPr>
          <w:p w14:paraId="050B5CCE"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438" w:type="pct"/>
            <w:vMerge/>
            <w:shd w:val="clear" w:color="auto" w:fill="5B9BD5" w:themeFill="accent5"/>
            <w:hideMark/>
          </w:tcPr>
          <w:p w14:paraId="1FF3F53F"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20" w:type="pct"/>
            <w:vMerge/>
            <w:shd w:val="clear" w:color="auto" w:fill="5B9BD5" w:themeFill="accent5"/>
            <w:hideMark/>
          </w:tcPr>
          <w:p w14:paraId="6D144461"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69" w:type="pct"/>
            <w:vMerge/>
            <w:shd w:val="clear" w:color="auto" w:fill="5B9BD5" w:themeFill="accent5"/>
            <w:hideMark/>
          </w:tcPr>
          <w:p w14:paraId="3D903CEB"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shd w:val="clear" w:color="auto" w:fill="5B9BD5" w:themeFill="accent5"/>
            <w:hideMark/>
          </w:tcPr>
          <w:p w14:paraId="617DCAA0"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277" w:type="pct"/>
            <w:vMerge/>
            <w:shd w:val="clear" w:color="auto" w:fill="5B9BD5" w:themeFill="accent5"/>
            <w:hideMark/>
          </w:tcPr>
          <w:p w14:paraId="31D3525D" w14:textId="77777777" w:rsidR="003F6FC0" w:rsidRPr="00C24760" w:rsidRDefault="003F6FC0" w:rsidP="00CA022E">
            <w:pPr>
              <w:spacing w:after="0" w:line="240" w:lineRule="auto"/>
              <w:rPr>
                <w:rFonts w:ascii="Lato" w:eastAsia="Times New Roman" w:hAnsi="Lato" w:cs="Arial"/>
                <w:sz w:val="14"/>
                <w:szCs w:val="14"/>
                <w:lang w:eastAsia="pl-PL"/>
              </w:rPr>
            </w:pPr>
          </w:p>
        </w:tc>
        <w:tc>
          <w:tcPr>
            <w:tcW w:w="574" w:type="pct"/>
            <w:vMerge w:val="restart"/>
            <w:shd w:val="clear" w:color="auto" w:fill="5B9BD5" w:themeFill="accent5"/>
            <w:hideMark/>
          </w:tcPr>
          <w:p w14:paraId="130B8564"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stowarzyszenia</w:t>
            </w:r>
            <w:r w:rsidRPr="00C24760">
              <w:rPr>
                <w:rFonts w:ascii="Lato" w:eastAsia="Times New Roman" w:hAnsi="Lato" w:cs="Arial"/>
                <w:sz w:val="14"/>
                <w:szCs w:val="14"/>
                <w:lang w:eastAsia="pl-PL"/>
              </w:rPr>
              <w:br/>
              <w:t xml:space="preserve"> i podobne organizacje spo</w:t>
            </w:r>
            <w:r w:rsidRPr="00C24760">
              <w:rPr>
                <w:rFonts w:ascii="Calibri" w:eastAsia="Times New Roman" w:hAnsi="Calibri" w:cs="Calibri"/>
                <w:sz w:val="14"/>
                <w:szCs w:val="14"/>
                <w:lang w:eastAsia="pl-PL"/>
              </w:rPr>
              <w:t>ł</w:t>
            </w:r>
            <w:r w:rsidRPr="00C24760">
              <w:rPr>
                <w:rFonts w:ascii="Lato" w:eastAsia="Times New Roman" w:hAnsi="Lato" w:cs="Arial"/>
                <w:sz w:val="14"/>
                <w:szCs w:val="14"/>
                <w:lang w:eastAsia="pl-PL"/>
              </w:rPr>
              <w:t xml:space="preserve">eczne </w:t>
            </w:r>
            <w:r w:rsidRPr="00C24760">
              <w:rPr>
                <w:rFonts w:ascii="Lato" w:eastAsia="Times New Roman" w:hAnsi="Lato" w:cs="Arial"/>
                <w:sz w:val="14"/>
                <w:szCs w:val="14"/>
                <w:vertAlign w:val="superscript"/>
                <w:lang w:eastAsia="pl-PL"/>
              </w:rPr>
              <w:t>1</w:t>
            </w:r>
          </w:p>
        </w:tc>
        <w:tc>
          <w:tcPr>
            <w:tcW w:w="445" w:type="pct"/>
            <w:vMerge w:val="restart"/>
            <w:shd w:val="clear" w:color="auto" w:fill="5B9BD5" w:themeFill="accent5"/>
            <w:hideMark/>
          </w:tcPr>
          <w:p w14:paraId="3C090B5F" w14:textId="77777777" w:rsidR="003F6FC0" w:rsidRPr="00C24760" w:rsidRDefault="003F6FC0" w:rsidP="00CA022E">
            <w:pPr>
              <w:spacing w:after="0" w:line="240" w:lineRule="auto"/>
              <w:jc w:val="center"/>
              <w:rPr>
                <w:rFonts w:ascii="Lato" w:eastAsia="Times New Roman" w:hAnsi="Lato" w:cs="Arial"/>
                <w:sz w:val="14"/>
                <w:szCs w:val="14"/>
                <w:lang w:eastAsia="pl-PL"/>
              </w:rPr>
            </w:pPr>
            <w:r w:rsidRPr="00C24760">
              <w:rPr>
                <w:rFonts w:ascii="Lato" w:eastAsia="Times New Roman" w:hAnsi="Lato" w:cs="Arial"/>
                <w:sz w:val="14"/>
                <w:szCs w:val="14"/>
                <w:lang w:eastAsia="pl-PL"/>
              </w:rPr>
              <w:t>ko</w:t>
            </w:r>
            <w:r w:rsidRPr="00C24760">
              <w:rPr>
                <w:rFonts w:ascii="Calibri" w:eastAsia="Times New Roman" w:hAnsi="Calibri" w:cs="Calibri"/>
                <w:sz w:val="14"/>
                <w:szCs w:val="14"/>
                <w:lang w:eastAsia="pl-PL"/>
              </w:rPr>
              <w:t>ś</w:t>
            </w:r>
            <w:r w:rsidRPr="00C24760">
              <w:rPr>
                <w:rFonts w:ascii="Lato" w:eastAsia="Times New Roman" w:hAnsi="Lato" w:cs="Arial"/>
                <w:sz w:val="14"/>
                <w:szCs w:val="14"/>
                <w:lang w:eastAsia="pl-PL"/>
              </w:rPr>
              <w:t>cio</w:t>
            </w:r>
            <w:r w:rsidRPr="00C24760">
              <w:rPr>
                <w:rFonts w:ascii="Calibri" w:eastAsia="Times New Roman" w:hAnsi="Calibri" w:cs="Calibri"/>
                <w:sz w:val="14"/>
                <w:szCs w:val="14"/>
                <w:lang w:eastAsia="pl-PL"/>
              </w:rPr>
              <w:t>ł</w:t>
            </w:r>
            <w:r w:rsidRPr="00C24760">
              <w:rPr>
                <w:rFonts w:ascii="Lato" w:eastAsia="Times New Roman" w:hAnsi="Lato" w:cs="Arial"/>
                <w:sz w:val="14"/>
                <w:szCs w:val="14"/>
                <w:lang w:eastAsia="pl-PL"/>
              </w:rPr>
              <w:t>y, wsp</w:t>
            </w:r>
            <w:r w:rsidRPr="00C24760">
              <w:rPr>
                <w:rFonts w:ascii="Lato" w:eastAsia="Times New Roman" w:hAnsi="Lato" w:cs="Lato"/>
                <w:sz w:val="14"/>
                <w:szCs w:val="14"/>
                <w:lang w:eastAsia="pl-PL"/>
              </w:rPr>
              <w:t>ó</w:t>
            </w:r>
            <w:r w:rsidRPr="00C24760">
              <w:rPr>
                <w:rFonts w:ascii="Lato" w:eastAsia="Times New Roman" w:hAnsi="Lato" w:cs="Arial"/>
                <w:sz w:val="14"/>
                <w:szCs w:val="14"/>
                <w:lang w:eastAsia="pl-PL"/>
              </w:rPr>
              <w:t xml:space="preserve">lnoty lub organizacje religijne </w:t>
            </w:r>
            <w:r w:rsidRPr="00C24760">
              <w:rPr>
                <w:rFonts w:ascii="Lato" w:eastAsia="Times New Roman" w:hAnsi="Lato" w:cs="Arial"/>
                <w:sz w:val="14"/>
                <w:szCs w:val="14"/>
                <w:vertAlign w:val="superscript"/>
                <w:lang w:eastAsia="pl-PL"/>
              </w:rPr>
              <w:t>2</w:t>
            </w:r>
          </w:p>
        </w:tc>
        <w:tc>
          <w:tcPr>
            <w:tcW w:w="472" w:type="pct"/>
            <w:vMerge/>
            <w:shd w:val="clear" w:color="auto" w:fill="5B9BD5" w:themeFill="accent5"/>
            <w:hideMark/>
          </w:tcPr>
          <w:p w14:paraId="4205FE46" w14:textId="77777777" w:rsidR="003F6FC0" w:rsidRPr="002C74EA" w:rsidRDefault="003F6FC0" w:rsidP="00CA022E">
            <w:pPr>
              <w:spacing w:after="0" w:line="240" w:lineRule="auto"/>
              <w:rPr>
                <w:rFonts w:ascii="Lato" w:eastAsia="Times New Roman" w:hAnsi="Lato" w:cs="Arial"/>
                <w:sz w:val="18"/>
                <w:szCs w:val="18"/>
                <w:lang w:eastAsia="pl-PL"/>
              </w:rPr>
            </w:pPr>
          </w:p>
        </w:tc>
      </w:tr>
      <w:tr w:rsidR="003F6FC0" w:rsidRPr="002C74EA" w14:paraId="0DA7C301" w14:textId="77777777" w:rsidTr="0053445A">
        <w:trPr>
          <w:trHeight w:val="450"/>
        </w:trPr>
        <w:tc>
          <w:tcPr>
            <w:tcW w:w="623" w:type="pct"/>
            <w:vMerge/>
            <w:hideMark/>
          </w:tcPr>
          <w:p w14:paraId="2DCD5C37"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529" w:type="pct"/>
            <w:vMerge/>
            <w:hideMark/>
          </w:tcPr>
          <w:p w14:paraId="3A5777FB"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277" w:type="pct"/>
            <w:vMerge/>
            <w:hideMark/>
          </w:tcPr>
          <w:p w14:paraId="48A2B565"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438" w:type="pct"/>
            <w:vMerge/>
            <w:hideMark/>
          </w:tcPr>
          <w:p w14:paraId="2515BC09"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520" w:type="pct"/>
            <w:vMerge/>
            <w:hideMark/>
          </w:tcPr>
          <w:p w14:paraId="4DDB5EAA"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569" w:type="pct"/>
            <w:vMerge/>
            <w:hideMark/>
          </w:tcPr>
          <w:p w14:paraId="73CB7ED7"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277" w:type="pct"/>
            <w:vMerge/>
            <w:hideMark/>
          </w:tcPr>
          <w:p w14:paraId="60CDEB33"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277" w:type="pct"/>
            <w:vMerge/>
            <w:hideMark/>
          </w:tcPr>
          <w:p w14:paraId="56C4EF59"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574" w:type="pct"/>
            <w:vMerge/>
            <w:hideMark/>
          </w:tcPr>
          <w:p w14:paraId="5C1F11C8"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445" w:type="pct"/>
            <w:vMerge/>
            <w:hideMark/>
          </w:tcPr>
          <w:p w14:paraId="2EFA0770"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472" w:type="pct"/>
            <w:vMerge/>
            <w:shd w:val="clear" w:color="auto" w:fill="5B9BD5" w:themeFill="accent5"/>
            <w:hideMark/>
          </w:tcPr>
          <w:p w14:paraId="48FC2F1A" w14:textId="77777777" w:rsidR="003F6FC0" w:rsidRPr="002C74EA" w:rsidRDefault="003F6FC0" w:rsidP="00CA022E">
            <w:pPr>
              <w:spacing w:after="0" w:line="240" w:lineRule="auto"/>
              <w:rPr>
                <w:rFonts w:ascii="Lato" w:eastAsia="Times New Roman" w:hAnsi="Lato" w:cs="Arial"/>
                <w:sz w:val="18"/>
                <w:szCs w:val="18"/>
                <w:lang w:eastAsia="pl-PL"/>
              </w:rPr>
            </w:pPr>
          </w:p>
        </w:tc>
      </w:tr>
      <w:tr w:rsidR="003F6FC0" w:rsidRPr="002C74EA" w14:paraId="541875BC" w14:textId="77777777" w:rsidTr="0053445A">
        <w:trPr>
          <w:trHeight w:val="259"/>
        </w:trPr>
        <w:tc>
          <w:tcPr>
            <w:tcW w:w="623" w:type="pct"/>
            <w:vMerge/>
            <w:hideMark/>
          </w:tcPr>
          <w:p w14:paraId="77F0A692" w14:textId="77777777" w:rsidR="003F6FC0" w:rsidRPr="002C74EA" w:rsidRDefault="003F6FC0" w:rsidP="00CA022E">
            <w:pPr>
              <w:spacing w:after="0" w:line="240" w:lineRule="auto"/>
              <w:rPr>
                <w:rFonts w:ascii="Lato" w:eastAsia="Times New Roman" w:hAnsi="Lato" w:cs="Arial"/>
                <w:sz w:val="18"/>
                <w:szCs w:val="18"/>
                <w:lang w:eastAsia="pl-PL"/>
              </w:rPr>
            </w:pPr>
          </w:p>
        </w:tc>
        <w:tc>
          <w:tcPr>
            <w:tcW w:w="4377" w:type="pct"/>
            <w:gridSpan w:val="10"/>
            <w:shd w:val="clear" w:color="auto" w:fill="5B9BD5" w:themeFill="accent5"/>
            <w:hideMark/>
          </w:tcPr>
          <w:p w14:paraId="66332B7E" w14:textId="77777777" w:rsidR="003F6FC0" w:rsidRPr="002C74EA" w:rsidRDefault="003F6FC0" w:rsidP="00CA022E">
            <w:pPr>
              <w:spacing w:after="0" w:line="240" w:lineRule="auto"/>
              <w:jc w:val="center"/>
              <w:rPr>
                <w:rFonts w:ascii="Lato" w:eastAsia="Times New Roman" w:hAnsi="Lato" w:cs="Times New Roman"/>
                <w:sz w:val="18"/>
                <w:szCs w:val="18"/>
                <w:lang w:eastAsia="pl-PL"/>
              </w:rPr>
            </w:pPr>
            <w:r w:rsidRPr="002C74EA">
              <w:rPr>
                <w:rFonts w:ascii="Lato" w:eastAsia="Times New Roman" w:hAnsi="Lato" w:cs="Arial"/>
                <w:sz w:val="18"/>
                <w:szCs w:val="18"/>
                <w:lang w:eastAsia="pl-PL"/>
              </w:rPr>
              <w:t>w % wszystkich osób w danej kategorii</w:t>
            </w:r>
          </w:p>
        </w:tc>
      </w:tr>
      <w:tr w:rsidR="003F6FC0" w:rsidRPr="002C74EA" w14:paraId="738E5790" w14:textId="77777777" w:rsidTr="0053445A">
        <w:trPr>
          <w:trHeight w:val="70"/>
        </w:trPr>
        <w:tc>
          <w:tcPr>
            <w:tcW w:w="5000" w:type="pct"/>
            <w:gridSpan w:val="11"/>
            <w:shd w:val="clear" w:color="auto" w:fill="5B9BD5" w:themeFill="accent5"/>
            <w:noWrap/>
            <w:hideMark/>
          </w:tcPr>
          <w:p w14:paraId="49699BE4" w14:textId="77777777" w:rsidR="003F6FC0" w:rsidRPr="00C24760" w:rsidRDefault="003F6FC0" w:rsidP="00CA022E">
            <w:pPr>
              <w:spacing w:after="0" w:line="240" w:lineRule="auto"/>
              <w:jc w:val="center"/>
              <w:rPr>
                <w:rFonts w:ascii="Lato" w:eastAsia="Times New Roman" w:hAnsi="Lato" w:cs="Times New Roman"/>
                <w:b/>
                <w:bCs/>
                <w:sz w:val="16"/>
                <w:szCs w:val="16"/>
                <w:lang w:eastAsia="pl-PL"/>
              </w:rPr>
            </w:pPr>
            <w:r w:rsidRPr="00C24760">
              <w:rPr>
                <w:rFonts w:ascii="Lato" w:eastAsia="Times New Roman" w:hAnsi="Lato" w:cs="Arial"/>
                <w:b/>
                <w:bCs/>
                <w:sz w:val="16"/>
                <w:szCs w:val="16"/>
                <w:lang w:eastAsia="pl-PL"/>
              </w:rPr>
              <w:t xml:space="preserve">O G Ó </w:t>
            </w:r>
            <w:r w:rsidRPr="00C24760">
              <w:rPr>
                <w:rFonts w:ascii="Calibri" w:eastAsia="Times New Roman" w:hAnsi="Calibri" w:cs="Calibri"/>
                <w:b/>
                <w:bCs/>
                <w:sz w:val="16"/>
                <w:szCs w:val="16"/>
                <w:lang w:eastAsia="pl-PL"/>
              </w:rPr>
              <w:t>Ł</w:t>
            </w:r>
            <w:r w:rsidRPr="00C24760">
              <w:rPr>
                <w:rFonts w:ascii="Lato" w:eastAsia="Times New Roman" w:hAnsi="Lato" w:cs="Arial"/>
                <w:b/>
                <w:bCs/>
                <w:sz w:val="16"/>
                <w:szCs w:val="16"/>
                <w:lang w:eastAsia="pl-PL"/>
              </w:rPr>
              <w:t xml:space="preserve"> E M</w:t>
            </w:r>
          </w:p>
        </w:tc>
      </w:tr>
      <w:tr w:rsidR="003F6FC0" w:rsidRPr="002C74EA" w14:paraId="5B3486AD" w14:textId="77777777" w:rsidTr="0053445A">
        <w:trPr>
          <w:trHeight w:val="70"/>
        </w:trPr>
        <w:tc>
          <w:tcPr>
            <w:tcW w:w="623" w:type="pct"/>
            <w:shd w:val="clear" w:color="auto" w:fill="auto"/>
            <w:hideMark/>
          </w:tcPr>
          <w:p w14:paraId="36C21212" w14:textId="77777777" w:rsidR="003F6FC0" w:rsidRPr="00C24760" w:rsidRDefault="003F6FC0" w:rsidP="00CA022E">
            <w:pPr>
              <w:spacing w:after="0" w:line="240" w:lineRule="auto"/>
              <w:rPr>
                <w:rFonts w:ascii="Lato" w:eastAsia="Times New Roman" w:hAnsi="Lato" w:cs="Arial"/>
                <w:b/>
                <w:bCs/>
                <w:sz w:val="16"/>
                <w:szCs w:val="16"/>
                <w:lang w:eastAsia="pl-PL"/>
              </w:rPr>
            </w:pPr>
            <w:r w:rsidRPr="00C24760">
              <w:rPr>
                <w:rFonts w:ascii="Lato" w:eastAsia="Times New Roman" w:hAnsi="Lato" w:cs="Arial"/>
                <w:b/>
                <w:bCs/>
                <w:sz w:val="14"/>
                <w:szCs w:val="14"/>
                <w:lang w:eastAsia="pl-PL"/>
              </w:rPr>
              <w:t xml:space="preserve">O G Ó </w:t>
            </w:r>
            <w:r w:rsidRPr="00C24760">
              <w:rPr>
                <w:rFonts w:ascii="Calibri" w:eastAsia="Times New Roman" w:hAnsi="Calibri" w:cs="Calibri"/>
                <w:b/>
                <w:bCs/>
                <w:sz w:val="14"/>
                <w:szCs w:val="14"/>
                <w:lang w:eastAsia="pl-PL"/>
              </w:rPr>
              <w:t>Ł</w:t>
            </w:r>
            <w:r w:rsidRPr="00C24760">
              <w:rPr>
                <w:rFonts w:ascii="Lato" w:eastAsia="Times New Roman" w:hAnsi="Lato" w:cs="Arial"/>
                <w:b/>
                <w:bCs/>
                <w:sz w:val="14"/>
                <w:szCs w:val="14"/>
                <w:lang w:eastAsia="pl-PL"/>
              </w:rPr>
              <w:t xml:space="preserve"> E M</w:t>
            </w:r>
          </w:p>
        </w:tc>
        <w:tc>
          <w:tcPr>
            <w:tcW w:w="529" w:type="pct"/>
            <w:shd w:val="clear" w:color="auto" w:fill="auto"/>
            <w:noWrap/>
            <w:hideMark/>
          </w:tcPr>
          <w:p w14:paraId="4E3BFF99"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28,4</w:t>
            </w:r>
          </w:p>
        </w:tc>
        <w:tc>
          <w:tcPr>
            <w:tcW w:w="277" w:type="pct"/>
            <w:shd w:val="clear" w:color="auto" w:fill="auto"/>
            <w:noWrap/>
            <w:hideMark/>
          </w:tcPr>
          <w:p w14:paraId="6EC98039"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26,5</w:t>
            </w:r>
          </w:p>
        </w:tc>
        <w:tc>
          <w:tcPr>
            <w:tcW w:w="438" w:type="pct"/>
            <w:shd w:val="clear" w:color="auto" w:fill="auto"/>
            <w:noWrap/>
            <w:hideMark/>
          </w:tcPr>
          <w:p w14:paraId="4348FD46"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22,0</w:t>
            </w:r>
          </w:p>
        </w:tc>
        <w:tc>
          <w:tcPr>
            <w:tcW w:w="520" w:type="pct"/>
            <w:shd w:val="clear" w:color="auto" w:fill="auto"/>
            <w:hideMark/>
          </w:tcPr>
          <w:p w14:paraId="622935ED"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5,8</w:t>
            </w:r>
          </w:p>
        </w:tc>
        <w:tc>
          <w:tcPr>
            <w:tcW w:w="569" w:type="pct"/>
            <w:shd w:val="clear" w:color="auto" w:fill="auto"/>
            <w:hideMark/>
          </w:tcPr>
          <w:p w14:paraId="6206BA95"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1,9</w:t>
            </w:r>
          </w:p>
        </w:tc>
        <w:tc>
          <w:tcPr>
            <w:tcW w:w="277" w:type="pct"/>
            <w:shd w:val="clear" w:color="auto" w:fill="auto"/>
            <w:noWrap/>
            <w:hideMark/>
          </w:tcPr>
          <w:p w14:paraId="3730DF24"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5,0</w:t>
            </w:r>
          </w:p>
        </w:tc>
        <w:tc>
          <w:tcPr>
            <w:tcW w:w="277" w:type="pct"/>
            <w:shd w:val="clear" w:color="auto" w:fill="auto"/>
            <w:hideMark/>
          </w:tcPr>
          <w:p w14:paraId="68ED28F7"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3,4</w:t>
            </w:r>
          </w:p>
        </w:tc>
        <w:tc>
          <w:tcPr>
            <w:tcW w:w="574" w:type="pct"/>
            <w:shd w:val="clear" w:color="auto" w:fill="auto"/>
            <w:hideMark/>
          </w:tcPr>
          <w:p w14:paraId="6D49711B"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1,9</w:t>
            </w:r>
          </w:p>
        </w:tc>
        <w:tc>
          <w:tcPr>
            <w:tcW w:w="445" w:type="pct"/>
            <w:shd w:val="clear" w:color="auto" w:fill="auto"/>
            <w:hideMark/>
          </w:tcPr>
          <w:p w14:paraId="35850FCC"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1,5</w:t>
            </w:r>
          </w:p>
        </w:tc>
        <w:tc>
          <w:tcPr>
            <w:tcW w:w="472" w:type="pct"/>
            <w:shd w:val="clear" w:color="auto" w:fill="auto"/>
            <w:noWrap/>
            <w:hideMark/>
          </w:tcPr>
          <w:p w14:paraId="4CBBC9AB"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b/>
                <w:bCs/>
                <w:sz w:val="16"/>
                <w:szCs w:val="16"/>
                <w:lang w:eastAsia="pl-PL"/>
              </w:rPr>
              <w:t>1,3</w:t>
            </w:r>
          </w:p>
        </w:tc>
      </w:tr>
      <w:tr w:rsidR="003F6FC0" w:rsidRPr="002C74EA" w14:paraId="159AEF61" w14:textId="77777777" w:rsidTr="00260403">
        <w:trPr>
          <w:trHeight w:val="300"/>
        </w:trPr>
        <w:tc>
          <w:tcPr>
            <w:tcW w:w="623" w:type="pct"/>
            <w:shd w:val="clear" w:color="auto" w:fill="auto"/>
            <w:hideMark/>
          </w:tcPr>
          <w:p w14:paraId="091F87B9" w14:textId="77777777" w:rsidR="003F6FC0" w:rsidRPr="00C24760" w:rsidRDefault="003F6FC0" w:rsidP="00CA022E">
            <w:pPr>
              <w:spacing w:after="0" w:line="240" w:lineRule="auto"/>
              <w:rPr>
                <w:rFonts w:ascii="Lato" w:eastAsia="Times New Roman" w:hAnsi="Lato" w:cs="Arial"/>
                <w:sz w:val="16"/>
                <w:szCs w:val="16"/>
                <w:lang w:eastAsia="pl-PL"/>
              </w:rPr>
            </w:pPr>
            <w:r w:rsidRPr="00C24760">
              <w:rPr>
                <w:rFonts w:ascii="Lato" w:eastAsia="Times New Roman" w:hAnsi="Lato" w:cs="Arial"/>
                <w:sz w:val="16"/>
                <w:szCs w:val="16"/>
                <w:lang w:eastAsia="pl-PL"/>
              </w:rPr>
              <w:t>w tym 60 - 64 lata</w:t>
            </w:r>
          </w:p>
        </w:tc>
        <w:tc>
          <w:tcPr>
            <w:tcW w:w="529" w:type="pct"/>
            <w:shd w:val="clear" w:color="auto" w:fill="auto"/>
            <w:noWrap/>
            <w:hideMark/>
          </w:tcPr>
          <w:p w14:paraId="19A674C3"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30,7</w:t>
            </w:r>
          </w:p>
        </w:tc>
        <w:tc>
          <w:tcPr>
            <w:tcW w:w="277" w:type="pct"/>
            <w:shd w:val="clear" w:color="auto" w:fill="auto"/>
            <w:noWrap/>
            <w:hideMark/>
          </w:tcPr>
          <w:p w14:paraId="21DA2B4B"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28,7</w:t>
            </w:r>
          </w:p>
        </w:tc>
        <w:tc>
          <w:tcPr>
            <w:tcW w:w="438" w:type="pct"/>
            <w:shd w:val="clear" w:color="auto" w:fill="auto"/>
            <w:noWrap/>
            <w:hideMark/>
          </w:tcPr>
          <w:p w14:paraId="49BB968A"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24,7</w:t>
            </w:r>
          </w:p>
        </w:tc>
        <w:tc>
          <w:tcPr>
            <w:tcW w:w="520" w:type="pct"/>
            <w:shd w:val="clear" w:color="auto" w:fill="auto"/>
            <w:hideMark/>
          </w:tcPr>
          <w:p w14:paraId="3C8B121C"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4,9</w:t>
            </w:r>
          </w:p>
        </w:tc>
        <w:tc>
          <w:tcPr>
            <w:tcW w:w="569" w:type="pct"/>
            <w:shd w:val="clear" w:color="auto" w:fill="auto"/>
            <w:noWrap/>
            <w:hideMark/>
          </w:tcPr>
          <w:p w14:paraId="3E429E2E"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2,5</w:t>
            </w:r>
          </w:p>
        </w:tc>
        <w:tc>
          <w:tcPr>
            <w:tcW w:w="277" w:type="pct"/>
            <w:shd w:val="clear" w:color="auto" w:fill="auto"/>
            <w:noWrap/>
            <w:hideMark/>
          </w:tcPr>
          <w:p w14:paraId="1CBB14AB"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4,5</w:t>
            </w:r>
          </w:p>
        </w:tc>
        <w:tc>
          <w:tcPr>
            <w:tcW w:w="277" w:type="pct"/>
            <w:shd w:val="clear" w:color="auto" w:fill="auto"/>
            <w:noWrap/>
            <w:hideMark/>
          </w:tcPr>
          <w:p w14:paraId="5014A25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3,6</w:t>
            </w:r>
          </w:p>
        </w:tc>
        <w:tc>
          <w:tcPr>
            <w:tcW w:w="574" w:type="pct"/>
            <w:shd w:val="clear" w:color="auto" w:fill="auto"/>
            <w:noWrap/>
            <w:hideMark/>
          </w:tcPr>
          <w:p w14:paraId="42A3A7C3"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1,6</w:t>
            </w:r>
          </w:p>
        </w:tc>
        <w:tc>
          <w:tcPr>
            <w:tcW w:w="445" w:type="pct"/>
            <w:shd w:val="clear" w:color="auto" w:fill="auto"/>
            <w:noWrap/>
            <w:hideMark/>
          </w:tcPr>
          <w:p w14:paraId="1B67AF5F"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1,7</w:t>
            </w:r>
          </w:p>
        </w:tc>
        <w:tc>
          <w:tcPr>
            <w:tcW w:w="472" w:type="pct"/>
            <w:shd w:val="clear" w:color="auto" w:fill="auto"/>
            <w:noWrap/>
            <w:hideMark/>
          </w:tcPr>
          <w:p w14:paraId="73BF8695"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sz w:val="16"/>
                <w:szCs w:val="16"/>
                <w:lang w:eastAsia="pl-PL"/>
              </w:rPr>
              <w:t>0,6</w:t>
            </w:r>
          </w:p>
        </w:tc>
      </w:tr>
      <w:tr w:rsidR="003F6FC0" w:rsidRPr="002C74EA" w14:paraId="6D4A91FD" w14:textId="77777777" w:rsidTr="0053445A">
        <w:trPr>
          <w:trHeight w:val="131"/>
        </w:trPr>
        <w:tc>
          <w:tcPr>
            <w:tcW w:w="623" w:type="pct"/>
            <w:shd w:val="clear" w:color="auto" w:fill="auto"/>
            <w:hideMark/>
          </w:tcPr>
          <w:p w14:paraId="73DE096B" w14:textId="77777777" w:rsidR="003F6FC0" w:rsidRPr="00C24760" w:rsidRDefault="003F6FC0" w:rsidP="00CA022E">
            <w:pPr>
              <w:spacing w:after="0" w:line="240" w:lineRule="auto"/>
              <w:rPr>
                <w:rFonts w:ascii="Lato" w:eastAsia="Times New Roman" w:hAnsi="Lato" w:cs="Arial"/>
                <w:sz w:val="16"/>
                <w:szCs w:val="16"/>
                <w:lang w:eastAsia="pl-PL"/>
              </w:rPr>
            </w:pPr>
            <w:r w:rsidRPr="00C24760">
              <w:rPr>
                <w:rFonts w:ascii="Lato" w:eastAsia="Times New Roman" w:hAnsi="Lato" w:cs="Arial"/>
                <w:sz w:val="16"/>
                <w:szCs w:val="16"/>
                <w:lang w:eastAsia="pl-PL"/>
              </w:rPr>
              <w:t>65 - 89 lat</w:t>
            </w:r>
          </w:p>
        </w:tc>
        <w:tc>
          <w:tcPr>
            <w:tcW w:w="529" w:type="pct"/>
            <w:shd w:val="clear" w:color="auto" w:fill="auto"/>
            <w:noWrap/>
            <w:hideMark/>
          </w:tcPr>
          <w:p w14:paraId="281C3C04"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20,3</w:t>
            </w:r>
          </w:p>
        </w:tc>
        <w:tc>
          <w:tcPr>
            <w:tcW w:w="277" w:type="pct"/>
            <w:shd w:val="clear" w:color="auto" w:fill="auto"/>
            <w:noWrap/>
            <w:hideMark/>
          </w:tcPr>
          <w:p w14:paraId="5E373FE4"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18,6</w:t>
            </w:r>
          </w:p>
        </w:tc>
        <w:tc>
          <w:tcPr>
            <w:tcW w:w="438" w:type="pct"/>
            <w:shd w:val="clear" w:color="auto" w:fill="auto"/>
            <w:noWrap/>
            <w:hideMark/>
          </w:tcPr>
          <w:p w14:paraId="089AF0E3"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15,5</w:t>
            </w:r>
          </w:p>
        </w:tc>
        <w:tc>
          <w:tcPr>
            <w:tcW w:w="520" w:type="pct"/>
            <w:shd w:val="clear" w:color="auto" w:fill="auto"/>
            <w:hideMark/>
          </w:tcPr>
          <w:p w14:paraId="3B17ECE3"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3,0</w:t>
            </w:r>
          </w:p>
        </w:tc>
        <w:tc>
          <w:tcPr>
            <w:tcW w:w="569" w:type="pct"/>
            <w:shd w:val="clear" w:color="auto" w:fill="auto"/>
            <w:noWrap/>
            <w:hideMark/>
          </w:tcPr>
          <w:p w14:paraId="1FE791B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1,8</w:t>
            </w:r>
          </w:p>
        </w:tc>
        <w:tc>
          <w:tcPr>
            <w:tcW w:w="277" w:type="pct"/>
            <w:shd w:val="clear" w:color="auto" w:fill="auto"/>
            <w:noWrap/>
            <w:hideMark/>
          </w:tcPr>
          <w:p w14:paraId="11CCE2E2"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4,0</w:t>
            </w:r>
          </w:p>
        </w:tc>
        <w:tc>
          <w:tcPr>
            <w:tcW w:w="277" w:type="pct"/>
            <w:shd w:val="clear" w:color="auto" w:fill="auto"/>
            <w:noWrap/>
            <w:hideMark/>
          </w:tcPr>
          <w:p w14:paraId="7C28B8B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3,2</w:t>
            </w:r>
          </w:p>
        </w:tc>
        <w:tc>
          <w:tcPr>
            <w:tcW w:w="574" w:type="pct"/>
            <w:shd w:val="clear" w:color="auto" w:fill="auto"/>
            <w:noWrap/>
            <w:hideMark/>
          </w:tcPr>
          <w:p w14:paraId="414227CE"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1,2</w:t>
            </w:r>
          </w:p>
        </w:tc>
        <w:tc>
          <w:tcPr>
            <w:tcW w:w="445" w:type="pct"/>
            <w:shd w:val="clear" w:color="auto" w:fill="auto"/>
            <w:noWrap/>
            <w:hideMark/>
          </w:tcPr>
          <w:p w14:paraId="21FDEB05"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2,1</w:t>
            </w:r>
          </w:p>
        </w:tc>
        <w:tc>
          <w:tcPr>
            <w:tcW w:w="472" w:type="pct"/>
            <w:shd w:val="clear" w:color="auto" w:fill="auto"/>
            <w:noWrap/>
            <w:hideMark/>
          </w:tcPr>
          <w:p w14:paraId="252DE8D9"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sz w:val="16"/>
                <w:szCs w:val="16"/>
                <w:lang w:eastAsia="pl-PL"/>
              </w:rPr>
              <w:t>0,6</w:t>
            </w:r>
          </w:p>
        </w:tc>
      </w:tr>
      <w:tr w:rsidR="003F6FC0" w:rsidRPr="002C74EA" w14:paraId="14E83C40" w14:textId="77777777" w:rsidTr="0053445A">
        <w:trPr>
          <w:trHeight w:val="70"/>
        </w:trPr>
        <w:tc>
          <w:tcPr>
            <w:tcW w:w="5000" w:type="pct"/>
            <w:gridSpan w:val="11"/>
            <w:shd w:val="clear" w:color="auto" w:fill="5B9BD5" w:themeFill="accent5"/>
            <w:noWrap/>
            <w:hideMark/>
          </w:tcPr>
          <w:p w14:paraId="60CF89D9" w14:textId="77777777" w:rsidR="003F6FC0" w:rsidRPr="00C24760" w:rsidRDefault="003F6FC0" w:rsidP="00CA022E">
            <w:pPr>
              <w:spacing w:after="0" w:line="240" w:lineRule="auto"/>
              <w:jc w:val="center"/>
              <w:rPr>
                <w:rFonts w:ascii="Lato" w:eastAsia="Times New Roman" w:hAnsi="Lato" w:cs="Times New Roman"/>
                <w:sz w:val="16"/>
                <w:szCs w:val="16"/>
                <w:lang w:eastAsia="pl-PL"/>
              </w:rPr>
            </w:pPr>
            <w:r w:rsidRPr="00C24760">
              <w:rPr>
                <w:rFonts w:ascii="Lato" w:eastAsia="Times New Roman" w:hAnsi="Lato" w:cs="Arial"/>
                <w:sz w:val="16"/>
                <w:szCs w:val="16"/>
                <w:lang w:eastAsia="pl-PL"/>
              </w:rPr>
              <w:t>M</w:t>
            </w:r>
            <w:r w:rsidRPr="00C24760">
              <w:rPr>
                <w:rFonts w:ascii="Calibri" w:eastAsia="Times New Roman" w:hAnsi="Calibri" w:cs="Calibri"/>
                <w:sz w:val="16"/>
                <w:szCs w:val="16"/>
                <w:lang w:eastAsia="pl-PL"/>
              </w:rPr>
              <w:t>ĘŻ</w:t>
            </w:r>
            <w:r w:rsidRPr="00C24760">
              <w:rPr>
                <w:rFonts w:ascii="Lato" w:eastAsia="Times New Roman" w:hAnsi="Lato" w:cs="Arial"/>
                <w:sz w:val="16"/>
                <w:szCs w:val="16"/>
                <w:lang w:eastAsia="pl-PL"/>
              </w:rPr>
              <w:t>CZY</w:t>
            </w:r>
            <w:r w:rsidRPr="00C24760">
              <w:rPr>
                <w:rFonts w:ascii="Calibri" w:eastAsia="Times New Roman" w:hAnsi="Calibri" w:cs="Calibri"/>
                <w:sz w:val="16"/>
                <w:szCs w:val="16"/>
                <w:lang w:eastAsia="pl-PL"/>
              </w:rPr>
              <w:t>Ź</w:t>
            </w:r>
            <w:r w:rsidRPr="00C24760">
              <w:rPr>
                <w:rFonts w:ascii="Lato" w:eastAsia="Times New Roman" w:hAnsi="Lato" w:cs="Arial"/>
                <w:sz w:val="16"/>
                <w:szCs w:val="16"/>
                <w:lang w:eastAsia="pl-PL"/>
              </w:rPr>
              <w:t>NI</w:t>
            </w:r>
          </w:p>
        </w:tc>
      </w:tr>
      <w:tr w:rsidR="003F6FC0" w:rsidRPr="002C74EA" w14:paraId="0EDDACD8" w14:textId="77777777" w:rsidTr="0053445A">
        <w:trPr>
          <w:trHeight w:val="70"/>
        </w:trPr>
        <w:tc>
          <w:tcPr>
            <w:tcW w:w="623" w:type="pct"/>
            <w:shd w:val="clear" w:color="auto" w:fill="auto"/>
            <w:hideMark/>
          </w:tcPr>
          <w:p w14:paraId="2C5C24BD" w14:textId="77777777" w:rsidR="003F6FC0" w:rsidRPr="00C24760" w:rsidRDefault="003F6FC0" w:rsidP="00CA022E">
            <w:pPr>
              <w:spacing w:after="0" w:line="240" w:lineRule="auto"/>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Razem</w:t>
            </w:r>
          </w:p>
        </w:tc>
        <w:tc>
          <w:tcPr>
            <w:tcW w:w="529" w:type="pct"/>
            <w:shd w:val="clear" w:color="auto" w:fill="auto"/>
            <w:hideMark/>
          </w:tcPr>
          <w:p w14:paraId="65FA370E"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26,8</w:t>
            </w:r>
          </w:p>
        </w:tc>
        <w:tc>
          <w:tcPr>
            <w:tcW w:w="277" w:type="pct"/>
            <w:shd w:val="clear" w:color="auto" w:fill="auto"/>
            <w:hideMark/>
          </w:tcPr>
          <w:p w14:paraId="4B1F1077"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25,4</w:t>
            </w:r>
          </w:p>
        </w:tc>
        <w:tc>
          <w:tcPr>
            <w:tcW w:w="438" w:type="pct"/>
            <w:shd w:val="clear" w:color="auto" w:fill="auto"/>
            <w:hideMark/>
          </w:tcPr>
          <w:p w14:paraId="01C79328"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21,0</w:t>
            </w:r>
          </w:p>
        </w:tc>
        <w:tc>
          <w:tcPr>
            <w:tcW w:w="520" w:type="pct"/>
            <w:shd w:val="clear" w:color="auto" w:fill="auto"/>
            <w:hideMark/>
          </w:tcPr>
          <w:p w14:paraId="6065048D"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6,0</w:t>
            </w:r>
          </w:p>
        </w:tc>
        <w:tc>
          <w:tcPr>
            <w:tcW w:w="569" w:type="pct"/>
            <w:shd w:val="clear" w:color="auto" w:fill="auto"/>
            <w:hideMark/>
          </w:tcPr>
          <w:p w14:paraId="1E6C76B6"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1,9</w:t>
            </w:r>
          </w:p>
        </w:tc>
        <w:tc>
          <w:tcPr>
            <w:tcW w:w="277" w:type="pct"/>
            <w:shd w:val="clear" w:color="auto" w:fill="auto"/>
            <w:hideMark/>
          </w:tcPr>
          <w:p w14:paraId="4212D44C"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4,1</w:t>
            </w:r>
          </w:p>
        </w:tc>
        <w:tc>
          <w:tcPr>
            <w:tcW w:w="277" w:type="pct"/>
            <w:shd w:val="clear" w:color="auto" w:fill="auto"/>
            <w:hideMark/>
          </w:tcPr>
          <w:p w14:paraId="67673994"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2,9</w:t>
            </w:r>
          </w:p>
        </w:tc>
        <w:tc>
          <w:tcPr>
            <w:tcW w:w="574" w:type="pct"/>
            <w:shd w:val="clear" w:color="auto" w:fill="auto"/>
            <w:hideMark/>
          </w:tcPr>
          <w:p w14:paraId="7E18D806"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1,7</w:t>
            </w:r>
          </w:p>
        </w:tc>
        <w:tc>
          <w:tcPr>
            <w:tcW w:w="445" w:type="pct"/>
            <w:shd w:val="clear" w:color="auto" w:fill="auto"/>
            <w:hideMark/>
          </w:tcPr>
          <w:p w14:paraId="1A2468A6"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1,2</w:t>
            </w:r>
          </w:p>
        </w:tc>
        <w:tc>
          <w:tcPr>
            <w:tcW w:w="472" w:type="pct"/>
            <w:shd w:val="clear" w:color="auto" w:fill="auto"/>
            <w:hideMark/>
          </w:tcPr>
          <w:p w14:paraId="01CF758F"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b/>
                <w:bCs/>
                <w:sz w:val="16"/>
                <w:szCs w:val="16"/>
                <w:lang w:eastAsia="pl-PL"/>
              </w:rPr>
              <w:t>0,8</w:t>
            </w:r>
          </w:p>
        </w:tc>
      </w:tr>
      <w:tr w:rsidR="003F6FC0" w:rsidRPr="002C74EA" w14:paraId="135121ED" w14:textId="77777777" w:rsidTr="00260403">
        <w:trPr>
          <w:trHeight w:val="300"/>
        </w:trPr>
        <w:tc>
          <w:tcPr>
            <w:tcW w:w="623" w:type="pct"/>
            <w:shd w:val="clear" w:color="auto" w:fill="auto"/>
            <w:hideMark/>
          </w:tcPr>
          <w:p w14:paraId="693C8F4B" w14:textId="77777777" w:rsidR="003F6FC0" w:rsidRPr="00C24760" w:rsidRDefault="003F6FC0" w:rsidP="00CA022E">
            <w:pPr>
              <w:spacing w:after="0" w:line="240" w:lineRule="auto"/>
              <w:rPr>
                <w:rFonts w:ascii="Lato" w:eastAsia="Times New Roman" w:hAnsi="Lato" w:cs="Arial"/>
                <w:sz w:val="16"/>
                <w:szCs w:val="16"/>
                <w:lang w:eastAsia="pl-PL"/>
              </w:rPr>
            </w:pPr>
            <w:r w:rsidRPr="00C24760">
              <w:rPr>
                <w:rFonts w:ascii="Lato" w:eastAsia="Times New Roman" w:hAnsi="Lato" w:cs="Arial"/>
                <w:sz w:val="16"/>
                <w:szCs w:val="16"/>
                <w:lang w:eastAsia="pl-PL"/>
              </w:rPr>
              <w:t>w tym 60 - 64 lata</w:t>
            </w:r>
          </w:p>
        </w:tc>
        <w:tc>
          <w:tcPr>
            <w:tcW w:w="529" w:type="pct"/>
            <w:shd w:val="clear" w:color="auto" w:fill="auto"/>
            <w:noWrap/>
            <w:hideMark/>
          </w:tcPr>
          <w:p w14:paraId="53522343"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27,9</w:t>
            </w:r>
          </w:p>
        </w:tc>
        <w:tc>
          <w:tcPr>
            <w:tcW w:w="277" w:type="pct"/>
            <w:shd w:val="clear" w:color="auto" w:fill="auto"/>
            <w:noWrap/>
            <w:hideMark/>
          </w:tcPr>
          <w:p w14:paraId="111F9437"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26,4</w:t>
            </w:r>
          </w:p>
        </w:tc>
        <w:tc>
          <w:tcPr>
            <w:tcW w:w="438" w:type="pct"/>
            <w:shd w:val="clear" w:color="auto" w:fill="auto"/>
            <w:noWrap/>
            <w:hideMark/>
          </w:tcPr>
          <w:p w14:paraId="0385B16A"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22,8</w:t>
            </w:r>
          </w:p>
        </w:tc>
        <w:tc>
          <w:tcPr>
            <w:tcW w:w="520" w:type="pct"/>
            <w:shd w:val="clear" w:color="auto" w:fill="auto"/>
            <w:hideMark/>
          </w:tcPr>
          <w:p w14:paraId="3AF3E229"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4,9</w:t>
            </w:r>
          </w:p>
        </w:tc>
        <w:tc>
          <w:tcPr>
            <w:tcW w:w="569" w:type="pct"/>
            <w:shd w:val="clear" w:color="auto" w:fill="auto"/>
            <w:noWrap/>
            <w:hideMark/>
          </w:tcPr>
          <w:p w14:paraId="393810A4"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3,0</w:t>
            </w:r>
          </w:p>
        </w:tc>
        <w:tc>
          <w:tcPr>
            <w:tcW w:w="277" w:type="pct"/>
            <w:shd w:val="clear" w:color="auto" w:fill="auto"/>
            <w:noWrap/>
            <w:hideMark/>
          </w:tcPr>
          <w:p w14:paraId="36E343F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3,8</w:t>
            </w:r>
          </w:p>
        </w:tc>
        <w:tc>
          <w:tcPr>
            <w:tcW w:w="277" w:type="pct"/>
            <w:shd w:val="clear" w:color="auto" w:fill="auto"/>
            <w:noWrap/>
            <w:hideMark/>
          </w:tcPr>
          <w:p w14:paraId="47B2184B"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2,9</w:t>
            </w:r>
          </w:p>
        </w:tc>
        <w:tc>
          <w:tcPr>
            <w:tcW w:w="574" w:type="pct"/>
            <w:shd w:val="clear" w:color="auto" w:fill="auto"/>
            <w:noWrap/>
            <w:hideMark/>
          </w:tcPr>
          <w:p w14:paraId="165AC16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1,5</w:t>
            </w:r>
          </w:p>
        </w:tc>
        <w:tc>
          <w:tcPr>
            <w:tcW w:w="445" w:type="pct"/>
            <w:shd w:val="clear" w:color="auto" w:fill="auto"/>
            <w:noWrap/>
            <w:hideMark/>
          </w:tcPr>
          <w:p w14:paraId="32B94855"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0,9</w:t>
            </w:r>
          </w:p>
        </w:tc>
        <w:tc>
          <w:tcPr>
            <w:tcW w:w="472" w:type="pct"/>
            <w:shd w:val="clear" w:color="auto" w:fill="auto"/>
            <w:noWrap/>
            <w:hideMark/>
          </w:tcPr>
          <w:p w14:paraId="0918B129"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sz w:val="16"/>
                <w:szCs w:val="16"/>
                <w:lang w:eastAsia="pl-PL"/>
              </w:rPr>
              <w:t>0,4</w:t>
            </w:r>
          </w:p>
        </w:tc>
      </w:tr>
      <w:tr w:rsidR="003F6FC0" w:rsidRPr="002C74EA" w14:paraId="2C894774" w14:textId="77777777" w:rsidTr="0053445A">
        <w:trPr>
          <w:trHeight w:val="70"/>
        </w:trPr>
        <w:tc>
          <w:tcPr>
            <w:tcW w:w="623" w:type="pct"/>
            <w:shd w:val="clear" w:color="auto" w:fill="auto"/>
            <w:hideMark/>
          </w:tcPr>
          <w:p w14:paraId="2A8F4522" w14:textId="77777777" w:rsidR="003F6FC0" w:rsidRPr="00C24760" w:rsidRDefault="003F6FC0" w:rsidP="00CA022E">
            <w:pPr>
              <w:spacing w:after="0" w:line="240" w:lineRule="auto"/>
              <w:rPr>
                <w:rFonts w:ascii="Lato" w:eastAsia="Times New Roman" w:hAnsi="Lato" w:cs="Arial"/>
                <w:sz w:val="16"/>
                <w:szCs w:val="16"/>
                <w:lang w:eastAsia="pl-PL"/>
              </w:rPr>
            </w:pPr>
            <w:r w:rsidRPr="00C24760">
              <w:rPr>
                <w:rFonts w:ascii="Lato" w:eastAsia="Times New Roman" w:hAnsi="Lato" w:cs="Arial"/>
                <w:sz w:val="16"/>
                <w:szCs w:val="16"/>
                <w:lang w:eastAsia="pl-PL"/>
              </w:rPr>
              <w:t>65 - 89 lat</w:t>
            </w:r>
          </w:p>
        </w:tc>
        <w:tc>
          <w:tcPr>
            <w:tcW w:w="529" w:type="pct"/>
            <w:shd w:val="clear" w:color="auto" w:fill="auto"/>
            <w:noWrap/>
            <w:hideMark/>
          </w:tcPr>
          <w:p w14:paraId="555C007E"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19,5</w:t>
            </w:r>
          </w:p>
        </w:tc>
        <w:tc>
          <w:tcPr>
            <w:tcW w:w="277" w:type="pct"/>
            <w:shd w:val="clear" w:color="auto" w:fill="auto"/>
            <w:noWrap/>
            <w:hideMark/>
          </w:tcPr>
          <w:p w14:paraId="458BC521"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18,3</w:t>
            </w:r>
          </w:p>
        </w:tc>
        <w:tc>
          <w:tcPr>
            <w:tcW w:w="438" w:type="pct"/>
            <w:shd w:val="clear" w:color="auto" w:fill="auto"/>
            <w:noWrap/>
            <w:hideMark/>
          </w:tcPr>
          <w:p w14:paraId="1E165749"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14,9</w:t>
            </w:r>
          </w:p>
        </w:tc>
        <w:tc>
          <w:tcPr>
            <w:tcW w:w="520" w:type="pct"/>
            <w:shd w:val="clear" w:color="auto" w:fill="auto"/>
            <w:hideMark/>
          </w:tcPr>
          <w:p w14:paraId="5A1F4C42"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3,5</w:t>
            </w:r>
          </w:p>
        </w:tc>
        <w:tc>
          <w:tcPr>
            <w:tcW w:w="569" w:type="pct"/>
            <w:shd w:val="clear" w:color="auto" w:fill="auto"/>
            <w:noWrap/>
            <w:hideMark/>
          </w:tcPr>
          <w:p w14:paraId="7DBD576A"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1,9</w:t>
            </w:r>
          </w:p>
        </w:tc>
        <w:tc>
          <w:tcPr>
            <w:tcW w:w="277" w:type="pct"/>
            <w:shd w:val="clear" w:color="auto" w:fill="auto"/>
            <w:noWrap/>
            <w:hideMark/>
          </w:tcPr>
          <w:p w14:paraId="63CF7CBC"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3,3</w:t>
            </w:r>
          </w:p>
        </w:tc>
        <w:tc>
          <w:tcPr>
            <w:tcW w:w="277" w:type="pct"/>
            <w:shd w:val="clear" w:color="auto" w:fill="auto"/>
            <w:noWrap/>
            <w:hideMark/>
          </w:tcPr>
          <w:p w14:paraId="29F1229F"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2,4</w:t>
            </w:r>
          </w:p>
        </w:tc>
        <w:tc>
          <w:tcPr>
            <w:tcW w:w="574" w:type="pct"/>
            <w:shd w:val="clear" w:color="auto" w:fill="auto"/>
            <w:noWrap/>
            <w:hideMark/>
          </w:tcPr>
          <w:p w14:paraId="22C9FDF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1,1</w:t>
            </w:r>
          </w:p>
        </w:tc>
        <w:tc>
          <w:tcPr>
            <w:tcW w:w="445" w:type="pct"/>
            <w:shd w:val="clear" w:color="auto" w:fill="auto"/>
            <w:noWrap/>
            <w:hideMark/>
          </w:tcPr>
          <w:p w14:paraId="3A1FA14D"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1,4</w:t>
            </w:r>
          </w:p>
        </w:tc>
        <w:tc>
          <w:tcPr>
            <w:tcW w:w="472" w:type="pct"/>
            <w:shd w:val="clear" w:color="auto" w:fill="auto"/>
            <w:noWrap/>
            <w:hideMark/>
          </w:tcPr>
          <w:p w14:paraId="6A7BDAE4"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sz w:val="16"/>
                <w:szCs w:val="16"/>
                <w:lang w:eastAsia="pl-PL"/>
              </w:rPr>
              <w:t>0,5</w:t>
            </w:r>
          </w:p>
        </w:tc>
      </w:tr>
      <w:tr w:rsidR="003F6FC0" w:rsidRPr="002C74EA" w14:paraId="391E5FA5" w14:textId="77777777" w:rsidTr="0053445A">
        <w:trPr>
          <w:trHeight w:val="94"/>
        </w:trPr>
        <w:tc>
          <w:tcPr>
            <w:tcW w:w="5000" w:type="pct"/>
            <w:gridSpan w:val="11"/>
            <w:shd w:val="clear" w:color="auto" w:fill="5B9BD5" w:themeFill="accent5"/>
            <w:noWrap/>
            <w:hideMark/>
          </w:tcPr>
          <w:p w14:paraId="2986F2D3" w14:textId="77777777" w:rsidR="003F6FC0" w:rsidRPr="00C24760" w:rsidRDefault="003F6FC0" w:rsidP="00CA022E">
            <w:pPr>
              <w:spacing w:after="0" w:line="240" w:lineRule="auto"/>
              <w:jc w:val="center"/>
              <w:rPr>
                <w:rFonts w:ascii="Lato" w:eastAsia="Times New Roman" w:hAnsi="Lato" w:cs="Times New Roman"/>
                <w:sz w:val="16"/>
                <w:szCs w:val="16"/>
                <w:lang w:eastAsia="pl-PL"/>
              </w:rPr>
            </w:pPr>
            <w:r w:rsidRPr="00C24760">
              <w:rPr>
                <w:rFonts w:ascii="Lato" w:eastAsia="Times New Roman" w:hAnsi="Lato" w:cs="Arial"/>
                <w:sz w:val="16"/>
                <w:szCs w:val="16"/>
                <w:lang w:eastAsia="pl-PL"/>
              </w:rPr>
              <w:t>KOBIETY</w:t>
            </w:r>
          </w:p>
        </w:tc>
      </w:tr>
      <w:tr w:rsidR="003F6FC0" w:rsidRPr="002C74EA" w14:paraId="732CD868" w14:textId="77777777" w:rsidTr="0053445A">
        <w:trPr>
          <w:trHeight w:val="70"/>
        </w:trPr>
        <w:tc>
          <w:tcPr>
            <w:tcW w:w="623" w:type="pct"/>
            <w:shd w:val="clear" w:color="auto" w:fill="auto"/>
            <w:hideMark/>
          </w:tcPr>
          <w:p w14:paraId="5D48125C" w14:textId="77777777" w:rsidR="003F6FC0" w:rsidRPr="00C24760" w:rsidRDefault="003F6FC0" w:rsidP="00CA022E">
            <w:pPr>
              <w:spacing w:after="0" w:line="240" w:lineRule="auto"/>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Razem</w:t>
            </w:r>
          </w:p>
        </w:tc>
        <w:tc>
          <w:tcPr>
            <w:tcW w:w="529" w:type="pct"/>
            <w:shd w:val="clear" w:color="auto" w:fill="auto"/>
            <w:hideMark/>
          </w:tcPr>
          <w:p w14:paraId="30F52FF6"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29,9</w:t>
            </w:r>
          </w:p>
        </w:tc>
        <w:tc>
          <w:tcPr>
            <w:tcW w:w="277" w:type="pct"/>
            <w:shd w:val="clear" w:color="auto" w:fill="auto"/>
            <w:hideMark/>
          </w:tcPr>
          <w:p w14:paraId="493DB05B"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27,5</w:t>
            </w:r>
          </w:p>
        </w:tc>
        <w:tc>
          <w:tcPr>
            <w:tcW w:w="438" w:type="pct"/>
            <w:shd w:val="clear" w:color="auto" w:fill="auto"/>
            <w:hideMark/>
          </w:tcPr>
          <w:p w14:paraId="5EA3718B"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23,0</w:t>
            </w:r>
          </w:p>
        </w:tc>
        <w:tc>
          <w:tcPr>
            <w:tcW w:w="520" w:type="pct"/>
            <w:shd w:val="clear" w:color="auto" w:fill="auto"/>
            <w:hideMark/>
          </w:tcPr>
          <w:p w14:paraId="3F47BD35"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5,7</w:t>
            </w:r>
          </w:p>
        </w:tc>
        <w:tc>
          <w:tcPr>
            <w:tcW w:w="569" w:type="pct"/>
            <w:shd w:val="clear" w:color="auto" w:fill="auto"/>
            <w:hideMark/>
          </w:tcPr>
          <w:p w14:paraId="3E3280AE"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1,8</w:t>
            </w:r>
          </w:p>
        </w:tc>
        <w:tc>
          <w:tcPr>
            <w:tcW w:w="277" w:type="pct"/>
            <w:shd w:val="clear" w:color="auto" w:fill="auto"/>
            <w:hideMark/>
          </w:tcPr>
          <w:p w14:paraId="327F78AA"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5,8</w:t>
            </w:r>
          </w:p>
        </w:tc>
        <w:tc>
          <w:tcPr>
            <w:tcW w:w="277" w:type="pct"/>
            <w:shd w:val="clear" w:color="auto" w:fill="auto"/>
            <w:hideMark/>
          </w:tcPr>
          <w:p w14:paraId="5F44E959"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3,9</w:t>
            </w:r>
          </w:p>
        </w:tc>
        <w:tc>
          <w:tcPr>
            <w:tcW w:w="574" w:type="pct"/>
            <w:shd w:val="clear" w:color="auto" w:fill="auto"/>
            <w:hideMark/>
          </w:tcPr>
          <w:p w14:paraId="71B8E222"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2,2</w:t>
            </w:r>
          </w:p>
        </w:tc>
        <w:tc>
          <w:tcPr>
            <w:tcW w:w="445" w:type="pct"/>
            <w:shd w:val="clear" w:color="auto" w:fill="auto"/>
            <w:hideMark/>
          </w:tcPr>
          <w:p w14:paraId="5CC81448" w14:textId="77777777" w:rsidR="003F6FC0" w:rsidRPr="00C24760" w:rsidRDefault="003F6FC0" w:rsidP="00CA022E">
            <w:pPr>
              <w:spacing w:after="0" w:line="240" w:lineRule="auto"/>
              <w:jc w:val="right"/>
              <w:rPr>
                <w:rFonts w:ascii="Lato" w:eastAsia="Times New Roman" w:hAnsi="Lato" w:cs="Arial"/>
                <w:b/>
                <w:bCs/>
                <w:sz w:val="16"/>
                <w:szCs w:val="16"/>
                <w:lang w:eastAsia="pl-PL"/>
              </w:rPr>
            </w:pPr>
            <w:r w:rsidRPr="00C24760">
              <w:rPr>
                <w:rFonts w:ascii="Lato" w:eastAsia="Times New Roman" w:hAnsi="Lato" w:cs="Arial"/>
                <w:b/>
                <w:bCs/>
                <w:sz w:val="16"/>
                <w:szCs w:val="16"/>
                <w:lang w:eastAsia="pl-PL"/>
              </w:rPr>
              <w:t>1,7</w:t>
            </w:r>
          </w:p>
        </w:tc>
        <w:tc>
          <w:tcPr>
            <w:tcW w:w="472" w:type="pct"/>
            <w:shd w:val="clear" w:color="auto" w:fill="auto"/>
            <w:hideMark/>
          </w:tcPr>
          <w:p w14:paraId="02BEF796"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b/>
                <w:bCs/>
                <w:sz w:val="16"/>
                <w:szCs w:val="16"/>
                <w:lang w:eastAsia="pl-PL"/>
              </w:rPr>
              <w:t>1,9</w:t>
            </w:r>
          </w:p>
        </w:tc>
      </w:tr>
      <w:tr w:rsidR="003F6FC0" w:rsidRPr="002C74EA" w14:paraId="212FE6EA" w14:textId="77777777" w:rsidTr="00260403">
        <w:trPr>
          <w:trHeight w:val="300"/>
        </w:trPr>
        <w:tc>
          <w:tcPr>
            <w:tcW w:w="623" w:type="pct"/>
            <w:shd w:val="clear" w:color="auto" w:fill="auto"/>
            <w:hideMark/>
          </w:tcPr>
          <w:p w14:paraId="1A77005A" w14:textId="77777777" w:rsidR="003F6FC0" w:rsidRPr="00C24760" w:rsidRDefault="003F6FC0" w:rsidP="00CA022E">
            <w:pPr>
              <w:spacing w:after="0" w:line="240" w:lineRule="auto"/>
              <w:rPr>
                <w:rFonts w:ascii="Lato" w:eastAsia="Times New Roman" w:hAnsi="Lato" w:cs="Arial"/>
                <w:sz w:val="16"/>
                <w:szCs w:val="16"/>
                <w:lang w:eastAsia="pl-PL"/>
              </w:rPr>
            </w:pPr>
            <w:r w:rsidRPr="00C24760">
              <w:rPr>
                <w:rFonts w:ascii="Lato" w:eastAsia="Times New Roman" w:hAnsi="Lato" w:cs="Arial"/>
                <w:sz w:val="16"/>
                <w:szCs w:val="16"/>
                <w:lang w:eastAsia="pl-PL"/>
              </w:rPr>
              <w:t>w tym 60 - 64 lata</w:t>
            </w:r>
          </w:p>
        </w:tc>
        <w:tc>
          <w:tcPr>
            <w:tcW w:w="529" w:type="pct"/>
            <w:shd w:val="clear" w:color="auto" w:fill="auto"/>
            <w:hideMark/>
          </w:tcPr>
          <w:p w14:paraId="62553CC2"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33,2</w:t>
            </w:r>
          </w:p>
        </w:tc>
        <w:tc>
          <w:tcPr>
            <w:tcW w:w="277" w:type="pct"/>
            <w:shd w:val="clear" w:color="auto" w:fill="auto"/>
            <w:hideMark/>
          </w:tcPr>
          <w:p w14:paraId="7B08C3ED"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30,8</w:t>
            </w:r>
          </w:p>
        </w:tc>
        <w:tc>
          <w:tcPr>
            <w:tcW w:w="438" w:type="pct"/>
            <w:shd w:val="clear" w:color="auto" w:fill="auto"/>
            <w:hideMark/>
          </w:tcPr>
          <w:p w14:paraId="1A51590E"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26,3</w:t>
            </w:r>
          </w:p>
        </w:tc>
        <w:tc>
          <w:tcPr>
            <w:tcW w:w="520" w:type="pct"/>
            <w:shd w:val="clear" w:color="auto" w:fill="auto"/>
            <w:hideMark/>
          </w:tcPr>
          <w:p w14:paraId="3DD22E9A"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4,9</w:t>
            </w:r>
          </w:p>
        </w:tc>
        <w:tc>
          <w:tcPr>
            <w:tcW w:w="569" w:type="pct"/>
            <w:shd w:val="clear" w:color="auto" w:fill="auto"/>
            <w:hideMark/>
          </w:tcPr>
          <w:p w14:paraId="43528C7B"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2,1</w:t>
            </w:r>
          </w:p>
        </w:tc>
        <w:tc>
          <w:tcPr>
            <w:tcW w:w="277" w:type="pct"/>
            <w:shd w:val="clear" w:color="auto" w:fill="auto"/>
            <w:hideMark/>
          </w:tcPr>
          <w:p w14:paraId="50E42FE9"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5,0</w:t>
            </w:r>
          </w:p>
        </w:tc>
        <w:tc>
          <w:tcPr>
            <w:tcW w:w="277" w:type="pct"/>
            <w:shd w:val="clear" w:color="auto" w:fill="auto"/>
            <w:hideMark/>
          </w:tcPr>
          <w:p w14:paraId="5D0EE6B1"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4,2</w:t>
            </w:r>
          </w:p>
        </w:tc>
        <w:tc>
          <w:tcPr>
            <w:tcW w:w="574" w:type="pct"/>
            <w:shd w:val="clear" w:color="auto" w:fill="auto"/>
            <w:hideMark/>
          </w:tcPr>
          <w:p w14:paraId="1FB50778"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1,6</w:t>
            </w:r>
          </w:p>
        </w:tc>
        <w:tc>
          <w:tcPr>
            <w:tcW w:w="445" w:type="pct"/>
            <w:shd w:val="clear" w:color="auto" w:fill="auto"/>
            <w:hideMark/>
          </w:tcPr>
          <w:p w14:paraId="7EEC4109"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2,4</w:t>
            </w:r>
          </w:p>
        </w:tc>
        <w:tc>
          <w:tcPr>
            <w:tcW w:w="472" w:type="pct"/>
            <w:shd w:val="clear" w:color="auto" w:fill="auto"/>
            <w:hideMark/>
          </w:tcPr>
          <w:p w14:paraId="4887EA2F"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sz w:val="16"/>
                <w:szCs w:val="16"/>
                <w:lang w:eastAsia="pl-PL"/>
              </w:rPr>
              <w:t>0,8</w:t>
            </w:r>
          </w:p>
        </w:tc>
      </w:tr>
      <w:tr w:rsidR="003F6FC0" w:rsidRPr="002C74EA" w14:paraId="3563F622" w14:textId="77777777" w:rsidTr="00260403">
        <w:trPr>
          <w:trHeight w:val="228"/>
        </w:trPr>
        <w:tc>
          <w:tcPr>
            <w:tcW w:w="623" w:type="pct"/>
            <w:shd w:val="clear" w:color="auto" w:fill="auto"/>
            <w:hideMark/>
          </w:tcPr>
          <w:p w14:paraId="45BA70AE" w14:textId="77777777" w:rsidR="003F6FC0" w:rsidRPr="00C24760" w:rsidRDefault="003F6FC0" w:rsidP="00CA022E">
            <w:pPr>
              <w:spacing w:after="0" w:line="240" w:lineRule="auto"/>
              <w:rPr>
                <w:rFonts w:ascii="Lato" w:eastAsia="Times New Roman" w:hAnsi="Lato" w:cs="Arial"/>
                <w:sz w:val="16"/>
                <w:szCs w:val="16"/>
                <w:lang w:eastAsia="pl-PL"/>
              </w:rPr>
            </w:pPr>
            <w:r w:rsidRPr="00C24760">
              <w:rPr>
                <w:rFonts w:ascii="Lato" w:eastAsia="Times New Roman" w:hAnsi="Lato" w:cs="Arial"/>
                <w:sz w:val="16"/>
                <w:szCs w:val="16"/>
                <w:lang w:eastAsia="pl-PL"/>
              </w:rPr>
              <w:t>65 - 89 lat</w:t>
            </w:r>
          </w:p>
        </w:tc>
        <w:tc>
          <w:tcPr>
            <w:tcW w:w="529" w:type="pct"/>
            <w:shd w:val="clear" w:color="auto" w:fill="auto"/>
            <w:hideMark/>
          </w:tcPr>
          <w:p w14:paraId="1C819C9A"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20,9</w:t>
            </w:r>
          </w:p>
        </w:tc>
        <w:tc>
          <w:tcPr>
            <w:tcW w:w="277" w:type="pct"/>
            <w:shd w:val="clear" w:color="auto" w:fill="auto"/>
            <w:hideMark/>
          </w:tcPr>
          <w:p w14:paraId="33618E2C"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18,9</w:t>
            </w:r>
          </w:p>
        </w:tc>
        <w:tc>
          <w:tcPr>
            <w:tcW w:w="438" w:type="pct"/>
            <w:shd w:val="clear" w:color="auto" w:fill="auto"/>
            <w:hideMark/>
          </w:tcPr>
          <w:p w14:paraId="4097F9BD"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15,8</w:t>
            </w:r>
          </w:p>
        </w:tc>
        <w:tc>
          <w:tcPr>
            <w:tcW w:w="520" w:type="pct"/>
            <w:shd w:val="clear" w:color="auto" w:fill="auto"/>
            <w:hideMark/>
          </w:tcPr>
          <w:p w14:paraId="215493A4"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2,6</w:t>
            </w:r>
          </w:p>
        </w:tc>
        <w:tc>
          <w:tcPr>
            <w:tcW w:w="569" w:type="pct"/>
            <w:shd w:val="clear" w:color="auto" w:fill="auto"/>
            <w:hideMark/>
          </w:tcPr>
          <w:p w14:paraId="44B0B519"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1,7</w:t>
            </w:r>
          </w:p>
        </w:tc>
        <w:tc>
          <w:tcPr>
            <w:tcW w:w="277" w:type="pct"/>
            <w:shd w:val="clear" w:color="auto" w:fill="auto"/>
            <w:hideMark/>
          </w:tcPr>
          <w:p w14:paraId="4A20549A"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4,5</w:t>
            </w:r>
          </w:p>
        </w:tc>
        <w:tc>
          <w:tcPr>
            <w:tcW w:w="277" w:type="pct"/>
            <w:shd w:val="clear" w:color="auto" w:fill="auto"/>
            <w:hideMark/>
          </w:tcPr>
          <w:p w14:paraId="555A6D96"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3,7</w:t>
            </w:r>
          </w:p>
        </w:tc>
        <w:tc>
          <w:tcPr>
            <w:tcW w:w="574" w:type="pct"/>
            <w:shd w:val="clear" w:color="auto" w:fill="auto"/>
            <w:hideMark/>
          </w:tcPr>
          <w:p w14:paraId="092B04F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1,2</w:t>
            </w:r>
          </w:p>
        </w:tc>
        <w:tc>
          <w:tcPr>
            <w:tcW w:w="445" w:type="pct"/>
            <w:shd w:val="clear" w:color="auto" w:fill="auto"/>
            <w:hideMark/>
          </w:tcPr>
          <w:p w14:paraId="52691ED0" w14:textId="77777777" w:rsidR="003F6FC0" w:rsidRPr="00C24760" w:rsidRDefault="003F6FC0" w:rsidP="00CA022E">
            <w:pPr>
              <w:spacing w:after="0" w:line="240" w:lineRule="auto"/>
              <w:jc w:val="right"/>
              <w:rPr>
                <w:rFonts w:ascii="Lato" w:eastAsia="Times New Roman" w:hAnsi="Lato" w:cs="Arial"/>
                <w:sz w:val="16"/>
                <w:szCs w:val="16"/>
                <w:lang w:eastAsia="pl-PL"/>
              </w:rPr>
            </w:pPr>
            <w:r w:rsidRPr="00C24760">
              <w:rPr>
                <w:rFonts w:ascii="Lato" w:eastAsia="Times New Roman" w:hAnsi="Lato" w:cs="Arial"/>
                <w:sz w:val="16"/>
                <w:szCs w:val="16"/>
                <w:lang w:eastAsia="pl-PL"/>
              </w:rPr>
              <w:t>2,6</w:t>
            </w:r>
          </w:p>
        </w:tc>
        <w:tc>
          <w:tcPr>
            <w:tcW w:w="472" w:type="pct"/>
            <w:shd w:val="clear" w:color="auto" w:fill="auto"/>
            <w:hideMark/>
          </w:tcPr>
          <w:p w14:paraId="25CFF12C" w14:textId="77777777" w:rsidR="003F6FC0" w:rsidRPr="00C24760" w:rsidRDefault="003F6FC0" w:rsidP="00CA022E">
            <w:pPr>
              <w:spacing w:after="0" w:line="240" w:lineRule="auto"/>
              <w:rPr>
                <w:rFonts w:ascii="Lato" w:eastAsia="Times New Roman" w:hAnsi="Lato" w:cs="Times New Roman"/>
                <w:sz w:val="16"/>
                <w:szCs w:val="16"/>
                <w:lang w:eastAsia="pl-PL"/>
              </w:rPr>
            </w:pPr>
            <w:r w:rsidRPr="00C24760">
              <w:rPr>
                <w:rFonts w:ascii="Lato" w:eastAsia="Times New Roman" w:hAnsi="Lato" w:cs="Arial"/>
                <w:sz w:val="16"/>
                <w:szCs w:val="16"/>
                <w:lang w:eastAsia="pl-PL"/>
              </w:rPr>
              <w:t>0,7</w:t>
            </w:r>
          </w:p>
        </w:tc>
      </w:tr>
    </w:tbl>
    <w:p w14:paraId="56E64553" w14:textId="77777777" w:rsidR="003F6FC0" w:rsidRDefault="003F6FC0" w:rsidP="003F6FC0">
      <w:pPr>
        <w:autoSpaceDE w:val="0"/>
        <w:autoSpaceDN w:val="0"/>
        <w:adjustRightInd w:val="0"/>
        <w:spacing w:after="0" w:line="240" w:lineRule="auto"/>
        <w:jc w:val="both"/>
        <w:rPr>
          <w:rFonts w:ascii="Lato" w:hAnsi="Lato"/>
          <w:sz w:val="18"/>
          <w:szCs w:val="18"/>
        </w:rPr>
      </w:pPr>
      <w:r w:rsidRPr="000249B0">
        <w:rPr>
          <w:rFonts w:ascii="Calibri" w:hAnsi="Calibri" w:cs="Calibri"/>
          <w:sz w:val="18"/>
          <w:szCs w:val="18"/>
        </w:rPr>
        <w:t>Ź</w:t>
      </w:r>
      <w:r w:rsidRPr="000249B0">
        <w:rPr>
          <w:rFonts w:ascii="Lato" w:hAnsi="Lato"/>
          <w:sz w:val="18"/>
          <w:szCs w:val="18"/>
        </w:rPr>
        <w:t>r</w:t>
      </w:r>
      <w:r w:rsidRPr="000249B0">
        <w:rPr>
          <w:rFonts w:ascii="Lato" w:hAnsi="Lato" w:cs="Lato"/>
          <w:sz w:val="18"/>
          <w:szCs w:val="18"/>
        </w:rPr>
        <w:t>ó</w:t>
      </w:r>
      <w:r w:rsidRPr="000249B0">
        <w:rPr>
          <w:rFonts w:ascii="Lato" w:hAnsi="Lato"/>
          <w:sz w:val="18"/>
          <w:szCs w:val="18"/>
        </w:rPr>
        <w:t>d</w:t>
      </w:r>
      <w:r w:rsidRPr="000249B0">
        <w:rPr>
          <w:rFonts w:ascii="Calibri" w:hAnsi="Calibri" w:cs="Calibri"/>
          <w:sz w:val="18"/>
          <w:szCs w:val="18"/>
        </w:rPr>
        <w:t>ł</w:t>
      </w:r>
      <w:r w:rsidRPr="000249B0">
        <w:rPr>
          <w:rFonts w:ascii="Lato" w:hAnsi="Lato"/>
          <w:sz w:val="18"/>
          <w:szCs w:val="18"/>
        </w:rPr>
        <w:t>o: Badanie "Kszta</w:t>
      </w:r>
      <w:r w:rsidRPr="000249B0">
        <w:rPr>
          <w:rFonts w:ascii="Calibri" w:hAnsi="Calibri" w:cs="Calibri"/>
          <w:sz w:val="18"/>
          <w:szCs w:val="18"/>
        </w:rPr>
        <w:t>ł</w:t>
      </w:r>
      <w:r w:rsidRPr="000249B0">
        <w:rPr>
          <w:rFonts w:ascii="Lato" w:hAnsi="Lato"/>
          <w:sz w:val="18"/>
          <w:szCs w:val="18"/>
        </w:rPr>
        <w:t>cenie doros</w:t>
      </w:r>
      <w:r w:rsidRPr="000249B0">
        <w:rPr>
          <w:rFonts w:ascii="Calibri" w:hAnsi="Calibri" w:cs="Calibri"/>
          <w:sz w:val="18"/>
          <w:szCs w:val="18"/>
        </w:rPr>
        <w:t>ł</w:t>
      </w:r>
      <w:r w:rsidRPr="000249B0">
        <w:rPr>
          <w:rFonts w:ascii="Lato" w:hAnsi="Lato"/>
          <w:sz w:val="18"/>
          <w:szCs w:val="18"/>
        </w:rPr>
        <w:t>ych 2022"</w:t>
      </w:r>
    </w:p>
    <w:p w14:paraId="5AFE6C39" w14:textId="77777777" w:rsidR="003F6FC0" w:rsidRDefault="003F6FC0" w:rsidP="003F6FC0">
      <w:pPr>
        <w:autoSpaceDE w:val="0"/>
        <w:autoSpaceDN w:val="0"/>
        <w:adjustRightInd w:val="0"/>
        <w:spacing w:after="0" w:line="240" w:lineRule="auto"/>
        <w:jc w:val="both"/>
        <w:rPr>
          <w:rFonts w:ascii="Lato" w:hAnsi="Lato"/>
          <w:sz w:val="20"/>
          <w:szCs w:val="20"/>
        </w:rPr>
      </w:pPr>
    </w:p>
    <w:p w14:paraId="6D8AB633" w14:textId="77777777" w:rsidR="003F6FC0" w:rsidRDefault="003F6FC0" w:rsidP="00211FF2">
      <w:pPr>
        <w:autoSpaceDE w:val="0"/>
        <w:autoSpaceDN w:val="0"/>
        <w:adjustRightInd w:val="0"/>
        <w:spacing w:after="0" w:line="276" w:lineRule="auto"/>
        <w:rPr>
          <w:rFonts w:ascii="Lato" w:hAnsi="Lato"/>
          <w:sz w:val="20"/>
          <w:szCs w:val="20"/>
        </w:rPr>
      </w:pPr>
      <w:r w:rsidRPr="00F753EB">
        <w:rPr>
          <w:rFonts w:ascii="Lato" w:hAnsi="Lato"/>
          <w:sz w:val="20"/>
          <w:szCs w:val="20"/>
        </w:rPr>
        <w:t>Zaanga</w:t>
      </w:r>
      <w:r w:rsidRPr="00F753EB">
        <w:rPr>
          <w:rFonts w:ascii="Calibri" w:hAnsi="Calibri" w:cs="Calibri"/>
          <w:sz w:val="20"/>
          <w:szCs w:val="20"/>
        </w:rPr>
        <w:t>ż</w:t>
      </w:r>
      <w:r w:rsidRPr="00F753EB">
        <w:rPr>
          <w:rFonts w:ascii="Lato" w:hAnsi="Lato"/>
          <w:sz w:val="20"/>
          <w:szCs w:val="20"/>
        </w:rPr>
        <w:t>owanie w wolontariat by</w:t>
      </w:r>
      <w:r w:rsidRPr="00F753EB">
        <w:rPr>
          <w:rFonts w:ascii="Calibri" w:hAnsi="Calibri" w:cs="Calibri"/>
          <w:sz w:val="20"/>
          <w:szCs w:val="20"/>
        </w:rPr>
        <w:t>ł</w:t>
      </w:r>
      <w:r w:rsidRPr="00F753EB">
        <w:rPr>
          <w:rFonts w:ascii="Lato" w:hAnsi="Lato"/>
          <w:sz w:val="20"/>
          <w:szCs w:val="20"/>
        </w:rPr>
        <w:t>o wy</w:t>
      </w:r>
      <w:r w:rsidRPr="00F753EB">
        <w:rPr>
          <w:rFonts w:ascii="Calibri" w:hAnsi="Calibri" w:cs="Calibri"/>
          <w:sz w:val="20"/>
          <w:szCs w:val="20"/>
        </w:rPr>
        <w:t>ż</w:t>
      </w:r>
      <w:r w:rsidRPr="00F753EB">
        <w:rPr>
          <w:rFonts w:ascii="Lato" w:hAnsi="Lato"/>
          <w:sz w:val="20"/>
          <w:szCs w:val="20"/>
        </w:rPr>
        <w:t>sze w</w:t>
      </w:r>
      <w:r w:rsidRPr="00F753EB">
        <w:rPr>
          <w:rFonts w:ascii="Calibri" w:hAnsi="Calibri" w:cs="Calibri"/>
          <w:sz w:val="20"/>
          <w:szCs w:val="20"/>
        </w:rPr>
        <w:t>ś</w:t>
      </w:r>
      <w:r w:rsidRPr="00F753EB">
        <w:rPr>
          <w:rFonts w:ascii="Lato" w:hAnsi="Lato"/>
          <w:sz w:val="20"/>
          <w:szCs w:val="20"/>
        </w:rPr>
        <w:t>r</w:t>
      </w:r>
      <w:r w:rsidRPr="00F753EB">
        <w:rPr>
          <w:rFonts w:ascii="Lato" w:hAnsi="Lato" w:cs="Lato"/>
          <w:sz w:val="20"/>
          <w:szCs w:val="20"/>
        </w:rPr>
        <w:t>ó</w:t>
      </w:r>
      <w:r w:rsidRPr="00F753EB">
        <w:rPr>
          <w:rFonts w:ascii="Lato" w:hAnsi="Lato"/>
          <w:sz w:val="20"/>
          <w:szCs w:val="20"/>
        </w:rPr>
        <w:t>d kobiet ni</w:t>
      </w:r>
      <w:r w:rsidRPr="00F753EB">
        <w:rPr>
          <w:rFonts w:ascii="Calibri" w:hAnsi="Calibri" w:cs="Calibri"/>
          <w:sz w:val="20"/>
          <w:szCs w:val="20"/>
        </w:rPr>
        <w:t>ż</w:t>
      </w:r>
      <w:r w:rsidRPr="00F753EB">
        <w:rPr>
          <w:rFonts w:ascii="Lato" w:hAnsi="Lato"/>
          <w:sz w:val="20"/>
          <w:szCs w:val="20"/>
        </w:rPr>
        <w:t xml:space="preserve"> w</w:t>
      </w:r>
      <w:r w:rsidRPr="00F753EB">
        <w:rPr>
          <w:rFonts w:ascii="Calibri" w:hAnsi="Calibri" w:cs="Calibri"/>
          <w:sz w:val="20"/>
          <w:szCs w:val="20"/>
        </w:rPr>
        <w:t>ś</w:t>
      </w:r>
      <w:r w:rsidRPr="00F753EB">
        <w:rPr>
          <w:rFonts w:ascii="Lato" w:hAnsi="Lato"/>
          <w:sz w:val="20"/>
          <w:szCs w:val="20"/>
        </w:rPr>
        <w:t>r</w:t>
      </w:r>
      <w:r w:rsidRPr="00F753EB">
        <w:rPr>
          <w:rFonts w:ascii="Lato" w:hAnsi="Lato" w:cs="Lato"/>
          <w:sz w:val="20"/>
          <w:szCs w:val="20"/>
        </w:rPr>
        <w:t>ó</w:t>
      </w:r>
      <w:r w:rsidRPr="00F753EB">
        <w:rPr>
          <w:rFonts w:ascii="Lato" w:hAnsi="Lato"/>
          <w:sz w:val="20"/>
          <w:szCs w:val="20"/>
        </w:rPr>
        <w:t>d m</w:t>
      </w:r>
      <w:r w:rsidRPr="00F753EB">
        <w:rPr>
          <w:rFonts w:ascii="Calibri" w:hAnsi="Calibri" w:cs="Calibri"/>
          <w:sz w:val="20"/>
          <w:szCs w:val="20"/>
        </w:rPr>
        <w:t>ęż</w:t>
      </w:r>
      <w:r w:rsidRPr="00F753EB">
        <w:rPr>
          <w:rFonts w:ascii="Lato" w:hAnsi="Lato"/>
          <w:sz w:val="20"/>
          <w:szCs w:val="20"/>
        </w:rPr>
        <w:t>czyzn. W grupie wieku 60</w:t>
      </w:r>
      <w:r w:rsidRPr="00F753EB">
        <w:rPr>
          <w:rFonts w:ascii="Lato" w:hAnsi="Lato" w:cs="Lato"/>
          <w:sz w:val="20"/>
          <w:szCs w:val="20"/>
        </w:rPr>
        <w:t>–</w:t>
      </w:r>
      <w:r w:rsidRPr="00F753EB">
        <w:rPr>
          <w:rFonts w:ascii="Lato" w:hAnsi="Lato"/>
          <w:sz w:val="20"/>
          <w:szCs w:val="20"/>
        </w:rPr>
        <w:t>64 lata przewaga kobiet nad m</w:t>
      </w:r>
      <w:r w:rsidRPr="00F753EB">
        <w:rPr>
          <w:rFonts w:ascii="Calibri" w:hAnsi="Calibri" w:cs="Calibri"/>
          <w:sz w:val="20"/>
          <w:szCs w:val="20"/>
        </w:rPr>
        <w:t>ęż</w:t>
      </w:r>
      <w:r w:rsidRPr="00F753EB">
        <w:rPr>
          <w:rFonts w:ascii="Lato" w:hAnsi="Lato"/>
          <w:sz w:val="20"/>
          <w:szCs w:val="20"/>
        </w:rPr>
        <w:t>czyznami zaanga</w:t>
      </w:r>
      <w:r w:rsidRPr="00F753EB">
        <w:rPr>
          <w:rFonts w:ascii="Calibri" w:hAnsi="Calibri" w:cs="Calibri"/>
          <w:sz w:val="20"/>
          <w:szCs w:val="20"/>
        </w:rPr>
        <w:t>ż</w:t>
      </w:r>
      <w:r w:rsidRPr="00F753EB">
        <w:rPr>
          <w:rFonts w:ascii="Lato" w:hAnsi="Lato"/>
          <w:sz w:val="20"/>
          <w:szCs w:val="20"/>
        </w:rPr>
        <w:t>owanymi w wolontariat wynios</w:t>
      </w:r>
      <w:r w:rsidRPr="00F753EB">
        <w:rPr>
          <w:rFonts w:ascii="Calibri" w:hAnsi="Calibri" w:cs="Calibri"/>
          <w:sz w:val="20"/>
          <w:szCs w:val="20"/>
        </w:rPr>
        <w:t>ł</w:t>
      </w:r>
      <w:r w:rsidRPr="00F753EB">
        <w:rPr>
          <w:rFonts w:ascii="Lato" w:hAnsi="Lato"/>
          <w:sz w:val="20"/>
          <w:szCs w:val="20"/>
        </w:rPr>
        <w:t>a 5,3 p. proc. (33,2% kobiet i 27,9% m</w:t>
      </w:r>
      <w:r w:rsidRPr="00F753EB">
        <w:rPr>
          <w:rFonts w:ascii="Calibri" w:hAnsi="Calibri" w:cs="Calibri"/>
          <w:sz w:val="20"/>
          <w:szCs w:val="20"/>
        </w:rPr>
        <w:t>ęż</w:t>
      </w:r>
      <w:r w:rsidRPr="00F753EB">
        <w:rPr>
          <w:rFonts w:ascii="Lato" w:hAnsi="Lato"/>
          <w:sz w:val="20"/>
          <w:szCs w:val="20"/>
        </w:rPr>
        <w:t xml:space="preserve">czyzn </w:t>
      </w:r>
      <w:r w:rsidRPr="00F753EB">
        <w:rPr>
          <w:rFonts w:ascii="Calibri" w:hAnsi="Calibri" w:cs="Calibri"/>
          <w:sz w:val="20"/>
          <w:szCs w:val="20"/>
        </w:rPr>
        <w:t>ś</w:t>
      </w:r>
      <w:r w:rsidRPr="00F753EB">
        <w:rPr>
          <w:rFonts w:ascii="Lato" w:hAnsi="Lato"/>
          <w:sz w:val="20"/>
          <w:szCs w:val="20"/>
        </w:rPr>
        <w:t>wiadczy</w:t>
      </w:r>
      <w:r w:rsidRPr="00F753EB">
        <w:rPr>
          <w:rFonts w:ascii="Calibri" w:hAnsi="Calibri" w:cs="Calibri"/>
          <w:sz w:val="20"/>
          <w:szCs w:val="20"/>
        </w:rPr>
        <w:t>ł</w:t>
      </w:r>
      <w:r w:rsidRPr="00F753EB">
        <w:rPr>
          <w:rFonts w:ascii="Lato" w:hAnsi="Lato"/>
          <w:sz w:val="20"/>
          <w:szCs w:val="20"/>
        </w:rPr>
        <w:t>o wolontariat). W</w:t>
      </w:r>
      <w:r w:rsidRPr="00F753EB">
        <w:rPr>
          <w:rFonts w:ascii="Calibri" w:hAnsi="Calibri" w:cs="Calibri"/>
          <w:sz w:val="20"/>
          <w:szCs w:val="20"/>
        </w:rPr>
        <w:t>ś</w:t>
      </w:r>
      <w:r w:rsidRPr="00F753EB">
        <w:rPr>
          <w:rFonts w:ascii="Lato" w:hAnsi="Lato"/>
          <w:sz w:val="20"/>
          <w:szCs w:val="20"/>
        </w:rPr>
        <w:t>r</w:t>
      </w:r>
      <w:r w:rsidRPr="00F753EB">
        <w:rPr>
          <w:rFonts w:ascii="Lato" w:hAnsi="Lato" w:cs="Lato"/>
          <w:sz w:val="20"/>
          <w:szCs w:val="20"/>
        </w:rPr>
        <w:t>ó</w:t>
      </w:r>
      <w:r w:rsidRPr="00F753EB">
        <w:rPr>
          <w:rFonts w:ascii="Lato" w:hAnsi="Lato"/>
          <w:sz w:val="20"/>
          <w:szCs w:val="20"/>
        </w:rPr>
        <w:t>d os</w:t>
      </w:r>
      <w:r w:rsidRPr="00F753EB">
        <w:rPr>
          <w:rFonts w:ascii="Lato" w:hAnsi="Lato" w:cs="Lato"/>
          <w:sz w:val="20"/>
          <w:szCs w:val="20"/>
        </w:rPr>
        <w:t>ó</w:t>
      </w:r>
      <w:r w:rsidRPr="00F753EB">
        <w:rPr>
          <w:rFonts w:ascii="Lato" w:hAnsi="Lato"/>
          <w:sz w:val="20"/>
          <w:szCs w:val="20"/>
        </w:rPr>
        <w:t>b w wieku 65</w:t>
      </w:r>
      <w:r w:rsidRPr="00F753EB">
        <w:rPr>
          <w:rFonts w:ascii="Lato" w:hAnsi="Lato" w:cs="Lato"/>
          <w:sz w:val="20"/>
          <w:szCs w:val="20"/>
        </w:rPr>
        <w:t>–</w:t>
      </w:r>
      <w:r w:rsidRPr="00F753EB">
        <w:rPr>
          <w:rFonts w:ascii="Lato" w:hAnsi="Lato"/>
          <w:sz w:val="20"/>
          <w:szCs w:val="20"/>
        </w:rPr>
        <w:t>89 lat r</w:t>
      </w:r>
      <w:r w:rsidRPr="00F753EB">
        <w:rPr>
          <w:rFonts w:ascii="Lato" w:hAnsi="Lato" w:cs="Lato"/>
          <w:sz w:val="20"/>
          <w:szCs w:val="20"/>
        </w:rPr>
        <w:t>ó</w:t>
      </w:r>
      <w:r w:rsidRPr="00F753EB">
        <w:rPr>
          <w:rFonts w:ascii="Calibri" w:hAnsi="Calibri" w:cs="Calibri"/>
          <w:sz w:val="20"/>
          <w:szCs w:val="20"/>
        </w:rPr>
        <w:t>ż</w:t>
      </w:r>
      <w:r w:rsidRPr="00F753EB">
        <w:rPr>
          <w:rFonts w:ascii="Lato" w:hAnsi="Lato"/>
          <w:sz w:val="20"/>
          <w:szCs w:val="20"/>
        </w:rPr>
        <w:t>nica by</w:t>
      </w:r>
      <w:r w:rsidRPr="00F753EB">
        <w:rPr>
          <w:rFonts w:ascii="Calibri" w:hAnsi="Calibri" w:cs="Calibri"/>
          <w:sz w:val="20"/>
          <w:szCs w:val="20"/>
        </w:rPr>
        <w:t>ł</w:t>
      </w:r>
      <w:r w:rsidRPr="00F753EB">
        <w:rPr>
          <w:rFonts w:ascii="Lato" w:hAnsi="Lato"/>
          <w:sz w:val="20"/>
          <w:szCs w:val="20"/>
        </w:rPr>
        <w:t>a mniejsza i wynios</w:t>
      </w:r>
      <w:r w:rsidRPr="00F753EB">
        <w:rPr>
          <w:rFonts w:ascii="Calibri" w:hAnsi="Calibri" w:cs="Calibri"/>
          <w:sz w:val="20"/>
          <w:szCs w:val="20"/>
        </w:rPr>
        <w:t>ł</w:t>
      </w:r>
      <w:r w:rsidRPr="00F753EB">
        <w:rPr>
          <w:rFonts w:ascii="Lato" w:hAnsi="Lato"/>
          <w:sz w:val="20"/>
          <w:szCs w:val="20"/>
        </w:rPr>
        <w:t>a 1,4 p. proc. (20,9% kobiet wobec 19,5% m</w:t>
      </w:r>
      <w:r w:rsidRPr="00F753EB">
        <w:rPr>
          <w:rFonts w:ascii="Calibri" w:hAnsi="Calibri" w:cs="Calibri"/>
          <w:sz w:val="20"/>
          <w:szCs w:val="20"/>
        </w:rPr>
        <w:t>ęż</w:t>
      </w:r>
      <w:r w:rsidRPr="00F753EB">
        <w:rPr>
          <w:rFonts w:ascii="Lato" w:hAnsi="Lato"/>
          <w:sz w:val="20"/>
          <w:szCs w:val="20"/>
        </w:rPr>
        <w:t>czyzn).</w:t>
      </w:r>
    </w:p>
    <w:p w14:paraId="646EF94B" w14:textId="77777777" w:rsidR="003F6FC0" w:rsidRDefault="003F6FC0" w:rsidP="00211FF2">
      <w:pPr>
        <w:spacing w:after="0" w:line="276" w:lineRule="auto"/>
        <w:rPr>
          <w:rFonts w:ascii="Lato" w:hAnsi="Lato"/>
          <w:b/>
          <w:bCs/>
          <w:sz w:val="20"/>
          <w:szCs w:val="20"/>
        </w:rPr>
      </w:pPr>
    </w:p>
    <w:p w14:paraId="0E6B5A23" w14:textId="26B40D4D" w:rsidR="00A773F3" w:rsidRDefault="00212B11" w:rsidP="00211FF2">
      <w:pPr>
        <w:spacing w:after="0" w:line="276" w:lineRule="auto"/>
        <w:rPr>
          <w:rFonts w:ascii="Lato" w:hAnsi="Lato"/>
          <w:b/>
          <w:bCs/>
          <w:sz w:val="20"/>
          <w:szCs w:val="20"/>
        </w:rPr>
      </w:pPr>
      <w:r>
        <w:rPr>
          <w:rFonts w:ascii="Lato" w:hAnsi="Lato"/>
          <w:b/>
          <w:bCs/>
          <w:sz w:val="20"/>
          <w:szCs w:val="20"/>
        </w:rPr>
        <w:t>R</w:t>
      </w:r>
      <w:r w:rsidR="00A773F3">
        <w:rPr>
          <w:rFonts w:ascii="Lato" w:hAnsi="Lato"/>
          <w:b/>
          <w:bCs/>
          <w:sz w:val="20"/>
          <w:szCs w:val="20"/>
        </w:rPr>
        <w:t>ady seniorów</w:t>
      </w:r>
    </w:p>
    <w:p w14:paraId="655D0A4B" w14:textId="77777777" w:rsidR="00A773F3" w:rsidRDefault="00A773F3" w:rsidP="00211FF2">
      <w:pPr>
        <w:autoSpaceDE w:val="0"/>
        <w:autoSpaceDN w:val="0"/>
        <w:adjustRightInd w:val="0"/>
        <w:spacing w:after="0" w:line="276" w:lineRule="auto"/>
        <w:rPr>
          <w:rFonts w:ascii="Lato" w:hAnsi="Lato" w:cs="TimesNewRomanPSMT"/>
          <w:sz w:val="20"/>
          <w:szCs w:val="20"/>
        </w:rPr>
      </w:pPr>
      <w:r>
        <w:rPr>
          <w:rFonts w:ascii="Lato" w:hAnsi="Lato" w:cs="TimesNewRomanPSMT"/>
          <w:sz w:val="20"/>
          <w:szCs w:val="20"/>
        </w:rPr>
        <w:t xml:space="preserve">Gminne rady seniorów są podmiotami o charakterze konsultacyjnym, doradczym </w:t>
      </w:r>
      <w:r>
        <w:rPr>
          <w:rFonts w:ascii="Lato" w:hAnsi="Lato" w:cs="Times New Roman"/>
          <w:sz w:val="20"/>
          <w:szCs w:val="20"/>
        </w:rPr>
        <w:t xml:space="preserve">i </w:t>
      </w:r>
      <w:r>
        <w:rPr>
          <w:rFonts w:ascii="Lato" w:hAnsi="Lato" w:cs="TimesNewRomanPSMT"/>
          <w:sz w:val="20"/>
          <w:szCs w:val="20"/>
        </w:rPr>
        <w:t xml:space="preserve">inicjatywnym. Głównym celem ich działania jest integracja, wspieranie i reprezentowanie środowisk seniorów poprzez współpracę z władzami gminy, przedstawianie propozycji zadań </w:t>
      </w:r>
      <w:r>
        <w:rPr>
          <w:rFonts w:ascii="Lato" w:hAnsi="Lato" w:cs="Times New Roman"/>
          <w:sz w:val="20"/>
          <w:szCs w:val="20"/>
        </w:rPr>
        <w:t>i d</w:t>
      </w:r>
      <w:r>
        <w:rPr>
          <w:rFonts w:ascii="Lato" w:hAnsi="Lato" w:cs="TimesNewRomanPSMT"/>
          <w:sz w:val="20"/>
          <w:szCs w:val="20"/>
        </w:rPr>
        <w:t>ziałań na rzecz seniorów, wydawanie opinii i formułowanie wniosków służących rozwojowi działalności samorządu terytorialnego na rzecz seniorów, zgłaszanie uwag do aktów prawa miejscowego, wspieranie wszelkich form aktywności seniorów, działania na rzecz um</w:t>
      </w:r>
      <w:r>
        <w:rPr>
          <w:rFonts w:ascii="Lato" w:hAnsi="Lato" w:cs="Times New Roman"/>
          <w:sz w:val="20"/>
          <w:szCs w:val="20"/>
        </w:rPr>
        <w:t>acniania</w:t>
      </w:r>
      <w:r>
        <w:rPr>
          <w:rFonts w:ascii="Lato" w:hAnsi="Lato" w:cs="TimesNewRomanPSMT"/>
          <w:sz w:val="20"/>
          <w:szCs w:val="20"/>
        </w:rPr>
        <w:t xml:space="preserve"> międzypokoleniowych więzi społecznych oraz upowszechnianie wiedzy o potrzebach, prawach i możliwościach osób starszych. </w:t>
      </w:r>
    </w:p>
    <w:p w14:paraId="44D6F993" w14:textId="77777777" w:rsidR="00A773F3" w:rsidRDefault="00A773F3" w:rsidP="00211FF2">
      <w:pPr>
        <w:autoSpaceDE w:val="0"/>
        <w:autoSpaceDN w:val="0"/>
        <w:adjustRightInd w:val="0"/>
        <w:spacing w:after="0" w:line="276" w:lineRule="auto"/>
        <w:rPr>
          <w:rFonts w:ascii="Lato" w:hAnsi="Lato" w:cs="TimesNewRomanPSMT"/>
          <w:sz w:val="20"/>
          <w:szCs w:val="20"/>
        </w:rPr>
      </w:pPr>
    </w:p>
    <w:p w14:paraId="3E1103B6" w14:textId="2DA4F765" w:rsidR="00A773F3" w:rsidRPr="00916DD4" w:rsidRDefault="00A773F3" w:rsidP="00211FF2">
      <w:pPr>
        <w:autoSpaceDE w:val="0"/>
        <w:autoSpaceDN w:val="0"/>
        <w:adjustRightInd w:val="0"/>
        <w:spacing w:after="0" w:line="276" w:lineRule="auto"/>
        <w:rPr>
          <w:rFonts w:ascii="Lato" w:hAnsi="Lato" w:cs="TimesNewRomanPSMT"/>
          <w:b/>
          <w:bCs/>
          <w:sz w:val="20"/>
          <w:szCs w:val="20"/>
        </w:rPr>
      </w:pPr>
      <w:r>
        <w:rPr>
          <w:rFonts w:ascii="Lato" w:hAnsi="Lato" w:cs="TimesNewRomanPSMT"/>
          <w:sz w:val="20"/>
          <w:szCs w:val="20"/>
        </w:rPr>
        <w:t xml:space="preserve">Członkowie gminnych rad seniorów pełnią swoje funkcje społecznie. Rada seniorów powoływana </w:t>
      </w:r>
      <w:r w:rsidR="00DE2DE0">
        <w:rPr>
          <w:rFonts w:ascii="Lato" w:hAnsi="Lato" w:cs="TimesNewRomanPSMT"/>
          <w:sz w:val="20"/>
          <w:szCs w:val="20"/>
        </w:rPr>
        <w:t>jest</w:t>
      </w:r>
      <w:r>
        <w:rPr>
          <w:rFonts w:ascii="Lato" w:hAnsi="Lato" w:cs="TimesNewRomanPSMT"/>
          <w:sz w:val="20"/>
          <w:szCs w:val="20"/>
        </w:rPr>
        <w:t xml:space="preserve"> przez radę gmin</w:t>
      </w:r>
      <w:r w:rsidR="00DE2DE0">
        <w:rPr>
          <w:rFonts w:ascii="Lato" w:hAnsi="Lato" w:cs="TimesNewRomanPSMT"/>
          <w:sz w:val="20"/>
          <w:szCs w:val="20"/>
        </w:rPr>
        <w:t>y</w:t>
      </w:r>
      <w:r>
        <w:rPr>
          <w:rFonts w:ascii="Lato" w:hAnsi="Lato" w:cs="TimesNewRomanPSMT"/>
          <w:sz w:val="20"/>
          <w:szCs w:val="20"/>
        </w:rPr>
        <w:t xml:space="preserve">, która </w:t>
      </w:r>
      <w:r>
        <w:rPr>
          <w:rFonts w:ascii="Lato" w:hAnsi="Lato" w:cs="Times New Roman"/>
          <w:sz w:val="20"/>
          <w:szCs w:val="20"/>
        </w:rPr>
        <w:t xml:space="preserve">nadaje jej statut </w:t>
      </w:r>
      <w:r>
        <w:rPr>
          <w:rFonts w:ascii="Lato" w:hAnsi="Lato" w:cs="TimesNewRomanPSMT"/>
          <w:sz w:val="20"/>
          <w:szCs w:val="20"/>
        </w:rPr>
        <w:t xml:space="preserve">określając </w:t>
      </w:r>
      <w:r>
        <w:rPr>
          <w:rFonts w:ascii="Lato" w:hAnsi="Lato" w:cs="Times New Roman"/>
          <w:sz w:val="20"/>
          <w:szCs w:val="20"/>
        </w:rPr>
        <w:t>w nim m.in. tryb wyboru je</w:t>
      </w:r>
      <w:r>
        <w:rPr>
          <w:rFonts w:ascii="Lato" w:hAnsi="Lato" w:cs="TimesNewRomanPSMT"/>
          <w:sz w:val="20"/>
          <w:szCs w:val="20"/>
        </w:rPr>
        <w:t xml:space="preserve">j członków i zasady działania oraz dążąc do wykorzystania potencjału działających organizacji osób starszych oraz </w:t>
      </w:r>
      <w:r>
        <w:rPr>
          <w:rFonts w:ascii="Lato" w:hAnsi="Lato" w:cs="TimesNewRomanPSMT"/>
          <w:sz w:val="20"/>
          <w:szCs w:val="20"/>
        </w:rPr>
        <w:lastRenderedPageBreak/>
        <w:t xml:space="preserve">podmiotów działających na rzecz osób starszych, a także zapewnienia sprawnego sposobu wyboru członków gminnej rady seniorów. </w:t>
      </w:r>
    </w:p>
    <w:p w14:paraId="0D9CC46C" w14:textId="77777777" w:rsidR="00916DD4" w:rsidRDefault="00916DD4" w:rsidP="00211FF2">
      <w:pPr>
        <w:autoSpaceDE w:val="0"/>
        <w:autoSpaceDN w:val="0"/>
        <w:adjustRightInd w:val="0"/>
        <w:spacing w:after="0" w:line="276" w:lineRule="auto"/>
        <w:rPr>
          <w:rFonts w:ascii="Lato" w:hAnsi="Lato" w:cs="TimesNewRomanPSMT"/>
          <w:sz w:val="20"/>
          <w:szCs w:val="20"/>
        </w:rPr>
      </w:pPr>
    </w:p>
    <w:p w14:paraId="5D6CB56F" w14:textId="07DBEB6B" w:rsidR="00916DD4" w:rsidRPr="00916DD4" w:rsidRDefault="0057445A" w:rsidP="00211FF2">
      <w:pPr>
        <w:spacing w:after="0" w:line="276" w:lineRule="auto"/>
        <w:rPr>
          <w:rFonts w:ascii="Lato" w:hAnsi="Lato" w:cs="Times New Roman"/>
          <w:sz w:val="20"/>
          <w:szCs w:val="20"/>
        </w:rPr>
      </w:pPr>
      <w:r>
        <w:rPr>
          <w:rFonts w:ascii="Lato" w:hAnsi="Lato" w:cs="Times New Roman"/>
          <w:sz w:val="20"/>
          <w:szCs w:val="20"/>
        </w:rPr>
        <w:t xml:space="preserve">Zgodnie z danymi z Ministerstwa Spraw Wewnętrznych i Administracji </w:t>
      </w:r>
      <w:r w:rsidR="00916DD4" w:rsidRPr="00916DD4">
        <w:rPr>
          <w:rFonts w:ascii="Lato" w:hAnsi="Lato" w:cs="Times New Roman"/>
          <w:sz w:val="20"/>
          <w:szCs w:val="20"/>
        </w:rPr>
        <w:t xml:space="preserve">wynika, że </w:t>
      </w:r>
      <w:r>
        <w:rPr>
          <w:rFonts w:ascii="Lato" w:hAnsi="Lato" w:cs="Times New Roman"/>
          <w:sz w:val="20"/>
          <w:szCs w:val="20"/>
        </w:rPr>
        <w:t xml:space="preserve">pod koniec 2023 r. </w:t>
      </w:r>
      <w:r w:rsidR="00916DD4" w:rsidRPr="00916DD4">
        <w:rPr>
          <w:rFonts w:ascii="Lato" w:hAnsi="Lato" w:cs="Times New Roman"/>
          <w:sz w:val="20"/>
          <w:szCs w:val="20"/>
        </w:rPr>
        <w:t>w kraju funkcjon</w:t>
      </w:r>
      <w:r>
        <w:rPr>
          <w:rFonts w:ascii="Lato" w:hAnsi="Lato" w:cs="Times New Roman"/>
          <w:sz w:val="20"/>
          <w:szCs w:val="20"/>
        </w:rPr>
        <w:t>owało</w:t>
      </w:r>
      <w:r w:rsidR="00916DD4" w:rsidRPr="00916DD4">
        <w:rPr>
          <w:rFonts w:ascii="Lato" w:hAnsi="Lato" w:cs="Times New Roman"/>
          <w:sz w:val="20"/>
          <w:szCs w:val="20"/>
        </w:rPr>
        <w:t xml:space="preserve"> 4</w:t>
      </w:r>
      <w:r w:rsidR="00916DD4">
        <w:rPr>
          <w:rFonts w:ascii="Lato" w:hAnsi="Lato" w:cs="Times New Roman"/>
          <w:sz w:val="20"/>
          <w:szCs w:val="20"/>
        </w:rPr>
        <w:t>60</w:t>
      </w:r>
      <w:r w:rsidR="00916DD4" w:rsidRPr="00916DD4">
        <w:rPr>
          <w:rFonts w:ascii="Lato" w:hAnsi="Lato" w:cs="Times New Roman"/>
          <w:sz w:val="20"/>
          <w:szCs w:val="20"/>
        </w:rPr>
        <w:t xml:space="preserve"> gminn</w:t>
      </w:r>
      <w:r w:rsidR="00916DD4">
        <w:rPr>
          <w:rFonts w:ascii="Lato" w:hAnsi="Lato" w:cs="Times New Roman"/>
          <w:sz w:val="20"/>
          <w:szCs w:val="20"/>
        </w:rPr>
        <w:t>ych</w:t>
      </w:r>
      <w:r w:rsidR="00916DD4" w:rsidRPr="00916DD4">
        <w:rPr>
          <w:rFonts w:ascii="Lato" w:hAnsi="Lato" w:cs="Times New Roman"/>
          <w:sz w:val="20"/>
          <w:szCs w:val="20"/>
        </w:rPr>
        <w:t xml:space="preserve"> rad seniorów</w:t>
      </w:r>
      <w:r>
        <w:rPr>
          <w:rStyle w:val="Odwoanieprzypisudolnego"/>
          <w:rFonts w:ascii="Lato" w:hAnsi="Lato" w:cs="Times New Roman"/>
          <w:sz w:val="20"/>
          <w:szCs w:val="20"/>
        </w:rPr>
        <w:footnoteReference w:id="55"/>
      </w:r>
      <w:r>
        <w:rPr>
          <w:rFonts w:ascii="Lato" w:hAnsi="Lato" w:cs="Times New Roman"/>
          <w:sz w:val="20"/>
          <w:szCs w:val="20"/>
        </w:rPr>
        <w:t>. Biorąc pod uwagę</w:t>
      </w:r>
      <w:r w:rsidR="00916DD4" w:rsidRPr="00916DD4">
        <w:rPr>
          <w:rFonts w:ascii="Lato" w:hAnsi="Lato" w:cs="Times New Roman"/>
          <w:sz w:val="20"/>
          <w:szCs w:val="20"/>
        </w:rPr>
        <w:t xml:space="preserve"> ogólną liczbę gmin w Polsce (2 477 gmin) </w:t>
      </w:r>
      <w:r>
        <w:rPr>
          <w:rFonts w:ascii="Lato" w:hAnsi="Lato" w:cs="Times New Roman"/>
          <w:sz w:val="20"/>
          <w:szCs w:val="20"/>
        </w:rPr>
        <w:t xml:space="preserve">wynika,  że gminne rady seniorów występowały w ponad </w:t>
      </w:r>
      <w:r w:rsidR="00916DD4" w:rsidRPr="00916DD4">
        <w:rPr>
          <w:rFonts w:ascii="Lato" w:hAnsi="Lato" w:cs="Times New Roman"/>
          <w:sz w:val="20"/>
          <w:szCs w:val="20"/>
        </w:rPr>
        <w:t>1</w:t>
      </w:r>
      <w:r w:rsidR="00916DD4">
        <w:rPr>
          <w:rFonts w:ascii="Lato" w:hAnsi="Lato" w:cs="Times New Roman"/>
          <w:sz w:val="20"/>
          <w:szCs w:val="20"/>
        </w:rPr>
        <w:t>8</w:t>
      </w:r>
      <w:r w:rsidR="00916DD4" w:rsidRPr="00916DD4">
        <w:rPr>
          <w:rFonts w:ascii="Lato" w:hAnsi="Lato" w:cs="Times New Roman"/>
          <w:sz w:val="20"/>
          <w:szCs w:val="20"/>
        </w:rPr>
        <w:t>%</w:t>
      </w:r>
      <w:r>
        <w:rPr>
          <w:rFonts w:ascii="Lato" w:hAnsi="Lato" w:cs="Times New Roman"/>
          <w:sz w:val="20"/>
          <w:szCs w:val="20"/>
        </w:rPr>
        <w:t xml:space="preserve"> gmin.</w:t>
      </w:r>
    </w:p>
    <w:p w14:paraId="3327F190" w14:textId="77777777" w:rsidR="00916DD4" w:rsidRPr="00A773F3" w:rsidRDefault="00916DD4" w:rsidP="00F753EB">
      <w:pPr>
        <w:autoSpaceDE w:val="0"/>
        <w:autoSpaceDN w:val="0"/>
        <w:adjustRightInd w:val="0"/>
        <w:spacing w:after="0" w:line="240" w:lineRule="auto"/>
        <w:jc w:val="both"/>
        <w:rPr>
          <w:rFonts w:ascii="Lato" w:hAnsi="Lato" w:cs="TimesNewRomanPSMT"/>
          <w:sz w:val="20"/>
          <w:szCs w:val="20"/>
        </w:rPr>
      </w:pPr>
    </w:p>
    <w:p w14:paraId="3B3C4D3F" w14:textId="7B7E881F" w:rsidR="00916DD4" w:rsidRDefault="00916DD4" w:rsidP="00916DD4">
      <w:pPr>
        <w:pStyle w:val="Legenda"/>
        <w:keepNext/>
        <w:jc w:val="both"/>
      </w:pPr>
      <w:bookmarkStart w:id="92" w:name="_Toc173322191"/>
      <w:r w:rsidRPr="005B27E2">
        <w:rPr>
          <w:b/>
          <w:bCs/>
        </w:rPr>
        <w:t xml:space="preserve">Wykres </w:t>
      </w:r>
      <w:r w:rsidR="004C058E" w:rsidRPr="005B27E2">
        <w:rPr>
          <w:b/>
          <w:bCs/>
        </w:rPr>
        <w:fldChar w:fldCharType="begin"/>
      </w:r>
      <w:r w:rsidR="004C058E" w:rsidRPr="005B27E2">
        <w:rPr>
          <w:b/>
          <w:bCs/>
        </w:rPr>
        <w:instrText xml:space="preserve"> SEQ Wykres_ \* ARABIC </w:instrText>
      </w:r>
      <w:r w:rsidR="004C058E" w:rsidRPr="005B27E2">
        <w:rPr>
          <w:b/>
          <w:bCs/>
        </w:rPr>
        <w:fldChar w:fldCharType="separate"/>
      </w:r>
      <w:r w:rsidR="00426C36">
        <w:rPr>
          <w:b/>
          <w:bCs/>
          <w:noProof/>
        </w:rPr>
        <w:t>35</w:t>
      </w:r>
      <w:r w:rsidR="004C058E" w:rsidRPr="005B27E2">
        <w:rPr>
          <w:b/>
          <w:bCs/>
        </w:rPr>
        <w:fldChar w:fldCharType="end"/>
      </w:r>
      <w:r w:rsidR="0003073A">
        <w:rPr>
          <w:b/>
          <w:bCs/>
        </w:rPr>
        <w:t xml:space="preserve"> </w:t>
      </w:r>
      <w:r w:rsidRPr="00C33899">
        <w:t>Liczba gmin, w których funkcjonowały</w:t>
      </w:r>
      <w:r>
        <w:t xml:space="preserve"> </w:t>
      </w:r>
      <w:r w:rsidRPr="00C33899">
        <w:t>gminne rady seniorów</w:t>
      </w:r>
      <w:r>
        <w:t xml:space="preserve"> w podziale na województwa</w:t>
      </w:r>
      <w:bookmarkEnd w:id="92"/>
    </w:p>
    <w:p w14:paraId="48F37BB1" w14:textId="3019A040" w:rsidR="00A77598" w:rsidRPr="00F753EB" w:rsidRDefault="00916DD4" w:rsidP="00F753EB">
      <w:pPr>
        <w:autoSpaceDE w:val="0"/>
        <w:autoSpaceDN w:val="0"/>
        <w:adjustRightInd w:val="0"/>
        <w:spacing w:after="0" w:line="240" w:lineRule="auto"/>
        <w:jc w:val="both"/>
        <w:rPr>
          <w:rFonts w:ascii="Lato" w:hAnsi="Lato"/>
          <w:sz w:val="20"/>
          <w:szCs w:val="20"/>
        </w:rPr>
      </w:pPr>
      <w:r>
        <w:rPr>
          <w:rFonts w:ascii="Lato" w:hAnsi="Lato"/>
          <w:noProof/>
          <w:sz w:val="20"/>
          <w:szCs w:val="20"/>
        </w:rPr>
        <w:drawing>
          <wp:inline distT="0" distB="0" distL="0" distR="0" wp14:anchorId="622579C9" wp14:editId="7D15803B">
            <wp:extent cx="5724525" cy="2076450"/>
            <wp:effectExtent l="0" t="0" r="9525"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3468A58" w14:textId="0961CAD0" w:rsidR="00916DD4" w:rsidRPr="00916DD4" w:rsidRDefault="00916DD4" w:rsidP="00F753EB">
      <w:pPr>
        <w:autoSpaceDE w:val="0"/>
        <w:autoSpaceDN w:val="0"/>
        <w:adjustRightInd w:val="0"/>
        <w:spacing w:after="0" w:line="240" w:lineRule="auto"/>
        <w:jc w:val="both"/>
        <w:rPr>
          <w:rFonts w:ascii="Lato" w:hAnsi="Lato"/>
          <w:sz w:val="16"/>
          <w:szCs w:val="16"/>
        </w:rPr>
      </w:pPr>
      <w:r w:rsidRPr="00916DD4">
        <w:rPr>
          <w:rFonts w:ascii="Lato" w:hAnsi="Lato"/>
          <w:sz w:val="16"/>
          <w:szCs w:val="16"/>
        </w:rPr>
        <w:t>Źródło: dane z Ministerstwa Spraw Wewnętrznych i Administracji</w:t>
      </w:r>
    </w:p>
    <w:p w14:paraId="2F241FE3" w14:textId="77777777" w:rsidR="00916DD4" w:rsidRDefault="00916DD4" w:rsidP="00F753EB">
      <w:pPr>
        <w:autoSpaceDE w:val="0"/>
        <w:autoSpaceDN w:val="0"/>
        <w:adjustRightInd w:val="0"/>
        <w:spacing w:after="0" w:line="240" w:lineRule="auto"/>
        <w:jc w:val="both"/>
        <w:rPr>
          <w:rFonts w:ascii="Lato" w:hAnsi="Lato"/>
          <w:b/>
          <w:bCs/>
          <w:sz w:val="20"/>
          <w:szCs w:val="20"/>
        </w:rPr>
      </w:pPr>
    </w:p>
    <w:p w14:paraId="516458E0" w14:textId="7D96E2EA" w:rsidR="000047DD" w:rsidRPr="000047DD" w:rsidRDefault="000047DD" w:rsidP="00211FF2">
      <w:pPr>
        <w:spacing w:after="0" w:line="276" w:lineRule="auto"/>
        <w:rPr>
          <w:rFonts w:ascii="Lato" w:hAnsi="Lato"/>
          <w:b/>
          <w:bCs/>
          <w:iCs/>
          <w:sz w:val="20"/>
          <w:szCs w:val="20"/>
        </w:rPr>
      </w:pPr>
      <w:r w:rsidRPr="000047DD">
        <w:rPr>
          <w:rFonts w:ascii="Lato" w:hAnsi="Lato"/>
          <w:iCs/>
          <w:sz w:val="20"/>
          <w:szCs w:val="20"/>
        </w:rPr>
        <w:t xml:space="preserve">Jednocześnie należy podkreślić, że w 2023 r. w wyniku nowelizacji przepisów ustawy z dnia 5 czerwca 1998 r. </w:t>
      </w:r>
      <w:r w:rsidRPr="000047DD">
        <w:rPr>
          <w:rFonts w:ascii="Lato" w:hAnsi="Lato"/>
          <w:i/>
          <w:iCs/>
          <w:sz w:val="20"/>
          <w:szCs w:val="20"/>
        </w:rPr>
        <w:t>o samorządzie powiatowym</w:t>
      </w:r>
      <w:r w:rsidRPr="000047DD">
        <w:rPr>
          <w:rFonts w:ascii="Lato" w:hAnsi="Lato"/>
          <w:iCs/>
          <w:sz w:val="20"/>
          <w:szCs w:val="20"/>
        </w:rPr>
        <w:t xml:space="preserve"> oraz ustawy z dnia 5 czerwca 1998 r. </w:t>
      </w:r>
      <w:r w:rsidRPr="000047DD">
        <w:rPr>
          <w:rFonts w:ascii="Lato" w:hAnsi="Lato"/>
          <w:i/>
          <w:iCs/>
          <w:sz w:val="20"/>
          <w:szCs w:val="20"/>
        </w:rPr>
        <w:t>o samorządzie województwa</w:t>
      </w:r>
      <w:r w:rsidRPr="000047DD">
        <w:rPr>
          <w:rFonts w:ascii="Lato" w:hAnsi="Lato"/>
          <w:iCs/>
          <w:sz w:val="20"/>
          <w:szCs w:val="20"/>
        </w:rPr>
        <w:t xml:space="preserve"> wprowadzono regulacje dające podstawy prawne funkcjonowania powiatowych oraz wojewódzkich rad seniorów</w:t>
      </w:r>
      <w:r w:rsidR="002350E5">
        <w:rPr>
          <w:rStyle w:val="Odwoanieprzypisudolnego"/>
          <w:rFonts w:ascii="Lato" w:hAnsi="Lato"/>
          <w:iCs/>
          <w:sz w:val="20"/>
          <w:szCs w:val="20"/>
        </w:rPr>
        <w:footnoteReference w:id="56"/>
      </w:r>
      <w:r w:rsidRPr="000047DD">
        <w:rPr>
          <w:rFonts w:ascii="Lato" w:hAnsi="Lato"/>
          <w:iCs/>
          <w:sz w:val="20"/>
          <w:szCs w:val="20"/>
        </w:rPr>
        <w:t xml:space="preserve">. Tym samym </w:t>
      </w:r>
      <w:r w:rsidRPr="000047DD">
        <w:rPr>
          <w:rFonts w:ascii="Lato" w:hAnsi="Lato"/>
          <w:b/>
          <w:bCs/>
          <w:iCs/>
          <w:sz w:val="20"/>
          <w:szCs w:val="20"/>
        </w:rPr>
        <w:t>na dzień 31 grudnia 2023 r. funkcjonowały 23 powiatowe rady seniorów oraz 11 wojewódzkich rad seniorów.</w:t>
      </w:r>
    </w:p>
    <w:p w14:paraId="3E1F49F0" w14:textId="77777777" w:rsidR="000047DD" w:rsidRDefault="000047DD" w:rsidP="00211FF2">
      <w:pPr>
        <w:autoSpaceDE w:val="0"/>
        <w:autoSpaceDN w:val="0"/>
        <w:adjustRightInd w:val="0"/>
        <w:spacing w:after="0" w:line="276" w:lineRule="auto"/>
        <w:rPr>
          <w:rFonts w:ascii="Lato" w:hAnsi="Lato"/>
          <w:b/>
          <w:bCs/>
          <w:sz w:val="20"/>
          <w:szCs w:val="20"/>
        </w:rPr>
      </w:pPr>
    </w:p>
    <w:p w14:paraId="4B5D34E2" w14:textId="795C0C23" w:rsidR="00621DC3" w:rsidRDefault="00621DC3" w:rsidP="00211FF2">
      <w:pPr>
        <w:autoSpaceDE w:val="0"/>
        <w:autoSpaceDN w:val="0"/>
        <w:adjustRightInd w:val="0"/>
        <w:spacing w:after="0" w:line="276" w:lineRule="auto"/>
        <w:rPr>
          <w:rFonts w:ascii="Lato" w:hAnsi="Lato"/>
          <w:b/>
          <w:bCs/>
          <w:sz w:val="20"/>
          <w:szCs w:val="20"/>
        </w:rPr>
      </w:pPr>
      <w:r>
        <w:rPr>
          <w:rFonts w:ascii="Lato" w:hAnsi="Lato"/>
          <w:b/>
          <w:bCs/>
          <w:sz w:val="20"/>
          <w:szCs w:val="20"/>
        </w:rPr>
        <w:t>Koła gospodyń wiejskich</w:t>
      </w:r>
    </w:p>
    <w:p w14:paraId="5AFB1805" w14:textId="26918362" w:rsidR="00621DC3" w:rsidRPr="0080659D" w:rsidRDefault="00621DC3" w:rsidP="00211FF2">
      <w:pPr>
        <w:autoSpaceDE w:val="0"/>
        <w:autoSpaceDN w:val="0"/>
        <w:adjustRightInd w:val="0"/>
        <w:spacing w:after="0" w:line="276" w:lineRule="auto"/>
        <w:rPr>
          <w:rFonts w:ascii="Lato" w:hAnsi="Lato" w:cs="TimesNewRomanPSMT"/>
          <w:sz w:val="20"/>
          <w:szCs w:val="20"/>
        </w:rPr>
      </w:pPr>
      <w:r>
        <w:rPr>
          <w:rFonts w:ascii="Lato" w:hAnsi="Lato" w:cs="TimesNewRomanPSMT"/>
          <w:sz w:val="20"/>
          <w:szCs w:val="20"/>
        </w:rPr>
        <w:t>Od</w:t>
      </w:r>
      <w:r w:rsidRPr="004F5101">
        <w:rPr>
          <w:rFonts w:ascii="Lato" w:hAnsi="Lato" w:cs="TimesNewRomanPSMT"/>
          <w:sz w:val="20"/>
          <w:szCs w:val="20"/>
        </w:rPr>
        <w:t xml:space="preserve"> wielu lat zwiększa się liczba funkcjonujących Kół Gospodyń Wiejskich. To organizacje, które skupiają mieszkanki wsi i prowadzą wiele różnorodnych działań na rzecz lokalnej społeczności. Koła gospodyń wiejskich odpowiadają między innymi za:</w:t>
      </w:r>
      <w:r w:rsidR="0080659D">
        <w:rPr>
          <w:rFonts w:ascii="Lato" w:hAnsi="Lato" w:cs="TimesNewRomanPSMT"/>
          <w:sz w:val="20"/>
          <w:szCs w:val="20"/>
        </w:rPr>
        <w:t xml:space="preserve"> </w:t>
      </w:r>
      <w:r w:rsidRPr="0080659D">
        <w:rPr>
          <w:rFonts w:ascii="Lato" w:hAnsi="Lato" w:cs="TimesNewRomanPSMT"/>
          <w:sz w:val="20"/>
          <w:szCs w:val="20"/>
        </w:rPr>
        <w:t>prowadzenie działalności społeczno– wychowawczej i oświatowo – kulturalnej w środowiskach wiejskich,</w:t>
      </w:r>
      <w:r w:rsidR="0080659D">
        <w:rPr>
          <w:rFonts w:ascii="Lato" w:hAnsi="Lato" w:cs="TimesNewRomanPSMT"/>
          <w:sz w:val="20"/>
          <w:szCs w:val="20"/>
        </w:rPr>
        <w:t xml:space="preserve"> </w:t>
      </w:r>
      <w:r w:rsidRPr="0080659D">
        <w:rPr>
          <w:rFonts w:ascii="Lato" w:hAnsi="Lato" w:cs="TimesNewRomanPSMT"/>
          <w:sz w:val="20"/>
          <w:szCs w:val="20"/>
        </w:rPr>
        <w:t>prowadzenie działalności na rzecz wszechstronnego rozwoju obszarów wiejskich,</w:t>
      </w:r>
      <w:r w:rsidR="0080659D">
        <w:rPr>
          <w:rFonts w:ascii="Lato" w:hAnsi="Lato" w:cs="TimesNewRomanPSMT"/>
          <w:sz w:val="20"/>
          <w:szCs w:val="20"/>
        </w:rPr>
        <w:t xml:space="preserve"> </w:t>
      </w:r>
      <w:r w:rsidRPr="0080659D">
        <w:rPr>
          <w:rFonts w:ascii="Lato" w:hAnsi="Lato" w:cs="TimesNewRomanPSMT"/>
          <w:sz w:val="20"/>
          <w:szCs w:val="20"/>
        </w:rPr>
        <w:t>wparcie rozwoju przedsiębiorczości kobiet,</w:t>
      </w:r>
      <w:r w:rsidR="0080659D">
        <w:rPr>
          <w:rFonts w:ascii="Lato" w:hAnsi="Lato" w:cs="TimesNewRomanPSMT"/>
          <w:sz w:val="20"/>
          <w:szCs w:val="20"/>
        </w:rPr>
        <w:t xml:space="preserve"> </w:t>
      </w:r>
      <w:r w:rsidRPr="0080659D">
        <w:rPr>
          <w:rFonts w:ascii="Lato" w:hAnsi="Lato" w:cs="TimesNewRomanPSMT"/>
          <w:sz w:val="20"/>
          <w:szCs w:val="20"/>
        </w:rPr>
        <w:t>inicjowanie i prowadzenie działań na rzecz poprawy warunków życia i pracy kobiet na wsi</w:t>
      </w:r>
      <w:r w:rsidR="0080659D">
        <w:rPr>
          <w:rFonts w:ascii="Lato" w:hAnsi="Lato" w:cs="TimesNewRomanPSMT"/>
          <w:sz w:val="20"/>
          <w:szCs w:val="20"/>
        </w:rPr>
        <w:t xml:space="preserve">, </w:t>
      </w:r>
      <w:r w:rsidRPr="0080659D">
        <w:rPr>
          <w:rFonts w:ascii="Lato" w:hAnsi="Lato" w:cs="TimesNewRomanPSMT"/>
          <w:sz w:val="20"/>
          <w:szCs w:val="20"/>
        </w:rPr>
        <w:t>upowszechnienie i rozwijanie form współdziałania, gospodarowania i racjonalnych metod prowadzenia gospodarstw domowych,</w:t>
      </w:r>
      <w:r w:rsidR="0080659D">
        <w:rPr>
          <w:rFonts w:ascii="Lato" w:hAnsi="Lato" w:cs="TimesNewRomanPSMT"/>
          <w:sz w:val="20"/>
          <w:szCs w:val="20"/>
        </w:rPr>
        <w:t xml:space="preserve"> </w:t>
      </w:r>
      <w:r w:rsidRPr="0080659D">
        <w:rPr>
          <w:rFonts w:ascii="Lato" w:hAnsi="Lato" w:cs="TimesNewRomanPSMT"/>
          <w:sz w:val="20"/>
          <w:szCs w:val="20"/>
        </w:rPr>
        <w:t>reprezentowanie interesów środowiska kobiet wiejskich wobec organów administracji publicznej,</w:t>
      </w:r>
      <w:r w:rsidR="0080659D">
        <w:rPr>
          <w:rFonts w:ascii="Lato" w:hAnsi="Lato" w:cs="TimesNewRomanPSMT"/>
          <w:sz w:val="20"/>
          <w:szCs w:val="20"/>
        </w:rPr>
        <w:t xml:space="preserve"> </w:t>
      </w:r>
      <w:r w:rsidRPr="0080659D">
        <w:rPr>
          <w:rFonts w:ascii="Lato" w:hAnsi="Lato" w:cs="TimesNewRomanPSMT"/>
          <w:sz w:val="20"/>
          <w:szCs w:val="20"/>
        </w:rPr>
        <w:t>rozwijanie kultury ludowej, w tym w szczególności kulturę lokalną i regionalną.</w:t>
      </w:r>
    </w:p>
    <w:p w14:paraId="6DD54C7C" w14:textId="77777777" w:rsidR="00621DC3" w:rsidRDefault="00621DC3" w:rsidP="00211FF2">
      <w:pPr>
        <w:autoSpaceDE w:val="0"/>
        <w:autoSpaceDN w:val="0"/>
        <w:adjustRightInd w:val="0"/>
        <w:spacing w:after="0" w:line="276" w:lineRule="auto"/>
        <w:rPr>
          <w:rFonts w:ascii="Lato" w:hAnsi="Lato" w:cs="TimesNewRomanPSMT"/>
          <w:sz w:val="20"/>
          <w:szCs w:val="20"/>
        </w:rPr>
      </w:pPr>
    </w:p>
    <w:p w14:paraId="1B9FE21C" w14:textId="77777777" w:rsidR="00F23203" w:rsidRPr="003F6FC0" w:rsidRDefault="00F23203" w:rsidP="00F23203">
      <w:pPr>
        <w:autoSpaceDE w:val="0"/>
        <w:autoSpaceDN w:val="0"/>
        <w:adjustRightInd w:val="0"/>
        <w:spacing w:after="0" w:line="276" w:lineRule="auto"/>
        <w:rPr>
          <w:rFonts w:ascii="Lato" w:hAnsi="Lato" w:cs="TimesNewRomanPSMT"/>
          <w:sz w:val="20"/>
          <w:szCs w:val="20"/>
        </w:rPr>
      </w:pPr>
      <w:r w:rsidRPr="004F5101">
        <w:rPr>
          <w:rFonts w:ascii="Lato" w:hAnsi="Lato" w:cs="TimesNewRomanPSMT"/>
          <w:sz w:val="20"/>
          <w:szCs w:val="20"/>
        </w:rPr>
        <w:t>Zgodnie z danymi przekazanymi przez Ministerstwo Rolnictwa i Rozwoju Wsi w 202</w:t>
      </w:r>
      <w:r>
        <w:rPr>
          <w:rFonts w:ascii="Lato" w:hAnsi="Lato" w:cs="TimesNewRomanPSMT"/>
          <w:sz w:val="20"/>
          <w:szCs w:val="20"/>
        </w:rPr>
        <w:t>3</w:t>
      </w:r>
      <w:r w:rsidRPr="004F5101">
        <w:rPr>
          <w:rFonts w:ascii="Lato" w:hAnsi="Lato" w:cs="TimesNewRomanPSMT"/>
          <w:sz w:val="20"/>
          <w:szCs w:val="20"/>
        </w:rPr>
        <w:t xml:space="preserve"> r. funkcjonowało </w:t>
      </w:r>
      <w:r>
        <w:rPr>
          <w:rFonts w:ascii="Lato" w:hAnsi="Lato" w:cs="TimesNewRomanPSMT"/>
          <w:sz w:val="20"/>
          <w:szCs w:val="20"/>
        </w:rPr>
        <w:t>14 116</w:t>
      </w:r>
      <w:r w:rsidRPr="004F5101">
        <w:rPr>
          <w:rFonts w:ascii="Lato" w:hAnsi="Lato" w:cs="TimesNewRomanPSMT"/>
          <w:sz w:val="20"/>
          <w:szCs w:val="20"/>
        </w:rPr>
        <w:t xml:space="preserve"> kół gospodyń wiejskich – najwięcej w województwie mazowieckim</w:t>
      </w:r>
      <w:r>
        <w:rPr>
          <w:rFonts w:ascii="Lato" w:hAnsi="Lato" w:cs="TimesNewRomanPSMT"/>
          <w:sz w:val="20"/>
          <w:szCs w:val="20"/>
        </w:rPr>
        <w:t xml:space="preserve"> i lubelskim</w:t>
      </w:r>
      <w:r w:rsidRPr="004F5101">
        <w:rPr>
          <w:rFonts w:ascii="Lato" w:hAnsi="Lato" w:cs="TimesNewRomanPSMT"/>
          <w:sz w:val="20"/>
          <w:szCs w:val="20"/>
        </w:rPr>
        <w:t xml:space="preserve">. Łącznie </w:t>
      </w:r>
      <w:r>
        <w:rPr>
          <w:rFonts w:ascii="Lato" w:hAnsi="Lato" w:cs="TimesNewRomanPSMT"/>
          <w:sz w:val="20"/>
          <w:szCs w:val="20"/>
        </w:rPr>
        <w:t xml:space="preserve">w 2023 r. </w:t>
      </w:r>
      <w:r w:rsidRPr="004F5101">
        <w:rPr>
          <w:rFonts w:ascii="Lato" w:hAnsi="Lato" w:cs="TimesNewRomanPSMT"/>
          <w:sz w:val="20"/>
          <w:szCs w:val="20"/>
        </w:rPr>
        <w:t xml:space="preserve">wydanych </w:t>
      </w:r>
      <w:r>
        <w:rPr>
          <w:rFonts w:ascii="Lato" w:hAnsi="Lato" w:cs="TimesNewRomanPSMT"/>
          <w:sz w:val="20"/>
          <w:szCs w:val="20"/>
        </w:rPr>
        <w:t xml:space="preserve">zostało </w:t>
      </w:r>
      <w:r w:rsidRPr="004F5101">
        <w:rPr>
          <w:rFonts w:ascii="Lato" w:hAnsi="Lato" w:cs="TimesNewRomanPSMT"/>
          <w:sz w:val="20"/>
          <w:szCs w:val="20"/>
        </w:rPr>
        <w:t xml:space="preserve">ponad </w:t>
      </w:r>
      <w:r>
        <w:rPr>
          <w:rFonts w:ascii="Lato" w:hAnsi="Lato" w:cs="TimesNewRomanPSMT"/>
          <w:sz w:val="20"/>
          <w:szCs w:val="20"/>
        </w:rPr>
        <w:t>13</w:t>
      </w:r>
      <w:r w:rsidRPr="004F5101">
        <w:rPr>
          <w:rFonts w:ascii="Lato" w:hAnsi="Lato" w:cs="TimesNewRomanPSMT"/>
          <w:sz w:val="20"/>
          <w:szCs w:val="20"/>
        </w:rPr>
        <w:t xml:space="preserve"> tys. decyzji</w:t>
      </w:r>
      <w:r>
        <w:rPr>
          <w:rFonts w:ascii="Lato" w:hAnsi="Lato" w:cs="TimesNewRomanPSMT"/>
          <w:sz w:val="20"/>
          <w:szCs w:val="20"/>
        </w:rPr>
        <w:t xml:space="preserve"> dot. pomocy dla KGW</w:t>
      </w:r>
      <w:r>
        <w:rPr>
          <w:rStyle w:val="Odwoanieprzypisudolnego"/>
          <w:rFonts w:ascii="Lato" w:hAnsi="Lato" w:cs="TimesNewRomanPSMT"/>
          <w:sz w:val="20"/>
          <w:szCs w:val="20"/>
        </w:rPr>
        <w:footnoteReference w:id="57"/>
      </w:r>
      <w:r>
        <w:rPr>
          <w:rFonts w:ascii="Lato" w:hAnsi="Lato" w:cs="TimesNewRomanPSMT"/>
          <w:sz w:val="20"/>
          <w:szCs w:val="20"/>
        </w:rPr>
        <w:t xml:space="preserve"> na łączną kwotę </w:t>
      </w:r>
      <w:r>
        <w:rPr>
          <w:rFonts w:ascii="Lato" w:eastAsia="Times New Roman" w:hAnsi="Lato" w:cs="Calibri"/>
          <w:sz w:val="20"/>
          <w:szCs w:val="20"/>
          <w:lang w:eastAsia="pl-PL"/>
        </w:rPr>
        <w:t>114 300 000,00z ł.</w:t>
      </w:r>
      <w:r w:rsidRPr="004F5101">
        <w:rPr>
          <w:rFonts w:ascii="Lato" w:eastAsia="Times New Roman" w:hAnsi="Lato" w:cs="Calibri"/>
          <w:b/>
          <w:bCs/>
          <w:sz w:val="20"/>
          <w:szCs w:val="20"/>
          <w:lang w:eastAsia="pl-PL"/>
        </w:rPr>
        <w:t xml:space="preserve"> </w:t>
      </w:r>
    </w:p>
    <w:p w14:paraId="46468D19" w14:textId="77777777" w:rsidR="00F23203" w:rsidRPr="004F5101" w:rsidRDefault="00F23203" w:rsidP="00211FF2">
      <w:pPr>
        <w:autoSpaceDE w:val="0"/>
        <w:autoSpaceDN w:val="0"/>
        <w:adjustRightInd w:val="0"/>
        <w:spacing w:after="0" w:line="276" w:lineRule="auto"/>
        <w:rPr>
          <w:rFonts w:ascii="Lato" w:hAnsi="Lato" w:cs="TimesNewRomanPSMT"/>
          <w:sz w:val="20"/>
          <w:szCs w:val="20"/>
        </w:rPr>
      </w:pPr>
    </w:p>
    <w:p w14:paraId="18F379DD" w14:textId="3D1BD809" w:rsidR="00015D48" w:rsidRDefault="00015D48" w:rsidP="00015D48">
      <w:pPr>
        <w:pStyle w:val="Legenda"/>
        <w:keepNext/>
        <w:jc w:val="both"/>
      </w:pPr>
      <w:bookmarkStart w:id="93" w:name="_Toc173322192"/>
      <w:r w:rsidRPr="005B27E2">
        <w:rPr>
          <w:b/>
          <w:bCs/>
        </w:rPr>
        <w:lastRenderedPageBreak/>
        <w:t xml:space="preserve">Wykres  </w:t>
      </w:r>
      <w:r w:rsidR="004C058E" w:rsidRPr="005B27E2">
        <w:rPr>
          <w:b/>
          <w:bCs/>
        </w:rPr>
        <w:fldChar w:fldCharType="begin"/>
      </w:r>
      <w:r w:rsidR="004C058E" w:rsidRPr="005B27E2">
        <w:rPr>
          <w:b/>
          <w:bCs/>
        </w:rPr>
        <w:instrText xml:space="preserve"> SEQ Wykres_ \* ARABIC </w:instrText>
      </w:r>
      <w:r w:rsidR="004C058E" w:rsidRPr="005B27E2">
        <w:rPr>
          <w:b/>
          <w:bCs/>
        </w:rPr>
        <w:fldChar w:fldCharType="separate"/>
      </w:r>
      <w:r w:rsidR="00426C36">
        <w:rPr>
          <w:b/>
          <w:bCs/>
          <w:noProof/>
        </w:rPr>
        <w:t>36</w:t>
      </w:r>
      <w:r w:rsidR="004C058E" w:rsidRPr="005B27E2">
        <w:rPr>
          <w:b/>
          <w:bCs/>
        </w:rPr>
        <w:fldChar w:fldCharType="end"/>
      </w:r>
      <w:r>
        <w:t xml:space="preserve"> </w:t>
      </w:r>
      <w:r w:rsidRPr="00C256B9">
        <w:t>Pomoc dla Kół Gospodyń Wiejskich udzielona w 2023 r.</w:t>
      </w:r>
      <w:bookmarkEnd w:id="93"/>
    </w:p>
    <w:p w14:paraId="34D09C99" w14:textId="5B5730A6" w:rsidR="00621DC3" w:rsidRDefault="00015D48" w:rsidP="00F753EB">
      <w:pPr>
        <w:autoSpaceDE w:val="0"/>
        <w:autoSpaceDN w:val="0"/>
        <w:adjustRightInd w:val="0"/>
        <w:spacing w:after="0" w:line="240" w:lineRule="auto"/>
        <w:jc w:val="both"/>
        <w:rPr>
          <w:rFonts w:ascii="Lato" w:hAnsi="Lato"/>
          <w:b/>
          <w:bCs/>
          <w:sz w:val="20"/>
          <w:szCs w:val="20"/>
        </w:rPr>
      </w:pPr>
      <w:r>
        <w:rPr>
          <w:rFonts w:ascii="Lato" w:hAnsi="Lato"/>
          <w:b/>
          <w:bCs/>
          <w:noProof/>
          <w:sz w:val="20"/>
          <w:szCs w:val="20"/>
        </w:rPr>
        <w:drawing>
          <wp:inline distT="0" distB="0" distL="0" distR="0" wp14:anchorId="3AF2329C" wp14:editId="3CE53F82">
            <wp:extent cx="5657850" cy="20955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81E7000" w14:textId="18FDFC03" w:rsidR="00621DC3" w:rsidRPr="00015D48" w:rsidRDefault="00015D48" w:rsidP="00F753EB">
      <w:pPr>
        <w:autoSpaceDE w:val="0"/>
        <w:autoSpaceDN w:val="0"/>
        <w:adjustRightInd w:val="0"/>
        <w:spacing w:after="0" w:line="240" w:lineRule="auto"/>
        <w:jc w:val="both"/>
        <w:rPr>
          <w:rFonts w:ascii="Lato" w:hAnsi="Lato"/>
          <w:sz w:val="20"/>
          <w:szCs w:val="20"/>
        </w:rPr>
      </w:pPr>
      <w:r>
        <w:rPr>
          <w:rFonts w:ascii="Lato" w:hAnsi="Lato"/>
          <w:b/>
          <w:bCs/>
          <w:sz w:val="20"/>
          <w:szCs w:val="20"/>
        </w:rPr>
        <w:t xml:space="preserve">Źródło: </w:t>
      </w:r>
      <w:r w:rsidRPr="00015D48">
        <w:rPr>
          <w:rFonts w:ascii="Lato" w:hAnsi="Lato"/>
          <w:sz w:val="20"/>
          <w:szCs w:val="20"/>
        </w:rPr>
        <w:t>dane z Ministerstwa Rolnictwa i Rozwoju Wsi</w:t>
      </w:r>
    </w:p>
    <w:p w14:paraId="7B221587" w14:textId="77777777" w:rsidR="005B517D" w:rsidRPr="005B517D" w:rsidRDefault="005B517D" w:rsidP="00211FF2">
      <w:pPr>
        <w:autoSpaceDE w:val="0"/>
        <w:autoSpaceDN w:val="0"/>
        <w:adjustRightInd w:val="0"/>
        <w:spacing w:after="0" w:line="276" w:lineRule="auto"/>
        <w:rPr>
          <w:rFonts w:ascii="Lato" w:hAnsi="Lato"/>
          <w:sz w:val="20"/>
          <w:szCs w:val="20"/>
        </w:rPr>
      </w:pPr>
    </w:p>
    <w:p w14:paraId="56433DA0" w14:textId="08152098" w:rsidR="00AB65FF" w:rsidRDefault="00AB65FF" w:rsidP="00211FF2">
      <w:pPr>
        <w:pStyle w:val="Nagwek2"/>
        <w:spacing w:line="276" w:lineRule="auto"/>
      </w:pPr>
      <w:bookmarkStart w:id="94" w:name="_Toc173322125"/>
      <w:r w:rsidRPr="00200F24">
        <w:t>Równe traktowanie, przeciwdziałanie dyskryminacji i przemocy</w:t>
      </w:r>
      <w:bookmarkEnd w:id="94"/>
    </w:p>
    <w:p w14:paraId="01801A73" w14:textId="47ECD530" w:rsidR="005B517D" w:rsidRPr="002E7495" w:rsidRDefault="005B517D" w:rsidP="00211FF2">
      <w:pPr>
        <w:spacing w:after="0" w:line="276" w:lineRule="auto"/>
        <w:rPr>
          <w:rFonts w:ascii="Lato" w:hAnsi="Lato"/>
          <w:sz w:val="20"/>
        </w:rPr>
      </w:pPr>
      <w:r w:rsidRPr="002E7495">
        <w:rPr>
          <w:rFonts w:ascii="Lato" w:hAnsi="Lato"/>
          <w:sz w:val="20"/>
        </w:rPr>
        <w:t>W Polsce podstawowym dokumentem, który określa politykę rządu w zakresie równego traktowania oraz przeciwdziałania dyskryminacji jest Konstytucja RP z 2 kwietnia 1997 r</w:t>
      </w:r>
      <w:r w:rsidR="006E66F8">
        <w:rPr>
          <w:rStyle w:val="Odwoanieprzypisudolnego"/>
          <w:rFonts w:ascii="Lato" w:hAnsi="Lato"/>
          <w:sz w:val="20"/>
        </w:rPr>
        <w:footnoteReference w:id="58"/>
      </w:r>
      <w:r w:rsidRPr="002E7495">
        <w:rPr>
          <w:rFonts w:ascii="Lato" w:hAnsi="Lato"/>
          <w:sz w:val="20"/>
        </w:rPr>
        <w:t xml:space="preserve">. Zasada równości obywatela wobec prawa, który głosi, że wszyscy są wobec prawa równi oraz mają prawo do równego traktowania przez władze publiczne,  a także świadczy o tym, że nikt nie może być dyskryminowany w życiu politycznym, społecznym lub gospodarczym z jakiejkolwiek przyczyny. </w:t>
      </w:r>
    </w:p>
    <w:p w14:paraId="2A835D49" w14:textId="77777777" w:rsidR="005B517D" w:rsidRPr="00352655" w:rsidRDefault="005B517D" w:rsidP="00211FF2">
      <w:pPr>
        <w:spacing w:after="0" w:line="276" w:lineRule="auto"/>
        <w:rPr>
          <w:rFonts w:ascii="Lato" w:hAnsi="Lato"/>
          <w:sz w:val="20"/>
          <w:highlight w:val="yellow"/>
        </w:rPr>
      </w:pPr>
    </w:p>
    <w:p w14:paraId="0C9E7325" w14:textId="77777777" w:rsidR="005B517D" w:rsidRPr="002E7495" w:rsidRDefault="005B517D" w:rsidP="00211FF2">
      <w:pPr>
        <w:spacing w:after="0" w:line="276" w:lineRule="auto"/>
        <w:rPr>
          <w:rFonts w:ascii="Lato" w:hAnsi="Lato"/>
          <w:sz w:val="20"/>
        </w:rPr>
      </w:pPr>
      <w:r w:rsidRPr="002E7495">
        <w:rPr>
          <w:rFonts w:ascii="Lato" w:hAnsi="Lato"/>
          <w:sz w:val="20"/>
        </w:rPr>
        <w:t xml:space="preserve">Dokumentem szczegółowo określającym przesłanki dyskryminacji oraz możliwość wszczęcia procedury w przypadku, gdy dochodzi do dyskryminacji jest ustawa o wdrożeniu niektórych przepisów Unii Europejskiej (Dz.U. z 2020 r. poz. 2156) w zakresie równego traktowania, określa ona również organy właściwe w sprawach przeciwdziałania naruszeniom zasady równego traktowania. W Polsce są to Pełnomocnik Rządu do Spraw Równego Traktowania oraz Rzecznik Praw Obywatelskich. Przytoczona ustawa zakazuje dyskryminacji ze względu na płeć, rasę, pochodzenie etniczne, narodowość, religię, wyznanie, światopogląd, niepełnosprawność, wiek lub orientację seksualną. </w:t>
      </w:r>
    </w:p>
    <w:p w14:paraId="35B40535" w14:textId="77777777" w:rsidR="005B517D" w:rsidRPr="002E7495" w:rsidRDefault="005B517D" w:rsidP="00211FF2">
      <w:pPr>
        <w:spacing w:after="0" w:line="276" w:lineRule="auto"/>
        <w:rPr>
          <w:rFonts w:ascii="Lato" w:hAnsi="Lato"/>
          <w:sz w:val="20"/>
        </w:rPr>
      </w:pPr>
    </w:p>
    <w:p w14:paraId="56388B45" w14:textId="77777777" w:rsidR="005B517D" w:rsidRPr="002E7495" w:rsidRDefault="005B517D" w:rsidP="00211FF2">
      <w:pPr>
        <w:spacing w:after="0" w:line="276" w:lineRule="auto"/>
        <w:rPr>
          <w:rFonts w:ascii="Lato" w:hAnsi="Lato"/>
          <w:sz w:val="20"/>
        </w:rPr>
      </w:pPr>
      <w:r w:rsidRPr="002E7495">
        <w:rPr>
          <w:rFonts w:ascii="Lato" w:hAnsi="Lato"/>
          <w:sz w:val="20"/>
        </w:rPr>
        <w:t>Zgodnie z art. 22 „ustawy równościowej” Pełnomocnik Rządu do Spraw Równego Traktowania opracowuje i przedkłada Radzie Ministrów Krajowy Program Działań na rzecz Równego Traktowania, który określa cele i priorytety działań na rzecz równego traktowania, w szczególności w zakresie:</w:t>
      </w:r>
    </w:p>
    <w:p w14:paraId="5243C376" w14:textId="77777777" w:rsidR="005B517D" w:rsidRPr="002E7495" w:rsidRDefault="005B517D">
      <w:pPr>
        <w:pStyle w:val="Akapitzlist"/>
        <w:numPr>
          <w:ilvl w:val="0"/>
          <w:numId w:val="17"/>
        </w:numPr>
        <w:spacing w:after="0" w:line="276" w:lineRule="auto"/>
        <w:rPr>
          <w:rFonts w:ascii="Lato" w:hAnsi="Lato"/>
          <w:sz w:val="20"/>
        </w:rPr>
      </w:pPr>
      <w:r w:rsidRPr="002E7495">
        <w:rPr>
          <w:rFonts w:ascii="Lato" w:hAnsi="Lato"/>
          <w:sz w:val="20"/>
        </w:rPr>
        <w:t>podnoszenia świadomości społecznej w zakresie równego traktowania, w tym na temat przyczyn i skutków naruszenia zasady równego traktowania;</w:t>
      </w:r>
    </w:p>
    <w:p w14:paraId="0CAE6734" w14:textId="77777777" w:rsidR="005B517D" w:rsidRPr="002E7495" w:rsidRDefault="005B517D">
      <w:pPr>
        <w:pStyle w:val="Akapitzlist"/>
        <w:numPr>
          <w:ilvl w:val="0"/>
          <w:numId w:val="17"/>
        </w:numPr>
        <w:spacing w:after="0" w:line="276" w:lineRule="auto"/>
        <w:rPr>
          <w:rFonts w:ascii="Lato" w:hAnsi="Lato"/>
          <w:sz w:val="20"/>
        </w:rPr>
      </w:pPr>
      <w:r w:rsidRPr="002E7495">
        <w:rPr>
          <w:rFonts w:ascii="Lato" w:hAnsi="Lato"/>
          <w:sz w:val="20"/>
        </w:rPr>
        <w:t>przeciwdziałania naruszeniom zasady równego traktowania;</w:t>
      </w:r>
    </w:p>
    <w:p w14:paraId="19B9E77F" w14:textId="77777777" w:rsidR="005B517D" w:rsidRPr="002E7495" w:rsidRDefault="005B517D">
      <w:pPr>
        <w:pStyle w:val="Akapitzlist"/>
        <w:numPr>
          <w:ilvl w:val="0"/>
          <w:numId w:val="17"/>
        </w:numPr>
        <w:spacing w:after="0" w:line="276" w:lineRule="auto"/>
        <w:rPr>
          <w:rFonts w:ascii="Lato" w:hAnsi="Lato"/>
          <w:sz w:val="20"/>
        </w:rPr>
      </w:pPr>
      <w:r w:rsidRPr="002E7495">
        <w:rPr>
          <w:rFonts w:ascii="Lato" w:hAnsi="Lato"/>
          <w:sz w:val="20"/>
        </w:rPr>
        <w:t>współpracy z partnerami społecznymi, organizacjami pozarządowymi i innymi podmiotami w zakresie równego traktowania.</w:t>
      </w:r>
    </w:p>
    <w:p w14:paraId="0BF2B00F" w14:textId="77777777" w:rsidR="005B517D" w:rsidRPr="002E7495" w:rsidRDefault="005B517D" w:rsidP="00211FF2">
      <w:pPr>
        <w:spacing w:after="0" w:line="276" w:lineRule="auto"/>
        <w:rPr>
          <w:rFonts w:ascii="Lato" w:hAnsi="Lato"/>
          <w:sz w:val="20"/>
        </w:rPr>
      </w:pPr>
    </w:p>
    <w:p w14:paraId="7858D669" w14:textId="76DCE2E4" w:rsidR="005B517D" w:rsidRPr="002E7495" w:rsidRDefault="005B517D" w:rsidP="00211FF2">
      <w:pPr>
        <w:spacing w:after="0" w:line="276" w:lineRule="auto"/>
        <w:rPr>
          <w:rFonts w:ascii="Lato" w:hAnsi="Lato"/>
          <w:sz w:val="20"/>
        </w:rPr>
      </w:pPr>
      <w:r w:rsidRPr="002E7495">
        <w:rPr>
          <w:rFonts w:ascii="Lato" w:hAnsi="Lato"/>
          <w:sz w:val="20"/>
        </w:rPr>
        <w:t xml:space="preserve">W 2022 r. w drodze uchwały został przyjęty Krajowy Program Działań na rzecz Równego Traktowania 2022-2030, który skupia się wokół VIII Priorytetów: Polityka antydyskryminacyjna, Praca i zabezpieczanie społeczne, Edukacja, Zdrowie, Dostęp do dóbr i usług, Budowanie świadomości, Gromadzenie danych i badania, Koordynacja. </w:t>
      </w:r>
    </w:p>
    <w:p w14:paraId="0326655F" w14:textId="77777777" w:rsidR="005B517D" w:rsidRPr="002E7495" w:rsidRDefault="005B517D" w:rsidP="00211FF2">
      <w:pPr>
        <w:spacing w:after="0" w:line="276" w:lineRule="auto"/>
        <w:rPr>
          <w:rFonts w:ascii="Lato" w:hAnsi="Lato"/>
          <w:sz w:val="20"/>
        </w:rPr>
      </w:pPr>
    </w:p>
    <w:p w14:paraId="730B9E4A" w14:textId="77777777" w:rsidR="005B517D" w:rsidRPr="002E7495" w:rsidRDefault="005B517D" w:rsidP="00211FF2">
      <w:pPr>
        <w:spacing w:after="0" w:line="276" w:lineRule="auto"/>
        <w:rPr>
          <w:rFonts w:ascii="Lato" w:hAnsi="Lato"/>
          <w:sz w:val="20"/>
        </w:rPr>
      </w:pPr>
      <w:r w:rsidRPr="002E7495">
        <w:rPr>
          <w:rFonts w:ascii="Lato" w:hAnsi="Lato"/>
          <w:sz w:val="20"/>
        </w:rPr>
        <w:t xml:space="preserve">Krajowy Program Działań na rzecz Równego Traktowania 2022-2030 przewiduje zadania, które będą realizowane w perspektywie wieloletniej w tym działania skierowane do osób starszych, które mają na celu przeciwdziałanie wykluczeniu ze względu na wiek czy budowanie świadomości w zakresie </w:t>
      </w:r>
      <w:r w:rsidRPr="002E7495">
        <w:rPr>
          <w:rFonts w:ascii="Lato" w:hAnsi="Lato"/>
          <w:sz w:val="20"/>
        </w:rPr>
        <w:lastRenderedPageBreak/>
        <w:t>przeciwdziałania stereotypowemu wizerunkowi osób starszych lub/i krzywdzącemu albo odbiegającemu od rzeczywistości.</w:t>
      </w:r>
    </w:p>
    <w:p w14:paraId="1FC4603E" w14:textId="77777777" w:rsidR="005B517D" w:rsidRPr="002E7495" w:rsidRDefault="005B517D" w:rsidP="00211FF2">
      <w:pPr>
        <w:spacing w:after="0" w:line="276" w:lineRule="auto"/>
        <w:rPr>
          <w:rFonts w:ascii="Lato" w:hAnsi="Lato"/>
          <w:sz w:val="20"/>
        </w:rPr>
      </w:pPr>
    </w:p>
    <w:p w14:paraId="4BACEF88" w14:textId="77777777" w:rsidR="005B517D" w:rsidRPr="002E7495" w:rsidRDefault="005B517D" w:rsidP="00211FF2">
      <w:pPr>
        <w:spacing w:after="0" w:line="276" w:lineRule="auto"/>
        <w:rPr>
          <w:rFonts w:ascii="Lato" w:hAnsi="Lato"/>
          <w:sz w:val="20"/>
        </w:rPr>
      </w:pPr>
      <w:r w:rsidRPr="002E7495">
        <w:rPr>
          <w:rFonts w:ascii="Lato" w:hAnsi="Lato"/>
          <w:sz w:val="20"/>
        </w:rPr>
        <w:t xml:space="preserve">Konkretne zadania zawarte w Krajowym Programie, które należy wyszczególnić, to między innymi: </w:t>
      </w:r>
    </w:p>
    <w:p w14:paraId="446E1969" w14:textId="77777777" w:rsidR="005B517D" w:rsidRPr="002E7495" w:rsidRDefault="005B517D">
      <w:pPr>
        <w:pStyle w:val="Akapitzlist"/>
        <w:numPr>
          <w:ilvl w:val="0"/>
          <w:numId w:val="18"/>
        </w:numPr>
        <w:spacing w:after="0" w:line="276" w:lineRule="auto"/>
        <w:rPr>
          <w:rFonts w:ascii="Lato" w:hAnsi="Lato"/>
          <w:sz w:val="20"/>
        </w:rPr>
      </w:pPr>
      <w:r w:rsidRPr="002E7495">
        <w:rPr>
          <w:rFonts w:ascii="Lato" w:hAnsi="Lato"/>
          <w:sz w:val="20"/>
        </w:rPr>
        <w:t>przeciwdziałanie negatywnemu wizerunkowi osób starszych, poprzez szkolenia dla pracowników oświaty, nauczycieli, pedagogów, a także szkolenia dla pracowników instytucji publicznych w zakresie uwrażliwiania na zjawisko dyskryminacji wiekowej na rynku pracy,</w:t>
      </w:r>
    </w:p>
    <w:p w14:paraId="4ED1A54A" w14:textId="77777777" w:rsidR="005B517D" w:rsidRPr="002E7495" w:rsidRDefault="005B517D">
      <w:pPr>
        <w:pStyle w:val="Akapitzlist"/>
        <w:numPr>
          <w:ilvl w:val="0"/>
          <w:numId w:val="18"/>
        </w:numPr>
        <w:spacing w:after="0" w:line="276" w:lineRule="auto"/>
        <w:rPr>
          <w:rFonts w:ascii="Lato" w:hAnsi="Lato"/>
          <w:sz w:val="20"/>
        </w:rPr>
      </w:pPr>
      <w:r w:rsidRPr="002E7495">
        <w:rPr>
          <w:rFonts w:ascii="Lato" w:hAnsi="Lato"/>
          <w:sz w:val="20"/>
        </w:rPr>
        <w:t>debata z udziałem przedstawicieli organizacji pozarządowych i innych instytucji zrzeszających i zajmujących się osobami starszymi oraz reprezentantów pracodawców zainteresowanych możliwościami współpracy z osobami w starszym wieku,</w:t>
      </w:r>
    </w:p>
    <w:p w14:paraId="5BBEE10C" w14:textId="77777777" w:rsidR="005B517D" w:rsidRPr="002E7495" w:rsidRDefault="005B517D">
      <w:pPr>
        <w:pStyle w:val="Akapitzlist"/>
        <w:numPr>
          <w:ilvl w:val="0"/>
          <w:numId w:val="18"/>
        </w:numPr>
        <w:spacing w:after="0" w:line="276" w:lineRule="auto"/>
        <w:rPr>
          <w:rFonts w:ascii="Lato" w:hAnsi="Lato"/>
          <w:sz w:val="20"/>
        </w:rPr>
      </w:pPr>
      <w:r w:rsidRPr="002E7495">
        <w:rPr>
          <w:rFonts w:ascii="Lato" w:hAnsi="Lato"/>
          <w:sz w:val="20"/>
        </w:rPr>
        <w:t>wdrażanie polityki zarządzania wiekiem w urzędach - wzrost liczby pracowników w wieku dojrzałym, a także zmniejszenie liczby osób w wieku produkcyjnym,</w:t>
      </w:r>
    </w:p>
    <w:p w14:paraId="44CC690B" w14:textId="77777777" w:rsidR="005B517D" w:rsidRPr="002E7495" w:rsidRDefault="005B517D">
      <w:pPr>
        <w:pStyle w:val="Akapitzlist"/>
        <w:numPr>
          <w:ilvl w:val="0"/>
          <w:numId w:val="18"/>
        </w:numPr>
        <w:spacing w:after="0" w:line="276" w:lineRule="auto"/>
        <w:rPr>
          <w:rFonts w:ascii="Lato" w:hAnsi="Lato"/>
          <w:sz w:val="20"/>
        </w:rPr>
      </w:pPr>
      <w:r w:rsidRPr="002E7495">
        <w:rPr>
          <w:rFonts w:ascii="Lato" w:hAnsi="Lato"/>
          <w:sz w:val="20"/>
        </w:rPr>
        <w:t>współpraca z osobami, które są lub mogą być liderami w społecznościach lokalnych, w celu budowania solidarności międzypokoleniowej przez ukazywanie roli seniorów jako przekazicieli wartości, tradycji, doświadczenia życiowego poprzez wykluczenie ze względu na wiek,</w:t>
      </w:r>
    </w:p>
    <w:p w14:paraId="70E6A31C" w14:textId="77777777" w:rsidR="005B517D" w:rsidRPr="002E7495" w:rsidRDefault="005B517D">
      <w:pPr>
        <w:pStyle w:val="Akapitzlist"/>
        <w:numPr>
          <w:ilvl w:val="0"/>
          <w:numId w:val="18"/>
        </w:numPr>
        <w:spacing w:after="0" w:line="276" w:lineRule="auto"/>
        <w:rPr>
          <w:rFonts w:ascii="Lato" w:hAnsi="Lato"/>
          <w:sz w:val="20"/>
        </w:rPr>
      </w:pPr>
      <w:r w:rsidRPr="002E7495">
        <w:rPr>
          <w:rFonts w:ascii="Lato" w:hAnsi="Lato"/>
          <w:sz w:val="20"/>
        </w:rPr>
        <w:t>organizacja giełdy pracy dla seniorów w siedzibach urzędów wojewódzkich spowodowana zbyt małą aktywnością zawodową seniorów.</w:t>
      </w:r>
    </w:p>
    <w:p w14:paraId="5B0C5A63" w14:textId="77777777" w:rsidR="005B517D" w:rsidRPr="00352655" w:rsidRDefault="005B517D" w:rsidP="00211FF2">
      <w:pPr>
        <w:spacing w:after="0" w:line="276" w:lineRule="auto"/>
        <w:rPr>
          <w:rFonts w:ascii="Lato" w:hAnsi="Lato"/>
          <w:bCs/>
          <w:sz w:val="20"/>
          <w:highlight w:val="yellow"/>
        </w:rPr>
      </w:pPr>
    </w:p>
    <w:p w14:paraId="2D901E11" w14:textId="79F9DEDE" w:rsidR="00AB65FF" w:rsidRDefault="005B517D" w:rsidP="00211FF2">
      <w:pPr>
        <w:spacing w:after="0" w:line="276" w:lineRule="auto"/>
        <w:rPr>
          <w:rFonts w:ascii="Lato" w:hAnsi="Lato"/>
          <w:sz w:val="20"/>
        </w:rPr>
      </w:pPr>
      <w:r w:rsidRPr="002E7495">
        <w:rPr>
          <w:rFonts w:ascii="Lato" w:hAnsi="Lato"/>
          <w:bCs/>
          <w:sz w:val="20"/>
        </w:rPr>
        <w:t>Dodatkowo warto też wspomnieć, że w ramach Krajowego Programu Działań na rzecz Równego Traktowania 2022-2030 przewidywana jest także, r</w:t>
      </w:r>
      <w:r w:rsidRPr="002E7495">
        <w:rPr>
          <w:rFonts w:ascii="Lato" w:hAnsi="Lato"/>
          <w:sz w:val="20"/>
        </w:rPr>
        <w:t>ealizacja kampanii edukacyjnych na stronach internetowych i w mediach społecznościowych na temat starzenia się.</w:t>
      </w:r>
      <w:r>
        <w:rPr>
          <w:rFonts w:ascii="Lato" w:hAnsi="Lato"/>
          <w:sz w:val="20"/>
        </w:rPr>
        <w:t xml:space="preserve"> </w:t>
      </w:r>
    </w:p>
    <w:p w14:paraId="15D4BE08" w14:textId="77777777" w:rsidR="004D250A" w:rsidRDefault="004D250A" w:rsidP="00211FF2">
      <w:pPr>
        <w:spacing w:after="0" w:line="276" w:lineRule="auto"/>
        <w:rPr>
          <w:rFonts w:ascii="Lato" w:hAnsi="Lato"/>
          <w:sz w:val="20"/>
        </w:rPr>
      </w:pPr>
    </w:p>
    <w:p w14:paraId="1E55F764" w14:textId="237F6DE7" w:rsidR="004D250A" w:rsidRPr="00BF410E" w:rsidRDefault="004D250A" w:rsidP="00211FF2">
      <w:pPr>
        <w:pStyle w:val="Akapitzlist"/>
        <w:spacing w:after="0" w:line="276" w:lineRule="auto"/>
        <w:ind w:left="0"/>
        <w:rPr>
          <w:rFonts w:ascii="Lato" w:hAnsi="Lato"/>
          <w:sz w:val="20"/>
        </w:rPr>
      </w:pPr>
      <w:r w:rsidRPr="002A1128">
        <w:rPr>
          <w:rFonts w:ascii="Lato" w:hAnsi="Lato"/>
          <w:sz w:val="20"/>
        </w:rPr>
        <w:t>Ponadto w Biurze Pe</w:t>
      </w:r>
      <w:r w:rsidRPr="002A1128">
        <w:rPr>
          <w:rFonts w:ascii="Calibri" w:hAnsi="Calibri" w:cs="Calibri"/>
          <w:sz w:val="20"/>
        </w:rPr>
        <w:t>ł</w:t>
      </w:r>
      <w:r w:rsidRPr="002A1128">
        <w:rPr>
          <w:rFonts w:ascii="Lato" w:hAnsi="Lato"/>
          <w:sz w:val="20"/>
        </w:rPr>
        <w:t>nomocnika Rz</w:t>
      </w:r>
      <w:r w:rsidRPr="002A1128">
        <w:rPr>
          <w:rFonts w:ascii="Calibri" w:hAnsi="Calibri" w:cs="Calibri"/>
          <w:sz w:val="20"/>
        </w:rPr>
        <w:t>ą</w:t>
      </w:r>
      <w:r w:rsidRPr="002A1128">
        <w:rPr>
          <w:rFonts w:ascii="Lato" w:hAnsi="Lato"/>
          <w:sz w:val="20"/>
        </w:rPr>
        <w:t>du do Spraw R</w:t>
      </w:r>
      <w:r w:rsidRPr="002A1128">
        <w:rPr>
          <w:rFonts w:ascii="Lato" w:hAnsi="Lato" w:cs="Lato"/>
          <w:sz w:val="20"/>
        </w:rPr>
        <w:t>ó</w:t>
      </w:r>
      <w:r w:rsidRPr="002A1128">
        <w:rPr>
          <w:rFonts w:ascii="Lato" w:hAnsi="Lato"/>
          <w:sz w:val="20"/>
        </w:rPr>
        <w:t>wnego Traktowania realizowane s</w:t>
      </w:r>
      <w:r w:rsidRPr="002A1128">
        <w:rPr>
          <w:rFonts w:ascii="Calibri" w:hAnsi="Calibri" w:cs="Calibri"/>
          <w:sz w:val="20"/>
        </w:rPr>
        <w:t>ą</w:t>
      </w:r>
      <w:r w:rsidRPr="002A1128">
        <w:rPr>
          <w:rFonts w:ascii="Lato" w:hAnsi="Lato"/>
          <w:sz w:val="20"/>
        </w:rPr>
        <w:t xml:space="preserve"> r</w:t>
      </w:r>
      <w:r w:rsidRPr="002A1128">
        <w:rPr>
          <w:rFonts w:ascii="Lato" w:hAnsi="Lato" w:cs="Lato"/>
          <w:sz w:val="20"/>
        </w:rPr>
        <w:t>ó</w:t>
      </w:r>
      <w:r w:rsidRPr="002A1128">
        <w:rPr>
          <w:rFonts w:ascii="Lato" w:hAnsi="Lato"/>
          <w:sz w:val="20"/>
        </w:rPr>
        <w:t>wnie</w:t>
      </w:r>
      <w:r w:rsidRPr="002A1128">
        <w:rPr>
          <w:rFonts w:ascii="Calibri" w:hAnsi="Calibri" w:cs="Calibri"/>
          <w:sz w:val="20"/>
        </w:rPr>
        <w:t>ż</w:t>
      </w:r>
      <w:r w:rsidRPr="002A1128">
        <w:rPr>
          <w:rFonts w:ascii="Lato" w:hAnsi="Lato"/>
          <w:sz w:val="20"/>
        </w:rPr>
        <w:t xml:space="preserve"> zadania z obszaru przeciwdzia</w:t>
      </w:r>
      <w:r w:rsidRPr="002A1128">
        <w:rPr>
          <w:rFonts w:ascii="Calibri" w:hAnsi="Calibri" w:cs="Calibri"/>
          <w:sz w:val="20"/>
        </w:rPr>
        <w:t>ł</w:t>
      </w:r>
      <w:r w:rsidRPr="002A1128">
        <w:rPr>
          <w:rFonts w:ascii="Lato" w:hAnsi="Lato"/>
          <w:sz w:val="20"/>
        </w:rPr>
        <w:t xml:space="preserve">ania przemocy domowej. </w:t>
      </w:r>
      <w:r w:rsidRPr="002A1128">
        <w:rPr>
          <w:rFonts w:ascii="Lato" w:hAnsi="Lato"/>
          <w:color w:val="000000"/>
          <w:sz w:val="20"/>
          <w:szCs w:val="20"/>
        </w:rPr>
        <w:t>Realizacja tych zada</w:t>
      </w:r>
      <w:r w:rsidRPr="002A1128">
        <w:rPr>
          <w:rFonts w:ascii="Calibri" w:hAnsi="Calibri" w:cs="Calibri"/>
          <w:color w:val="000000"/>
          <w:sz w:val="20"/>
          <w:szCs w:val="20"/>
        </w:rPr>
        <w:t>ń</w:t>
      </w:r>
      <w:r w:rsidRPr="002A1128">
        <w:rPr>
          <w:rFonts w:ascii="Lato" w:hAnsi="Lato"/>
          <w:color w:val="000000"/>
          <w:sz w:val="20"/>
          <w:szCs w:val="20"/>
        </w:rPr>
        <w:t xml:space="preserve"> opiera si</w:t>
      </w:r>
      <w:r w:rsidRPr="002A1128">
        <w:rPr>
          <w:rFonts w:ascii="Calibri" w:hAnsi="Calibri" w:cs="Calibri"/>
          <w:color w:val="000000"/>
          <w:sz w:val="20"/>
          <w:szCs w:val="20"/>
        </w:rPr>
        <w:t>ę</w:t>
      </w:r>
      <w:r w:rsidRPr="002A1128">
        <w:rPr>
          <w:rFonts w:ascii="Lato" w:hAnsi="Lato"/>
          <w:color w:val="000000"/>
          <w:sz w:val="20"/>
          <w:szCs w:val="20"/>
        </w:rPr>
        <w:t xml:space="preserve"> na rozwi</w:t>
      </w:r>
      <w:r w:rsidRPr="002A1128">
        <w:rPr>
          <w:rFonts w:ascii="Calibri" w:hAnsi="Calibri" w:cs="Calibri"/>
          <w:color w:val="000000"/>
          <w:sz w:val="20"/>
          <w:szCs w:val="20"/>
        </w:rPr>
        <w:t>ą</w:t>
      </w:r>
      <w:r w:rsidRPr="002A1128">
        <w:rPr>
          <w:rFonts w:ascii="Lato" w:hAnsi="Lato"/>
          <w:color w:val="000000"/>
          <w:sz w:val="20"/>
          <w:szCs w:val="20"/>
        </w:rPr>
        <w:t>zaniach zapewniaj</w:t>
      </w:r>
      <w:r w:rsidRPr="002A1128">
        <w:rPr>
          <w:rFonts w:ascii="Calibri" w:hAnsi="Calibri" w:cs="Calibri"/>
          <w:color w:val="000000"/>
          <w:sz w:val="20"/>
          <w:szCs w:val="20"/>
        </w:rPr>
        <w:t>ą</w:t>
      </w:r>
      <w:r w:rsidRPr="002A1128">
        <w:rPr>
          <w:rFonts w:ascii="Lato" w:hAnsi="Lato"/>
          <w:color w:val="000000"/>
          <w:sz w:val="20"/>
          <w:szCs w:val="20"/>
        </w:rPr>
        <w:t>cych r</w:t>
      </w:r>
      <w:r w:rsidRPr="002A1128">
        <w:rPr>
          <w:rFonts w:ascii="Lato" w:hAnsi="Lato" w:cs="Lato"/>
          <w:color w:val="000000"/>
          <w:sz w:val="20"/>
          <w:szCs w:val="20"/>
        </w:rPr>
        <w:t>ó</w:t>
      </w:r>
      <w:r w:rsidRPr="002A1128">
        <w:rPr>
          <w:rFonts w:ascii="Calibri" w:hAnsi="Calibri" w:cs="Calibri"/>
          <w:color w:val="000000"/>
          <w:sz w:val="20"/>
          <w:szCs w:val="20"/>
        </w:rPr>
        <w:t>ż</w:t>
      </w:r>
      <w:r w:rsidRPr="002A1128">
        <w:rPr>
          <w:rFonts w:ascii="Lato" w:hAnsi="Lato"/>
          <w:color w:val="000000"/>
          <w:sz w:val="20"/>
          <w:szCs w:val="20"/>
        </w:rPr>
        <w:t>norodne formy pomocy osobom doznaj</w:t>
      </w:r>
      <w:r w:rsidRPr="002A1128">
        <w:rPr>
          <w:rFonts w:ascii="Calibri" w:hAnsi="Calibri" w:cs="Calibri"/>
          <w:color w:val="000000"/>
          <w:sz w:val="20"/>
          <w:szCs w:val="20"/>
        </w:rPr>
        <w:t>ą</w:t>
      </w:r>
      <w:r w:rsidRPr="002A1128">
        <w:rPr>
          <w:rFonts w:ascii="Lato" w:hAnsi="Lato"/>
          <w:color w:val="000000"/>
          <w:sz w:val="20"/>
          <w:szCs w:val="20"/>
        </w:rPr>
        <w:t>cym przemocy. Dzia</w:t>
      </w:r>
      <w:r w:rsidRPr="002A1128">
        <w:rPr>
          <w:rFonts w:ascii="Calibri" w:hAnsi="Calibri" w:cs="Calibri"/>
          <w:color w:val="000000"/>
          <w:sz w:val="20"/>
          <w:szCs w:val="20"/>
        </w:rPr>
        <w:t>ł</w:t>
      </w:r>
      <w:r w:rsidRPr="002A1128">
        <w:rPr>
          <w:rFonts w:ascii="Lato" w:hAnsi="Lato"/>
          <w:color w:val="000000"/>
          <w:sz w:val="20"/>
          <w:szCs w:val="20"/>
        </w:rPr>
        <w:t>ania na rzecz przeciwdzia</w:t>
      </w:r>
      <w:r w:rsidRPr="002A1128">
        <w:rPr>
          <w:rFonts w:ascii="Calibri" w:hAnsi="Calibri" w:cs="Calibri"/>
          <w:color w:val="000000"/>
          <w:sz w:val="20"/>
          <w:szCs w:val="20"/>
        </w:rPr>
        <w:t>ł</w:t>
      </w:r>
      <w:r w:rsidRPr="002A1128">
        <w:rPr>
          <w:rFonts w:ascii="Lato" w:hAnsi="Lato"/>
          <w:color w:val="000000"/>
          <w:sz w:val="20"/>
          <w:szCs w:val="20"/>
        </w:rPr>
        <w:t>ania przemocy  uregulowane s</w:t>
      </w:r>
      <w:r w:rsidRPr="002A1128">
        <w:rPr>
          <w:rFonts w:ascii="Calibri" w:hAnsi="Calibri" w:cs="Calibri"/>
          <w:color w:val="000000"/>
          <w:sz w:val="20"/>
          <w:szCs w:val="20"/>
        </w:rPr>
        <w:t>ą</w:t>
      </w:r>
      <w:r w:rsidR="00BF410E">
        <w:rPr>
          <w:rFonts w:ascii="Lato" w:hAnsi="Lato"/>
          <w:color w:val="000000"/>
          <w:sz w:val="20"/>
          <w:szCs w:val="20"/>
        </w:rPr>
        <w:t xml:space="preserve"> </w:t>
      </w:r>
      <w:r w:rsidRPr="00BF410E">
        <w:rPr>
          <w:rFonts w:ascii="Lato" w:eastAsia="Calibri" w:hAnsi="Lato"/>
          <w:color w:val="000000"/>
          <w:sz w:val="20"/>
          <w:szCs w:val="20"/>
        </w:rPr>
        <w:t>w ustawie</w:t>
      </w:r>
      <w:r w:rsidR="00BF410E">
        <w:rPr>
          <w:rStyle w:val="Odwoanieprzypisudolnego"/>
          <w:rFonts w:ascii="Lato" w:eastAsia="Calibri" w:hAnsi="Lato"/>
          <w:color w:val="000000"/>
          <w:sz w:val="20"/>
          <w:szCs w:val="20"/>
        </w:rPr>
        <w:footnoteReference w:id="59"/>
      </w:r>
      <w:r w:rsidR="00BF410E">
        <w:rPr>
          <w:rFonts w:ascii="Lato" w:eastAsia="Calibri" w:hAnsi="Lato"/>
          <w:color w:val="000000"/>
          <w:sz w:val="20"/>
          <w:szCs w:val="20"/>
        </w:rPr>
        <w:t xml:space="preserve"> oraz </w:t>
      </w:r>
      <w:r w:rsidRPr="00BF410E">
        <w:rPr>
          <w:rFonts w:ascii="Lato" w:eastAsia="Calibri" w:hAnsi="Lato"/>
          <w:color w:val="000000"/>
          <w:sz w:val="20"/>
          <w:szCs w:val="20"/>
        </w:rPr>
        <w:t>w Krajowym Programie Przeciwdzia</w:t>
      </w:r>
      <w:r w:rsidRPr="00BF410E">
        <w:rPr>
          <w:rFonts w:ascii="Calibri" w:eastAsia="Calibri" w:hAnsi="Calibri" w:cs="Calibri"/>
          <w:color w:val="000000"/>
          <w:sz w:val="20"/>
          <w:szCs w:val="20"/>
        </w:rPr>
        <w:t>ł</w:t>
      </w:r>
      <w:r w:rsidRPr="00BF410E">
        <w:rPr>
          <w:rFonts w:ascii="Lato" w:eastAsia="Calibri" w:hAnsi="Lato"/>
          <w:color w:val="000000"/>
          <w:sz w:val="20"/>
          <w:szCs w:val="20"/>
        </w:rPr>
        <w:t>ania Przemocy w Rodzinie na rok 2022</w:t>
      </w:r>
      <w:r w:rsidR="00BF410E">
        <w:rPr>
          <w:rStyle w:val="Odwoanieprzypisudolnego"/>
          <w:rFonts w:ascii="Lato" w:eastAsia="Calibri" w:hAnsi="Lato"/>
          <w:color w:val="000000"/>
          <w:sz w:val="20"/>
          <w:szCs w:val="20"/>
        </w:rPr>
        <w:footnoteReference w:id="60"/>
      </w:r>
      <w:r w:rsidR="00BF410E">
        <w:rPr>
          <w:rFonts w:ascii="Lato" w:eastAsia="Calibri" w:hAnsi="Lato"/>
          <w:color w:val="000000"/>
          <w:sz w:val="20"/>
          <w:szCs w:val="20"/>
        </w:rPr>
        <w:t>.</w:t>
      </w:r>
    </w:p>
    <w:p w14:paraId="630068EE" w14:textId="77777777" w:rsidR="004D250A" w:rsidRPr="002A1128" w:rsidRDefault="004D250A" w:rsidP="00211FF2">
      <w:pPr>
        <w:autoSpaceDE w:val="0"/>
        <w:autoSpaceDN w:val="0"/>
        <w:adjustRightInd w:val="0"/>
        <w:spacing w:after="0" w:line="276" w:lineRule="auto"/>
        <w:ind w:left="720"/>
        <w:rPr>
          <w:rFonts w:ascii="Lato" w:eastAsia="Calibri" w:hAnsi="Lato"/>
          <w:color w:val="000000"/>
          <w:sz w:val="20"/>
          <w:szCs w:val="20"/>
        </w:rPr>
      </w:pPr>
    </w:p>
    <w:p w14:paraId="21C655BE" w14:textId="77777777" w:rsidR="004D250A" w:rsidRPr="002A1128" w:rsidRDefault="004D250A" w:rsidP="00211FF2">
      <w:pPr>
        <w:autoSpaceDE w:val="0"/>
        <w:autoSpaceDN w:val="0"/>
        <w:adjustRightInd w:val="0"/>
        <w:spacing w:after="0" w:line="276" w:lineRule="auto"/>
        <w:rPr>
          <w:rFonts w:ascii="Lato" w:eastAsia="Calibri" w:hAnsi="Lato"/>
          <w:color w:val="000000"/>
          <w:sz w:val="20"/>
          <w:szCs w:val="20"/>
        </w:rPr>
      </w:pPr>
      <w:r w:rsidRPr="002A1128">
        <w:rPr>
          <w:rFonts w:ascii="Lato" w:eastAsia="Calibri" w:hAnsi="Lato"/>
          <w:color w:val="000000"/>
          <w:sz w:val="20"/>
          <w:szCs w:val="20"/>
        </w:rPr>
        <w:t xml:space="preserve">Regulacje zawarte w wymienionych aktach prawnych są tak skonstruowane, aby można się do nich odwołać w przypadku wszystkich kategorii osób doznających przemocy domowej, w tym kobiet, mężczyzn, dzieci, osób starszych czy osób niepełnosprawnych.  </w:t>
      </w:r>
    </w:p>
    <w:p w14:paraId="50D42759" w14:textId="77777777" w:rsidR="004D250A" w:rsidRPr="002A1128" w:rsidRDefault="004D250A" w:rsidP="00211FF2">
      <w:pPr>
        <w:autoSpaceDE w:val="0"/>
        <w:autoSpaceDN w:val="0"/>
        <w:adjustRightInd w:val="0"/>
        <w:spacing w:after="0" w:line="276" w:lineRule="auto"/>
        <w:rPr>
          <w:rFonts w:ascii="Lato" w:eastAsia="Calibri" w:hAnsi="Lato"/>
          <w:color w:val="000000"/>
          <w:sz w:val="20"/>
          <w:szCs w:val="20"/>
        </w:rPr>
      </w:pPr>
    </w:p>
    <w:p w14:paraId="75F66C8D" w14:textId="4D872982" w:rsidR="004D250A" w:rsidRPr="002A1128" w:rsidRDefault="004D250A" w:rsidP="00211FF2">
      <w:pPr>
        <w:autoSpaceDE w:val="0"/>
        <w:autoSpaceDN w:val="0"/>
        <w:adjustRightInd w:val="0"/>
        <w:spacing w:after="0" w:line="276" w:lineRule="auto"/>
        <w:rPr>
          <w:rFonts w:ascii="Lato" w:eastAsia="Calibri" w:hAnsi="Lato"/>
          <w:color w:val="000000"/>
          <w:sz w:val="20"/>
          <w:szCs w:val="20"/>
        </w:rPr>
      </w:pPr>
      <w:r w:rsidRPr="002A1128">
        <w:rPr>
          <w:rFonts w:ascii="Lato" w:eastAsia="Calibri" w:hAnsi="Lato"/>
          <w:color w:val="000000"/>
          <w:sz w:val="20"/>
          <w:szCs w:val="20"/>
        </w:rPr>
        <w:t>Na podstawie przepisów ustawy</w:t>
      </w:r>
      <w:r w:rsidR="00BF410E">
        <w:rPr>
          <w:rStyle w:val="Odwoanieprzypisudolnego"/>
          <w:rFonts w:ascii="Lato" w:eastAsia="Calibri" w:hAnsi="Lato"/>
          <w:color w:val="000000"/>
          <w:sz w:val="20"/>
          <w:szCs w:val="20"/>
        </w:rPr>
        <w:footnoteReference w:id="61"/>
      </w:r>
      <w:r w:rsidRPr="002A1128">
        <w:rPr>
          <w:rFonts w:ascii="Lato" w:eastAsia="Calibri" w:hAnsi="Lato"/>
          <w:color w:val="000000"/>
          <w:sz w:val="20"/>
          <w:szCs w:val="20"/>
        </w:rPr>
        <w:t>, pomoc w każdym indywidualnym przypadku udzielana jest w oparciu o procedurę „Niebieskie Karty”. Procedura ta obejmuje ogół czynności podejmowanych i realizowanych przez przedstawicieli: jednostek organizacyjnych pomocy społecznej, gminnych komisji rozwiązywania problemów alkoholowych, Policji, oświaty, ochrony zdrowia – w związku z uzasadnionym podejrzeniem zaistnienia przemocy w rodzinie, tj. w przypadku powzięcia, w toku prowadzonych czynności służbowych lub zawodowych, podejrzenia stosowania przemocy wobec członków rodziny lub w wyniku zgłoszenia dokonanego przez członka rodziny lub przez osobę będącą świadkiem przemocy w rodzinie. Wszczęcie procedury „Niebieskie Karty” następuje poprzez wypełnienie formularza „Niebieska Karta-A” przez przedstawiciela jednego z określonych podmiotów</w:t>
      </w:r>
      <w:r w:rsidR="00BF410E">
        <w:rPr>
          <w:rStyle w:val="Odwoanieprzypisudolnego"/>
          <w:rFonts w:ascii="Lato" w:eastAsia="Calibri" w:hAnsi="Lato"/>
          <w:color w:val="000000"/>
          <w:sz w:val="20"/>
          <w:szCs w:val="20"/>
        </w:rPr>
        <w:footnoteReference w:id="62"/>
      </w:r>
      <w:r w:rsidRPr="002A1128">
        <w:rPr>
          <w:rFonts w:ascii="Lato" w:eastAsia="Calibri" w:hAnsi="Lato"/>
          <w:color w:val="000000"/>
          <w:sz w:val="20"/>
          <w:szCs w:val="20"/>
        </w:rPr>
        <w:t>.</w:t>
      </w:r>
    </w:p>
    <w:p w14:paraId="09AF5AA8" w14:textId="77777777" w:rsidR="004D250A" w:rsidRPr="002A1128" w:rsidRDefault="004D250A" w:rsidP="00211FF2">
      <w:pPr>
        <w:autoSpaceDE w:val="0"/>
        <w:autoSpaceDN w:val="0"/>
        <w:adjustRightInd w:val="0"/>
        <w:spacing w:after="0" w:line="276" w:lineRule="auto"/>
        <w:rPr>
          <w:rFonts w:ascii="Lato" w:eastAsia="Calibri" w:hAnsi="Lato"/>
          <w:color w:val="000000"/>
          <w:sz w:val="20"/>
          <w:szCs w:val="20"/>
        </w:rPr>
      </w:pPr>
    </w:p>
    <w:p w14:paraId="27359535" w14:textId="2DE2406F" w:rsidR="004D250A" w:rsidRPr="002A1128" w:rsidRDefault="004D250A" w:rsidP="00211FF2">
      <w:pPr>
        <w:autoSpaceDE w:val="0"/>
        <w:autoSpaceDN w:val="0"/>
        <w:adjustRightInd w:val="0"/>
        <w:spacing w:after="0" w:line="276" w:lineRule="auto"/>
        <w:rPr>
          <w:rFonts w:ascii="Lato" w:eastAsia="Calibri" w:hAnsi="Lato"/>
          <w:color w:val="000000"/>
          <w:sz w:val="20"/>
          <w:szCs w:val="20"/>
        </w:rPr>
      </w:pPr>
      <w:r w:rsidRPr="002A1128">
        <w:rPr>
          <w:rFonts w:ascii="Lato" w:eastAsia="Calibri" w:hAnsi="Lato"/>
          <w:color w:val="000000"/>
          <w:sz w:val="20"/>
          <w:szCs w:val="20"/>
        </w:rPr>
        <w:lastRenderedPageBreak/>
        <w:t>Krajowy Program Przeciwdziałania Przemocy w Rodzinie obowiązuje od 2006 r., pierwotnie do jego opracowania obligował przepis</w:t>
      </w:r>
      <w:r w:rsidR="00BF410E">
        <w:rPr>
          <w:rStyle w:val="Odwoanieprzypisudolnego"/>
          <w:rFonts w:ascii="Lato" w:eastAsia="Calibri" w:hAnsi="Lato"/>
          <w:color w:val="000000"/>
          <w:sz w:val="20"/>
          <w:szCs w:val="20"/>
        </w:rPr>
        <w:footnoteReference w:id="63"/>
      </w:r>
      <w:r w:rsidRPr="002A1128">
        <w:rPr>
          <w:rFonts w:ascii="Lato" w:eastAsia="Calibri" w:hAnsi="Lato"/>
          <w:color w:val="000000"/>
          <w:sz w:val="20"/>
          <w:szCs w:val="20"/>
        </w:rPr>
        <w:t>, zaś od 2022 r.</w:t>
      </w:r>
      <w:r w:rsidR="00BF410E">
        <w:rPr>
          <w:rFonts w:ascii="Lato" w:eastAsia="Calibri" w:hAnsi="Lato"/>
          <w:color w:val="000000"/>
          <w:sz w:val="20"/>
          <w:szCs w:val="20"/>
        </w:rPr>
        <w:t xml:space="preserve"> artyku</w:t>
      </w:r>
      <w:r w:rsidR="00BF410E">
        <w:rPr>
          <w:rFonts w:ascii="Calibri" w:eastAsia="Calibri" w:hAnsi="Calibri" w:cs="Calibri"/>
          <w:color w:val="000000"/>
          <w:sz w:val="20"/>
          <w:szCs w:val="20"/>
        </w:rPr>
        <w:t>ł</w:t>
      </w:r>
      <w:r w:rsidR="00BF410E">
        <w:rPr>
          <w:rStyle w:val="Odwoanieprzypisudolnego"/>
          <w:rFonts w:ascii="Lato" w:eastAsia="Calibri" w:hAnsi="Lato"/>
          <w:color w:val="000000"/>
          <w:sz w:val="20"/>
          <w:szCs w:val="20"/>
        </w:rPr>
        <w:footnoteReference w:id="64"/>
      </w:r>
      <w:r w:rsidRPr="002A1128">
        <w:rPr>
          <w:rFonts w:ascii="Lato" w:hAnsi="Lato"/>
          <w:color w:val="000000"/>
          <w:sz w:val="20"/>
          <w:szCs w:val="20"/>
        </w:rPr>
        <w:t xml:space="preserve">. </w:t>
      </w:r>
      <w:r w:rsidRPr="002A1128">
        <w:rPr>
          <w:rFonts w:ascii="Lato" w:eastAsia="Calibri" w:hAnsi="Lato"/>
          <w:color w:val="000000"/>
          <w:sz w:val="20"/>
          <w:szCs w:val="20"/>
        </w:rPr>
        <w:t xml:space="preserve">Krajowy Program Przeciwdziałania Przemocy w Rodzinie jest operacjonalizacją zadań określonych w przepisach tejże ustawy. </w:t>
      </w:r>
    </w:p>
    <w:p w14:paraId="4DA9D23E" w14:textId="77777777" w:rsidR="004D250A" w:rsidRPr="002A1128" w:rsidRDefault="004D250A" w:rsidP="00211FF2">
      <w:pPr>
        <w:autoSpaceDE w:val="0"/>
        <w:autoSpaceDN w:val="0"/>
        <w:adjustRightInd w:val="0"/>
        <w:spacing w:after="0" w:line="276" w:lineRule="auto"/>
        <w:rPr>
          <w:rFonts w:ascii="Lato" w:eastAsia="Calibri" w:hAnsi="Lato"/>
          <w:color w:val="000000"/>
          <w:sz w:val="20"/>
          <w:szCs w:val="20"/>
        </w:rPr>
      </w:pPr>
    </w:p>
    <w:p w14:paraId="06F37303" w14:textId="77777777" w:rsidR="004D250A" w:rsidRPr="002A1128" w:rsidRDefault="004D250A" w:rsidP="00211FF2">
      <w:pPr>
        <w:spacing w:after="0" w:line="276" w:lineRule="auto"/>
        <w:rPr>
          <w:rFonts w:ascii="Lato" w:eastAsia="Calibri" w:hAnsi="Lato"/>
          <w:color w:val="000000"/>
          <w:sz w:val="20"/>
          <w:szCs w:val="20"/>
        </w:rPr>
      </w:pPr>
      <w:r w:rsidRPr="002A1128">
        <w:rPr>
          <w:rFonts w:ascii="Lato" w:eastAsia="Calibri" w:hAnsi="Lato"/>
          <w:color w:val="000000"/>
          <w:sz w:val="20"/>
          <w:szCs w:val="20"/>
        </w:rPr>
        <w:t>Program zakłada podejmowanie działań w czterech głównych obszarach:</w:t>
      </w:r>
    </w:p>
    <w:p w14:paraId="448FEF70" w14:textId="77777777" w:rsidR="004D250A" w:rsidRPr="002A1128" w:rsidRDefault="004D250A">
      <w:pPr>
        <w:pStyle w:val="Akapitzlist"/>
        <w:numPr>
          <w:ilvl w:val="0"/>
          <w:numId w:val="19"/>
        </w:numPr>
        <w:spacing w:after="0" w:line="276" w:lineRule="auto"/>
        <w:rPr>
          <w:rFonts w:ascii="Lato" w:eastAsia="Calibri" w:hAnsi="Lato"/>
          <w:color w:val="000000"/>
          <w:sz w:val="20"/>
          <w:szCs w:val="20"/>
        </w:rPr>
      </w:pPr>
      <w:r w:rsidRPr="002A1128">
        <w:rPr>
          <w:rFonts w:ascii="Lato" w:hAnsi="Lato"/>
          <w:color w:val="000000"/>
          <w:sz w:val="20"/>
          <w:szCs w:val="20"/>
        </w:rPr>
        <w:t>zintensyfikowanie działań profilaktycznych w zakresie przeciwdziałania przemocy domowej;</w:t>
      </w:r>
    </w:p>
    <w:p w14:paraId="60E1821D" w14:textId="77777777" w:rsidR="004D250A" w:rsidRPr="002A1128" w:rsidRDefault="004D250A">
      <w:pPr>
        <w:pStyle w:val="Akapitzlist"/>
        <w:numPr>
          <w:ilvl w:val="0"/>
          <w:numId w:val="19"/>
        </w:numPr>
        <w:spacing w:after="0" w:line="276" w:lineRule="auto"/>
        <w:rPr>
          <w:rFonts w:ascii="Lato" w:eastAsia="Calibri" w:hAnsi="Lato"/>
          <w:color w:val="000000"/>
          <w:sz w:val="20"/>
          <w:szCs w:val="20"/>
        </w:rPr>
      </w:pPr>
      <w:r w:rsidRPr="002A1128">
        <w:rPr>
          <w:rFonts w:ascii="Lato" w:hAnsi="Lato"/>
          <w:color w:val="000000"/>
          <w:sz w:val="20"/>
          <w:szCs w:val="20"/>
        </w:rPr>
        <w:t>zwiększenie dostępności i skuteczności ochrony oraz wsparcia osób dotkniętych przemocą domową;</w:t>
      </w:r>
    </w:p>
    <w:p w14:paraId="464977FD" w14:textId="77777777" w:rsidR="004D250A" w:rsidRPr="002A1128" w:rsidRDefault="004D250A">
      <w:pPr>
        <w:pStyle w:val="Akapitzlist"/>
        <w:numPr>
          <w:ilvl w:val="0"/>
          <w:numId w:val="19"/>
        </w:numPr>
        <w:spacing w:after="0" w:line="276" w:lineRule="auto"/>
        <w:rPr>
          <w:rFonts w:ascii="Lato" w:eastAsia="Calibri" w:hAnsi="Lato"/>
          <w:color w:val="000000"/>
          <w:sz w:val="20"/>
          <w:szCs w:val="20"/>
        </w:rPr>
      </w:pPr>
      <w:r w:rsidRPr="002A1128">
        <w:rPr>
          <w:rFonts w:ascii="Lato" w:hAnsi="Lato"/>
          <w:color w:val="000000"/>
          <w:sz w:val="20"/>
          <w:szCs w:val="20"/>
        </w:rPr>
        <w:t>zwiększenie skuteczności oddziaływań wobec osób stosujących przemoc domową;</w:t>
      </w:r>
    </w:p>
    <w:p w14:paraId="23A3B318" w14:textId="6E98CA73" w:rsidR="004E3C12" w:rsidRPr="002A1128" w:rsidRDefault="004D250A">
      <w:pPr>
        <w:pStyle w:val="Akapitzlist"/>
        <w:numPr>
          <w:ilvl w:val="0"/>
          <w:numId w:val="19"/>
        </w:numPr>
        <w:spacing w:after="0" w:line="276" w:lineRule="auto"/>
        <w:rPr>
          <w:rFonts w:ascii="Lato" w:eastAsia="Calibri" w:hAnsi="Lato"/>
          <w:color w:val="000000"/>
          <w:sz w:val="20"/>
          <w:szCs w:val="20"/>
        </w:rPr>
      </w:pPr>
      <w:r w:rsidRPr="002A1128">
        <w:rPr>
          <w:rFonts w:ascii="Lato" w:hAnsi="Lato"/>
          <w:color w:val="000000"/>
          <w:sz w:val="20"/>
          <w:szCs w:val="20"/>
        </w:rPr>
        <w:t xml:space="preserve">zwiększenie poziomu kompetencji przedstawicieli instytucji i podmiotów realizujących zadania z zakresu przeciwdziałania przemocy domowej w celu podniesienia jakości i dostępności świadczonych usług. </w:t>
      </w:r>
    </w:p>
    <w:p w14:paraId="15C0F2C1" w14:textId="76C0D466" w:rsidR="00EF36F3" w:rsidRDefault="00EF36F3" w:rsidP="00211FF2">
      <w:pPr>
        <w:spacing w:before="240" w:after="0" w:line="276" w:lineRule="auto"/>
        <w:ind w:right="-74"/>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specjalistycznych ośrodkach wsparcia dla ofiar przemocy w rodzinie w 2022 r. udzielono różnorodnych form pomocy </w:t>
      </w:r>
      <w:r>
        <w:rPr>
          <w:rFonts w:ascii="Lato" w:eastAsia="Times New Roman" w:hAnsi="Lato" w:cs="Times New Roman"/>
          <w:sz w:val="20"/>
          <w:szCs w:val="20"/>
          <w:lang w:eastAsia="pl-PL"/>
        </w:rPr>
        <w:t>5 047</w:t>
      </w:r>
      <w:r w:rsidRPr="00A24DD2">
        <w:rPr>
          <w:rFonts w:ascii="Lato" w:eastAsia="Times New Roman" w:hAnsi="Lato" w:cs="Times New Roman"/>
          <w:b/>
          <w:sz w:val="20"/>
          <w:szCs w:val="20"/>
          <w:lang w:eastAsia="pl-PL"/>
        </w:rPr>
        <w:t xml:space="preserve"> </w:t>
      </w:r>
      <w:r w:rsidRPr="00A24DD2">
        <w:rPr>
          <w:rFonts w:ascii="Lato" w:eastAsia="Times New Roman" w:hAnsi="Lato" w:cs="Times New Roman"/>
          <w:sz w:val="20"/>
          <w:szCs w:val="20"/>
          <w:lang w:eastAsia="pl-PL"/>
        </w:rPr>
        <w:t xml:space="preserve">osobom doznającym przemocy w rodzinie, w tym: </w:t>
      </w:r>
      <w:r w:rsidRPr="009C3945">
        <w:rPr>
          <w:rFonts w:ascii="Lato" w:eastAsia="Times New Roman" w:hAnsi="Lato" w:cs="Times New Roman"/>
          <w:sz w:val="20"/>
          <w:szCs w:val="20"/>
          <w:lang w:eastAsia="pl-PL"/>
        </w:rPr>
        <w:t xml:space="preserve">3 </w:t>
      </w:r>
      <w:r>
        <w:rPr>
          <w:rFonts w:ascii="Lato" w:eastAsia="Times New Roman" w:hAnsi="Lato" w:cs="Times New Roman"/>
          <w:sz w:val="20"/>
          <w:szCs w:val="20"/>
          <w:lang w:eastAsia="pl-PL"/>
        </w:rPr>
        <w:t>285</w:t>
      </w:r>
      <w:r w:rsidRPr="00A24DD2">
        <w:rPr>
          <w:rFonts w:ascii="Lato" w:eastAsia="Times New Roman" w:hAnsi="Lato" w:cs="Times New Roman"/>
          <w:sz w:val="20"/>
          <w:szCs w:val="20"/>
          <w:lang w:eastAsia="pl-PL"/>
        </w:rPr>
        <w:t xml:space="preserve"> kobietom, 4</w:t>
      </w:r>
      <w:r>
        <w:rPr>
          <w:rFonts w:ascii="Lato" w:eastAsia="Times New Roman" w:hAnsi="Lato" w:cs="Times New Roman"/>
          <w:sz w:val="20"/>
          <w:szCs w:val="20"/>
          <w:lang w:eastAsia="pl-PL"/>
        </w:rPr>
        <w:t>77</w:t>
      </w:r>
      <w:r w:rsidRPr="00A24DD2">
        <w:rPr>
          <w:rFonts w:ascii="Lato" w:eastAsia="Times New Roman" w:hAnsi="Lato" w:cs="Times New Roman"/>
          <w:sz w:val="20"/>
          <w:szCs w:val="20"/>
          <w:lang w:eastAsia="pl-PL"/>
        </w:rPr>
        <w:t xml:space="preserve"> </w:t>
      </w:r>
      <w:r w:rsidRPr="00A24DD2">
        <w:rPr>
          <w:rFonts w:ascii="Lato" w:hAnsi="Lato" w:cs="Times New Roman"/>
          <w:sz w:val="20"/>
          <w:szCs w:val="20"/>
        </w:rPr>
        <w:t>mężczyznom</w:t>
      </w:r>
      <w:r w:rsidRPr="00A24DD2">
        <w:rPr>
          <w:rFonts w:ascii="Lato" w:eastAsia="Times New Roman" w:hAnsi="Lato" w:cs="Times New Roman"/>
          <w:sz w:val="20"/>
          <w:szCs w:val="20"/>
          <w:lang w:eastAsia="pl-PL"/>
        </w:rPr>
        <w:t xml:space="preserve"> oraz </w:t>
      </w:r>
      <w:r>
        <w:rPr>
          <w:rFonts w:ascii="Lato" w:eastAsia="Times New Roman" w:hAnsi="Lato" w:cs="Times New Roman"/>
          <w:sz w:val="20"/>
          <w:szCs w:val="20"/>
          <w:lang w:eastAsia="pl-PL"/>
        </w:rPr>
        <w:t>1 285</w:t>
      </w:r>
      <w:r w:rsidRPr="00A24DD2">
        <w:rPr>
          <w:rFonts w:ascii="Lato" w:hAnsi="Lato" w:cs="Times New Roman"/>
          <w:sz w:val="20"/>
          <w:szCs w:val="20"/>
        </w:rPr>
        <w:t xml:space="preserve"> </w:t>
      </w:r>
      <w:r w:rsidRPr="00A24DD2">
        <w:rPr>
          <w:rFonts w:ascii="Lato" w:eastAsia="Times New Roman" w:hAnsi="Lato" w:cs="Times New Roman"/>
          <w:sz w:val="20"/>
          <w:szCs w:val="20"/>
          <w:lang w:eastAsia="pl-PL"/>
        </w:rPr>
        <w:t xml:space="preserve">dzieciom. Ponadto udzielono pomocy </w:t>
      </w:r>
      <w:r>
        <w:rPr>
          <w:rFonts w:ascii="Lato" w:eastAsia="Times New Roman" w:hAnsi="Lato" w:cs="Times New Roman"/>
          <w:sz w:val="20"/>
          <w:szCs w:val="20"/>
          <w:lang w:eastAsia="pl-PL"/>
        </w:rPr>
        <w:t>337</w:t>
      </w:r>
      <w:r w:rsidRPr="00A24DD2">
        <w:rPr>
          <w:rFonts w:ascii="Lato" w:eastAsia="Times New Roman" w:hAnsi="Lato" w:cs="Times New Roman"/>
          <w:sz w:val="20"/>
          <w:szCs w:val="20"/>
          <w:lang w:eastAsia="pl-PL"/>
        </w:rPr>
        <w:t xml:space="preserve"> osobom starszym – ofiarom przemocy w rodzinie, </w:t>
      </w:r>
      <w:r>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 xml:space="preserve">w tym: </w:t>
      </w:r>
      <w:r w:rsidRPr="009C3945">
        <w:rPr>
          <w:rFonts w:ascii="Lato" w:eastAsia="Times New Roman" w:hAnsi="Lato" w:cs="Times New Roman"/>
          <w:sz w:val="20"/>
          <w:szCs w:val="20"/>
          <w:lang w:eastAsia="pl-PL"/>
        </w:rPr>
        <w:t>297 kobietom i 40 mężczyznom</w:t>
      </w:r>
      <w:r>
        <w:rPr>
          <w:rFonts w:ascii="Lato" w:eastAsia="Times New Roman" w:hAnsi="Lato" w:cs="Times New Roman"/>
          <w:sz w:val="20"/>
          <w:szCs w:val="20"/>
          <w:lang w:eastAsia="pl-PL"/>
        </w:rPr>
        <w:t xml:space="preserve">. </w:t>
      </w:r>
      <w:r w:rsidRPr="00A24DD2">
        <w:rPr>
          <w:rFonts w:ascii="Lato" w:eastAsia="Times New Roman" w:hAnsi="Lato" w:cs="Times New Roman"/>
          <w:sz w:val="20"/>
          <w:szCs w:val="20"/>
          <w:lang w:eastAsia="pl-PL"/>
        </w:rPr>
        <w:t>Z pomocy całodobowej skorzystało 1 </w:t>
      </w:r>
      <w:r>
        <w:rPr>
          <w:rFonts w:ascii="Lato" w:eastAsia="Times New Roman" w:hAnsi="Lato" w:cs="Times New Roman"/>
          <w:sz w:val="20"/>
          <w:szCs w:val="20"/>
          <w:lang w:eastAsia="pl-PL"/>
        </w:rPr>
        <w:t>462</w:t>
      </w:r>
      <w:r w:rsidRPr="00A24DD2">
        <w:rPr>
          <w:rFonts w:ascii="Lato" w:eastAsia="Times New Roman" w:hAnsi="Lato" w:cs="Times New Roman"/>
          <w:sz w:val="20"/>
          <w:szCs w:val="20"/>
          <w:lang w:eastAsia="pl-PL"/>
        </w:rPr>
        <w:t xml:space="preserve"> osób w tym: </w:t>
      </w:r>
      <w:r>
        <w:rPr>
          <w:rFonts w:ascii="Lato" w:eastAsia="Times New Roman" w:hAnsi="Lato" w:cs="Times New Roman"/>
          <w:sz w:val="20"/>
          <w:szCs w:val="20"/>
          <w:lang w:eastAsia="pl-PL"/>
        </w:rPr>
        <w:t>633</w:t>
      </w:r>
      <w:r w:rsidRPr="00A24DD2">
        <w:rPr>
          <w:rFonts w:ascii="Lato" w:eastAsia="Times New Roman" w:hAnsi="Lato" w:cs="Times New Roman"/>
          <w:sz w:val="20"/>
          <w:szCs w:val="20"/>
          <w:lang w:eastAsia="pl-PL"/>
        </w:rPr>
        <w:t xml:space="preserve"> kobiety (w tym 6</w:t>
      </w:r>
      <w:r>
        <w:rPr>
          <w:rFonts w:ascii="Lato" w:eastAsia="Times New Roman" w:hAnsi="Lato" w:cs="Times New Roman"/>
          <w:sz w:val="20"/>
          <w:szCs w:val="20"/>
          <w:lang w:eastAsia="pl-PL"/>
        </w:rPr>
        <w:t>6</w:t>
      </w:r>
      <w:r w:rsidRPr="00A24DD2">
        <w:rPr>
          <w:rFonts w:ascii="Lato" w:eastAsia="Times New Roman" w:hAnsi="Lato" w:cs="Times New Roman"/>
          <w:sz w:val="20"/>
          <w:szCs w:val="20"/>
          <w:lang w:eastAsia="pl-PL"/>
        </w:rPr>
        <w:t xml:space="preserve"> niepełnosprawnych i </w:t>
      </w:r>
      <w:r>
        <w:rPr>
          <w:rFonts w:ascii="Lato" w:eastAsia="Times New Roman" w:hAnsi="Lato" w:cs="Times New Roman"/>
          <w:sz w:val="20"/>
          <w:szCs w:val="20"/>
          <w:lang w:eastAsia="pl-PL"/>
        </w:rPr>
        <w:t>35</w:t>
      </w:r>
      <w:r w:rsidRPr="00A24DD2">
        <w:rPr>
          <w:rFonts w:ascii="Lato" w:eastAsia="Times New Roman" w:hAnsi="Lato" w:cs="Times New Roman"/>
          <w:sz w:val="20"/>
          <w:szCs w:val="20"/>
          <w:lang w:eastAsia="pl-PL"/>
        </w:rPr>
        <w:t xml:space="preserve"> starszych), </w:t>
      </w:r>
      <w:r>
        <w:rPr>
          <w:rFonts w:ascii="Lato" w:eastAsia="Times New Roman" w:hAnsi="Lato" w:cs="Times New Roman"/>
          <w:sz w:val="20"/>
          <w:szCs w:val="20"/>
          <w:lang w:eastAsia="pl-PL"/>
        </w:rPr>
        <w:t>3</w:t>
      </w:r>
      <w:r w:rsidRPr="00A24DD2">
        <w:rPr>
          <w:rFonts w:ascii="Lato" w:eastAsia="Times New Roman" w:hAnsi="Lato" w:cs="Times New Roman"/>
          <w:sz w:val="20"/>
          <w:szCs w:val="20"/>
          <w:lang w:eastAsia="pl-PL"/>
        </w:rPr>
        <w:t xml:space="preserve">4 mężczyzn (w tym </w:t>
      </w:r>
      <w:r>
        <w:rPr>
          <w:rFonts w:ascii="Lato" w:eastAsia="Times New Roman" w:hAnsi="Lato" w:cs="Times New Roman"/>
          <w:sz w:val="20"/>
          <w:szCs w:val="20"/>
          <w:lang w:eastAsia="pl-PL"/>
        </w:rPr>
        <w:t>1</w:t>
      </w:r>
      <w:r w:rsidRPr="00A24DD2">
        <w:rPr>
          <w:rFonts w:ascii="Lato" w:eastAsia="Times New Roman" w:hAnsi="Lato" w:cs="Times New Roman"/>
          <w:sz w:val="20"/>
          <w:szCs w:val="20"/>
          <w:lang w:eastAsia="pl-PL"/>
        </w:rPr>
        <w:t xml:space="preserve">1 niepełnosprawnych i </w:t>
      </w:r>
      <w:r>
        <w:rPr>
          <w:rFonts w:ascii="Lato" w:eastAsia="Times New Roman" w:hAnsi="Lato" w:cs="Times New Roman"/>
          <w:sz w:val="20"/>
          <w:szCs w:val="20"/>
          <w:lang w:eastAsia="pl-PL"/>
        </w:rPr>
        <w:t>4</w:t>
      </w:r>
      <w:r w:rsidRPr="00A24DD2">
        <w:rPr>
          <w:rFonts w:ascii="Lato" w:eastAsia="Times New Roman" w:hAnsi="Lato" w:cs="Times New Roman"/>
          <w:sz w:val="20"/>
          <w:szCs w:val="20"/>
          <w:lang w:eastAsia="pl-PL"/>
        </w:rPr>
        <w:t xml:space="preserve"> starszych) oraz 7</w:t>
      </w:r>
      <w:r>
        <w:rPr>
          <w:rFonts w:ascii="Lato" w:eastAsia="Times New Roman" w:hAnsi="Lato" w:cs="Times New Roman"/>
          <w:sz w:val="20"/>
          <w:szCs w:val="20"/>
          <w:lang w:eastAsia="pl-PL"/>
        </w:rPr>
        <w:t>95</w:t>
      </w:r>
      <w:r w:rsidRPr="00A24DD2">
        <w:rPr>
          <w:rFonts w:ascii="Lato" w:eastAsia="Times New Roman" w:hAnsi="Lato" w:cs="Times New Roman"/>
          <w:sz w:val="20"/>
          <w:szCs w:val="20"/>
          <w:lang w:eastAsia="pl-PL"/>
        </w:rPr>
        <w:t xml:space="preserve"> dzieci (w tym </w:t>
      </w:r>
      <w:r>
        <w:rPr>
          <w:rFonts w:ascii="Lato" w:eastAsia="Times New Roman" w:hAnsi="Lato" w:cs="Times New Roman"/>
          <w:sz w:val="20"/>
          <w:szCs w:val="20"/>
          <w:lang w:eastAsia="pl-PL"/>
        </w:rPr>
        <w:t>50</w:t>
      </w:r>
      <w:r w:rsidRPr="00A24DD2">
        <w:rPr>
          <w:rFonts w:ascii="Lato" w:eastAsia="Times New Roman" w:hAnsi="Lato" w:cs="Times New Roman"/>
          <w:sz w:val="20"/>
          <w:szCs w:val="20"/>
          <w:lang w:eastAsia="pl-PL"/>
        </w:rPr>
        <w:t xml:space="preserve"> niepełnosprawnych). </w:t>
      </w:r>
    </w:p>
    <w:p w14:paraId="6C8DF530" w14:textId="77777777" w:rsidR="0097756B" w:rsidRPr="0097756B" w:rsidRDefault="0097756B" w:rsidP="0097756B">
      <w:pPr>
        <w:spacing w:after="0" w:line="240" w:lineRule="auto"/>
        <w:ind w:right="-74"/>
        <w:jc w:val="both"/>
        <w:textAlignment w:val="top"/>
        <w:rPr>
          <w:rFonts w:ascii="Lato" w:eastAsia="Times New Roman" w:hAnsi="Lato" w:cs="Times New Roman"/>
          <w:sz w:val="20"/>
          <w:szCs w:val="20"/>
          <w:lang w:eastAsia="pl-PL"/>
        </w:rPr>
      </w:pPr>
    </w:p>
    <w:p w14:paraId="04F9DA5D" w14:textId="70F8271E" w:rsidR="0097756B" w:rsidRDefault="0097756B" w:rsidP="0097756B">
      <w:pPr>
        <w:pStyle w:val="Legenda"/>
        <w:keepNext/>
      </w:pPr>
      <w:bookmarkStart w:id="95" w:name="_Toc173322193"/>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37</w:t>
      </w:r>
      <w:r w:rsidR="004C058E">
        <w:rPr>
          <w:b/>
          <w:bCs/>
        </w:rPr>
        <w:fldChar w:fldCharType="end"/>
      </w:r>
      <w:r>
        <w:t xml:space="preserve"> </w:t>
      </w:r>
      <w:r w:rsidRPr="00C30A77">
        <w:t>Liczba osób korzystających z pomocy w specjalistycznych ośrodkach wsparcia dla ofiar przemocy w rodzinie w latach 2015-2022</w:t>
      </w:r>
      <w:bookmarkEnd w:id="95"/>
    </w:p>
    <w:p w14:paraId="40A3E4AE" w14:textId="494DBCBF" w:rsidR="00EF36F3" w:rsidRPr="00D74A2B" w:rsidRDefault="0097756B" w:rsidP="00D74A2B">
      <w:pPr>
        <w:rPr>
          <w:sz w:val="20"/>
          <w:szCs w:val="20"/>
        </w:rPr>
      </w:pPr>
      <w:r>
        <w:rPr>
          <w:noProof/>
        </w:rPr>
        <w:drawing>
          <wp:inline distT="0" distB="0" distL="0" distR="0" wp14:anchorId="34560402" wp14:editId="41C2439B">
            <wp:extent cx="5781675" cy="2171700"/>
            <wp:effectExtent l="0" t="0" r="9525"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EF36F3" w:rsidRPr="00D74A2B">
        <w:rPr>
          <w:rFonts w:ascii="Lato" w:eastAsia="Calibri" w:hAnsi="Lato"/>
          <w:color w:val="000000"/>
          <w:sz w:val="16"/>
          <w:szCs w:val="16"/>
        </w:rPr>
        <w:t>Źródło: Sprawozdanie z realizacji Krajowego Programu Przeciwdziałania Przemocy w Rodzinie w 2022</w:t>
      </w:r>
      <w:r w:rsidR="00D74A2B">
        <w:rPr>
          <w:rFonts w:ascii="Lato" w:eastAsia="Calibri" w:hAnsi="Lato"/>
          <w:color w:val="000000"/>
          <w:sz w:val="16"/>
          <w:szCs w:val="16"/>
        </w:rPr>
        <w:t xml:space="preserve"> r.</w:t>
      </w:r>
    </w:p>
    <w:p w14:paraId="6CA008BA" w14:textId="0CDE4A85" w:rsidR="00AB65FF" w:rsidRDefault="00AB65FF" w:rsidP="00211FF2">
      <w:pPr>
        <w:pStyle w:val="Nagwek2"/>
        <w:spacing w:line="276" w:lineRule="auto"/>
      </w:pPr>
      <w:bookmarkStart w:id="96" w:name="_Toc173322126"/>
      <w:r w:rsidRPr="00200F24">
        <w:t>Sytuacja niepełnosprawnych osób starszych</w:t>
      </w:r>
      <w:bookmarkEnd w:id="96"/>
    </w:p>
    <w:p w14:paraId="5142CDB3" w14:textId="5B466067" w:rsidR="00430802" w:rsidRPr="00430802" w:rsidRDefault="00430802" w:rsidP="00211FF2">
      <w:pPr>
        <w:spacing w:after="0" w:line="276" w:lineRule="auto"/>
        <w:rPr>
          <w:rFonts w:ascii="Lato" w:hAnsi="Lato"/>
          <w:sz w:val="20"/>
          <w:szCs w:val="20"/>
        </w:rPr>
      </w:pPr>
      <w:r w:rsidRPr="00A9141D">
        <w:rPr>
          <w:rFonts w:ascii="Lato" w:hAnsi="Lato"/>
          <w:sz w:val="20"/>
          <w:szCs w:val="20"/>
        </w:rPr>
        <w:t>Ustawa</w:t>
      </w:r>
      <w:r w:rsidR="00A9141D">
        <w:rPr>
          <w:rStyle w:val="Odwoanieprzypisudolnego"/>
          <w:rFonts w:ascii="Lato" w:hAnsi="Lato"/>
          <w:sz w:val="20"/>
          <w:szCs w:val="20"/>
        </w:rPr>
        <w:footnoteReference w:id="65"/>
      </w:r>
      <w:r w:rsidRPr="00A9141D">
        <w:rPr>
          <w:rFonts w:ascii="Lato" w:hAnsi="Lato"/>
          <w:sz w:val="20"/>
          <w:szCs w:val="20"/>
        </w:rPr>
        <w:t xml:space="preserve"> </w:t>
      </w:r>
      <w:r w:rsidRPr="00430802">
        <w:rPr>
          <w:rFonts w:ascii="Lato" w:hAnsi="Lato"/>
          <w:sz w:val="20"/>
          <w:szCs w:val="20"/>
        </w:rPr>
        <w:t xml:space="preserve">przewiduje szereg instrumentów służących wsparciu osób niepełnosprawnych, które mogą być dofinansowane ze środków  Państwowego Funduszu Rehabilitacji Osób Niepełnosprawnych. </w:t>
      </w:r>
      <w:r w:rsidR="00836A72">
        <w:rPr>
          <w:rFonts w:ascii="Lato" w:hAnsi="Lato"/>
          <w:sz w:val="20"/>
          <w:szCs w:val="20"/>
        </w:rPr>
        <w:br/>
      </w:r>
      <w:r w:rsidRPr="00430802">
        <w:rPr>
          <w:rFonts w:ascii="Lato" w:hAnsi="Lato"/>
          <w:sz w:val="20"/>
          <w:szCs w:val="20"/>
        </w:rPr>
        <w:t>Powyższe przepisy dotyczą wszystkich osób, któryc</w:t>
      </w:r>
      <w:r>
        <w:rPr>
          <w:rFonts w:ascii="Lato" w:hAnsi="Lato"/>
          <w:sz w:val="20"/>
          <w:szCs w:val="20"/>
        </w:rPr>
        <w:t xml:space="preserve">h </w:t>
      </w:r>
      <w:r w:rsidRPr="00430802">
        <w:rPr>
          <w:rFonts w:ascii="Lato" w:hAnsi="Lato"/>
          <w:sz w:val="20"/>
          <w:szCs w:val="20"/>
        </w:rPr>
        <w:t>niepełnosprawność</w:t>
      </w:r>
      <w:r>
        <w:rPr>
          <w:rFonts w:ascii="Lato" w:hAnsi="Lato"/>
          <w:sz w:val="20"/>
          <w:szCs w:val="20"/>
        </w:rPr>
        <w:t xml:space="preserve"> </w:t>
      </w:r>
      <w:r w:rsidRPr="00430802">
        <w:rPr>
          <w:rFonts w:ascii="Lato" w:hAnsi="Lato"/>
          <w:sz w:val="20"/>
          <w:szCs w:val="20"/>
        </w:rPr>
        <w:t>została potwierdzona</w:t>
      </w:r>
      <w:r w:rsidR="00836A72">
        <w:rPr>
          <w:rFonts w:ascii="Lato" w:hAnsi="Lato"/>
          <w:sz w:val="20"/>
          <w:szCs w:val="20"/>
        </w:rPr>
        <w:t xml:space="preserve"> </w:t>
      </w:r>
      <w:r w:rsidRPr="00430802">
        <w:rPr>
          <w:rFonts w:ascii="Lato" w:hAnsi="Lato"/>
          <w:sz w:val="20"/>
          <w:szCs w:val="20"/>
        </w:rPr>
        <w:t xml:space="preserve">stosownym orzeczeniem. </w:t>
      </w:r>
    </w:p>
    <w:p w14:paraId="50A16D54" w14:textId="77777777" w:rsidR="000B2E32" w:rsidRDefault="000B2E32" w:rsidP="00211FF2">
      <w:pPr>
        <w:spacing w:after="0" w:line="276" w:lineRule="auto"/>
        <w:ind w:left="-5"/>
        <w:rPr>
          <w:rFonts w:ascii="Lato" w:hAnsi="Lato"/>
          <w:sz w:val="20"/>
          <w:szCs w:val="20"/>
        </w:rPr>
      </w:pPr>
    </w:p>
    <w:p w14:paraId="0ADA3F7F" w14:textId="3E3A099C" w:rsidR="00430802" w:rsidRPr="00430802" w:rsidRDefault="00430802" w:rsidP="00211FF2">
      <w:pPr>
        <w:spacing w:after="0" w:line="276" w:lineRule="auto"/>
        <w:ind w:left="-5"/>
        <w:rPr>
          <w:rFonts w:ascii="Lato" w:hAnsi="Lato"/>
          <w:sz w:val="20"/>
          <w:szCs w:val="20"/>
        </w:rPr>
      </w:pPr>
      <w:r w:rsidRPr="00430802">
        <w:rPr>
          <w:rFonts w:ascii="Lato" w:hAnsi="Lato"/>
          <w:sz w:val="20"/>
          <w:szCs w:val="20"/>
        </w:rPr>
        <w:t>Zgodnie z ww. ustawą oraz rozporządzeniem</w:t>
      </w:r>
      <w:r w:rsidR="00836A72">
        <w:rPr>
          <w:rStyle w:val="Odwoanieprzypisudolnego"/>
          <w:rFonts w:ascii="Lato" w:hAnsi="Lato"/>
          <w:sz w:val="20"/>
          <w:szCs w:val="20"/>
        </w:rPr>
        <w:footnoteReference w:id="66"/>
      </w:r>
      <w:r w:rsidRPr="00430802">
        <w:rPr>
          <w:rFonts w:ascii="Lato" w:hAnsi="Lato"/>
          <w:sz w:val="20"/>
          <w:szCs w:val="20"/>
        </w:rPr>
        <w:t xml:space="preserve">, osoba niepełnosprawna może raz w roku ubiegać się o dofinansowanie – ze środków PFRON - kosztów uczestnictwa w turnusie rehabilitacyjnym. </w:t>
      </w:r>
    </w:p>
    <w:p w14:paraId="0C6E745C" w14:textId="77777777" w:rsidR="000B2E32" w:rsidRDefault="000B2E32" w:rsidP="00211FF2">
      <w:pPr>
        <w:spacing w:after="0" w:line="276" w:lineRule="auto"/>
        <w:ind w:left="-5" w:right="-15"/>
        <w:rPr>
          <w:rFonts w:ascii="Lato" w:hAnsi="Lato"/>
          <w:sz w:val="20"/>
          <w:szCs w:val="20"/>
        </w:rPr>
      </w:pPr>
    </w:p>
    <w:p w14:paraId="1503E7C7" w14:textId="441F902C" w:rsidR="000B2E32" w:rsidRDefault="00430802" w:rsidP="00211FF2">
      <w:pPr>
        <w:spacing w:after="0" w:line="276" w:lineRule="auto"/>
        <w:ind w:left="-5" w:right="-15"/>
        <w:rPr>
          <w:rFonts w:ascii="Lato" w:hAnsi="Lato"/>
          <w:sz w:val="20"/>
          <w:szCs w:val="20"/>
        </w:rPr>
      </w:pPr>
      <w:r w:rsidRPr="00430802">
        <w:rPr>
          <w:rFonts w:ascii="Lato" w:hAnsi="Lato"/>
          <w:sz w:val="20"/>
          <w:szCs w:val="20"/>
        </w:rPr>
        <w:t>Ponadto na podstawie wyżej wspomnianej ustawy i rozporządzenia</w:t>
      </w:r>
      <w:r w:rsidR="00A9141D">
        <w:rPr>
          <w:rStyle w:val="Odwoanieprzypisudolnego"/>
          <w:rFonts w:ascii="Lato" w:hAnsi="Lato"/>
          <w:sz w:val="20"/>
          <w:szCs w:val="20"/>
        </w:rPr>
        <w:footnoteReference w:id="67"/>
      </w:r>
      <w:r w:rsidRPr="00430802">
        <w:rPr>
          <w:rFonts w:ascii="Lato" w:hAnsi="Lato"/>
          <w:sz w:val="20"/>
          <w:szCs w:val="20"/>
        </w:rPr>
        <w:t xml:space="preserve"> osoba niepełnosprawna może ubiegać się o dofinansowanie ze środków PFRON:</w:t>
      </w:r>
    </w:p>
    <w:p w14:paraId="0492366F" w14:textId="77777777" w:rsidR="000B2E32" w:rsidRDefault="00430802">
      <w:pPr>
        <w:pStyle w:val="Akapitzlist"/>
        <w:numPr>
          <w:ilvl w:val="0"/>
          <w:numId w:val="16"/>
        </w:numPr>
        <w:spacing w:after="0" w:line="276" w:lineRule="auto"/>
        <w:ind w:right="-15"/>
        <w:rPr>
          <w:rFonts w:ascii="Lato" w:hAnsi="Lato"/>
          <w:sz w:val="20"/>
          <w:szCs w:val="20"/>
        </w:rPr>
      </w:pPr>
      <w:r w:rsidRPr="000B2E32">
        <w:rPr>
          <w:rFonts w:ascii="Lato" w:hAnsi="Lato"/>
          <w:sz w:val="20"/>
          <w:szCs w:val="20"/>
        </w:rPr>
        <w:t xml:space="preserve">zaopatrzenia w sprzęt rehabilitacyjny, </w:t>
      </w:r>
    </w:p>
    <w:p w14:paraId="7B2B3A08" w14:textId="77777777" w:rsidR="000B2E32" w:rsidRDefault="00430802">
      <w:pPr>
        <w:pStyle w:val="Akapitzlist"/>
        <w:numPr>
          <w:ilvl w:val="0"/>
          <w:numId w:val="16"/>
        </w:numPr>
        <w:spacing w:after="0" w:line="276" w:lineRule="auto"/>
        <w:ind w:right="-15"/>
        <w:rPr>
          <w:rFonts w:ascii="Lato" w:hAnsi="Lato"/>
          <w:sz w:val="20"/>
          <w:szCs w:val="20"/>
        </w:rPr>
      </w:pPr>
      <w:r w:rsidRPr="000B2E32">
        <w:rPr>
          <w:rFonts w:ascii="Lato" w:hAnsi="Lato"/>
          <w:sz w:val="20"/>
          <w:szCs w:val="20"/>
        </w:rPr>
        <w:t xml:space="preserve">likwidacji barier architektonicznych, w komunikowaniu się i technicznych, </w:t>
      </w:r>
    </w:p>
    <w:p w14:paraId="7FC96357" w14:textId="77777777" w:rsidR="000B2E32" w:rsidRDefault="00430802">
      <w:pPr>
        <w:pStyle w:val="Akapitzlist"/>
        <w:numPr>
          <w:ilvl w:val="0"/>
          <w:numId w:val="16"/>
        </w:numPr>
        <w:spacing w:after="0" w:line="276" w:lineRule="auto"/>
        <w:ind w:right="-15"/>
        <w:rPr>
          <w:rFonts w:ascii="Lato" w:hAnsi="Lato"/>
          <w:sz w:val="20"/>
          <w:szCs w:val="20"/>
        </w:rPr>
      </w:pPr>
      <w:r w:rsidRPr="000B2E32">
        <w:rPr>
          <w:rFonts w:ascii="Lato" w:hAnsi="Lato"/>
          <w:sz w:val="20"/>
          <w:szCs w:val="20"/>
        </w:rPr>
        <w:t>zaopatrzenia w przedmioty ortopedyczne i środki pomocnicze przyznawane osobom niepełnosprawnym na podstawie odrębnych przepisów,</w:t>
      </w:r>
    </w:p>
    <w:p w14:paraId="5EE7D792" w14:textId="24738BDD" w:rsidR="00430802" w:rsidRPr="000B2E32" w:rsidRDefault="00430802">
      <w:pPr>
        <w:pStyle w:val="Akapitzlist"/>
        <w:numPr>
          <w:ilvl w:val="0"/>
          <w:numId w:val="16"/>
        </w:numPr>
        <w:spacing w:after="0" w:line="276" w:lineRule="auto"/>
        <w:ind w:right="-15"/>
        <w:rPr>
          <w:rFonts w:ascii="Lato" w:hAnsi="Lato"/>
          <w:sz w:val="20"/>
          <w:szCs w:val="20"/>
        </w:rPr>
      </w:pPr>
      <w:r w:rsidRPr="000B2E32">
        <w:rPr>
          <w:rFonts w:ascii="Lato" w:hAnsi="Lato"/>
          <w:sz w:val="20"/>
          <w:szCs w:val="20"/>
        </w:rPr>
        <w:t>usług tłumacza języka migowego lub tłumacza-przewodnika.</w:t>
      </w:r>
    </w:p>
    <w:p w14:paraId="30388204" w14:textId="77777777" w:rsidR="000B2E32" w:rsidRDefault="000B2E32" w:rsidP="00211FF2">
      <w:pPr>
        <w:spacing w:after="0" w:line="276" w:lineRule="auto"/>
        <w:ind w:left="-5"/>
        <w:rPr>
          <w:rFonts w:ascii="Lato" w:hAnsi="Lato"/>
          <w:sz w:val="20"/>
          <w:szCs w:val="20"/>
        </w:rPr>
      </w:pPr>
    </w:p>
    <w:p w14:paraId="7F45DFB1" w14:textId="0BC8654E" w:rsidR="00430802" w:rsidRPr="00430802" w:rsidRDefault="00430802" w:rsidP="00211FF2">
      <w:pPr>
        <w:spacing w:after="0" w:line="276" w:lineRule="auto"/>
        <w:ind w:left="-5"/>
        <w:rPr>
          <w:rFonts w:ascii="Lato" w:hAnsi="Lato"/>
          <w:sz w:val="20"/>
          <w:szCs w:val="20"/>
        </w:rPr>
      </w:pPr>
      <w:r w:rsidRPr="00430802">
        <w:rPr>
          <w:rFonts w:ascii="Lato" w:hAnsi="Lato"/>
          <w:sz w:val="20"/>
          <w:szCs w:val="20"/>
        </w:rPr>
        <w:t>Ponadto, zgodnie z art. 10 ustawy</w:t>
      </w:r>
      <w:r w:rsidR="00836A72">
        <w:rPr>
          <w:rStyle w:val="Odwoanieprzypisudolnego"/>
          <w:rFonts w:ascii="Lato" w:hAnsi="Lato"/>
          <w:sz w:val="20"/>
          <w:szCs w:val="20"/>
        </w:rPr>
        <w:footnoteReference w:id="68"/>
      </w:r>
      <w:r w:rsidRPr="00430802">
        <w:rPr>
          <w:rFonts w:ascii="Lato" w:hAnsi="Lato"/>
          <w:sz w:val="20"/>
          <w:szCs w:val="20"/>
        </w:rPr>
        <w:t>, do podstawowych form aktywności wspomagającej proces rehabilitacji zawodowej i społecznej osób niepełnosprawnych zalicza się uczestnictwo tych osób w warsztatach terapii zajęciowej.</w:t>
      </w:r>
    </w:p>
    <w:p w14:paraId="7D6E0A0E" w14:textId="77777777" w:rsidR="000B2E32" w:rsidRDefault="000B2E32" w:rsidP="00211FF2">
      <w:pPr>
        <w:spacing w:after="0" w:line="276" w:lineRule="auto"/>
        <w:ind w:left="-5"/>
        <w:rPr>
          <w:rFonts w:ascii="Lato" w:hAnsi="Lato"/>
          <w:sz w:val="20"/>
          <w:szCs w:val="20"/>
        </w:rPr>
      </w:pPr>
    </w:p>
    <w:p w14:paraId="36A37978" w14:textId="487CB2F1" w:rsidR="00430802" w:rsidRPr="00430802" w:rsidRDefault="00430802" w:rsidP="00211FF2">
      <w:pPr>
        <w:spacing w:after="0" w:line="276" w:lineRule="auto"/>
        <w:ind w:left="-5"/>
        <w:rPr>
          <w:rFonts w:ascii="Lato" w:hAnsi="Lato"/>
          <w:sz w:val="20"/>
          <w:szCs w:val="20"/>
        </w:rPr>
      </w:pPr>
      <w:r w:rsidRPr="00430802">
        <w:rPr>
          <w:rFonts w:ascii="Lato" w:hAnsi="Lato"/>
          <w:sz w:val="20"/>
          <w:szCs w:val="20"/>
        </w:rPr>
        <w:t>Należy zauważyć, że warsztat terapii zajęciowej jest „wyodrębnioną organizacyjnie i finansowo placówką stwarzającą osobom niepełnosprawnym niezdolnym do podjęcia pracy możliwość rehabilitacji społecznej i zawodowej w zakresie pozyskania lub przywracania umiejętności niezbędnych do podjęcia zatrudnienia”</w:t>
      </w:r>
      <w:r w:rsidR="00836A72">
        <w:rPr>
          <w:rStyle w:val="Odwoanieprzypisudolnego"/>
          <w:rFonts w:ascii="Lato" w:hAnsi="Lato"/>
          <w:sz w:val="20"/>
          <w:szCs w:val="20"/>
        </w:rPr>
        <w:footnoteReference w:id="69"/>
      </w:r>
      <w:r w:rsidR="00836A72">
        <w:rPr>
          <w:rFonts w:ascii="Lato" w:hAnsi="Lato"/>
          <w:sz w:val="20"/>
          <w:szCs w:val="20"/>
        </w:rPr>
        <w:t>.</w:t>
      </w:r>
    </w:p>
    <w:p w14:paraId="5E119789" w14:textId="77777777" w:rsidR="000B2E32" w:rsidRDefault="000B2E32" w:rsidP="00211FF2">
      <w:pPr>
        <w:spacing w:after="0" w:line="276" w:lineRule="auto"/>
        <w:ind w:left="-5"/>
        <w:rPr>
          <w:rFonts w:ascii="Lato" w:hAnsi="Lato"/>
          <w:sz w:val="20"/>
          <w:szCs w:val="20"/>
        </w:rPr>
      </w:pPr>
    </w:p>
    <w:p w14:paraId="66251B6D" w14:textId="07A4EDB8" w:rsidR="00430802" w:rsidRPr="00430802" w:rsidRDefault="00430802" w:rsidP="00211FF2">
      <w:pPr>
        <w:spacing w:after="0" w:line="276" w:lineRule="auto"/>
        <w:ind w:left="-5"/>
        <w:rPr>
          <w:rFonts w:ascii="Lato" w:hAnsi="Lato"/>
          <w:sz w:val="20"/>
          <w:szCs w:val="20"/>
        </w:rPr>
      </w:pPr>
      <w:r w:rsidRPr="00430802">
        <w:rPr>
          <w:rFonts w:ascii="Lato" w:hAnsi="Lato"/>
          <w:sz w:val="20"/>
          <w:szCs w:val="20"/>
        </w:rPr>
        <w:t>Głównym celem wtz, poza rehabilitacją społeczną, jest aktywizacja zawodowa w zakresie pozyskania lub przywracania umiejętności niezbędnych do podjęcia zatrudnienia przez osoby niepełnosprawne.</w:t>
      </w:r>
      <w:r w:rsidR="00836A72">
        <w:rPr>
          <w:rFonts w:ascii="Lato" w:hAnsi="Lato"/>
          <w:sz w:val="20"/>
          <w:szCs w:val="20"/>
        </w:rPr>
        <w:t xml:space="preserve"> </w:t>
      </w:r>
      <w:r w:rsidRPr="00430802">
        <w:rPr>
          <w:rFonts w:ascii="Lato" w:hAnsi="Lato"/>
          <w:sz w:val="20"/>
          <w:szCs w:val="20"/>
        </w:rPr>
        <w:t>Należy podkreślić, że dostępne dane nie pozwalają na wyodrębnienie grupy osób niepełnosprawnych starszych korzystających ze wsparcia w zakresie rehabilitacji społecznej.</w:t>
      </w:r>
    </w:p>
    <w:p w14:paraId="6F958008" w14:textId="77777777" w:rsidR="000B2E32" w:rsidRDefault="000B2E32" w:rsidP="00211FF2">
      <w:pPr>
        <w:spacing w:after="0" w:line="276" w:lineRule="auto"/>
        <w:ind w:left="-5"/>
        <w:rPr>
          <w:rFonts w:ascii="Lato" w:hAnsi="Lato"/>
          <w:sz w:val="20"/>
          <w:szCs w:val="20"/>
        </w:rPr>
      </w:pPr>
    </w:p>
    <w:p w14:paraId="0805A7B8" w14:textId="77777777" w:rsidR="00836A72" w:rsidRDefault="00430802" w:rsidP="00211FF2">
      <w:pPr>
        <w:spacing w:after="0" w:line="276" w:lineRule="auto"/>
        <w:ind w:left="-5"/>
        <w:rPr>
          <w:rFonts w:ascii="Lato" w:hAnsi="Lato"/>
          <w:sz w:val="20"/>
          <w:szCs w:val="20"/>
        </w:rPr>
      </w:pPr>
      <w:r w:rsidRPr="00430802">
        <w:rPr>
          <w:rFonts w:ascii="Lato" w:hAnsi="Lato"/>
          <w:sz w:val="20"/>
          <w:szCs w:val="20"/>
        </w:rPr>
        <w:t xml:space="preserve">Od 1 października 2019 r. - </w:t>
      </w:r>
      <w:r w:rsidRPr="000B2E32">
        <w:rPr>
          <w:rFonts w:ascii="Lato" w:hAnsi="Lato"/>
          <w:i/>
          <w:iCs/>
          <w:sz w:val="20"/>
          <w:szCs w:val="20"/>
        </w:rPr>
        <w:t>ustawą</w:t>
      </w:r>
      <w:r w:rsidR="00836A72">
        <w:rPr>
          <w:rStyle w:val="Odwoanieprzypisudolnego"/>
          <w:rFonts w:ascii="Lato" w:hAnsi="Lato"/>
          <w:i/>
          <w:iCs/>
          <w:sz w:val="20"/>
          <w:szCs w:val="20"/>
        </w:rPr>
        <w:footnoteReference w:id="70"/>
      </w:r>
      <w:r w:rsidRPr="000B2E32">
        <w:rPr>
          <w:rFonts w:ascii="Lato" w:hAnsi="Lato"/>
          <w:i/>
          <w:iCs/>
          <w:sz w:val="20"/>
          <w:szCs w:val="20"/>
        </w:rPr>
        <w:t xml:space="preserve"> </w:t>
      </w:r>
      <w:r w:rsidRPr="00430802">
        <w:rPr>
          <w:rFonts w:ascii="Lato" w:hAnsi="Lato"/>
          <w:sz w:val="20"/>
          <w:szCs w:val="20"/>
        </w:rPr>
        <w:t xml:space="preserve">- wprowadzono świadczenie dla osób, które ze względu na naruszenie sprawności organizmu są całkowicie zależne od wsparcia ze strony najbliższych oraz otoczenia, posiadające niski status materialny. Głównym celem tej ustawy jest zapewnienie dodatkowych środków służących zaspokajaniu potrzeb życiowych osób niezdolnych do samodzielnej egzystencji, w tym osób starszych, ze względu na zwiększone koszty związane z pielęgnacją, rehabilitacją i opieką medyczną. </w:t>
      </w:r>
    </w:p>
    <w:p w14:paraId="04BFC9A1" w14:textId="77777777" w:rsidR="00836A72" w:rsidRDefault="00836A72" w:rsidP="00211FF2">
      <w:pPr>
        <w:spacing w:after="0" w:line="276" w:lineRule="auto"/>
        <w:ind w:left="-5"/>
        <w:rPr>
          <w:rFonts w:ascii="Lato" w:hAnsi="Lato"/>
          <w:sz w:val="20"/>
          <w:szCs w:val="20"/>
        </w:rPr>
      </w:pPr>
    </w:p>
    <w:p w14:paraId="389A119E" w14:textId="5BFFF0A5" w:rsidR="00430802" w:rsidRDefault="00430802" w:rsidP="00211FF2">
      <w:pPr>
        <w:spacing w:after="0" w:line="276" w:lineRule="auto"/>
        <w:ind w:left="-5"/>
        <w:rPr>
          <w:rFonts w:ascii="Lato" w:hAnsi="Lato"/>
          <w:sz w:val="20"/>
          <w:szCs w:val="20"/>
        </w:rPr>
      </w:pPr>
      <w:r w:rsidRPr="00430802">
        <w:rPr>
          <w:rFonts w:ascii="Lato" w:hAnsi="Lato"/>
          <w:sz w:val="20"/>
          <w:szCs w:val="20"/>
        </w:rPr>
        <w:t>Osobami uprawnionymi do tego świadczenia są osoby, które ukończyły 18 lat i których niezdolność do samodzielnej egzystencji została stwierdzona jednym z orzeczeń o niezdolności do samodzielnej egzystencji, wydanym przez właściwe organy (ZUS, KRUS, MON, MSWiA czy Służba Więzienna), oraz spełniające kryterium dochodowe, które od 1 marca 2023 r. wynosiło 2157,80 zł brutto miesięcznie.</w:t>
      </w:r>
    </w:p>
    <w:p w14:paraId="4190910D" w14:textId="77777777" w:rsidR="00836A72" w:rsidRPr="00430802" w:rsidRDefault="00836A72" w:rsidP="00211FF2">
      <w:pPr>
        <w:spacing w:after="0" w:line="276" w:lineRule="auto"/>
        <w:ind w:left="-5"/>
        <w:rPr>
          <w:rFonts w:ascii="Lato" w:hAnsi="Lato"/>
          <w:sz w:val="20"/>
          <w:szCs w:val="20"/>
        </w:rPr>
      </w:pPr>
    </w:p>
    <w:p w14:paraId="438FE6D2" w14:textId="1DCF2D8E" w:rsidR="00430802" w:rsidRPr="00836A72" w:rsidRDefault="00430802" w:rsidP="00211FF2">
      <w:pPr>
        <w:spacing w:after="0" w:line="276" w:lineRule="auto"/>
        <w:ind w:left="-5"/>
        <w:rPr>
          <w:rFonts w:ascii="Lato" w:hAnsi="Lato"/>
          <w:b/>
          <w:bCs/>
          <w:sz w:val="20"/>
          <w:szCs w:val="20"/>
        </w:rPr>
      </w:pPr>
      <w:r w:rsidRPr="00836A72">
        <w:rPr>
          <w:rFonts w:ascii="Lato" w:hAnsi="Lato"/>
          <w:b/>
          <w:bCs/>
          <w:sz w:val="20"/>
          <w:szCs w:val="20"/>
        </w:rPr>
        <w:t>Świadczenie uzupełniające jest wypłacane w zróżnicowanej wysokości, nie wyższej niż 500 zł miesięcznie</w:t>
      </w:r>
      <w:r w:rsidRPr="00430802">
        <w:rPr>
          <w:rFonts w:ascii="Lato" w:hAnsi="Lato"/>
          <w:sz w:val="20"/>
          <w:szCs w:val="20"/>
        </w:rPr>
        <w:t>; zróżnicowanie wysokości tego świadczenia zależy od łącznej kwoty świadczeń pobieranych przez osobę uprawnioną ze środków publicznych (tzw. formuła złotówka za złotówkę).</w:t>
      </w:r>
      <w:r w:rsidR="000B2E32">
        <w:rPr>
          <w:rFonts w:ascii="Lato" w:hAnsi="Lato"/>
          <w:sz w:val="20"/>
          <w:szCs w:val="20"/>
        </w:rPr>
        <w:t xml:space="preserve"> </w:t>
      </w:r>
      <w:r w:rsidRPr="00836A72">
        <w:rPr>
          <w:rFonts w:ascii="Lato" w:hAnsi="Lato"/>
          <w:b/>
          <w:bCs/>
          <w:sz w:val="20"/>
          <w:szCs w:val="20"/>
        </w:rPr>
        <w:t>W 2023 r. wypłacono ponad 569 tys. świadczeń</w:t>
      </w:r>
      <w:r w:rsidRPr="00836A72">
        <w:rPr>
          <w:rFonts w:ascii="Lato" w:hAnsi="Lato"/>
          <w:b/>
          <w:bCs/>
          <w:sz w:val="20"/>
          <w:szCs w:val="20"/>
          <w:vertAlign w:val="superscript"/>
        </w:rPr>
        <w:footnoteReference w:id="71"/>
      </w:r>
      <w:r w:rsidRPr="00836A72">
        <w:rPr>
          <w:rFonts w:ascii="Lato" w:hAnsi="Lato"/>
          <w:b/>
          <w:bCs/>
          <w:sz w:val="20"/>
          <w:szCs w:val="20"/>
        </w:rPr>
        <w:t>.</w:t>
      </w:r>
    </w:p>
    <w:p w14:paraId="7513275D" w14:textId="77777777" w:rsidR="000B2E32" w:rsidRDefault="000B2E32" w:rsidP="00211FF2">
      <w:pPr>
        <w:spacing w:after="0" w:line="276" w:lineRule="auto"/>
        <w:ind w:left="-5"/>
        <w:rPr>
          <w:rFonts w:ascii="Lato" w:hAnsi="Lato"/>
          <w:sz w:val="20"/>
          <w:szCs w:val="20"/>
        </w:rPr>
      </w:pPr>
    </w:p>
    <w:p w14:paraId="4BBA6845" w14:textId="0AB1C284" w:rsidR="0097756B" w:rsidRDefault="00430802" w:rsidP="00211FF2">
      <w:pPr>
        <w:spacing w:after="0" w:line="276" w:lineRule="auto"/>
        <w:ind w:left="-5"/>
        <w:rPr>
          <w:rFonts w:ascii="Lato" w:hAnsi="Lato"/>
          <w:sz w:val="20"/>
          <w:szCs w:val="20"/>
        </w:rPr>
      </w:pPr>
      <w:r w:rsidRPr="00430802">
        <w:rPr>
          <w:rFonts w:ascii="Lato" w:hAnsi="Lato"/>
          <w:sz w:val="20"/>
          <w:szCs w:val="20"/>
        </w:rPr>
        <w:t xml:space="preserve">Zgodnie z informacjami pozyskanymi z Elektronicznego Krajowego Systemu Monitorowania i Orzekania o Niepełnosprawności za IV kwartał 2023 r. osób posiadających orzeczenie o niepełnosprawności w wieku 60 lat i więcej było 1 959 723 i stanowili 58,8% populacji osób zarejestrowanych w systemie jako niepełnosprawne w wieku powyżej 16 lat.  Należy zaznaczyć, że osoby starsze, z uwagi na niską lub brak </w:t>
      </w:r>
      <w:r w:rsidRPr="00430802">
        <w:rPr>
          <w:rFonts w:ascii="Lato" w:hAnsi="Lato"/>
          <w:sz w:val="20"/>
          <w:szCs w:val="20"/>
        </w:rPr>
        <w:lastRenderedPageBreak/>
        <w:t>aktywności zawodowej oraz możliwość pobierania świadczeń społecznych stanowią niedoszacowaną grupę w przypadku określenia niepełnosprawności prawnej. Nawet w przypadku występowania ograniczeń, które klasyfikowałyby daną osobę do wystąpienia o wydanie orzeczenia o stopniu niepełnosprawności, często rezygnują nie widząc potencjalnych korzyści z prawnego potwierdzenia niepełnosprawności biologicznej.</w:t>
      </w:r>
    </w:p>
    <w:p w14:paraId="27FD0E60" w14:textId="77777777" w:rsidR="00211FF2" w:rsidRPr="00211FF2" w:rsidRDefault="00211FF2" w:rsidP="00211FF2">
      <w:pPr>
        <w:spacing w:after="0" w:line="276" w:lineRule="auto"/>
        <w:ind w:left="-5"/>
        <w:rPr>
          <w:rFonts w:ascii="Lato" w:hAnsi="Lato"/>
          <w:sz w:val="20"/>
          <w:szCs w:val="20"/>
        </w:rPr>
      </w:pPr>
    </w:p>
    <w:p w14:paraId="4CDA18BF" w14:textId="260BB6B0" w:rsidR="000E14F2" w:rsidRDefault="000E14F2" w:rsidP="000E14F2">
      <w:pPr>
        <w:pStyle w:val="Legenda"/>
        <w:keepNext/>
        <w:jc w:val="both"/>
      </w:pPr>
      <w:bookmarkStart w:id="97" w:name="_Toc173322194"/>
      <w:r w:rsidRPr="004174F8">
        <w:rPr>
          <w:b/>
          <w:bCs/>
        </w:rPr>
        <w:t xml:space="preserve">Wykres </w:t>
      </w:r>
      <w:r w:rsidR="004C058E">
        <w:rPr>
          <w:b/>
          <w:bCs/>
        </w:rPr>
        <w:fldChar w:fldCharType="begin"/>
      </w:r>
      <w:r w:rsidR="004C058E">
        <w:rPr>
          <w:b/>
          <w:bCs/>
        </w:rPr>
        <w:instrText xml:space="preserve"> SEQ Wykres_ \* ARABIC </w:instrText>
      </w:r>
      <w:r w:rsidR="004C058E">
        <w:rPr>
          <w:b/>
          <w:bCs/>
        </w:rPr>
        <w:fldChar w:fldCharType="separate"/>
      </w:r>
      <w:r w:rsidR="00426C36">
        <w:rPr>
          <w:b/>
          <w:bCs/>
          <w:noProof/>
        </w:rPr>
        <w:t>38</w:t>
      </w:r>
      <w:r w:rsidR="004C058E">
        <w:rPr>
          <w:b/>
          <w:bCs/>
        </w:rPr>
        <w:fldChar w:fldCharType="end"/>
      </w:r>
      <w:r>
        <w:t xml:space="preserve"> </w:t>
      </w:r>
      <w:r w:rsidRPr="004A5EF3">
        <w:t>Osoby zaliczone do stopnia niepełnosprawności prawomocnym orzeczeniem (o stopniu niepełnosprawności lub o wskazaniach do ulg i uprawnień) lub wyrokiem sądu z uwzględnieniem przyczyny niepełnosprawności w IV kwartale</w:t>
      </w:r>
      <w:r>
        <w:t xml:space="preserve"> 2023 r.</w:t>
      </w:r>
      <w:bookmarkEnd w:id="97"/>
    </w:p>
    <w:p w14:paraId="19B84992" w14:textId="1E2E47D4" w:rsidR="0097756B" w:rsidRDefault="0097756B" w:rsidP="00887543">
      <w:pPr>
        <w:jc w:val="both"/>
        <w:rPr>
          <w:rFonts w:ascii="Lato" w:hAnsi="Lato" w:cs="TimesNewRomanPS-BoldItalicMT"/>
          <w:sz w:val="20"/>
          <w:szCs w:val="20"/>
        </w:rPr>
      </w:pPr>
      <w:r>
        <w:rPr>
          <w:rFonts w:ascii="Lato" w:hAnsi="Lato" w:cs="TimesNewRomanPS-BoldItalicMT"/>
          <w:noProof/>
          <w:sz w:val="20"/>
          <w:szCs w:val="20"/>
        </w:rPr>
        <w:drawing>
          <wp:inline distT="0" distB="0" distL="0" distR="0" wp14:anchorId="708640F1" wp14:editId="54A861EE">
            <wp:extent cx="5800725" cy="4324350"/>
            <wp:effectExtent l="0" t="0" r="9525"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31863FB" w14:textId="15C3D277" w:rsidR="000E14F2" w:rsidRDefault="000E14F2" w:rsidP="00311520">
      <w:pPr>
        <w:spacing w:after="0"/>
        <w:jc w:val="both"/>
        <w:rPr>
          <w:rFonts w:ascii="Lato" w:hAnsi="Lato" w:cs="TimesNewRomanPS-BoldItalicMT"/>
          <w:sz w:val="16"/>
          <w:szCs w:val="16"/>
        </w:rPr>
      </w:pPr>
      <w:bookmarkStart w:id="98" w:name="_Hlk170376825"/>
      <w:r w:rsidRPr="000E14F2">
        <w:rPr>
          <w:rFonts w:ascii="Lato" w:hAnsi="Lato" w:cs="TimesNewRomanPS-BoldItalicMT"/>
          <w:sz w:val="16"/>
          <w:szCs w:val="16"/>
        </w:rPr>
        <w:t>Źródło: dane z Ministerstwa Rodziny, Pracy i Polityki Społecznej</w:t>
      </w:r>
      <w:bookmarkEnd w:id="98"/>
    </w:p>
    <w:p w14:paraId="5666E256" w14:textId="77777777" w:rsidR="00311520" w:rsidRPr="00311520" w:rsidRDefault="00311520" w:rsidP="00311520">
      <w:pPr>
        <w:spacing w:after="0"/>
        <w:jc w:val="both"/>
        <w:rPr>
          <w:rFonts w:ascii="Lato" w:hAnsi="Lato" w:cs="TimesNewRomanPS-BoldItalicMT"/>
          <w:sz w:val="16"/>
          <w:szCs w:val="16"/>
        </w:rPr>
      </w:pPr>
    </w:p>
    <w:p w14:paraId="086B2DD4" w14:textId="654D0A50" w:rsidR="000E0B24" w:rsidRDefault="000E14F2" w:rsidP="00211FF2">
      <w:pPr>
        <w:spacing w:line="276" w:lineRule="auto"/>
        <w:rPr>
          <w:rFonts w:ascii="Lato" w:hAnsi="Lato" w:cs="TimesNewRomanPS-BoldItalicMT"/>
          <w:sz w:val="20"/>
          <w:szCs w:val="20"/>
        </w:rPr>
      </w:pPr>
      <w:r>
        <w:rPr>
          <w:rFonts w:ascii="Lato" w:hAnsi="Lato" w:cs="TimesNewRomanPS-BoldItalicMT"/>
          <w:sz w:val="20"/>
          <w:szCs w:val="20"/>
        </w:rPr>
        <w:t>Najczęściej występującymi niepełnosprawnościami były choroby układu oddechowego i krążenia oraz zaburzenia głosu, mowy i choroby słuchu. Z kolei najrzadziej orzekanymi były całościowe zaburzenia rozwojowe oraz upośledzenia umysłowe. Sytuacja ta dotyczyła niecałych 6% osób.</w:t>
      </w:r>
    </w:p>
    <w:p w14:paraId="4F4602CE" w14:textId="77777777" w:rsidR="007A4E5B" w:rsidRDefault="007A4E5B" w:rsidP="00887543">
      <w:pPr>
        <w:jc w:val="both"/>
        <w:rPr>
          <w:rFonts w:ascii="Lato" w:hAnsi="Lato" w:cs="TimesNewRomanPS-BoldItalicMT"/>
          <w:sz w:val="20"/>
          <w:szCs w:val="20"/>
        </w:rPr>
        <w:sectPr w:rsidR="007A4E5B" w:rsidSect="00991DFE">
          <w:pgSz w:w="11906" w:h="16838"/>
          <w:pgMar w:top="1418" w:right="1418" w:bottom="1418" w:left="1418" w:header="709" w:footer="709" w:gutter="0"/>
          <w:cols w:space="708"/>
          <w:docGrid w:linePitch="360"/>
        </w:sectPr>
      </w:pPr>
    </w:p>
    <w:p w14:paraId="58299BAC" w14:textId="77777777" w:rsidR="007A4E5B" w:rsidRDefault="007A4E5B" w:rsidP="00887543">
      <w:pPr>
        <w:jc w:val="both"/>
        <w:rPr>
          <w:rFonts w:ascii="Lato" w:hAnsi="Lato" w:cs="TimesNewRomanPS-BoldItalicMT"/>
          <w:sz w:val="20"/>
          <w:szCs w:val="20"/>
        </w:rPr>
      </w:pPr>
    </w:p>
    <w:p w14:paraId="5C0190E3" w14:textId="05C80003" w:rsidR="000E0B24" w:rsidRDefault="00933992" w:rsidP="001A24F3">
      <w:pPr>
        <w:pStyle w:val="Nagwek1"/>
        <w:numPr>
          <w:ilvl w:val="0"/>
          <w:numId w:val="0"/>
        </w:numPr>
        <w:ind w:left="432" w:hanging="432"/>
      </w:pPr>
      <w:bookmarkStart w:id="99" w:name="_Toc173322127"/>
      <w:r>
        <w:t>Wnioski i rekomendacje</w:t>
      </w:r>
      <w:bookmarkEnd w:id="99"/>
    </w:p>
    <w:p w14:paraId="3B6BF627" w14:textId="77777777" w:rsidR="001A24F3" w:rsidRDefault="001A24F3" w:rsidP="001A24F3">
      <w:pPr>
        <w:jc w:val="both"/>
      </w:pPr>
    </w:p>
    <w:p w14:paraId="08F16C24" w14:textId="77777777" w:rsidR="0093558F" w:rsidRPr="00BE6902" w:rsidRDefault="0093558F" w:rsidP="00211FF2">
      <w:pPr>
        <w:spacing w:after="0" w:line="276" w:lineRule="auto"/>
        <w:rPr>
          <w:rFonts w:ascii="Lato" w:hAnsi="Lato"/>
          <w:bCs/>
          <w:sz w:val="20"/>
          <w:szCs w:val="20"/>
        </w:rPr>
      </w:pPr>
      <w:r w:rsidRPr="00BE6902">
        <w:rPr>
          <w:rFonts w:ascii="Lato" w:hAnsi="Lato"/>
          <w:bCs/>
          <w:sz w:val="20"/>
          <w:szCs w:val="20"/>
        </w:rPr>
        <w:t>Prognozy na przyszłość jasno pokazują, że proces starzenia się społeczeństw jest zjawiskiem globalnym i nieodwracalnym. Zmiany te nie tylko bardzo widocznie wpływają na kwestie społeczne, demograficzne, czy gospodarcze, ale także wymuszają potrzebę refleksji nad tematem starości oraz funkcjonowaniem seniorów w dzisiejszym świecie.</w:t>
      </w:r>
    </w:p>
    <w:p w14:paraId="30CE50CF" w14:textId="77777777" w:rsidR="0093558F" w:rsidRPr="00BE6902" w:rsidRDefault="0093558F" w:rsidP="00211FF2">
      <w:pPr>
        <w:spacing w:after="0" w:line="276" w:lineRule="auto"/>
        <w:rPr>
          <w:rFonts w:ascii="Lato" w:eastAsia="Times New Roman" w:hAnsi="Lato" w:cs="Times New Roman"/>
          <w:sz w:val="20"/>
          <w:szCs w:val="20"/>
          <w:lang w:eastAsia="pl-PL"/>
        </w:rPr>
      </w:pPr>
    </w:p>
    <w:p w14:paraId="75FEE3B9" w14:textId="77777777" w:rsidR="0093558F" w:rsidRPr="00BE6902" w:rsidRDefault="0093558F" w:rsidP="00211FF2">
      <w:pPr>
        <w:autoSpaceDE w:val="0"/>
        <w:autoSpaceDN w:val="0"/>
        <w:adjustRightInd w:val="0"/>
        <w:spacing w:after="0" w:line="276" w:lineRule="auto"/>
        <w:rPr>
          <w:rFonts w:ascii="Lato" w:hAnsi="Lato" w:cs="Calibri"/>
          <w:sz w:val="20"/>
          <w:szCs w:val="20"/>
          <w14:ligatures w14:val="standardContextual"/>
        </w:rPr>
      </w:pPr>
      <w:r w:rsidRPr="00BE6902">
        <w:rPr>
          <w:rFonts w:ascii="Lato" w:hAnsi="Lato" w:cs="Calibri"/>
          <w:sz w:val="20"/>
          <w:szCs w:val="20"/>
          <w14:ligatures w14:val="standardContextual"/>
        </w:rPr>
        <w:t xml:space="preserve">Mając na uwadze, że polityka senioralna w Polsce powinna stwarzać warunki dla godnego i niezależnego starzenia się, działania skierowane do osób starszych powinny mieć charakter horyzontalny i obejmować różne aspekty ich życia. </w:t>
      </w:r>
    </w:p>
    <w:p w14:paraId="4E7317D5" w14:textId="77777777" w:rsidR="0093558F" w:rsidRDefault="0093558F" w:rsidP="00211FF2">
      <w:pPr>
        <w:autoSpaceDE w:val="0"/>
        <w:autoSpaceDN w:val="0"/>
        <w:adjustRightInd w:val="0"/>
        <w:spacing w:after="0" w:line="276" w:lineRule="auto"/>
        <w:rPr>
          <w:rFonts w:ascii="Lato" w:hAnsi="Lato" w:cs="Calibri"/>
          <w:sz w:val="20"/>
          <w:szCs w:val="20"/>
          <w14:ligatures w14:val="standardContextual"/>
        </w:rPr>
      </w:pPr>
    </w:p>
    <w:p w14:paraId="30662850" w14:textId="77777777" w:rsidR="0093558F" w:rsidRPr="008A063E" w:rsidRDefault="0093558F" w:rsidP="00211FF2">
      <w:pPr>
        <w:autoSpaceDE w:val="0"/>
        <w:autoSpaceDN w:val="0"/>
        <w:adjustRightInd w:val="0"/>
        <w:spacing w:after="0" w:line="276" w:lineRule="auto"/>
        <w:rPr>
          <w:rFonts w:ascii="Lato" w:hAnsi="Lato" w:cs="Calibri"/>
          <w:sz w:val="20"/>
          <w:szCs w:val="20"/>
          <w14:ligatures w14:val="standardContextual"/>
        </w:rPr>
      </w:pPr>
      <w:r>
        <w:rPr>
          <w:rFonts w:ascii="Lato" w:hAnsi="Lato" w:cs="Calibri"/>
          <w:sz w:val="20"/>
          <w:szCs w:val="20"/>
          <w14:ligatures w14:val="standardContextual"/>
        </w:rPr>
        <w:t xml:space="preserve">Po analizie zebranych danych można zauważyć, że niezbędna jest kontynuacja działań mających na  celu </w:t>
      </w:r>
      <w:r w:rsidRPr="00BE6902">
        <w:rPr>
          <w:rFonts w:ascii="Lato" w:hAnsi="Lato" w:cs="Calibri"/>
          <w:sz w:val="20"/>
          <w:szCs w:val="20"/>
          <w14:ligatures w14:val="standardContextual"/>
        </w:rPr>
        <w:t xml:space="preserve">m.in. </w:t>
      </w:r>
      <w:r w:rsidRPr="00BE6902">
        <w:rPr>
          <w:rFonts w:ascii="Lato" w:hAnsi="Lato" w:cs="Calibri"/>
          <w:b/>
          <w:bCs/>
          <w:sz w:val="20"/>
          <w:szCs w:val="20"/>
          <w14:ligatures w14:val="standardContextual"/>
        </w:rPr>
        <w:t xml:space="preserve">zwiększenie dostępu do opieki zdrowotnej – w tym opieki długoterminowej i geriatrycznej. </w:t>
      </w:r>
    </w:p>
    <w:p w14:paraId="5A25480C" w14:textId="77777777" w:rsidR="0093558F" w:rsidRPr="00BE6902" w:rsidRDefault="0093558F" w:rsidP="00211FF2">
      <w:pPr>
        <w:autoSpaceDE w:val="0"/>
        <w:autoSpaceDN w:val="0"/>
        <w:adjustRightInd w:val="0"/>
        <w:spacing w:after="0" w:line="276" w:lineRule="auto"/>
        <w:rPr>
          <w:rFonts w:ascii="Lato" w:hAnsi="Lato" w:cs="Calibri"/>
          <w:b/>
          <w:bCs/>
          <w:sz w:val="20"/>
          <w:szCs w:val="20"/>
          <w14:ligatures w14:val="standardContextual"/>
        </w:rPr>
      </w:pPr>
    </w:p>
    <w:p w14:paraId="6349DD08" w14:textId="77777777" w:rsidR="0093558F" w:rsidRPr="00BE6902" w:rsidRDefault="0093558F" w:rsidP="00211FF2">
      <w:pPr>
        <w:autoSpaceDE w:val="0"/>
        <w:autoSpaceDN w:val="0"/>
        <w:adjustRightInd w:val="0"/>
        <w:spacing w:after="0" w:line="276" w:lineRule="auto"/>
        <w:rPr>
          <w:rFonts w:ascii="Lato" w:hAnsi="Lato" w:cs="SegoeUI"/>
          <w:sz w:val="20"/>
          <w:szCs w:val="20"/>
          <w14:ligatures w14:val="standardContextual"/>
        </w:rPr>
      </w:pPr>
      <w:r w:rsidRPr="00BE6902">
        <w:rPr>
          <w:rFonts w:ascii="Lato" w:hAnsi="Lato" w:cs="SegoeUI"/>
          <w:sz w:val="20"/>
          <w:szCs w:val="20"/>
          <w14:ligatures w14:val="standardContextual"/>
        </w:rPr>
        <w:t xml:space="preserve">Rosnąca liczba osób w wieku starszym </w:t>
      </w:r>
      <w:r>
        <w:rPr>
          <w:rFonts w:ascii="Lato" w:hAnsi="Lato" w:cs="SegoeUI"/>
          <w:sz w:val="20"/>
          <w:szCs w:val="20"/>
          <w14:ligatures w14:val="standardContextual"/>
        </w:rPr>
        <w:t>skutkuje wzrostem</w:t>
      </w:r>
      <w:r w:rsidRPr="00BE6902">
        <w:rPr>
          <w:rFonts w:ascii="Lato" w:hAnsi="Lato" w:cs="SegoeUI"/>
          <w:sz w:val="20"/>
          <w:szCs w:val="20"/>
          <w14:ligatures w14:val="standardContextual"/>
        </w:rPr>
        <w:t xml:space="preserve"> liczby osób doświadczających różnego rodzaju ograniczeń w zaspokojeniu podstawowych potrzeb życiowych.  Badanie EU-SILC wskazuje, że w </w:t>
      </w:r>
      <w:r w:rsidRPr="00BE6902">
        <w:rPr>
          <w:rFonts w:ascii="Lato" w:hAnsi="Lato"/>
          <w:sz w:val="20"/>
          <w:szCs w:val="20"/>
        </w:rPr>
        <w:t xml:space="preserve">2023 r. ponad 60% osób w wieku 60 lat i więcej wskazało na długotrwałe problemy zdrowotne lub choroby przewlekłe, które trwały co najmniej 6 miesięcy. Ponadto poważnie ograniczona lub ograniczona ale niezbyt poważnie zdolność do wykonywania codziennych czynności dotyczyła ponad 45% osób starszych. </w:t>
      </w:r>
      <w:r w:rsidRPr="00BE6902">
        <w:rPr>
          <w:rFonts w:ascii="Lato" w:hAnsi="Lato" w:cs="SegoeUI"/>
          <w:sz w:val="20"/>
          <w:szCs w:val="20"/>
          <w14:ligatures w14:val="standardContextual"/>
        </w:rPr>
        <w:t xml:space="preserve">Dlatego też, </w:t>
      </w:r>
      <w:r>
        <w:rPr>
          <w:rFonts w:ascii="Lato" w:hAnsi="Lato" w:cs="SegoeUI"/>
          <w:sz w:val="20"/>
          <w:szCs w:val="20"/>
          <w14:ligatures w14:val="standardContextual"/>
        </w:rPr>
        <w:t>konieczne</w:t>
      </w:r>
      <w:r w:rsidRPr="00BE6902">
        <w:rPr>
          <w:rFonts w:ascii="Lato" w:hAnsi="Lato" w:cs="SegoeUI"/>
          <w:sz w:val="20"/>
          <w:szCs w:val="20"/>
          <w14:ligatures w14:val="standardContextual"/>
        </w:rPr>
        <w:t xml:space="preserve"> jest stworzenie kompleksowego systemu wsparcia i rozwijanie usług społecznych, dostosowanych do aktualnych potrzeb osób starszych. W podejmowanych działaniach należy zwrócić szczególną uwagę na usługi i wsparcie skierowane do seniorów samotnych, mieszkających na obszarach wiejskich lub o mniejszym dostępie do usług publicznych w zakresie opieki.</w:t>
      </w:r>
    </w:p>
    <w:p w14:paraId="23B17298" w14:textId="77777777" w:rsidR="0093558F" w:rsidRPr="00BE6902" w:rsidRDefault="0093558F" w:rsidP="00211FF2">
      <w:pPr>
        <w:autoSpaceDE w:val="0"/>
        <w:autoSpaceDN w:val="0"/>
        <w:adjustRightInd w:val="0"/>
        <w:spacing w:after="0" w:line="276" w:lineRule="auto"/>
        <w:rPr>
          <w:rFonts w:ascii="Lato" w:hAnsi="Lato" w:cs="SegoeUI"/>
          <w:sz w:val="20"/>
          <w:szCs w:val="20"/>
          <w14:ligatures w14:val="standardContextual"/>
        </w:rPr>
      </w:pPr>
    </w:p>
    <w:p w14:paraId="69860044" w14:textId="77777777" w:rsidR="0093558F" w:rsidRPr="00BE6902" w:rsidRDefault="0093558F" w:rsidP="00211FF2">
      <w:pPr>
        <w:autoSpaceDE w:val="0"/>
        <w:autoSpaceDN w:val="0"/>
        <w:adjustRightInd w:val="0"/>
        <w:spacing w:after="0" w:line="276" w:lineRule="auto"/>
        <w:rPr>
          <w:rFonts w:ascii="Lato" w:hAnsi="Lato"/>
          <w:sz w:val="20"/>
          <w:szCs w:val="20"/>
        </w:rPr>
      </w:pPr>
      <w:r w:rsidRPr="00BE6902">
        <w:rPr>
          <w:rFonts w:ascii="Lato" w:hAnsi="Lato"/>
          <w:sz w:val="20"/>
          <w:szCs w:val="20"/>
        </w:rPr>
        <w:t>W 2023 r. zaledwie około 32% osób w wieku 60 lat i więcej mieszkających w Polsce oceniło swoje zdrowie jako „dobre” lub „bardzo dobre”. Z kolei ponad 20% osób starszych uznało, że ich zdrowie jest „złe” lub „bardzo złe”. W związku z tym, w obszarze poprawy stanu zdrowia osób starszych rekomendowane jest</w:t>
      </w:r>
      <w:r>
        <w:rPr>
          <w:rFonts w:ascii="Lato" w:hAnsi="Lato"/>
          <w:sz w:val="20"/>
          <w:szCs w:val="20"/>
        </w:rPr>
        <w:t xml:space="preserve"> dalsze realizowanie </w:t>
      </w:r>
      <w:r w:rsidRPr="00BE6902">
        <w:rPr>
          <w:rFonts w:ascii="Lato" w:hAnsi="Lato"/>
          <w:sz w:val="20"/>
          <w:szCs w:val="20"/>
        </w:rPr>
        <w:t>programów i badań profilaktycznych w zakresie wczesnego wykrywania chorób, a także rozwijanie oferty edukacyjnej dla osób starszych na temat prowadzenia zdrowego stylu życia, w tym regularnej aktywności fizycznej.</w:t>
      </w:r>
    </w:p>
    <w:p w14:paraId="54C522BE" w14:textId="77777777" w:rsidR="0093558F" w:rsidRPr="00BE6902" w:rsidRDefault="0093558F" w:rsidP="00211FF2">
      <w:pPr>
        <w:autoSpaceDE w:val="0"/>
        <w:autoSpaceDN w:val="0"/>
        <w:adjustRightInd w:val="0"/>
        <w:spacing w:after="0" w:line="276" w:lineRule="auto"/>
        <w:rPr>
          <w:rFonts w:ascii="Lato" w:hAnsi="Lato"/>
          <w:sz w:val="20"/>
          <w:szCs w:val="20"/>
        </w:rPr>
      </w:pPr>
    </w:p>
    <w:p w14:paraId="29D2BE66" w14:textId="77777777" w:rsidR="0093558F" w:rsidRPr="00BE6902" w:rsidRDefault="0093558F" w:rsidP="00211FF2">
      <w:pPr>
        <w:autoSpaceDE w:val="0"/>
        <w:autoSpaceDN w:val="0"/>
        <w:adjustRightInd w:val="0"/>
        <w:spacing w:after="0" w:line="276" w:lineRule="auto"/>
        <w:rPr>
          <w:rFonts w:ascii="Lato" w:hAnsi="Lato"/>
          <w:sz w:val="20"/>
          <w:szCs w:val="20"/>
        </w:rPr>
      </w:pPr>
      <w:r w:rsidRPr="00BE6902">
        <w:rPr>
          <w:rFonts w:ascii="Lato" w:hAnsi="Lato"/>
          <w:sz w:val="20"/>
          <w:szCs w:val="20"/>
        </w:rPr>
        <w:t xml:space="preserve">Osoby starsze są grupą społeczną, która bardzo często korzysta z opieki zdrowotnej. Zgodnie ze sprawozdawczością placówek ochrony zdrowia w 2023 r. osoby w wieku 65 lat i więcej skorzystały z 108,7 mln porad w ramach ambulatoryjnej opieki zdrowotnej oraz 63,4 mln porad w podstawowej opiece zdrowotnej, co stanowiło ponad 30% ogółu porad w tym zakresie. Podobnie sytuacja wyglądała w opiece specjalistycznej. Dodatkowo, w 2023 r., w ramach świadczeń z zakresu opieki długoterminowej, udzielonych  pacjentom w wieku 60 lat i więcej, sprawozdano prawie 9,5 mln wizyt pielęgniarki lub fizjoterapeuty oraz ponad 3 mln porad lekarskich. </w:t>
      </w:r>
    </w:p>
    <w:p w14:paraId="14DF0DB3" w14:textId="77777777" w:rsidR="0093558F" w:rsidRPr="00BE6902" w:rsidRDefault="0093558F" w:rsidP="00211FF2">
      <w:pPr>
        <w:autoSpaceDE w:val="0"/>
        <w:autoSpaceDN w:val="0"/>
        <w:adjustRightInd w:val="0"/>
        <w:spacing w:after="0" w:line="276" w:lineRule="auto"/>
        <w:rPr>
          <w:rFonts w:ascii="Lato" w:hAnsi="Lato"/>
          <w:sz w:val="20"/>
          <w:szCs w:val="20"/>
        </w:rPr>
      </w:pPr>
    </w:p>
    <w:p w14:paraId="4C1D39CF" w14:textId="77777777" w:rsidR="0093558F" w:rsidRPr="00BE6902" w:rsidRDefault="0093558F" w:rsidP="00211FF2">
      <w:pPr>
        <w:autoSpaceDE w:val="0"/>
        <w:autoSpaceDN w:val="0"/>
        <w:adjustRightInd w:val="0"/>
        <w:spacing w:after="0" w:line="276" w:lineRule="auto"/>
        <w:rPr>
          <w:rFonts w:ascii="Lato" w:hAnsi="Lato"/>
          <w:sz w:val="20"/>
          <w:szCs w:val="20"/>
        </w:rPr>
      </w:pPr>
      <w:r w:rsidRPr="00BE6902">
        <w:rPr>
          <w:rFonts w:ascii="Lato" w:hAnsi="Lato"/>
          <w:sz w:val="20"/>
          <w:szCs w:val="20"/>
        </w:rPr>
        <w:t>Analizując dane można</w:t>
      </w:r>
      <w:r>
        <w:rPr>
          <w:rFonts w:ascii="Lato" w:hAnsi="Lato"/>
          <w:sz w:val="20"/>
          <w:szCs w:val="20"/>
        </w:rPr>
        <w:t xml:space="preserve"> również</w:t>
      </w:r>
      <w:r w:rsidRPr="00BE6902">
        <w:rPr>
          <w:rFonts w:ascii="Lato" w:hAnsi="Lato"/>
          <w:sz w:val="20"/>
          <w:szCs w:val="20"/>
        </w:rPr>
        <w:t xml:space="preserve"> zauważyć, że pomimo systematycznego wzrostu liczby praktykujących lekarzy specjalistów geriatrów</w:t>
      </w:r>
      <w:r>
        <w:rPr>
          <w:rFonts w:ascii="Lato" w:hAnsi="Lato"/>
          <w:sz w:val="20"/>
          <w:szCs w:val="20"/>
        </w:rPr>
        <w:t xml:space="preserve"> </w:t>
      </w:r>
      <w:r w:rsidRPr="00BE6902">
        <w:rPr>
          <w:rFonts w:ascii="Lato" w:hAnsi="Lato"/>
          <w:sz w:val="20"/>
          <w:szCs w:val="20"/>
        </w:rPr>
        <w:t>liczba ta nadal nie zabezpiecza potrzeb starzejącego się społeczeństwa. W 2023</w:t>
      </w:r>
      <w:r w:rsidRPr="00BE6902">
        <w:rPr>
          <w:rFonts w:ascii="Lato" w:hAnsi="Lato" w:cs="Lato"/>
          <w:sz w:val="20"/>
          <w:szCs w:val="20"/>
        </w:rPr>
        <w:t> </w:t>
      </w:r>
      <w:r w:rsidRPr="00BE6902">
        <w:rPr>
          <w:rFonts w:ascii="Lato" w:hAnsi="Lato"/>
          <w:sz w:val="20"/>
          <w:szCs w:val="20"/>
        </w:rPr>
        <w:t>r. było 565 lekarzy specjalistów geriatrii oraz 19 238 lekarzy specjalistów chorób wewnętrznych</w:t>
      </w:r>
      <w:r>
        <w:rPr>
          <w:rFonts w:ascii="Lato" w:hAnsi="Lato"/>
          <w:sz w:val="20"/>
          <w:szCs w:val="20"/>
        </w:rPr>
        <w:t xml:space="preserve">. </w:t>
      </w:r>
      <w:r w:rsidRPr="00BE6902">
        <w:rPr>
          <w:rFonts w:ascii="Lato" w:hAnsi="Lato"/>
          <w:sz w:val="20"/>
          <w:szCs w:val="20"/>
        </w:rPr>
        <w:t xml:space="preserve">Jednocześnie specjalizację z geriatrii odbywało dodatkowych 101 lekarzy, natomiast z chorób wewnętrznych – dodatkowych 2 463 lekarzy. W związku z powyższym, w obszarze opieki zdrowotnej </w:t>
      </w:r>
      <w:r>
        <w:rPr>
          <w:rFonts w:ascii="Lato" w:hAnsi="Lato"/>
          <w:sz w:val="20"/>
          <w:szCs w:val="20"/>
        </w:rPr>
        <w:t>kluczowy</w:t>
      </w:r>
      <w:r w:rsidRPr="00BE6902">
        <w:rPr>
          <w:rFonts w:ascii="Lato" w:hAnsi="Lato"/>
          <w:sz w:val="20"/>
          <w:szCs w:val="20"/>
        </w:rPr>
        <w:t xml:space="preserve"> jest dalszy r</w:t>
      </w:r>
      <w:r w:rsidRPr="00BE6902">
        <w:rPr>
          <w:rFonts w:ascii="Lato" w:hAnsi="Lato" w:cs="SegoeUI"/>
          <w:sz w:val="20"/>
          <w:szCs w:val="20"/>
          <w14:ligatures w14:val="standardContextual"/>
        </w:rPr>
        <w:t xml:space="preserve">ozwój oddziałów i poradni geriatrycznych, </w:t>
      </w:r>
      <w:r w:rsidRPr="00BE6902">
        <w:rPr>
          <w:rFonts w:ascii="Lato" w:hAnsi="Lato"/>
          <w:sz w:val="20"/>
          <w:szCs w:val="20"/>
        </w:rPr>
        <w:t xml:space="preserve">poprawa dostępności do świadczeń i usług zdrowotnych </w:t>
      </w:r>
      <w:r w:rsidRPr="00BE6902">
        <w:rPr>
          <w:rFonts w:ascii="Lato" w:hAnsi="Lato" w:cs="SegoeUI"/>
          <w:sz w:val="20"/>
          <w:szCs w:val="20"/>
          <w14:ligatures w14:val="standardContextual"/>
        </w:rPr>
        <w:t>dostosowanych do potrzeb funkcjonalnych, środowiskowych i socjalnych osób starszych.</w:t>
      </w:r>
    </w:p>
    <w:p w14:paraId="183F935E" w14:textId="77777777" w:rsidR="0093558F" w:rsidRPr="00BE6902" w:rsidRDefault="0093558F" w:rsidP="00211FF2">
      <w:pPr>
        <w:autoSpaceDE w:val="0"/>
        <w:autoSpaceDN w:val="0"/>
        <w:adjustRightInd w:val="0"/>
        <w:spacing w:after="0" w:line="276" w:lineRule="auto"/>
        <w:rPr>
          <w:rFonts w:ascii="Lato" w:hAnsi="Lato" w:cs="SegoeUI"/>
          <w:sz w:val="20"/>
          <w:szCs w:val="20"/>
          <w14:ligatures w14:val="standardContextual"/>
        </w:rPr>
      </w:pPr>
    </w:p>
    <w:p w14:paraId="5A053678" w14:textId="77777777" w:rsidR="0093558F" w:rsidRPr="00BE6902" w:rsidRDefault="0093558F" w:rsidP="00211FF2">
      <w:pPr>
        <w:spacing w:after="0" w:line="276" w:lineRule="auto"/>
        <w:rPr>
          <w:rFonts w:ascii="Lato" w:hAnsi="Lato"/>
          <w:b/>
          <w:bCs/>
          <w:sz w:val="20"/>
          <w:szCs w:val="20"/>
        </w:rPr>
      </w:pPr>
      <w:r w:rsidRPr="00BE6902">
        <w:rPr>
          <w:rFonts w:ascii="Lato" w:eastAsia="Times New Roman" w:hAnsi="Lato" w:cs="Times New Roman"/>
          <w:sz w:val="20"/>
          <w:szCs w:val="20"/>
          <w:lang w:eastAsia="pl-PL"/>
        </w:rPr>
        <w:lastRenderedPageBreak/>
        <w:t xml:space="preserve">Biorąc pod uwagę zgromadzone dane konieczne jest także </w:t>
      </w:r>
      <w:r w:rsidRPr="00BE6902">
        <w:rPr>
          <w:rFonts w:ascii="Lato" w:eastAsia="Times New Roman" w:hAnsi="Lato" w:cs="Times New Roman"/>
          <w:b/>
          <w:bCs/>
          <w:sz w:val="20"/>
          <w:szCs w:val="20"/>
          <w:lang w:eastAsia="pl-PL"/>
        </w:rPr>
        <w:t xml:space="preserve">dalsze przeciwdziałanie wykluczeniu społecznemu i cyfrowemu </w:t>
      </w:r>
      <w:r w:rsidRPr="00BE6902">
        <w:rPr>
          <w:rFonts w:ascii="Lato" w:hAnsi="Lato"/>
          <w:b/>
          <w:bCs/>
          <w:sz w:val="20"/>
          <w:szCs w:val="20"/>
        </w:rPr>
        <w:t xml:space="preserve">seniorów z </w:t>
      </w:r>
      <w:r w:rsidRPr="00BE6902">
        <w:rPr>
          <w:rFonts w:ascii="Lato" w:eastAsia="Segoe UI" w:hAnsi="Lato" w:cs="Segoe UI"/>
          <w:b/>
          <w:bCs/>
          <w:sz w:val="20"/>
          <w:szCs w:val="20"/>
        </w:rPr>
        <w:t>uwzględnieniem</w:t>
      </w:r>
      <w:r w:rsidRPr="00BE6902">
        <w:rPr>
          <w:rFonts w:ascii="Lato" w:hAnsi="Lato"/>
          <w:b/>
          <w:bCs/>
          <w:sz w:val="20"/>
          <w:szCs w:val="20"/>
        </w:rPr>
        <w:t xml:space="preserve"> sytuacji  </w:t>
      </w:r>
      <w:r w:rsidRPr="00BE6902">
        <w:rPr>
          <w:rFonts w:ascii="Lato" w:eastAsia="Segoe UI" w:hAnsi="Lato" w:cs="Segoe UI"/>
          <w:b/>
          <w:bCs/>
          <w:sz w:val="20"/>
          <w:szCs w:val="20"/>
        </w:rPr>
        <w:t>ekonomicznej i społecznej.</w:t>
      </w:r>
    </w:p>
    <w:p w14:paraId="150771B6" w14:textId="77777777" w:rsidR="0093558F" w:rsidRPr="00BE6902" w:rsidRDefault="0093558F" w:rsidP="00211FF2">
      <w:pPr>
        <w:spacing w:after="0" w:line="276" w:lineRule="auto"/>
        <w:rPr>
          <w:rFonts w:ascii="Lato" w:hAnsi="Lato"/>
          <w:sz w:val="20"/>
          <w:szCs w:val="20"/>
        </w:rPr>
      </w:pPr>
    </w:p>
    <w:p w14:paraId="59A21DF8" w14:textId="77777777" w:rsidR="0093558F" w:rsidRPr="00BE6902" w:rsidRDefault="0093558F" w:rsidP="00211FF2">
      <w:pPr>
        <w:spacing w:after="0" w:line="276" w:lineRule="auto"/>
        <w:ind w:left="-5"/>
        <w:rPr>
          <w:rFonts w:ascii="Lato" w:hAnsi="Lato"/>
          <w:sz w:val="20"/>
          <w:szCs w:val="20"/>
        </w:rPr>
      </w:pPr>
      <w:r w:rsidRPr="00BE6902">
        <w:rPr>
          <w:rFonts w:ascii="Lato" w:hAnsi="Lato"/>
          <w:sz w:val="20"/>
          <w:szCs w:val="20"/>
        </w:rPr>
        <w:t xml:space="preserve">Na wzrost ryzyka wykluczenia społecznego osób starszych mają wpływ relatywnie niskie dochody z emerytur oraz </w:t>
      </w:r>
      <w:r w:rsidRPr="00BE6902">
        <w:rPr>
          <w:rFonts w:ascii="Lato" w:eastAsia="Segoe UI" w:hAnsi="Lato" w:cs="Segoe UI"/>
          <w:sz w:val="20"/>
          <w:szCs w:val="20"/>
        </w:rPr>
        <w:t>trudności</w:t>
      </w:r>
      <w:r w:rsidRPr="00BE6902">
        <w:rPr>
          <w:rFonts w:ascii="Lato" w:hAnsi="Lato"/>
          <w:sz w:val="20"/>
          <w:szCs w:val="20"/>
        </w:rPr>
        <w:t xml:space="preserve"> w zaspokojeniu podstawowych potrzeb </w:t>
      </w:r>
      <w:r w:rsidRPr="00BE6902">
        <w:rPr>
          <w:rFonts w:ascii="Lato" w:eastAsia="Segoe UI" w:hAnsi="Lato" w:cs="Segoe UI"/>
          <w:sz w:val="20"/>
          <w:szCs w:val="20"/>
        </w:rPr>
        <w:t>wynikające</w:t>
      </w:r>
      <w:r>
        <w:rPr>
          <w:rFonts w:ascii="Lato" w:eastAsia="Segoe UI" w:hAnsi="Lato" w:cs="Segoe UI"/>
          <w:sz w:val="20"/>
          <w:szCs w:val="20"/>
        </w:rPr>
        <w:t xml:space="preserve"> z </w:t>
      </w:r>
      <w:r w:rsidRPr="00BE6902">
        <w:rPr>
          <w:rFonts w:ascii="Lato" w:eastAsia="Segoe UI" w:hAnsi="Lato" w:cs="Segoe UI"/>
          <w:sz w:val="20"/>
          <w:szCs w:val="20"/>
        </w:rPr>
        <w:t>rozluźnieni</w:t>
      </w:r>
      <w:r>
        <w:rPr>
          <w:rFonts w:ascii="Lato" w:eastAsia="Segoe UI" w:hAnsi="Lato" w:cs="Segoe UI"/>
          <w:sz w:val="20"/>
          <w:szCs w:val="20"/>
        </w:rPr>
        <w:t>a</w:t>
      </w:r>
      <w:r w:rsidRPr="00BE6902">
        <w:rPr>
          <w:rFonts w:ascii="Lato" w:hAnsi="Lato"/>
          <w:sz w:val="20"/>
          <w:szCs w:val="20"/>
        </w:rPr>
        <w:t xml:space="preserve"> </w:t>
      </w:r>
      <w:r w:rsidRPr="00BE6902">
        <w:rPr>
          <w:rFonts w:ascii="Lato" w:eastAsia="Segoe UI" w:hAnsi="Lato" w:cs="Segoe UI"/>
          <w:sz w:val="20"/>
          <w:szCs w:val="20"/>
        </w:rPr>
        <w:t>więzi</w:t>
      </w:r>
      <w:r w:rsidRPr="00BE6902">
        <w:rPr>
          <w:rFonts w:ascii="Lato" w:hAnsi="Lato"/>
          <w:sz w:val="20"/>
          <w:szCs w:val="20"/>
        </w:rPr>
        <w:t xml:space="preserve"> </w:t>
      </w:r>
      <w:r w:rsidRPr="00BE6902">
        <w:rPr>
          <w:rFonts w:ascii="Lato" w:eastAsia="Segoe UI" w:hAnsi="Lato" w:cs="Segoe UI"/>
          <w:sz w:val="20"/>
          <w:szCs w:val="20"/>
        </w:rPr>
        <w:t>społecznych</w:t>
      </w:r>
      <w:r>
        <w:rPr>
          <w:rFonts w:ascii="Lato" w:hAnsi="Lato"/>
          <w:sz w:val="20"/>
          <w:szCs w:val="20"/>
        </w:rPr>
        <w:t xml:space="preserve">, </w:t>
      </w:r>
      <w:r w:rsidRPr="00BE6902">
        <w:rPr>
          <w:rFonts w:ascii="Lato" w:hAnsi="Lato"/>
          <w:sz w:val="20"/>
          <w:szCs w:val="20"/>
        </w:rPr>
        <w:t xml:space="preserve">ze stanu zdrowia, sytuacji mieszkaniowej (przewaga jednoosobowych gospodarstw domowych) - w </w:t>
      </w:r>
      <w:r w:rsidRPr="00BE6902">
        <w:rPr>
          <w:rFonts w:ascii="Lato" w:eastAsia="Segoe UI" w:hAnsi="Lato" w:cs="Segoe UI"/>
          <w:sz w:val="20"/>
          <w:szCs w:val="20"/>
        </w:rPr>
        <w:t>szczególności</w:t>
      </w:r>
      <w:r w:rsidRPr="00BE6902">
        <w:rPr>
          <w:rFonts w:ascii="Lato" w:hAnsi="Lato"/>
          <w:sz w:val="20"/>
          <w:szCs w:val="20"/>
        </w:rPr>
        <w:t xml:space="preserve"> na obszarach o ograniczonej lub utrudnionej </w:t>
      </w:r>
      <w:r w:rsidRPr="00BE6902">
        <w:rPr>
          <w:rFonts w:ascii="Lato" w:eastAsia="Segoe UI" w:hAnsi="Lato" w:cs="Segoe UI"/>
          <w:sz w:val="20"/>
          <w:szCs w:val="20"/>
        </w:rPr>
        <w:t>dostępności</w:t>
      </w:r>
      <w:r w:rsidRPr="00BE6902">
        <w:rPr>
          <w:rFonts w:ascii="Lato" w:hAnsi="Lato"/>
          <w:sz w:val="20"/>
          <w:szCs w:val="20"/>
        </w:rPr>
        <w:t xml:space="preserve"> do </w:t>
      </w:r>
      <w:r w:rsidRPr="00BE6902">
        <w:rPr>
          <w:rFonts w:ascii="Lato" w:eastAsia="Segoe UI" w:hAnsi="Lato" w:cs="Segoe UI"/>
          <w:sz w:val="20"/>
          <w:szCs w:val="20"/>
        </w:rPr>
        <w:t>usług</w:t>
      </w:r>
      <w:r w:rsidRPr="00BE6902">
        <w:rPr>
          <w:rFonts w:ascii="Lato" w:hAnsi="Lato"/>
          <w:sz w:val="20"/>
          <w:szCs w:val="20"/>
        </w:rPr>
        <w:t xml:space="preserve"> </w:t>
      </w:r>
      <w:r w:rsidRPr="00BE6902">
        <w:rPr>
          <w:rFonts w:ascii="Lato" w:eastAsia="Segoe UI" w:hAnsi="Lato" w:cs="Segoe UI"/>
          <w:sz w:val="20"/>
          <w:szCs w:val="20"/>
        </w:rPr>
        <w:t>społecznych,</w:t>
      </w:r>
      <w:r w:rsidRPr="00BE6902">
        <w:rPr>
          <w:rFonts w:ascii="Lato" w:hAnsi="Lato"/>
          <w:sz w:val="20"/>
          <w:szCs w:val="20"/>
        </w:rPr>
        <w:t xml:space="preserve"> zdrowotnych</w:t>
      </w:r>
      <w:r>
        <w:rPr>
          <w:rFonts w:ascii="Lato" w:hAnsi="Lato"/>
          <w:sz w:val="20"/>
          <w:szCs w:val="20"/>
        </w:rPr>
        <w:t xml:space="preserve"> czy </w:t>
      </w:r>
      <w:r w:rsidRPr="00BE6902">
        <w:rPr>
          <w:rFonts w:ascii="Lato" w:hAnsi="Lato"/>
          <w:sz w:val="20"/>
          <w:szCs w:val="20"/>
        </w:rPr>
        <w:t>usługowych</w:t>
      </w:r>
      <w:r>
        <w:rPr>
          <w:rFonts w:ascii="Lato" w:hAnsi="Lato"/>
          <w:sz w:val="20"/>
          <w:szCs w:val="20"/>
        </w:rPr>
        <w:t>.</w:t>
      </w:r>
    </w:p>
    <w:p w14:paraId="3B649E8B" w14:textId="77777777" w:rsidR="0093558F" w:rsidRPr="00BE6902" w:rsidRDefault="0093558F" w:rsidP="00211FF2">
      <w:pPr>
        <w:spacing w:after="0" w:line="276" w:lineRule="auto"/>
        <w:rPr>
          <w:rFonts w:ascii="Lato" w:hAnsi="Lato"/>
          <w:sz w:val="20"/>
          <w:szCs w:val="20"/>
        </w:rPr>
      </w:pPr>
    </w:p>
    <w:p w14:paraId="1E23001B" w14:textId="77777777" w:rsidR="0093558F" w:rsidRPr="00BE6902" w:rsidRDefault="0093558F" w:rsidP="00211FF2">
      <w:pPr>
        <w:spacing w:after="0" w:line="276" w:lineRule="auto"/>
        <w:rPr>
          <w:rFonts w:ascii="Lato" w:eastAsia="Times New Roman" w:hAnsi="Lato" w:cs="Times New Roman"/>
          <w:sz w:val="20"/>
          <w:szCs w:val="20"/>
          <w:lang w:eastAsia="pl-PL"/>
        </w:rPr>
      </w:pPr>
      <w:r w:rsidRPr="00BE6902">
        <w:rPr>
          <w:rFonts w:ascii="Lato" w:hAnsi="Lato"/>
          <w:sz w:val="20"/>
          <w:szCs w:val="20"/>
        </w:rPr>
        <w:t xml:space="preserve">Osoby starsze </w:t>
      </w:r>
      <w:r w:rsidRPr="00BE6902">
        <w:rPr>
          <w:rFonts w:ascii="Lato" w:eastAsia="Segoe UI" w:hAnsi="Lato" w:cs="Segoe UI"/>
          <w:sz w:val="20"/>
          <w:szCs w:val="20"/>
        </w:rPr>
        <w:t>doświadczają</w:t>
      </w:r>
      <w:r w:rsidRPr="00BE6902">
        <w:rPr>
          <w:rFonts w:ascii="Lato" w:hAnsi="Lato"/>
          <w:sz w:val="20"/>
          <w:szCs w:val="20"/>
        </w:rPr>
        <w:t xml:space="preserve"> ubóstwa skrajnego relatywnie rzadziej </w:t>
      </w:r>
      <w:r w:rsidRPr="00BE6902">
        <w:rPr>
          <w:rFonts w:ascii="Lato" w:eastAsia="Segoe UI" w:hAnsi="Lato" w:cs="Segoe UI"/>
          <w:sz w:val="20"/>
          <w:szCs w:val="20"/>
        </w:rPr>
        <w:t>niż</w:t>
      </w:r>
      <w:r w:rsidRPr="00BE6902">
        <w:rPr>
          <w:rFonts w:ascii="Lato" w:hAnsi="Lato"/>
          <w:sz w:val="20"/>
          <w:szCs w:val="20"/>
        </w:rPr>
        <w:t xml:space="preserve"> osoby w </w:t>
      </w:r>
      <w:r w:rsidRPr="00BE6902">
        <w:rPr>
          <w:rFonts w:ascii="Lato" w:eastAsia="Segoe UI" w:hAnsi="Lato" w:cs="Segoe UI"/>
          <w:sz w:val="20"/>
          <w:szCs w:val="20"/>
        </w:rPr>
        <w:t>młodszych</w:t>
      </w:r>
      <w:r w:rsidRPr="00BE6902">
        <w:rPr>
          <w:rFonts w:ascii="Lato" w:hAnsi="Lato"/>
          <w:sz w:val="20"/>
          <w:szCs w:val="20"/>
        </w:rPr>
        <w:t xml:space="preserve"> grupach wieku. </w:t>
      </w:r>
      <w:r w:rsidRPr="00BE6902">
        <w:rPr>
          <w:rFonts w:ascii="Lato" w:eastAsia="Segoe UI" w:hAnsi="Lato" w:cs="Segoe UI"/>
          <w:sz w:val="20"/>
          <w:szCs w:val="20"/>
        </w:rPr>
        <w:t>Jednocześnie, zasięg</w:t>
      </w:r>
      <w:r w:rsidRPr="00BE6902">
        <w:rPr>
          <w:rFonts w:ascii="Lato" w:hAnsi="Lato"/>
          <w:sz w:val="20"/>
          <w:szCs w:val="20"/>
        </w:rPr>
        <w:t xml:space="preserve"> ubóstwa skrajnego gospodarstw domowych, w których </w:t>
      </w:r>
      <w:r w:rsidRPr="00BE6902">
        <w:rPr>
          <w:rFonts w:ascii="Lato" w:eastAsia="Segoe UI" w:hAnsi="Lato" w:cs="Segoe UI"/>
          <w:sz w:val="20"/>
          <w:szCs w:val="20"/>
        </w:rPr>
        <w:t>skład</w:t>
      </w:r>
      <w:r w:rsidRPr="00BE6902">
        <w:rPr>
          <w:rFonts w:ascii="Lato" w:hAnsi="Lato"/>
          <w:sz w:val="20"/>
          <w:szCs w:val="20"/>
        </w:rPr>
        <w:t xml:space="preserve"> </w:t>
      </w:r>
      <w:r w:rsidRPr="00BE6902">
        <w:rPr>
          <w:rFonts w:ascii="Lato" w:eastAsia="Segoe UI" w:hAnsi="Lato" w:cs="Segoe UI"/>
          <w:sz w:val="20"/>
          <w:szCs w:val="20"/>
        </w:rPr>
        <w:t>wchodzą</w:t>
      </w:r>
      <w:r w:rsidRPr="00BE6902">
        <w:rPr>
          <w:rFonts w:ascii="Lato" w:hAnsi="Lato"/>
          <w:sz w:val="20"/>
          <w:szCs w:val="20"/>
        </w:rPr>
        <w:t xml:space="preserve"> jedynie osoby starsze w 2023 r. </w:t>
      </w:r>
      <w:r w:rsidRPr="00BE6902">
        <w:rPr>
          <w:rFonts w:ascii="Lato" w:eastAsia="Segoe UI" w:hAnsi="Lato" w:cs="Segoe UI"/>
          <w:sz w:val="20"/>
          <w:szCs w:val="20"/>
        </w:rPr>
        <w:t>wyniósł</w:t>
      </w:r>
      <w:r w:rsidRPr="00BE6902">
        <w:rPr>
          <w:rFonts w:ascii="Lato" w:hAnsi="Lato"/>
          <w:sz w:val="20"/>
          <w:szCs w:val="20"/>
        </w:rPr>
        <w:t xml:space="preserve"> 5,9 i</w:t>
      </w:r>
      <w:r w:rsidRPr="00BE6902">
        <w:rPr>
          <w:rFonts w:ascii="Lato" w:eastAsia="Segoe UI" w:hAnsi="Lato" w:cs="Segoe UI"/>
          <w:sz w:val="20"/>
          <w:szCs w:val="20"/>
        </w:rPr>
        <w:t xml:space="preserve"> był o 1,8 wyższy niż w roku poprzednim</w:t>
      </w:r>
      <w:r w:rsidRPr="00BE6902">
        <w:rPr>
          <w:rFonts w:ascii="Lato" w:hAnsi="Lato"/>
          <w:sz w:val="20"/>
          <w:szCs w:val="20"/>
        </w:rPr>
        <w:t>.</w:t>
      </w:r>
      <w:r w:rsidRPr="00BE6902">
        <w:rPr>
          <w:rFonts w:ascii="Lato" w:eastAsia="Times New Roman" w:hAnsi="Lato" w:cs="Times New Roman"/>
          <w:sz w:val="20"/>
          <w:szCs w:val="20"/>
          <w:lang w:eastAsia="pl-PL"/>
        </w:rPr>
        <w:t xml:space="preserve"> </w:t>
      </w:r>
      <w:r w:rsidRPr="00BE6902">
        <w:rPr>
          <w:rFonts w:ascii="Lato" w:hAnsi="Lato"/>
          <w:sz w:val="20"/>
          <w:szCs w:val="20"/>
        </w:rPr>
        <w:t xml:space="preserve">Ponadto, osoby starsze, ze </w:t>
      </w:r>
      <w:r w:rsidRPr="00BE6902">
        <w:rPr>
          <w:rFonts w:ascii="Lato" w:eastAsia="Segoe UI" w:hAnsi="Lato" w:cs="Segoe UI"/>
          <w:sz w:val="20"/>
          <w:szCs w:val="20"/>
        </w:rPr>
        <w:t>względu</w:t>
      </w:r>
      <w:r w:rsidRPr="00BE6902">
        <w:rPr>
          <w:rFonts w:ascii="Lato" w:hAnsi="Lato"/>
          <w:sz w:val="20"/>
          <w:szCs w:val="20"/>
        </w:rPr>
        <w:t xml:space="preserve"> na stan zdrowia i ograniczenia </w:t>
      </w:r>
      <w:r w:rsidRPr="00BE6902">
        <w:rPr>
          <w:rFonts w:ascii="Lato" w:eastAsia="Segoe UI" w:hAnsi="Lato" w:cs="Segoe UI"/>
          <w:sz w:val="20"/>
          <w:szCs w:val="20"/>
        </w:rPr>
        <w:t>związane</w:t>
      </w:r>
      <w:r w:rsidRPr="00BE6902">
        <w:rPr>
          <w:rFonts w:ascii="Lato" w:hAnsi="Lato"/>
          <w:sz w:val="20"/>
          <w:szCs w:val="20"/>
        </w:rPr>
        <w:t xml:space="preserve"> z wiekiem </w:t>
      </w:r>
      <w:r w:rsidRPr="00BE6902">
        <w:rPr>
          <w:rFonts w:ascii="Lato" w:eastAsia="Segoe UI" w:hAnsi="Lato" w:cs="Segoe UI"/>
          <w:sz w:val="20"/>
          <w:szCs w:val="20"/>
        </w:rPr>
        <w:t>narażone</w:t>
      </w:r>
      <w:r w:rsidRPr="00BE6902">
        <w:rPr>
          <w:rFonts w:ascii="Lato" w:hAnsi="Lato"/>
          <w:sz w:val="20"/>
          <w:szCs w:val="20"/>
        </w:rPr>
        <w:t xml:space="preserve"> </w:t>
      </w:r>
      <w:r w:rsidRPr="00BE6902">
        <w:rPr>
          <w:rFonts w:ascii="Lato" w:eastAsia="Segoe UI" w:hAnsi="Lato" w:cs="Segoe UI"/>
          <w:sz w:val="20"/>
          <w:szCs w:val="20"/>
        </w:rPr>
        <w:t>są</w:t>
      </w:r>
      <w:r w:rsidRPr="00BE6902">
        <w:rPr>
          <w:rFonts w:ascii="Lato" w:hAnsi="Lato"/>
          <w:sz w:val="20"/>
          <w:szCs w:val="20"/>
        </w:rPr>
        <w:t xml:space="preserve"> na </w:t>
      </w:r>
      <w:r w:rsidRPr="00BE6902">
        <w:rPr>
          <w:rFonts w:ascii="Lato" w:eastAsia="Segoe UI" w:hAnsi="Lato" w:cs="Segoe UI"/>
          <w:sz w:val="20"/>
          <w:szCs w:val="20"/>
        </w:rPr>
        <w:t>wyższe</w:t>
      </w:r>
      <w:r w:rsidRPr="00BE6902">
        <w:rPr>
          <w:rFonts w:ascii="Lato" w:hAnsi="Lato"/>
          <w:sz w:val="20"/>
          <w:szCs w:val="20"/>
        </w:rPr>
        <w:t xml:space="preserve"> wydatki </w:t>
      </w:r>
      <w:r w:rsidRPr="00BE6902">
        <w:rPr>
          <w:rFonts w:ascii="Lato" w:eastAsia="Segoe UI" w:hAnsi="Lato" w:cs="Segoe UI"/>
          <w:sz w:val="20"/>
          <w:szCs w:val="20"/>
        </w:rPr>
        <w:t>związane</w:t>
      </w:r>
      <w:r w:rsidRPr="00BE6902">
        <w:rPr>
          <w:rFonts w:ascii="Lato" w:hAnsi="Lato"/>
          <w:sz w:val="20"/>
          <w:szCs w:val="20"/>
        </w:rPr>
        <w:t xml:space="preserve"> z leczeniem czy </w:t>
      </w:r>
      <w:r w:rsidRPr="00BE6902">
        <w:rPr>
          <w:rFonts w:ascii="Lato" w:eastAsia="Segoe UI" w:hAnsi="Lato" w:cs="Segoe UI"/>
          <w:sz w:val="20"/>
          <w:szCs w:val="20"/>
        </w:rPr>
        <w:t>też</w:t>
      </w:r>
      <w:r w:rsidRPr="00BE6902">
        <w:rPr>
          <w:rFonts w:ascii="Lato" w:hAnsi="Lato"/>
          <w:sz w:val="20"/>
          <w:szCs w:val="20"/>
        </w:rPr>
        <w:t xml:space="preserve"> </w:t>
      </w:r>
      <w:r w:rsidRPr="00BE6902">
        <w:rPr>
          <w:rFonts w:ascii="Lato" w:eastAsia="Segoe UI" w:hAnsi="Lato" w:cs="Segoe UI"/>
          <w:sz w:val="20"/>
          <w:szCs w:val="20"/>
        </w:rPr>
        <w:t>dostępem</w:t>
      </w:r>
      <w:r w:rsidRPr="00BE6902">
        <w:rPr>
          <w:rFonts w:ascii="Lato" w:hAnsi="Lato"/>
          <w:sz w:val="20"/>
          <w:szCs w:val="20"/>
        </w:rPr>
        <w:t xml:space="preserve"> do </w:t>
      </w:r>
      <w:r w:rsidRPr="00BE6902">
        <w:rPr>
          <w:rFonts w:ascii="Lato" w:eastAsia="Segoe UI" w:hAnsi="Lato" w:cs="Segoe UI"/>
          <w:sz w:val="20"/>
          <w:szCs w:val="20"/>
        </w:rPr>
        <w:t>usług</w:t>
      </w:r>
      <w:r w:rsidRPr="00BE6902">
        <w:rPr>
          <w:rFonts w:ascii="Lato" w:hAnsi="Lato"/>
          <w:sz w:val="20"/>
          <w:szCs w:val="20"/>
        </w:rPr>
        <w:t xml:space="preserve"> </w:t>
      </w:r>
      <w:r w:rsidRPr="00BE6902">
        <w:rPr>
          <w:rFonts w:ascii="Lato" w:eastAsia="Segoe UI" w:hAnsi="Lato" w:cs="Segoe UI"/>
          <w:sz w:val="20"/>
          <w:szCs w:val="20"/>
        </w:rPr>
        <w:t>niezbędnych</w:t>
      </w:r>
      <w:r w:rsidRPr="00BE6902">
        <w:rPr>
          <w:rFonts w:ascii="Lato" w:hAnsi="Lato"/>
          <w:sz w:val="20"/>
          <w:szCs w:val="20"/>
        </w:rPr>
        <w:t xml:space="preserve"> do godnego </w:t>
      </w:r>
      <w:r w:rsidRPr="00BE6902">
        <w:rPr>
          <w:rFonts w:ascii="Lato" w:eastAsia="Segoe UI" w:hAnsi="Lato" w:cs="Segoe UI"/>
          <w:sz w:val="20"/>
          <w:szCs w:val="20"/>
        </w:rPr>
        <w:t>życia.</w:t>
      </w:r>
      <w:r w:rsidRPr="00BE6902">
        <w:rPr>
          <w:rFonts w:ascii="Lato" w:hAnsi="Lato"/>
          <w:sz w:val="20"/>
          <w:szCs w:val="20"/>
        </w:rPr>
        <w:t xml:space="preserve"> Warto zauważyć, że gospodarstwa domowe wyłącznie z osobami w wieku 60 lat i więcej utrzymywały się przede wszystkim z emerytur lub rent, które w 2023 r. stanowiły ponad 80% ich dochodów. </w:t>
      </w:r>
    </w:p>
    <w:p w14:paraId="3FC7DBD5" w14:textId="77777777" w:rsidR="0093558F" w:rsidRPr="00BE6902" w:rsidRDefault="0093558F" w:rsidP="00211FF2">
      <w:pPr>
        <w:spacing w:after="0" w:line="276" w:lineRule="auto"/>
        <w:rPr>
          <w:rFonts w:ascii="Lato" w:hAnsi="Lato"/>
          <w:sz w:val="20"/>
          <w:szCs w:val="20"/>
        </w:rPr>
      </w:pPr>
    </w:p>
    <w:p w14:paraId="714953EA" w14:textId="77777777" w:rsidR="0093558F" w:rsidRPr="00BE6902" w:rsidRDefault="0093558F" w:rsidP="00211FF2">
      <w:pPr>
        <w:spacing w:after="0" w:line="276" w:lineRule="auto"/>
        <w:rPr>
          <w:rFonts w:ascii="Lato" w:hAnsi="Lato"/>
          <w:sz w:val="20"/>
          <w:szCs w:val="20"/>
        </w:rPr>
      </w:pPr>
      <w:r>
        <w:rPr>
          <w:rFonts w:ascii="Lato" w:hAnsi="Lato"/>
          <w:sz w:val="20"/>
          <w:szCs w:val="20"/>
        </w:rPr>
        <w:t>Ponadto,</w:t>
      </w:r>
      <w:r w:rsidRPr="00BE6902">
        <w:rPr>
          <w:rFonts w:ascii="Lato" w:hAnsi="Lato"/>
          <w:sz w:val="20"/>
          <w:szCs w:val="20"/>
        </w:rPr>
        <w:t xml:space="preserve"> w 2023 r. gospodarstwa domowe składające się wyłącznie z osób starszych mieszkały w przeważającej części w budynkach wielorodzinnych (60,8%). Ponad </w:t>
      </w:r>
      <w:r w:rsidRPr="00BE6902">
        <w:rPr>
          <w:rFonts w:ascii="Lato" w:eastAsia="Segoe UI" w:hAnsi="Lato" w:cs="Segoe UI"/>
          <w:sz w:val="20"/>
          <w:szCs w:val="20"/>
        </w:rPr>
        <w:t>połowa</w:t>
      </w:r>
      <w:r w:rsidRPr="00BE6902">
        <w:rPr>
          <w:rFonts w:ascii="Lato" w:hAnsi="Lato"/>
          <w:sz w:val="20"/>
          <w:szCs w:val="20"/>
        </w:rPr>
        <w:t xml:space="preserve"> gospodarstw domowych w Polsce, w których </w:t>
      </w:r>
      <w:r w:rsidRPr="00BE6902">
        <w:rPr>
          <w:rFonts w:ascii="Lato" w:eastAsia="Segoe UI" w:hAnsi="Lato" w:cs="Segoe UI"/>
          <w:sz w:val="20"/>
          <w:szCs w:val="20"/>
        </w:rPr>
        <w:t>żyją</w:t>
      </w:r>
      <w:r w:rsidRPr="00BE6902">
        <w:rPr>
          <w:rFonts w:ascii="Lato" w:hAnsi="Lato"/>
          <w:sz w:val="20"/>
          <w:szCs w:val="20"/>
        </w:rPr>
        <w:t xml:space="preserve"> tylko osoby w wieku 60 lat lub </w:t>
      </w:r>
      <w:r w:rsidRPr="00BE6902">
        <w:rPr>
          <w:rFonts w:ascii="Lato" w:eastAsia="Segoe UI" w:hAnsi="Lato" w:cs="Segoe UI"/>
          <w:sz w:val="20"/>
          <w:szCs w:val="20"/>
        </w:rPr>
        <w:t>więcej</w:t>
      </w:r>
      <w:r w:rsidRPr="00BE6902">
        <w:rPr>
          <w:rFonts w:ascii="Lato" w:hAnsi="Lato"/>
          <w:sz w:val="20"/>
          <w:szCs w:val="20"/>
        </w:rPr>
        <w:t xml:space="preserve"> to gospodarstwa jednoosobowe. Ponadto, ponad 70% rodzin objętych pomocą społeczną w 2023 r., składających się z emerytów i rencistów, prowadziła gospodarstwa 1-osobowe, z czego ponad 1/3 (</w:t>
      </w:r>
      <w:r w:rsidRPr="00BE6902">
        <w:rPr>
          <w:rFonts w:ascii="Lato" w:eastAsia="Times New Roman" w:hAnsi="Lato" w:cs="Arial"/>
          <w:sz w:val="20"/>
          <w:szCs w:val="20"/>
          <w:lang w:eastAsia="pl-PL"/>
        </w:rPr>
        <w:t xml:space="preserve">65 713) </w:t>
      </w:r>
      <w:r w:rsidRPr="00BE6902">
        <w:rPr>
          <w:rFonts w:ascii="Lato" w:hAnsi="Lato"/>
          <w:sz w:val="20"/>
          <w:szCs w:val="20"/>
        </w:rPr>
        <w:t xml:space="preserve">zamieszkiwała na wsi. </w:t>
      </w:r>
    </w:p>
    <w:p w14:paraId="25253A89" w14:textId="77777777" w:rsidR="0093558F" w:rsidRPr="00BE6902" w:rsidRDefault="0093558F" w:rsidP="00211FF2">
      <w:pPr>
        <w:spacing w:after="0" w:line="276" w:lineRule="auto"/>
        <w:rPr>
          <w:rFonts w:ascii="Lato" w:hAnsi="Lato"/>
          <w:sz w:val="20"/>
          <w:szCs w:val="20"/>
        </w:rPr>
      </w:pPr>
    </w:p>
    <w:p w14:paraId="20435D6F" w14:textId="77777777" w:rsidR="0093558F" w:rsidRPr="00BE6902" w:rsidRDefault="0093558F" w:rsidP="00211FF2">
      <w:pPr>
        <w:spacing w:after="0" w:line="276" w:lineRule="auto"/>
        <w:rPr>
          <w:rFonts w:ascii="Lato" w:hAnsi="Lato"/>
          <w:sz w:val="20"/>
          <w:szCs w:val="20"/>
        </w:rPr>
      </w:pPr>
      <w:r>
        <w:rPr>
          <w:rFonts w:ascii="Lato" w:hAnsi="Lato"/>
          <w:sz w:val="20"/>
          <w:szCs w:val="20"/>
        </w:rPr>
        <w:t>Mając na uwadze</w:t>
      </w:r>
      <w:r w:rsidRPr="00BE6902">
        <w:rPr>
          <w:rFonts w:ascii="Lato" w:hAnsi="Lato"/>
          <w:sz w:val="20"/>
          <w:szCs w:val="20"/>
        </w:rPr>
        <w:t xml:space="preserve"> powyższe dane konieczne jest podjęcie działań mających na celu poprawę sytuacji materialnej osób starszych o najniższych dochodach z uwzględnieniem szczególnej sytuacji seniorów zamieszkujących na terenach wiejskich.  </w:t>
      </w:r>
    </w:p>
    <w:p w14:paraId="53641FA0" w14:textId="77777777" w:rsidR="0093558F" w:rsidRPr="00BE6902" w:rsidRDefault="0093558F" w:rsidP="00211FF2">
      <w:pPr>
        <w:spacing w:after="0" w:line="276" w:lineRule="auto"/>
        <w:rPr>
          <w:rFonts w:ascii="Lato" w:hAnsi="Lato"/>
          <w:sz w:val="20"/>
          <w:szCs w:val="20"/>
        </w:rPr>
      </w:pPr>
    </w:p>
    <w:p w14:paraId="431E0EB9" w14:textId="77777777" w:rsidR="0093558F" w:rsidRPr="00BE6902" w:rsidRDefault="0093558F" w:rsidP="00211FF2">
      <w:pPr>
        <w:spacing w:after="0" w:line="276" w:lineRule="auto"/>
        <w:rPr>
          <w:rFonts w:ascii="Lato" w:hAnsi="Lato"/>
          <w:sz w:val="20"/>
          <w:szCs w:val="20"/>
        </w:rPr>
      </w:pPr>
      <w:r w:rsidRPr="00BE6902">
        <w:rPr>
          <w:rFonts w:ascii="Lato" w:hAnsi="Lato"/>
          <w:sz w:val="20"/>
          <w:szCs w:val="20"/>
        </w:rPr>
        <w:t>Wyzwaniem w najbliższych latach będzie</w:t>
      </w:r>
      <w:r>
        <w:rPr>
          <w:rFonts w:ascii="Lato" w:hAnsi="Lato"/>
          <w:sz w:val="20"/>
          <w:szCs w:val="20"/>
        </w:rPr>
        <w:t xml:space="preserve"> także</w:t>
      </w:r>
      <w:r w:rsidRPr="00BE6902">
        <w:rPr>
          <w:rFonts w:ascii="Lato" w:hAnsi="Lato"/>
          <w:sz w:val="20"/>
          <w:szCs w:val="20"/>
        </w:rPr>
        <w:t xml:space="preserve"> </w:t>
      </w:r>
      <w:r w:rsidRPr="00BE6902">
        <w:rPr>
          <w:rFonts w:ascii="Lato" w:hAnsi="Lato"/>
          <w:b/>
          <w:bCs/>
          <w:sz w:val="20"/>
          <w:szCs w:val="20"/>
        </w:rPr>
        <w:t xml:space="preserve">stworzenie warunków do </w:t>
      </w:r>
      <w:r w:rsidRPr="00BE6902">
        <w:rPr>
          <w:rFonts w:ascii="Lato" w:eastAsia="Segoe UI" w:hAnsi="Lato" w:cs="Segoe UI"/>
          <w:b/>
          <w:bCs/>
          <w:sz w:val="20"/>
          <w:szCs w:val="20"/>
        </w:rPr>
        <w:t>włączenia jeszcze</w:t>
      </w:r>
      <w:r w:rsidRPr="00BE6902">
        <w:rPr>
          <w:rFonts w:ascii="Lato" w:hAnsi="Lato"/>
          <w:b/>
          <w:bCs/>
          <w:sz w:val="20"/>
          <w:szCs w:val="20"/>
        </w:rPr>
        <w:t xml:space="preserve"> </w:t>
      </w:r>
      <w:r w:rsidRPr="00BE6902">
        <w:rPr>
          <w:rFonts w:ascii="Lato" w:eastAsia="Segoe UI" w:hAnsi="Lato" w:cs="Segoe UI"/>
          <w:b/>
          <w:bCs/>
          <w:sz w:val="20"/>
          <w:szCs w:val="20"/>
        </w:rPr>
        <w:t>większej</w:t>
      </w:r>
      <w:r w:rsidRPr="00BE6902">
        <w:rPr>
          <w:rFonts w:ascii="Lato" w:hAnsi="Lato"/>
          <w:b/>
          <w:bCs/>
          <w:sz w:val="20"/>
          <w:szCs w:val="20"/>
        </w:rPr>
        <w:t xml:space="preserve"> liczby osób starszych w </w:t>
      </w:r>
      <w:r w:rsidRPr="00BE6902">
        <w:rPr>
          <w:rFonts w:ascii="Lato" w:eastAsia="Segoe UI" w:hAnsi="Lato" w:cs="Segoe UI"/>
          <w:b/>
          <w:bCs/>
          <w:sz w:val="20"/>
          <w:szCs w:val="20"/>
        </w:rPr>
        <w:t>aktywności</w:t>
      </w:r>
      <w:r w:rsidRPr="00BE6902">
        <w:rPr>
          <w:rFonts w:ascii="Lato" w:hAnsi="Lato"/>
          <w:b/>
          <w:bCs/>
          <w:sz w:val="20"/>
          <w:szCs w:val="20"/>
        </w:rPr>
        <w:t xml:space="preserve"> </w:t>
      </w:r>
      <w:r w:rsidRPr="00BE6902">
        <w:rPr>
          <w:rFonts w:ascii="Lato" w:eastAsia="Segoe UI" w:hAnsi="Lato" w:cs="Segoe UI"/>
          <w:b/>
          <w:bCs/>
          <w:sz w:val="20"/>
          <w:szCs w:val="20"/>
        </w:rPr>
        <w:t>społeczne, ze szczególnym uwzględnieniem</w:t>
      </w:r>
      <w:r w:rsidRPr="00BE6902">
        <w:rPr>
          <w:rFonts w:ascii="Lato" w:hAnsi="Lato"/>
          <w:b/>
          <w:bCs/>
          <w:sz w:val="20"/>
          <w:szCs w:val="20"/>
        </w:rPr>
        <w:t xml:space="preserve"> lokalnego potencjału i obszarów z ograniczoną dostępnością do różnorodnej oferty zajęć, dostosowanej do potrzeb lokalnej społeczności.</w:t>
      </w:r>
    </w:p>
    <w:p w14:paraId="7327A1A0" w14:textId="77777777" w:rsidR="0093558F" w:rsidRPr="00BE6902" w:rsidRDefault="0093558F" w:rsidP="00211FF2">
      <w:pPr>
        <w:spacing w:after="0" w:line="276" w:lineRule="auto"/>
        <w:rPr>
          <w:rFonts w:ascii="Lato" w:hAnsi="Lato"/>
          <w:sz w:val="20"/>
          <w:szCs w:val="20"/>
        </w:rPr>
      </w:pPr>
    </w:p>
    <w:p w14:paraId="52706FD5" w14:textId="77777777" w:rsidR="0093558F" w:rsidRPr="00BE6902" w:rsidRDefault="0093558F" w:rsidP="00211FF2">
      <w:pPr>
        <w:spacing w:after="0" w:line="276" w:lineRule="auto"/>
        <w:rPr>
          <w:rFonts w:ascii="Lato" w:hAnsi="Lato"/>
          <w:sz w:val="20"/>
          <w:szCs w:val="20"/>
        </w:rPr>
      </w:pPr>
      <w:r w:rsidRPr="00BE6902">
        <w:rPr>
          <w:rFonts w:ascii="Lato" w:hAnsi="Lato"/>
          <w:sz w:val="20"/>
          <w:szCs w:val="20"/>
        </w:rPr>
        <w:t xml:space="preserve">Jednym z czynników zapewniających godną starość jest zapewnienie jakościowego spędzania czasu na emeryturze. Osoby starsze biorą aktywny udział w różnych formach działalności kulturalnej organizowanych przez centra kultury, domy i ośrodki kultury oraz kluby i świetlice. Należy zauważyć, że wybierane formy aktywności związane są często z miejscem zamieszkania i dostępną lokalnie ofertą kulturalną. </w:t>
      </w:r>
    </w:p>
    <w:p w14:paraId="3E7F3032" w14:textId="77777777" w:rsidR="0093558F" w:rsidRPr="00BE6902" w:rsidRDefault="0093558F" w:rsidP="00211FF2">
      <w:pPr>
        <w:pStyle w:val="hyphenate"/>
        <w:shd w:val="clear" w:color="auto" w:fill="FFFFFF"/>
        <w:spacing w:before="0" w:beforeAutospacing="0" w:after="0" w:afterAutospacing="0" w:line="276" w:lineRule="auto"/>
        <w:rPr>
          <w:rFonts w:ascii="Lato" w:hAnsi="Lato"/>
          <w:sz w:val="20"/>
          <w:szCs w:val="20"/>
        </w:rPr>
      </w:pPr>
    </w:p>
    <w:p w14:paraId="3068C4A2" w14:textId="2D105D03" w:rsidR="0093558F" w:rsidRPr="00BE6902" w:rsidRDefault="0093558F" w:rsidP="00211FF2">
      <w:pPr>
        <w:pStyle w:val="hyphenate"/>
        <w:shd w:val="clear" w:color="auto" w:fill="FFFFFF"/>
        <w:spacing w:before="0" w:beforeAutospacing="0" w:after="0" w:afterAutospacing="0" w:line="276" w:lineRule="auto"/>
        <w:rPr>
          <w:rFonts w:ascii="Lato" w:hAnsi="Lato"/>
          <w:sz w:val="20"/>
          <w:szCs w:val="20"/>
        </w:rPr>
      </w:pPr>
      <w:r w:rsidRPr="00BE6902">
        <w:rPr>
          <w:rFonts w:ascii="Lato" w:hAnsi="Lato"/>
          <w:sz w:val="20"/>
          <w:szCs w:val="20"/>
        </w:rPr>
        <w:t xml:space="preserve">Z analizy zebranych danych wynika, że z oferty bibliotek publicznych skorzystało prawie 950 tys. osób powyżej 60 roku życia. Osoby starsze coraz chętniej angażują się także w wolontariat – w 2022 r. stanowiły one łącznie nieco ponad 1/4 wszystkich wolontariuszy. Dużą rolę odgrywa również aktywność edukacyjna i społeczna. W badaniu GUS w roku akademickim 2021/2022 liczba słuchaczy UTW wyniosła ponad 86 tys. Pod koniec 2023 r. w kraju funkcjonowało także 460 gminnych rad seniorów oraz </w:t>
      </w:r>
      <w:r w:rsidRPr="00BE6902">
        <w:rPr>
          <w:rFonts w:ascii="Lato" w:hAnsi="Lato" w:cs="TimesNewRomanPSMT"/>
          <w:sz w:val="20"/>
          <w:szCs w:val="20"/>
        </w:rPr>
        <w:t>14 116 kół gospodyń wiejskich.</w:t>
      </w:r>
    </w:p>
    <w:p w14:paraId="3E4C45DB" w14:textId="77777777" w:rsidR="0093558F" w:rsidRPr="00BE6902" w:rsidRDefault="0093558F" w:rsidP="00211FF2">
      <w:pPr>
        <w:spacing w:after="0" w:line="276" w:lineRule="auto"/>
        <w:rPr>
          <w:rFonts w:ascii="Lato" w:hAnsi="Lato"/>
          <w:sz w:val="20"/>
          <w:szCs w:val="20"/>
        </w:rPr>
      </w:pPr>
    </w:p>
    <w:p w14:paraId="0F20B595" w14:textId="77777777" w:rsidR="0093558F" w:rsidRPr="00BE6902" w:rsidRDefault="0093558F" w:rsidP="00211FF2">
      <w:pPr>
        <w:spacing w:after="0" w:line="276" w:lineRule="auto"/>
        <w:rPr>
          <w:rFonts w:ascii="Lato" w:eastAsia="Times New Roman" w:hAnsi="Lato" w:cs="Times New Roman"/>
          <w:sz w:val="20"/>
          <w:szCs w:val="20"/>
          <w:lang w:eastAsia="pl-PL"/>
        </w:rPr>
      </w:pPr>
      <w:r w:rsidRPr="00BE6902">
        <w:rPr>
          <w:rFonts w:ascii="Lato" w:eastAsia="Calibri" w:hAnsi="Lato" w:cs="Times New Roman"/>
          <w:sz w:val="20"/>
          <w:szCs w:val="20"/>
        </w:rPr>
        <w:t xml:space="preserve">Stały rozwój nowych technologii oraz ucyfrowienie coraz większej liczby usług w życiu codziennym powodują, że priorytetowym obszarem w ramach polityki senioralnej będzie sukcesywne </w:t>
      </w:r>
      <w:r w:rsidRPr="00BE6902">
        <w:rPr>
          <w:rFonts w:ascii="Lato" w:eastAsia="Calibri" w:hAnsi="Lato" w:cs="Times New Roman"/>
          <w:b/>
          <w:bCs/>
          <w:sz w:val="20"/>
          <w:szCs w:val="20"/>
        </w:rPr>
        <w:t>ograniczenie skali wykluczenia cyfrowego wśród osób starszych.</w:t>
      </w:r>
      <w:r w:rsidRPr="00BE6902">
        <w:rPr>
          <w:rFonts w:ascii="Lato" w:eastAsia="Calibri" w:hAnsi="Lato" w:cs="Times New Roman"/>
          <w:sz w:val="20"/>
          <w:szCs w:val="20"/>
        </w:rPr>
        <w:t xml:space="preserve"> </w:t>
      </w:r>
      <w:r w:rsidRPr="00BE6902">
        <w:rPr>
          <w:rFonts w:ascii="Lato" w:hAnsi="Lato"/>
          <w:sz w:val="20"/>
          <w:szCs w:val="20"/>
        </w:rPr>
        <w:t xml:space="preserve">Badania prowadzone przez GUS </w:t>
      </w:r>
      <w:r w:rsidRPr="00BE6902">
        <w:rPr>
          <w:rFonts w:ascii="Lato" w:eastAsia="Segoe UI" w:hAnsi="Lato" w:cs="Segoe UI"/>
          <w:sz w:val="20"/>
          <w:szCs w:val="20"/>
        </w:rPr>
        <w:t>wskazują,</w:t>
      </w:r>
      <w:r w:rsidRPr="00BE6902">
        <w:rPr>
          <w:rFonts w:ascii="Lato" w:hAnsi="Lato"/>
          <w:sz w:val="20"/>
          <w:szCs w:val="20"/>
        </w:rPr>
        <w:t xml:space="preserve"> </w:t>
      </w:r>
      <w:r w:rsidRPr="00BE6902">
        <w:rPr>
          <w:rFonts w:ascii="Lato" w:eastAsia="Segoe UI" w:hAnsi="Lato" w:cs="Segoe UI"/>
          <w:sz w:val="20"/>
          <w:szCs w:val="20"/>
        </w:rPr>
        <w:t>że</w:t>
      </w:r>
      <w:r w:rsidRPr="00BE6902">
        <w:rPr>
          <w:rFonts w:ascii="Lato" w:hAnsi="Lato"/>
          <w:sz w:val="20"/>
          <w:szCs w:val="20"/>
        </w:rPr>
        <w:t xml:space="preserve"> z roku na rok systematycznie wzrasta liczba seniorów korzystających z Internetu. W Polsce w 2023 r. z Internetu korzystało około 62% ogółu osób w wieku 60-74 lata. W związku z powyższym, potrzebne są </w:t>
      </w:r>
      <w:r w:rsidRPr="00BE6902">
        <w:rPr>
          <w:rFonts w:ascii="Lato" w:hAnsi="Lato"/>
          <w:sz w:val="20"/>
          <w:szCs w:val="20"/>
        </w:rPr>
        <w:lastRenderedPageBreak/>
        <w:t>kolejne programy edukacyjne i wspierające w zakresie nabywania oraz utrzymania umiejętności cyfrowych.</w:t>
      </w:r>
    </w:p>
    <w:p w14:paraId="74E2D27E" w14:textId="77777777" w:rsidR="0093558F" w:rsidRPr="00BE6902" w:rsidRDefault="0093558F" w:rsidP="00211FF2">
      <w:pPr>
        <w:spacing w:after="0" w:line="276" w:lineRule="auto"/>
        <w:rPr>
          <w:rFonts w:ascii="Lato" w:hAnsi="Lato"/>
          <w:sz w:val="20"/>
          <w:szCs w:val="20"/>
        </w:rPr>
      </w:pPr>
    </w:p>
    <w:p w14:paraId="3CB222E9" w14:textId="77777777" w:rsidR="0093558F" w:rsidRDefault="0093558F" w:rsidP="00211FF2">
      <w:pPr>
        <w:autoSpaceDE w:val="0"/>
        <w:autoSpaceDN w:val="0"/>
        <w:adjustRightInd w:val="0"/>
        <w:spacing w:after="0" w:line="276" w:lineRule="auto"/>
        <w:rPr>
          <w:rFonts w:ascii="Lato" w:hAnsi="Lato" w:cs="Lato-Regular"/>
          <w:sz w:val="20"/>
          <w:szCs w:val="20"/>
          <w14:ligatures w14:val="standardContextual"/>
        </w:rPr>
      </w:pPr>
      <w:r w:rsidRPr="00BE6902">
        <w:rPr>
          <w:rFonts w:ascii="Lato" w:hAnsi="Lato" w:cs="Lato-Regular"/>
          <w:sz w:val="20"/>
          <w:szCs w:val="20"/>
          <w14:ligatures w14:val="standardContextual"/>
        </w:rPr>
        <w:t xml:space="preserve">Biorąc pod uwagę uwarunkowania rynku pracy, osoby w wieku poprodukcyjnym, w tym osoby, które osiągnęły wiek emerytalny, to wciąż niewykorzystywana rezerwa zasobów pracy, która może zasilać rynek pracy oraz zwiększyć dobrobyt społeczny i ekonomiczny. Dlatego kluczową kwestią jest </w:t>
      </w:r>
      <w:r w:rsidRPr="00BE6902">
        <w:rPr>
          <w:rFonts w:ascii="Lato" w:hAnsi="Lato" w:cs="Lato-Regular"/>
          <w:b/>
          <w:bCs/>
          <w:sz w:val="20"/>
          <w:szCs w:val="20"/>
          <w14:ligatures w14:val="standardContextual"/>
        </w:rPr>
        <w:t>podejmowanie działań, zmierzających w kierunku tworzenia zachęt dla pracodawców do zatrudniania starszych pracowników i zatrzymywania ich na rynku pracy tak, aby jak najdłużej mogli uczestniczyć w życiu społecznym i zawodowym.</w:t>
      </w:r>
      <w:r w:rsidRPr="00BE6902">
        <w:rPr>
          <w:rFonts w:ascii="Lato" w:hAnsi="Lato" w:cs="Lato-Regular"/>
          <w:sz w:val="20"/>
          <w:szCs w:val="20"/>
          <w14:ligatures w14:val="standardContextual"/>
        </w:rPr>
        <w:t xml:space="preserve"> Jest to szczególnie istotne, ponieważ aktywność zawodowa osób starszych w wieku 50-64 lata pozostaje wyraźnie niższa niż wśród osób młodszych w wieku 15-64 lata. Według Eurostat w IV kwartale 2023 r. zarówno współczynnik aktywności zawodowej, jak i wskaźnik zatrudnienia, w grupie osób starszych 50-64 lata był</w:t>
      </w:r>
      <w:r>
        <w:rPr>
          <w:rFonts w:ascii="Lato" w:hAnsi="Lato" w:cs="Lato-Regular"/>
          <w:sz w:val="20"/>
          <w:szCs w:val="20"/>
          <w14:ligatures w14:val="standardContextual"/>
        </w:rPr>
        <w:t xml:space="preserve"> zdecydowanie</w:t>
      </w:r>
      <w:r w:rsidRPr="00BE6902">
        <w:rPr>
          <w:rFonts w:ascii="Lato" w:hAnsi="Lato" w:cs="Lato-Regular"/>
          <w:sz w:val="20"/>
          <w:szCs w:val="20"/>
          <w14:ligatures w14:val="standardContextual"/>
        </w:rPr>
        <w:t xml:space="preserve"> niższy, niż w grupie populacji młodszej</w:t>
      </w:r>
      <w:r>
        <w:rPr>
          <w:rFonts w:ascii="Lato" w:hAnsi="Lato" w:cs="Lato-Regular"/>
          <w:sz w:val="20"/>
          <w:szCs w:val="20"/>
          <w14:ligatures w14:val="standardContextual"/>
        </w:rPr>
        <w:t>.</w:t>
      </w:r>
    </w:p>
    <w:p w14:paraId="18F2174B" w14:textId="77777777" w:rsidR="0093558F" w:rsidRPr="00BE6902" w:rsidRDefault="0093558F" w:rsidP="00211FF2">
      <w:pPr>
        <w:autoSpaceDE w:val="0"/>
        <w:autoSpaceDN w:val="0"/>
        <w:adjustRightInd w:val="0"/>
        <w:spacing w:after="0" w:line="276" w:lineRule="auto"/>
        <w:rPr>
          <w:rFonts w:ascii="Lato" w:hAnsi="Lato"/>
          <w:sz w:val="20"/>
          <w:szCs w:val="20"/>
        </w:rPr>
      </w:pPr>
    </w:p>
    <w:p w14:paraId="1A745923" w14:textId="77777777" w:rsidR="0093558F" w:rsidRPr="00BE6902" w:rsidRDefault="0093558F" w:rsidP="00211FF2">
      <w:pPr>
        <w:spacing w:after="0" w:line="276" w:lineRule="auto"/>
        <w:rPr>
          <w:rFonts w:ascii="Lato" w:hAnsi="Lato"/>
          <w:sz w:val="20"/>
          <w:szCs w:val="20"/>
        </w:rPr>
      </w:pPr>
      <w:r>
        <w:rPr>
          <w:rFonts w:ascii="Lato" w:hAnsi="Lato"/>
          <w:sz w:val="20"/>
          <w:szCs w:val="20"/>
        </w:rPr>
        <w:t xml:space="preserve">Oceniając sytuację osób starszych należy podkreślić, że </w:t>
      </w:r>
      <w:r w:rsidRPr="00BE6902">
        <w:rPr>
          <w:rFonts w:ascii="Lato" w:hAnsi="Lato"/>
          <w:sz w:val="20"/>
          <w:szCs w:val="20"/>
        </w:rPr>
        <w:t>są</w:t>
      </w:r>
      <w:r>
        <w:rPr>
          <w:rFonts w:ascii="Lato" w:hAnsi="Lato"/>
          <w:sz w:val="20"/>
          <w:szCs w:val="20"/>
        </w:rPr>
        <w:t xml:space="preserve"> one</w:t>
      </w:r>
      <w:r w:rsidRPr="00BE6902">
        <w:rPr>
          <w:rFonts w:ascii="Lato" w:hAnsi="Lato"/>
          <w:sz w:val="20"/>
          <w:szCs w:val="20"/>
        </w:rPr>
        <w:t xml:space="preserve"> grupą szczególnie narażoną na dyskryminację ze względu na wiek oraz przemoc, która </w:t>
      </w:r>
      <w:r w:rsidRPr="00BE6902">
        <w:rPr>
          <w:rFonts w:ascii="Lato" w:eastAsia="Segoe UI" w:hAnsi="Lato" w:cs="Segoe UI"/>
          <w:sz w:val="20"/>
          <w:szCs w:val="20"/>
        </w:rPr>
        <w:t>może</w:t>
      </w:r>
      <w:r w:rsidRPr="00BE6902">
        <w:rPr>
          <w:rFonts w:ascii="Lato" w:hAnsi="Lato"/>
          <w:sz w:val="20"/>
          <w:szCs w:val="20"/>
        </w:rPr>
        <w:t xml:space="preserve"> </w:t>
      </w:r>
      <w:r w:rsidRPr="00BE6902">
        <w:rPr>
          <w:rFonts w:ascii="Lato" w:eastAsia="Segoe UI" w:hAnsi="Lato" w:cs="Segoe UI"/>
          <w:sz w:val="20"/>
          <w:szCs w:val="20"/>
        </w:rPr>
        <w:t>przybierać</w:t>
      </w:r>
      <w:r w:rsidRPr="00BE6902">
        <w:rPr>
          <w:rFonts w:ascii="Lato" w:hAnsi="Lato"/>
          <w:sz w:val="20"/>
          <w:szCs w:val="20"/>
        </w:rPr>
        <w:t xml:space="preserve"> formy </w:t>
      </w:r>
      <w:r w:rsidRPr="00BE6902">
        <w:rPr>
          <w:rFonts w:ascii="Lato" w:eastAsia="Segoe UI" w:hAnsi="Lato" w:cs="Segoe UI"/>
          <w:sz w:val="20"/>
          <w:szCs w:val="20"/>
        </w:rPr>
        <w:t>niewłaściwego</w:t>
      </w:r>
      <w:r w:rsidRPr="00BE6902">
        <w:rPr>
          <w:rFonts w:ascii="Lato" w:hAnsi="Lato"/>
          <w:sz w:val="20"/>
          <w:szCs w:val="20"/>
        </w:rPr>
        <w:t xml:space="preserve"> traktowania, zabierania </w:t>
      </w:r>
      <w:r w:rsidRPr="00BE6902">
        <w:rPr>
          <w:rFonts w:ascii="Lato" w:eastAsia="Segoe UI" w:hAnsi="Lato" w:cs="Segoe UI"/>
          <w:sz w:val="20"/>
          <w:szCs w:val="20"/>
        </w:rPr>
        <w:t>pieniędzy,</w:t>
      </w:r>
      <w:r w:rsidRPr="00BE6902">
        <w:rPr>
          <w:rFonts w:ascii="Lato" w:hAnsi="Lato"/>
          <w:sz w:val="20"/>
          <w:szCs w:val="20"/>
        </w:rPr>
        <w:t xml:space="preserve"> ograniczenia swobody decyzji, zastraszania, czy pozostawienia bez opieki. Osoby starsze </w:t>
      </w:r>
      <w:r w:rsidRPr="00BE6902">
        <w:rPr>
          <w:rFonts w:ascii="Lato" w:eastAsia="Segoe UI" w:hAnsi="Lato" w:cs="Segoe UI"/>
          <w:sz w:val="20"/>
          <w:szCs w:val="20"/>
        </w:rPr>
        <w:t>doświadczają</w:t>
      </w:r>
      <w:r w:rsidRPr="00BE6902">
        <w:rPr>
          <w:rFonts w:ascii="Lato" w:hAnsi="Lato"/>
          <w:sz w:val="20"/>
          <w:szCs w:val="20"/>
        </w:rPr>
        <w:t xml:space="preserve"> przemocy od </w:t>
      </w:r>
      <w:r w:rsidRPr="00BE6902">
        <w:rPr>
          <w:rFonts w:ascii="Lato" w:eastAsia="Segoe UI" w:hAnsi="Lato" w:cs="Segoe UI"/>
          <w:sz w:val="20"/>
          <w:szCs w:val="20"/>
        </w:rPr>
        <w:t>najbliższych,</w:t>
      </w:r>
      <w:r w:rsidRPr="00BE6902">
        <w:rPr>
          <w:rFonts w:ascii="Lato" w:hAnsi="Lato"/>
          <w:sz w:val="20"/>
          <w:szCs w:val="20"/>
        </w:rPr>
        <w:t xml:space="preserve"> ale </w:t>
      </w:r>
      <w:r w:rsidRPr="00BE6902">
        <w:rPr>
          <w:rFonts w:ascii="Lato" w:eastAsia="Segoe UI" w:hAnsi="Lato" w:cs="Segoe UI"/>
          <w:sz w:val="20"/>
          <w:szCs w:val="20"/>
        </w:rPr>
        <w:t>także</w:t>
      </w:r>
      <w:r w:rsidRPr="00BE6902">
        <w:rPr>
          <w:rFonts w:ascii="Lato" w:hAnsi="Lato"/>
          <w:sz w:val="20"/>
          <w:szCs w:val="20"/>
        </w:rPr>
        <w:t xml:space="preserve"> poza </w:t>
      </w:r>
      <w:r w:rsidRPr="00BE6902">
        <w:rPr>
          <w:rFonts w:ascii="Lato" w:eastAsia="Segoe UI" w:hAnsi="Lato" w:cs="Segoe UI"/>
          <w:sz w:val="20"/>
          <w:szCs w:val="20"/>
        </w:rPr>
        <w:t>rodziną,</w:t>
      </w:r>
      <w:r w:rsidRPr="00BE6902">
        <w:rPr>
          <w:rFonts w:ascii="Lato" w:hAnsi="Lato"/>
          <w:sz w:val="20"/>
          <w:szCs w:val="20"/>
        </w:rPr>
        <w:t xml:space="preserve"> która </w:t>
      </w:r>
      <w:r w:rsidRPr="00BE6902">
        <w:rPr>
          <w:rFonts w:ascii="Lato" w:eastAsia="Segoe UI" w:hAnsi="Lato" w:cs="Segoe UI"/>
          <w:sz w:val="20"/>
          <w:szCs w:val="20"/>
        </w:rPr>
        <w:t>najczęściej</w:t>
      </w:r>
      <w:r w:rsidRPr="00BE6902">
        <w:rPr>
          <w:rFonts w:ascii="Lato" w:hAnsi="Lato"/>
          <w:sz w:val="20"/>
          <w:szCs w:val="20"/>
        </w:rPr>
        <w:t xml:space="preserve"> nakierowana jest na nieuprawnione pozyskanie ich dochodów lub </w:t>
      </w:r>
      <w:r w:rsidRPr="00BE6902">
        <w:rPr>
          <w:rFonts w:ascii="Lato" w:eastAsia="Segoe UI" w:hAnsi="Lato" w:cs="Segoe UI"/>
          <w:sz w:val="20"/>
          <w:szCs w:val="20"/>
        </w:rPr>
        <w:t>oszczędności.</w:t>
      </w:r>
      <w:r w:rsidRPr="00BE6902">
        <w:rPr>
          <w:rFonts w:ascii="Lato" w:hAnsi="Lato"/>
          <w:sz w:val="20"/>
          <w:szCs w:val="20"/>
        </w:rPr>
        <w:t xml:space="preserve"> W związku z tym, </w:t>
      </w:r>
      <w:r w:rsidRPr="00BE6902">
        <w:rPr>
          <w:rFonts w:ascii="Lato" w:hAnsi="Lato"/>
          <w:b/>
          <w:bCs/>
          <w:sz w:val="20"/>
          <w:szCs w:val="20"/>
        </w:rPr>
        <w:t xml:space="preserve">konieczne jest upowszechnianie wiedzy na temat przejawów przemocy i jej </w:t>
      </w:r>
      <w:r w:rsidRPr="00BE6902">
        <w:rPr>
          <w:rFonts w:ascii="Lato" w:eastAsia="Segoe UI" w:hAnsi="Lato" w:cs="Segoe UI"/>
          <w:b/>
          <w:bCs/>
          <w:sz w:val="20"/>
          <w:szCs w:val="20"/>
        </w:rPr>
        <w:t>przeciwdziałania</w:t>
      </w:r>
      <w:r w:rsidRPr="00BE6902">
        <w:rPr>
          <w:rFonts w:ascii="Lato" w:hAnsi="Lato"/>
          <w:b/>
          <w:bCs/>
          <w:sz w:val="20"/>
          <w:szCs w:val="20"/>
        </w:rPr>
        <w:t xml:space="preserve"> zarówno </w:t>
      </w:r>
      <w:r w:rsidRPr="00BE6902">
        <w:rPr>
          <w:rFonts w:ascii="Lato" w:eastAsia="Segoe UI" w:hAnsi="Lato" w:cs="Segoe UI"/>
          <w:b/>
          <w:bCs/>
          <w:sz w:val="20"/>
          <w:szCs w:val="20"/>
        </w:rPr>
        <w:t>wśród</w:t>
      </w:r>
      <w:r w:rsidRPr="00BE6902">
        <w:rPr>
          <w:rFonts w:ascii="Lato" w:hAnsi="Lato"/>
          <w:b/>
          <w:bCs/>
          <w:sz w:val="20"/>
          <w:szCs w:val="20"/>
        </w:rPr>
        <w:t xml:space="preserve"> opiekunów osób starszych jak i </w:t>
      </w:r>
      <w:r w:rsidRPr="00BE6902">
        <w:rPr>
          <w:rFonts w:ascii="Lato" w:eastAsia="Segoe UI" w:hAnsi="Lato" w:cs="Segoe UI"/>
          <w:b/>
          <w:bCs/>
          <w:sz w:val="20"/>
          <w:szCs w:val="20"/>
        </w:rPr>
        <w:t>wśród</w:t>
      </w:r>
      <w:r w:rsidRPr="00BE6902">
        <w:rPr>
          <w:rFonts w:ascii="Lato" w:hAnsi="Lato"/>
          <w:b/>
          <w:bCs/>
          <w:sz w:val="20"/>
          <w:szCs w:val="20"/>
        </w:rPr>
        <w:t xml:space="preserve"> samych osób starszych np. poprzez kampanie społeczne. Ponadto, niezbędne jest dalsze monitorowanie </w:t>
      </w:r>
      <w:r w:rsidRPr="00BE6902">
        <w:rPr>
          <w:rFonts w:ascii="Lato" w:hAnsi="Lato"/>
          <w:sz w:val="20"/>
          <w:szCs w:val="20"/>
        </w:rPr>
        <w:t>oraz podejmowanie działań mających na celu przeciwdziałanie wszelkim przejawom dyskryminacji tej grupy wiekowej w społeczeństwie. Rekomendowane jest także podejmowanie działań, zarówno na szczeblu centralnym jak i samorządowym, mających na celu prowadzenie akcji, kampanii społecznych i programów promujących pozytywny wizerunek starości oraz współpracę międzypokoleniową.</w:t>
      </w:r>
    </w:p>
    <w:p w14:paraId="7C8C52BA" w14:textId="77777777" w:rsidR="0093558F" w:rsidRPr="00BE6902" w:rsidRDefault="0093558F" w:rsidP="00211FF2">
      <w:pPr>
        <w:spacing w:after="0" w:line="276" w:lineRule="auto"/>
        <w:rPr>
          <w:rFonts w:ascii="Lato" w:hAnsi="Lato"/>
          <w:sz w:val="20"/>
          <w:szCs w:val="20"/>
        </w:rPr>
      </w:pPr>
    </w:p>
    <w:p w14:paraId="2E4EA08F" w14:textId="77777777" w:rsidR="0093558F" w:rsidRPr="00BE6902" w:rsidRDefault="0093558F" w:rsidP="00211FF2">
      <w:pPr>
        <w:spacing w:after="0" w:line="276" w:lineRule="auto"/>
        <w:rPr>
          <w:rFonts w:ascii="Lato" w:hAnsi="Lato"/>
          <w:sz w:val="20"/>
          <w:szCs w:val="20"/>
        </w:rPr>
      </w:pPr>
      <w:r w:rsidRPr="00BE6902">
        <w:rPr>
          <w:rFonts w:ascii="Lato" w:hAnsi="Lato"/>
          <w:sz w:val="20"/>
          <w:szCs w:val="20"/>
        </w:rPr>
        <w:t xml:space="preserve">Postępujące starzenie się społeczeństwa wymusza </w:t>
      </w:r>
      <w:r w:rsidRPr="00BE6902">
        <w:rPr>
          <w:rFonts w:ascii="Lato" w:hAnsi="Lato"/>
          <w:b/>
          <w:bCs/>
          <w:sz w:val="20"/>
          <w:szCs w:val="20"/>
        </w:rPr>
        <w:t>wdrażanie rozwiązań, które przeorganizują infrastrukturę i przestrzeń publiczną w środowisku lokalnym w taki sposób, aby była ona bardziej przyjazna seniorom</w:t>
      </w:r>
      <w:r w:rsidRPr="00BE6902">
        <w:rPr>
          <w:rFonts w:ascii="Lato" w:hAnsi="Lato"/>
          <w:sz w:val="20"/>
          <w:szCs w:val="20"/>
        </w:rPr>
        <w:t xml:space="preserve">, w tym m.in. lepiej chroniła ich przed upadkami, ułatwiała im samodzielne poruszanie się i załatwianie najpotrzebniejszych spraw, a przez to także zapobiegała ich społecznemu wykluczeniu. Proces ten powinien być realizowany między innymi poprzez </w:t>
      </w:r>
      <w:r w:rsidRPr="00BE6902">
        <w:rPr>
          <w:rFonts w:ascii="Lato" w:hAnsi="Lato"/>
          <w:b/>
          <w:bCs/>
          <w:sz w:val="20"/>
          <w:szCs w:val="20"/>
        </w:rPr>
        <w:t xml:space="preserve">likwidację istniejących barier natury informacyjnej, technicznej, architektonicznej i urbanistycznej </w:t>
      </w:r>
      <w:r w:rsidRPr="00BE6902">
        <w:rPr>
          <w:rFonts w:ascii="Lato" w:hAnsi="Lato"/>
          <w:sz w:val="20"/>
          <w:szCs w:val="20"/>
        </w:rPr>
        <w:t xml:space="preserve">oraz usprawnienie form i metod przekazywanych treści pisanych i mówionych, aby były zrozumiałe i czytelne dla seniorów. </w:t>
      </w:r>
      <w:r>
        <w:rPr>
          <w:rFonts w:ascii="Lato" w:eastAsia="Times New Roman" w:hAnsi="Lato" w:cs="Times New Roman"/>
          <w:sz w:val="20"/>
          <w:szCs w:val="20"/>
          <w:lang w:eastAsia="pl-PL"/>
        </w:rPr>
        <w:t>Zebrane dane wskazują, że w</w:t>
      </w:r>
      <w:r w:rsidRPr="00BE6902">
        <w:rPr>
          <w:rFonts w:ascii="Lato" w:eastAsia="Times New Roman" w:hAnsi="Lato" w:cs="Times New Roman"/>
          <w:sz w:val="20"/>
          <w:szCs w:val="20"/>
          <w:lang w:eastAsia="pl-PL"/>
        </w:rPr>
        <w:t xml:space="preserve"> 2023 r. aż </w:t>
      </w:r>
      <w:r w:rsidRPr="00BE6902">
        <w:rPr>
          <w:rFonts w:ascii="Lato" w:hAnsi="Lato"/>
          <w:sz w:val="20"/>
          <w:szCs w:val="20"/>
        </w:rPr>
        <w:t>26,6% mieszkań osób będących w wieku 60 lat lub więcej znajdowała się w budynkach posiadających bariery architektoniczne utrudniające dostęp do mieszkania i problem ten sygnalizowały częściej gospodarstwa domowe zamieszkujące w miastach niż na wsi.</w:t>
      </w:r>
    </w:p>
    <w:p w14:paraId="19725283" w14:textId="77777777" w:rsidR="0093558F" w:rsidRPr="00BE6902" w:rsidRDefault="0093558F" w:rsidP="00211FF2">
      <w:pPr>
        <w:autoSpaceDE w:val="0"/>
        <w:autoSpaceDN w:val="0"/>
        <w:adjustRightInd w:val="0"/>
        <w:spacing w:after="0" w:line="276" w:lineRule="auto"/>
        <w:rPr>
          <w:rFonts w:ascii="Lato" w:hAnsi="Lato" w:cs="Lato-Regular"/>
          <w:sz w:val="20"/>
          <w:szCs w:val="20"/>
          <w14:ligatures w14:val="standardContextual"/>
        </w:rPr>
      </w:pPr>
    </w:p>
    <w:p w14:paraId="51D426C8" w14:textId="77777777" w:rsidR="0093558F" w:rsidRPr="00BE6902" w:rsidRDefault="0093558F" w:rsidP="00211FF2">
      <w:pPr>
        <w:spacing w:after="0" w:line="276" w:lineRule="auto"/>
        <w:rPr>
          <w:rFonts w:ascii="Lato" w:hAnsi="Lato" w:cs="Calibri"/>
          <w:sz w:val="20"/>
          <w:szCs w:val="20"/>
          <w14:ligatures w14:val="standardContextual"/>
        </w:rPr>
      </w:pPr>
      <w:r w:rsidRPr="00BE6902">
        <w:rPr>
          <w:rFonts w:ascii="Lato" w:hAnsi="Lato" w:cs="Calibri"/>
          <w:sz w:val="20"/>
          <w:szCs w:val="20"/>
          <w14:ligatures w14:val="standardContextual"/>
        </w:rPr>
        <w:t xml:space="preserve">Warunkiem tworzenia skutecznej i wychodzącej naprzeciw wyzwaniom demograficznym polityki senioralnej jest kompleksowe spojrzenie na potrzeby osób starszych oraz współpraca międzyresortowa i samorządowa. </w:t>
      </w:r>
      <w:r w:rsidRPr="00BE6902">
        <w:rPr>
          <w:rFonts w:ascii="Lato" w:eastAsia="Times New Roman" w:hAnsi="Lato" w:cs="Times New Roman"/>
          <w:sz w:val="20"/>
          <w:szCs w:val="20"/>
          <w:lang w:eastAsia="pl-PL"/>
        </w:rPr>
        <w:t xml:space="preserve">Realizacja programów rządowych oraz przedsięwzięć podejmowanych przez jednostki samorządu terytorialnego sprawia, że osoby starsze aktywnie uczestniczą w życiu społecznym współtworząc szereg projektów zwiększających potencjał realizowanych działań na rzecz seniorów i własnego środowiska lokalnego. </w:t>
      </w:r>
    </w:p>
    <w:p w14:paraId="52E0B387" w14:textId="77777777" w:rsidR="0093558F" w:rsidRPr="00BE6902" w:rsidRDefault="0093558F" w:rsidP="00211FF2">
      <w:pPr>
        <w:autoSpaceDE w:val="0"/>
        <w:autoSpaceDN w:val="0"/>
        <w:adjustRightInd w:val="0"/>
        <w:spacing w:after="0" w:line="276" w:lineRule="auto"/>
        <w:ind w:left="360"/>
        <w:rPr>
          <w:rFonts w:ascii="Lato" w:hAnsi="Lato" w:cs="Lato-Regular"/>
          <w:sz w:val="20"/>
          <w:szCs w:val="20"/>
          <w14:ligatures w14:val="standardContextual"/>
        </w:rPr>
      </w:pPr>
    </w:p>
    <w:p w14:paraId="6F040B1C" w14:textId="68E5DFC2" w:rsidR="006756B0" w:rsidRDefault="0093558F" w:rsidP="00211FF2">
      <w:pPr>
        <w:spacing w:after="0" w:line="276" w:lineRule="auto"/>
        <w:rPr>
          <w:rFonts w:ascii="Lato" w:hAnsi="Lato"/>
          <w:sz w:val="20"/>
          <w:szCs w:val="20"/>
        </w:rPr>
      </w:pPr>
      <w:r w:rsidRPr="00BE6902">
        <w:rPr>
          <w:rFonts w:ascii="Lato" w:hAnsi="Lato"/>
          <w:sz w:val="20"/>
          <w:szCs w:val="20"/>
        </w:rPr>
        <w:t xml:space="preserve">Rozwój polityki senioralnej w Polsce powinien </w:t>
      </w:r>
      <w:r w:rsidRPr="00BE6902">
        <w:rPr>
          <w:rFonts w:ascii="Lato" w:eastAsia="Segoe UI" w:hAnsi="Lato" w:cs="Segoe UI"/>
          <w:sz w:val="20"/>
          <w:szCs w:val="20"/>
        </w:rPr>
        <w:t>stwarzać</w:t>
      </w:r>
      <w:r w:rsidRPr="00BE6902">
        <w:rPr>
          <w:rFonts w:ascii="Lato" w:hAnsi="Lato"/>
          <w:sz w:val="20"/>
          <w:szCs w:val="20"/>
        </w:rPr>
        <w:t xml:space="preserve"> przede wszystkim warunki dla godnego i </w:t>
      </w:r>
      <w:r w:rsidRPr="00BE6902">
        <w:rPr>
          <w:rFonts w:ascii="Lato" w:eastAsia="Segoe UI" w:hAnsi="Lato" w:cs="Segoe UI"/>
          <w:sz w:val="20"/>
          <w:szCs w:val="20"/>
        </w:rPr>
        <w:t>niezależnego</w:t>
      </w:r>
      <w:r w:rsidRPr="00BE6902">
        <w:rPr>
          <w:rFonts w:ascii="Lato" w:hAnsi="Lato"/>
          <w:sz w:val="20"/>
          <w:szCs w:val="20"/>
        </w:rPr>
        <w:t xml:space="preserve"> starzenia </w:t>
      </w:r>
      <w:r w:rsidRPr="00BE6902">
        <w:rPr>
          <w:rFonts w:ascii="Lato" w:eastAsia="Segoe UI" w:hAnsi="Lato" w:cs="Segoe UI"/>
          <w:sz w:val="20"/>
          <w:szCs w:val="20"/>
        </w:rPr>
        <w:t>się. Powinien uwzględniać możliwość poprawy</w:t>
      </w:r>
      <w:r w:rsidRPr="00BE6902">
        <w:rPr>
          <w:rFonts w:ascii="Lato" w:hAnsi="Lato"/>
          <w:sz w:val="20"/>
          <w:szCs w:val="20"/>
        </w:rPr>
        <w:t xml:space="preserve"> </w:t>
      </w:r>
      <w:r w:rsidRPr="00BE6902">
        <w:rPr>
          <w:rFonts w:ascii="Lato" w:eastAsia="Segoe UI" w:hAnsi="Lato" w:cs="Segoe UI"/>
          <w:sz w:val="20"/>
          <w:szCs w:val="20"/>
        </w:rPr>
        <w:t>jakości</w:t>
      </w:r>
      <w:r w:rsidRPr="00BE6902">
        <w:rPr>
          <w:rFonts w:ascii="Lato" w:hAnsi="Lato"/>
          <w:sz w:val="20"/>
          <w:szCs w:val="20"/>
        </w:rPr>
        <w:t xml:space="preserve"> </w:t>
      </w:r>
      <w:r w:rsidRPr="00BE6902">
        <w:rPr>
          <w:rFonts w:ascii="Lato" w:eastAsia="Segoe UI" w:hAnsi="Lato" w:cs="Segoe UI"/>
          <w:sz w:val="20"/>
          <w:szCs w:val="20"/>
        </w:rPr>
        <w:t>życia</w:t>
      </w:r>
      <w:r w:rsidRPr="00BE6902">
        <w:rPr>
          <w:rFonts w:ascii="Lato" w:hAnsi="Lato"/>
          <w:sz w:val="20"/>
          <w:szCs w:val="20"/>
        </w:rPr>
        <w:t xml:space="preserve"> na </w:t>
      </w:r>
      <w:r w:rsidRPr="00BE6902">
        <w:rPr>
          <w:rFonts w:ascii="Lato" w:eastAsia="Segoe UI" w:hAnsi="Lato" w:cs="Segoe UI"/>
          <w:sz w:val="20"/>
          <w:szCs w:val="20"/>
        </w:rPr>
        <w:t>każdym</w:t>
      </w:r>
      <w:r w:rsidRPr="00BE6902">
        <w:rPr>
          <w:rFonts w:ascii="Lato" w:hAnsi="Lato"/>
          <w:sz w:val="20"/>
          <w:szCs w:val="20"/>
        </w:rPr>
        <w:t xml:space="preserve"> jego etapie, a także wydłużenia aktywności społecznej i zawodowej, a także wzmacniania idei </w:t>
      </w:r>
      <w:r w:rsidRPr="00BE6902">
        <w:rPr>
          <w:rFonts w:ascii="Lato" w:eastAsia="Segoe UI" w:hAnsi="Lato" w:cs="Segoe UI"/>
          <w:sz w:val="20"/>
          <w:szCs w:val="20"/>
        </w:rPr>
        <w:t>międzypokoleniowej</w:t>
      </w:r>
      <w:r w:rsidRPr="00BE6902">
        <w:rPr>
          <w:rFonts w:ascii="Lato" w:hAnsi="Lato"/>
          <w:sz w:val="20"/>
          <w:szCs w:val="20"/>
        </w:rPr>
        <w:t xml:space="preserve"> </w:t>
      </w:r>
      <w:r w:rsidRPr="00BE6902">
        <w:rPr>
          <w:rFonts w:ascii="Lato" w:eastAsia="Segoe UI" w:hAnsi="Lato" w:cs="Segoe UI"/>
          <w:sz w:val="20"/>
          <w:szCs w:val="20"/>
        </w:rPr>
        <w:t>społeczności.</w:t>
      </w:r>
      <w:r w:rsidRPr="00BE6902">
        <w:rPr>
          <w:rFonts w:ascii="Lato" w:hAnsi="Lato"/>
          <w:sz w:val="20"/>
          <w:szCs w:val="20"/>
        </w:rPr>
        <w:t xml:space="preserve"> Dlatego </w:t>
      </w:r>
      <w:r w:rsidRPr="00BE6902">
        <w:rPr>
          <w:rFonts w:ascii="Lato" w:eastAsia="Segoe UI" w:hAnsi="Lato" w:cs="Segoe UI"/>
          <w:sz w:val="20"/>
          <w:szCs w:val="20"/>
        </w:rPr>
        <w:t>projektując</w:t>
      </w:r>
      <w:r w:rsidRPr="00BE6902">
        <w:rPr>
          <w:rFonts w:ascii="Lato" w:hAnsi="Lato"/>
          <w:sz w:val="20"/>
          <w:szCs w:val="20"/>
        </w:rPr>
        <w:t xml:space="preserve"> nowe </w:t>
      </w:r>
      <w:r w:rsidRPr="00BE6902">
        <w:rPr>
          <w:rFonts w:ascii="Lato" w:eastAsia="Segoe UI" w:hAnsi="Lato" w:cs="Segoe UI"/>
          <w:sz w:val="20"/>
          <w:szCs w:val="20"/>
        </w:rPr>
        <w:t>rozwiązania</w:t>
      </w:r>
      <w:r w:rsidRPr="00BE6902">
        <w:rPr>
          <w:rFonts w:ascii="Lato" w:hAnsi="Lato"/>
          <w:sz w:val="20"/>
          <w:szCs w:val="20"/>
        </w:rPr>
        <w:t xml:space="preserve"> na rzecz osób starszych </w:t>
      </w:r>
      <w:r w:rsidRPr="00BE6902">
        <w:rPr>
          <w:rFonts w:ascii="Lato" w:eastAsia="Segoe UI" w:hAnsi="Lato" w:cs="Segoe UI"/>
          <w:sz w:val="20"/>
          <w:szCs w:val="20"/>
        </w:rPr>
        <w:t>należy</w:t>
      </w:r>
      <w:r w:rsidRPr="00BE6902">
        <w:rPr>
          <w:rFonts w:ascii="Lato" w:hAnsi="Lato"/>
          <w:sz w:val="20"/>
          <w:szCs w:val="20"/>
        </w:rPr>
        <w:t xml:space="preserve"> </w:t>
      </w:r>
      <w:r w:rsidRPr="00BE6902">
        <w:rPr>
          <w:rFonts w:ascii="Lato" w:eastAsia="Segoe UI" w:hAnsi="Lato" w:cs="Segoe UI"/>
          <w:sz w:val="20"/>
          <w:szCs w:val="20"/>
        </w:rPr>
        <w:lastRenderedPageBreak/>
        <w:t>dążyć,</w:t>
      </w:r>
      <w:r w:rsidRPr="00BE6902">
        <w:rPr>
          <w:rFonts w:ascii="Lato" w:hAnsi="Lato"/>
          <w:sz w:val="20"/>
          <w:szCs w:val="20"/>
        </w:rPr>
        <w:t xml:space="preserve"> aby </w:t>
      </w:r>
      <w:r w:rsidRPr="00BE6902">
        <w:rPr>
          <w:rFonts w:ascii="Lato" w:eastAsia="Segoe UI" w:hAnsi="Lato" w:cs="Segoe UI"/>
          <w:sz w:val="20"/>
          <w:szCs w:val="20"/>
        </w:rPr>
        <w:t>miały</w:t>
      </w:r>
      <w:r w:rsidRPr="00BE6902">
        <w:rPr>
          <w:rFonts w:ascii="Lato" w:hAnsi="Lato"/>
          <w:sz w:val="20"/>
          <w:szCs w:val="20"/>
        </w:rPr>
        <w:t xml:space="preserve"> one charakter systemowy, </w:t>
      </w:r>
      <w:r w:rsidRPr="00BE6902">
        <w:rPr>
          <w:rFonts w:ascii="Lato" w:eastAsia="Segoe UI" w:hAnsi="Lato" w:cs="Segoe UI"/>
          <w:sz w:val="20"/>
          <w:szCs w:val="20"/>
        </w:rPr>
        <w:t>długookresowy</w:t>
      </w:r>
      <w:r w:rsidRPr="00BE6902">
        <w:rPr>
          <w:rFonts w:ascii="Lato" w:hAnsi="Lato"/>
          <w:sz w:val="20"/>
          <w:szCs w:val="20"/>
        </w:rPr>
        <w:t xml:space="preserve"> i </w:t>
      </w:r>
      <w:r w:rsidRPr="00BE6902">
        <w:rPr>
          <w:rFonts w:ascii="Lato" w:eastAsia="Segoe UI" w:hAnsi="Lato" w:cs="Segoe UI"/>
          <w:sz w:val="20"/>
          <w:szCs w:val="20"/>
        </w:rPr>
        <w:t>stały.</w:t>
      </w:r>
      <w:r w:rsidRPr="00BE6902">
        <w:rPr>
          <w:rFonts w:ascii="Lato" w:hAnsi="Lato"/>
          <w:sz w:val="20"/>
          <w:szCs w:val="20"/>
        </w:rPr>
        <w:t xml:space="preserve"> </w:t>
      </w:r>
      <w:r w:rsidRPr="00BE6902">
        <w:rPr>
          <w:rFonts w:ascii="Lato" w:eastAsia="Segoe UI" w:hAnsi="Lato" w:cs="Segoe UI"/>
          <w:sz w:val="20"/>
          <w:szCs w:val="20"/>
        </w:rPr>
        <w:t>Ważne</w:t>
      </w:r>
      <w:r w:rsidRPr="00BE6902">
        <w:rPr>
          <w:rFonts w:ascii="Lato" w:hAnsi="Lato"/>
          <w:sz w:val="20"/>
          <w:szCs w:val="20"/>
        </w:rPr>
        <w:t xml:space="preserve"> jest </w:t>
      </w:r>
      <w:r w:rsidRPr="00BE6902">
        <w:rPr>
          <w:rFonts w:ascii="Lato" w:eastAsia="Segoe UI" w:hAnsi="Lato" w:cs="Segoe UI"/>
          <w:sz w:val="20"/>
          <w:szCs w:val="20"/>
        </w:rPr>
        <w:t>dostrzeżenie</w:t>
      </w:r>
      <w:r w:rsidRPr="00BE6902">
        <w:rPr>
          <w:rFonts w:ascii="Lato" w:hAnsi="Lato"/>
          <w:sz w:val="20"/>
          <w:szCs w:val="20"/>
        </w:rPr>
        <w:t xml:space="preserve"> i docenienie </w:t>
      </w:r>
      <w:r w:rsidRPr="00BE6902">
        <w:rPr>
          <w:rFonts w:ascii="Lato" w:eastAsia="Segoe UI" w:hAnsi="Lato" w:cs="Segoe UI"/>
          <w:sz w:val="20"/>
          <w:szCs w:val="20"/>
        </w:rPr>
        <w:t>potencjału lokalnego</w:t>
      </w:r>
      <w:r w:rsidRPr="00BE6902">
        <w:rPr>
          <w:rFonts w:ascii="Lato" w:hAnsi="Lato"/>
          <w:sz w:val="20"/>
          <w:szCs w:val="20"/>
        </w:rPr>
        <w:t xml:space="preserve"> oraz wiedzy, które </w:t>
      </w:r>
      <w:r w:rsidRPr="00BE6902">
        <w:rPr>
          <w:rFonts w:ascii="Lato" w:eastAsia="Segoe UI" w:hAnsi="Lato" w:cs="Segoe UI"/>
          <w:sz w:val="20"/>
          <w:szCs w:val="20"/>
        </w:rPr>
        <w:t>są</w:t>
      </w:r>
      <w:r w:rsidRPr="00BE6902">
        <w:rPr>
          <w:rFonts w:ascii="Lato" w:hAnsi="Lato"/>
          <w:sz w:val="20"/>
          <w:szCs w:val="20"/>
        </w:rPr>
        <w:t xml:space="preserve"> nam przekazywane przez starsze pokolenie. </w:t>
      </w:r>
    </w:p>
    <w:p w14:paraId="2A884DE7" w14:textId="77777777" w:rsidR="00211FF2" w:rsidRPr="00211FF2" w:rsidRDefault="00211FF2" w:rsidP="00211FF2">
      <w:pPr>
        <w:spacing w:after="0" w:line="276" w:lineRule="auto"/>
        <w:rPr>
          <w:rFonts w:ascii="Lato" w:hAnsi="Lato"/>
          <w:sz w:val="20"/>
          <w:szCs w:val="20"/>
        </w:rPr>
      </w:pPr>
    </w:p>
    <w:p w14:paraId="7B461111" w14:textId="77777777" w:rsidR="00FA072C" w:rsidRPr="00FA072C" w:rsidRDefault="001A24F3" w:rsidP="00F752B7">
      <w:pPr>
        <w:pStyle w:val="Nagwek1"/>
        <w:numPr>
          <w:ilvl w:val="0"/>
          <w:numId w:val="0"/>
        </w:numPr>
        <w:spacing w:before="0"/>
      </w:pPr>
      <w:bookmarkStart w:id="100" w:name="_Toc173322128"/>
      <w:r w:rsidRPr="00FA072C">
        <w:rPr>
          <w:rFonts w:cs="TimesNewRomanPS-BoldItalicMT"/>
          <w:szCs w:val="26"/>
        </w:rPr>
        <w:t xml:space="preserve">Załącznik nr 1 </w:t>
      </w:r>
      <w:r w:rsidRPr="00FA072C">
        <w:t>Polityka społeczna wobec osób starszych na szczeblu centralnym</w:t>
      </w:r>
      <w:bookmarkEnd w:id="100"/>
    </w:p>
    <w:p w14:paraId="394D78B1" w14:textId="2A2F7FC9" w:rsidR="001A24F3" w:rsidRPr="00FA072C" w:rsidRDefault="001A24F3" w:rsidP="00F752B7">
      <w:pPr>
        <w:pStyle w:val="Nagwek1"/>
        <w:numPr>
          <w:ilvl w:val="0"/>
          <w:numId w:val="0"/>
        </w:numPr>
        <w:spacing w:before="0"/>
      </w:pPr>
      <w:bookmarkStart w:id="101" w:name="_Toc173322129"/>
      <w:r w:rsidRPr="00FA072C">
        <w:t>Załącznik nr 2 Polityka społeczna wobec osób starszych na szczeblu regionalnym</w:t>
      </w:r>
      <w:bookmarkEnd w:id="101"/>
    </w:p>
    <w:p w14:paraId="6C1BDF69" w14:textId="42962625" w:rsidR="001A24F3" w:rsidRPr="00FA072C" w:rsidRDefault="001A24F3" w:rsidP="00F752B7">
      <w:pPr>
        <w:pStyle w:val="Nagwek1"/>
        <w:numPr>
          <w:ilvl w:val="0"/>
          <w:numId w:val="0"/>
        </w:numPr>
        <w:spacing w:before="0"/>
      </w:pPr>
      <w:bookmarkStart w:id="102" w:name="_Toc173322130"/>
      <w:r w:rsidRPr="00FA072C">
        <w:t>Załącznik nr 3 Sprawozdanie z realizacji działań zaplanowanych w dokumencie</w:t>
      </w:r>
      <w:r w:rsidR="00FA072C" w:rsidRPr="00FA072C">
        <w:t xml:space="preserve"> </w:t>
      </w:r>
      <w:r w:rsidRPr="00FA072C">
        <w:t>Polityka społeczna wobec osób starszych 2030. Bezpieczeństwo –Uczestnictwo – Solidarność</w:t>
      </w:r>
      <w:bookmarkEnd w:id="102"/>
    </w:p>
    <w:p w14:paraId="252AF720" w14:textId="77777777" w:rsidR="001A24F3" w:rsidRDefault="001A24F3" w:rsidP="00933992"/>
    <w:p w14:paraId="24248D73" w14:textId="47F36C9B" w:rsidR="00933992" w:rsidRPr="00933992" w:rsidRDefault="00933992" w:rsidP="001A24F3">
      <w:pPr>
        <w:pStyle w:val="Nagwek1"/>
        <w:numPr>
          <w:ilvl w:val="0"/>
          <w:numId w:val="0"/>
        </w:numPr>
        <w:ind w:left="432" w:hanging="432"/>
      </w:pPr>
      <w:bookmarkStart w:id="103" w:name="_Toc173322131"/>
      <w:r w:rsidRPr="00933992">
        <w:t>Wykaz tabel</w:t>
      </w:r>
      <w:r>
        <w:t xml:space="preserve"> i wykresów</w:t>
      </w:r>
      <w:bookmarkEnd w:id="103"/>
    </w:p>
    <w:p w14:paraId="273EE343" w14:textId="546766E1" w:rsidR="00C82629" w:rsidRDefault="004174F8">
      <w:pPr>
        <w:pStyle w:val="Spisilustracji"/>
        <w:tabs>
          <w:tab w:val="right" w:leader="dot" w:pos="9060"/>
        </w:tabs>
        <w:rPr>
          <w:rFonts w:eastAsiaTheme="minorEastAsia"/>
          <w:noProof/>
          <w:kern w:val="2"/>
          <w:lang w:eastAsia="pl-PL"/>
          <w14:ligatures w14:val="standardContextual"/>
        </w:rPr>
      </w:pPr>
      <w:r w:rsidRPr="004174F8">
        <w:rPr>
          <w:rFonts w:ascii="Lato" w:hAnsi="Lato"/>
          <w:sz w:val="20"/>
          <w:szCs w:val="20"/>
        </w:rPr>
        <w:fldChar w:fldCharType="begin"/>
      </w:r>
      <w:r w:rsidRPr="004174F8">
        <w:rPr>
          <w:rFonts w:ascii="Lato" w:hAnsi="Lato"/>
          <w:sz w:val="20"/>
          <w:szCs w:val="20"/>
        </w:rPr>
        <w:instrText xml:space="preserve"> TOC \h \z \c "Tabela" </w:instrText>
      </w:r>
      <w:r w:rsidRPr="004174F8">
        <w:rPr>
          <w:rFonts w:ascii="Lato" w:hAnsi="Lato"/>
          <w:sz w:val="20"/>
          <w:szCs w:val="20"/>
        </w:rPr>
        <w:fldChar w:fldCharType="separate"/>
      </w:r>
      <w:hyperlink w:anchor="_Toc173322132" w:history="1">
        <w:r w:rsidR="00C82629" w:rsidRPr="004A5B59">
          <w:rPr>
            <w:rStyle w:val="Hipercze"/>
            <w:b/>
            <w:bCs/>
            <w:noProof/>
          </w:rPr>
          <w:t>Tabela 1</w:t>
        </w:r>
        <w:r w:rsidR="00C82629" w:rsidRPr="004A5B59">
          <w:rPr>
            <w:rStyle w:val="Hipercze"/>
            <w:noProof/>
          </w:rPr>
          <w:t xml:space="preserve"> Przeciętne miesięczne dochody na 1 osobę w gospodarstwach domowych według liczby osób w wieku 60 lat i więcej w gospodarstwie domowym w 2023 r.</w:t>
        </w:r>
        <w:r w:rsidR="00C82629">
          <w:rPr>
            <w:noProof/>
            <w:webHidden/>
          </w:rPr>
          <w:tab/>
        </w:r>
        <w:r w:rsidR="00C82629">
          <w:rPr>
            <w:noProof/>
            <w:webHidden/>
          </w:rPr>
          <w:fldChar w:fldCharType="begin"/>
        </w:r>
        <w:r w:rsidR="00C82629">
          <w:rPr>
            <w:noProof/>
            <w:webHidden/>
          </w:rPr>
          <w:instrText xml:space="preserve"> PAGEREF _Toc173322132 \h </w:instrText>
        </w:r>
        <w:r w:rsidR="00C82629">
          <w:rPr>
            <w:noProof/>
            <w:webHidden/>
          </w:rPr>
        </w:r>
        <w:r w:rsidR="00C82629">
          <w:rPr>
            <w:noProof/>
            <w:webHidden/>
          </w:rPr>
          <w:fldChar w:fldCharType="separate"/>
        </w:r>
        <w:r w:rsidR="00426C36">
          <w:rPr>
            <w:noProof/>
            <w:webHidden/>
          </w:rPr>
          <w:t>10</w:t>
        </w:r>
        <w:r w:rsidR="00C82629">
          <w:rPr>
            <w:noProof/>
            <w:webHidden/>
          </w:rPr>
          <w:fldChar w:fldCharType="end"/>
        </w:r>
      </w:hyperlink>
    </w:p>
    <w:p w14:paraId="32A156FC" w14:textId="1D525CEF" w:rsidR="00C82629" w:rsidRDefault="000B6FA8">
      <w:pPr>
        <w:pStyle w:val="Spisilustracji"/>
        <w:tabs>
          <w:tab w:val="right" w:leader="dot" w:pos="9060"/>
        </w:tabs>
        <w:rPr>
          <w:rFonts w:eastAsiaTheme="minorEastAsia"/>
          <w:noProof/>
          <w:kern w:val="2"/>
          <w:lang w:eastAsia="pl-PL"/>
          <w14:ligatures w14:val="standardContextual"/>
        </w:rPr>
      </w:pPr>
      <w:hyperlink w:anchor="_Toc173322133" w:history="1">
        <w:r w:rsidR="00C82629" w:rsidRPr="004A5B59">
          <w:rPr>
            <w:rStyle w:val="Hipercze"/>
            <w:b/>
            <w:bCs/>
            <w:noProof/>
          </w:rPr>
          <w:t>Tabela 2</w:t>
        </w:r>
        <w:r w:rsidR="00C82629" w:rsidRPr="004A5B59">
          <w:rPr>
            <w:rStyle w:val="Hipercze"/>
            <w:noProof/>
          </w:rPr>
          <w:t xml:space="preserve"> Przeciętne miesięczne wydatki na 1 osobę w gospodarstwach domowych według liczby osób w wieku 60 lat i więcej w gospodarstwie domowym w 2023 r.</w:t>
        </w:r>
        <w:r w:rsidR="00C82629">
          <w:rPr>
            <w:noProof/>
            <w:webHidden/>
          </w:rPr>
          <w:tab/>
        </w:r>
        <w:r w:rsidR="00C82629">
          <w:rPr>
            <w:noProof/>
            <w:webHidden/>
          </w:rPr>
          <w:fldChar w:fldCharType="begin"/>
        </w:r>
        <w:r w:rsidR="00C82629">
          <w:rPr>
            <w:noProof/>
            <w:webHidden/>
          </w:rPr>
          <w:instrText xml:space="preserve"> PAGEREF _Toc173322133 \h </w:instrText>
        </w:r>
        <w:r w:rsidR="00C82629">
          <w:rPr>
            <w:noProof/>
            <w:webHidden/>
          </w:rPr>
        </w:r>
        <w:r w:rsidR="00C82629">
          <w:rPr>
            <w:noProof/>
            <w:webHidden/>
          </w:rPr>
          <w:fldChar w:fldCharType="separate"/>
        </w:r>
        <w:r w:rsidR="00426C36">
          <w:rPr>
            <w:noProof/>
            <w:webHidden/>
          </w:rPr>
          <w:t>11</w:t>
        </w:r>
        <w:r w:rsidR="00C82629">
          <w:rPr>
            <w:noProof/>
            <w:webHidden/>
          </w:rPr>
          <w:fldChar w:fldCharType="end"/>
        </w:r>
      </w:hyperlink>
    </w:p>
    <w:p w14:paraId="7292CC9F" w14:textId="2BB4D44B" w:rsidR="00C82629" w:rsidRDefault="000B6FA8">
      <w:pPr>
        <w:pStyle w:val="Spisilustracji"/>
        <w:tabs>
          <w:tab w:val="right" w:leader="dot" w:pos="9060"/>
        </w:tabs>
        <w:rPr>
          <w:rFonts w:eastAsiaTheme="minorEastAsia"/>
          <w:noProof/>
          <w:kern w:val="2"/>
          <w:lang w:eastAsia="pl-PL"/>
          <w14:ligatures w14:val="standardContextual"/>
        </w:rPr>
      </w:pPr>
      <w:hyperlink w:anchor="_Toc173322134" w:history="1">
        <w:r w:rsidR="00C82629" w:rsidRPr="004A5B59">
          <w:rPr>
            <w:rStyle w:val="Hipercze"/>
            <w:b/>
            <w:bCs/>
            <w:noProof/>
          </w:rPr>
          <w:t>Tabela 3</w:t>
        </w:r>
        <w:r w:rsidR="00C82629" w:rsidRPr="004A5B59">
          <w:rPr>
            <w:rStyle w:val="Hipercze"/>
            <w:noProof/>
          </w:rPr>
          <w:t xml:space="preserve"> Subiektywna ocena sytuacji materialnej gospodarstwa domowego według liczby osób w wieku 60 lat i więcej w gospodarstwie domowym w 2023 r.</w:t>
        </w:r>
        <w:r w:rsidR="00C82629">
          <w:rPr>
            <w:noProof/>
            <w:webHidden/>
          </w:rPr>
          <w:tab/>
        </w:r>
        <w:r w:rsidR="00C82629">
          <w:rPr>
            <w:noProof/>
            <w:webHidden/>
          </w:rPr>
          <w:fldChar w:fldCharType="begin"/>
        </w:r>
        <w:r w:rsidR="00C82629">
          <w:rPr>
            <w:noProof/>
            <w:webHidden/>
          </w:rPr>
          <w:instrText xml:space="preserve"> PAGEREF _Toc173322134 \h </w:instrText>
        </w:r>
        <w:r w:rsidR="00C82629">
          <w:rPr>
            <w:noProof/>
            <w:webHidden/>
          </w:rPr>
        </w:r>
        <w:r w:rsidR="00C82629">
          <w:rPr>
            <w:noProof/>
            <w:webHidden/>
          </w:rPr>
          <w:fldChar w:fldCharType="separate"/>
        </w:r>
        <w:r w:rsidR="00426C36">
          <w:rPr>
            <w:noProof/>
            <w:webHidden/>
          </w:rPr>
          <w:t>12</w:t>
        </w:r>
        <w:r w:rsidR="00C82629">
          <w:rPr>
            <w:noProof/>
            <w:webHidden/>
          </w:rPr>
          <w:fldChar w:fldCharType="end"/>
        </w:r>
      </w:hyperlink>
    </w:p>
    <w:p w14:paraId="04C0F01E" w14:textId="03CFEBA2" w:rsidR="00C82629" w:rsidRDefault="000B6FA8">
      <w:pPr>
        <w:pStyle w:val="Spisilustracji"/>
        <w:tabs>
          <w:tab w:val="right" w:leader="dot" w:pos="9060"/>
        </w:tabs>
        <w:rPr>
          <w:rFonts w:eastAsiaTheme="minorEastAsia"/>
          <w:noProof/>
          <w:kern w:val="2"/>
          <w:lang w:eastAsia="pl-PL"/>
          <w14:ligatures w14:val="standardContextual"/>
        </w:rPr>
      </w:pPr>
      <w:hyperlink w:anchor="_Toc173322135" w:history="1">
        <w:r w:rsidR="00C82629" w:rsidRPr="004A5B59">
          <w:rPr>
            <w:rStyle w:val="Hipercze"/>
            <w:b/>
            <w:bCs/>
            <w:noProof/>
          </w:rPr>
          <w:t>Tabela 4</w:t>
        </w:r>
        <w:r w:rsidR="00C82629" w:rsidRPr="004A5B59">
          <w:rPr>
            <w:rStyle w:val="Hipercze"/>
            <w:noProof/>
          </w:rPr>
          <w:t xml:space="preserve"> Sytuacja mieszkaniowa gospodarstw domowych według liczby osób w wieku 60 lat i więcej w gospodarstwie domowym w 2023 r.</w:t>
        </w:r>
        <w:r w:rsidR="00C82629">
          <w:rPr>
            <w:noProof/>
            <w:webHidden/>
          </w:rPr>
          <w:tab/>
        </w:r>
        <w:r w:rsidR="00C82629">
          <w:rPr>
            <w:noProof/>
            <w:webHidden/>
          </w:rPr>
          <w:fldChar w:fldCharType="begin"/>
        </w:r>
        <w:r w:rsidR="00C82629">
          <w:rPr>
            <w:noProof/>
            <w:webHidden/>
          </w:rPr>
          <w:instrText xml:space="preserve"> PAGEREF _Toc173322135 \h </w:instrText>
        </w:r>
        <w:r w:rsidR="00C82629">
          <w:rPr>
            <w:noProof/>
            <w:webHidden/>
          </w:rPr>
        </w:r>
        <w:r w:rsidR="00C82629">
          <w:rPr>
            <w:noProof/>
            <w:webHidden/>
          </w:rPr>
          <w:fldChar w:fldCharType="separate"/>
        </w:r>
        <w:r w:rsidR="00426C36">
          <w:rPr>
            <w:noProof/>
            <w:webHidden/>
          </w:rPr>
          <w:t>13</w:t>
        </w:r>
        <w:r w:rsidR="00C82629">
          <w:rPr>
            <w:noProof/>
            <w:webHidden/>
          </w:rPr>
          <w:fldChar w:fldCharType="end"/>
        </w:r>
      </w:hyperlink>
    </w:p>
    <w:p w14:paraId="78C86837" w14:textId="492074A7" w:rsidR="00C82629" w:rsidRDefault="000B6FA8">
      <w:pPr>
        <w:pStyle w:val="Spisilustracji"/>
        <w:tabs>
          <w:tab w:val="right" w:leader="dot" w:pos="9060"/>
        </w:tabs>
        <w:rPr>
          <w:rFonts w:eastAsiaTheme="minorEastAsia"/>
          <w:noProof/>
          <w:kern w:val="2"/>
          <w:lang w:eastAsia="pl-PL"/>
          <w14:ligatures w14:val="standardContextual"/>
        </w:rPr>
      </w:pPr>
      <w:hyperlink w:anchor="_Toc173322136" w:history="1">
        <w:r w:rsidR="00C82629" w:rsidRPr="004A5B59">
          <w:rPr>
            <w:rStyle w:val="Hipercze"/>
            <w:b/>
            <w:bCs/>
            <w:noProof/>
          </w:rPr>
          <w:t>Tabela 5</w:t>
        </w:r>
        <w:r w:rsidR="00C82629" w:rsidRPr="004A5B59">
          <w:rPr>
            <w:rStyle w:val="Hipercze"/>
            <w:noProof/>
          </w:rPr>
          <w:t xml:space="preserve"> Domy Pomocy Społecznej w Polsce</w:t>
        </w:r>
        <w:r w:rsidR="00C82629">
          <w:rPr>
            <w:noProof/>
            <w:webHidden/>
          </w:rPr>
          <w:tab/>
        </w:r>
        <w:r w:rsidR="00C82629">
          <w:rPr>
            <w:noProof/>
            <w:webHidden/>
          </w:rPr>
          <w:fldChar w:fldCharType="begin"/>
        </w:r>
        <w:r w:rsidR="00C82629">
          <w:rPr>
            <w:noProof/>
            <w:webHidden/>
          </w:rPr>
          <w:instrText xml:space="preserve"> PAGEREF _Toc173322136 \h </w:instrText>
        </w:r>
        <w:r w:rsidR="00C82629">
          <w:rPr>
            <w:noProof/>
            <w:webHidden/>
          </w:rPr>
        </w:r>
        <w:r w:rsidR="00C82629">
          <w:rPr>
            <w:noProof/>
            <w:webHidden/>
          </w:rPr>
          <w:fldChar w:fldCharType="separate"/>
        </w:r>
        <w:r w:rsidR="00426C36">
          <w:rPr>
            <w:noProof/>
            <w:webHidden/>
          </w:rPr>
          <w:t>18</w:t>
        </w:r>
        <w:r w:rsidR="00C82629">
          <w:rPr>
            <w:noProof/>
            <w:webHidden/>
          </w:rPr>
          <w:fldChar w:fldCharType="end"/>
        </w:r>
      </w:hyperlink>
    </w:p>
    <w:p w14:paraId="3B530476" w14:textId="02AC47A1" w:rsidR="00C82629" w:rsidRDefault="000B6FA8">
      <w:pPr>
        <w:pStyle w:val="Spisilustracji"/>
        <w:tabs>
          <w:tab w:val="right" w:leader="dot" w:pos="9060"/>
        </w:tabs>
        <w:rPr>
          <w:rFonts w:eastAsiaTheme="minorEastAsia"/>
          <w:noProof/>
          <w:kern w:val="2"/>
          <w:lang w:eastAsia="pl-PL"/>
          <w14:ligatures w14:val="standardContextual"/>
        </w:rPr>
      </w:pPr>
      <w:hyperlink w:anchor="_Toc173322137" w:history="1">
        <w:r w:rsidR="00C82629" w:rsidRPr="004A5B59">
          <w:rPr>
            <w:rStyle w:val="Hipercze"/>
            <w:b/>
            <w:bCs/>
            <w:noProof/>
          </w:rPr>
          <w:t>Tabela 6</w:t>
        </w:r>
        <w:r w:rsidR="00C82629" w:rsidRPr="004A5B59">
          <w:rPr>
            <w:rStyle w:val="Hipercze"/>
            <w:noProof/>
          </w:rPr>
          <w:t xml:space="preserve"> Aktywność ekonomiczna ludności w wieku 15-89 lat według płci i miejsca zamieszkania w 2023 r.</w:t>
        </w:r>
        <w:r w:rsidR="00C82629">
          <w:rPr>
            <w:noProof/>
            <w:webHidden/>
          </w:rPr>
          <w:tab/>
        </w:r>
        <w:r w:rsidR="00C82629">
          <w:rPr>
            <w:noProof/>
            <w:webHidden/>
          </w:rPr>
          <w:fldChar w:fldCharType="begin"/>
        </w:r>
        <w:r w:rsidR="00C82629">
          <w:rPr>
            <w:noProof/>
            <w:webHidden/>
          </w:rPr>
          <w:instrText xml:space="preserve"> PAGEREF _Toc173322137 \h </w:instrText>
        </w:r>
        <w:r w:rsidR="00C82629">
          <w:rPr>
            <w:noProof/>
            <w:webHidden/>
          </w:rPr>
        </w:r>
        <w:r w:rsidR="00C82629">
          <w:rPr>
            <w:noProof/>
            <w:webHidden/>
          </w:rPr>
          <w:fldChar w:fldCharType="separate"/>
        </w:r>
        <w:r w:rsidR="00426C36">
          <w:rPr>
            <w:noProof/>
            <w:webHidden/>
          </w:rPr>
          <w:t>20</w:t>
        </w:r>
        <w:r w:rsidR="00C82629">
          <w:rPr>
            <w:noProof/>
            <w:webHidden/>
          </w:rPr>
          <w:fldChar w:fldCharType="end"/>
        </w:r>
      </w:hyperlink>
    </w:p>
    <w:p w14:paraId="7ADEEDB8" w14:textId="2F265757" w:rsidR="00C82629" w:rsidRDefault="000B6FA8">
      <w:pPr>
        <w:pStyle w:val="Spisilustracji"/>
        <w:tabs>
          <w:tab w:val="right" w:leader="dot" w:pos="9060"/>
        </w:tabs>
        <w:rPr>
          <w:rFonts w:eastAsiaTheme="minorEastAsia"/>
          <w:noProof/>
          <w:kern w:val="2"/>
          <w:lang w:eastAsia="pl-PL"/>
          <w14:ligatures w14:val="standardContextual"/>
        </w:rPr>
      </w:pPr>
      <w:hyperlink w:anchor="_Toc173322138" w:history="1">
        <w:r w:rsidR="00C82629" w:rsidRPr="004A5B59">
          <w:rPr>
            <w:rStyle w:val="Hipercze"/>
            <w:b/>
            <w:bCs/>
            <w:noProof/>
          </w:rPr>
          <w:t>Tabela 7</w:t>
        </w:r>
        <w:r w:rsidR="00C82629" w:rsidRPr="004A5B59">
          <w:rPr>
            <w:rStyle w:val="Hipercze"/>
            <w:noProof/>
          </w:rPr>
          <w:t xml:space="preserve"> Ograniczona zdolność wykonywania czynności w 2023 r.</w:t>
        </w:r>
        <w:r w:rsidR="00C82629">
          <w:rPr>
            <w:noProof/>
            <w:webHidden/>
          </w:rPr>
          <w:tab/>
        </w:r>
        <w:r w:rsidR="00C82629">
          <w:rPr>
            <w:noProof/>
            <w:webHidden/>
          </w:rPr>
          <w:fldChar w:fldCharType="begin"/>
        </w:r>
        <w:r w:rsidR="00C82629">
          <w:rPr>
            <w:noProof/>
            <w:webHidden/>
          </w:rPr>
          <w:instrText xml:space="preserve"> PAGEREF _Toc173322138 \h </w:instrText>
        </w:r>
        <w:r w:rsidR="00C82629">
          <w:rPr>
            <w:noProof/>
            <w:webHidden/>
          </w:rPr>
        </w:r>
        <w:r w:rsidR="00C82629">
          <w:rPr>
            <w:noProof/>
            <w:webHidden/>
          </w:rPr>
          <w:fldChar w:fldCharType="separate"/>
        </w:r>
        <w:r w:rsidR="00426C36">
          <w:rPr>
            <w:noProof/>
            <w:webHidden/>
          </w:rPr>
          <w:t>26</w:t>
        </w:r>
        <w:r w:rsidR="00C82629">
          <w:rPr>
            <w:noProof/>
            <w:webHidden/>
          </w:rPr>
          <w:fldChar w:fldCharType="end"/>
        </w:r>
      </w:hyperlink>
    </w:p>
    <w:p w14:paraId="5552974A" w14:textId="06591AED" w:rsidR="00C82629" w:rsidRDefault="000B6FA8">
      <w:pPr>
        <w:pStyle w:val="Spisilustracji"/>
        <w:tabs>
          <w:tab w:val="right" w:leader="dot" w:pos="9060"/>
        </w:tabs>
        <w:rPr>
          <w:rFonts w:eastAsiaTheme="minorEastAsia"/>
          <w:noProof/>
          <w:kern w:val="2"/>
          <w:lang w:eastAsia="pl-PL"/>
          <w14:ligatures w14:val="standardContextual"/>
        </w:rPr>
      </w:pPr>
      <w:hyperlink w:anchor="_Toc173322139" w:history="1">
        <w:r w:rsidR="00C82629" w:rsidRPr="004A5B59">
          <w:rPr>
            <w:rStyle w:val="Hipercze"/>
            <w:b/>
            <w:bCs/>
            <w:noProof/>
          </w:rPr>
          <w:t>Tabela 8</w:t>
        </w:r>
        <w:r w:rsidR="00C82629" w:rsidRPr="004A5B59">
          <w:rPr>
            <w:rStyle w:val="Hipercze"/>
            <w:noProof/>
          </w:rPr>
          <w:t xml:space="preserve"> Zaspokojenie potrzeb w zakresie leczenia lub badania w 2023 r.</w:t>
        </w:r>
        <w:r w:rsidR="00C82629">
          <w:rPr>
            <w:noProof/>
            <w:webHidden/>
          </w:rPr>
          <w:tab/>
        </w:r>
        <w:r w:rsidR="00C82629">
          <w:rPr>
            <w:noProof/>
            <w:webHidden/>
          </w:rPr>
          <w:fldChar w:fldCharType="begin"/>
        </w:r>
        <w:r w:rsidR="00C82629">
          <w:rPr>
            <w:noProof/>
            <w:webHidden/>
          </w:rPr>
          <w:instrText xml:space="preserve"> PAGEREF _Toc173322139 \h </w:instrText>
        </w:r>
        <w:r w:rsidR="00C82629">
          <w:rPr>
            <w:noProof/>
            <w:webHidden/>
          </w:rPr>
        </w:r>
        <w:r w:rsidR="00C82629">
          <w:rPr>
            <w:noProof/>
            <w:webHidden/>
          </w:rPr>
          <w:fldChar w:fldCharType="separate"/>
        </w:r>
        <w:r w:rsidR="00426C36">
          <w:rPr>
            <w:noProof/>
            <w:webHidden/>
          </w:rPr>
          <w:t>27</w:t>
        </w:r>
        <w:r w:rsidR="00C82629">
          <w:rPr>
            <w:noProof/>
            <w:webHidden/>
          </w:rPr>
          <w:fldChar w:fldCharType="end"/>
        </w:r>
      </w:hyperlink>
    </w:p>
    <w:p w14:paraId="5C82DE01" w14:textId="50C11E00" w:rsidR="00C82629" w:rsidRDefault="000B6FA8">
      <w:pPr>
        <w:pStyle w:val="Spisilustracji"/>
        <w:tabs>
          <w:tab w:val="right" w:leader="dot" w:pos="9060"/>
        </w:tabs>
        <w:rPr>
          <w:rFonts w:eastAsiaTheme="minorEastAsia"/>
          <w:noProof/>
          <w:kern w:val="2"/>
          <w:lang w:eastAsia="pl-PL"/>
          <w14:ligatures w14:val="standardContextual"/>
        </w:rPr>
      </w:pPr>
      <w:hyperlink w:anchor="_Toc173322140" w:history="1">
        <w:r w:rsidR="00C82629" w:rsidRPr="004A5B59">
          <w:rPr>
            <w:rStyle w:val="Hipercze"/>
            <w:b/>
            <w:bCs/>
            <w:noProof/>
          </w:rPr>
          <w:t>Tabela 9</w:t>
        </w:r>
        <w:r w:rsidR="00C82629" w:rsidRPr="004A5B59">
          <w:rPr>
            <w:rStyle w:val="Hipercze"/>
            <w:noProof/>
          </w:rPr>
          <w:t xml:space="preserve"> Dane dotyczące świadczeń z zakresu geriatria – hospitalizacja za 2023 r.</w:t>
        </w:r>
        <w:r w:rsidR="00C82629">
          <w:rPr>
            <w:noProof/>
            <w:webHidden/>
          </w:rPr>
          <w:tab/>
        </w:r>
        <w:r w:rsidR="00C82629">
          <w:rPr>
            <w:noProof/>
            <w:webHidden/>
          </w:rPr>
          <w:fldChar w:fldCharType="begin"/>
        </w:r>
        <w:r w:rsidR="00C82629">
          <w:rPr>
            <w:noProof/>
            <w:webHidden/>
          </w:rPr>
          <w:instrText xml:space="preserve"> PAGEREF _Toc173322140 \h </w:instrText>
        </w:r>
        <w:r w:rsidR="00C82629">
          <w:rPr>
            <w:noProof/>
            <w:webHidden/>
          </w:rPr>
        </w:r>
        <w:r w:rsidR="00C82629">
          <w:rPr>
            <w:noProof/>
            <w:webHidden/>
          </w:rPr>
          <w:fldChar w:fldCharType="separate"/>
        </w:r>
        <w:r w:rsidR="00426C36">
          <w:rPr>
            <w:noProof/>
            <w:webHidden/>
          </w:rPr>
          <w:t>29</w:t>
        </w:r>
        <w:r w:rsidR="00C82629">
          <w:rPr>
            <w:noProof/>
            <w:webHidden/>
          </w:rPr>
          <w:fldChar w:fldCharType="end"/>
        </w:r>
      </w:hyperlink>
    </w:p>
    <w:p w14:paraId="238BAA53" w14:textId="35D415C2" w:rsidR="00C82629" w:rsidRDefault="000B6FA8">
      <w:pPr>
        <w:pStyle w:val="Spisilustracji"/>
        <w:tabs>
          <w:tab w:val="right" w:leader="dot" w:pos="9060"/>
        </w:tabs>
        <w:rPr>
          <w:rFonts w:eastAsiaTheme="minorEastAsia"/>
          <w:noProof/>
          <w:kern w:val="2"/>
          <w:lang w:eastAsia="pl-PL"/>
          <w14:ligatures w14:val="standardContextual"/>
        </w:rPr>
      </w:pPr>
      <w:hyperlink w:anchor="_Toc173322141" w:history="1">
        <w:r w:rsidR="00C82629" w:rsidRPr="004A5B59">
          <w:rPr>
            <w:rStyle w:val="Hipercze"/>
            <w:b/>
            <w:bCs/>
            <w:noProof/>
          </w:rPr>
          <w:t>Tabela 10</w:t>
        </w:r>
        <w:r w:rsidR="00C82629" w:rsidRPr="004A5B59">
          <w:rPr>
            <w:rStyle w:val="Hipercze"/>
            <w:noProof/>
          </w:rPr>
          <w:t xml:space="preserve"> Liczba pacjentów i wartość rozliczonych jednostek rozliczeniowych w zakresie świadczenia: Całościowa ocena geriatryczna</w:t>
        </w:r>
        <w:r w:rsidR="00C82629">
          <w:rPr>
            <w:noProof/>
            <w:webHidden/>
          </w:rPr>
          <w:tab/>
        </w:r>
        <w:r w:rsidR="00C82629">
          <w:rPr>
            <w:noProof/>
            <w:webHidden/>
          </w:rPr>
          <w:fldChar w:fldCharType="begin"/>
        </w:r>
        <w:r w:rsidR="00C82629">
          <w:rPr>
            <w:noProof/>
            <w:webHidden/>
          </w:rPr>
          <w:instrText xml:space="preserve"> PAGEREF _Toc173322141 \h </w:instrText>
        </w:r>
        <w:r w:rsidR="00C82629">
          <w:rPr>
            <w:noProof/>
            <w:webHidden/>
          </w:rPr>
        </w:r>
        <w:r w:rsidR="00C82629">
          <w:rPr>
            <w:noProof/>
            <w:webHidden/>
          </w:rPr>
          <w:fldChar w:fldCharType="separate"/>
        </w:r>
        <w:r w:rsidR="00426C36">
          <w:rPr>
            <w:noProof/>
            <w:webHidden/>
          </w:rPr>
          <w:t>29</w:t>
        </w:r>
        <w:r w:rsidR="00C82629">
          <w:rPr>
            <w:noProof/>
            <w:webHidden/>
          </w:rPr>
          <w:fldChar w:fldCharType="end"/>
        </w:r>
      </w:hyperlink>
    </w:p>
    <w:p w14:paraId="40120373" w14:textId="339DB6E5" w:rsidR="00C82629" w:rsidRDefault="000B6FA8">
      <w:pPr>
        <w:pStyle w:val="Spisilustracji"/>
        <w:tabs>
          <w:tab w:val="right" w:leader="dot" w:pos="9060"/>
        </w:tabs>
        <w:rPr>
          <w:rFonts w:eastAsiaTheme="minorEastAsia"/>
          <w:noProof/>
          <w:kern w:val="2"/>
          <w:lang w:eastAsia="pl-PL"/>
          <w14:ligatures w14:val="standardContextual"/>
        </w:rPr>
      </w:pPr>
      <w:hyperlink w:anchor="_Toc173322142" w:history="1">
        <w:r w:rsidR="00C82629" w:rsidRPr="004A5B59">
          <w:rPr>
            <w:rStyle w:val="Hipercze"/>
            <w:b/>
            <w:bCs/>
            <w:noProof/>
          </w:rPr>
          <w:t>Tabela 11</w:t>
        </w:r>
        <w:r w:rsidR="00C82629" w:rsidRPr="004A5B59">
          <w:rPr>
            <w:rStyle w:val="Hipercze"/>
            <w:noProof/>
          </w:rPr>
          <w:t xml:space="preserve"> Liczba i wartość porad ambulatoryjnych w zakresie geriatrii udzielonych w 2023 r.  osobom po 60 r. ż.</w:t>
        </w:r>
        <w:r w:rsidR="00C82629">
          <w:rPr>
            <w:noProof/>
            <w:webHidden/>
          </w:rPr>
          <w:tab/>
        </w:r>
        <w:r w:rsidR="00C82629">
          <w:rPr>
            <w:noProof/>
            <w:webHidden/>
          </w:rPr>
          <w:fldChar w:fldCharType="begin"/>
        </w:r>
        <w:r w:rsidR="00C82629">
          <w:rPr>
            <w:noProof/>
            <w:webHidden/>
          </w:rPr>
          <w:instrText xml:space="preserve"> PAGEREF _Toc173322142 \h </w:instrText>
        </w:r>
        <w:r w:rsidR="00C82629">
          <w:rPr>
            <w:noProof/>
            <w:webHidden/>
          </w:rPr>
        </w:r>
        <w:r w:rsidR="00C82629">
          <w:rPr>
            <w:noProof/>
            <w:webHidden/>
          </w:rPr>
          <w:fldChar w:fldCharType="separate"/>
        </w:r>
        <w:r w:rsidR="00426C36">
          <w:rPr>
            <w:noProof/>
            <w:webHidden/>
          </w:rPr>
          <w:t>29</w:t>
        </w:r>
        <w:r w:rsidR="00C82629">
          <w:rPr>
            <w:noProof/>
            <w:webHidden/>
          </w:rPr>
          <w:fldChar w:fldCharType="end"/>
        </w:r>
      </w:hyperlink>
    </w:p>
    <w:p w14:paraId="0E1B2FB1" w14:textId="37B3F865" w:rsidR="00C82629" w:rsidRDefault="000B6FA8">
      <w:pPr>
        <w:pStyle w:val="Spisilustracji"/>
        <w:tabs>
          <w:tab w:val="right" w:leader="dot" w:pos="9060"/>
        </w:tabs>
        <w:rPr>
          <w:rFonts w:eastAsiaTheme="minorEastAsia"/>
          <w:noProof/>
          <w:kern w:val="2"/>
          <w:lang w:eastAsia="pl-PL"/>
          <w14:ligatures w14:val="standardContextual"/>
        </w:rPr>
      </w:pPr>
      <w:hyperlink w:anchor="_Toc173322143" w:history="1">
        <w:r w:rsidR="00C82629" w:rsidRPr="004A5B59">
          <w:rPr>
            <w:rStyle w:val="Hipercze"/>
            <w:b/>
            <w:bCs/>
            <w:noProof/>
          </w:rPr>
          <w:t>Tabela 12</w:t>
        </w:r>
        <w:r w:rsidR="00C82629" w:rsidRPr="004A5B59">
          <w:rPr>
            <w:rStyle w:val="Hipercze"/>
            <w:noProof/>
          </w:rPr>
          <w:t xml:space="preserve"> Dane dotyczące świadczeń pielęgnacyjnych i opiekuńczych w 2023 r.</w:t>
        </w:r>
        <w:r w:rsidR="00C82629">
          <w:rPr>
            <w:noProof/>
            <w:webHidden/>
          </w:rPr>
          <w:tab/>
        </w:r>
        <w:r w:rsidR="00C82629">
          <w:rPr>
            <w:noProof/>
            <w:webHidden/>
          </w:rPr>
          <w:fldChar w:fldCharType="begin"/>
        </w:r>
        <w:r w:rsidR="00C82629">
          <w:rPr>
            <w:noProof/>
            <w:webHidden/>
          </w:rPr>
          <w:instrText xml:space="preserve"> PAGEREF _Toc173322143 \h </w:instrText>
        </w:r>
        <w:r w:rsidR="00C82629">
          <w:rPr>
            <w:noProof/>
            <w:webHidden/>
          </w:rPr>
        </w:r>
        <w:r w:rsidR="00C82629">
          <w:rPr>
            <w:noProof/>
            <w:webHidden/>
          </w:rPr>
          <w:fldChar w:fldCharType="separate"/>
        </w:r>
        <w:r w:rsidR="00426C36">
          <w:rPr>
            <w:noProof/>
            <w:webHidden/>
          </w:rPr>
          <w:t>30</w:t>
        </w:r>
        <w:r w:rsidR="00C82629">
          <w:rPr>
            <w:noProof/>
            <w:webHidden/>
          </w:rPr>
          <w:fldChar w:fldCharType="end"/>
        </w:r>
      </w:hyperlink>
    </w:p>
    <w:p w14:paraId="440155C5" w14:textId="3D617F5B" w:rsidR="00C82629" w:rsidRDefault="000B6FA8">
      <w:pPr>
        <w:pStyle w:val="Spisilustracji"/>
        <w:tabs>
          <w:tab w:val="right" w:leader="dot" w:pos="9060"/>
        </w:tabs>
        <w:rPr>
          <w:rFonts w:eastAsiaTheme="minorEastAsia"/>
          <w:noProof/>
          <w:kern w:val="2"/>
          <w:lang w:eastAsia="pl-PL"/>
          <w14:ligatures w14:val="standardContextual"/>
        </w:rPr>
      </w:pPr>
      <w:hyperlink w:anchor="_Toc173322144" w:history="1">
        <w:r w:rsidR="00C82629" w:rsidRPr="004A5B59">
          <w:rPr>
            <w:rStyle w:val="Hipercze"/>
            <w:b/>
            <w:bCs/>
            <w:noProof/>
          </w:rPr>
          <w:t>Tabela 13</w:t>
        </w:r>
        <w:r w:rsidR="00C82629" w:rsidRPr="004A5B59">
          <w:rPr>
            <w:rStyle w:val="Hipercze"/>
            <w:noProof/>
          </w:rPr>
          <w:t xml:space="preserve"> Dane dotyczące świadczeń z zakresu opieki paliatywnej i hospicyjnej za 2023 r.</w:t>
        </w:r>
        <w:r w:rsidR="00C82629">
          <w:rPr>
            <w:noProof/>
            <w:webHidden/>
          </w:rPr>
          <w:tab/>
        </w:r>
        <w:r w:rsidR="00C82629">
          <w:rPr>
            <w:noProof/>
            <w:webHidden/>
          </w:rPr>
          <w:fldChar w:fldCharType="begin"/>
        </w:r>
        <w:r w:rsidR="00C82629">
          <w:rPr>
            <w:noProof/>
            <w:webHidden/>
          </w:rPr>
          <w:instrText xml:space="preserve"> PAGEREF _Toc173322144 \h </w:instrText>
        </w:r>
        <w:r w:rsidR="00C82629">
          <w:rPr>
            <w:noProof/>
            <w:webHidden/>
          </w:rPr>
        </w:r>
        <w:r w:rsidR="00C82629">
          <w:rPr>
            <w:noProof/>
            <w:webHidden/>
          </w:rPr>
          <w:fldChar w:fldCharType="separate"/>
        </w:r>
        <w:r w:rsidR="00426C36">
          <w:rPr>
            <w:noProof/>
            <w:webHidden/>
          </w:rPr>
          <w:t>32</w:t>
        </w:r>
        <w:r w:rsidR="00C82629">
          <w:rPr>
            <w:noProof/>
            <w:webHidden/>
          </w:rPr>
          <w:fldChar w:fldCharType="end"/>
        </w:r>
      </w:hyperlink>
    </w:p>
    <w:p w14:paraId="02443073" w14:textId="4EBCD547" w:rsidR="00C82629" w:rsidRDefault="000B6FA8">
      <w:pPr>
        <w:pStyle w:val="Spisilustracji"/>
        <w:tabs>
          <w:tab w:val="right" w:leader="dot" w:pos="9060"/>
        </w:tabs>
        <w:rPr>
          <w:rFonts w:eastAsiaTheme="minorEastAsia"/>
          <w:noProof/>
          <w:kern w:val="2"/>
          <w:lang w:eastAsia="pl-PL"/>
          <w14:ligatures w14:val="standardContextual"/>
        </w:rPr>
      </w:pPr>
      <w:hyperlink w:anchor="_Toc173322145" w:history="1">
        <w:r w:rsidR="00C82629" w:rsidRPr="004A5B59">
          <w:rPr>
            <w:rStyle w:val="Hipercze"/>
            <w:b/>
            <w:bCs/>
            <w:noProof/>
          </w:rPr>
          <w:t>Tabela 14</w:t>
        </w:r>
        <w:r w:rsidR="00C82629" w:rsidRPr="004A5B59">
          <w:rPr>
            <w:rStyle w:val="Hipercze"/>
            <w:noProof/>
          </w:rPr>
          <w:t xml:space="preserve"> Dane dotyczące świadczeń z zakresu rehabilitacji leczniczej udzielonych osobom po 60 r.ż.</w:t>
        </w:r>
        <w:r w:rsidR="00C82629">
          <w:rPr>
            <w:noProof/>
            <w:webHidden/>
          </w:rPr>
          <w:tab/>
        </w:r>
        <w:r w:rsidR="00C82629">
          <w:rPr>
            <w:noProof/>
            <w:webHidden/>
          </w:rPr>
          <w:fldChar w:fldCharType="begin"/>
        </w:r>
        <w:r w:rsidR="00C82629">
          <w:rPr>
            <w:noProof/>
            <w:webHidden/>
          </w:rPr>
          <w:instrText xml:space="preserve"> PAGEREF _Toc173322145 \h </w:instrText>
        </w:r>
        <w:r w:rsidR="00C82629">
          <w:rPr>
            <w:noProof/>
            <w:webHidden/>
          </w:rPr>
        </w:r>
        <w:r w:rsidR="00C82629">
          <w:rPr>
            <w:noProof/>
            <w:webHidden/>
          </w:rPr>
          <w:fldChar w:fldCharType="separate"/>
        </w:r>
        <w:r w:rsidR="00426C36">
          <w:rPr>
            <w:noProof/>
            <w:webHidden/>
          </w:rPr>
          <w:t>32</w:t>
        </w:r>
        <w:r w:rsidR="00C82629">
          <w:rPr>
            <w:noProof/>
            <w:webHidden/>
          </w:rPr>
          <w:fldChar w:fldCharType="end"/>
        </w:r>
      </w:hyperlink>
    </w:p>
    <w:p w14:paraId="0D036301" w14:textId="18AB1CE7" w:rsidR="00C82629" w:rsidRDefault="000B6FA8">
      <w:pPr>
        <w:pStyle w:val="Spisilustracji"/>
        <w:tabs>
          <w:tab w:val="right" w:leader="dot" w:pos="9060"/>
        </w:tabs>
        <w:rPr>
          <w:rFonts w:eastAsiaTheme="minorEastAsia"/>
          <w:noProof/>
          <w:kern w:val="2"/>
          <w:lang w:eastAsia="pl-PL"/>
          <w14:ligatures w14:val="standardContextual"/>
        </w:rPr>
      </w:pPr>
      <w:hyperlink w:anchor="_Toc173322146" w:history="1">
        <w:r w:rsidR="00C82629" w:rsidRPr="004A5B59">
          <w:rPr>
            <w:rStyle w:val="Hipercze"/>
            <w:b/>
            <w:bCs/>
            <w:noProof/>
          </w:rPr>
          <w:t>Tabela 15</w:t>
        </w:r>
        <w:r w:rsidR="00C82629" w:rsidRPr="004A5B59">
          <w:rPr>
            <w:rStyle w:val="Hipercze"/>
            <w:noProof/>
          </w:rPr>
          <w:t xml:space="preserve"> Najczęściej występujące rozpoznania wśród pacjentów powyżej 60 r.ż., którym udzielane były świadczenia z zakresu rehabilitacji leczniczej.</w:t>
        </w:r>
        <w:r w:rsidR="00C82629">
          <w:rPr>
            <w:noProof/>
            <w:webHidden/>
          </w:rPr>
          <w:tab/>
        </w:r>
        <w:r w:rsidR="00C82629">
          <w:rPr>
            <w:noProof/>
            <w:webHidden/>
          </w:rPr>
          <w:fldChar w:fldCharType="begin"/>
        </w:r>
        <w:r w:rsidR="00C82629">
          <w:rPr>
            <w:noProof/>
            <w:webHidden/>
          </w:rPr>
          <w:instrText xml:space="preserve"> PAGEREF _Toc173322146 \h </w:instrText>
        </w:r>
        <w:r w:rsidR="00C82629">
          <w:rPr>
            <w:noProof/>
            <w:webHidden/>
          </w:rPr>
        </w:r>
        <w:r w:rsidR="00C82629">
          <w:rPr>
            <w:noProof/>
            <w:webHidden/>
          </w:rPr>
          <w:fldChar w:fldCharType="separate"/>
        </w:r>
        <w:r w:rsidR="00426C36">
          <w:rPr>
            <w:noProof/>
            <w:webHidden/>
          </w:rPr>
          <w:t>33</w:t>
        </w:r>
        <w:r w:rsidR="00C82629">
          <w:rPr>
            <w:noProof/>
            <w:webHidden/>
          </w:rPr>
          <w:fldChar w:fldCharType="end"/>
        </w:r>
      </w:hyperlink>
    </w:p>
    <w:p w14:paraId="55F9CBD2" w14:textId="17AD997C" w:rsidR="00C82629" w:rsidRDefault="000B6FA8">
      <w:pPr>
        <w:pStyle w:val="Spisilustracji"/>
        <w:tabs>
          <w:tab w:val="right" w:leader="dot" w:pos="9060"/>
        </w:tabs>
        <w:rPr>
          <w:rFonts w:eastAsiaTheme="minorEastAsia"/>
          <w:noProof/>
          <w:kern w:val="2"/>
          <w:lang w:eastAsia="pl-PL"/>
          <w14:ligatures w14:val="standardContextual"/>
        </w:rPr>
      </w:pPr>
      <w:hyperlink w:anchor="_Toc173322147" w:history="1">
        <w:r w:rsidR="00C82629" w:rsidRPr="004A5B59">
          <w:rPr>
            <w:rStyle w:val="Hipercze"/>
            <w:b/>
            <w:bCs/>
            <w:noProof/>
          </w:rPr>
          <w:t>Tabela 16</w:t>
        </w:r>
        <w:r w:rsidR="00C82629" w:rsidRPr="004A5B59">
          <w:rPr>
            <w:rStyle w:val="Hipercze"/>
            <w:noProof/>
          </w:rPr>
          <w:t xml:space="preserve"> Dane dotyczące świadczeń psychogeriatrycznych udzielanych osobom w wieku powyżej 60 r.ż. w 2023 r.</w:t>
        </w:r>
        <w:r w:rsidR="00C82629">
          <w:rPr>
            <w:noProof/>
            <w:webHidden/>
          </w:rPr>
          <w:tab/>
        </w:r>
        <w:r w:rsidR="00C82629">
          <w:rPr>
            <w:noProof/>
            <w:webHidden/>
          </w:rPr>
          <w:fldChar w:fldCharType="begin"/>
        </w:r>
        <w:r w:rsidR="00C82629">
          <w:rPr>
            <w:noProof/>
            <w:webHidden/>
          </w:rPr>
          <w:instrText xml:space="preserve"> PAGEREF _Toc173322147 \h </w:instrText>
        </w:r>
        <w:r w:rsidR="00C82629">
          <w:rPr>
            <w:noProof/>
            <w:webHidden/>
          </w:rPr>
        </w:r>
        <w:r w:rsidR="00C82629">
          <w:rPr>
            <w:noProof/>
            <w:webHidden/>
          </w:rPr>
          <w:fldChar w:fldCharType="separate"/>
        </w:r>
        <w:r w:rsidR="00426C36">
          <w:rPr>
            <w:noProof/>
            <w:webHidden/>
          </w:rPr>
          <w:t>33</w:t>
        </w:r>
        <w:r w:rsidR="00C82629">
          <w:rPr>
            <w:noProof/>
            <w:webHidden/>
          </w:rPr>
          <w:fldChar w:fldCharType="end"/>
        </w:r>
      </w:hyperlink>
    </w:p>
    <w:p w14:paraId="6B0D196F" w14:textId="06D6FCA9" w:rsidR="00C82629" w:rsidRDefault="000B6FA8">
      <w:pPr>
        <w:pStyle w:val="Spisilustracji"/>
        <w:tabs>
          <w:tab w:val="right" w:leader="dot" w:pos="9060"/>
        </w:tabs>
        <w:rPr>
          <w:rFonts w:eastAsiaTheme="minorEastAsia"/>
          <w:noProof/>
          <w:kern w:val="2"/>
          <w:lang w:eastAsia="pl-PL"/>
          <w14:ligatures w14:val="standardContextual"/>
        </w:rPr>
      </w:pPr>
      <w:hyperlink w:anchor="_Toc173322148" w:history="1">
        <w:r w:rsidR="00C82629" w:rsidRPr="004A5B59">
          <w:rPr>
            <w:rStyle w:val="Hipercze"/>
            <w:b/>
            <w:bCs/>
            <w:noProof/>
          </w:rPr>
          <w:t>Tabela 17</w:t>
        </w:r>
        <w:r w:rsidR="00C82629" w:rsidRPr="004A5B59">
          <w:rPr>
            <w:rStyle w:val="Hipercze"/>
            <w:noProof/>
          </w:rPr>
          <w:t xml:space="preserve"> Wymienialność lekarzy wybranych specjalizacji do lat  2027-2028</w:t>
        </w:r>
        <w:r w:rsidR="00C82629">
          <w:rPr>
            <w:noProof/>
            <w:webHidden/>
          </w:rPr>
          <w:tab/>
        </w:r>
        <w:r w:rsidR="00C82629">
          <w:rPr>
            <w:noProof/>
            <w:webHidden/>
          </w:rPr>
          <w:fldChar w:fldCharType="begin"/>
        </w:r>
        <w:r w:rsidR="00C82629">
          <w:rPr>
            <w:noProof/>
            <w:webHidden/>
          </w:rPr>
          <w:instrText xml:space="preserve"> PAGEREF _Toc173322148 \h </w:instrText>
        </w:r>
        <w:r w:rsidR="00C82629">
          <w:rPr>
            <w:noProof/>
            <w:webHidden/>
          </w:rPr>
        </w:r>
        <w:r w:rsidR="00C82629">
          <w:rPr>
            <w:noProof/>
            <w:webHidden/>
          </w:rPr>
          <w:fldChar w:fldCharType="separate"/>
        </w:r>
        <w:r w:rsidR="00426C36">
          <w:rPr>
            <w:noProof/>
            <w:webHidden/>
          </w:rPr>
          <w:t>34</w:t>
        </w:r>
        <w:r w:rsidR="00C82629">
          <w:rPr>
            <w:noProof/>
            <w:webHidden/>
          </w:rPr>
          <w:fldChar w:fldCharType="end"/>
        </w:r>
      </w:hyperlink>
    </w:p>
    <w:p w14:paraId="7095A64A" w14:textId="370DCE72" w:rsidR="00C82629" w:rsidRDefault="000B6FA8">
      <w:pPr>
        <w:pStyle w:val="Spisilustracji"/>
        <w:tabs>
          <w:tab w:val="right" w:leader="dot" w:pos="9060"/>
        </w:tabs>
        <w:rPr>
          <w:rFonts w:eastAsiaTheme="minorEastAsia"/>
          <w:noProof/>
          <w:kern w:val="2"/>
          <w:lang w:eastAsia="pl-PL"/>
          <w14:ligatures w14:val="standardContextual"/>
        </w:rPr>
      </w:pPr>
      <w:hyperlink w:anchor="_Toc173322149" w:history="1">
        <w:r w:rsidR="00C82629" w:rsidRPr="004A5B59">
          <w:rPr>
            <w:rStyle w:val="Hipercze"/>
            <w:b/>
            <w:bCs/>
            <w:noProof/>
          </w:rPr>
          <w:t>Tabela 18</w:t>
        </w:r>
        <w:r w:rsidR="00C82629" w:rsidRPr="004A5B59">
          <w:rPr>
            <w:rStyle w:val="Hipercze"/>
            <w:noProof/>
          </w:rPr>
          <w:t xml:space="preserve"> Liczba pielęgniarek ze specjalizacją w dziedzinach pielęgniarstwa mających zastosowanie w opiece nad osobami starszymi i niesamodzielnymi (stan na dzień 31.12.2023 r.)</w:t>
        </w:r>
        <w:r w:rsidR="00C82629">
          <w:rPr>
            <w:noProof/>
            <w:webHidden/>
          </w:rPr>
          <w:tab/>
        </w:r>
        <w:r w:rsidR="00C82629">
          <w:rPr>
            <w:noProof/>
            <w:webHidden/>
          </w:rPr>
          <w:fldChar w:fldCharType="begin"/>
        </w:r>
        <w:r w:rsidR="00C82629">
          <w:rPr>
            <w:noProof/>
            <w:webHidden/>
          </w:rPr>
          <w:instrText xml:space="preserve"> PAGEREF _Toc173322149 \h </w:instrText>
        </w:r>
        <w:r w:rsidR="00C82629">
          <w:rPr>
            <w:noProof/>
            <w:webHidden/>
          </w:rPr>
        </w:r>
        <w:r w:rsidR="00C82629">
          <w:rPr>
            <w:noProof/>
            <w:webHidden/>
          </w:rPr>
          <w:fldChar w:fldCharType="separate"/>
        </w:r>
        <w:r w:rsidR="00426C36">
          <w:rPr>
            <w:noProof/>
            <w:webHidden/>
          </w:rPr>
          <w:t>39</w:t>
        </w:r>
        <w:r w:rsidR="00C82629">
          <w:rPr>
            <w:noProof/>
            <w:webHidden/>
          </w:rPr>
          <w:fldChar w:fldCharType="end"/>
        </w:r>
      </w:hyperlink>
    </w:p>
    <w:p w14:paraId="38196589" w14:textId="001B9142" w:rsidR="00C82629" w:rsidRDefault="000B6FA8">
      <w:pPr>
        <w:pStyle w:val="Spisilustracji"/>
        <w:tabs>
          <w:tab w:val="right" w:leader="dot" w:pos="9060"/>
        </w:tabs>
        <w:rPr>
          <w:rFonts w:eastAsiaTheme="minorEastAsia"/>
          <w:noProof/>
          <w:kern w:val="2"/>
          <w:lang w:eastAsia="pl-PL"/>
          <w14:ligatures w14:val="standardContextual"/>
        </w:rPr>
      </w:pPr>
      <w:hyperlink w:anchor="_Toc173322150" w:history="1">
        <w:r w:rsidR="00C82629" w:rsidRPr="004A5B59">
          <w:rPr>
            <w:rStyle w:val="Hipercze"/>
            <w:b/>
            <w:bCs/>
            <w:noProof/>
          </w:rPr>
          <w:t>Tabela 19</w:t>
        </w:r>
        <w:r w:rsidR="00C82629" w:rsidRPr="004A5B59">
          <w:rPr>
            <w:rStyle w:val="Hipercze"/>
            <w:noProof/>
          </w:rPr>
          <w:t xml:space="preserve"> Liczba pielęgniarek, które ukończyły kursy kwalifikacyjne w wybranych dziedzinach pielęgniarstwa, mających zastosowanie w opiece nad osobami starszymi i niesamodzielnymi (stan na dzień 31.12.2023 r.)</w:t>
        </w:r>
        <w:r w:rsidR="00C82629">
          <w:rPr>
            <w:noProof/>
            <w:webHidden/>
          </w:rPr>
          <w:tab/>
        </w:r>
        <w:r w:rsidR="00C82629">
          <w:rPr>
            <w:noProof/>
            <w:webHidden/>
          </w:rPr>
          <w:fldChar w:fldCharType="begin"/>
        </w:r>
        <w:r w:rsidR="00C82629">
          <w:rPr>
            <w:noProof/>
            <w:webHidden/>
          </w:rPr>
          <w:instrText xml:space="preserve"> PAGEREF _Toc173322150 \h </w:instrText>
        </w:r>
        <w:r w:rsidR="00C82629">
          <w:rPr>
            <w:noProof/>
            <w:webHidden/>
          </w:rPr>
        </w:r>
        <w:r w:rsidR="00C82629">
          <w:rPr>
            <w:noProof/>
            <w:webHidden/>
          </w:rPr>
          <w:fldChar w:fldCharType="separate"/>
        </w:r>
        <w:r w:rsidR="00426C36">
          <w:rPr>
            <w:noProof/>
            <w:webHidden/>
          </w:rPr>
          <w:t>39</w:t>
        </w:r>
        <w:r w:rsidR="00C82629">
          <w:rPr>
            <w:noProof/>
            <w:webHidden/>
          </w:rPr>
          <w:fldChar w:fldCharType="end"/>
        </w:r>
      </w:hyperlink>
    </w:p>
    <w:p w14:paraId="41590DF7" w14:textId="6B0A4C57" w:rsidR="00C82629" w:rsidRDefault="000B6FA8">
      <w:pPr>
        <w:pStyle w:val="Spisilustracji"/>
        <w:tabs>
          <w:tab w:val="right" w:leader="dot" w:pos="9060"/>
        </w:tabs>
        <w:rPr>
          <w:rFonts w:eastAsiaTheme="minorEastAsia"/>
          <w:noProof/>
          <w:kern w:val="2"/>
          <w:lang w:eastAsia="pl-PL"/>
          <w14:ligatures w14:val="standardContextual"/>
        </w:rPr>
      </w:pPr>
      <w:hyperlink w:anchor="_Toc173322151" w:history="1">
        <w:r w:rsidR="00C82629" w:rsidRPr="004A5B59">
          <w:rPr>
            <w:rStyle w:val="Hipercze"/>
            <w:b/>
            <w:bCs/>
            <w:noProof/>
          </w:rPr>
          <w:t>Tabela 20</w:t>
        </w:r>
        <w:r w:rsidR="00C82629" w:rsidRPr="004A5B59">
          <w:rPr>
            <w:rStyle w:val="Hipercze"/>
            <w:noProof/>
          </w:rPr>
          <w:t xml:space="preserve"> Liczba pielęgniarek, które ukończyły kursy specjalistyczne w wybranych zakresach pielęgniarstwa, mających zastosowanie w opiece nad osobami starszymi i niesamodzielnymi (stan na dzień 31.12.2023 r.)</w:t>
        </w:r>
        <w:r w:rsidR="00C82629">
          <w:rPr>
            <w:noProof/>
            <w:webHidden/>
          </w:rPr>
          <w:tab/>
        </w:r>
        <w:r w:rsidR="00C82629">
          <w:rPr>
            <w:noProof/>
            <w:webHidden/>
          </w:rPr>
          <w:fldChar w:fldCharType="begin"/>
        </w:r>
        <w:r w:rsidR="00C82629">
          <w:rPr>
            <w:noProof/>
            <w:webHidden/>
          </w:rPr>
          <w:instrText xml:space="preserve"> PAGEREF _Toc173322151 \h </w:instrText>
        </w:r>
        <w:r w:rsidR="00C82629">
          <w:rPr>
            <w:noProof/>
            <w:webHidden/>
          </w:rPr>
        </w:r>
        <w:r w:rsidR="00C82629">
          <w:rPr>
            <w:noProof/>
            <w:webHidden/>
          </w:rPr>
          <w:fldChar w:fldCharType="separate"/>
        </w:r>
        <w:r w:rsidR="00426C36">
          <w:rPr>
            <w:noProof/>
            <w:webHidden/>
          </w:rPr>
          <w:t>40</w:t>
        </w:r>
        <w:r w:rsidR="00C82629">
          <w:rPr>
            <w:noProof/>
            <w:webHidden/>
          </w:rPr>
          <w:fldChar w:fldCharType="end"/>
        </w:r>
      </w:hyperlink>
    </w:p>
    <w:p w14:paraId="1079845D" w14:textId="251E2217" w:rsidR="00C82629" w:rsidRDefault="000B6FA8">
      <w:pPr>
        <w:pStyle w:val="Spisilustracji"/>
        <w:tabs>
          <w:tab w:val="right" w:leader="dot" w:pos="9060"/>
        </w:tabs>
        <w:rPr>
          <w:rFonts w:eastAsiaTheme="minorEastAsia"/>
          <w:noProof/>
          <w:kern w:val="2"/>
          <w:lang w:eastAsia="pl-PL"/>
          <w14:ligatures w14:val="standardContextual"/>
        </w:rPr>
      </w:pPr>
      <w:hyperlink w:anchor="_Toc173322152" w:history="1">
        <w:r w:rsidR="00C82629" w:rsidRPr="004A5B59">
          <w:rPr>
            <w:rStyle w:val="Hipercze"/>
            <w:b/>
            <w:bCs/>
            <w:noProof/>
          </w:rPr>
          <w:t>Tabela 21</w:t>
        </w:r>
        <w:r w:rsidR="00C82629" w:rsidRPr="004A5B59">
          <w:rPr>
            <w:rStyle w:val="Hipercze"/>
            <w:noProof/>
          </w:rPr>
          <w:t xml:space="preserve"> Osoby w wieku 18-69 lat uczestniczące w edukacji formalnej i pozaformalnej oraz uczeniu się nieformalnym w 2022 r.</w:t>
        </w:r>
        <w:r w:rsidR="00C82629">
          <w:rPr>
            <w:noProof/>
            <w:webHidden/>
          </w:rPr>
          <w:tab/>
        </w:r>
        <w:r w:rsidR="00C82629">
          <w:rPr>
            <w:noProof/>
            <w:webHidden/>
          </w:rPr>
          <w:fldChar w:fldCharType="begin"/>
        </w:r>
        <w:r w:rsidR="00C82629">
          <w:rPr>
            <w:noProof/>
            <w:webHidden/>
          </w:rPr>
          <w:instrText xml:space="preserve"> PAGEREF _Toc173322152 \h </w:instrText>
        </w:r>
        <w:r w:rsidR="00C82629">
          <w:rPr>
            <w:noProof/>
            <w:webHidden/>
          </w:rPr>
        </w:r>
        <w:r w:rsidR="00C82629">
          <w:rPr>
            <w:noProof/>
            <w:webHidden/>
          </w:rPr>
          <w:fldChar w:fldCharType="separate"/>
        </w:r>
        <w:r w:rsidR="00426C36">
          <w:rPr>
            <w:noProof/>
            <w:webHidden/>
          </w:rPr>
          <w:t>45</w:t>
        </w:r>
        <w:r w:rsidR="00C82629">
          <w:rPr>
            <w:noProof/>
            <w:webHidden/>
          </w:rPr>
          <w:fldChar w:fldCharType="end"/>
        </w:r>
      </w:hyperlink>
    </w:p>
    <w:p w14:paraId="20D7B024" w14:textId="1AA65963" w:rsidR="00C82629" w:rsidRDefault="000B6FA8">
      <w:pPr>
        <w:pStyle w:val="Spisilustracji"/>
        <w:tabs>
          <w:tab w:val="right" w:leader="dot" w:pos="9060"/>
        </w:tabs>
        <w:rPr>
          <w:rFonts w:eastAsiaTheme="minorEastAsia"/>
          <w:noProof/>
          <w:kern w:val="2"/>
          <w:lang w:eastAsia="pl-PL"/>
          <w14:ligatures w14:val="standardContextual"/>
        </w:rPr>
      </w:pPr>
      <w:hyperlink w:anchor="_Toc173322153" w:history="1">
        <w:r w:rsidR="00C82629" w:rsidRPr="004A5B59">
          <w:rPr>
            <w:rStyle w:val="Hipercze"/>
            <w:b/>
            <w:bCs/>
            <w:noProof/>
          </w:rPr>
          <w:t>Tabela 22</w:t>
        </w:r>
        <w:r w:rsidR="00C82629" w:rsidRPr="004A5B59">
          <w:rPr>
            <w:rStyle w:val="Hipercze"/>
            <w:noProof/>
          </w:rPr>
          <w:t xml:space="preserve"> Osoby w wieku 18-69 lat według liczby znanych języków obcych w 2022 r.</w:t>
        </w:r>
        <w:r w:rsidR="00C82629">
          <w:rPr>
            <w:noProof/>
            <w:webHidden/>
          </w:rPr>
          <w:tab/>
        </w:r>
        <w:r w:rsidR="00C82629">
          <w:rPr>
            <w:noProof/>
            <w:webHidden/>
          </w:rPr>
          <w:fldChar w:fldCharType="begin"/>
        </w:r>
        <w:r w:rsidR="00C82629">
          <w:rPr>
            <w:noProof/>
            <w:webHidden/>
          </w:rPr>
          <w:instrText xml:space="preserve"> PAGEREF _Toc173322153 \h </w:instrText>
        </w:r>
        <w:r w:rsidR="00C82629">
          <w:rPr>
            <w:noProof/>
            <w:webHidden/>
          </w:rPr>
        </w:r>
        <w:r w:rsidR="00C82629">
          <w:rPr>
            <w:noProof/>
            <w:webHidden/>
          </w:rPr>
          <w:fldChar w:fldCharType="separate"/>
        </w:r>
        <w:r w:rsidR="00426C36">
          <w:rPr>
            <w:noProof/>
            <w:webHidden/>
          </w:rPr>
          <w:t>45</w:t>
        </w:r>
        <w:r w:rsidR="00C82629">
          <w:rPr>
            <w:noProof/>
            <w:webHidden/>
          </w:rPr>
          <w:fldChar w:fldCharType="end"/>
        </w:r>
      </w:hyperlink>
    </w:p>
    <w:p w14:paraId="0D8D0C14" w14:textId="2D04CF64" w:rsidR="00C82629" w:rsidRDefault="000B6FA8">
      <w:pPr>
        <w:pStyle w:val="Spisilustracji"/>
        <w:tabs>
          <w:tab w:val="right" w:leader="dot" w:pos="9060"/>
        </w:tabs>
        <w:rPr>
          <w:rFonts w:eastAsiaTheme="minorEastAsia"/>
          <w:noProof/>
          <w:kern w:val="2"/>
          <w:lang w:eastAsia="pl-PL"/>
          <w14:ligatures w14:val="standardContextual"/>
        </w:rPr>
      </w:pPr>
      <w:hyperlink w:anchor="_Toc173322154" w:history="1">
        <w:r w:rsidR="00C82629" w:rsidRPr="004A5B59">
          <w:rPr>
            <w:rStyle w:val="Hipercze"/>
            <w:b/>
            <w:bCs/>
            <w:noProof/>
          </w:rPr>
          <w:t>Tabela 23</w:t>
        </w:r>
        <w:r w:rsidR="00C82629" w:rsidRPr="004A5B59">
          <w:rPr>
            <w:rStyle w:val="Hipercze"/>
            <w:noProof/>
          </w:rPr>
          <w:t xml:space="preserve"> Osoby uczestniczące w formach aktywności kulturalnej organizowanych przez domy, ośrodki i centra kultury, kluby i świetlice w 2023 r.</w:t>
        </w:r>
        <w:r w:rsidR="00C82629">
          <w:rPr>
            <w:noProof/>
            <w:webHidden/>
          </w:rPr>
          <w:tab/>
        </w:r>
        <w:r w:rsidR="00C82629">
          <w:rPr>
            <w:noProof/>
            <w:webHidden/>
          </w:rPr>
          <w:fldChar w:fldCharType="begin"/>
        </w:r>
        <w:r w:rsidR="00C82629">
          <w:rPr>
            <w:noProof/>
            <w:webHidden/>
          </w:rPr>
          <w:instrText xml:space="preserve"> PAGEREF _Toc173322154 \h </w:instrText>
        </w:r>
        <w:r w:rsidR="00C82629">
          <w:rPr>
            <w:noProof/>
            <w:webHidden/>
          </w:rPr>
        </w:r>
        <w:r w:rsidR="00C82629">
          <w:rPr>
            <w:noProof/>
            <w:webHidden/>
          </w:rPr>
          <w:fldChar w:fldCharType="separate"/>
        </w:r>
        <w:r w:rsidR="00426C36">
          <w:rPr>
            <w:noProof/>
            <w:webHidden/>
          </w:rPr>
          <w:t>47</w:t>
        </w:r>
        <w:r w:rsidR="00C82629">
          <w:rPr>
            <w:noProof/>
            <w:webHidden/>
          </w:rPr>
          <w:fldChar w:fldCharType="end"/>
        </w:r>
      </w:hyperlink>
    </w:p>
    <w:p w14:paraId="77151B2D" w14:textId="67E1BE17" w:rsidR="00C82629" w:rsidRDefault="000B6FA8">
      <w:pPr>
        <w:pStyle w:val="Spisilustracji"/>
        <w:tabs>
          <w:tab w:val="right" w:leader="dot" w:pos="9060"/>
        </w:tabs>
        <w:rPr>
          <w:rFonts w:eastAsiaTheme="minorEastAsia"/>
          <w:noProof/>
          <w:kern w:val="2"/>
          <w:lang w:eastAsia="pl-PL"/>
          <w14:ligatures w14:val="standardContextual"/>
        </w:rPr>
      </w:pPr>
      <w:hyperlink w:anchor="_Toc173322155" w:history="1">
        <w:r w:rsidR="00C82629" w:rsidRPr="004A5B59">
          <w:rPr>
            <w:rStyle w:val="Hipercze"/>
            <w:b/>
            <w:bCs/>
            <w:noProof/>
          </w:rPr>
          <w:t>Tabela 24</w:t>
        </w:r>
        <w:r w:rsidR="00C82629" w:rsidRPr="004A5B59">
          <w:rPr>
            <w:rStyle w:val="Hipercze"/>
            <w:noProof/>
          </w:rPr>
          <w:t xml:space="preserve"> Członkowie kół/ klubów/ sekcji w domach, ośrodkach i centrach kultury, klubach i świetlicach w 2023 r.</w:t>
        </w:r>
        <w:r w:rsidR="00C82629">
          <w:rPr>
            <w:noProof/>
            <w:webHidden/>
          </w:rPr>
          <w:tab/>
        </w:r>
        <w:r w:rsidR="00C82629">
          <w:rPr>
            <w:noProof/>
            <w:webHidden/>
          </w:rPr>
          <w:fldChar w:fldCharType="begin"/>
        </w:r>
        <w:r w:rsidR="00C82629">
          <w:rPr>
            <w:noProof/>
            <w:webHidden/>
          </w:rPr>
          <w:instrText xml:space="preserve"> PAGEREF _Toc173322155 \h </w:instrText>
        </w:r>
        <w:r w:rsidR="00C82629">
          <w:rPr>
            <w:noProof/>
            <w:webHidden/>
          </w:rPr>
        </w:r>
        <w:r w:rsidR="00C82629">
          <w:rPr>
            <w:noProof/>
            <w:webHidden/>
          </w:rPr>
          <w:fldChar w:fldCharType="separate"/>
        </w:r>
        <w:r w:rsidR="00426C36">
          <w:rPr>
            <w:noProof/>
            <w:webHidden/>
          </w:rPr>
          <w:t>49</w:t>
        </w:r>
        <w:r w:rsidR="00C82629">
          <w:rPr>
            <w:noProof/>
            <w:webHidden/>
          </w:rPr>
          <w:fldChar w:fldCharType="end"/>
        </w:r>
      </w:hyperlink>
    </w:p>
    <w:p w14:paraId="7FC08B39" w14:textId="5AAEAD16" w:rsidR="00C82629" w:rsidRDefault="000B6FA8">
      <w:pPr>
        <w:pStyle w:val="Spisilustracji"/>
        <w:tabs>
          <w:tab w:val="right" w:leader="dot" w:pos="9060"/>
        </w:tabs>
        <w:rPr>
          <w:rFonts w:eastAsiaTheme="minorEastAsia"/>
          <w:noProof/>
          <w:kern w:val="2"/>
          <w:lang w:eastAsia="pl-PL"/>
          <w14:ligatures w14:val="standardContextual"/>
        </w:rPr>
      </w:pPr>
      <w:hyperlink w:anchor="_Toc173322156" w:history="1">
        <w:r w:rsidR="00C82629" w:rsidRPr="004A5B59">
          <w:rPr>
            <w:rStyle w:val="Hipercze"/>
            <w:b/>
            <w:bCs/>
            <w:noProof/>
          </w:rPr>
          <w:t>Tabela 25</w:t>
        </w:r>
        <w:r w:rsidR="00C82629" w:rsidRPr="004A5B59">
          <w:rPr>
            <w:rStyle w:val="Hipercze"/>
            <w:noProof/>
          </w:rPr>
          <w:t xml:space="preserve"> Osoby w wieku 15-89 lat świadczące wolontariat w 2022 r. (w ciągu 4 tygodni poprzedzających badanie)</w:t>
        </w:r>
        <w:r w:rsidR="00C82629">
          <w:rPr>
            <w:noProof/>
            <w:webHidden/>
          </w:rPr>
          <w:tab/>
        </w:r>
        <w:r w:rsidR="00C82629">
          <w:rPr>
            <w:noProof/>
            <w:webHidden/>
          </w:rPr>
          <w:fldChar w:fldCharType="begin"/>
        </w:r>
        <w:r w:rsidR="00C82629">
          <w:rPr>
            <w:noProof/>
            <w:webHidden/>
          </w:rPr>
          <w:instrText xml:space="preserve"> PAGEREF _Toc173322156 \h </w:instrText>
        </w:r>
        <w:r w:rsidR="00C82629">
          <w:rPr>
            <w:noProof/>
            <w:webHidden/>
          </w:rPr>
        </w:r>
        <w:r w:rsidR="00C82629">
          <w:rPr>
            <w:noProof/>
            <w:webHidden/>
          </w:rPr>
          <w:fldChar w:fldCharType="separate"/>
        </w:r>
        <w:r w:rsidR="00426C36">
          <w:rPr>
            <w:noProof/>
            <w:webHidden/>
          </w:rPr>
          <w:t>50</w:t>
        </w:r>
        <w:r w:rsidR="00C82629">
          <w:rPr>
            <w:noProof/>
            <w:webHidden/>
          </w:rPr>
          <w:fldChar w:fldCharType="end"/>
        </w:r>
      </w:hyperlink>
    </w:p>
    <w:p w14:paraId="17D5E7FD" w14:textId="18AA0FE8" w:rsidR="00933992" w:rsidRPr="00D65C16" w:rsidRDefault="004174F8" w:rsidP="004174F8">
      <w:pPr>
        <w:jc w:val="both"/>
        <w:rPr>
          <w:rFonts w:ascii="Lato" w:hAnsi="Lato"/>
          <w:sz w:val="20"/>
          <w:szCs w:val="20"/>
        </w:rPr>
      </w:pPr>
      <w:r w:rsidRPr="004174F8">
        <w:rPr>
          <w:rFonts w:ascii="Lato" w:hAnsi="Lato"/>
          <w:sz w:val="20"/>
          <w:szCs w:val="20"/>
        </w:rPr>
        <w:fldChar w:fldCharType="end"/>
      </w:r>
    </w:p>
    <w:p w14:paraId="4A279985" w14:textId="161E4CBD" w:rsidR="00C82629" w:rsidRDefault="004174F8">
      <w:pPr>
        <w:pStyle w:val="Spisilustracji"/>
        <w:tabs>
          <w:tab w:val="right" w:leader="dot" w:pos="9060"/>
        </w:tabs>
        <w:rPr>
          <w:rFonts w:eastAsiaTheme="minorEastAsia"/>
          <w:noProof/>
          <w:kern w:val="2"/>
          <w:lang w:eastAsia="pl-PL"/>
          <w14:ligatures w14:val="standardContextual"/>
        </w:rPr>
      </w:pPr>
      <w:r w:rsidRPr="00D65C16">
        <w:rPr>
          <w:rFonts w:ascii="Lato" w:hAnsi="Lato" w:cs="TimesNewRomanPS-BoldItalicMT"/>
          <w:sz w:val="20"/>
          <w:szCs w:val="20"/>
        </w:rPr>
        <w:fldChar w:fldCharType="begin"/>
      </w:r>
      <w:r w:rsidRPr="00D65C16">
        <w:rPr>
          <w:rFonts w:ascii="Lato" w:hAnsi="Lato" w:cs="TimesNewRomanPS-BoldItalicMT"/>
          <w:sz w:val="20"/>
          <w:szCs w:val="20"/>
        </w:rPr>
        <w:instrText xml:space="preserve"> TOC \h \z \c "Wykres " </w:instrText>
      </w:r>
      <w:r w:rsidRPr="00D65C16">
        <w:rPr>
          <w:rFonts w:ascii="Lato" w:hAnsi="Lato" w:cs="TimesNewRomanPS-BoldItalicMT"/>
          <w:sz w:val="20"/>
          <w:szCs w:val="20"/>
        </w:rPr>
        <w:fldChar w:fldCharType="separate"/>
      </w:r>
      <w:hyperlink w:anchor="_Toc173322157" w:history="1">
        <w:r w:rsidR="00C82629" w:rsidRPr="009E3AA1">
          <w:rPr>
            <w:rStyle w:val="Hipercze"/>
            <w:b/>
            <w:bCs/>
            <w:noProof/>
          </w:rPr>
          <w:t>Wykres 1</w:t>
        </w:r>
        <w:r w:rsidR="00C82629" w:rsidRPr="009E3AA1">
          <w:rPr>
            <w:rStyle w:val="Hipercze"/>
            <w:noProof/>
          </w:rPr>
          <w:t xml:space="preserve"> Ludność w 2023 r. (w %)</w:t>
        </w:r>
        <w:r w:rsidR="00C82629">
          <w:rPr>
            <w:noProof/>
            <w:webHidden/>
          </w:rPr>
          <w:tab/>
        </w:r>
        <w:r w:rsidR="00C82629">
          <w:rPr>
            <w:noProof/>
            <w:webHidden/>
          </w:rPr>
          <w:fldChar w:fldCharType="begin"/>
        </w:r>
        <w:r w:rsidR="00C82629">
          <w:rPr>
            <w:noProof/>
            <w:webHidden/>
          </w:rPr>
          <w:instrText xml:space="preserve"> PAGEREF _Toc173322157 \h </w:instrText>
        </w:r>
        <w:r w:rsidR="00C82629">
          <w:rPr>
            <w:noProof/>
            <w:webHidden/>
          </w:rPr>
        </w:r>
        <w:r w:rsidR="00C82629">
          <w:rPr>
            <w:noProof/>
            <w:webHidden/>
          </w:rPr>
          <w:fldChar w:fldCharType="separate"/>
        </w:r>
        <w:r w:rsidR="00426C36">
          <w:rPr>
            <w:noProof/>
            <w:webHidden/>
          </w:rPr>
          <w:t>5</w:t>
        </w:r>
        <w:r w:rsidR="00C82629">
          <w:rPr>
            <w:noProof/>
            <w:webHidden/>
          </w:rPr>
          <w:fldChar w:fldCharType="end"/>
        </w:r>
      </w:hyperlink>
    </w:p>
    <w:p w14:paraId="6C396459" w14:textId="7F0AF2A9" w:rsidR="00C82629" w:rsidRDefault="000B6FA8">
      <w:pPr>
        <w:pStyle w:val="Spisilustracji"/>
        <w:tabs>
          <w:tab w:val="right" w:leader="dot" w:pos="9060"/>
        </w:tabs>
        <w:rPr>
          <w:rFonts w:eastAsiaTheme="minorEastAsia"/>
          <w:noProof/>
          <w:kern w:val="2"/>
          <w:lang w:eastAsia="pl-PL"/>
          <w14:ligatures w14:val="standardContextual"/>
        </w:rPr>
      </w:pPr>
      <w:hyperlink w:anchor="_Toc173322158" w:history="1">
        <w:r w:rsidR="00C82629" w:rsidRPr="009E3AA1">
          <w:rPr>
            <w:rStyle w:val="Hipercze"/>
            <w:b/>
            <w:bCs/>
            <w:noProof/>
          </w:rPr>
          <w:t>Wykres 2</w:t>
        </w:r>
        <w:r w:rsidR="00C82629" w:rsidRPr="009E3AA1">
          <w:rPr>
            <w:rStyle w:val="Hipercze"/>
            <w:noProof/>
          </w:rPr>
          <w:t xml:space="preserve"> Osoby starsze w 2023 r. w podziale na grupy wieku (w %)</w:t>
        </w:r>
        <w:r w:rsidR="00C82629">
          <w:rPr>
            <w:noProof/>
            <w:webHidden/>
          </w:rPr>
          <w:tab/>
        </w:r>
        <w:r w:rsidR="00C82629">
          <w:rPr>
            <w:noProof/>
            <w:webHidden/>
          </w:rPr>
          <w:fldChar w:fldCharType="begin"/>
        </w:r>
        <w:r w:rsidR="00C82629">
          <w:rPr>
            <w:noProof/>
            <w:webHidden/>
          </w:rPr>
          <w:instrText xml:space="preserve"> PAGEREF _Toc173322158 \h </w:instrText>
        </w:r>
        <w:r w:rsidR="00C82629">
          <w:rPr>
            <w:noProof/>
            <w:webHidden/>
          </w:rPr>
        </w:r>
        <w:r w:rsidR="00C82629">
          <w:rPr>
            <w:noProof/>
            <w:webHidden/>
          </w:rPr>
          <w:fldChar w:fldCharType="separate"/>
        </w:r>
        <w:r w:rsidR="00426C36">
          <w:rPr>
            <w:noProof/>
            <w:webHidden/>
          </w:rPr>
          <w:t>5</w:t>
        </w:r>
        <w:r w:rsidR="00C82629">
          <w:rPr>
            <w:noProof/>
            <w:webHidden/>
          </w:rPr>
          <w:fldChar w:fldCharType="end"/>
        </w:r>
      </w:hyperlink>
    </w:p>
    <w:p w14:paraId="70CB8CC9" w14:textId="09DAB163" w:rsidR="00C82629" w:rsidRDefault="000B6FA8">
      <w:pPr>
        <w:pStyle w:val="Spisilustracji"/>
        <w:tabs>
          <w:tab w:val="right" w:leader="dot" w:pos="9060"/>
        </w:tabs>
        <w:rPr>
          <w:rFonts w:eastAsiaTheme="minorEastAsia"/>
          <w:noProof/>
          <w:kern w:val="2"/>
          <w:lang w:eastAsia="pl-PL"/>
          <w14:ligatures w14:val="standardContextual"/>
        </w:rPr>
      </w:pPr>
      <w:hyperlink w:anchor="_Toc173322159" w:history="1">
        <w:r w:rsidR="00C82629" w:rsidRPr="009E3AA1">
          <w:rPr>
            <w:rStyle w:val="Hipercze"/>
            <w:b/>
            <w:bCs/>
            <w:noProof/>
          </w:rPr>
          <w:t>Wykres 3</w:t>
        </w:r>
        <w:r w:rsidR="00C82629" w:rsidRPr="009E3AA1">
          <w:rPr>
            <w:rStyle w:val="Hipercze"/>
            <w:noProof/>
          </w:rPr>
          <w:t xml:space="preserve"> Osoby starsze w podziale na płeć (w %)</w:t>
        </w:r>
        <w:r w:rsidR="00C82629">
          <w:rPr>
            <w:noProof/>
            <w:webHidden/>
          </w:rPr>
          <w:tab/>
        </w:r>
        <w:r w:rsidR="00C82629">
          <w:rPr>
            <w:noProof/>
            <w:webHidden/>
          </w:rPr>
          <w:fldChar w:fldCharType="begin"/>
        </w:r>
        <w:r w:rsidR="00C82629">
          <w:rPr>
            <w:noProof/>
            <w:webHidden/>
          </w:rPr>
          <w:instrText xml:space="preserve"> PAGEREF _Toc173322159 \h </w:instrText>
        </w:r>
        <w:r w:rsidR="00C82629">
          <w:rPr>
            <w:noProof/>
            <w:webHidden/>
          </w:rPr>
        </w:r>
        <w:r w:rsidR="00C82629">
          <w:rPr>
            <w:noProof/>
            <w:webHidden/>
          </w:rPr>
          <w:fldChar w:fldCharType="separate"/>
        </w:r>
        <w:r w:rsidR="00426C36">
          <w:rPr>
            <w:noProof/>
            <w:webHidden/>
          </w:rPr>
          <w:t>6</w:t>
        </w:r>
        <w:r w:rsidR="00C82629">
          <w:rPr>
            <w:noProof/>
            <w:webHidden/>
          </w:rPr>
          <w:fldChar w:fldCharType="end"/>
        </w:r>
      </w:hyperlink>
    </w:p>
    <w:p w14:paraId="4BE4EEEF" w14:textId="490D7349" w:rsidR="00C82629" w:rsidRDefault="000B6FA8">
      <w:pPr>
        <w:pStyle w:val="Spisilustracji"/>
        <w:tabs>
          <w:tab w:val="right" w:leader="dot" w:pos="9060"/>
        </w:tabs>
        <w:rPr>
          <w:rFonts w:eastAsiaTheme="minorEastAsia"/>
          <w:noProof/>
          <w:kern w:val="2"/>
          <w:lang w:eastAsia="pl-PL"/>
          <w14:ligatures w14:val="standardContextual"/>
        </w:rPr>
      </w:pPr>
      <w:hyperlink w:anchor="_Toc173322160" w:history="1">
        <w:r w:rsidR="00C82629" w:rsidRPr="009E3AA1">
          <w:rPr>
            <w:rStyle w:val="Hipercze"/>
            <w:b/>
            <w:bCs/>
            <w:noProof/>
          </w:rPr>
          <w:t>Wykres 4</w:t>
        </w:r>
        <w:r w:rsidR="00C82629" w:rsidRPr="009E3AA1">
          <w:rPr>
            <w:rStyle w:val="Hipercze"/>
            <w:noProof/>
          </w:rPr>
          <w:t xml:space="preserve"> Współczynnik feminizacji </w:t>
        </w:r>
        <w:r w:rsidR="00C82629" w:rsidRPr="009E3AA1">
          <w:rPr>
            <w:rStyle w:val="Hipercze"/>
            <w:noProof/>
            <w:vertAlign w:val="superscript"/>
          </w:rPr>
          <w:t>a</w:t>
        </w:r>
        <w:r w:rsidR="00C82629" w:rsidRPr="009E3AA1">
          <w:rPr>
            <w:rStyle w:val="Hipercze"/>
            <w:noProof/>
          </w:rPr>
          <w:t xml:space="preserve"> w 2023 r.</w:t>
        </w:r>
        <w:r w:rsidR="00C82629">
          <w:rPr>
            <w:noProof/>
            <w:webHidden/>
          </w:rPr>
          <w:tab/>
        </w:r>
        <w:r w:rsidR="00C82629">
          <w:rPr>
            <w:noProof/>
            <w:webHidden/>
          </w:rPr>
          <w:fldChar w:fldCharType="begin"/>
        </w:r>
        <w:r w:rsidR="00C82629">
          <w:rPr>
            <w:noProof/>
            <w:webHidden/>
          </w:rPr>
          <w:instrText xml:space="preserve"> PAGEREF _Toc173322160 \h </w:instrText>
        </w:r>
        <w:r w:rsidR="00C82629">
          <w:rPr>
            <w:noProof/>
            <w:webHidden/>
          </w:rPr>
        </w:r>
        <w:r w:rsidR="00C82629">
          <w:rPr>
            <w:noProof/>
            <w:webHidden/>
          </w:rPr>
          <w:fldChar w:fldCharType="separate"/>
        </w:r>
        <w:r w:rsidR="00426C36">
          <w:rPr>
            <w:noProof/>
            <w:webHidden/>
          </w:rPr>
          <w:t>6</w:t>
        </w:r>
        <w:r w:rsidR="00C82629">
          <w:rPr>
            <w:noProof/>
            <w:webHidden/>
          </w:rPr>
          <w:fldChar w:fldCharType="end"/>
        </w:r>
      </w:hyperlink>
    </w:p>
    <w:p w14:paraId="28AF20AA" w14:textId="1195E392" w:rsidR="00C82629" w:rsidRDefault="000B6FA8">
      <w:pPr>
        <w:pStyle w:val="Spisilustracji"/>
        <w:tabs>
          <w:tab w:val="right" w:leader="dot" w:pos="9060"/>
        </w:tabs>
        <w:rPr>
          <w:rFonts w:eastAsiaTheme="minorEastAsia"/>
          <w:noProof/>
          <w:kern w:val="2"/>
          <w:lang w:eastAsia="pl-PL"/>
          <w14:ligatures w14:val="standardContextual"/>
        </w:rPr>
      </w:pPr>
      <w:hyperlink w:anchor="_Toc173322161" w:history="1">
        <w:r w:rsidR="00C82629" w:rsidRPr="009E3AA1">
          <w:rPr>
            <w:rStyle w:val="Hipercze"/>
            <w:b/>
            <w:bCs/>
            <w:noProof/>
          </w:rPr>
          <w:t>Wykres 5</w:t>
        </w:r>
        <w:r w:rsidR="00C82629" w:rsidRPr="009E3AA1">
          <w:rPr>
            <w:rStyle w:val="Hipercze"/>
            <w:noProof/>
          </w:rPr>
          <w:t xml:space="preserve"> Ludność w 2023 r. w podziale na miejsce zamieszkania (w %)</w:t>
        </w:r>
        <w:r w:rsidR="00C82629">
          <w:rPr>
            <w:noProof/>
            <w:webHidden/>
          </w:rPr>
          <w:tab/>
        </w:r>
        <w:r w:rsidR="00C82629">
          <w:rPr>
            <w:noProof/>
            <w:webHidden/>
          </w:rPr>
          <w:fldChar w:fldCharType="begin"/>
        </w:r>
        <w:r w:rsidR="00C82629">
          <w:rPr>
            <w:noProof/>
            <w:webHidden/>
          </w:rPr>
          <w:instrText xml:space="preserve"> PAGEREF _Toc173322161 \h </w:instrText>
        </w:r>
        <w:r w:rsidR="00C82629">
          <w:rPr>
            <w:noProof/>
            <w:webHidden/>
          </w:rPr>
        </w:r>
        <w:r w:rsidR="00C82629">
          <w:rPr>
            <w:noProof/>
            <w:webHidden/>
          </w:rPr>
          <w:fldChar w:fldCharType="separate"/>
        </w:r>
        <w:r w:rsidR="00426C36">
          <w:rPr>
            <w:noProof/>
            <w:webHidden/>
          </w:rPr>
          <w:t>7</w:t>
        </w:r>
        <w:r w:rsidR="00C82629">
          <w:rPr>
            <w:noProof/>
            <w:webHidden/>
          </w:rPr>
          <w:fldChar w:fldCharType="end"/>
        </w:r>
      </w:hyperlink>
    </w:p>
    <w:p w14:paraId="6184EB6E" w14:textId="6E3EE97E" w:rsidR="00C82629" w:rsidRDefault="000B6FA8">
      <w:pPr>
        <w:pStyle w:val="Spisilustracji"/>
        <w:tabs>
          <w:tab w:val="right" w:leader="dot" w:pos="9060"/>
        </w:tabs>
        <w:rPr>
          <w:rFonts w:eastAsiaTheme="minorEastAsia"/>
          <w:noProof/>
          <w:kern w:val="2"/>
          <w:lang w:eastAsia="pl-PL"/>
          <w14:ligatures w14:val="standardContextual"/>
        </w:rPr>
      </w:pPr>
      <w:hyperlink w:anchor="_Toc173322162" w:history="1">
        <w:r w:rsidR="00C82629" w:rsidRPr="009E3AA1">
          <w:rPr>
            <w:rStyle w:val="Hipercze"/>
            <w:b/>
            <w:bCs/>
            <w:noProof/>
          </w:rPr>
          <w:t>Wykres 6</w:t>
        </w:r>
        <w:r w:rsidR="00C82629" w:rsidRPr="009E3AA1">
          <w:rPr>
            <w:rStyle w:val="Hipercze"/>
            <w:noProof/>
          </w:rPr>
          <w:t xml:space="preserve"> Współczynnik zgonów </w:t>
        </w:r>
        <w:r w:rsidR="00C82629" w:rsidRPr="009E3AA1">
          <w:rPr>
            <w:rStyle w:val="Hipercze"/>
            <w:noProof/>
            <w:vertAlign w:val="superscript"/>
          </w:rPr>
          <w:t>a</w:t>
        </w:r>
        <w:r w:rsidR="00C82629" w:rsidRPr="009E3AA1">
          <w:rPr>
            <w:rStyle w:val="Hipercze"/>
            <w:noProof/>
          </w:rPr>
          <w:t xml:space="preserve"> w 2023 r.</w:t>
        </w:r>
        <w:r w:rsidR="00C82629">
          <w:rPr>
            <w:noProof/>
            <w:webHidden/>
          </w:rPr>
          <w:tab/>
        </w:r>
        <w:r w:rsidR="00C82629">
          <w:rPr>
            <w:noProof/>
            <w:webHidden/>
          </w:rPr>
          <w:fldChar w:fldCharType="begin"/>
        </w:r>
        <w:r w:rsidR="00C82629">
          <w:rPr>
            <w:noProof/>
            <w:webHidden/>
          </w:rPr>
          <w:instrText xml:space="preserve"> PAGEREF _Toc173322162 \h </w:instrText>
        </w:r>
        <w:r w:rsidR="00C82629">
          <w:rPr>
            <w:noProof/>
            <w:webHidden/>
          </w:rPr>
        </w:r>
        <w:r w:rsidR="00C82629">
          <w:rPr>
            <w:noProof/>
            <w:webHidden/>
          </w:rPr>
          <w:fldChar w:fldCharType="separate"/>
        </w:r>
        <w:r w:rsidR="00426C36">
          <w:rPr>
            <w:noProof/>
            <w:webHidden/>
          </w:rPr>
          <w:t>8</w:t>
        </w:r>
        <w:r w:rsidR="00C82629">
          <w:rPr>
            <w:noProof/>
            <w:webHidden/>
          </w:rPr>
          <w:fldChar w:fldCharType="end"/>
        </w:r>
      </w:hyperlink>
    </w:p>
    <w:p w14:paraId="4348B45A" w14:textId="06413D0E" w:rsidR="00C82629" w:rsidRDefault="000B6FA8">
      <w:pPr>
        <w:pStyle w:val="Spisilustracji"/>
        <w:tabs>
          <w:tab w:val="right" w:leader="dot" w:pos="9060"/>
        </w:tabs>
        <w:rPr>
          <w:rFonts w:eastAsiaTheme="minorEastAsia"/>
          <w:noProof/>
          <w:kern w:val="2"/>
          <w:lang w:eastAsia="pl-PL"/>
          <w14:ligatures w14:val="standardContextual"/>
        </w:rPr>
      </w:pPr>
      <w:hyperlink w:anchor="_Toc173322163" w:history="1">
        <w:r w:rsidR="00C82629" w:rsidRPr="009E3AA1">
          <w:rPr>
            <w:rStyle w:val="Hipercze"/>
            <w:b/>
            <w:bCs/>
            <w:noProof/>
          </w:rPr>
          <w:t>Wykres 7</w:t>
        </w:r>
        <w:r w:rsidR="00C82629" w:rsidRPr="009E3AA1">
          <w:rPr>
            <w:rStyle w:val="Hipercze"/>
            <w:noProof/>
          </w:rPr>
          <w:t xml:space="preserve"> Współczynnik obciążenia demograficznego osobami starszymi </w:t>
        </w:r>
        <w:r w:rsidR="00C82629" w:rsidRPr="009E3AA1">
          <w:rPr>
            <w:rStyle w:val="Hipercze"/>
            <w:noProof/>
            <w:vertAlign w:val="superscript"/>
          </w:rPr>
          <w:t>a</w:t>
        </w:r>
        <w:r w:rsidR="00C82629" w:rsidRPr="009E3AA1">
          <w:rPr>
            <w:rStyle w:val="Hipercze"/>
            <w:noProof/>
          </w:rPr>
          <w:t xml:space="preserve"> w 2023 r.</w:t>
        </w:r>
        <w:r w:rsidR="00C82629">
          <w:rPr>
            <w:noProof/>
            <w:webHidden/>
          </w:rPr>
          <w:tab/>
        </w:r>
        <w:r w:rsidR="00C82629">
          <w:rPr>
            <w:noProof/>
            <w:webHidden/>
          </w:rPr>
          <w:fldChar w:fldCharType="begin"/>
        </w:r>
        <w:r w:rsidR="00C82629">
          <w:rPr>
            <w:noProof/>
            <w:webHidden/>
          </w:rPr>
          <w:instrText xml:space="preserve"> PAGEREF _Toc173322163 \h </w:instrText>
        </w:r>
        <w:r w:rsidR="00C82629">
          <w:rPr>
            <w:noProof/>
            <w:webHidden/>
          </w:rPr>
        </w:r>
        <w:r w:rsidR="00C82629">
          <w:rPr>
            <w:noProof/>
            <w:webHidden/>
          </w:rPr>
          <w:fldChar w:fldCharType="separate"/>
        </w:r>
        <w:r w:rsidR="00426C36">
          <w:rPr>
            <w:noProof/>
            <w:webHidden/>
          </w:rPr>
          <w:t>8</w:t>
        </w:r>
        <w:r w:rsidR="00C82629">
          <w:rPr>
            <w:noProof/>
            <w:webHidden/>
          </w:rPr>
          <w:fldChar w:fldCharType="end"/>
        </w:r>
      </w:hyperlink>
    </w:p>
    <w:p w14:paraId="573BAEEB" w14:textId="3987D5EA" w:rsidR="00C82629" w:rsidRDefault="000B6FA8">
      <w:pPr>
        <w:pStyle w:val="Spisilustracji"/>
        <w:tabs>
          <w:tab w:val="right" w:leader="dot" w:pos="9060"/>
        </w:tabs>
        <w:rPr>
          <w:rFonts w:eastAsiaTheme="minorEastAsia"/>
          <w:noProof/>
          <w:kern w:val="2"/>
          <w:lang w:eastAsia="pl-PL"/>
          <w14:ligatures w14:val="standardContextual"/>
        </w:rPr>
      </w:pPr>
      <w:hyperlink w:anchor="_Toc173322164" w:history="1">
        <w:r w:rsidR="00C82629" w:rsidRPr="009E3AA1">
          <w:rPr>
            <w:rStyle w:val="Hipercze"/>
            <w:b/>
            <w:bCs/>
            <w:noProof/>
          </w:rPr>
          <w:t>Wykres 8</w:t>
        </w:r>
        <w:r w:rsidR="00C82629" w:rsidRPr="009E3AA1">
          <w:rPr>
            <w:rStyle w:val="Hipercze"/>
            <w:noProof/>
          </w:rPr>
          <w:t xml:space="preserve"> Prognoza ludności w 2030 r. (w %)</w:t>
        </w:r>
        <w:r w:rsidR="00C82629">
          <w:rPr>
            <w:noProof/>
            <w:webHidden/>
          </w:rPr>
          <w:tab/>
        </w:r>
        <w:r w:rsidR="00C82629">
          <w:rPr>
            <w:noProof/>
            <w:webHidden/>
          </w:rPr>
          <w:fldChar w:fldCharType="begin"/>
        </w:r>
        <w:r w:rsidR="00C82629">
          <w:rPr>
            <w:noProof/>
            <w:webHidden/>
          </w:rPr>
          <w:instrText xml:space="preserve"> PAGEREF _Toc173322164 \h </w:instrText>
        </w:r>
        <w:r w:rsidR="00C82629">
          <w:rPr>
            <w:noProof/>
            <w:webHidden/>
          </w:rPr>
        </w:r>
        <w:r w:rsidR="00C82629">
          <w:rPr>
            <w:noProof/>
            <w:webHidden/>
          </w:rPr>
          <w:fldChar w:fldCharType="separate"/>
        </w:r>
        <w:r w:rsidR="00426C36">
          <w:rPr>
            <w:noProof/>
            <w:webHidden/>
          </w:rPr>
          <w:t>9</w:t>
        </w:r>
        <w:r w:rsidR="00C82629">
          <w:rPr>
            <w:noProof/>
            <w:webHidden/>
          </w:rPr>
          <w:fldChar w:fldCharType="end"/>
        </w:r>
      </w:hyperlink>
    </w:p>
    <w:p w14:paraId="27B25F7D" w14:textId="761EE22D" w:rsidR="00C82629" w:rsidRDefault="000B6FA8">
      <w:pPr>
        <w:pStyle w:val="Spisilustracji"/>
        <w:tabs>
          <w:tab w:val="right" w:leader="dot" w:pos="9060"/>
        </w:tabs>
        <w:rPr>
          <w:rFonts w:eastAsiaTheme="minorEastAsia"/>
          <w:noProof/>
          <w:kern w:val="2"/>
          <w:lang w:eastAsia="pl-PL"/>
          <w14:ligatures w14:val="standardContextual"/>
        </w:rPr>
      </w:pPr>
      <w:hyperlink w:anchor="_Toc173322165" w:history="1">
        <w:r w:rsidR="00C82629" w:rsidRPr="009E3AA1">
          <w:rPr>
            <w:rStyle w:val="Hipercze"/>
            <w:b/>
            <w:bCs/>
            <w:noProof/>
          </w:rPr>
          <w:t>Wykres 9</w:t>
        </w:r>
        <w:r w:rsidR="00C82629" w:rsidRPr="009E3AA1">
          <w:rPr>
            <w:rStyle w:val="Hipercze"/>
            <w:noProof/>
          </w:rPr>
          <w:t xml:space="preserve"> Prognoza ludności w 2040 r. (w %)</w:t>
        </w:r>
        <w:r w:rsidR="00C82629">
          <w:rPr>
            <w:noProof/>
            <w:webHidden/>
          </w:rPr>
          <w:tab/>
        </w:r>
        <w:r w:rsidR="00C82629">
          <w:rPr>
            <w:noProof/>
            <w:webHidden/>
          </w:rPr>
          <w:fldChar w:fldCharType="begin"/>
        </w:r>
        <w:r w:rsidR="00C82629">
          <w:rPr>
            <w:noProof/>
            <w:webHidden/>
          </w:rPr>
          <w:instrText xml:space="preserve"> PAGEREF _Toc173322165 \h </w:instrText>
        </w:r>
        <w:r w:rsidR="00C82629">
          <w:rPr>
            <w:noProof/>
            <w:webHidden/>
          </w:rPr>
        </w:r>
        <w:r w:rsidR="00C82629">
          <w:rPr>
            <w:noProof/>
            <w:webHidden/>
          </w:rPr>
          <w:fldChar w:fldCharType="separate"/>
        </w:r>
        <w:r w:rsidR="00426C36">
          <w:rPr>
            <w:noProof/>
            <w:webHidden/>
          </w:rPr>
          <w:t>9</w:t>
        </w:r>
        <w:r w:rsidR="00C82629">
          <w:rPr>
            <w:noProof/>
            <w:webHidden/>
          </w:rPr>
          <w:fldChar w:fldCharType="end"/>
        </w:r>
      </w:hyperlink>
    </w:p>
    <w:p w14:paraId="01060A64" w14:textId="05D28B0C" w:rsidR="00C82629" w:rsidRDefault="000B6FA8">
      <w:pPr>
        <w:pStyle w:val="Spisilustracji"/>
        <w:tabs>
          <w:tab w:val="right" w:leader="dot" w:pos="9060"/>
        </w:tabs>
        <w:rPr>
          <w:rFonts w:eastAsiaTheme="minorEastAsia"/>
          <w:noProof/>
          <w:kern w:val="2"/>
          <w:lang w:eastAsia="pl-PL"/>
          <w14:ligatures w14:val="standardContextual"/>
        </w:rPr>
      </w:pPr>
      <w:hyperlink w:anchor="_Toc173322166" w:history="1">
        <w:r w:rsidR="00C82629" w:rsidRPr="009E3AA1">
          <w:rPr>
            <w:rStyle w:val="Hipercze"/>
            <w:b/>
            <w:bCs/>
            <w:noProof/>
          </w:rPr>
          <w:t>Wykres 10</w:t>
        </w:r>
        <w:r w:rsidR="00C82629" w:rsidRPr="009E3AA1">
          <w:rPr>
            <w:rStyle w:val="Hipercze"/>
            <w:noProof/>
          </w:rPr>
          <w:t xml:space="preserve"> Prognoza ludności w 2050 r. (w %)</w:t>
        </w:r>
        <w:r w:rsidR="00C82629">
          <w:rPr>
            <w:noProof/>
            <w:webHidden/>
          </w:rPr>
          <w:tab/>
        </w:r>
        <w:r w:rsidR="00C82629">
          <w:rPr>
            <w:noProof/>
            <w:webHidden/>
          </w:rPr>
          <w:fldChar w:fldCharType="begin"/>
        </w:r>
        <w:r w:rsidR="00C82629">
          <w:rPr>
            <w:noProof/>
            <w:webHidden/>
          </w:rPr>
          <w:instrText xml:space="preserve"> PAGEREF _Toc173322166 \h </w:instrText>
        </w:r>
        <w:r w:rsidR="00C82629">
          <w:rPr>
            <w:noProof/>
            <w:webHidden/>
          </w:rPr>
        </w:r>
        <w:r w:rsidR="00C82629">
          <w:rPr>
            <w:noProof/>
            <w:webHidden/>
          </w:rPr>
          <w:fldChar w:fldCharType="separate"/>
        </w:r>
        <w:r w:rsidR="00426C36">
          <w:rPr>
            <w:noProof/>
            <w:webHidden/>
          </w:rPr>
          <w:t>9</w:t>
        </w:r>
        <w:r w:rsidR="00C82629">
          <w:rPr>
            <w:noProof/>
            <w:webHidden/>
          </w:rPr>
          <w:fldChar w:fldCharType="end"/>
        </w:r>
      </w:hyperlink>
    </w:p>
    <w:p w14:paraId="5FC958D8" w14:textId="4D2255F5" w:rsidR="00C82629" w:rsidRDefault="000B6FA8">
      <w:pPr>
        <w:pStyle w:val="Spisilustracji"/>
        <w:tabs>
          <w:tab w:val="right" w:leader="dot" w:pos="9060"/>
        </w:tabs>
        <w:rPr>
          <w:rFonts w:eastAsiaTheme="minorEastAsia"/>
          <w:noProof/>
          <w:kern w:val="2"/>
          <w:lang w:eastAsia="pl-PL"/>
          <w14:ligatures w14:val="standardContextual"/>
        </w:rPr>
      </w:pPr>
      <w:hyperlink w:anchor="_Toc173322167" w:history="1">
        <w:r w:rsidR="00C82629" w:rsidRPr="009E3AA1">
          <w:rPr>
            <w:rStyle w:val="Hipercze"/>
            <w:b/>
            <w:bCs/>
            <w:noProof/>
          </w:rPr>
          <w:t>Wykres 11</w:t>
        </w:r>
        <w:r w:rsidR="00C82629" w:rsidRPr="009E3AA1">
          <w:rPr>
            <w:rStyle w:val="Hipercze"/>
            <w:noProof/>
          </w:rPr>
          <w:t xml:space="preserve"> Prognoza ludności w 2060 r. (w %)</w:t>
        </w:r>
        <w:r w:rsidR="00C82629">
          <w:rPr>
            <w:noProof/>
            <w:webHidden/>
          </w:rPr>
          <w:tab/>
        </w:r>
        <w:r w:rsidR="00C82629">
          <w:rPr>
            <w:noProof/>
            <w:webHidden/>
          </w:rPr>
          <w:fldChar w:fldCharType="begin"/>
        </w:r>
        <w:r w:rsidR="00C82629">
          <w:rPr>
            <w:noProof/>
            <w:webHidden/>
          </w:rPr>
          <w:instrText xml:space="preserve"> PAGEREF _Toc173322167 \h </w:instrText>
        </w:r>
        <w:r w:rsidR="00C82629">
          <w:rPr>
            <w:noProof/>
            <w:webHidden/>
          </w:rPr>
        </w:r>
        <w:r w:rsidR="00C82629">
          <w:rPr>
            <w:noProof/>
            <w:webHidden/>
          </w:rPr>
          <w:fldChar w:fldCharType="separate"/>
        </w:r>
        <w:r w:rsidR="00426C36">
          <w:rPr>
            <w:noProof/>
            <w:webHidden/>
          </w:rPr>
          <w:t>10</w:t>
        </w:r>
        <w:r w:rsidR="00C82629">
          <w:rPr>
            <w:noProof/>
            <w:webHidden/>
          </w:rPr>
          <w:fldChar w:fldCharType="end"/>
        </w:r>
      </w:hyperlink>
    </w:p>
    <w:p w14:paraId="4A62515A" w14:textId="2D9FE1FC" w:rsidR="00C82629" w:rsidRDefault="000B6FA8">
      <w:pPr>
        <w:pStyle w:val="Spisilustracji"/>
        <w:tabs>
          <w:tab w:val="right" w:leader="dot" w:pos="9060"/>
        </w:tabs>
        <w:rPr>
          <w:rFonts w:eastAsiaTheme="minorEastAsia"/>
          <w:noProof/>
          <w:kern w:val="2"/>
          <w:lang w:eastAsia="pl-PL"/>
          <w14:ligatures w14:val="standardContextual"/>
        </w:rPr>
      </w:pPr>
      <w:hyperlink w:anchor="_Toc173322168" w:history="1">
        <w:r w:rsidR="00C82629" w:rsidRPr="009E3AA1">
          <w:rPr>
            <w:rStyle w:val="Hipercze"/>
            <w:b/>
            <w:bCs/>
            <w:noProof/>
          </w:rPr>
          <w:t>Wykres  12</w:t>
        </w:r>
        <w:r w:rsidR="00C82629" w:rsidRPr="009E3AA1">
          <w:rPr>
            <w:rStyle w:val="Hipercze"/>
            <w:noProof/>
          </w:rPr>
          <w:t xml:space="preserve"> Wykres 12 Wskaźnik zagrożenia ubóstwem lub wykluczeniem społecznym (AROPE) dla osób w wieku starszym w latach 2022-2023 (w %)</w:t>
        </w:r>
        <w:r w:rsidR="00C82629">
          <w:rPr>
            <w:noProof/>
            <w:webHidden/>
          </w:rPr>
          <w:tab/>
        </w:r>
        <w:r w:rsidR="00C82629">
          <w:rPr>
            <w:noProof/>
            <w:webHidden/>
          </w:rPr>
          <w:fldChar w:fldCharType="begin"/>
        </w:r>
        <w:r w:rsidR="00C82629">
          <w:rPr>
            <w:noProof/>
            <w:webHidden/>
          </w:rPr>
          <w:instrText xml:space="preserve"> PAGEREF _Toc173322168 \h </w:instrText>
        </w:r>
        <w:r w:rsidR="00C82629">
          <w:rPr>
            <w:noProof/>
            <w:webHidden/>
          </w:rPr>
        </w:r>
        <w:r w:rsidR="00C82629">
          <w:rPr>
            <w:noProof/>
            <w:webHidden/>
          </w:rPr>
          <w:fldChar w:fldCharType="separate"/>
        </w:r>
        <w:r w:rsidR="00426C36">
          <w:rPr>
            <w:noProof/>
            <w:webHidden/>
          </w:rPr>
          <w:t>14</w:t>
        </w:r>
        <w:r w:rsidR="00C82629">
          <w:rPr>
            <w:noProof/>
            <w:webHidden/>
          </w:rPr>
          <w:fldChar w:fldCharType="end"/>
        </w:r>
      </w:hyperlink>
    </w:p>
    <w:p w14:paraId="38D7CACE" w14:textId="3729FF67" w:rsidR="00C82629" w:rsidRDefault="000B6FA8">
      <w:pPr>
        <w:pStyle w:val="Spisilustracji"/>
        <w:tabs>
          <w:tab w:val="right" w:leader="dot" w:pos="9060"/>
        </w:tabs>
        <w:rPr>
          <w:rFonts w:eastAsiaTheme="minorEastAsia"/>
          <w:noProof/>
          <w:kern w:val="2"/>
          <w:lang w:eastAsia="pl-PL"/>
          <w14:ligatures w14:val="standardContextual"/>
        </w:rPr>
      </w:pPr>
      <w:hyperlink w:anchor="_Toc173322169" w:history="1">
        <w:r w:rsidR="00C82629" w:rsidRPr="009E3AA1">
          <w:rPr>
            <w:rStyle w:val="Hipercze"/>
            <w:b/>
            <w:bCs/>
            <w:noProof/>
          </w:rPr>
          <w:t>Wykres 13</w:t>
        </w:r>
        <w:r w:rsidR="00C82629" w:rsidRPr="009E3AA1">
          <w:rPr>
            <w:rStyle w:val="Hipercze"/>
            <w:noProof/>
          </w:rPr>
          <w:t xml:space="preserve"> Wskaźnik zagrożenia ubóstwem relatywnym (AROP) dla osób w wieku starszym w latach 2022-2023 (w %)</w:t>
        </w:r>
        <w:r w:rsidR="00C82629">
          <w:rPr>
            <w:noProof/>
            <w:webHidden/>
          </w:rPr>
          <w:tab/>
        </w:r>
        <w:r w:rsidR="00C82629">
          <w:rPr>
            <w:noProof/>
            <w:webHidden/>
          </w:rPr>
          <w:fldChar w:fldCharType="begin"/>
        </w:r>
        <w:r w:rsidR="00C82629">
          <w:rPr>
            <w:noProof/>
            <w:webHidden/>
          </w:rPr>
          <w:instrText xml:space="preserve"> PAGEREF _Toc173322169 \h </w:instrText>
        </w:r>
        <w:r w:rsidR="00C82629">
          <w:rPr>
            <w:noProof/>
            <w:webHidden/>
          </w:rPr>
        </w:r>
        <w:r w:rsidR="00C82629">
          <w:rPr>
            <w:noProof/>
            <w:webHidden/>
          </w:rPr>
          <w:fldChar w:fldCharType="separate"/>
        </w:r>
        <w:r w:rsidR="00426C36">
          <w:rPr>
            <w:noProof/>
            <w:webHidden/>
          </w:rPr>
          <w:t>14</w:t>
        </w:r>
        <w:r w:rsidR="00C82629">
          <w:rPr>
            <w:noProof/>
            <w:webHidden/>
          </w:rPr>
          <w:fldChar w:fldCharType="end"/>
        </w:r>
      </w:hyperlink>
    </w:p>
    <w:p w14:paraId="498C03E6" w14:textId="35BADC54" w:rsidR="00C82629" w:rsidRDefault="000B6FA8">
      <w:pPr>
        <w:pStyle w:val="Spisilustracji"/>
        <w:tabs>
          <w:tab w:val="right" w:leader="dot" w:pos="9060"/>
        </w:tabs>
        <w:rPr>
          <w:rFonts w:eastAsiaTheme="minorEastAsia"/>
          <w:noProof/>
          <w:kern w:val="2"/>
          <w:lang w:eastAsia="pl-PL"/>
          <w14:ligatures w14:val="standardContextual"/>
        </w:rPr>
      </w:pPr>
      <w:hyperlink w:anchor="_Toc173322170" w:history="1">
        <w:r w:rsidR="00C82629" w:rsidRPr="009E3AA1">
          <w:rPr>
            <w:rStyle w:val="Hipercze"/>
            <w:b/>
            <w:bCs/>
            <w:noProof/>
          </w:rPr>
          <w:t>Wykres 14</w:t>
        </w:r>
        <w:r w:rsidR="00C82629" w:rsidRPr="009E3AA1">
          <w:rPr>
            <w:rStyle w:val="Hipercze"/>
            <w:noProof/>
          </w:rPr>
          <w:t xml:space="preserve"> Wskaźnik pogłębionej deprywacji materialnej i społecznej dla osób w wieku starszym w latach 2022-2023 (w %)</w:t>
        </w:r>
        <w:r w:rsidR="00C82629">
          <w:rPr>
            <w:noProof/>
            <w:webHidden/>
          </w:rPr>
          <w:tab/>
        </w:r>
        <w:r w:rsidR="00C82629">
          <w:rPr>
            <w:noProof/>
            <w:webHidden/>
          </w:rPr>
          <w:fldChar w:fldCharType="begin"/>
        </w:r>
        <w:r w:rsidR="00C82629">
          <w:rPr>
            <w:noProof/>
            <w:webHidden/>
          </w:rPr>
          <w:instrText xml:space="preserve"> PAGEREF _Toc173322170 \h </w:instrText>
        </w:r>
        <w:r w:rsidR="00C82629">
          <w:rPr>
            <w:noProof/>
            <w:webHidden/>
          </w:rPr>
        </w:r>
        <w:r w:rsidR="00C82629">
          <w:rPr>
            <w:noProof/>
            <w:webHidden/>
          </w:rPr>
          <w:fldChar w:fldCharType="separate"/>
        </w:r>
        <w:r w:rsidR="00426C36">
          <w:rPr>
            <w:noProof/>
            <w:webHidden/>
          </w:rPr>
          <w:t>15</w:t>
        </w:r>
        <w:r w:rsidR="00C82629">
          <w:rPr>
            <w:noProof/>
            <w:webHidden/>
          </w:rPr>
          <w:fldChar w:fldCharType="end"/>
        </w:r>
      </w:hyperlink>
    </w:p>
    <w:p w14:paraId="1B7E57D6" w14:textId="7EDF05F9" w:rsidR="00C82629" w:rsidRDefault="000B6FA8">
      <w:pPr>
        <w:pStyle w:val="Spisilustracji"/>
        <w:tabs>
          <w:tab w:val="right" w:leader="dot" w:pos="9060"/>
        </w:tabs>
        <w:rPr>
          <w:rFonts w:eastAsiaTheme="minorEastAsia"/>
          <w:noProof/>
          <w:kern w:val="2"/>
          <w:lang w:eastAsia="pl-PL"/>
          <w14:ligatures w14:val="standardContextual"/>
        </w:rPr>
      </w:pPr>
      <w:hyperlink w:anchor="_Toc173322171" w:history="1">
        <w:r w:rsidR="00C82629" w:rsidRPr="009E3AA1">
          <w:rPr>
            <w:rStyle w:val="Hipercze"/>
            <w:b/>
            <w:bCs/>
            <w:noProof/>
          </w:rPr>
          <w:t>Wykres  15</w:t>
        </w:r>
        <w:r w:rsidR="00C82629" w:rsidRPr="009E3AA1">
          <w:rPr>
            <w:rStyle w:val="Hipercze"/>
            <w:noProof/>
          </w:rPr>
          <w:t xml:space="preserve"> Łączna liczba osób, którym wypłacono emerytury z tytułu niezdolności do pracy osób w wieku 60 lat i więcej przez ZUS w grudniu 2023 r.</w:t>
        </w:r>
        <w:r w:rsidR="00C82629">
          <w:rPr>
            <w:noProof/>
            <w:webHidden/>
          </w:rPr>
          <w:tab/>
        </w:r>
        <w:r w:rsidR="00C82629">
          <w:rPr>
            <w:noProof/>
            <w:webHidden/>
          </w:rPr>
          <w:fldChar w:fldCharType="begin"/>
        </w:r>
        <w:r w:rsidR="00C82629">
          <w:rPr>
            <w:noProof/>
            <w:webHidden/>
          </w:rPr>
          <w:instrText xml:space="preserve"> PAGEREF _Toc173322171 \h </w:instrText>
        </w:r>
        <w:r w:rsidR="00C82629">
          <w:rPr>
            <w:noProof/>
            <w:webHidden/>
          </w:rPr>
        </w:r>
        <w:r w:rsidR="00C82629">
          <w:rPr>
            <w:noProof/>
            <w:webHidden/>
          </w:rPr>
          <w:fldChar w:fldCharType="separate"/>
        </w:r>
        <w:r w:rsidR="00426C36">
          <w:rPr>
            <w:noProof/>
            <w:webHidden/>
          </w:rPr>
          <w:t>21</w:t>
        </w:r>
        <w:r w:rsidR="00C82629">
          <w:rPr>
            <w:noProof/>
            <w:webHidden/>
          </w:rPr>
          <w:fldChar w:fldCharType="end"/>
        </w:r>
      </w:hyperlink>
    </w:p>
    <w:p w14:paraId="58FC78F1" w14:textId="72ABE70E" w:rsidR="00C82629" w:rsidRDefault="000B6FA8">
      <w:pPr>
        <w:pStyle w:val="Spisilustracji"/>
        <w:tabs>
          <w:tab w:val="right" w:leader="dot" w:pos="9060"/>
        </w:tabs>
        <w:rPr>
          <w:rFonts w:eastAsiaTheme="minorEastAsia"/>
          <w:noProof/>
          <w:kern w:val="2"/>
          <w:lang w:eastAsia="pl-PL"/>
          <w14:ligatures w14:val="standardContextual"/>
        </w:rPr>
      </w:pPr>
      <w:hyperlink w:anchor="_Toc173322172" w:history="1">
        <w:r w:rsidR="00C82629" w:rsidRPr="009E3AA1">
          <w:rPr>
            <w:rStyle w:val="Hipercze"/>
            <w:b/>
            <w:bCs/>
            <w:noProof/>
          </w:rPr>
          <w:t>Wykres  16</w:t>
        </w:r>
        <w:r w:rsidR="00C82629" w:rsidRPr="009E3AA1">
          <w:rPr>
            <w:rStyle w:val="Hipercze"/>
            <w:noProof/>
          </w:rPr>
          <w:t xml:space="preserve"> Łączna liczba osób, którym wypłacono renty z tytułu niezdolności do pracy osób w wieku 60 lat i więcej przez ZUS w grudniu 2023 r.</w:t>
        </w:r>
        <w:r w:rsidR="00C82629">
          <w:rPr>
            <w:noProof/>
            <w:webHidden/>
          </w:rPr>
          <w:tab/>
        </w:r>
        <w:r w:rsidR="00C82629">
          <w:rPr>
            <w:noProof/>
            <w:webHidden/>
          </w:rPr>
          <w:fldChar w:fldCharType="begin"/>
        </w:r>
        <w:r w:rsidR="00C82629">
          <w:rPr>
            <w:noProof/>
            <w:webHidden/>
          </w:rPr>
          <w:instrText xml:space="preserve"> PAGEREF _Toc173322172 \h </w:instrText>
        </w:r>
        <w:r w:rsidR="00C82629">
          <w:rPr>
            <w:noProof/>
            <w:webHidden/>
          </w:rPr>
        </w:r>
        <w:r w:rsidR="00C82629">
          <w:rPr>
            <w:noProof/>
            <w:webHidden/>
          </w:rPr>
          <w:fldChar w:fldCharType="separate"/>
        </w:r>
        <w:r w:rsidR="00426C36">
          <w:rPr>
            <w:noProof/>
            <w:webHidden/>
          </w:rPr>
          <w:t>22</w:t>
        </w:r>
        <w:r w:rsidR="00C82629">
          <w:rPr>
            <w:noProof/>
            <w:webHidden/>
          </w:rPr>
          <w:fldChar w:fldCharType="end"/>
        </w:r>
      </w:hyperlink>
    </w:p>
    <w:p w14:paraId="68B8AB56" w14:textId="74806E15" w:rsidR="00C82629" w:rsidRDefault="000B6FA8">
      <w:pPr>
        <w:pStyle w:val="Spisilustracji"/>
        <w:tabs>
          <w:tab w:val="right" w:leader="dot" w:pos="9060"/>
        </w:tabs>
        <w:rPr>
          <w:rFonts w:eastAsiaTheme="minorEastAsia"/>
          <w:noProof/>
          <w:kern w:val="2"/>
          <w:lang w:eastAsia="pl-PL"/>
          <w14:ligatures w14:val="standardContextual"/>
        </w:rPr>
      </w:pPr>
      <w:hyperlink w:anchor="_Toc173322173" w:history="1">
        <w:r w:rsidR="00C82629" w:rsidRPr="009E3AA1">
          <w:rPr>
            <w:rStyle w:val="Hipercze"/>
            <w:b/>
            <w:bCs/>
            <w:noProof/>
          </w:rPr>
          <w:t>Wykres  17</w:t>
        </w:r>
        <w:r w:rsidR="00C82629" w:rsidRPr="009E3AA1">
          <w:rPr>
            <w:rStyle w:val="Hipercze"/>
            <w:noProof/>
          </w:rPr>
          <w:t xml:space="preserve"> Przeciętna miesięczna liczba emerytów i rencistów w okresie styczeń-grudzień 2023 r.</w:t>
        </w:r>
        <w:r w:rsidR="00C82629">
          <w:rPr>
            <w:noProof/>
            <w:webHidden/>
          </w:rPr>
          <w:tab/>
        </w:r>
        <w:r w:rsidR="00C82629">
          <w:rPr>
            <w:noProof/>
            <w:webHidden/>
          </w:rPr>
          <w:fldChar w:fldCharType="begin"/>
        </w:r>
        <w:r w:rsidR="00C82629">
          <w:rPr>
            <w:noProof/>
            <w:webHidden/>
          </w:rPr>
          <w:instrText xml:space="preserve"> PAGEREF _Toc173322173 \h </w:instrText>
        </w:r>
        <w:r w:rsidR="00C82629">
          <w:rPr>
            <w:noProof/>
            <w:webHidden/>
          </w:rPr>
        </w:r>
        <w:r w:rsidR="00C82629">
          <w:rPr>
            <w:noProof/>
            <w:webHidden/>
          </w:rPr>
          <w:fldChar w:fldCharType="separate"/>
        </w:r>
        <w:r w:rsidR="00426C36">
          <w:rPr>
            <w:noProof/>
            <w:webHidden/>
          </w:rPr>
          <w:t>22</w:t>
        </w:r>
        <w:r w:rsidR="00C82629">
          <w:rPr>
            <w:noProof/>
            <w:webHidden/>
          </w:rPr>
          <w:fldChar w:fldCharType="end"/>
        </w:r>
      </w:hyperlink>
    </w:p>
    <w:p w14:paraId="0F91F0C4" w14:textId="32552389" w:rsidR="00C82629" w:rsidRDefault="000B6FA8">
      <w:pPr>
        <w:pStyle w:val="Spisilustracji"/>
        <w:tabs>
          <w:tab w:val="right" w:leader="dot" w:pos="9060"/>
        </w:tabs>
        <w:rPr>
          <w:rFonts w:eastAsiaTheme="minorEastAsia"/>
          <w:noProof/>
          <w:kern w:val="2"/>
          <w:lang w:eastAsia="pl-PL"/>
          <w14:ligatures w14:val="standardContextual"/>
        </w:rPr>
      </w:pPr>
      <w:hyperlink w:anchor="_Toc173322174" w:history="1">
        <w:r w:rsidR="00C82629" w:rsidRPr="009E3AA1">
          <w:rPr>
            <w:rStyle w:val="Hipercze"/>
            <w:b/>
            <w:bCs/>
            <w:noProof/>
          </w:rPr>
          <w:t>Wykres  18</w:t>
        </w:r>
        <w:r w:rsidR="00C82629" w:rsidRPr="009E3AA1">
          <w:rPr>
            <w:rStyle w:val="Hipercze"/>
            <w:noProof/>
          </w:rPr>
          <w:t xml:space="preserve"> Wysokość przeciętnej emerytury/renty w okresie styczeń-grudzień 2023 r. (w zł)</w:t>
        </w:r>
        <w:r w:rsidR="00C82629">
          <w:rPr>
            <w:noProof/>
            <w:webHidden/>
          </w:rPr>
          <w:tab/>
        </w:r>
        <w:r w:rsidR="00C82629">
          <w:rPr>
            <w:noProof/>
            <w:webHidden/>
          </w:rPr>
          <w:fldChar w:fldCharType="begin"/>
        </w:r>
        <w:r w:rsidR="00C82629">
          <w:rPr>
            <w:noProof/>
            <w:webHidden/>
          </w:rPr>
          <w:instrText xml:space="preserve"> PAGEREF _Toc173322174 \h </w:instrText>
        </w:r>
        <w:r w:rsidR="00C82629">
          <w:rPr>
            <w:noProof/>
            <w:webHidden/>
          </w:rPr>
        </w:r>
        <w:r w:rsidR="00C82629">
          <w:rPr>
            <w:noProof/>
            <w:webHidden/>
          </w:rPr>
          <w:fldChar w:fldCharType="separate"/>
        </w:r>
        <w:r w:rsidR="00426C36">
          <w:rPr>
            <w:noProof/>
            <w:webHidden/>
          </w:rPr>
          <w:t>23</w:t>
        </w:r>
        <w:r w:rsidR="00C82629">
          <w:rPr>
            <w:noProof/>
            <w:webHidden/>
          </w:rPr>
          <w:fldChar w:fldCharType="end"/>
        </w:r>
      </w:hyperlink>
    </w:p>
    <w:p w14:paraId="6CCE3F9B" w14:textId="683FDFFF" w:rsidR="00C82629" w:rsidRDefault="000B6FA8">
      <w:pPr>
        <w:pStyle w:val="Spisilustracji"/>
        <w:tabs>
          <w:tab w:val="right" w:leader="dot" w:pos="9060"/>
        </w:tabs>
        <w:rPr>
          <w:rFonts w:eastAsiaTheme="minorEastAsia"/>
          <w:noProof/>
          <w:kern w:val="2"/>
          <w:lang w:eastAsia="pl-PL"/>
          <w14:ligatures w14:val="standardContextual"/>
        </w:rPr>
      </w:pPr>
      <w:hyperlink w:anchor="_Toc173322175" w:history="1">
        <w:r w:rsidR="00C82629" w:rsidRPr="009E3AA1">
          <w:rPr>
            <w:rStyle w:val="Hipercze"/>
            <w:b/>
            <w:bCs/>
            <w:noProof/>
          </w:rPr>
          <w:t>Wykres  19</w:t>
        </w:r>
        <w:r w:rsidR="00C82629" w:rsidRPr="009E3AA1">
          <w:rPr>
            <w:rStyle w:val="Hipercze"/>
            <w:noProof/>
          </w:rPr>
          <w:t xml:space="preserve"> Średni wiek emeryta/rencisty pobierającego świadczenie w 2023 r. (w latach)</w:t>
        </w:r>
        <w:r w:rsidR="00C82629">
          <w:rPr>
            <w:noProof/>
            <w:webHidden/>
          </w:rPr>
          <w:tab/>
        </w:r>
        <w:r w:rsidR="00C82629">
          <w:rPr>
            <w:noProof/>
            <w:webHidden/>
          </w:rPr>
          <w:fldChar w:fldCharType="begin"/>
        </w:r>
        <w:r w:rsidR="00C82629">
          <w:rPr>
            <w:noProof/>
            <w:webHidden/>
          </w:rPr>
          <w:instrText xml:space="preserve"> PAGEREF _Toc173322175 \h </w:instrText>
        </w:r>
        <w:r w:rsidR="00C82629">
          <w:rPr>
            <w:noProof/>
            <w:webHidden/>
          </w:rPr>
        </w:r>
        <w:r w:rsidR="00C82629">
          <w:rPr>
            <w:noProof/>
            <w:webHidden/>
          </w:rPr>
          <w:fldChar w:fldCharType="separate"/>
        </w:r>
        <w:r w:rsidR="00426C36">
          <w:rPr>
            <w:noProof/>
            <w:webHidden/>
          </w:rPr>
          <w:t>23</w:t>
        </w:r>
        <w:r w:rsidR="00C82629">
          <w:rPr>
            <w:noProof/>
            <w:webHidden/>
          </w:rPr>
          <w:fldChar w:fldCharType="end"/>
        </w:r>
      </w:hyperlink>
    </w:p>
    <w:p w14:paraId="3F6B042F" w14:textId="7619A6DE" w:rsidR="00C82629" w:rsidRDefault="000B6FA8">
      <w:pPr>
        <w:pStyle w:val="Spisilustracji"/>
        <w:tabs>
          <w:tab w:val="right" w:leader="dot" w:pos="9060"/>
        </w:tabs>
        <w:rPr>
          <w:rFonts w:eastAsiaTheme="minorEastAsia"/>
          <w:noProof/>
          <w:kern w:val="2"/>
          <w:lang w:eastAsia="pl-PL"/>
          <w14:ligatures w14:val="standardContextual"/>
        </w:rPr>
      </w:pPr>
      <w:hyperlink w:anchor="_Toc173322176" w:history="1">
        <w:r w:rsidR="00C82629" w:rsidRPr="009E3AA1">
          <w:rPr>
            <w:rStyle w:val="Hipercze"/>
            <w:b/>
            <w:bCs/>
            <w:noProof/>
          </w:rPr>
          <w:t>Wykres  20</w:t>
        </w:r>
        <w:r w:rsidR="00C82629" w:rsidRPr="009E3AA1">
          <w:rPr>
            <w:rStyle w:val="Hipercze"/>
            <w:noProof/>
          </w:rPr>
          <w:t xml:space="preserve"> Średni okres pobierania świadczeń emerytalno-rentowych w 2023 r. (w latach)</w:t>
        </w:r>
        <w:r w:rsidR="00C82629">
          <w:rPr>
            <w:noProof/>
            <w:webHidden/>
          </w:rPr>
          <w:tab/>
        </w:r>
        <w:r w:rsidR="00C82629">
          <w:rPr>
            <w:noProof/>
            <w:webHidden/>
          </w:rPr>
          <w:fldChar w:fldCharType="begin"/>
        </w:r>
        <w:r w:rsidR="00C82629">
          <w:rPr>
            <w:noProof/>
            <w:webHidden/>
          </w:rPr>
          <w:instrText xml:space="preserve"> PAGEREF _Toc173322176 \h </w:instrText>
        </w:r>
        <w:r w:rsidR="00C82629">
          <w:rPr>
            <w:noProof/>
            <w:webHidden/>
          </w:rPr>
        </w:r>
        <w:r w:rsidR="00C82629">
          <w:rPr>
            <w:noProof/>
            <w:webHidden/>
          </w:rPr>
          <w:fldChar w:fldCharType="separate"/>
        </w:r>
        <w:r w:rsidR="00426C36">
          <w:rPr>
            <w:noProof/>
            <w:webHidden/>
          </w:rPr>
          <w:t>24</w:t>
        </w:r>
        <w:r w:rsidR="00C82629">
          <w:rPr>
            <w:noProof/>
            <w:webHidden/>
          </w:rPr>
          <w:fldChar w:fldCharType="end"/>
        </w:r>
      </w:hyperlink>
    </w:p>
    <w:p w14:paraId="078C680D" w14:textId="58AF3604" w:rsidR="00C82629" w:rsidRDefault="000B6FA8">
      <w:pPr>
        <w:pStyle w:val="Spisilustracji"/>
        <w:tabs>
          <w:tab w:val="right" w:leader="dot" w:pos="9060"/>
        </w:tabs>
        <w:rPr>
          <w:rFonts w:eastAsiaTheme="minorEastAsia"/>
          <w:noProof/>
          <w:kern w:val="2"/>
          <w:lang w:eastAsia="pl-PL"/>
          <w14:ligatures w14:val="standardContextual"/>
        </w:rPr>
      </w:pPr>
      <w:hyperlink w:anchor="_Toc173322177" w:history="1">
        <w:r w:rsidR="00C82629" w:rsidRPr="009E3AA1">
          <w:rPr>
            <w:rStyle w:val="Hipercze"/>
            <w:b/>
            <w:bCs/>
            <w:noProof/>
          </w:rPr>
          <w:t>Wykres 21</w:t>
        </w:r>
        <w:r w:rsidR="00C82629" w:rsidRPr="009E3AA1">
          <w:rPr>
            <w:rStyle w:val="Hipercze"/>
            <w:noProof/>
          </w:rPr>
          <w:t xml:space="preserve"> Samoocena stanu zdrowia seniorów 2023 r. w podziale na miejsce zamieszkania</w:t>
        </w:r>
        <w:r w:rsidR="00C82629">
          <w:rPr>
            <w:noProof/>
            <w:webHidden/>
          </w:rPr>
          <w:tab/>
        </w:r>
        <w:r w:rsidR="00C82629">
          <w:rPr>
            <w:noProof/>
            <w:webHidden/>
          </w:rPr>
          <w:fldChar w:fldCharType="begin"/>
        </w:r>
        <w:r w:rsidR="00C82629">
          <w:rPr>
            <w:noProof/>
            <w:webHidden/>
          </w:rPr>
          <w:instrText xml:space="preserve"> PAGEREF _Toc173322177 \h </w:instrText>
        </w:r>
        <w:r w:rsidR="00C82629">
          <w:rPr>
            <w:noProof/>
            <w:webHidden/>
          </w:rPr>
        </w:r>
        <w:r w:rsidR="00C82629">
          <w:rPr>
            <w:noProof/>
            <w:webHidden/>
          </w:rPr>
          <w:fldChar w:fldCharType="separate"/>
        </w:r>
        <w:r w:rsidR="00426C36">
          <w:rPr>
            <w:noProof/>
            <w:webHidden/>
          </w:rPr>
          <w:t>24</w:t>
        </w:r>
        <w:r w:rsidR="00C82629">
          <w:rPr>
            <w:noProof/>
            <w:webHidden/>
          </w:rPr>
          <w:fldChar w:fldCharType="end"/>
        </w:r>
      </w:hyperlink>
    </w:p>
    <w:p w14:paraId="3080808F" w14:textId="360BC9F1" w:rsidR="00C82629" w:rsidRDefault="000B6FA8">
      <w:pPr>
        <w:pStyle w:val="Spisilustracji"/>
        <w:tabs>
          <w:tab w:val="right" w:leader="dot" w:pos="9060"/>
        </w:tabs>
        <w:rPr>
          <w:rFonts w:eastAsiaTheme="minorEastAsia"/>
          <w:noProof/>
          <w:kern w:val="2"/>
          <w:lang w:eastAsia="pl-PL"/>
          <w14:ligatures w14:val="standardContextual"/>
        </w:rPr>
      </w:pPr>
      <w:hyperlink w:anchor="_Toc173322178" w:history="1">
        <w:r w:rsidR="00C82629" w:rsidRPr="009E3AA1">
          <w:rPr>
            <w:rStyle w:val="Hipercze"/>
            <w:b/>
            <w:bCs/>
            <w:noProof/>
          </w:rPr>
          <w:t>Wykres 22</w:t>
        </w:r>
        <w:r w:rsidR="00C82629" w:rsidRPr="009E3AA1">
          <w:rPr>
            <w:rStyle w:val="Hipercze"/>
            <w:noProof/>
          </w:rPr>
          <w:t xml:space="preserve"> Samoocena zdrowia w 2023 r. w podziale na płeć</w:t>
        </w:r>
        <w:r w:rsidR="00C82629">
          <w:rPr>
            <w:noProof/>
            <w:webHidden/>
          </w:rPr>
          <w:tab/>
        </w:r>
        <w:r w:rsidR="00C82629">
          <w:rPr>
            <w:noProof/>
            <w:webHidden/>
          </w:rPr>
          <w:fldChar w:fldCharType="begin"/>
        </w:r>
        <w:r w:rsidR="00C82629">
          <w:rPr>
            <w:noProof/>
            <w:webHidden/>
          </w:rPr>
          <w:instrText xml:space="preserve"> PAGEREF _Toc173322178 \h </w:instrText>
        </w:r>
        <w:r w:rsidR="00C82629">
          <w:rPr>
            <w:noProof/>
            <w:webHidden/>
          </w:rPr>
        </w:r>
        <w:r w:rsidR="00C82629">
          <w:rPr>
            <w:noProof/>
            <w:webHidden/>
          </w:rPr>
          <w:fldChar w:fldCharType="separate"/>
        </w:r>
        <w:r w:rsidR="00426C36">
          <w:rPr>
            <w:noProof/>
            <w:webHidden/>
          </w:rPr>
          <w:t>25</w:t>
        </w:r>
        <w:r w:rsidR="00C82629">
          <w:rPr>
            <w:noProof/>
            <w:webHidden/>
          </w:rPr>
          <w:fldChar w:fldCharType="end"/>
        </w:r>
      </w:hyperlink>
    </w:p>
    <w:p w14:paraId="4CD0AC84" w14:textId="5A88B640" w:rsidR="00C82629" w:rsidRDefault="000B6FA8">
      <w:pPr>
        <w:pStyle w:val="Spisilustracji"/>
        <w:tabs>
          <w:tab w:val="right" w:leader="dot" w:pos="9060"/>
        </w:tabs>
        <w:rPr>
          <w:rFonts w:eastAsiaTheme="minorEastAsia"/>
          <w:noProof/>
          <w:kern w:val="2"/>
          <w:lang w:eastAsia="pl-PL"/>
          <w14:ligatures w14:val="standardContextual"/>
        </w:rPr>
      </w:pPr>
      <w:hyperlink w:anchor="_Toc173322179" w:history="1">
        <w:r w:rsidR="00C82629" w:rsidRPr="009E3AA1">
          <w:rPr>
            <w:rStyle w:val="Hipercze"/>
            <w:b/>
            <w:bCs/>
            <w:noProof/>
          </w:rPr>
          <w:t>Wykres 23</w:t>
        </w:r>
        <w:r w:rsidR="00C82629" w:rsidRPr="009E3AA1">
          <w:rPr>
            <w:rStyle w:val="Hipercze"/>
            <w:noProof/>
          </w:rPr>
          <w:t xml:space="preserve"> Długotrwałe problemy zdrowotne lub choroby przewlekłe w 2023 r. w podziale na płeć</w:t>
        </w:r>
        <w:r w:rsidR="00C82629">
          <w:rPr>
            <w:noProof/>
            <w:webHidden/>
          </w:rPr>
          <w:tab/>
        </w:r>
        <w:r w:rsidR="00C82629">
          <w:rPr>
            <w:noProof/>
            <w:webHidden/>
          </w:rPr>
          <w:fldChar w:fldCharType="begin"/>
        </w:r>
        <w:r w:rsidR="00C82629">
          <w:rPr>
            <w:noProof/>
            <w:webHidden/>
          </w:rPr>
          <w:instrText xml:space="preserve"> PAGEREF _Toc173322179 \h </w:instrText>
        </w:r>
        <w:r w:rsidR="00C82629">
          <w:rPr>
            <w:noProof/>
            <w:webHidden/>
          </w:rPr>
        </w:r>
        <w:r w:rsidR="00C82629">
          <w:rPr>
            <w:noProof/>
            <w:webHidden/>
          </w:rPr>
          <w:fldChar w:fldCharType="separate"/>
        </w:r>
        <w:r w:rsidR="00426C36">
          <w:rPr>
            <w:noProof/>
            <w:webHidden/>
          </w:rPr>
          <w:t>25</w:t>
        </w:r>
        <w:r w:rsidR="00C82629">
          <w:rPr>
            <w:noProof/>
            <w:webHidden/>
          </w:rPr>
          <w:fldChar w:fldCharType="end"/>
        </w:r>
      </w:hyperlink>
    </w:p>
    <w:p w14:paraId="7C771120" w14:textId="13FA3F4F" w:rsidR="00C82629" w:rsidRDefault="000B6FA8">
      <w:pPr>
        <w:pStyle w:val="Spisilustracji"/>
        <w:tabs>
          <w:tab w:val="right" w:leader="dot" w:pos="9060"/>
        </w:tabs>
        <w:rPr>
          <w:rFonts w:eastAsiaTheme="minorEastAsia"/>
          <w:noProof/>
          <w:kern w:val="2"/>
          <w:lang w:eastAsia="pl-PL"/>
          <w14:ligatures w14:val="standardContextual"/>
        </w:rPr>
      </w:pPr>
      <w:hyperlink w:anchor="_Toc173322180" w:history="1">
        <w:r w:rsidR="00C82629" w:rsidRPr="009E3AA1">
          <w:rPr>
            <w:rStyle w:val="Hipercze"/>
            <w:b/>
            <w:bCs/>
            <w:noProof/>
          </w:rPr>
          <w:t>Wykres 24</w:t>
        </w:r>
        <w:r w:rsidR="00C82629" w:rsidRPr="009E3AA1">
          <w:rPr>
            <w:rStyle w:val="Hipercze"/>
            <w:noProof/>
          </w:rPr>
          <w:t xml:space="preserve"> Długotrwałe problemy zdrowotne lub choroby przewlekłe w 2023 r. w podziale na miejsce zamieszkania</w:t>
        </w:r>
        <w:r w:rsidR="00C82629">
          <w:rPr>
            <w:noProof/>
            <w:webHidden/>
          </w:rPr>
          <w:tab/>
        </w:r>
        <w:r w:rsidR="00C82629">
          <w:rPr>
            <w:noProof/>
            <w:webHidden/>
          </w:rPr>
          <w:fldChar w:fldCharType="begin"/>
        </w:r>
        <w:r w:rsidR="00C82629">
          <w:rPr>
            <w:noProof/>
            <w:webHidden/>
          </w:rPr>
          <w:instrText xml:space="preserve"> PAGEREF _Toc173322180 \h </w:instrText>
        </w:r>
        <w:r w:rsidR="00C82629">
          <w:rPr>
            <w:noProof/>
            <w:webHidden/>
          </w:rPr>
        </w:r>
        <w:r w:rsidR="00C82629">
          <w:rPr>
            <w:noProof/>
            <w:webHidden/>
          </w:rPr>
          <w:fldChar w:fldCharType="separate"/>
        </w:r>
        <w:r w:rsidR="00426C36">
          <w:rPr>
            <w:noProof/>
            <w:webHidden/>
          </w:rPr>
          <w:t>26</w:t>
        </w:r>
        <w:r w:rsidR="00C82629">
          <w:rPr>
            <w:noProof/>
            <w:webHidden/>
          </w:rPr>
          <w:fldChar w:fldCharType="end"/>
        </w:r>
      </w:hyperlink>
    </w:p>
    <w:p w14:paraId="7ED8FC45" w14:textId="07AEF213" w:rsidR="00C82629" w:rsidRDefault="000B6FA8">
      <w:pPr>
        <w:pStyle w:val="Spisilustracji"/>
        <w:tabs>
          <w:tab w:val="right" w:leader="dot" w:pos="9060"/>
        </w:tabs>
        <w:rPr>
          <w:rFonts w:eastAsiaTheme="minorEastAsia"/>
          <w:noProof/>
          <w:kern w:val="2"/>
          <w:lang w:eastAsia="pl-PL"/>
          <w14:ligatures w14:val="standardContextual"/>
        </w:rPr>
      </w:pPr>
      <w:hyperlink w:anchor="_Toc173322181" w:history="1">
        <w:r w:rsidR="00C82629" w:rsidRPr="009E3AA1">
          <w:rPr>
            <w:rStyle w:val="Hipercze"/>
            <w:b/>
            <w:bCs/>
            <w:noProof/>
          </w:rPr>
          <w:t>Wykres 25</w:t>
        </w:r>
        <w:r w:rsidR="00C82629" w:rsidRPr="009E3AA1">
          <w:rPr>
            <w:rStyle w:val="Hipercze"/>
            <w:noProof/>
          </w:rPr>
          <w:t xml:space="preserve"> Potrzeby skorzystania z leczenia lub badania w 2023 r. w podziale na płeć</w:t>
        </w:r>
        <w:r w:rsidR="00C82629">
          <w:rPr>
            <w:noProof/>
            <w:webHidden/>
          </w:rPr>
          <w:tab/>
        </w:r>
        <w:r w:rsidR="00C82629">
          <w:rPr>
            <w:noProof/>
            <w:webHidden/>
          </w:rPr>
          <w:fldChar w:fldCharType="begin"/>
        </w:r>
        <w:r w:rsidR="00C82629">
          <w:rPr>
            <w:noProof/>
            <w:webHidden/>
          </w:rPr>
          <w:instrText xml:space="preserve"> PAGEREF _Toc173322181 \h </w:instrText>
        </w:r>
        <w:r w:rsidR="00C82629">
          <w:rPr>
            <w:noProof/>
            <w:webHidden/>
          </w:rPr>
        </w:r>
        <w:r w:rsidR="00C82629">
          <w:rPr>
            <w:noProof/>
            <w:webHidden/>
          </w:rPr>
          <w:fldChar w:fldCharType="separate"/>
        </w:r>
        <w:r w:rsidR="00426C36">
          <w:rPr>
            <w:noProof/>
            <w:webHidden/>
          </w:rPr>
          <w:t>26</w:t>
        </w:r>
        <w:r w:rsidR="00C82629">
          <w:rPr>
            <w:noProof/>
            <w:webHidden/>
          </w:rPr>
          <w:fldChar w:fldCharType="end"/>
        </w:r>
      </w:hyperlink>
    </w:p>
    <w:p w14:paraId="6552E8D0" w14:textId="007AAE49" w:rsidR="00C82629" w:rsidRDefault="000B6FA8">
      <w:pPr>
        <w:pStyle w:val="Spisilustracji"/>
        <w:tabs>
          <w:tab w:val="right" w:leader="dot" w:pos="9060"/>
        </w:tabs>
        <w:rPr>
          <w:rFonts w:eastAsiaTheme="minorEastAsia"/>
          <w:noProof/>
          <w:kern w:val="2"/>
          <w:lang w:eastAsia="pl-PL"/>
          <w14:ligatures w14:val="standardContextual"/>
        </w:rPr>
      </w:pPr>
      <w:hyperlink w:anchor="_Toc173322182" w:history="1">
        <w:r w:rsidR="00C82629" w:rsidRPr="009E3AA1">
          <w:rPr>
            <w:rStyle w:val="Hipercze"/>
            <w:b/>
            <w:bCs/>
            <w:noProof/>
          </w:rPr>
          <w:t>Wykres 26</w:t>
        </w:r>
        <w:r w:rsidR="00C82629" w:rsidRPr="009E3AA1">
          <w:rPr>
            <w:rStyle w:val="Hipercze"/>
            <w:noProof/>
          </w:rPr>
          <w:t xml:space="preserve"> Potrzeby skorzystania z leczenia lub badania w 2023 r. w podziale na miejsce zamieszkania</w:t>
        </w:r>
        <w:r w:rsidR="00C82629">
          <w:rPr>
            <w:noProof/>
            <w:webHidden/>
          </w:rPr>
          <w:tab/>
        </w:r>
        <w:r w:rsidR="00C82629">
          <w:rPr>
            <w:noProof/>
            <w:webHidden/>
          </w:rPr>
          <w:fldChar w:fldCharType="begin"/>
        </w:r>
        <w:r w:rsidR="00C82629">
          <w:rPr>
            <w:noProof/>
            <w:webHidden/>
          </w:rPr>
          <w:instrText xml:space="preserve"> PAGEREF _Toc173322182 \h </w:instrText>
        </w:r>
        <w:r w:rsidR="00C82629">
          <w:rPr>
            <w:noProof/>
            <w:webHidden/>
          </w:rPr>
        </w:r>
        <w:r w:rsidR="00C82629">
          <w:rPr>
            <w:noProof/>
            <w:webHidden/>
          </w:rPr>
          <w:fldChar w:fldCharType="separate"/>
        </w:r>
        <w:r w:rsidR="00426C36">
          <w:rPr>
            <w:noProof/>
            <w:webHidden/>
          </w:rPr>
          <w:t>27</w:t>
        </w:r>
        <w:r w:rsidR="00C82629">
          <w:rPr>
            <w:noProof/>
            <w:webHidden/>
          </w:rPr>
          <w:fldChar w:fldCharType="end"/>
        </w:r>
      </w:hyperlink>
    </w:p>
    <w:p w14:paraId="38BA563E" w14:textId="3673E376" w:rsidR="00C82629" w:rsidRDefault="000B6FA8">
      <w:pPr>
        <w:pStyle w:val="Spisilustracji"/>
        <w:tabs>
          <w:tab w:val="right" w:leader="dot" w:pos="9060"/>
        </w:tabs>
        <w:rPr>
          <w:rFonts w:eastAsiaTheme="minorEastAsia"/>
          <w:noProof/>
          <w:kern w:val="2"/>
          <w:lang w:eastAsia="pl-PL"/>
          <w14:ligatures w14:val="standardContextual"/>
        </w:rPr>
      </w:pPr>
      <w:hyperlink w:anchor="_Toc173322183" w:history="1">
        <w:r w:rsidR="00C82629" w:rsidRPr="009E3AA1">
          <w:rPr>
            <w:rStyle w:val="Hipercze"/>
            <w:b/>
            <w:bCs/>
            <w:noProof/>
          </w:rPr>
          <w:t>Wykres  27</w:t>
        </w:r>
        <w:r w:rsidR="00C82629" w:rsidRPr="009E3AA1">
          <w:rPr>
            <w:rStyle w:val="Hipercze"/>
            <w:noProof/>
          </w:rPr>
          <w:t xml:space="preserve"> Liczba opiekunów medycznych, pracujących w podmiotach wykonujących działalność leczniczą w podziale na województwa na koniec 2022 r.</w:t>
        </w:r>
        <w:r w:rsidR="00C82629">
          <w:rPr>
            <w:noProof/>
            <w:webHidden/>
          </w:rPr>
          <w:tab/>
        </w:r>
        <w:r w:rsidR="00C82629">
          <w:rPr>
            <w:noProof/>
            <w:webHidden/>
          </w:rPr>
          <w:fldChar w:fldCharType="begin"/>
        </w:r>
        <w:r w:rsidR="00C82629">
          <w:rPr>
            <w:noProof/>
            <w:webHidden/>
          </w:rPr>
          <w:instrText xml:space="preserve"> PAGEREF _Toc173322183 \h </w:instrText>
        </w:r>
        <w:r w:rsidR="00C82629">
          <w:rPr>
            <w:noProof/>
            <w:webHidden/>
          </w:rPr>
        </w:r>
        <w:r w:rsidR="00C82629">
          <w:rPr>
            <w:noProof/>
            <w:webHidden/>
          </w:rPr>
          <w:fldChar w:fldCharType="separate"/>
        </w:r>
        <w:r w:rsidR="00426C36">
          <w:rPr>
            <w:noProof/>
            <w:webHidden/>
          </w:rPr>
          <w:t>35</w:t>
        </w:r>
        <w:r w:rsidR="00C82629">
          <w:rPr>
            <w:noProof/>
            <w:webHidden/>
          </w:rPr>
          <w:fldChar w:fldCharType="end"/>
        </w:r>
      </w:hyperlink>
    </w:p>
    <w:p w14:paraId="5F8B6AD4" w14:textId="29E6D5B8" w:rsidR="00C82629" w:rsidRDefault="000B6FA8">
      <w:pPr>
        <w:pStyle w:val="Spisilustracji"/>
        <w:tabs>
          <w:tab w:val="right" w:leader="dot" w:pos="9060"/>
        </w:tabs>
        <w:rPr>
          <w:rFonts w:eastAsiaTheme="minorEastAsia"/>
          <w:noProof/>
          <w:kern w:val="2"/>
          <w:lang w:eastAsia="pl-PL"/>
          <w14:ligatures w14:val="standardContextual"/>
        </w:rPr>
      </w:pPr>
      <w:hyperlink w:anchor="_Toc173322184" w:history="1">
        <w:r w:rsidR="00C82629" w:rsidRPr="009E3AA1">
          <w:rPr>
            <w:rStyle w:val="Hipercze"/>
            <w:b/>
            <w:bCs/>
            <w:noProof/>
          </w:rPr>
          <w:t>Wykres  28</w:t>
        </w:r>
        <w:r w:rsidR="00C82629" w:rsidRPr="009E3AA1">
          <w:rPr>
            <w:rStyle w:val="Hipercze"/>
            <w:noProof/>
          </w:rPr>
          <w:t xml:space="preserve"> Liczba opiekunów medycznych, która pracowała w opiece długoterminowej w podziale na województwa na dzień 31.12.2022 r.</w:t>
        </w:r>
        <w:r w:rsidR="00C82629">
          <w:rPr>
            <w:noProof/>
            <w:webHidden/>
          </w:rPr>
          <w:tab/>
        </w:r>
        <w:r w:rsidR="00C82629">
          <w:rPr>
            <w:noProof/>
            <w:webHidden/>
          </w:rPr>
          <w:fldChar w:fldCharType="begin"/>
        </w:r>
        <w:r w:rsidR="00C82629">
          <w:rPr>
            <w:noProof/>
            <w:webHidden/>
          </w:rPr>
          <w:instrText xml:space="preserve"> PAGEREF _Toc173322184 \h </w:instrText>
        </w:r>
        <w:r w:rsidR="00C82629">
          <w:rPr>
            <w:noProof/>
            <w:webHidden/>
          </w:rPr>
        </w:r>
        <w:r w:rsidR="00C82629">
          <w:rPr>
            <w:noProof/>
            <w:webHidden/>
          </w:rPr>
          <w:fldChar w:fldCharType="separate"/>
        </w:r>
        <w:r w:rsidR="00426C36">
          <w:rPr>
            <w:noProof/>
            <w:webHidden/>
          </w:rPr>
          <w:t>36</w:t>
        </w:r>
        <w:r w:rsidR="00C82629">
          <w:rPr>
            <w:noProof/>
            <w:webHidden/>
          </w:rPr>
          <w:fldChar w:fldCharType="end"/>
        </w:r>
      </w:hyperlink>
    </w:p>
    <w:p w14:paraId="028E2CD9" w14:textId="35B8801C" w:rsidR="00C82629" w:rsidRDefault="000B6FA8">
      <w:pPr>
        <w:pStyle w:val="Spisilustracji"/>
        <w:tabs>
          <w:tab w:val="right" w:leader="dot" w:pos="9060"/>
        </w:tabs>
        <w:rPr>
          <w:rFonts w:eastAsiaTheme="minorEastAsia"/>
          <w:noProof/>
          <w:kern w:val="2"/>
          <w:lang w:eastAsia="pl-PL"/>
          <w14:ligatures w14:val="standardContextual"/>
        </w:rPr>
      </w:pPr>
      <w:hyperlink w:anchor="_Toc173322185" w:history="1">
        <w:r w:rsidR="00C82629" w:rsidRPr="009E3AA1">
          <w:rPr>
            <w:rStyle w:val="Hipercze"/>
            <w:b/>
            <w:bCs/>
            <w:noProof/>
          </w:rPr>
          <w:t>Wykres 29</w:t>
        </w:r>
        <w:r w:rsidR="00C82629" w:rsidRPr="009E3AA1">
          <w:rPr>
            <w:rStyle w:val="Hipercze"/>
            <w:noProof/>
          </w:rPr>
          <w:t xml:space="preserve"> Częstotliwość korzystania z Internetu w ciągu ostatnich 3 miesięcy w 2023 r. (w %)</w:t>
        </w:r>
        <w:r w:rsidR="00C82629">
          <w:rPr>
            <w:noProof/>
            <w:webHidden/>
          </w:rPr>
          <w:tab/>
        </w:r>
        <w:r w:rsidR="00C82629">
          <w:rPr>
            <w:noProof/>
            <w:webHidden/>
          </w:rPr>
          <w:fldChar w:fldCharType="begin"/>
        </w:r>
        <w:r w:rsidR="00C82629">
          <w:rPr>
            <w:noProof/>
            <w:webHidden/>
          </w:rPr>
          <w:instrText xml:space="preserve"> PAGEREF _Toc173322185 \h </w:instrText>
        </w:r>
        <w:r w:rsidR="00C82629">
          <w:rPr>
            <w:noProof/>
            <w:webHidden/>
          </w:rPr>
        </w:r>
        <w:r w:rsidR="00C82629">
          <w:rPr>
            <w:noProof/>
            <w:webHidden/>
          </w:rPr>
          <w:fldChar w:fldCharType="separate"/>
        </w:r>
        <w:r w:rsidR="00426C36">
          <w:rPr>
            <w:noProof/>
            <w:webHidden/>
          </w:rPr>
          <w:t>42</w:t>
        </w:r>
        <w:r w:rsidR="00C82629">
          <w:rPr>
            <w:noProof/>
            <w:webHidden/>
          </w:rPr>
          <w:fldChar w:fldCharType="end"/>
        </w:r>
      </w:hyperlink>
    </w:p>
    <w:p w14:paraId="235B2E8A" w14:textId="59CDFE81" w:rsidR="00C82629" w:rsidRDefault="000B6FA8">
      <w:pPr>
        <w:pStyle w:val="Spisilustracji"/>
        <w:tabs>
          <w:tab w:val="right" w:leader="dot" w:pos="9060"/>
        </w:tabs>
        <w:rPr>
          <w:rFonts w:eastAsiaTheme="minorEastAsia"/>
          <w:noProof/>
          <w:kern w:val="2"/>
          <w:lang w:eastAsia="pl-PL"/>
          <w14:ligatures w14:val="standardContextual"/>
        </w:rPr>
      </w:pPr>
      <w:hyperlink w:anchor="_Toc173322186" w:history="1">
        <w:r w:rsidR="00C82629" w:rsidRPr="009E3AA1">
          <w:rPr>
            <w:rStyle w:val="Hipercze"/>
            <w:b/>
            <w:bCs/>
            <w:noProof/>
          </w:rPr>
          <w:t>Wykres 30</w:t>
        </w:r>
        <w:r w:rsidR="00C82629" w:rsidRPr="009E3AA1">
          <w:rPr>
            <w:rStyle w:val="Hipercze"/>
            <w:noProof/>
          </w:rPr>
          <w:t xml:space="preserve"> Osoby korzystające z Internetu w 2023 r. (w %)</w:t>
        </w:r>
        <w:r w:rsidR="00C82629">
          <w:rPr>
            <w:noProof/>
            <w:webHidden/>
          </w:rPr>
          <w:tab/>
        </w:r>
        <w:r w:rsidR="00C82629">
          <w:rPr>
            <w:noProof/>
            <w:webHidden/>
          </w:rPr>
          <w:fldChar w:fldCharType="begin"/>
        </w:r>
        <w:r w:rsidR="00C82629">
          <w:rPr>
            <w:noProof/>
            <w:webHidden/>
          </w:rPr>
          <w:instrText xml:space="preserve"> PAGEREF _Toc173322186 \h </w:instrText>
        </w:r>
        <w:r w:rsidR="00C82629">
          <w:rPr>
            <w:noProof/>
            <w:webHidden/>
          </w:rPr>
        </w:r>
        <w:r w:rsidR="00C82629">
          <w:rPr>
            <w:noProof/>
            <w:webHidden/>
          </w:rPr>
          <w:fldChar w:fldCharType="separate"/>
        </w:r>
        <w:r w:rsidR="00426C36">
          <w:rPr>
            <w:noProof/>
            <w:webHidden/>
          </w:rPr>
          <w:t>42</w:t>
        </w:r>
        <w:r w:rsidR="00C82629">
          <w:rPr>
            <w:noProof/>
            <w:webHidden/>
          </w:rPr>
          <w:fldChar w:fldCharType="end"/>
        </w:r>
      </w:hyperlink>
    </w:p>
    <w:p w14:paraId="7C153654" w14:textId="59EE5806" w:rsidR="00C82629" w:rsidRDefault="000B6FA8">
      <w:pPr>
        <w:pStyle w:val="Spisilustracji"/>
        <w:tabs>
          <w:tab w:val="right" w:leader="dot" w:pos="9060"/>
        </w:tabs>
        <w:rPr>
          <w:rFonts w:eastAsiaTheme="minorEastAsia"/>
          <w:noProof/>
          <w:kern w:val="2"/>
          <w:lang w:eastAsia="pl-PL"/>
          <w14:ligatures w14:val="standardContextual"/>
        </w:rPr>
      </w:pPr>
      <w:hyperlink w:anchor="_Toc173322187" w:history="1">
        <w:r w:rsidR="00C82629" w:rsidRPr="009E3AA1">
          <w:rPr>
            <w:rStyle w:val="Hipercze"/>
            <w:b/>
            <w:bCs/>
            <w:noProof/>
          </w:rPr>
          <w:t>Wykres  31</w:t>
        </w:r>
        <w:r w:rsidR="00C82629" w:rsidRPr="009E3AA1">
          <w:rPr>
            <w:rStyle w:val="Hipercze"/>
            <w:noProof/>
          </w:rPr>
          <w:t xml:space="preserve"> Uczestnictwo członków gospodarstw domowych w zajęciach sportowych lub rekreacji ruchowej w 2021 r. (w %)</w:t>
        </w:r>
        <w:r w:rsidR="00C82629">
          <w:rPr>
            <w:noProof/>
            <w:webHidden/>
          </w:rPr>
          <w:tab/>
        </w:r>
        <w:r w:rsidR="00C82629">
          <w:rPr>
            <w:noProof/>
            <w:webHidden/>
          </w:rPr>
          <w:fldChar w:fldCharType="begin"/>
        </w:r>
        <w:r w:rsidR="00C82629">
          <w:rPr>
            <w:noProof/>
            <w:webHidden/>
          </w:rPr>
          <w:instrText xml:space="preserve"> PAGEREF _Toc173322187 \h </w:instrText>
        </w:r>
        <w:r w:rsidR="00C82629">
          <w:rPr>
            <w:noProof/>
            <w:webHidden/>
          </w:rPr>
        </w:r>
        <w:r w:rsidR="00C82629">
          <w:rPr>
            <w:noProof/>
            <w:webHidden/>
          </w:rPr>
          <w:fldChar w:fldCharType="separate"/>
        </w:r>
        <w:r w:rsidR="00426C36">
          <w:rPr>
            <w:noProof/>
            <w:webHidden/>
          </w:rPr>
          <w:t>43</w:t>
        </w:r>
        <w:r w:rsidR="00C82629">
          <w:rPr>
            <w:noProof/>
            <w:webHidden/>
          </w:rPr>
          <w:fldChar w:fldCharType="end"/>
        </w:r>
      </w:hyperlink>
    </w:p>
    <w:p w14:paraId="54D22F52" w14:textId="3795A7BC" w:rsidR="00C82629" w:rsidRDefault="000B6FA8">
      <w:pPr>
        <w:pStyle w:val="Spisilustracji"/>
        <w:tabs>
          <w:tab w:val="right" w:leader="dot" w:pos="9060"/>
        </w:tabs>
        <w:rPr>
          <w:rFonts w:eastAsiaTheme="minorEastAsia"/>
          <w:noProof/>
          <w:kern w:val="2"/>
          <w:lang w:eastAsia="pl-PL"/>
          <w14:ligatures w14:val="standardContextual"/>
        </w:rPr>
      </w:pPr>
      <w:hyperlink w:anchor="_Toc173322188" w:history="1">
        <w:r w:rsidR="00C82629" w:rsidRPr="009E3AA1">
          <w:rPr>
            <w:rStyle w:val="Hipercze"/>
            <w:b/>
            <w:bCs/>
            <w:noProof/>
          </w:rPr>
          <w:t>Wykres 32</w:t>
        </w:r>
        <w:r w:rsidR="00C82629" w:rsidRPr="009E3AA1">
          <w:rPr>
            <w:rStyle w:val="Hipercze"/>
            <w:noProof/>
          </w:rPr>
          <w:t xml:space="preserve"> Uczestnictwo członków gospodarstw domowych w zajęciach sportowych lub rekreacji ruchowej w 2021 r. (w %)</w:t>
        </w:r>
        <w:r w:rsidR="00C82629">
          <w:rPr>
            <w:noProof/>
            <w:webHidden/>
          </w:rPr>
          <w:tab/>
        </w:r>
        <w:r w:rsidR="00C82629">
          <w:rPr>
            <w:noProof/>
            <w:webHidden/>
          </w:rPr>
          <w:fldChar w:fldCharType="begin"/>
        </w:r>
        <w:r w:rsidR="00C82629">
          <w:rPr>
            <w:noProof/>
            <w:webHidden/>
          </w:rPr>
          <w:instrText xml:space="preserve"> PAGEREF _Toc173322188 \h </w:instrText>
        </w:r>
        <w:r w:rsidR="00C82629">
          <w:rPr>
            <w:noProof/>
            <w:webHidden/>
          </w:rPr>
        </w:r>
        <w:r w:rsidR="00C82629">
          <w:rPr>
            <w:noProof/>
            <w:webHidden/>
          </w:rPr>
          <w:fldChar w:fldCharType="separate"/>
        </w:r>
        <w:r w:rsidR="00426C36">
          <w:rPr>
            <w:noProof/>
            <w:webHidden/>
          </w:rPr>
          <w:t>43</w:t>
        </w:r>
        <w:r w:rsidR="00C82629">
          <w:rPr>
            <w:noProof/>
            <w:webHidden/>
          </w:rPr>
          <w:fldChar w:fldCharType="end"/>
        </w:r>
      </w:hyperlink>
    </w:p>
    <w:p w14:paraId="1E6E51E8" w14:textId="4960809F" w:rsidR="00C82629" w:rsidRDefault="000B6FA8">
      <w:pPr>
        <w:pStyle w:val="Spisilustracji"/>
        <w:tabs>
          <w:tab w:val="right" w:leader="dot" w:pos="9060"/>
        </w:tabs>
        <w:rPr>
          <w:rFonts w:eastAsiaTheme="minorEastAsia"/>
          <w:noProof/>
          <w:kern w:val="2"/>
          <w:lang w:eastAsia="pl-PL"/>
          <w14:ligatures w14:val="standardContextual"/>
        </w:rPr>
      </w:pPr>
      <w:hyperlink w:anchor="_Toc173322189" w:history="1">
        <w:r w:rsidR="00C82629" w:rsidRPr="009E3AA1">
          <w:rPr>
            <w:rStyle w:val="Hipercze"/>
            <w:b/>
            <w:bCs/>
            <w:noProof/>
          </w:rPr>
          <w:t>Wykres  33</w:t>
        </w:r>
        <w:r w:rsidR="00C82629" w:rsidRPr="009E3AA1">
          <w:rPr>
            <w:rStyle w:val="Hipercze"/>
            <w:noProof/>
          </w:rPr>
          <w:t xml:space="preserve"> Uniwersytety Trzeciego Wieku w roku akademickim 2021/2022 w podziale na liczbę jednostek</w:t>
        </w:r>
        <w:r w:rsidR="00C82629">
          <w:rPr>
            <w:noProof/>
            <w:webHidden/>
          </w:rPr>
          <w:tab/>
        </w:r>
        <w:r w:rsidR="00C82629">
          <w:rPr>
            <w:noProof/>
            <w:webHidden/>
          </w:rPr>
          <w:fldChar w:fldCharType="begin"/>
        </w:r>
        <w:r w:rsidR="00C82629">
          <w:rPr>
            <w:noProof/>
            <w:webHidden/>
          </w:rPr>
          <w:instrText xml:space="preserve"> PAGEREF _Toc173322189 \h </w:instrText>
        </w:r>
        <w:r w:rsidR="00C82629">
          <w:rPr>
            <w:noProof/>
            <w:webHidden/>
          </w:rPr>
        </w:r>
        <w:r w:rsidR="00C82629">
          <w:rPr>
            <w:noProof/>
            <w:webHidden/>
          </w:rPr>
          <w:fldChar w:fldCharType="separate"/>
        </w:r>
        <w:r w:rsidR="00426C36">
          <w:rPr>
            <w:noProof/>
            <w:webHidden/>
          </w:rPr>
          <w:t>46</w:t>
        </w:r>
        <w:r w:rsidR="00C82629">
          <w:rPr>
            <w:noProof/>
            <w:webHidden/>
          </w:rPr>
          <w:fldChar w:fldCharType="end"/>
        </w:r>
      </w:hyperlink>
    </w:p>
    <w:p w14:paraId="0948E117" w14:textId="42894B38" w:rsidR="00C82629" w:rsidRDefault="000B6FA8">
      <w:pPr>
        <w:pStyle w:val="Spisilustracji"/>
        <w:tabs>
          <w:tab w:val="right" w:leader="dot" w:pos="9060"/>
        </w:tabs>
        <w:rPr>
          <w:rFonts w:eastAsiaTheme="minorEastAsia"/>
          <w:noProof/>
          <w:kern w:val="2"/>
          <w:lang w:eastAsia="pl-PL"/>
          <w14:ligatures w14:val="standardContextual"/>
        </w:rPr>
      </w:pPr>
      <w:hyperlink w:anchor="_Toc173322190" w:history="1">
        <w:r w:rsidR="00C82629" w:rsidRPr="009E3AA1">
          <w:rPr>
            <w:rStyle w:val="Hipercze"/>
            <w:b/>
            <w:bCs/>
            <w:noProof/>
          </w:rPr>
          <w:t>Wykres 34</w:t>
        </w:r>
        <w:r w:rsidR="00C82629" w:rsidRPr="009E3AA1">
          <w:rPr>
            <w:rStyle w:val="Hipercze"/>
            <w:noProof/>
          </w:rPr>
          <w:t xml:space="preserve"> Czytelnicy bibliotek publicznych w 2023 r. (w %)</w:t>
        </w:r>
        <w:r w:rsidR="00C82629">
          <w:rPr>
            <w:noProof/>
            <w:webHidden/>
          </w:rPr>
          <w:tab/>
        </w:r>
        <w:r w:rsidR="00C82629">
          <w:rPr>
            <w:noProof/>
            <w:webHidden/>
          </w:rPr>
          <w:fldChar w:fldCharType="begin"/>
        </w:r>
        <w:r w:rsidR="00C82629">
          <w:rPr>
            <w:noProof/>
            <w:webHidden/>
          </w:rPr>
          <w:instrText xml:space="preserve"> PAGEREF _Toc173322190 \h </w:instrText>
        </w:r>
        <w:r w:rsidR="00C82629">
          <w:rPr>
            <w:noProof/>
            <w:webHidden/>
          </w:rPr>
        </w:r>
        <w:r w:rsidR="00C82629">
          <w:rPr>
            <w:noProof/>
            <w:webHidden/>
          </w:rPr>
          <w:fldChar w:fldCharType="separate"/>
        </w:r>
        <w:r w:rsidR="00426C36">
          <w:rPr>
            <w:noProof/>
            <w:webHidden/>
          </w:rPr>
          <w:t>46</w:t>
        </w:r>
        <w:r w:rsidR="00C82629">
          <w:rPr>
            <w:noProof/>
            <w:webHidden/>
          </w:rPr>
          <w:fldChar w:fldCharType="end"/>
        </w:r>
      </w:hyperlink>
    </w:p>
    <w:p w14:paraId="4BEFDE7C" w14:textId="26641A2E" w:rsidR="00C82629" w:rsidRDefault="000B6FA8">
      <w:pPr>
        <w:pStyle w:val="Spisilustracji"/>
        <w:tabs>
          <w:tab w:val="right" w:leader="dot" w:pos="9060"/>
        </w:tabs>
        <w:rPr>
          <w:rFonts w:eastAsiaTheme="minorEastAsia"/>
          <w:noProof/>
          <w:kern w:val="2"/>
          <w:lang w:eastAsia="pl-PL"/>
          <w14:ligatures w14:val="standardContextual"/>
        </w:rPr>
      </w:pPr>
      <w:hyperlink w:anchor="_Toc173322191" w:history="1">
        <w:r w:rsidR="00C82629" w:rsidRPr="009E3AA1">
          <w:rPr>
            <w:rStyle w:val="Hipercze"/>
            <w:b/>
            <w:bCs/>
            <w:noProof/>
          </w:rPr>
          <w:t xml:space="preserve">Wykres 35 </w:t>
        </w:r>
        <w:r w:rsidR="00C82629" w:rsidRPr="009E3AA1">
          <w:rPr>
            <w:rStyle w:val="Hipercze"/>
            <w:noProof/>
          </w:rPr>
          <w:t>Liczba gmin, w których funkcjonowały gminne rady seniorów w podziale na województwa</w:t>
        </w:r>
        <w:r w:rsidR="00C82629">
          <w:rPr>
            <w:noProof/>
            <w:webHidden/>
          </w:rPr>
          <w:tab/>
        </w:r>
        <w:r w:rsidR="00C82629">
          <w:rPr>
            <w:noProof/>
            <w:webHidden/>
          </w:rPr>
          <w:fldChar w:fldCharType="begin"/>
        </w:r>
        <w:r w:rsidR="00C82629">
          <w:rPr>
            <w:noProof/>
            <w:webHidden/>
          </w:rPr>
          <w:instrText xml:space="preserve"> PAGEREF _Toc173322191 \h </w:instrText>
        </w:r>
        <w:r w:rsidR="00C82629">
          <w:rPr>
            <w:noProof/>
            <w:webHidden/>
          </w:rPr>
        </w:r>
        <w:r w:rsidR="00C82629">
          <w:rPr>
            <w:noProof/>
            <w:webHidden/>
          </w:rPr>
          <w:fldChar w:fldCharType="separate"/>
        </w:r>
        <w:r w:rsidR="00426C36">
          <w:rPr>
            <w:noProof/>
            <w:webHidden/>
          </w:rPr>
          <w:t>51</w:t>
        </w:r>
        <w:r w:rsidR="00C82629">
          <w:rPr>
            <w:noProof/>
            <w:webHidden/>
          </w:rPr>
          <w:fldChar w:fldCharType="end"/>
        </w:r>
      </w:hyperlink>
    </w:p>
    <w:p w14:paraId="4C371E8D" w14:textId="5112E57B" w:rsidR="00C82629" w:rsidRDefault="000B6FA8">
      <w:pPr>
        <w:pStyle w:val="Spisilustracji"/>
        <w:tabs>
          <w:tab w:val="right" w:leader="dot" w:pos="9060"/>
        </w:tabs>
        <w:rPr>
          <w:rFonts w:eastAsiaTheme="minorEastAsia"/>
          <w:noProof/>
          <w:kern w:val="2"/>
          <w:lang w:eastAsia="pl-PL"/>
          <w14:ligatures w14:val="standardContextual"/>
        </w:rPr>
      </w:pPr>
      <w:hyperlink w:anchor="_Toc173322192" w:history="1">
        <w:r w:rsidR="00C82629" w:rsidRPr="009E3AA1">
          <w:rPr>
            <w:rStyle w:val="Hipercze"/>
            <w:b/>
            <w:bCs/>
            <w:noProof/>
          </w:rPr>
          <w:t>Wykres  36</w:t>
        </w:r>
        <w:r w:rsidR="00C82629" w:rsidRPr="009E3AA1">
          <w:rPr>
            <w:rStyle w:val="Hipercze"/>
            <w:noProof/>
          </w:rPr>
          <w:t xml:space="preserve"> Pomoc dla Kół Gospodyń Wiejskich udzielona w 2023 r.</w:t>
        </w:r>
        <w:r w:rsidR="00C82629">
          <w:rPr>
            <w:noProof/>
            <w:webHidden/>
          </w:rPr>
          <w:tab/>
        </w:r>
        <w:r w:rsidR="00C82629">
          <w:rPr>
            <w:noProof/>
            <w:webHidden/>
          </w:rPr>
          <w:fldChar w:fldCharType="begin"/>
        </w:r>
        <w:r w:rsidR="00C82629">
          <w:rPr>
            <w:noProof/>
            <w:webHidden/>
          </w:rPr>
          <w:instrText xml:space="preserve"> PAGEREF _Toc173322192 \h </w:instrText>
        </w:r>
        <w:r w:rsidR="00C82629">
          <w:rPr>
            <w:noProof/>
            <w:webHidden/>
          </w:rPr>
        </w:r>
        <w:r w:rsidR="00C82629">
          <w:rPr>
            <w:noProof/>
            <w:webHidden/>
          </w:rPr>
          <w:fldChar w:fldCharType="separate"/>
        </w:r>
        <w:r w:rsidR="00426C36">
          <w:rPr>
            <w:noProof/>
            <w:webHidden/>
          </w:rPr>
          <w:t>52</w:t>
        </w:r>
        <w:r w:rsidR="00C82629">
          <w:rPr>
            <w:noProof/>
            <w:webHidden/>
          </w:rPr>
          <w:fldChar w:fldCharType="end"/>
        </w:r>
      </w:hyperlink>
    </w:p>
    <w:p w14:paraId="799BE973" w14:textId="10DE124D" w:rsidR="00C82629" w:rsidRDefault="000B6FA8">
      <w:pPr>
        <w:pStyle w:val="Spisilustracji"/>
        <w:tabs>
          <w:tab w:val="right" w:leader="dot" w:pos="9060"/>
        </w:tabs>
        <w:rPr>
          <w:rFonts w:eastAsiaTheme="minorEastAsia"/>
          <w:noProof/>
          <w:kern w:val="2"/>
          <w:lang w:eastAsia="pl-PL"/>
          <w14:ligatures w14:val="standardContextual"/>
        </w:rPr>
      </w:pPr>
      <w:hyperlink w:anchor="_Toc173322193" w:history="1">
        <w:r w:rsidR="00C82629" w:rsidRPr="009E3AA1">
          <w:rPr>
            <w:rStyle w:val="Hipercze"/>
            <w:b/>
            <w:bCs/>
            <w:noProof/>
          </w:rPr>
          <w:t>Wykres 37</w:t>
        </w:r>
        <w:r w:rsidR="00C82629" w:rsidRPr="009E3AA1">
          <w:rPr>
            <w:rStyle w:val="Hipercze"/>
            <w:noProof/>
          </w:rPr>
          <w:t xml:space="preserve"> Liczba osób korzystających z pomocy w specjalistycznych ośrodkach wsparcia dla ofiar przemocy w rodzinie w latach 2015-2022</w:t>
        </w:r>
        <w:r w:rsidR="00C82629">
          <w:rPr>
            <w:noProof/>
            <w:webHidden/>
          </w:rPr>
          <w:tab/>
        </w:r>
        <w:r w:rsidR="00C82629">
          <w:rPr>
            <w:noProof/>
            <w:webHidden/>
          </w:rPr>
          <w:fldChar w:fldCharType="begin"/>
        </w:r>
        <w:r w:rsidR="00C82629">
          <w:rPr>
            <w:noProof/>
            <w:webHidden/>
          </w:rPr>
          <w:instrText xml:space="preserve"> PAGEREF _Toc173322193 \h </w:instrText>
        </w:r>
        <w:r w:rsidR="00C82629">
          <w:rPr>
            <w:noProof/>
            <w:webHidden/>
          </w:rPr>
        </w:r>
        <w:r w:rsidR="00C82629">
          <w:rPr>
            <w:noProof/>
            <w:webHidden/>
          </w:rPr>
          <w:fldChar w:fldCharType="separate"/>
        </w:r>
        <w:r w:rsidR="00426C36">
          <w:rPr>
            <w:noProof/>
            <w:webHidden/>
          </w:rPr>
          <w:t>54</w:t>
        </w:r>
        <w:r w:rsidR="00C82629">
          <w:rPr>
            <w:noProof/>
            <w:webHidden/>
          </w:rPr>
          <w:fldChar w:fldCharType="end"/>
        </w:r>
      </w:hyperlink>
    </w:p>
    <w:p w14:paraId="6D57E5FF" w14:textId="2E52396A" w:rsidR="00C82629" w:rsidRDefault="000B6FA8">
      <w:pPr>
        <w:pStyle w:val="Spisilustracji"/>
        <w:tabs>
          <w:tab w:val="right" w:leader="dot" w:pos="9060"/>
        </w:tabs>
        <w:rPr>
          <w:rFonts w:eastAsiaTheme="minorEastAsia"/>
          <w:noProof/>
          <w:kern w:val="2"/>
          <w:lang w:eastAsia="pl-PL"/>
          <w14:ligatures w14:val="standardContextual"/>
        </w:rPr>
      </w:pPr>
      <w:hyperlink w:anchor="_Toc173322194" w:history="1">
        <w:r w:rsidR="00C82629" w:rsidRPr="009E3AA1">
          <w:rPr>
            <w:rStyle w:val="Hipercze"/>
            <w:b/>
            <w:bCs/>
            <w:noProof/>
          </w:rPr>
          <w:t>Wykres 38</w:t>
        </w:r>
        <w:r w:rsidR="00C82629" w:rsidRPr="009E3AA1">
          <w:rPr>
            <w:rStyle w:val="Hipercze"/>
            <w:noProof/>
          </w:rPr>
          <w:t xml:space="preserve"> Osoby zaliczone do stopnia niepełnosprawności prawomocnym orzeczeniem (o stopniu niepełnosprawności lub o wskazaniach do ulg i uprawnień) lub wyrokiem sądu z uwzględnieniem przyczyny niepełnosprawności w IV kwartale 2023 r.</w:t>
        </w:r>
        <w:r w:rsidR="00C82629">
          <w:rPr>
            <w:noProof/>
            <w:webHidden/>
          </w:rPr>
          <w:tab/>
        </w:r>
        <w:r w:rsidR="00C82629">
          <w:rPr>
            <w:noProof/>
            <w:webHidden/>
          </w:rPr>
          <w:fldChar w:fldCharType="begin"/>
        </w:r>
        <w:r w:rsidR="00C82629">
          <w:rPr>
            <w:noProof/>
            <w:webHidden/>
          </w:rPr>
          <w:instrText xml:space="preserve"> PAGEREF _Toc173322194 \h </w:instrText>
        </w:r>
        <w:r w:rsidR="00C82629">
          <w:rPr>
            <w:noProof/>
            <w:webHidden/>
          </w:rPr>
        </w:r>
        <w:r w:rsidR="00C82629">
          <w:rPr>
            <w:noProof/>
            <w:webHidden/>
          </w:rPr>
          <w:fldChar w:fldCharType="separate"/>
        </w:r>
        <w:r w:rsidR="00426C36">
          <w:rPr>
            <w:noProof/>
            <w:webHidden/>
          </w:rPr>
          <w:t>56</w:t>
        </w:r>
        <w:r w:rsidR="00C82629">
          <w:rPr>
            <w:noProof/>
            <w:webHidden/>
          </w:rPr>
          <w:fldChar w:fldCharType="end"/>
        </w:r>
      </w:hyperlink>
    </w:p>
    <w:p w14:paraId="4E524019" w14:textId="601F6657" w:rsidR="00933992" w:rsidRDefault="004174F8" w:rsidP="00D65C16">
      <w:pPr>
        <w:jc w:val="both"/>
        <w:rPr>
          <w:rFonts w:ascii="Lato" w:hAnsi="Lato" w:cs="TimesNewRomanPS-BoldItalicMT"/>
          <w:sz w:val="20"/>
          <w:szCs w:val="20"/>
        </w:rPr>
      </w:pPr>
      <w:r w:rsidRPr="00D65C16">
        <w:rPr>
          <w:rFonts w:ascii="Lato" w:hAnsi="Lato" w:cs="TimesNewRomanPS-BoldItalicMT"/>
          <w:sz w:val="20"/>
          <w:szCs w:val="20"/>
        </w:rPr>
        <w:fldChar w:fldCharType="end"/>
      </w:r>
    </w:p>
    <w:p w14:paraId="5F733DB5" w14:textId="77777777" w:rsidR="00933992" w:rsidRDefault="00933992" w:rsidP="00887543">
      <w:pPr>
        <w:jc w:val="both"/>
        <w:rPr>
          <w:rFonts w:ascii="Lato" w:hAnsi="Lato" w:cs="TimesNewRomanPS-BoldItalicMT"/>
          <w:sz w:val="20"/>
          <w:szCs w:val="20"/>
        </w:rPr>
      </w:pPr>
    </w:p>
    <w:p w14:paraId="46C1AFA0" w14:textId="77777777" w:rsidR="004B7114" w:rsidRDefault="004B7114" w:rsidP="00887543">
      <w:pPr>
        <w:jc w:val="both"/>
        <w:rPr>
          <w:rFonts w:ascii="Lato" w:hAnsi="Lato" w:cs="TimesNewRomanPS-BoldItalicMT"/>
          <w:sz w:val="20"/>
          <w:szCs w:val="20"/>
        </w:rPr>
      </w:pPr>
    </w:p>
    <w:p w14:paraId="6FBE576A" w14:textId="77777777" w:rsidR="00933992" w:rsidRDefault="00933992" w:rsidP="00887543">
      <w:pPr>
        <w:jc w:val="both"/>
        <w:rPr>
          <w:rFonts w:ascii="Lato" w:hAnsi="Lato" w:cs="TimesNewRomanPS-BoldItalicMT"/>
          <w:sz w:val="20"/>
          <w:szCs w:val="20"/>
        </w:rPr>
      </w:pPr>
    </w:p>
    <w:p w14:paraId="48307A5B" w14:textId="77777777" w:rsidR="00933992" w:rsidRDefault="00933992" w:rsidP="00887543">
      <w:pPr>
        <w:jc w:val="both"/>
        <w:rPr>
          <w:rFonts w:ascii="Lato" w:hAnsi="Lato" w:cs="TimesNewRomanPS-BoldItalicMT"/>
          <w:sz w:val="20"/>
          <w:szCs w:val="20"/>
        </w:rPr>
      </w:pPr>
    </w:p>
    <w:p w14:paraId="16CE1825" w14:textId="77777777" w:rsidR="001563AD" w:rsidRDefault="001563AD" w:rsidP="00887543">
      <w:pPr>
        <w:jc w:val="both"/>
        <w:rPr>
          <w:rFonts w:ascii="Lato" w:hAnsi="Lato" w:cs="TimesNewRomanPS-BoldItalicMT"/>
          <w:sz w:val="20"/>
          <w:szCs w:val="20"/>
        </w:rPr>
      </w:pPr>
    </w:p>
    <w:p w14:paraId="1E98BB05" w14:textId="77777777" w:rsidR="001563AD" w:rsidRDefault="001563AD" w:rsidP="00887543">
      <w:pPr>
        <w:jc w:val="both"/>
        <w:rPr>
          <w:rFonts w:ascii="Lato" w:hAnsi="Lato" w:cs="TimesNewRomanPS-BoldItalicMT"/>
          <w:sz w:val="20"/>
          <w:szCs w:val="20"/>
        </w:rPr>
      </w:pPr>
    </w:p>
    <w:p w14:paraId="3B06A8EB" w14:textId="77777777" w:rsidR="001563AD" w:rsidRDefault="001563AD" w:rsidP="00887543">
      <w:pPr>
        <w:jc w:val="both"/>
        <w:rPr>
          <w:rFonts w:ascii="Lato" w:hAnsi="Lato" w:cs="TimesNewRomanPS-BoldItalicMT"/>
          <w:sz w:val="20"/>
          <w:szCs w:val="20"/>
        </w:rPr>
      </w:pPr>
    </w:p>
    <w:p w14:paraId="3841BF11" w14:textId="77777777" w:rsidR="001563AD" w:rsidRDefault="001563AD" w:rsidP="00887543">
      <w:pPr>
        <w:jc w:val="both"/>
        <w:rPr>
          <w:rFonts w:ascii="Lato" w:hAnsi="Lato" w:cs="TimesNewRomanPS-BoldItalicMT"/>
          <w:sz w:val="20"/>
          <w:szCs w:val="20"/>
        </w:rPr>
      </w:pPr>
    </w:p>
    <w:p w14:paraId="6D4F0870" w14:textId="77777777" w:rsidR="001563AD" w:rsidRDefault="001563AD" w:rsidP="00887543">
      <w:pPr>
        <w:jc w:val="both"/>
        <w:rPr>
          <w:rFonts w:ascii="Lato" w:hAnsi="Lato" w:cs="TimesNewRomanPS-BoldItalicMT"/>
          <w:sz w:val="20"/>
          <w:szCs w:val="20"/>
        </w:rPr>
      </w:pPr>
    </w:p>
    <w:p w14:paraId="7FF462A1" w14:textId="77777777" w:rsidR="001563AD" w:rsidRDefault="001563AD" w:rsidP="00887543">
      <w:pPr>
        <w:jc w:val="both"/>
        <w:rPr>
          <w:rFonts w:ascii="Lato" w:hAnsi="Lato" w:cs="TimesNewRomanPS-BoldItalicMT"/>
          <w:sz w:val="20"/>
          <w:szCs w:val="20"/>
        </w:rPr>
      </w:pPr>
    </w:p>
    <w:p w14:paraId="7C09452F" w14:textId="77777777" w:rsidR="001563AD" w:rsidRDefault="001563AD" w:rsidP="00887543">
      <w:pPr>
        <w:jc w:val="both"/>
        <w:rPr>
          <w:rFonts w:ascii="Lato" w:hAnsi="Lato" w:cs="TimesNewRomanPS-BoldItalicMT"/>
          <w:sz w:val="20"/>
          <w:szCs w:val="20"/>
        </w:rPr>
      </w:pPr>
    </w:p>
    <w:p w14:paraId="214DC0B6" w14:textId="77777777" w:rsidR="001563AD" w:rsidRDefault="001563AD" w:rsidP="00887543">
      <w:pPr>
        <w:jc w:val="both"/>
        <w:rPr>
          <w:rFonts w:ascii="Lato" w:hAnsi="Lato" w:cs="TimesNewRomanPS-BoldItalicMT"/>
          <w:sz w:val="20"/>
          <w:szCs w:val="20"/>
        </w:rPr>
      </w:pPr>
    </w:p>
    <w:p w14:paraId="37DD4630" w14:textId="77777777" w:rsidR="001563AD" w:rsidRDefault="001563AD" w:rsidP="00887543">
      <w:pPr>
        <w:jc w:val="both"/>
        <w:rPr>
          <w:rFonts w:ascii="Lato" w:hAnsi="Lato" w:cs="TimesNewRomanPS-BoldItalicMT"/>
          <w:sz w:val="20"/>
          <w:szCs w:val="20"/>
        </w:rPr>
      </w:pPr>
    </w:p>
    <w:p w14:paraId="5E79C9D1" w14:textId="77777777" w:rsidR="001563AD" w:rsidRDefault="001563AD" w:rsidP="00887543">
      <w:pPr>
        <w:jc w:val="both"/>
        <w:rPr>
          <w:rFonts w:ascii="Lato" w:hAnsi="Lato" w:cs="TimesNewRomanPS-BoldItalicMT"/>
          <w:sz w:val="20"/>
          <w:szCs w:val="20"/>
        </w:rPr>
      </w:pPr>
    </w:p>
    <w:p w14:paraId="1933A301" w14:textId="77777777" w:rsidR="001563AD" w:rsidRDefault="001563AD" w:rsidP="00887543">
      <w:pPr>
        <w:jc w:val="both"/>
        <w:rPr>
          <w:rFonts w:ascii="Lato" w:hAnsi="Lato" w:cs="TimesNewRomanPS-BoldItalicMT"/>
          <w:sz w:val="20"/>
          <w:szCs w:val="20"/>
        </w:rPr>
      </w:pPr>
    </w:p>
    <w:p w14:paraId="6433D15A" w14:textId="3ACB2595" w:rsidR="00933992" w:rsidRPr="00991DFE" w:rsidRDefault="00933992" w:rsidP="00887543">
      <w:pPr>
        <w:jc w:val="both"/>
        <w:rPr>
          <w:rFonts w:ascii="Lato" w:hAnsi="Lato"/>
          <w:sz w:val="20"/>
          <w:szCs w:val="20"/>
        </w:rPr>
      </w:pPr>
    </w:p>
    <w:sectPr w:rsidR="00933992" w:rsidRPr="00991DFE" w:rsidSect="00991DF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3E194" w14:textId="77777777" w:rsidR="00C1591C" w:rsidRDefault="00C1591C" w:rsidP="00035676">
      <w:pPr>
        <w:spacing w:after="0" w:line="240" w:lineRule="auto"/>
      </w:pPr>
      <w:r>
        <w:separator/>
      </w:r>
    </w:p>
  </w:endnote>
  <w:endnote w:type="continuationSeparator" w:id="0">
    <w:p w14:paraId="363C911D" w14:textId="77777777" w:rsidR="00C1591C" w:rsidRDefault="00C1591C" w:rsidP="0003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BoldItalicMT">
    <w:altName w:val="Times New Roman"/>
    <w:panose1 w:val="00000000000000000000"/>
    <w:charset w:val="00"/>
    <w:family w:val="swiss"/>
    <w:notTrueType/>
    <w:pitch w:val="default"/>
    <w:sig w:usb0="00000007" w:usb1="00000000" w:usb2="00000000" w:usb3="00000000" w:csb0="00000003" w:csb1="00000000"/>
  </w:font>
  <w:font w:name="TimesNewRomanPSMT">
    <w:altName w:val="MS Gothic"/>
    <w:panose1 w:val="00000000000000000000"/>
    <w:charset w:val="00"/>
    <w:family w:val="swiss"/>
    <w:notTrueType/>
    <w:pitch w:val="default"/>
    <w:sig w:usb0="00000007" w:usb1="08070000" w:usb2="00000010" w:usb3="00000000" w:csb0="0002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erriweather">
    <w:altName w:val="Calibri"/>
    <w:charset w:val="EE"/>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Lato-Regular">
    <w:altName w:val="Lato"/>
    <w:panose1 w:val="00000000000000000000"/>
    <w:charset w:val="EE"/>
    <w:family w:val="auto"/>
    <w:notTrueType/>
    <w:pitch w:val="default"/>
    <w:sig w:usb0="00000007" w:usb1="00000000" w:usb2="00000000" w:usb3="00000000" w:csb0="00000003" w:csb1="00000000"/>
  </w:font>
  <w:font w:name="SegoeUI">
    <w:altName w:val="Segoe U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641432"/>
      <w:docPartObj>
        <w:docPartGallery w:val="Page Numbers (Bottom of Page)"/>
        <w:docPartUnique/>
      </w:docPartObj>
    </w:sdtPr>
    <w:sdtEndPr/>
    <w:sdtContent>
      <w:p w14:paraId="7FC7A03A" w14:textId="7A90C9AF" w:rsidR="000E0B24" w:rsidRDefault="000E0B24">
        <w:pPr>
          <w:pStyle w:val="Stopka"/>
          <w:jc w:val="center"/>
        </w:pPr>
        <w:r>
          <w:fldChar w:fldCharType="begin"/>
        </w:r>
        <w:r>
          <w:instrText>PAGE   \* MERGEFORMAT</w:instrText>
        </w:r>
        <w:r>
          <w:fldChar w:fldCharType="separate"/>
        </w:r>
        <w:r>
          <w:t>2</w:t>
        </w:r>
        <w:r>
          <w:fldChar w:fldCharType="end"/>
        </w:r>
      </w:p>
    </w:sdtContent>
  </w:sdt>
  <w:p w14:paraId="582D6924" w14:textId="77777777" w:rsidR="000E0B24" w:rsidRDefault="000E0B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993282"/>
      <w:docPartObj>
        <w:docPartGallery w:val="Page Numbers (Bottom of Page)"/>
        <w:docPartUnique/>
      </w:docPartObj>
    </w:sdtPr>
    <w:sdtEndPr/>
    <w:sdtContent>
      <w:p w14:paraId="249CE94E" w14:textId="77777777" w:rsidR="00D217ED" w:rsidRDefault="00D217ED">
        <w:pPr>
          <w:pStyle w:val="Stopka"/>
          <w:jc w:val="center"/>
        </w:pPr>
        <w:r>
          <w:fldChar w:fldCharType="begin"/>
        </w:r>
        <w:r>
          <w:instrText>PAGE   \* MERGEFORMAT</w:instrText>
        </w:r>
        <w:r>
          <w:fldChar w:fldCharType="separate"/>
        </w:r>
        <w:r>
          <w:t>2</w:t>
        </w:r>
        <w:r>
          <w:fldChar w:fldCharType="end"/>
        </w:r>
      </w:p>
    </w:sdtContent>
  </w:sdt>
  <w:p w14:paraId="32AF15A0" w14:textId="77777777" w:rsidR="00D217ED" w:rsidRDefault="00D217ED">
    <w:pPr>
      <w:pStyle w:val="Tekstpodstawowy"/>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A764B" w14:textId="77777777" w:rsidR="00C1591C" w:rsidRDefault="00C1591C" w:rsidP="00035676">
      <w:pPr>
        <w:spacing w:after="0" w:line="240" w:lineRule="auto"/>
      </w:pPr>
      <w:r>
        <w:separator/>
      </w:r>
    </w:p>
  </w:footnote>
  <w:footnote w:type="continuationSeparator" w:id="0">
    <w:p w14:paraId="57EE40DD" w14:textId="77777777" w:rsidR="00C1591C" w:rsidRDefault="00C1591C" w:rsidP="00035676">
      <w:pPr>
        <w:spacing w:after="0" w:line="240" w:lineRule="auto"/>
      </w:pPr>
      <w:r>
        <w:continuationSeparator/>
      </w:r>
    </w:p>
  </w:footnote>
  <w:footnote w:id="1">
    <w:p w14:paraId="1219D1DB" w14:textId="15E31278" w:rsidR="00B44DC1" w:rsidRPr="00471B42" w:rsidRDefault="00B44DC1" w:rsidP="00471B42">
      <w:pPr>
        <w:spacing w:after="0" w:line="240" w:lineRule="auto"/>
        <w:rPr>
          <w:rFonts w:ascii="Lato" w:hAnsi="Lato"/>
          <w:sz w:val="16"/>
          <w:szCs w:val="16"/>
        </w:rPr>
      </w:pPr>
      <w:r w:rsidRPr="00471B42">
        <w:rPr>
          <w:rStyle w:val="Odwoanieprzypisudolnego"/>
          <w:rFonts w:ascii="Lato" w:hAnsi="Lato"/>
          <w:sz w:val="16"/>
          <w:szCs w:val="16"/>
        </w:rPr>
        <w:footnoteRef/>
      </w:r>
      <w:r w:rsidRPr="00471B42">
        <w:rPr>
          <w:rFonts w:ascii="Lato" w:hAnsi="Lato"/>
          <w:sz w:val="16"/>
          <w:szCs w:val="16"/>
        </w:rPr>
        <w:t xml:space="preserve"> </w:t>
      </w:r>
      <w:r w:rsidR="005F6E28" w:rsidRPr="00471B42">
        <w:rPr>
          <w:rStyle w:val="ui-provider"/>
          <w:rFonts w:ascii="Lato" w:hAnsi="Lato"/>
          <w:sz w:val="16"/>
          <w:szCs w:val="16"/>
        </w:rPr>
        <w:t xml:space="preserve">w </w:t>
      </w:r>
      <w:r w:rsidRPr="00471B42">
        <w:rPr>
          <w:rStyle w:val="ui-provider"/>
          <w:rFonts w:ascii="Lato" w:hAnsi="Lato"/>
          <w:sz w:val="16"/>
          <w:szCs w:val="16"/>
        </w:rPr>
        <w:t>związku z postanowieniem Prezydenta Rzeczpospolitej Polskiej z dnia 13 grudnia 2023 r. (M.P. 1383) powołującym do składu Rady Ministrów Ministra do spraw Polityki Senioralnej oraz rozporządzeniem Prezesa Rady Ministrów z dnia 18 grudnia 2023 r. w sprawie szczegółowego zakresu działania Ministra do spraw Polityki Senioralnej (Dz. U. poz. 2709).</w:t>
      </w:r>
    </w:p>
  </w:footnote>
  <w:footnote w:id="2">
    <w:p w14:paraId="31BADBA1" w14:textId="02A75D3C" w:rsidR="006420EE" w:rsidRPr="00471B42" w:rsidRDefault="006420EE" w:rsidP="00471B42">
      <w:pPr>
        <w:pStyle w:val="Tekstprzypisudolnego"/>
        <w:spacing w:after="0" w:line="240" w:lineRule="auto"/>
        <w:ind w:left="0"/>
        <w:jc w:val="left"/>
        <w:rPr>
          <w:rFonts w:ascii="Lato" w:hAnsi="Lato"/>
          <w:sz w:val="16"/>
          <w:szCs w:val="16"/>
          <w:lang w:val="pl-PL"/>
        </w:rPr>
      </w:pPr>
      <w:r w:rsidRPr="00471B42">
        <w:rPr>
          <w:rStyle w:val="Odwoanieprzypisudolnego"/>
          <w:rFonts w:ascii="Lato" w:hAnsi="Lato"/>
          <w:sz w:val="16"/>
          <w:szCs w:val="16"/>
        </w:rPr>
        <w:footnoteRef/>
      </w:r>
      <w:r w:rsidRPr="00471B42">
        <w:rPr>
          <w:rFonts w:ascii="Lato" w:hAnsi="Lato"/>
          <w:sz w:val="16"/>
          <w:szCs w:val="16"/>
          <w:lang w:val="pl-PL"/>
        </w:rPr>
        <w:t xml:space="preserve"> </w:t>
      </w:r>
      <w:r w:rsidRPr="00471B42">
        <w:rPr>
          <w:rFonts w:ascii="Lato" w:hAnsi="Lato" w:cstheme="minorHAnsi"/>
          <w:sz w:val="16"/>
          <w:szCs w:val="16"/>
          <w:lang w:val="pl-PL"/>
        </w:rPr>
        <w:t>z dnia 15 maja 2024 r. o zmianie niektórych ustaw zwi</w:t>
      </w:r>
      <w:r w:rsidRPr="00471B42">
        <w:rPr>
          <w:rFonts w:ascii="Lato" w:hAnsi="Lato"/>
          <w:sz w:val="16"/>
          <w:szCs w:val="16"/>
          <w:lang w:val="pl-PL"/>
        </w:rPr>
        <w:t>ą</w:t>
      </w:r>
      <w:r w:rsidRPr="00471B42">
        <w:rPr>
          <w:rFonts w:ascii="Lato" w:hAnsi="Lato" w:cstheme="minorHAnsi"/>
          <w:sz w:val="16"/>
          <w:szCs w:val="16"/>
          <w:lang w:val="pl-PL"/>
        </w:rPr>
        <w:t>zanych z funkcjonowaniem administracji rz</w:t>
      </w:r>
      <w:r w:rsidRPr="00471B42">
        <w:rPr>
          <w:rFonts w:ascii="Lato" w:hAnsi="Lato"/>
          <w:sz w:val="16"/>
          <w:szCs w:val="16"/>
          <w:lang w:val="pl-PL"/>
        </w:rPr>
        <w:t>ą</w:t>
      </w:r>
      <w:r w:rsidRPr="00471B42">
        <w:rPr>
          <w:rFonts w:ascii="Lato" w:hAnsi="Lato" w:cstheme="minorHAnsi"/>
          <w:sz w:val="16"/>
          <w:szCs w:val="16"/>
          <w:lang w:val="pl-PL"/>
        </w:rPr>
        <w:t>dowej (Dz. U. 2024 poz. 834)</w:t>
      </w:r>
    </w:p>
  </w:footnote>
  <w:footnote w:id="3">
    <w:p w14:paraId="11A71D03" w14:textId="77777777" w:rsidR="006420EE" w:rsidRPr="00471B42" w:rsidRDefault="006420EE" w:rsidP="00471B42">
      <w:pPr>
        <w:pStyle w:val="Tekstprzypisudolnego"/>
        <w:spacing w:after="0" w:line="240" w:lineRule="auto"/>
        <w:ind w:left="0"/>
        <w:jc w:val="left"/>
        <w:rPr>
          <w:rFonts w:ascii="Lato" w:hAnsi="Lato"/>
          <w:sz w:val="16"/>
          <w:szCs w:val="16"/>
          <w:lang w:val="pl-PL"/>
        </w:rPr>
      </w:pPr>
      <w:r w:rsidRPr="00471B42">
        <w:rPr>
          <w:rStyle w:val="Odwoanieprzypisudolnego"/>
          <w:rFonts w:ascii="Lato" w:hAnsi="Lato"/>
          <w:sz w:val="16"/>
          <w:szCs w:val="16"/>
        </w:rPr>
        <w:footnoteRef/>
      </w:r>
      <w:r w:rsidRPr="00471B42">
        <w:rPr>
          <w:rFonts w:ascii="Lato" w:hAnsi="Lato"/>
          <w:sz w:val="16"/>
          <w:szCs w:val="16"/>
          <w:lang w:val="pl-PL"/>
        </w:rPr>
        <w:t xml:space="preserve"> </w:t>
      </w:r>
      <w:r w:rsidRPr="00471B42">
        <w:rPr>
          <w:rFonts w:ascii="Lato" w:hAnsi="Lato" w:cs="Times New Roman"/>
          <w:sz w:val="16"/>
          <w:szCs w:val="16"/>
          <w:lang w:val="pl-PL"/>
        </w:rPr>
        <w:t xml:space="preserve">art. 5 ust. 1ustawy z dnia </w:t>
      </w:r>
      <w:r w:rsidRPr="00471B42">
        <w:rPr>
          <w:rFonts w:ascii="Lato" w:hAnsi="Lato" w:cs="TimesNewRomanPS-ItalicMT"/>
          <w:sz w:val="16"/>
          <w:szCs w:val="16"/>
          <w:lang w:val="pl-PL"/>
        </w:rPr>
        <w:t>11 wrze</w:t>
      </w:r>
      <w:r w:rsidRPr="00471B42">
        <w:rPr>
          <w:rFonts w:ascii="Lato" w:hAnsi="Lato"/>
          <w:sz w:val="16"/>
          <w:szCs w:val="16"/>
          <w:lang w:val="pl-PL"/>
        </w:rPr>
        <w:t>ś</w:t>
      </w:r>
      <w:r w:rsidRPr="00471B42">
        <w:rPr>
          <w:rFonts w:ascii="Lato" w:hAnsi="Lato" w:cs="TimesNewRomanPS-ItalicMT"/>
          <w:sz w:val="16"/>
          <w:szCs w:val="16"/>
          <w:lang w:val="pl-PL"/>
        </w:rPr>
        <w:t xml:space="preserve">nia 2015 r. </w:t>
      </w:r>
      <w:r w:rsidRPr="00471B42">
        <w:rPr>
          <w:rFonts w:ascii="Lato" w:hAnsi="Lato" w:cs="Times New Roman"/>
          <w:sz w:val="16"/>
          <w:szCs w:val="16"/>
          <w:lang w:val="pl-PL"/>
        </w:rPr>
        <w:t>o osobach starszych</w:t>
      </w:r>
      <w:r w:rsidRPr="00471B42">
        <w:rPr>
          <w:rFonts w:ascii="Lato" w:hAnsi="Lato" w:cs="Times New Roman"/>
          <w:i/>
          <w:iCs/>
          <w:sz w:val="16"/>
          <w:szCs w:val="16"/>
          <w:lang w:val="pl-PL"/>
        </w:rPr>
        <w:t xml:space="preserve"> </w:t>
      </w:r>
      <w:r w:rsidRPr="00471B42">
        <w:rPr>
          <w:rFonts w:ascii="Lato" w:hAnsi="Lato" w:cs="Times New Roman"/>
          <w:sz w:val="16"/>
          <w:szCs w:val="16"/>
          <w:lang w:val="pl-PL"/>
        </w:rPr>
        <w:t>(</w:t>
      </w:r>
      <w:r w:rsidRPr="00471B42">
        <w:rPr>
          <w:rFonts w:ascii="Lato" w:hAnsi="Lato"/>
          <w:sz w:val="16"/>
          <w:szCs w:val="16"/>
          <w:lang w:val="pl-PL"/>
        </w:rPr>
        <w:t>Dz. U. z 2015 r. poz. 1705, z 2024 r. poz. 834)</w:t>
      </w:r>
    </w:p>
  </w:footnote>
  <w:footnote w:id="4">
    <w:p w14:paraId="5310C512" w14:textId="77777777" w:rsidR="006420EE" w:rsidRPr="00471B42" w:rsidRDefault="006420EE" w:rsidP="00471B42">
      <w:pPr>
        <w:autoSpaceDE w:val="0"/>
        <w:autoSpaceDN w:val="0"/>
        <w:adjustRightInd w:val="0"/>
        <w:spacing w:after="0" w:line="240" w:lineRule="auto"/>
        <w:rPr>
          <w:rFonts w:ascii="Lato" w:hAnsi="Lato"/>
          <w:i/>
          <w:iCs/>
          <w:sz w:val="16"/>
          <w:szCs w:val="16"/>
        </w:rPr>
      </w:pPr>
      <w:r w:rsidRPr="00471B42">
        <w:rPr>
          <w:rStyle w:val="Odwoanieprzypisudolnego"/>
          <w:rFonts w:ascii="Lato" w:hAnsi="Lato"/>
          <w:sz w:val="16"/>
          <w:szCs w:val="16"/>
        </w:rPr>
        <w:footnoteRef/>
      </w:r>
      <w:r w:rsidRPr="00471B42">
        <w:rPr>
          <w:rFonts w:ascii="Lato" w:hAnsi="Lato"/>
          <w:sz w:val="16"/>
          <w:szCs w:val="16"/>
        </w:rPr>
        <w:t xml:space="preserve"> W </w:t>
      </w:r>
      <w:r w:rsidRPr="00471B42">
        <w:rPr>
          <w:rFonts w:ascii="Lato" w:hAnsi="Lato"/>
          <w:i/>
          <w:iCs/>
          <w:sz w:val="16"/>
          <w:szCs w:val="16"/>
        </w:rPr>
        <w:t>Informacji</w:t>
      </w:r>
      <w:r w:rsidRPr="00471B42">
        <w:rPr>
          <w:rFonts w:ascii="Lato" w:hAnsi="Lato"/>
          <w:sz w:val="16"/>
          <w:szCs w:val="16"/>
        </w:rPr>
        <w:t xml:space="preserve"> za osoby starsze przyj</w:t>
      </w:r>
      <w:r w:rsidRPr="00471B42">
        <w:rPr>
          <w:rFonts w:ascii="Lato" w:hAnsi="Lato" w:cs="Calibri"/>
          <w:sz w:val="16"/>
          <w:szCs w:val="16"/>
        </w:rPr>
        <w:t>ę</w:t>
      </w:r>
      <w:r w:rsidRPr="00471B42">
        <w:rPr>
          <w:rFonts w:ascii="Lato" w:hAnsi="Lato"/>
          <w:sz w:val="16"/>
          <w:szCs w:val="16"/>
        </w:rPr>
        <w:t>to osoby w wieku 60 lat i wi</w:t>
      </w:r>
      <w:r w:rsidRPr="00471B42">
        <w:rPr>
          <w:rFonts w:ascii="Lato" w:hAnsi="Lato" w:cs="Calibri"/>
          <w:sz w:val="16"/>
          <w:szCs w:val="16"/>
        </w:rPr>
        <w:t>ę</w:t>
      </w:r>
      <w:r w:rsidRPr="00471B42">
        <w:rPr>
          <w:rFonts w:ascii="Lato" w:hAnsi="Lato"/>
          <w:sz w:val="16"/>
          <w:szCs w:val="16"/>
        </w:rPr>
        <w:t xml:space="preserve">cej, zgodnie z uregulowaniami </w:t>
      </w:r>
      <w:r w:rsidRPr="00471B42">
        <w:rPr>
          <w:rFonts w:ascii="Lato" w:hAnsi="Lato"/>
          <w:i/>
          <w:iCs/>
          <w:sz w:val="16"/>
          <w:szCs w:val="16"/>
        </w:rPr>
        <w:t>ustawy z dnia 11 wrze</w:t>
      </w:r>
      <w:r w:rsidRPr="00471B42">
        <w:rPr>
          <w:rFonts w:ascii="Lato" w:hAnsi="Lato" w:cs="Calibri"/>
          <w:i/>
          <w:iCs/>
          <w:sz w:val="16"/>
          <w:szCs w:val="16"/>
        </w:rPr>
        <w:t>ś</w:t>
      </w:r>
      <w:r w:rsidRPr="00471B42">
        <w:rPr>
          <w:rFonts w:ascii="Lato" w:hAnsi="Lato"/>
          <w:i/>
          <w:iCs/>
          <w:sz w:val="16"/>
          <w:szCs w:val="16"/>
        </w:rPr>
        <w:t xml:space="preserve">nia 2015 r. </w:t>
      </w:r>
    </w:p>
  </w:footnote>
  <w:footnote w:id="5">
    <w:p w14:paraId="1C5CBFE4" w14:textId="329BD35E" w:rsidR="003522CA" w:rsidRPr="003522CA" w:rsidRDefault="003522CA" w:rsidP="00471B42">
      <w:pPr>
        <w:pStyle w:val="Tekstprzypisudolnego"/>
        <w:spacing w:after="0" w:line="240" w:lineRule="auto"/>
        <w:ind w:left="0"/>
        <w:jc w:val="left"/>
        <w:rPr>
          <w:rFonts w:ascii="Lato" w:hAnsi="Lato"/>
          <w:sz w:val="16"/>
          <w:szCs w:val="16"/>
          <w:lang w:val="pl-PL"/>
        </w:rPr>
      </w:pPr>
      <w:r w:rsidRPr="00471B42">
        <w:rPr>
          <w:rStyle w:val="Odwoanieprzypisudolnego"/>
          <w:rFonts w:ascii="Lato" w:hAnsi="Lato"/>
          <w:sz w:val="16"/>
          <w:szCs w:val="16"/>
        </w:rPr>
        <w:footnoteRef/>
      </w:r>
      <w:r w:rsidRPr="00471B42">
        <w:rPr>
          <w:rFonts w:ascii="Lato" w:hAnsi="Lato"/>
          <w:sz w:val="16"/>
          <w:szCs w:val="16"/>
          <w:lang w:val="pl-PL"/>
        </w:rPr>
        <w:t xml:space="preserve"> </w:t>
      </w:r>
      <w:r w:rsidRPr="00471B42">
        <w:rPr>
          <w:rFonts w:ascii="Lato" w:hAnsi="Lato" w:cs="Times New Roman"/>
          <w:i/>
          <w:iCs/>
          <w:sz w:val="16"/>
          <w:szCs w:val="16"/>
          <w:lang w:val="pl-PL"/>
        </w:rPr>
        <w:t>przyj</w:t>
      </w:r>
      <w:r w:rsidRPr="00471B42">
        <w:rPr>
          <w:rFonts w:ascii="Lato" w:hAnsi="Lato"/>
          <w:i/>
          <w:iCs/>
          <w:sz w:val="16"/>
          <w:szCs w:val="16"/>
          <w:lang w:val="pl-PL"/>
        </w:rPr>
        <w:t>ę</w:t>
      </w:r>
      <w:r w:rsidRPr="00471B42">
        <w:rPr>
          <w:rFonts w:ascii="Lato" w:hAnsi="Lato" w:cs="Times New Roman"/>
          <w:i/>
          <w:iCs/>
          <w:sz w:val="16"/>
          <w:szCs w:val="16"/>
          <w:lang w:val="pl-PL"/>
        </w:rPr>
        <w:t>tej uchwa</w:t>
      </w:r>
      <w:r w:rsidRPr="00471B42">
        <w:rPr>
          <w:rFonts w:ascii="Lato" w:hAnsi="Lato"/>
          <w:i/>
          <w:iCs/>
          <w:sz w:val="16"/>
          <w:szCs w:val="16"/>
          <w:lang w:val="pl-PL"/>
        </w:rPr>
        <w:t>łą</w:t>
      </w:r>
      <w:r w:rsidRPr="00471B42">
        <w:rPr>
          <w:rFonts w:ascii="Lato" w:hAnsi="Lato" w:cs="Times New Roman"/>
          <w:i/>
          <w:iCs/>
          <w:sz w:val="16"/>
          <w:szCs w:val="16"/>
          <w:lang w:val="pl-PL"/>
        </w:rPr>
        <w:t xml:space="preserve"> nr 161 Rady Ministr</w:t>
      </w:r>
      <w:r w:rsidRPr="00471B42">
        <w:rPr>
          <w:rFonts w:ascii="Lato" w:hAnsi="Lato" w:cs="Lato"/>
          <w:i/>
          <w:iCs/>
          <w:sz w:val="16"/>
          <w:szCs w:val="16"/>
          <w:lang w:val="pl-PL"/>
        </w:rPr>
        <w:t>ó</w:t>
      </w:r>
      <w:r w:rsidRPr="00471B42">
        <w:rPr>
          <w:rFonts w:ascii="Lato" w:hAnsi="Lato" w:cs="Times New Roman"/>
          <w:i/>
          <w:iCs/>
          <w:sz w:val="16"/>
          <w:szCs w:val="16"/>
          <w:lang w:val="pl-PL"/>
        </w:rPr>
        <w:t>w</w:t>
      </w:r>
      <w:r w:rsidRPr="00471B42">
        <w:rPr>
          <w:rFonts w:ascii="Lato" w:hAnsi="Lato" w:cs="Times New Roman"/>
          <w:sz w:val="16"/>
          <w:szCs w:val="16"/>
          <w:lang w:val="pl-PL"/>
        </w:rPr>
        <w:t xml:space="preserve"> </w:t>
      </w:r>
      <w:r w:rsidRPr="00471B42">
        <w:rPr>
          <w:rFonts w:ascii="Lato" w:hAnsi="Lato" w:cs="Times New Roman"/>
          <w:i/>
          <w:iCs/>
          <w:sz w:val="16"/>
          <w:szCs w:val="16"/>
          <w:lang w:val="pl-PL"/>
        </w:rPr>
        <w:t>z dnia 26 pa</w:t>
      </w:r>
      <w:r w:rsidRPr="00471B42">
        <w:rPr>
          <w:rFonts w:ascii="Lato" w:hAnsi="Lato"/>
          <w:i/>
          <w:iCs/>
          <w:sz w:val="16"/>
          <w:szCs w:val="16"/>
          <w:lang w:val="pl-PL"/>
        </w:rPr>
        <w:t>ź</w:t>
      </w:r>
      <w:r w:rsidRPr="00471B42">
        <w:rPr>
          <w:rFonts w:ascii="Lato" w:hAnsi="Lato" w:cs="Times New Roman"/>
          <w:i/>
          <w:iCs/>
          <w:sz w:val="16"/>
          <w:szCs w:val="16"/>
          <w:lang w:val="pl-PL"/>
        </w:rPr>
        <w:t>dziernika 2018 r. (M.P. poz. 1169)</w:t>
      </w:r>
    </w:p>
  </w:footnote>
  <w:footnote w:id="6">
    <w:p w14:paraId="068ED4BA" w14:textId="4F8DB871" w:rsidR="00A6496D" w:rsidRPr="002D07FA" w:rsidRDefault="00A6496D" w:rsidP="002D07FA">
      <w:pPr>
        <w:pStyle w:val="Tekstprzypisudolnego"/>
        <w:spacing w:after="0" w:line="240" w:lineRule="auto"/>
        <w:ind w:left="264" w:hanging="264"/>
        <w:jc w:val="left"/>
        <w:rPr>
          <w:rFonts w:ascii="Lato" w:hAnsi="Lato"/>
          <w:sz w:val="16"/>
          <w:szCs w:val="16"/>
          <w:lang w:val="pl-PL"/>
        </w:rPr>
      </w:pPr>
      <w:r w:rsidRPr="002D07FA">
        <w:rPr>
          <w:rFonts w:ascii="Lato" w:hAnsi="Lato"/>
          <w:sz w:val="16"/>
          <w:szCs w:val="16"/>
          <w:vertAlign w:val="superscript"/>
        </w:rPr>
        <w:footnoteRef/>
      </w:r>
      <w:r w:rsidRPr="002D07FA">
        <w:rPr>
          <w:rFonts w:ascii="Lato" w:hAnsi="Lato"/>
          <w:sz w:val="16"/>
          <w:szCs w:val="16"/>
          <w:vertAlign w:val="superscript"/>
          <w:lang w:val="pl-PL"/>
        </w:rPr>
        <w:t>)</w:t>
      </w:r>
      <w:r w:rsidRPr="002D07FA">
        <w:rPr>
          <w:rFonts w:ascii="Lato" w:hAnsi="Lato"/>
          <w:sz w:val="16"/>
          <w:szCs w:val="16"/>
          <w:vertAlign w:val="superscript"/>
          <w:lang w:val="pl-PL"/>
        </w:rPr>
        <w:tab/>
      </w:r>
      <w:r w:rsidRPr="002D07FA">
        <w:rPr>
          <w:rFonts w:ascii="Lato" w:hAnsi="Lato"/>
          <w:sz w:val="16"/>
          <w:szCs w:val="16"/>
          <w:lang w:val="pl-PL"/>
        </w:rPr>
        <w:t>GUS, Prognoza ludności na lata 2023-2060</w:t>
      </w:r>
    </w:p>
  </w:footnote>
  <w:footnote w:id="7">
    <w:p w14:paraId="0A526DAE" w14:textId="69B8E166" w:rsidR="00C424A2" w:rsidRPr="00C424A2" w:rsidRDefault="00C424A2" w:rsidP="00471B42">
      <w:pPr>
        <w:pStyle w:val="Default"/>
        <w:rPr>
          <w:rFonts w:ascii="Lato" w:hAnsi="Lato"/>
          <w:color w:val="auto"/>
          <w:sz w:val="16"/>
          <w:szCs w:val="16"/>
        </w:rPr>
      </w:pPr>
      <w:r w:rsidRPr="00C424A2">
        <w:rPr>
          <w:rStyle w:val="Odwoanieprzypisudolnego"/>
          <w:rFonts w:ascii="Lato" w:hAnsi="Lato"/>
          <w:sz w:val="16"/>
          <w:szCs w:val="16"/>
        </w:rPr>
        <w:footnoteRef/>
      </w:r>
      <w:r w:rsidRPr="00C424A2">
        <w:rPr>
          <w:rFonts w:ascii="Lato" w:hAnsi="Lato"/>
          <w:sz w:val="16"/>
          <w:szCs w:val="16"/>
        </w:rPr>
        <w:t xml:space="preserve"> </w:t>
      </w:r>
      <w:r w:rsidRPr="00C424A2">
        <w:rPr>
          <w:rFonts w:ascii="Lato" w:hAnsi="Lato"/>
          <w:color w:val="auto"/>
          <w:sz w:val="16"/>
          <w:szCs w:val="16"/>
        </w:rPr>
        <w:t>Dane za 2023 r. zostały uogólnione w oparciu o wyniki Narodowego Spisu Powszechnego Ludności i Mieszkań 2021, uwzględniając dodatkowo strukturę ludności według wieku i płci, w związku z czym nie są one wprost porównywalne z analogicznymi danymi za lata wcześniejsze.</w:t>
      </w:r>
    </w:p>
  </w:footnote>
  <w:footnote w:id="8">
    <w:p w14:paraId="21CE72B6" w14:textId="09F1A1F4" w:rsidR="00814AB7" w:rsidRPr="00814AB7" w:rsidRDefault="00814AB7" w:rsidP="00471B42">
      <w:pPr>
        <w:pStyle w:val="Tekstprzypisudolnego"/>
        <w:spacing w:after="0" w:line="240" w:lineRule="auto"/>
        <w:ind w:left="0"/>
        <w:jc w:val="left"/>
        <w:rPr>
          <w:rFonts w:ascii="Lato" w:hAnsi="Lato"/>
          <w:sz w:val="16"/>
          <w:szCs w:val="16"/>
          <w:lang w:val="pl-PL"/>
        </w:rPr>
      </w:pPr>
      <w:r>
        <w:rPr>
          <w:rStyle w:val="Odwoanieprzypisudolnego"/>
        </w:rPr>
        <w:footnoteRef/>
      </w:r>
      <w:r w:rsidRPr="00FD4F61">
        <w:rPr>
          <w:lang w:val="pl-PL"/>
        </w:rPr>
        <w:t xml:space="preserve"> </w:t>
      </w:r>
      <w:r w:rsidRPr="00FD4F61">
        <w:rPr>
          <w:rFonts w:ascii="Lato" w:hAnsi="Lato" w:cs="Arial"/>
          <w:color w:val="1F1F1F"/>
          <w:sz w:val="16"/>
          <w:szCs w:val="16"/>
          <w:shd w:val="clear" w:color="auto" w:fill="FFFFFF"/>
          <w:lang w:val="pl-PL"/>
        </w:rPr>
        <w:t>Dochód rozporządzalny to </w:t>
      </w:r>
      <w:r w:rsidRPr="00FD4F61">
        <w:rPr>
          <w:rFonts w:ascii="Lato" w:hAnsi="Lato" w:cs="Arial"/>
          <w:color w:val="040C28"/>
          <w:sz w:val="16"/>
          <w:szCs w:val="16"/>
          <w:lang w:val="pl-PL"/>
        </w:rPr>
        <w:t>suma bieżących dochodów gospodarstwa domowego ze wszystkich źródeł pomniejszona o zaliczki na podatek dochodowy, podatki oraz o składki na ubezpieczenie społeczne i zdrowotne.</w:t>
      </w:r>
    </w:p>
  </w:footnote>
  <w:footnote w:id="9">
    <w:p w14:paraId="06D1A1E6" w14:textId="41CDC671" w:rsidR="00C424A2" w:rsidRPr="00471B42" w:rsidRDefault="00C424A2" w:rsidP="00471B42">
      <w:pPr>
        <w:pStyle w:val="Default"/>
        <w:rPr>
          <w:rFonts w:ascii="Lato" w:hAnsi="Lato"/>
          <w:sz w:val="16"/>
          <w:szCs w:val="16"/>
        </w:rPr>
      </w:pPr>
      <w:r w:rsidRPr="00C424A2">
        <w:rPr>
          <w:rStyle w:val="Odwoanieprzypisudolnego"/>
          <w:rFonts w:ascii="Lato" w:hAnsi="Lato"/>
          <w:sz w:val="16"/>
          <w:szCs w:val="16"/>
        </w:rPr>
        <w:footnoteRef/>
      </w:r>
      <w:r w:rsidRPr="00C424A2">
        <w:rPr>
          <w:rFonts w:ascii="Lato" w:hAnsi="Lato"/>
          <w:sz w:val="16"/>
          <w:szCs w:val="16"/>
        </w:rPr>
        <w:t xml:space="preserve"> Przeciętne miesięczne dochody na 1 osobę w gospodarstwach domowych według liczby osób w wieku 60 lat i więcej w gospodarstwie domowym w 2023 r.</w:t>
      </w:r>
    </w:p>
  </w:footnote>
  <w:footnote w:id="10">
    <w:p w14:paraId="3F9A76D7" w14:textId="41FB255F" w:rsidR="0069482D" w:rsidRPr="00973C0F" w:rsidRDefault="0069482D" w:rsidP="00471B42">
      <w:pPr>
        <w:pStyle w:val="Tekstprzypisudolnego"/>
        <w:spacing w:after="0" w:line="240" w:lineRule="auto"/>
        <w:ind w:left="0"/>
        <w:jc w:val="left"/>
        <w:rPr>
          <w:rFonts w:ascii="Lato" w:hAnsi="Lato"/>
          <w:sz w:val="16"/>
          <w:szCs w:val="16"/>
          <w:lang w:val="pl-PL"/>
        </w:rPr>
      </w:pPr>
      <w:r w:rsidRPr="00973C0F">
        <w:rPr>
          <w:rStyle w:val="Odwoanieprzypisudolnego"/>
          <w:rFonts w:ascii="Lato" w:hAnsi="Lato"/>
          <w:sz w:val="16"/>
          <w:szCs w:val="16"/>
        </w:rPr>
        <w:footnoteRef/>
      </w:r>
      <w:r w:rsidRPr="00C0494D">
        <w:rPr>
          <w:rFonts w:ascii="Lato" w:hAnsi="Lato"/>
          <w:sz w:val="16"/>
          <w:szCs w:val="16"/>
          <w:lang w:val="pl-PL"/>
        </w:rPr>
        <w:t xml:space="preserve"> </w:t>
      </w:r>
      <w:r w:rsidRPr="00C0494D">
        <w:rPr>
          <w:rFonts w:ascii="Lato" w:hAnsi="Lato"/>
          <w:color w:val="auto"/>
          <w:sz w:val="16"/>
          <w:szCs w:val="16"/>
          <w:lang w:val="pl-PL"/>
        </w:rPr>
        <w:t>Dane za 2023 r. zostały uogólnione w oparciu o wyniki Narodowego Spisu Powszechnego Ludności i Mieszkań 2021, uwzględniając dodatkowo strukturę ludności według wieku i płci, w związku z czym nie są one wprost porównywalne z analogicznymi danymi za lata wcześniejsze.</w:t>
      </w:r>
    </w:p>
  </w:footnote>
  <w:footnote w:id="11">
    <w:p w14:paraId="33FB5B70" w14:textId="37978A6E" w:rsidR="00B413F6" w:rsidRPr="00214A51" w:rsidRDefault="00B413F6" w:rsidP="00471B42">
      <w:pPr>
        <w:spacing w:after="0" w:line="240" w:lineRule="auto"/>
        <w:rPr>
          <w:rFonts w:ascii="Lato" w:hAnsi="Lato"/>
          <w:sz w:val="16"/>
          <w:szCs w:val="16"/>
        </w:rPr>
      </w:pPr>
      <w:r w:rsidRPr="00214A51">
        <w:rPr>
          <w:rStyle w:val="Odwoanieprzypisudolnego"/>
          <w:rFonts w:ascii="Lato" w:hAnsi="Lato"/>
          <w:sz w:val="16"/>
          <w:szCs w:val="16"/>
        </w:rPr>
        <w:footnoteRef/>
      </w:r>
      <w:r w:rsidRPr="00214A51">
        <w:rPr>
          <w:rFonts w:ascii="Lato" w:hAnsi="Lato"/>
          <w:sz w:val="16"/>
          <w:szCs w:val="16"/>
        </w:rPr>
        <w:t xml:space="preserve"> Dane za 2023 r. zostały uogólnione w oparciu o wyniki Narodowego Spisu Powszechnego Ludności i Mieszkań 2021, uwzględniając dodatkowo strukturę ludności według wieku i płci, w związku z czym nie są one wprost porównywalne z analogicznymi danymi za lata wcześniejsze.</w:t>
      </w:r>
    </w:p>
  </w:footnote>
  <w:footnote w:id="12">
    <w:p w14:paraId="6880C8ED" w14:textId="3CAF738E" w:rsidR="00836A72" w:rsidRPr="002D07FA" w:rsidRDefault="00836A72" w:rsidP="00471B42">
      <w:pPr>
        <w:pStyle w:val="Tekstprzypisudolnego"/>
        <w:spacing w:after="0" w:line="240" w:lineRule="auto"/>
        <w:ind w:left="0"/>
        <w:jc w:val="left"/>
        <w:rPr>
          <w:rFonts w:ascii="Lato" w:hAnsi="Lato"/>
          <w:sz w:val="16"/>
          <w:szCs w:val="16"/>
          <w:lang w:val="pl-PL"/>
        </w:rPr>
      </w:pPr>
      <w:r w:rsidRPr="002D07FA">
        <w:rPr>
          <w:rStyle w:val="Odwoanieprzypisudolnego"/>
          <w:rFonts w:ascii="Lato" w:hAnsi="Lato"/>
          <w:sz w:val="16"/>
          <w:szCs w:val="16"/>
        </w:rPr>
        <w:footnoteRef/>
      </w:r>
      <w:r w:rsidRPr="002D07FA">
        <w:rPr>
          <w:rFonts w:ascii="Lato" w:hAnsi="Lato"/>
          <w:sz w:val="16"/>
          <w:szCs w:val="16"/>
          <w:lang w:val="pl-PL"/>
        </w:rPr>
        <w:t xml:space="preserve"> z dnia 12 marca 2004 r. o pomocy spo</w:t>
      </w:r>
      <w:r w:rsidRPr="002D07FA">
        <w:rPr>
          <w:sz w:val="16"/>
          <w:szCs w:val="16"/>
          <w:lang w:val="pl-PL"/>
        </w:rPr>
        <w:t>ł</w:t>
      </w:r>
      <w:r w:rsidRPr="002D07FA">
        <w:rPr>
          <w:rFonts w:ascii="Lato" w:hAnsi="Lato"/>
          <w:sz w:val="16"/>
          <w:szCs w:val="16"/>
          <w:lang w:val="pl-PL"/>
        </w:rPr>
        <w:t>ecznej (Dz. U. z 2023 r. poz. 901 z p</w:t>
      </w:r>
      <w:r w:rsidRPr="002D07FA">
        <w:rPr>
          <w:rFonts w:ascii="Lato" w:hAnsi="Lato" w:cs="Lato"/>
          <w:sz w:val="16"/>
          <w:szCs w:val="16"/>
          <w:lang w:val="pl-PL"/>
        </w:rPr>
        <w:t>ó</w:t>
      </w:r>
      <w:r w:rsidRPr="002D07FA">
        <w:rPr>
          <w:sz w:val="16"/>
          <w:szCs w:val="16"/>
          <w:lang w:val="pl-PL"/>
        </w:rPr>
        <w:t>ź</w:t>
      </w:r>
      <w:r w:rsidRPr="002D07FA">
        <w:rPr>
          <w:rFonts w:ascii="Lato" w:hAnsi="Lato"/>
          <w:sz w:val="16"/>
          <w:szCs w:val="16"/>
          <w:lang w:val="pl-PL"/>
        </w:rPr>
        <w:t>n. zm.)</w:t>
      </w:r>
    </w:p>
  </w:footnote>
  <w:footnote w:id="13">
    <w:p w14:paraId="2D589882" w14:textId="77777777" w:rsidR="00C34F0C" w:rsidRPr="002D07FA" w:rsidRDefault="00C34F0C" w:rsidP="00C34F0C">
      <w:pPr>
        <w:pStyle w:val="Tekstprzypisudolnego"/>
        <w:spacing w:after="0" w:line="240" w:lineRule="auto"/>
        <w:ind w:left="0"/>
        <w:jc w:val="left"/>
        <w:rPr>
          <w:rFonts w:ascii="Lato" w:hAnsi="Lato"/>
          <w:sz w:val="16"/>
          <w:szCs w:val="16"/>
          <w:lang w:val="pl-PL"/>
        </w:rPr>
      </w:pPr>
      <w:r w:rsidRPr="002D07FA">
        <w:rPr>
          <w:rStyle w:val="Odwoanieprzypisudolnego"/>
          <w:rFonts w:ascii="Lato" w:hAnsi="Lato"/>
          <w:sz w:val="16"/>
          <w:szCs w:val="16"/>
        </w:rPr>
        <w:footnoteRef/>
      </w:r>
      <w:r w:rsidRPr="002D07FA">
        <w:rPr>
          <w:rFonts w:ascii="Lato" w:hAnsi="Lato"/>
          <w:sz w:val="16"/>
          <w:szCs w:val="16"/>
          <w:lang w:val="pl-PL"/>
        </w:rPr>
        <w:t xml:space="preserve"> o pomocy spo</w:t>
      </w:r>
      <w:r w:rsidRPr="002D07FA">
        <w:rPr>
          <w:sz w:val="16"/>
          <w:szCs w:val="16"/>
          <w:lang w:val="pl-PL"/>
        </w:rPr>
        <w:t>ł</w:t>
      </w:r>
      <w:r w:rsidRPr="002D07FA">
        <w:rPr>
          <w:rFonts w:ascii="Lato" w:hAnsi="Lato"/>
          <w:sz w:val="16"/>
          <w:szCs w:val="16"/>
          <w:lang w:val="pl-PL"/>
        </w:rPr>
        <w:t xml:space="preserve">ecznej  </w:t>
      </w:r>
    </w:p>
  </w:footnote>
  <w:footnote w:id="14">
    <w:p w14:paraId="3ADF8EB7" w14:textId="77777777" w:rsidR="00C34F0C" w:rsidRPr="00F73825" w:rsidRDefault="00C34F0C" w:rsidP="00C34F0C">
      <w:pPr>
        <w:pStyle w:val="Tekstprzypisudolnego"/>
        <w:spacing w:after="0" w:line="240" w:lineRule="auto"/>
        <w:ind w:left="0"/>
        <w:jc w:val="left"/>
        <w:rPr>
          <w:rFonts w:ascii="Lato" w:hAnsi="Lato"/>
          <w:sz w:val="16"/>
          <w:szCs w:val="16"/>
          <w:lang w:val="pl-PL"/>
        </w:rPr>
      </w:pPr>
      <w:r w:rsidRPr="002D07FA">
        <w:rPr>
          <w:rStyle w:val="Odwoanieprzypisudolnego"/>
          <w:rFonts w:ascii="Lato" w:hAnsi="Lato"/>
          <w:sz w:val="16"/>
          <w:szCs w:val="16"/>
        </w:rPr>
        <w:footnoteRef/>
      </w:r>
      <w:r w:rsidRPr="002D07FA">
        <w:rPr>
          <w:rFonts w:ascii="Lato" w:hAnsi="Lato"/>
          <w:sz w:val="16"/>
          <w:szCs w:val="16"/>
          <w:lang w:val="pl-PL"/>
        </w:rPr>
        <w:t xml:space="preserve"> o pomocy spo</w:t>
      </w:r>
      <w:r w:rsidRPr="002D07FA">
        <w:rPr>
          <w:sz w:val="16"/>
          <w:szCs w:val="16"/>
          <w:lang w:val="pl-PL"/>
        </w:rPr>
        <w:t>ł</w:t>
      </w:r>
      <w:r w:rsidRPr="002D07FA">
        <w:rPr>
          <w:rFonts w:ascii="Lato" w:hAnsi="Lato"/>
          <w:sz w:val="16"/>
          <w:szCs w:val="16"/>
          <w:lang w:val="pl-PL"/>
        </w:rPr>
        <w:t>ecznej</w:t>
      </w:r>
      <w:r w:rsidRPr="00F73825">
        <w:rPr>
          <w:rFonts w:ascii="Lato" w:hAnsi="Lato"/>
          <w:sz w:val="16"/>
          <w:szCs w:val="16"/>
          <w:lang w:val="pl-PL"/>
        </w:rPr>
        <w:t xml:space="preserve"> </w:t>
      </w:r>
    </w:p>
  </w:footnote>
  <w:footnote w:id="15">
    <w:p w14:paraId="1C4AEFCA" w14:textId="5AC824B8" w:rsidR="00836A72" w:rsidRPr="00836A72" w:rsidRDefault="00836A72" w:rsidP="00471B42">
      <w:pPr>
        <w:pStyle w:val="Tekstprzypisudolnego"/>
        <w:spacing w:after="0" w:line="240" w:lineRule="auto"/>
        <w:ind w:left="0"/>
        <w:jc w:val="left"/>
        <w:rPr>
          <w:rFonts w:ascii="Lato" w:hAnsi="Lato"/>
          <w:sz w:val="16"/>
          <w:szCs w:val="16"/>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w:t>
      </w:r>
      <w:r w:rsidRPr="00C0494D">
        <w:rPr>
          <w:rFonts w:ascii="Lato" w:hAnsi="Lato"/>
          <w:bCs/>
          <w:sz w:val="16"/>
          <w:szCs w:val="16"/>
          <w:lang w:val="pl-PL"/>
        </w:rPr>
        <w:t xml:space="preserve">zgodnie z art. 56 i 56a ustawy o pomocy społecznej </w:t>
      </w:r>
    </w:p>
  </w:footnote>
  <w:footnote w:id="16">
    <w:p w14:paraId="56F6F9F8" w14:textId="664DF953" w:rsidR="00836A72" w:rsidRPr="00836A72" w:rsidRDefault="00836A72" w:rsidP="00471B42">
      <w:pPr>
        <w:pStyle w:val="Tekstprzypisudolnego"/>
        <w:spacing w:after="0" w:line="240" w:lineRule="auto"/>
        <w:jc w:val="left"/>
        <w:rPr>
          <w:rFonts w:ascii="Lato" w:hAnsi="Lato"/>
          <w:sz w:val="16"/>
          <w:szCs w:val="16"/>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o pomocy społecznej</w:t>
      </w:r>
    </w:p>
  </w:footnote>
  <w:footnote w:id="17">
    <w:p w14:paraId="1E086175" w14:textId="6A2E9FEA" w:rsidR="00F73825" w:rsidRPr="002D07FA" w:rsidRDefault="00F73825" w:rsidP="00471B42">
      <w:pPr>
        <w:pStyle w:val="Tekstprzypisudolnego"/>
        <w:spacing w:after="0" w:line="240" w:lineRule="auto"/>
        <w:ind w:left="0"/>
        <w:jc w:val="left"/>
        <w:rPr>
          <w:rFonts w:ascii="Lato" w:hAnsi="Lato"/>
          <w:sz w:val="16"/>
          <w:szCs w:val="16"/>
          <w:lang w:val="pl-PL"/>
        </w:rPr>
      </w:pPr>
      <w:r w:rsidRPr="002D07FA">
        <w:rPr>
          <w:rStyle w:val="Odwoanieprzypisudolnego"/>
          <w:rFonts w:ascii="Lato" w:hAnsi="Lato"/>
          <w:sz w:val="16"/>
          <w:szCs w:val="16"/>
        </w:rPr>
        <w:footnoteRef/>
      </w:r>
      <w:r w:rsidRPr="002D07FA">
        <w:rPr>
          <w:rFonts w:ascii="Lato" w:hAnsi="Lato"/>
          <w:sz w:val="16"/>
          <w:szCs w:val="16"/>
          <w:lang w:val="pl-PL"/>
        </w:rPr>
        <w:t xml:space="preserve"> </w:t>
      </w:r>
      <w:r w:rsidRPr="002D07FA">
        <w:rPr>
          <w:rFonts w:ascii="Lato" w:hAnsi="Lato" w:cstheme="minorHAnsi"/>
          <w:sz w:val="16"/>
          <w:szCs w:val="16"/>
          <w:lang w:val="pl-PL"/>
        </w:rPr>
        <w:t>z dnia 20 kwietnia 2004 r. o promocji zatrudnienia i instytucjach rynku pracy (Dz. U. z 2024 r. poz. 475)</w:t>
      </w:r>
    </w:p>
  </w:footnote>
  <w:footnote w:id="18">
    <w:p w14:paraId="5A53DE01" w14:textId="77777777" w:rsidR="003F6B23" w:rsidRPr="003F6B23" w:rsidRDefault="003F6B23" w:rsidP="00471B42">
      <w:pPr>
        <w:autoSpaceDE w:val="0"/>
        <w:autoSpaceDN w:val="0"/>
        <w:adjustRightInd w:val="0"/>
        <w:spacing w:after="0" w:line="240" w:lineRule="auto"/>
        <w:rPr>
          <w:rFonts w:ascii="Lato" w:hAnsi="Lato"/>
          <w:sz w:val="16"/>
          <w:szCs w:val="16"/>
        </w:rPr>
      </w:pPr>
      <w:r w:rsidRPr="003F6B23">
        <w:rPr>
          <w:rStyle w:val="Odwoanieprzypisudolnego"/>
          <w:rFonts w:ascii="Lato" w:hAnsi="Lato"/>
          <w:sz w:val="16"/>
          <w:szCs w:val="16"/>
        </w:rPr>
        <w:footnoteRef/>
      </w:r>
      <w:r w:rsidRPr="003F6B23">
        <w:rPr>
          <w:rFonts w:ascii="Lato" w:hAnsi="Lato"/>
          <w:sz w:val="16"/>
          <w:szCs w:val="16"/>
        </w:rPr>
        <w:t xml:space="preserve"> Z uwagi na reprezentacyjny charakter badania (BAEL), zalecana jest szczególna  ostrożność w posługiwaniu się danymi w tych przypadkach, gdy zastosowano bardziej szczegółowe podziały i występują liczby niskiego rzędu, mniejsze niż 20 tys.</w:t>
      </w:r>
    </w:p>
    <w:p w14:paraId="5E789FE8" w14:textId="77777777" w:rsidR="003F6B23" w:rsidRPr="003F6B23" w:rsidRDefault="003F6B23" w:rsidP="00471B42">
      <w:pPr>
        <w:autoSpaceDE w:val="0"/>
        <w:autoSpaceDN w:val="0"/>
        <w:adjustRightInd w:val="0"/>
        <w:spacing w:after="0" w:line="240" w:lineRule="auto"/>
        <w:rPr>
          <w:rFonts w:ascii="Lato" w:hAnsi="Lato"/>
          <w:sz w:val="16"/>
          <w:szCs w:val="16"/>
        </w:rPr>
      </w:pPr>
      <w:r w:rsidRPr="003F6B23">
        <w:rPr>
          <w:rFonts w:ascii="Lato" w:hAnsi="Lato"/>
          <w:sz w:val="16"/>
          <w:szCs w:val="16"/>
        </w:rPr>
        <w:t>W związku z wdrożeniem w Badaniu Aktywności Ekonomicznej Ludności zmian metodologicznych, dane BAEL od 2021 r. nie mogą być porównywane z poprzednimi okresami.</w:t>
      </w:r>
    </w:p>
    <w:p w14:paraId="549B756D" w14:textId="77777777" w:rsidR="003F6B23" w:rsidRPr="003F6B23" w:rsidRDefault="003F6B23" w:rsidP="00471B42">
      <w:pPr>
        <w:autoSpaceDE w:val="0"/>
        <w:autoSpaceDN w:val="0"/>
        <w:adjustRightInd w:val="0"/>
        <w:spacing w:after="0" w:line="240" w:lineRule="auto"/>
        <w:rPr>
          <w:rFonts w:ascii="Lato" w:hAnsi="Lato"/>
          <w:sz w:val="16"/>
          <w:szCs w:val="16"/>
        </w:rPr>
      </w:pPr>
      <w:r w:rsidRPr="003F6B23">
        <w:rPr>
          <w:rFonts w:ascii="Lato" w:hAnsi="Lato"/>
          <w:sz w:val="16"/>
          <w:szCs w:val="16"/>
        </w:rPr>
        <w:t>Według ustawy o promocji zatrudnienia i instytucjach rynku pracy, jako bezrobotne mogą być zarejestrowane osoby w wieku: kobiety 18-59 lat, mężczyźni 18-64 lata.</w:t>
      </w:r>
    </w:p>
    <w:p w14:paraId="6AF4B0E2" w14:textId="77777777" w:rsidR="003F6B23" w:rsidRPr="003F6B23" w:rsidRDefault="003F6B23" w:rsidP="00471B42">
      <w:pPr>
        <w:autoSpaceDE w:val="0"/>
        <w:autoSpaceDN w:val="0"/>
        <w:adjustRightInd w:val="0"/>
        <w:spacing w:after="0" w:line="240" w:lineRule="auto"/>
        <w:rPr>
          <w:rFonts w:ascii="Lato" w:hAnsi="Lato"/>
          <w:sz w:val="16"/>
          <w:szCs w:val="16"/>
        </w:rPr>
      </w:pPr>
      <w:r w:rsidRPr="003F6B23">
        <w:rPr>
          <w:rFonts w:ascii="Lato" w:hAnsi="Lato"/>
          <w:sz w:val="16"/>
          <w:szCs w:val="16"/>
        </w:rPr>
        <w:t>Dodatkowo, na mocy ustawy o pomocy obywatelom Ukrainy w związku z konfliktem zbrojnym na terytorium tego państwa, mogą być zarejestrowani, jako osoby bezrobotne lub poszukujące pracy obywatele Ukrainy w wieku 18 lat i więcej, bez względu na płeć.</w:t>
      </w:r>
    </w:p>
    <w:p w14:paraId="502B4474" w14:textId="4832C995" w:rsidR="003F6B23" w:rsidRPr="003F6B23" w:rsidRDefault="003F6B23">
      <w:pPr>
        <w:pStyle w:val="Tekstprzypisudolnego"/>
        <w:rPr>
          <w:lang w:val="pl-PL"/>
        </w:rPr>
      </w:pPr>
    </w:p>
  </w:footnote>
  <w:footnote w:id="19">
    <w:p w14:paraId="17F50931" w14:textId="78032181" w:rsidR="00811475" w:rsidRPr="00811475" w:rsidRDefault="00811475" w:rsidP="00471B42">
      <w:pPr>
        <w:pStyle w:val="Tekstprzypisudolnego"/>
        <w:spacing w:after="0" w:line="240" w:lineRule="auto"/>
        <w:ind w:left="0"/>
        <w:jc w:val="left"/>
        <w:rPr>
          <w:rFonts w:ascii="Lato" w:hAnsi="Lato"/>
          <w:sz w:val="16"/>
          <w:szCs w:val="16"/>
          <w:lang w:val="pl-PL"/>
        </w:rPr>
      </w:pPr>
      <w:r w:rsidRPr="00811475">
        <w:rPr>
          <w:rStyle w:val="Odwoanieprzypisudolnego"/>
          <w:rFonts w:ascii="Lato" w:hAnsi="Lato"/>
          <w:sz w:val="16"/>
          <w:szCs w:val="16"/>
        </w:rPr>
        <w:footnoteRef/>
      </w:r>
      <w:r w:rsidRPr="00C0494D">
        <w:rPr>
          <w:rFonts w:ascii="Lato" w:hAnsi="Lato"/>
          <w:sz w:val="16"/>
          <w:szCs w:val="16"/>
          <w:lang w:val="pl-PL"/>
        </w:rPr>
        <w:t xml:space="preserve"> Relacja do przeciętnego miesięcznego wynagrodzenia pomniejszonego o obligatoryjną składkę na ubezpieczenia społeczne</w:t>
      </w:r>
      <w:r w:rsidR="0057016F">
        <w:rPr>
          <w:rFonts w:ascii="Lato" w:hAnsi="Lato"/>
          <w:sz w:val="16"/>
          <w:szCs w:val="16"/>
          <w:lang w:val="pl-PL"/>
        </w:rPr>
        <w:t xml:space="preserve"> </w:t>
      </w:r>
      <w:r w:rsidRPr="00C0494D">
        <w:rPr>
          <w:rFonts w:ascii="Lato" w:hAnsi="Lato"/>
          <w:sz w:val="16"/>
          <w:szCs w:val="16"/>
          <w:lang w:val="pl-PL"/>
        </w:rPr>
        <w:t>płaconą  przez ubezpieczonego.</w:t>
      </w:r>
    </w:p>
  </w:footnote>
  <w:footnote w:id="20">
    <w:p w14:paraId="3F199AFD" w14:textId="00B656A5" w:rsidR="00EF5860" w:rsidRPr="00EF5860" w:rsidRDefault="00EF5860" w:rsidP="00471B42">
      <w:pPr>
        <w:autoSpaceDE w:val="0"/>
        <w:autoSpaceDN w:val="0"/>
        <w:adjustRightInd w:val="0"/>
        <w:spacing w:after="0" w:line="240" w:lineRule="auto"/>
        <w:rPr>
          <w:rFonts w:ascii="Lato" w:hAnsi="Lato" w:cs="TimesNewRomanPSMT"/>
          <w:sz w:val="16"/>
          <w:szCs w:val="16"/>
        </w:rPr>
      </w:pPr>
      <w:r w:rsidRPr="00EF5860">
        <w:rPr>
          <w:rStyle w:val="Odwoanieprzypisudolnego"/>
          <w:rFonts w:ascii="Lato" w:hAnsi="Lato"/>
          <w:sz w:val="16"/>
          <w:szCs w:val="16"/>
        </w:rPr>
        <w:footnoteRef/>
      </w:r>
      <w:r w:rsidRPr="00EF5860">
        <w:rPr>
          <w:rFonts w:ascii="Lato" w:hAnsi="Lato"/>
          <w:sz w:val="16"/>
          <w:szCs w:val="16"/>
        </w:rPr>
        <w:t xml:space="preserve"> </w:t>
      </w:r>
      <w:r w:rsidRPr="00EF5860">
        <w:rPr>
          <w:rFonts w:ascii="Lato" w:hAnsi="Lato" w:cs="TimesNewRomanPSMT"/>
          <w:sz w:val="16"/>
          <w:szCs w:val="16"/>
        </w:rPr>
        <w:t xml:space="preserve">z dnia 20 grudnia 1990 r. o ubezpieczeniu społecznym rolników (Dz. U. z 2024 r. poz. 90). </w:t>
      </w:r>
    </w:p>
  </w:footnote>
  <w:footnote w:id="21">
    <w:p w14:paraId="093988CA" w14:textId="77777777" w:rsidR="00BB4280" w:rsidRPr="007A4E5B" w:rsidRDefault="00BB4280" w:rsidP="00471B42">
      <w:pPr>
        <w:pStyle w:val="Tekstprzypisudolnego"/>
        <w:spacing w:after="0" w:line="240" w:lineRule="auto"/>
        <w:ind w:left="0"/>
        <w:jc w:val="left"/>
        <w:rPr>
          <w:rFonts w:ascii="Lato" w:hAnsi="Lato"/>
          <w:bCs/>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Dotyczy: </w:t>
      </w:r>
      <w:r w:rsidRPr="007A4E5B">
        <w:rPr>
          <w:rFonts w:ascii="Lato" w:hAnsi="Lato"/>
          <w:bCs/>
          <w:spacing w:val="-4"/>
          <w:sz w:val="16"/>
          <w:szCs w:val="16"/>
          <w:lang w:val="pl-PL"/>
        </w:rPr>
        <w:t>konsultacji z lekarzem  rodzinnym / pierwszego kontaktu  lub specjalist</w:t>
      </w:r>
      <w:r w:rsidRPr="007A4E5B">
        <w:rPr>
          <w:bCs/>
          <w:spacing w:val="-4"/>
          <w:sz w:val="16"/>
          <w:szCs w:val="16"/>
          <w:lang w:val="pl-PL"/>
        </w:rPr>
        <w:t>ą</w:t>
      </w:r>
      <w:r w:rsidRPr="007A4E5B">
        <w:rPr>
          <w:rFonts w:ascii="Lato" w:hAnsi="Lato"/>
          <w:bCs/>
          <w:spacing w:val="-4"/>
          <w:sz w:val="16"/>
          <w:szCs w:val="16"/>
          <w:lang w:val="pl-PL"/>
        </w:rPr>
        <w:t xml:space="preserve"> </w:t>
      </w:r>
      <w:r w:rsidRPr="007A4E5B">
        <w:rPr>
          <w:rFonts w:ascii="Lato" w:hAnsi="Lato"/>
          <w:bCs/>
          <w:sz w:val="16"/>
          <w:szCs w:val="16"/>
          <w:lang w:val="pl-PL"/>
        </w:rPr>
        <w:t xml:space="preserve"> (wy</w:t>
      </w:r>
      <w:r w:rsidRPr="007A4E5B">
        <w:rPr>
          <w:bCs/>
          <w:sz w:val="16"/>
          <w:szCs w:val="16"/>
          <w:lang w:val="pl-PL"/>
        </w:rPr>
        <w:t>łą</w:t>
      </w:r>
      <w:r w:rsidRPr="007A4E5B">
        <w:rPr>
          <w:rFonts w:ascii="Lato" w:hAnsi="Lato"/>
          <w:bCs/>
          <w:sz w:val="16"/>
          <w:szCs w:val="16"/>
          <w:lang w:val="pl-PL"/>
        </w:rPr>
        <w:t>czaj</w:t>
      </w:r>
      <w:r w:rsidRPr="007A4E5B">
        <w:rPr>
          <w:bCs/>
          <w:sz w:val="16"/>
          <w:szCs w:val="16"/>
          <w:lang w:val="pl-PL"/>
        </w:rPr>
        <w:t>ą</w:t>
      </w:r>
      <w:r w:rsidRPr="007A4E5B">
        <w:rPr>
          <w:rFonts w:ascii="Lato" w:hAnsi="Lato"/>
          <w:bCs/>
          <w:sz w:val="16"/>
          <w:szCs w:val="16"/>
          <w:lang w:val="pl-PL"/>
        </w:rPr>
        <w:t>c dentyst</w:t>
      </w:r>
      <w:r w:rsidRPr="007A4E5B">
        <w:rPr>
          <w:bCs/>
          <w:sz w:val="16"/>
          <w:szCs w:val="16"/>
          <w:lang w:val="pl-PL"/>
        </w:rPr>
        <w:t>ę</w:t>
      </w:r>
      <w:r w:rsidRPr="007A4E5B">
        <w:rPr>
          <w:rFonts w:ascii="Lato" w:hAnsi="Lato"/>
          <w:bCs/>
          <w:sz w:val="16"/>
          <w:szCs w:val="16"/>
          <w:lang w:val="pl-PL"/>
        </w:rPr>
        <w:t xml:space="preserve"> i ortodont</w:t>
      </w:r>
      <w:r w:rsidRPr="007A4E5B">
        <w:rPr>
          <w:bCs/>
          <w:sz w:val="16"/>
          <w:szCs w:val="16"/>
          <w:lang w:val="pl-PL"/>
        </w:rPr>
        <w:t>ę</w:t>
      </w:r>
      <w:r w:rsidRPr="007A4E5B">
        <w:rPr>
          <w:rFonts w:ascii="Lato" w:hAnsi="Lato"/>
          <w:bCs/>
          <w:sz w:val="16"/>
          <w:szCs w:val="16"/>
          <w:lang w:val="pl-PL"/>
        </w:rPr>
        <w:t>);  leczenia szpitalnego, rehabilitacji; badania w laboratorium lub pracowni diagnostycznej.</w:t>
      </w:r>
    </w:p>
  </w:footnote>
  <w:footnote w:id="22">
    <w:p w14:paraId="5DF466AA"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4B78E0">
        <w:rPr>
          <w:rStyle w:val="Odwoanieprzypisudolnego"/>
          <w:rFonts w:ascii="Lato" w:hAnsi="Lato"/>
          <w:sz w:val="16"/>
          <w:szCs w:val="16"/>
        </w:rPr>
        <w:footnoteRef/>
      </w:r>
      <w:r w:rsidRPr="00C0494D">
        <w:rPr>
          <w:rFonts w:ascii="Lato" w:hAnsi="Lato"/>
          <w:sz w:val="16"/>
          <w:szCs w:val="16"/>
          <w:lang w:val="pl-PL"/>
        </w:rPr>
        <w:t xml:space="preserve"> Zgodnie z definicją ustaloną przez Światową Organizację Zdrowia (WHO), 2004</w:t>
      </w:r>
    </w:p>
  </w:footnote>
  <w:footnote w:id="23">
    <w:p w14:paraId="041380C5"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4B78E0">
        <w:rPr>
          <w:rStyle w:val="Odwoanieprzypisudolnego"/>
          <w:rFonts w:ascii="Lato" w:hAnsi="Lato"/>
          <w:sz w:val="16"/>
          <w:szCs w:val="16"/>
        </w:rPr>
        <w:footnoteRef/>
      </w:r>
      <w:r w:rsidRPr="00C0494D">
        <w:rPr>
          <w:rFonts w:ascii="Lato" w:hAnsi="Lato"/>
          <w:sz w:val="16"/>
          <w:szCs w:val="16"/>
          <w:lang w:val="pl-PL"/>
        </w:rPr>
        <w:t xml:space="preserve"> zgodnie z definicją ustaloną przez Sekcję Geriatryczną Europejskiego Towarzystwa Lekarskiego,</w:t>
      </w:r>
    </w:p>
  </w:footnote>
  <w:footnote w:id="24">
    <w:p w14:paraId="72C9A6DE" w14:textId="102A4788" w:rsidR="004B78E0" w:rsidRPr="004B78E0" w:rsidRDefault="004B78E0" w:rsidP="00471B42">
      <w:pPr>
        <w:pStyle w:val="Teksttreci0"/>
        <w:shd w:val="clear" w:color="auto" w:fill="auto"/>
        <w:spacing w:before="0" w:after="0" w:line="240" w:lineRule="auto"/>
        <w:ind w:right="107" w:firstLine="0"/>
        <w:rPr>
          <w:rFonts w:ascii="Lato" w:hAnsi="Lato"/>
          <w:color w:val="000000"/>
          <w:sz w:val="16"/>
          <w:szCs w:val="16"/>
          <w:lang w:eastAsia="pl-PL" w:bidi="pl-PL"/>
        </w:rPr>
      </w:pPr>
      <w:r w:rsidRPr="004B78E0">
        <w:rPr>
          <w:rStyle w:val="Odwoanieprzypisudolnego"/>
          <w:rFonts w:ascii="Lato" w:hAnsi="Lato"/>
          <w:sz w:val="16"/>
          <w:szCs w:val="16"/>
        </w:rPr>
        <w:footnoteRef/>
      </w:r>
      <w:r w:rsidRPr="004B78E0">
        <w:rPr>
          <w:rFonts w:ascii="Lato" w:hAnsi="Lato"/>
          <w:sz w:val="16"/>
          <w:szCs w:val="16"/>
        </w:rPr>
        <w:t xml:space="preserve"> </w:t>
      </w:r>
      <w:r w:rsidRPr="004B78E0">
        <w:rPr>
          <w:rFonts w:ascii="Lato" w:hAnsi="Lato"/>
          <w:i/>
          <w:iCs/>
          <w:color w:val="000000"/>
          <w:sz w:val="16"/>
          <w:szCs w:val="16"/>
          <w:lang w:eastAsia="pl-PL" w:bidi="pl-PL"/>
        </w:rPr>
        <w:t>Ministra Zdrowia z dnia 22 listopada 2013 r. w sprawie świadczeń gwarantowanych z zakresu leczenia szpitalnego</w:t>
      </w:r>
      <w:r w:rsidRPr="004B78E0">
        <w:rPr>
          <w:rFonts w:ascii="Lato" w:hAnsi="Lato"/>
          <w:color w:val="000000"/>
          <w:sz w:val="16"/>
          <w:szCs w:val="16"/>
          <w:lang w:eastAsia="pl-PL" w:bidi="pl-PL"/>
        </w:rPr>
        <w:t xml:space="preserve"> (Dz. U. z 2023 r. poz. 870 z późn. zm.).</w:t>
      </w:r>
    </w:p>
  </w:footnote>
  <w:footnote w:id="25">
    <w:p w14:paraId="58AD3584" w14:textId="77777777" w:rsidR="002B21C9" w:rsidRPr="00C0494D" w:rsidRDefault="002B21C9" w:rsidP="00471B42">
      <w:pPr>
        <w:pStyle w:val="Tekstprzypisudolnego"/>
        <w:spacing w:after="0" w:line="240" w:lineRule="auto"/>
        <w:jc w:val="left"/>
        <w:rPr>
          <w:rFonts w:ascii="Lato" w:hAnsi="Lato"/>
          <w:sz w:val="18"/>
          <w:szCs w:val="18"/>
          <w:lang w:val="pl-PL"/>
        </w:rPr>
      </w:pPr>
      <w:r w:rsidRPr="004B78E0">
        <w:rPr>
          <w:rStyle w:val="Odwoanieprzypisudolnego"/>
          <w:rFonts w:ascii="Lato" w:hAnsi="Lato"/>
          <w:sz w:val="16"/>
          <w:szCs w:val="16"/>
        </w:rPr>
        <w:footnoteRef/>
      </w:r>
      <w:r w:rsidRPr="00C0494D">
        <w:rPr>
          <w:rFonts w:ascii="Lato" w:hAnsi="Lato"/>
          <w:sz w:val="16"/>
          <w:szCs w:val="16"/>
          <w:lang w:val="pl-PL"/>
        </w:rPr>
        <w:t xml:space="preserve"> Rejestr Podmiotów Wykonujących Działalność Leczniczą, dane przekazane przez Centrum e-Zdrowia</w:t>
      </w:r>
    </w:p>
  </w:footnote>
  <w:footnote w:id="26">
    <w:p w14:paraId="412D5C31" w14:textId="41171099" w:rsidR="0057016F" w:rsidRPr="0057016F" w:rsidRDefault="0057016F" w:rsidP="00471B42">
      <w:pPr>
        <w:pStyle w:val="Tekstprzypisudolnego"/>
        <w:spacing w:after="0" w:line="240" w:lineRule="auto"/>
        <w:ind w:left="0"/>
        <w:jc w:val="left"/>
        <w:rPr>
          <w:rFonts w:ascii="Lato" w:hAnsi="Lato"/>
          <w:sz w:val="16"/>
          <w:szCs w:val="16"/>
          <w:lang w:val="pl-PL"/>
        </w:rPr>
      </w:pPr>
      <w:r w:rsidRPr="0057016F">
        <w:rPr>
          <w:rStyle w:val="Odwoanieprzypisudolnego"/>
          <w:rFonts w:ascii="Lato" w:hAnsi="Lato"/>
          <w:sz w:val="16"/>
          <w:szCs w:val="16"/>
        </w:rPr>
        <w:footnoteRef/>
      </w:r>
      <w:r w:rsidRPr="0057016F">
        <w:rPr>
          <w:rFonts w:ascii="Lato" w:hAnsi="Lato"/>
          <w:sz w:val="16"/>
          <w:szCs w:val="16"/>
          <w:lang w:val="pl-PL"/>
        </w:rPr>
        <w:t xml:space="preserve"> </w:t>
      </w:r>
      <w:r w:rsidRPr="0057016F">
        <w:rPr>
          <w:rFonts w:ascii="Lato" w:hAnsi="Lato" w:cs="Arial"/>
          <w:sz w:val="16"/>
          <w:szCs w:val="16"/>
          <w:lang w:val="pl-PL"/>
        </w:rPr>
        <w:t>o szczególnej opiece geriatrycznej (Dz. U. z 2023 r. poz. 1831, z 2024 r. poz. 834)</w:t>
      </w:r>
    </w:p>
  </w:footnote>
  <w:footnote w:id="27">
    <w:p w14:paraId="6350DB0E" w14:textId="06A9F1AE" w:rsidR="005F1FA6" w:rsidRPr="005F1FA6" w:rsidRDefault="005F1FA6" w:rsidP="005F1FA6">
      <w:pPr>
        <w:pStyle w:val="Tekstprzypisudolnego"/>
        <w:spacing w:line="240" w:lineRule="auto"/>
        <w:rPr>
          <w:rFonts w:ascii="Lato" w:hAnsi="Lato"/>
          <w:sz w:val="16"/>
          <w:szCs w:val="16"/>
          <w:lang w:val="pl-PL"/>
        </w:rPr>
      </w:pPr>
      <w:r w:rsidRPr="005F1FA6">
        <w:rPr>
          <w:rStyle w:val="Odwoanieprzypisudolnego"/>
          <w:rFonts w:ascii="Lato" w:hAnsi="Lato"/>
          <w:sz w:val="16"/>
          <w:szCs w:val="16"/>
        </w:rPr>
        <w:footnoteRef/>
      </w:r>
      <w:r w:rsidRPr="00FD4F61">
        <w:rPr>
          <w:rFonts w:ascii="Lato" w:hAnsi="Lato"/>
          <w:sz w:val="16"/>
          <w:szCs w:val="16"/>
          <w:lang w:val="pl-PL"/>
        </w:rPr>
        <w:t xml:space="preserve"> </w:t>
      </w:r>
      <w:r w:rsidRPr="00FD4F61">
        <w:rPr>
          <w:rFonts w:ascii="Lato" w:hAnsi="Lato" w:cs="Arial"/>
          <w:sz w:val="16"/>
          <w:szCs w:val="16"/>
          <w:lang w:val="pl-PL"/>
        </w:rPr>
        <w:t>Ministra Zdrowia z dnia 13 czerwca 2024 r.</w:t>
      </w:r>
    </w:p>
  </w:footnote>
  <w:footnote w:id="28">
    <w:p w14:paraId="43384BD9" w14:textId="77777777" w:rsidR="002B21C9" w:rsidRPr="00C0494D" w:rsidRDefault="002B21C9" w:rsidP="00471B42">
      <w:pPr>
        <w:pStyle w:val="Tekstprzypisudolnego"/>
        <w:spacing w:after="0" w:line="240" w:lineRule="auto"/>
        <w:ind w:left="0"/>
        <w:jc w:val="left"/>
        <w:rPr>
          <w:rFonts w:ascii="Lato" w:hAnsi="Lato"/>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Wykaz i warunki realizacji świadczeń gwarantowanych z zakresu świadczeń opieki długoterminowej zostały zawarte w rozporządzeniu Ministra Zdrowia z dnia 22 listopada 2013 r. w sprawie świadczeń gwarantowanych z zakresu świadczeń pielęgnacyjnych i opiekuńczych w ramach opieki długoterminowej (Dz.U. z 2022 r. poz. 965).</w:t>
      </w:r>
    </w:p>
  </w:footnote>
  <w:footnote w:id="29">
    <w:p w14:paraId="61C291FB" w14:textId="77777777" w:rsidR="002B21C9" w:rsidRPr="00C0494D" w:rsidRDefault="002B21C9" w:rsidP="00471B42">
      <w:pPr>
        <w:pStyle w:val="Tekstprzypisudolnego"/>
        <w:spacing w:after="0" w:line="240" w:lineRule="auto"/>
        <w:ind w:left="0"/>
        <w:jc w:val="left"/>
        <w:rPr>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Zgodnie z § 4 ust. 1 i § 6 ww. rozporządzenia.</w:t>
      </w:r>
    </w:p>
  </w:footnote>
  <w:footnote w:id="30">
    <w:p w14:paraId="00673556"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Liczba osobodni została wyrażona jako różnica pomiędzy datą wypisu i datą przyjęcia (z wyjątkiem sytuacji, w której wypis nastąpił w dniu przyjęcia - wtedy liczba osobodni przyjmuje wartość równą 1). Pobyt pacjenta na przepustce został uznany jako 50% osobodnia, a pobyt pacjenta w szpitalu jako 15% osobodnia.</w:t>
      </w:r>
    </w:p>
  </w:footnote>
  <w:footnote w:id="31">
    <w:p w14:paraId="150926FE" w14:textId="77777777" w:rsidR="002B21C9" w:rsidRPr="00C0494D" w:rsidRDefault="002B21C9" w:rsidP="00471B42">
      <w:pPr>
        <w:pStyle w:val="Tekstprzypisudolnego"/>
        <w:spacing w:after="0" w:line="240" w:lineRule="auto"/>
        <w:ind w:left="0"/>
        <w:jc w:val="left"/>
        <w:rPr>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Zgodnie z § 3 ust. 1 i 2 rozporządzenia Ministra Zdrowia z dnia 29 października 2013 r. w sprawie świadczeń gwarantowanych z zakresu opieki paliatywnej i hospicyjnej (Dz.U. z 2022 r. poz. 262)</w:t>
      </w:r>
    </w:p>
  </w:footnote>
  <w:footnote w:id="32">
    <w:p w14:paraId="1B29ACE0"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Stan na dzień 31.12.2023 r.</w:t>
      </w:r>
    </w:p>
  </w:footnote>
  <w:footnote w:id="33">
    <w:p w14:paraId="28D9D59C"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kod resortowy komórki 2184</w:t>
      </w:r>
    </w:p>
  </w:footnote>
  <w:footnote w:id="34">
    <w:p w14:paraId="47E4790B"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kod resortowy komórki 2180</w:t>
      </w:r>
    </w:p>
  </w:footnote>
  <w:footnote w:id="35">
    <w:p w14:paraId="23047DC1" w14:textId="77777777" w:rsidR="002B21C9" w:rsidRPr="00C0494D" w:rsidRDefault="002B21C9" w:rsidP="00471B42">
      <w:pPr>
        <w:pStyle w:val="Tekstprzypisudolnego"/>
        <w:spacing w:after="0" w:line="240" w:lineRule="auto"/>
        <w:ind w:left="0"/>
        <w:jc w:val="left"/>
        <w:rPr>
          <w:rFonts w:ascii="Lato" w:hAnsi="Lato"/>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kod resortowy komórki 2182</w:t>
      </w:r>
    </w:p>
  </w:footnote>
  <w:footnote w:id="36">
    <w:p w14:paraId="2A958744" w14:textId="417E7C71" w:rsidR="005F082E" w:rsidRPr="007A4E5B" w:rsidRDefault="005F082E" w:rsidP="00471B42">
      <w:pPr>
        <w:pStyle w:val="Tekstprzypisudolnego"/>
        <w:spacing w:after="0" w:line="240" w:lineRule="auto"/>
        <w:ind w:left="0"/>
        <w:jc w:val="left"/>
        <w:rPr>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w:t>
      </w:r>
      <w:r w:rsidRPr="007A4E5B">
        <w:rPr>
          <w:rFonts w:ascii="Lato" w:hAnsi="Lato"/>
          <w:sz w:val="16"/>
          <w:szCs w:val="16"/>
          <w:lang w:val="pl-PL" w:eastAsia="pl-PL" w:bidi="pl-PL"/>
        </w:rPr>
        <w:t>Ministra Zdrowia z dnia 6 listopada 2013 r. w sprawie świadczeń gwarantowanych z zakresu rehabilitacji leczniczej (Dz. U. 2021, poz. 265)</w:t>
      </w:r>
    </w:p>
  </w:footnote>
  <w:footnote w:id="37">
    <w:p w14:paraId="29C715B5" w14:textId="64E81972" w:rsidR="005F082E" w:rsidRPr="005F082E" w:rsidRDefault="005F082E" w:rsidP="00471B42">
      <w:pPr>
        <w:pStyle w:val="Tekstprzypisudolnego"/>
        <w:spacing w:after="0" w:line="240" w:lineRule="auto"/>
        <w:ind w:left="0"/>
        <w:jc w:val="left"/>
        <w:rPr>
          <w:rFonts w:ascii="Lato" w:hAnsi="Lato"/>
          <w:sz w:val="16"/>
          <w:szCs w:val="16"/>
          <w:lang w:val="pl-PL"/>
        </w:rPr>
      </w:pPr>
      <w:r w:rsidRPr="005F082E">
        <w:rPr>
          <w:rStyle w:val="Odwoanieprzypisudolnego"/>
          <w:rFonts w:ascii="Lato" w:hAnsi="Lato"/>
          <w:sz w:val="16"/>
          <w:szCs w:val="16"/>
        </w:rPr>
        <w:footnoteRef/>
      </w:r>
      <w:r w:rsidRPr="00C0494D">
        <w:rPr>
          <w:rFonts w:ascii="Lato" w:hAnsi="Lato"/>
          <w:sz w:val="16"/>
          <w:szCs w:val="16"/>
          <w:lang w:val="pl-PL"/>
        </w:rPr>
        <w:t xml:space="preserve"> </w:t>
      </w:r>
      <w:r w:rsidRPr="00C0494D">
        <w:rPr>
          <w:rFonts w:ascii="Lato" w:hAnsi="Lato"/>
          <w:sz w:val="16"/>
          <w:szCs w:val="16"/>
          <w:lang w:val="pl-PL" w:eastAsia="pl-PL" w:bidi="pl-PL"/>
        </w:rPr>
        <w:t>Ministra Zdrowia w sprawie świadczeń gwarantowanych z zakresu opieki psychiatrycznej i leczenia uzależnień (Dz.U. z 2019 r. poz. 1285)</w:t>
      </w:r>
    </w:p>
  </w:footnote>
  <w:footnote w:id="38">
    <w:p w14:paraId="44F37B6F" w14:textId="170607D9" w:rsidR="00F05289" w:rsidRPr="007A4E5B" w:rsidRDefault="00F05289" w:rsidP="00471B42">
      <w:pPr>
        <w:pStyle w:val="Tekstprzypisudolnego"/>
        <w:spacing w:after="0"/>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zarejestrowanych w Centralnym Rejestrze Lekarzy i Lekarzy Dentystów prowadzonym przez Naczeln</w:t>
      </w:r>
      <w:r w:rsidRPr="007A4E5B">
        <w:rPr>
          <w:sz w:val="16"/>
          <w:szCs w:val="16"/>
          <w:lang w:val="pl-PL"/>
        </w:rPr>
        <w:t>ą</w:t>
      </w:r>
      <w:r w:rsidRPr="007A4E5B">
        <w:rPr>
          <w:rFonts w:ascii="Lato" w:hAnsi="Lato"/>
          <w:sz w:val="16"/>
          <w:szCs w:val="16"/>
          <w:lang w:val="pl-PL"/>
        </w:rPr>
        <w:t xml:space="preserve"> Rad</w:t>
      </w:r>
      <w:r w:rsidRPr="007A4E5B">
        <w:rPr>
          <w:sz w:val="16"/>
          <w:szCs w:val="16"/>
          <w:lang w:val="pl-PL"/>
        </w:rPr>
        <w:t>ę</w:t>
      </w:r>
      <w:r w:rsidRPr="007A4E5B">
        <w:rPr>
          <w:rFonts w:ascii="Lato" w:hAnsi="Lato"/>
          <w:sz w:val="16"/>
          <w:szCs w:val="16"/>
          <w:lang w:val="pl-PL"/>
        </w:rPr>
        <w:t xml:space="preserve"> Lekarsk</w:t>
      </w:r>
      <w:r w:rsidRPr="007A4E5B">
        <w:rPr>
          <w:sz w:val="16"/>
          <w:szCs w:val="16"/>
          <w:lang w:val="pl-PL"/>
        </w:rPr>
        <w:t>ą</w:t>
      </w:r>
    </w:p>
  </w:footnote>
  <w:footnote w:id="39">
    <w:p w14:paraId="14C74675" w14:textId="370BA7C1" w:rsidR="0025074D" w:rsidRPr="00C0494D" w:rsidRDefault="0025074D" w:rsidP="00471B42">
      <w:pPr>
        <w:pStyle w:val="Tekstprzypisudolnego"/>
        <w:spacing w:after="0"/>
        <w:ind w:left="0"/>
        <w:jc w:val="left"/>
        <w:rPr>
          <w:rFonts w:ascii="Lato" w:hAnsi="Lato"/>
          <w:sz w:val="18"/>
          <w:szCs w:val="18"/>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Opracowanie DAiS na podstawie danych CRL, NFZ, ZUS, SMK, Ministerstwa Zdrowia .</w:t>
      </w:r>
    </w:p>
  </w:footnote>
  <w:footnote w:id="40">
    <w:p w14:paraId="221DEA04" w14:textId="77777777" w:rsidR="002B21C9" w:rsidRPr="007A4E5B" w:rsidRDefault="002B21C9"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Dane wed</w:t>
      </w:r>
      <w:r w:rsidRPr="007A4E5B">
        <w:rPr>
          <w:sz w:val="16"/>
          <w:szCs w:val="16"/>
          <w:lang w:val="pl-PL"/>
        </w:rPr>
        <w:t>ł</w:t>
      </w:r>
      <w:r w:rsidRPr="007A4E5B">
        <w:rPr>
          <w:rFonts w:ascii="Lato" w:hAnsi="Lato"/>
          <w:sz w:val="16"/>
          <w:szCs w:val="16"/>
          <w:lang w:val="pl-PL"/>
        </w:rPr>
        <w:t>ug stanu na dzie</w:t>
      </w:r>
      <w:r w:rsidRPr="007A4E5B">
        <w:rPr>
          <w:sz w:val="16"/>
          <w:szCs w:val="16"/>
          <w:lang w:val="pl-PL"/>
        </w:rPr>
        <w:t>ń</w:t>
      </w:r>
      <w:r w:rsidRPr="007A4E5B">
        <w:rPr>
          <w:rFonts w:ascii="Lato" w:hAnsi="Lato"/>
          <w:sz w:val="16"/>
          <w:szCs w:val="16"/>
          <w:lang w:val="pl-PL"/>
        </w:rPr>
        <w:t xml:space="preserve"> 31.12.2023 roku s</w:t>
      </w:r>
      <w:r w:rsidRPr="007A4E5B">
        <w:rPr>
          <w:sz w:val="16"/>
          <w:szCs w:val="16"/>
          <w:lang w:val="pl-PL"/>
        </w:rPr>
        <w:t>ą</w:t>
      </w:r>
      <w:r w:rsidRPr="007A4E5B">
        <w:rPr>
          <w:rFonts w:ascii="Lato" w:hAnsi="Lato"/>
          <w:sz w:val="16"/>
          <w:szCs w:val="16"/>
          <w:lang w:val="pl-PL"/>
        </w:rPr>
        <w:t xml:space="preserve"> jeszcze w trakcie zbierania i weryfikacji (b</w:t>
      </w:r>
      <w:r w:rsidRPr="007A4E5B">
        <w:rPr>
          <w:sz w:val="16"/>
          <w:szCs w:val="16"/>
          <w:lang w:val="pl-PL"/>
        </w:rPr>
        <w:t>ę</w:t>
      </w:r>
      <w:r w:rsidRPr="007A4E5B">
        <w:rPr>
          <w:rFonts w:ascii="Lato" w:hAnsi="Lato"/>
          <w:sz w:val="16"/>
          <w:szCs w:val="16"/>
          <w:lang w:val="pl-PL"/>
        </w:rPr>
        <w:t>d</w:t>
      </w:r>
      <w:r w:rsidRPr="007A4E5B">
        <w:rPr>
          <w:sz w:val="16"/>
          <w:szCs w:val="16"/>
          <w:lang w:val="pl-PL"/>
        </w:rPr>
        <w:t>ą</w:t>
      </w:r>
      <w:r w:rsidRPr="007A4E5B">
        <w:rPr>
          <w:rFonts w:ascii="Lato" w:hAnsi="Lato"/>
          <w:sz w:val="16"/>
          <w:szCs w:val="16"/>
          <w:lang w:val="pl-PL"/>
        </w:rPr>
        <w:t xml:space="preserve"> dost</w:t>
      </w:r>
      <w:r w:rsidRPr="007A4E5B">
        <w:rPr>
          <w:sz w:val="16"/>
          <w:szCs w:val="16"/>
          <w:lang w:val="pl-PL"/>
        </w:rPr>
        <w:t>ę</w:t>
      </w:r>
      <w:r w:rsidRPr="007A4E5B">
        <w:rPr>
          <w:rFonts w:ascii="Lato" w:hAnsi="Lato"/>
          <w:sz w:val="16"/>
          <w:szCs w:val="16"/>
          <w:lang w:val="pl-PL"/>
        </w:rPr>
        <w:t>pne na pocz</w:t>
      </w:r>
      <w:r w:rsidRPr="007A4E5B">
        <w:rPr>
          <w:sz w:val="16"/>
          <w:szCs w:val="16"/>
          <w:lang w:val="pl-PL"/>
        </w:rPr>
        <w:t>ą</w:t>
      </w:r>
      <w:r w:rsidRPr="007A4E5B">
        <w:rPr>
          <w:rFonts w:ascii="Lato" w:hAnsi="Lato"/>
          <w:sz w:val="16"/>
          <w:szCs w:val="16"/>
          <w:lang w:val="pl-PL"/>
        </w:rPr>
        <w:t>tku sierpnia br.) Nale</w:t>
      </w:r>
      <w:r w:rsidRPr="007A4E5B">
        <w:rPr>
          <w:sz w:val="16"/>
          <w:szCs w:val="16"/>
          <w:lang w:val="pl-PL"/>
        </w:rPr>
        <w:t>ż</w:t>
      </w:r>
      <w:r w:rsidRPr="007A4E5B">
        <w:rPr>
          <w:rFonts w:ascii="Lato" w:hAnsi="Lato"/>
          <w:sz w:val="16"/>
          <w:szCs w:val="16"/>
          <w:lang w:val="pl-PL"/>
        </w:rPr>
        <w:t>y te</w:t>
      </w:r>
      <w:r w:rsidRPr="007A4E5B">
        <w:rPr>
          <w:sz w:val="16"/>
          <w:szCs w:val="16"/>
          <w:lang w:val="pl-PL"/>
        </w:rPr>
        <w:t>ż</w:t>
      </w:r>
      <w:r w:rsidRPr="007A4E5B">
        <w:rPr>
          <w:rFonts w:ascii="Lato" w:hAnsi="Lato"/>
          <w:sz w:val="16"/>
          <w:szCs w:val="16"/>
          <w:lang w:val="pl-PL"/>
        </w:rPr>
        <w:t xml:space="preserve"> zauwa</w:t>
      </w:r>
      <w:r w:rsidRPr="007A4E5B">
        <w:rPr>
          <w:sz w:val="16"/>
          <w:szCs w:val="16"/>
          <w:lang w:val="pl-PL"/>
        </w:rPr>
        <w:t>ż</w:t>
      </w:r>
      <w:r w:rsidRPr="007A4E5B">
        <w:rPr>
          <w:rFonts w:ascii="Lato" w:hAnsi="Lato"/>
          <w:sz w:val="16"/>
          <w:szCs w:val="16"/>
          <w:lang w:val="pl-PL"/>
        </w:rPr>
        <w:t>y</w:t>
      </w:r>
      <w:r w:rsidRPr="007A4E5B">
        <w:rPr>
          <w:sz w:val="16"/>
          <w:szCs w:val="16"/>
          <w:lang w:val="pl-PL"/>
        </w:rPr>
        <w:t>ć</w:t>
      </w:r>
      <w:r w:rsidRPr="007A4E5B">
        <w:rPr>
          <w:rFonts w:ascii="Lato" w:hAnsi="Lato"/>
          <w:sz w:val="16"/>
          <w:szCs w:val="16"/>
          <w:lang w:val="pl-PL"/>
        </w:rPr>
        <w:t xml:space="preserve">, </w:t>
      </w:r>
      <w:r w:rsidRPr="007A4E5B">
        <w:rPr>
          <w:sz w:val="16"/>
          <w:szCs w:val="16"/>
          <w:lang w:val="pl-PL"/>
        </w:rPr>
        <w:t>ż</w:t>
      </w:r>
      <w:r w:rsidRPr="007A4E5B">
        <w:rPr>
          <w:rFonts w:ascii="Lato" w:hAnsi="Lato"/>
          <w:sz w:val="16"/>
          <w:szCs w:val="16"/>
          <w:lang w:val="pl-PL"/>
        </w:rPr>
        <w:t>e w zestawieniu nie s</w:t>
      </w:r>
      <w:r w:rsidRPr="007A4E5B">
        <w:rPr>
          <w:sz w:val="16"/>
          <w:szCs w:val="16"/>
          <w:lang w:val="pl-PL"/>
        </w:rPr>
        <w:t>ą</w:t>
      </w:r>
      <w:r w:rsidRPr="007A4E5B">
        <w:rPr>
          <w:rFonts w:ascii="Lato" w:hAnsi="Lato"/>
          <w:sz w:val="16"/>
          <w:szCs w:val="16"/>
          <w:lang w:val="pl-PL"/>
        </w:rPr>
        <w:t xml:space="preserve"> uwzgl</w:t>
      </w:r>
      <w:r w:rsidRPr="007A4E5B">
        <w:rPr>
          <w:sz w:val="16"/>
          <w:szCs w:val="16"/>
          <w:lang w:val="pl-PL"/>
        </w:rPr>
        <w:t>ę</w:t>
      </w:r>
      <w:r w:rsidRPr="007A4E5B">
        <w:rPr>
          <w:rFonts w:ascii="Lato" w:hAnsi="Lato"/>
          <w:sz w:val="16"/>
          <w:szCs w:val="16"/>
          <w:lang w:val="pl-PL"/>
        </w:rPr>
        <w:t>dnione osoby maj</w:t>
      </w:r>
      <w:r w:rsidRPr="007A4E5B">
        <w:rPr>
          <w:sz w:val="16"/>
          <w:szCs w:val="16"/>
          <w:lang w:val="pl-PL"/>
        </w:rPr>
        <w:t>ą</w:t>
      </w:r>
      <w:r w:rsidRPr="007A4E5B">
        <w:rPr>
          <w:rFonts w:ascii="Lato" w:hAnsi="Lato"/>
          <w:sz w:val="16"/>
          <w:szCs w:val="16"/>
          <w:lang w:val="pl-PL"/>
        </w:rPr>
        <w:t>cy kilka specjalizacji i pracuj</w:t>
      </w:r>
      <w:r w:rsidRPr="007A4E5B">
        <w:rPr>
          <w:sz w:val="16"/>
          <w:szCs w:val="16"/>
          <w:lang w:val="pl-PL"/>
        </w:rPr>
        <w:t>ą</w:t>
      </w:r>
      <w:r w:rsidRPr="007A4E5B">
        <w:rPr>
          <w:rFonts w:ascii="Lato" w:hAnsi="Lato"/>
          <w:sz w:val="16"/>
          <w:szCs w:val="16"/>
          <w:lang w:val="pl-PL"/>
        </w:rPr>
        <w:t>cy w podstawowym miejscu pracy w innej specjalizacji.</w:t>
      </w:r>
    </w:p>
  </w:footnote>
  <w:footnote w:id="41">
    <w:p w14:paraId="70A7578B" w14:textId="77777777" w:rsidR="002B21C9" w:rsidRPr="007A4E5B" w:rsidRDefault="002B21C9"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w:t>
      </w:r>
      <w:r w:rsidRPr="007A4E5B">
        <w:rPr>
          <w:sz w:val="16"/>
          <w:szCs w:val="16"/>
          <w:lang w:val="pl-PL"/>
        </w:rPr>
        <w:t>Ź</w:t>
      </w:r>
      <w:r w:rsidRPr="007A4E5B">
        <w:rPr>
          <w:rFonts w:ascii="Lato" w:hAnsi="Lato"/>
          <w:sz w:val="16"/>
          <w:szCs w:val="16"/>
          <w:lang w:val="pl-PL"/>
        </w:rPr>
        <w:t>r</w:t>
      </w:r>
      <w:r w:rsidRPr="007A4E5B">
        <w:rPr>
          <w:rFonts w:ascii="Lato" w:hAnsi="Lato" w:cs="Lato"/>
          <w:sz w:val="16"/>
          <w:szCs w:val="16"/>
          <w:lang w:val="pl-PL"/>
        </w:rPr>
        <w:t>ó</w:t>
      </w:r>
      <w:r w:rsidRPr="007A4E5B">
        <w:rPr>
          <w:rFonts w:ascii="Lato" w:hAnsi="Lato"/>
          <w:sz w:val="16"/>
          <w:szCs w:val="16"/>
          <w:lang w:val="pl-PL"/>
        </w:rPr>
        <w:t>d</w:t>
      </w:r>
      <w:r w:rsidRPr="007A4E5B">
        <w:rPr>
          <w:sz w:val="16"/>
          <w:szCs w:val="16"/>
          <w:lang w:val="pl-PL"/>
        </w:rPr>
        <w:t>ł</w:t>
      </w:r>
      <w:r w:rsidRPr="007A4E5B">
        <w:rPr>
          <w:rFonts w:ascii="Lato" w:hAnsi="Lato"/>
          <w:sz w:val="16"/>
          <w:szCs w:val="16"/>
          <w:lang w:val="pl-PL"/>
        </w:rPr>
        <w:t>o danych - sprawozdanie MZ-89 o specjalistach pracuj</w:t>
      </w:r>
      <w:r w:rsidRPr="007A4E5B">
        <w:rPr>
          <w:sz w:val="16"/>
          <w:szCs w:val="16"/>
          <w:lang w:val="pl-PL"/>
        </w:rPr>
        <w:t>ą</w:t>
      </w:r>
      <w:r w:rsidRPr="007A4E5B">
        <w:rPr>
          <w:rFonts w:ascii="Lato" w:hAnsi="Lato"/>
          <w:sz w:val="16"/>
          <w:szCs w:val="16"/>
          <w:lang w:val="pl-PL"/>
        </w:rPr>
        <w:t>cych w podmiotach wykonuj</w:t>
      </w:r>
      <w:r w:rsidRPr="007A4E5B">
        <w:rPr>
          <w:sz w:val="16"/>
          <w:szCs w:val="16"/>
          <w:lang w:val="pl-PL"/>
        </w:rPr>
        <w:t>ą</w:t>
      </w:r>
      <w:r w:rsidRPr="007A4E5B">
        <w:rPr>
          <w:rFonts w:ascii="Lato" w:hAnsi="Lato"/>
          <w:sz w:val="16"/>
          <w:szCs w:val="16"/>
          <w:lang w:val="pl-PL"/>
        </w:rPr>
        <w:t>cych dzia</w:t>
      </w:r>
      <w:r w:rsidRPr="007A4E5B">
        <w:rPr>
          <w:sz w:val="16"/>
          <w:szCs w:val="16"/>
          <w:lang w:val="pl-PL"/>
        </w:rPr>
        <w:t>ł</w:t>
      </w:r>
      <w:r w:rsidRPr="007A4E5B">
        <w:rPr>
          <w:rFonts w:ascii="Lato" w:hAnsi="Lato"/>
          <w:sz w:val="16"/>
          <w:szCs w:val="16"/>
          <w:lang w:val="pl-PL"/>
        </w:rPr>
        <w:t>alno</w:t>
      </w:r>
      <w:r w:rsidRPr="007A4E5B">
        <w:rPr>
          <w:sz w:val="16"/>
          <w:szCs w:val="16"/>
          <w:lang w:val="pl-PL"/>
        </w:rPr>
        <w:t>ść</w:t>
      </w:r>
      <w:r w:rsidRPr="007A4E5B">
        <w:rPr>
          <w:rFonts w:ascii="Lato" w:hAnsi="Lato"/>
          <w:sz w:val="16"/>
          <w:szCs w:val="16"/>
          <w:lang w:val="pl-PL"/>
        </w:rPr>
        <w:t xml:space="preserve"> lecznicz</w:t>
      </w:r>
      <w:r w:rsidRPr="007A4E5B">
        <w:rPr>
          <w:sz w:val="16"/>
          <w:szCs w:val="16"/>
          <w:lang w:val="pl-PL"/>
        </w:rPr>
        <w:t>ą</w:t>
      </w:r>
      <w:r w:rsidRPr="007A4E5B">
        <w:rPr>
          <w:rFonts w:ascii="Lato" w:hAnsi="Lato"/>
          <w:sz w:val="16"/>
          <w:szCs w:val="16"/>
          <w:lang w:val="pl-PL"/>
        </w:rPr>
        <w:t>.</w:t>
      </w:r>
    </w:p>
  </w:footnote>
  <w:footnote w:id="42">
    <w:p w14:paraId="5FAF9013" w14:textId="28C11C56" w:rsidR="003E79F0" w:rsidRPr="003E79F0" w:rsidRDefault="003E79F0"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w:t>
      </w:r>
      <w:r w:rsidRPr="007A4E5B">
        <w:rPr>
          <w:rFonts w:ascii="Lato" w:hAnsi="Lato" w:cs="Lato-Regular"/>
          <w:sz w:val="16"/>
          <w:szCs w:val="16"/>
          <w:lang w:val="pl-PL"/>
        </w:rPr>
        <w:t>W oparciu o sprawozdanie (MZ-88) o pracuj</w:t>
      </w:r>
      <w:r w:rsidRPr="007A4E5B">
        <w:rPr>
          <w:sz w:val="16"/>
          <w:szCs w:val="16"/>
          <w:lang w:val="pl-PL"/>
        </w:rPr>
        <w:t>ą</w:t>
      </w:r>
      <w:r w:rsidRPr="007A4E5B">
        <w:rPr>
          <w:rFonts w:ascii="Lato" w:hAnsi="Lato" w:cs="Lato-Regular"/>
          <w:sz w:val="16"/>
          <w:szCs w:val="16"/>
          <w:lang w:val="pl-PL"/>
        </w:rPr>
        <w:t>cych w podmiotach wykonuj</w:t>
      </w:r>
      <w:r w:rsidRPr="007A4E5B">
        <w:rPr>
          <w:sz w:val="16"/>
          <w:szCs w:val="16"/>
          <w:lang w:val="pl-PL"/>
        </w:rPr>
        <w:t>ą</w:t>
      </w:r>
      <w:r w:rsidRPr="007A4E5B">
        <w:rPr>
          <w:rFonts w:ascii="Lato" w:hAnsi="Lato" w:cs="Lato-Regular"/>
          <w:sz w:val="16"/>
          <w:szCs w:val="16"/>
          <w:lang w:val="pl-PL"/>
        </w:rPr>
        <w:t>cych dzia</w:t>
      </w:r>
      <w:r w:rsidRPr="007A4E5B">
        <w:rPr>
          <w:sz w:val="16"/>
          <w:szCs w:val="16"/>
          <w:lang w:val="pl-PL"/>
        </w:rPr>
        <w:t>ł</w:t>
      </w:r>
      <w:r w:rsidRPr="007A4E5B">
        <w:rPr>
          <w:rFonts w:ascii="Lato" w:hAnsi="Lato" w:cs="Lato-Regular"/>
          <w:sz w:val="16"/>
          <w:szCs w:val="16"/>
          <w:lang w:val="pl-PL"/>
        </w:rPr>
        <w:t>alno</w:t>
      </w:r>
      <w:r w:rsidRPr="007A4E5B">
        <w:rPr>
          <w:sz w:val="16"/>
          <w:szCs w:val="16"/>
          <w:lang w:val="pl-PL"/>
        </w:rPr>
        <w:t>ść</w:t>
      </w:r>
      <w:r w:rsidRPr="007A4E5B">
        <w:rPr>
          <w:rFonts w:ascii="Lato" w:hAnsi="Lato" w:cs="Lato-Regular"/>
          <w:sz w:val="16"/>
          <w:szCs w:val="16"/>
          <w:lang w:val="pl-PL"/>
        </w:rPr>
        <w:t xml:space="preserve"> lecznicz</w:t>
      </w:r>
      <w:r w:rsidRPr="007A4E5B">
        <w:rPr>
          <w:sz w:val="16"/>
          <w:szCs w:val="16"/>
          <w:lang w:val="pl-PL"/>
        </w:rPr>
        <w:t>ą</w:t>
      </w:r>
    </w:p>
  </w:footnote>
  <w:footnote w:id="43">
    <w:p w14:paraId="04925446" w14:textId="6F7F8ECE" w:rsidR="00D55509" w:rsidRPr="00D55509" w:rsidRDefault="00D55509" w:rsidP="00471B42">
      <w:pPr>
        <w:pStyle w:val="Tekstprzypisudolnego"/>
        <w:spacing w:after="0" w:line="240" w:lineRule="auto"/>
        <w:ind w:left="0"/>
        <w:jc w:val="left"/>
        <w:rPr>
          <w:rFonts w:ascii="Lato" w:hAnsi="Lato"/>
          <w:sz w:val="16"/>
          <w:szCs w:val="16"/>
          <w:lang w:val="pl-PL"/>
        </w:rPr>
      </w:pPr>
      <w:r w:rsidRPr="00D55509">
        <w:rPr>
          <w:rStyle w:val="Odwoanieprzypisudolnego"/>
          <w:rFonts w:ascii="Lato" w:hAnsi="Lato"/>
          <w:sz w:val="16"/>
          <w:szCs w:val="16"/>
        </w:rPr>
        <w:footnoteRef/>
      </w:r>
      <w:r w:rsidRPr="00C0494D">
        <w:rPr>
          <w:rFonts w:ascii="Lato" w:hAnsi="Lato"/>
          <w:sz w:val="16"/>
          <w:szCs w:val="16"/>
          <w:lang w:val="pl-PL"/>
        </w:rPr>
        <w:t xml:space="preserve"> Ministra Nauki i Szkolnictwa Wyższego z dnia 26 lipca 2019 r. w sprawie standardów kształcenia przygotowującego do wykonywania zawodu lekarza, lekarza dentysty, farmaceuty, pielęgniarki, położnej, diagnosty laboratoryjnego, fizjoterapeuty i ratownika medycznego (Dz. U. z 2021 r. poz. 755 oraz  z 2022 r. poz. 157 i 1742)</w:t>
      </w:r>
    </w:p>
  </w:footnote>
  <w:footnote w:id="44">
    <w:p w14:paraId="5457EAD8" w14:textId="7D69652A" w:rsidR="00D55509" w:rsidRPr="00D55509" w:rsidRDefault="00D55509" w:rsidP="00471B42">
      <w:pPr>
        <w:spacing w:after="0" w:line="240" w:lineRule="auto"/>
        <w:rPr>
          <w:rFonts w:ascii="Lato" w:hAnsi="Lato"/>
          <w:sz w:val="16"/>
          <w:szCs w:val="16"/>
        </w:rPr>
      </w:pPr>
      <w:r w:rsidRPr="00D55509">
        <w:rPr>
          <w:rStyle w:val="Odwoanieprzypisudolnego"/>
          <w:rFonts w:ascii="Lato" w:hAnsi="Lato"/>
          <w:sz w:val="16"/>
          <w:szCs w:val="16"/>
        </w:rPr>
        <w:footnoteRef/>
      </w:r>
      <w:r w:rsidRPr="00D55509">
        <w:rPr>
          <w:rFonts w:ascii="Lato" w:hAnsi="Lato"/>
          <w:sz w:val="16"/>
          <w:szCs w:val="16"/>
        </w:rPr>
        <w:t xml:space="preserve"> z dnia 20 lipca 2018 r. Prawo o szkolnictwie wyższym i nauce (Dz. U. z 2023 r. poz. 742, ze zm.).</w:t>
      </w:r>
    </w:p>
  </w:footnote>
  <w:footnote w:id="45">
    <w:p w14:paraId="3CE5EAD8" w14:textId="7D6C8629" w:rsidR="00D55509" w:rsidRPr="00D55509" w:rsidRDefault="00D55509" w:rsidP="00471B42">
      <w:pPr>
        <w:pStyle w:val="Tekstprzypisudolnego"/>
        <w:spacing w:after="0" w:line="240" w:lineRule="auto"/>
        <w:ind w:left="0"/>
        <w:jc w:val="left"/>
        <w:rPr>
          <w:lang w:val="pl-PL"/>
        </w:rPr>
      </w:pPr>
      <w:r w:rsidRPr="00D55509">
        <w:rPr>
          <w:rStyle w:val="Odwoanieprzypisudolnego"/>
          <w:rFonts w:ascii="Lato" w:hAnsi="Lato"/>
          <w:sz w:val="16"/>
          <w:szCs w:val="16"/>
        </w:rPr>
        <w:footnoteRef/>
      </w:r>
      <w:r w:rsidRPr="00C0494D">
        <w:rPr>
          <w:rFonts w:ascii="Lato" w:hAnsi="Lato"/>
          <w:sz w:val="16"/>
          <w:szCs w:val="16"/>
          <w:lang w:val="pl-PL"/>
        </w:rPr>
        <w:t xml:space="preserve"> Ministra Edukacji i Nauki z dnia 29 wześnia 2023 r. zmieniające rozporządzenie w sprawie standardów kształcenia przygotowującego do wykonywania zawodu lekarza, lekarza dentysty, farmaceuty, pielęgniarki, położnej, diagnosty laboratoryjnego, fizjoterapeuty i ratownika medycznego (Dz. U. poz. 2152).</w:t>
      </w:r>
    </w:p>
  </w:footnote>
  <w:footnote w:id="46">
    <w:p w14:paraId="3CC1921C" w14:textId="45B72F02" w:rsidR="00776F21" w:rsidRPr="00776F21" w:rsidRDefault="00776F21" w:rsidP="00471B42">
      <w:pPr>
        <w:pStyle w:val="Tekstprzypisudolnego"/>
        <w:spacing w:after="0" w:line="240" w:lineRule="auto"/>
        <w:ind w:left="0"/>
        <w:jc w:val="left"/>
        <w:rPr>
          <w:rFonts w:ascii="Lato" w:hAnsi="Lato"/>
          <w:sz w:val="16"/>
          <w:szCs w:val="16"/>
          <w:lang w:val="pl-PL"/>
        </w:rPr>
      </w:pPr>
      <w:r w:rsidRPr="00776F21">
        <w:rPr>
          <w:rStyle w:val="Odwoanieprzypisudolnego"/>
          <w:rFonts w:ascii="Lato" w:hAnsi="Lato"/>
          <w:sz w:val="16"/>
          <w:szCs w:val="16"/>
        </w:rPr>
        <w:footnoteRef/>
      </w:r>
      <w:r w:rsidRPr="00C0494D">
        <w:rPr>
          <w:rFonts w:ascii="Lato" w:hAnsi="Lato"/>
          <w:sz w:val="16"/>
          <w:szCs w:val="16"/>
          <w:lang w:val="pl-PL"/>
        </w:rPr>
        <w:t xml:space="preserve"> o sposobie ustalania najniższego wynagrodzenia zasadniczego niektórych pracowników zatrudnionych w podmiotach leczniczych oraz rozporządzeniem Ministra Zdrowia z dnia 24 czerwca 2024 r.  w sprawie wysokości zasadniczego wynagrodzenia miesięcznego lekarzy i lekarzy dentystów odbywających specjalizacje w ramach rezydentury</w:t>
      </w:r>
    </w:p>
  </w:footnote>
  <w:footnote w:id="47">
    <w:p w14:paraId="05EC6CFB" w14:textId="11322A1E" w:rsidR="00FD1FA0" w:rsidRPr="00FD1FA0" w:rsidRDefault="00FD1FA0" w:rsidP="00471B42">
      <w:pPr>
        <w:pStyle w:val="Tekstprzypisudolnego"/>
        <w:spacing w:after="0" w:line="240" w:lineRule="auto"/>
        <w:ind w:left="0"/>
        <w:jc w:val="left"/>
        <w:rPr>
          <w:rFonts w:ascii="Lato" w:hAnsi="Lato"/>
          <w:sz w:val="16"/>
          <w:szCs w:val="16"/>
          <w:lang w:val="pl-PL"/>
        </w:rPr>
      </w:pPr>
      <w:r w:rsidRPr="00FD1FA0">
        <w:rPr>
          <w:rStyle w:val="Odwoanieprzypisudolnego"/>
          <w:rFonts w:ascii="Lato" w:hAnsi="Lato"/>
          <w:sz w:val="16"/>
          <w:szCs w:val="16"/>
        </w:rPr>
        <w:footnoteRef/>
      </w:r>
      <w:r w:rsidRPr="00C0494D">
        <w:rPr>
          <w:rFonts w:ascii="Lato" w:hAnsi="Lato"/>
          <w:sz w:val="16"/>
          <w:szCs w:val="16"/>
          <w:lang w:val="pl-PL"/>
        </w:rPr>
        <w:t xml:space="preserve"> z dnia 5 grudnia 1996 r. o zawodach lekarza i lekarza dentysty</w:t>
      </w:r>
    </w:p>
  </w:footnote>
  <w:footnote w:id="48">
    <w:p w14:paraId="46C44A09" w14:textId="67AB5419" w:rsidR="00EB390E" w:rsidRPr="007A4E5B" w:rsidRDefault="00EB390E"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Ministra Zdrowia w sprawie powo</w:t>
      </w:r>
      <w:r w:rsidRPr="007A4E5B">
        <w:rPr>
          <w:sz w:val="16"/>
          <w:szCs w:val="16"/>
          <w:lang w:val="pl-PL"/>
        </w:rPr>
        <w:t>ł</w:t>
      </w:r>
      <w:r w:rsidRPr="007A4E5B">
        <w:rPr>
          <w:rFonts w:ascii="Lato" w:hAnsi="Lato"/>
          <w:sz w:val="16"/>
          <w:szCs w:val="16"/>
          <w:lang w:val="pl-PL"/>
        </w:rPr>
        <w:t>ania Zespo</w:t>
      </w:r>
      <w:r w:rsidRPr="007A4E5B">
        <w:rPr>
          <w:sz w:val="16"/>
          <w:szCs w:val="16"/>
          <w:lang w:val="pl-PL"/>
        </w:rPr>
        <w:t>ł</w:t>
      </w:r>
      <w:r w:rsidRPr="007A4E5B">
        <w:rPr>
          <w:rFonts w:ascii="Lato" w:hAnsi="Lato"/>
          <w:sz w:val="16"/>
          <w:szCs w:val="16"/>
          <w:lang w:val="pl-PL"/>
        </w:rPr>
        <w:t>u do spraw opracowania zmian w standardach kszta</w:t>
      </w:r>
      <w:r w:rsidRPr="007A4E5B">
        <w:rPr>
          <w:sz w:val="16"/>
          <w:szCs w:val="16"/>
          <w:lang w:val="pl-PL"/>
        </w:rPr>
        <w:t>ł</w:t>
      </w:r>
      <w:r w:rsidRPr="007A4E5B">
        <w:rPr>
          <w:rFonts w:ascii="Lato" w:hAnsi="Lato"/>
          <w:sz w:val="16"/>
          <w:szCs w:val="16"/>
          <w:lang w:val="pl-PL"/>
        </w:rPr>
        <w:t>cenia przygotowuj</w:t>
      </w:r>
      <w:r w:rsidRPr="007A4E5B">
        <w:rPr>
          <w:sz w:val="16"/>
          <w:szCs w:val="16"/>
          <w:lang w:val="pl-PL"/>
        </w:rPr>
        <w:t>ą</w:t>
      </w:r>
      <w:r w:rsidRPr="007A4E5B">
        <w:rPr>
          <w:rFonts w:ascii="Lato" w:hAnsi="Lato"/>
          <w:sz w:val="16"/>
          <w:szCs w:val="16"/>
          <w:lang w:val="pl-PL"/>
        </w:rPr>
        <w:t>cych do wykonywania zawodu piel</w:t>
      </w:r>
      <w:r w:rsidRPr="007A4E5B">
        <w:rPr>
          <w:sz w:val="16"/>
          <w:szCs w:val="16"/>
          <w:lang w:val="pl-PL"/>
        </w:rPr>
        <w:t>ę</w:t>
      </w:r>
      <w:r w:rsidRPr="007A4E5B">
        <w:rPr>
          <w:rFonts w:ascii="Lato" w:hAnsi="Lato"/>
          <w:sz w:val="16"/>
          <w:szCs w:val="16"/>
          <w:lang w:val="pl-PL"/>
        </w:rPr>
        <w:t>gniarki i po</w:t>
      </w:r>
      <w:r w:rsidRPr="007A4E5B">
        <w:rPr>
          <w:sz w:val="16"/>
          <w:szCs w:val="16"/>
          <w:lang w:val="pl-PL"/>
        </w:rPr>
        <w:t>ł</w:t>
      </w:r>
      <w:r w:rsidRPr="007A4E5B">
        <w:rPr>
          <w:rFonts w:ascii="Lato" w:hAnsi="Lato"/>
          <w:sz w:val="16"/>
          <w:szCs w:val="16"/>
          <w:lang w:val="pl-PL"/>
        </w:rPr>
        <w:t>o</w:t>
      </w:r>
      <w:r w:rsidRPr="007A4E5B">
        <w:rPr>
          <w:sz w:val="16"/>
          <w:szCs w:val="16"/>
          <w:lang w:val="pl-PL"/>
        </w:rPr>
        <w:t>ż</w:t>
      </w:r>
      <w:r w:rsidRPr="007A4E5B">
        <w:rPr>
          <w:rFonts w:ascii="Lato" w:hAnsi="Lato"/>
          <w:sz w:val="16"/>
          <w:szCs w:val="16"/>
          <w:lang w:val="pl-PL"/>
        </w:rPr>
        <w:t>nej</w:t>
      </w:r>
    </w:p>
  </w:footnote>
  <w:footnote w:id="49">
    <w:p w14:paraId="1B4FAFD7" w14:textId="6BB970D5" w:rsidR="00145712" w:rsidRPr="00145712" w:rsidRDefault="00145712" w:rsidP="00471B42">
      <w:pPr>
        <w:pStyle w:val="Tekstprzypisudolnego"/>
        <w:spacing w:after="0" w:line="240" w:lineRule="auto"/>
        <w:ind w:left="0"/>
        <w:jc w:val="left"/>
        <w:rPr>
          <w:rFonts w:ascii="Lato" w:hAnsi="Lato"/>
          <w:sz w:val="16"/>
          <w:szCs w:val="16"/>
          <w:lang w:val="pl-PL"/>
        </w:rPr>
      </w:pPr>
      <w:r w:rsidRPr="00145712">
        <w:rPr>
          <w:rStyle w:val="Odwoanieprzypisudolnego"/>
          <w:rFonts w:ascii="Lato" w:hAnsi="Lato"/>
          <w:sz w:val="16"/>
          <w:szCs w:val="16"/>
        </w:rPr>
        <w:footnoteRef/>
      </w:r>
      <w:r w:rsidRPr="00C0494D">
        <w:rPr>
          <w:rFonts w:ascii="Lato" w:hAnsi="Lato"/>
          <w:sz w:val="16"/>
          <w:szCs w:val="16"/>
          <w:lang w:val="pl-PL"/>
        </w:rPr>
        <w:t xml:space="preserve"> </w:t>
      </w:r>
      <w:r w:rsidRPr="00C0494D">
        <w:rPr>
          <w:rFonts w:ascii="Lato" w:hAnsi="Lato"/>
          <w:bCs/>
          <w:sz w:val="16"/>
          <w:szCs w:val="16"/>
          <w:lang w:val="pl-PL"/>
        </w:rPr>
        <w:t>z dnia 13 grudnia 2022 r. w sprawie minimalnej liczby miejsc szkoleniowych dla pielęgniarek i położnych, maksymalnej kwoty dofinansowania jednego miejsca szkoleniowego oraz maksymalnej kwoty przeznaczonej na szkolenia specjalizacyjne w 2023 r. (Dz. Urz. Min. Zdr. z 2022 r. poz. 129),</w:t>
      </w:r>
    </w:p>
  </w:footnote>
  <w:footnote w:id="50">
    <w:p w14:paraId="04193B1A" w14:textId="0E389ACC" w:rsidR="00145712" w:rsidRPr="00145712" w:rsidRDefault="00145712" w:rsidP="00471B42">
      <w:pPr>
        <w:pStyle w:val="Tekstprzypisudolnego"/>
        <w:spacing w:after="0" w:line="240" w:lineRule="auto"/>
        <w:ind w:left="0"/>
        <w:jc w:val="left"/>
        <w:rPr>
          <w:lang w:val="pl-PL"/>
        </w:rPr>
      </w:pPr>
      <w:r w:rsidRPr="00145712">
        <w:rPr>
          <w:rStyle w:val="Odwoanieprzypisudolnego"/>
          <w:rFonts w:ascii="Lato" w:hAnsi="Lato"/>
          <w:sz w:val="16"/>
          <w:szCs w:val="16"/>
        </w:rPr>
        <w:footnoteRef/>
      </w:r>
      <w:r w:rsidRPr="00C0494D">
        <w:rPr>
          <w:rFonts w:ascii="Lato" w:hAnsi="Lato"/>
          <w:sz w:val="16"/>
          <w:szCs w:val="16"/>
          <w:lang w:val="pl-PL"/>
        </w:rPr>
        <w:t xml:space="preserve"> Ministra Zdrowia z dnia 21 lipca 2022 r.</w:t>
      </w:r>
    </w:p>
  </w:footnote>
  <w:footnote w:id="51">
    <w:p w14:paraId="057280B3" w14:textId="22BC45B0" w:rsidR="00145712" w:rsidRPr="00145712" w:rsidRDefault="00145712" w:rsidP="00471B42">
      <w:pPr>
        <w:pStyle w:val="Tekstprzypisudolnego"/>
        <w:spacing w:after="0" w:line="240" w:lineRule="auto"/>
        <w:ind w:left="0"/>
        <w:jc w:val="left"/>
        <w:rPr>
          <w:rFonts w:ascii="Lato" w:hAnsi="Lato"/>
          <w:sz w:val="16"/>
          <w:szCs w:val="16"/>
          <w:lang w:val="pl-PL"/>
        </w:rPr>
      </w:pPr>
      <w:r w:rsidRPr="00145712">
        <w:rPr>
          <w:rStyle w:val="Odwoanieprzypisudolnego"/>
          <w:rFonts w:ascii="Lato" w:hAnsi="Lato"/>
          <w:sz w:val="16"/>
          <w:szCs w:val="16"/>
        </w:rPr>
        <w:footnoteRef/>
      </w:r>
      <w:r w:rsidRPr="00C0494D">
        <w:rPr>
          <w:rFonts w:ascii="Lato" w:hAnsi="Lato"/>
          <w:sz w:val="16"/>
          <w:szCs w:val="16"/>
          <w:lang w:val="pl-PL"/>
        </w:rPr>
        <w:t xml:space="preserve"> </w:t>
      </w:r>
      <w:r w:rsidRPr="00C0494D">
        <w:rPr>
          <w:rFonts w:ascii="Lato" w:hAnsi="Lato"/>
          <w:bCs/>
          <w:sz w:val="16"/>
          <w:szCs w:val="16"/>
          <w:lang w:val="pl-PL"/>
        </w:rPr>
        <w:t>z dnia 17 sierpnia 2023 r. o niektórych zawodach medycznych (Dz. U. poz. 1972),</w:t>
      </w:r>
    </w:p>
  </w:footnote>
  <w:footnote w:id="52">
    <w:p w14:paraId="66892F2D" w14:textId="43AEBCB8" w:rsidR="00D96DE3" w:rsidRPr="00D96DE3" w:rsidRDefault="00D96DE3" w:rsidP="00471B42">
      <w:pPr>
        <w:pStyle w:val="Tekstprzypisudolnego"/>
        <w:spacing w:after="0"/>
        <w:ind w:left="0"/>
        <w:jc w:val="left"/>
        <w:rPr>
          <w:rFonts w:ascii="Lato" w:hAnsi="Lato"/>
          <w:sz w:val="16"/>
          <w:szCs w:val="16"/>
          <w:lang w:val="pl-PL"/>
        </w:rPr>
      </w:pPr>
      <w:r w:rsidRPr="00D96DE3">
        <w:rPr>
          <w:rStyle w:val="Odwoanieprzypisudolnego"/>
          <w:rFonts w:ascii="Lato" w:hAnsi="Lato"/>
          <w:sz w:val="16"/>
          <w:szCs w:val="16"/>
        </w:rPr>
        <w:footnoteRef/>
      </w:r>
      <w:r w:rsidRPr="00C0494D">
        <w:rPr>
          <w:rFonts w:ascii="Lato" w:hAnsi="Lato"/>
          <w:sz w:val="16"/>
          <w:szCs w:val="16"/>
          <w:lang w:val="pl-PL"/>
        </w:rPr>
        <w:t xml:space="preserve"> </w:t>
      </w:r>
      <w:r w:rsidRPr="00C0494D">
        <w:rPr>
          <w:rFonts w:ascii="Lato" w:eastAsia="MS Mincho" w:hAnsi="Lato" w:cs="Times New Roman"/>
          <w:sz w:val="16"/>
          <w:szCs w:val="16"/>
          <w:lang w:val="pl-PL"/>
        </w:rPr>
        <w:t>z dnia 14 grudnia 2016 r. - Prawo oświatowe (z późn.zm.).</w:t>
      </w:r>
    </w:p>
  </w:footnote>
  <w:footnote w:id="53">
    <w:p w14:paraId="627C281A" w14:textId="77777777" w:rsidR="006C7B92" w:rsidRPr="006C7B92" w:rsidRDefault="006C7B92" w:rsidP="00471B42">
      <w:pPr>
        <w:spacing w:after="0" w:line="240" w:lineRule="auto"/>
        <w:rPr>
          <w:rFonts w:ascii="Lato" w:eastAsia="Times New Roman" w:hAnsi="Lato" w:cs="Arial"/>
          <w:color w:val="000000"/>
          <w:sz w:val="16"/>
          <w:szCs w:val="16"/>
          <w:lang w:eastAsia="pl-PL"/>
        </w:rPr>
      </w:pPr>
      <w:r w:rsidRPr="006C7B92">
        <w:rPr>
          <w:rStyle w:val="Odwoanieprzypisudolnego"/>
          <w:rFonts w:ascii="Lato" w:hAnsi="Lato"/>
          <w:sz w:val="16"/>
          <w:szCs w:val="16"/>
        </w:rPr>
        <w:footnoteRef/>
      </w:r>
      <w:r w:rsidRPr="006C7B92">
        <w:rPr>
          <w:rFonts w:ascii="Lato" w:hAnsi="Lato"/>
          <w:sz w:val="16"/>
          <w:szCs w:val="16"/>
        </w:rPr>
        <w:t xml:space="preserve"> </w:t>
      </w:r>
      <w:r w:rsidRPr="006C7B92">
        <w:rPr>
          <w:rFonts w:ascii="Lato" w:eastAsia="Times New Roman" w:hAnsi="Lato" w:cs="Arial"/>
          <w:color w:val="000000"/>
          <w:sz w:val="16"/>
          <w:szCs w:val="16"/>
          <w:lang w:eastAsia="pl-PL"/>
        </w:rPr>
        <w:t>(-) Zjawisko nie wystąpiło</w:t>
      </w:r>
    </w:p>
    <w:p w14:paraId="501B4B54" w14:textId="77777777" w:rsidR="006C7B92" w:rsidRPr="006C7B92" w:rsidRDefault="006C7B92" w:rsidP="00471B42">
      <w:pPr>
        <w:autoSpaceDE w:val="0"/>
        <w:autoSpaceDN w:val="0"/>
        <w:adjustRightInd w:val="0"/>
        <w:spacing w:after="0" w:line="240" w:lineRule="auto"/>
        <w:rPr>
          <w:rFonts w:ascii="Lato" w:hAnsi="Lato"/>
          <w:sz w:val="16"/>
          <w:szCs w:val="16"/>
        </w:rPr>
      </w:pPr>
      <w:r w:rsidRPr="006C7B92">
        <w:rPr>
          <w:rFonts w:ascii="Lato" w:eastAsia="Times New Roman" w:hAnsi="Lato" w:cs="Arial"/>
          <w:color w:val="000000"/>
          <w:sz w:val="16"/>
          <w:szCs w:val="16"/>
          <w:lang w:eastAsia="pl-PL"/>
        </w:rPr>
        <w:t>(•) Brak informacji, konieczność zachowania tajemnicy statystycznej lub że wypełnienie pozycji jest niemożliwe albo niecelowe</w:t>
      </w:r>
    </w:p>
    <w:p w14:paraId="5B4F0903" w14:textId="15AA92FA" w:rsidR="006C7B92" w:rsidRPr="006C7B92" w:rsidRDefault="006C7B92" w:rsidP="00471B42">
      <w:pPr>
        <w:autoSpaceDE w:val="0"/>
        <w:autoSpaceDN w:val="0"/>
        <w:adjustRightInd w:val="0"/>
        <w:spacing w:after="0" w:line="240" w:lineRule="auto"/>
        <w:rPr>
          <w:rFonts w:ascii="Lato" w:eastAsia="Times New Roman" w:hAnsi="Lato" w:cs="Arial"/>
          <w:color w:val="000000"/>
          <w:sz w:val="18"/>
          <w:szCs w:val="18"/>
          <w:lang w:eastAsia="pl-PL"/>
        </w:rPr>
      </w:pPr>
      <w:r w:rsidRPr="006C7B92">
        <w:rPr>
          <w:rFonts w:ascii="Lato" w:eastAsia="Times New Roman" w:hAnsi="Lato" w:cs="Arial"/>
          <w:color w:val="000000"/>
          <w:sz w:val="16"/>
          <w:szCs w:val="16"/>
          <w:lang w:eastAsia="pl-PL"/>
        </w:rPr>
        <w:t>(v) Zalecana jest ostrożność w posługiwaniu się danymi, ze względu na niską precyzje wyników.</w:t>
      </w:r>
    </w:p>
  </w:footnote>
  <w:footnote w:id="54">
    <w:p w14:paraId="7D7CA727" w14:textId="77777777" w:rsidR="003F6FC0" w:rsidRPr="00311520" w:rsidRDefault="003F6FC0" w:rsidP="00471B42">
      <w:pPr>
        <w:autoSpaceDE w:val="0"/>
        <w:autoSpaceDN w:val="0"/>
        <w:adjustRightInd w:val="0"/>
        <w:spacing w:after="0" w:line="240" w:lineRule="auto"/>
        <w:rPr>
          <w:rFonts w:ascii="Lato" w:hAnsi="Lato"/>
          <w:sz w:val="16"/>
          <w:szCs w:val="16"/>
        </w:rPr>
      </w:pPr>
      <w:r w:rsidRPr="00311520">
        <w:rPr>
          <w:rStyle w:val="Odwoanieprzypisudolnego"/>
          <w:rFonts w:ascii="Lato" w:hAnsi="Lato"/>
          <w:sz w:val="16"/>
          <w:szCs w:val="16"/>
        </w:rPr>
        <w:footnoteRef/>
      </w:r>
      <w:r w:rsidRPr="00311520">
        <w:rPr>
          <w:rFonts w:ascii="Lato" w:hAnsi="Lato"/>
          <w:sz w:val="16"/>
          <w:szCs w:val="16"/>
        </w:rPr>
        <w:t xml:space="preserve"> 1 Stowarzyszenia (w tym: kluby sportowe, ochotnicze straże pożarne, rady rodziców, stowarzyszenia zwykłe), podobne organizacje społeczne (np. koła łowieckie, Polski Czerwony Krzyż), fundacje oraz grupy nieformalne.</w:t>
      </w:r>
    </w:p>
    <w:p w14:paraId="32258146" w14:textId="77777777" w:rsidR="003F6FC0" w:rsidRPr="00311520" w:rsidRDefault="003F6FC0" w:rsidP="00471B42">
      <w:pPr>
        <w:autoSpaceDE w:val="0"/>
        <w:autoSpaceDN w:val="0"/>
        <w:adjustRightInd w:val="0"/>
        <w:spacing w:after="0" w:line="240" w:lineRule="auto"/>
        <w:rPr>
          <w:rFonts w:ascii="Lato" w:hAnsi="Lato"/>
          <w:sz w:val="18"/>
          <w:szCs w:val="18"/>
        </w:rPr>
      </w:pPr>
      <w:r w:rsidRPr="00311520">
        <w:rPr>
          <w:rFonts w:ascii="Lato" w:hAnsi="Lato"/>
          <w:sz w:val="16"/>
          <w:szCs w:val="16"/>
        </w:rPr>
        <w:t>2 Kościoły, wspólnoty lub organizacje religijne albo placówki przez nie prowadzone.</w:t>
      </w:r>
    </w:p>
  </w:footnote>
  <w:footnote w:id="55">
    <w:p w14:paraId="3377E6CD" w14:textId="5CED47B6" w:rsidR="0057445A" w:rsidRPr="007A4E5B" w:rsidRDefault="0057445A"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w:t>
      </w:r>
      <w:r w:rsidRPr="007A4E5B">
        <w:rPr>
          <w:rFonts w:ascii="Lato" w:hAnsi="Lato" w:cs="Times New Roman"/>
          <w:sz w:val="16"/>
          <w:szCs w:val="16"/>
          <w:lang w:val="pl-PL"/>
        </w:rPr>
        <w:t>powołanych zgodnie z art. 5c ustawy z dnia 8 marca 1990 r. o samorządzie gminnym (Dz. U. 1990 nr 16 poz. 95)</w:t>
      </w:r>
    </w:p>
  </w:footnote>
  <w:footnote w:id="56">
    <w:p w14:paraId="208C2179" w14:textId="338C7CD6" w:rsidR="002350E5" w:rsidRPr="002350E5" w:rsidRDefault="002350E5"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art. 3f ustawy o samorządzie powiatowym (Dz. U. z 2024 r. poz. 107) oraz art. 10c ustawy o samorządzie województwa (Dz. U. z 2024 r. poz. 566.)</w:t>
      </w:r>
    </w:p>
  </w:footnote>
  <w:footnote w:id="57">
    <w:p w14:paraId="5FB20078" w14:textId="77777777" w:rsidR="00F23203" w:rsidRPr="006E66F8" w:rsidRDefault="00F23203" w:rsidP="00F23203">
      <w:pPr>
        <w:pStyle w:val="Tekstprzypisudolnego"/>
        <w:spacing w:after="0" w:line="240" w:lineRule="auto"/>
        <w:ind w:left="0"/>
        <w:jc w:val="left"/>
        <w:rPr>
          <w:rFonts w:ascii="Lato" w:hAnsi="Lato"/>
          <w:sz w:val="16"/>
          <w:szCs w:val="16"/>
          <w:lang w:val="pl-PL"/>
        </w:rPr>
      </w:pPr>
      <w:r w:rsidRPr="006E66F8">
        <w:rPr>
          <w:rStyle w:val="Odwoanieprzypisudolnego"/>
          <w:rFonts w:ascii="Lato" w:hAnsi="Lato"/>
          <w:sz w:val="16"/>
          <w:szCs w:val="16"/>
        </w:rPr>
        <w:footnoteRef/>
      </w:r>
      <w:r w:rsidRPr="006E66F8">
        <w:rPr>
          <w:rFonts w:ascii="Lato" w:hAnsi="Lato"/>
          <w:sz w:val="16"/>
          <w:szCs w:val="16"/>
          <w:lang w:val="pl-PL"/>
        </w:rPr>
        <w:t xml:space="preserve"> </w:t>
      </w:r>
      <w:r w:rsidRPr="006E66F8">
        <w:rPr>
          <w:rFonts w:ascii="Lato" w:eastAsia="Times New Roman" w:hAnsi="Lato"/>
          <w:sz w:val="16"/>
          <w:szCs w:val="16"/>
          <w:lang w:val="pl-PL" w:eastAsia="pl-PL"/>
        </w:rPr>
        <w:t>na podstawie ustawy o Kołach Gospodyń Wiejskich</w:t>
      </w:r>
    </w:p>
  </w:footnote>
  <w:footnote w:id="58">
    <w:p w14:paraId="63BB5CC4" w14:textId="245C7543" w:rsidR="006E66F8" w:rsidRPr="006E66F8" w:rsidRDefault="006E66F8">
      <w:pPr>
        <w:pStyle w:val="Tekstprzypisudolnego"/>
        <w:rPr>
          <w:lang w:val="pl-PL"/>
        </w:rPr>
      </w:pPr>
      <w:r w:rsidRPr="006E66F8">
        <w:rPr>
          <w:rStyle w:val="Odwoanieprzypisudolnego"/>
          <w:rFonts w:ascii="Lato" w:hAnsi="Lato"/>
          <w:sz w:val="16"/>
          <w:szCs w:val="16"/>
        </w:rPr>
        <w:footnoteRef/>
      </w:r>
      <w:r w:rsidRPr="00FD4F61">
        <w:rPr>
          <w:rFonts w:ascii="Lato" w:hAnsi="Lato"/>
          <w:sz w:val="16"/>
          <w:szCs w:val="16"/>
          <w:lang w:val="pl-PL"/>
        </w:rPr>
        <w:t xml:space="preserve"> (Dz.U. 1997 nr 78 poz. 483), art. 32</w:t>
      </w:r>
    </w:p>
  </w:footnote>
  <w:footnote w:id="59">
    <w:p w14:paraId="3824F95C" w14:textId="7582567E" w:rsidR="00BF410E" w:rsidRPr="007A4E5B" w:rsidRDefault="00BF410E"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z dnia 9 marca 2023 r. o zmianie ustawy o przeciwdzia</w:t>
      </w:r>
      <w:r w:rsidRPr="007A4E5B">
        <w:rPr>
          <w:sz w:val="16"/>
          <w:szCs w:val="16"/>
          <w:lang w:val="pl-PL"/>
        </w:rPr>
        <w:t>ł</w:t>
      </w:r>
      <w:r w:rsidRPr="007A4E5B">
        <w:rPr>
          <w:rFonts w:ascii="Lato" w:hAnsi="Lato"/>
          <w:sz w:val="16"/>
          <w:szCs w:val="16"/>
          <w:lang w:val="pl-PL"/>
        </w:rPr>
        <w:t>aniu przemocy w rodzinie oraz niekt</w:t>
      </w:r>
      <w:r w:rsidRPr="007A4E5B">
        <w:rPr>
          <w:rFonts w:ascii="Lato" w:hAnsi="Lato" w:cs="Lato"/>
          <w:sz w:val="16"/>
          <w:szCs w:val="16"/>
          <w:lang w:val="pl-PL"/>
        </w:rPr>
        <w:t>ó</w:t>
      </w:r>
      <w:r w:rsidRPr="007A4E5B">
        <w:rPr>
          <w:rFonts w:ascii="Lato" w:hAnsi="Lato"/>
          <w:sz w:val="16"/>
          <w:szCs w:val="16"/>
          <w:lang w:val="pl-PL"/>
        </w:rPr>
        <w:t>rych innych ustaw (Dz. U. z 2023 r. poz. 535);</w:t>
      </w:r>
    </w:p>
  </w:footnote>
  <w:footnote w:id="60">
    <w:p w14:paraId="6AA7F51B" w14:textId="51BA6000" w:rsidR="00BF410E" w:rsidRPr="007A4E5B" w:rsidRDefault="00BF410E" w:rsidP="00471B42">
      <w:pPr>
        <w:pStyle w:val="Akapitzlist"/>
        <w:spacing w:after="0" w:line="240" w:lineRule="auto"/>
        <w:ind w:left="0"/>
        <w:rPr>
          <w:rFonts w:ascii="Lato" w:hAnsi="Lato"/>
          <w:sz w:val="16"/>
          <w:szCs w:val="16"/>
        </w:rPr>
      </w:pPr>
      <w:r w:rsidRPr="007A4E5B">
        <w:rPr>
          <w:rStyle w:val="Odwoanieprzypisudolnego"/>
          <w:rFonts w:ascii="Lato" w:hAnsi="Lato"/>
          <w:sz w:val="16"/>
          <w:szCs w:val="16"/>
        </w:rPr>
        <w:footnoteRef/>
      </w:r>
      <w:r w:rsidRPr="007A4E5B">
        <w:rPr>
          <w:rFonts w:ascii="Lato" w:hAnsi="Lato"/>
          <w:sz w:val="16"/>
          <w:szCs w:val="16"/>
        </w:rPr>
        <w:t xml:space="preserve"> </w:t>
      </w:r>
      <w:r w:rsidRPr="007A4E5B">
        <w:rPr>
          <w:rFonts w:ascii="Lato" w:eastAsia="Calibri" w:hAnsi="Lato"/>
          <w:color w:val="000000"/>
          <w:sz w:val="16"/>
          <w:szCs w:val="16"/>
        </w:rPr>
        <w:t>przyj</w:t>
      </w:r>
      <w:r w:rsidRPr="007A4E5B">
        <w:rPr>
          <w:rFonts w:ascii="Calibri" w:eastAsia="Calibri" w:hAnsi="Calibri" w:cs="Calibri"/>
          <w:color w:val="000000"/>
          <w:sz w:val="16"/>
          <w:szCs w:val="16"/>
        </w:rPr>
        <w:t>ę</w:t>
      </w:r>
      <w:r w:rsidRPr="007A4E5B">
        <w:rPr>
          <w:rFonts w:ascii="Lato" w:eastAsia="Calibri" w:hAnsi="Lato"/>
          <w:color w:val="000000"/>
          <w:sz w:val="16"/>
          <w:szCs w:val="16"/>
        </w:rPr>
        <w:t>tym uchwa</w:t>
      </w:r>
      <w:r w:rsidRPr="007A4E5B">
        <w:rPr>
          <w:rFonts w:ascii="Calibri" w:eastAsia="Calibri" w:hAnsi="Calibri" w:cs="Calibri"/>
          <w:color w:val="000000"/>
          <w:sz w:val="16"/>
          <w:szCs w:val="16"/>
        </w:rPr>
        <w:t>łą</w:t>
      </w:r>
      <w:r w:rsidRPr="007A4E5B">
        <w:rPr>
          <w:rFonts w:ascii="Lato" w:eastAsia="Calibri" w:hAnsi="Lato"/>
          <w:color w:val="000000"/>
          <w:sz w:val="16"/>
          <w:szCs w:val="16"/>
        </w:rPr>
        <w:t xml:space="preserve"> nr 183 Rady Ministr</w:t>
      </w:r>
      <w:r w:rsidRPr="007A4E5B">
        <w:rPr>
          <w:rFonts w:ascii="Lato" w:eastAsia="Calibri" w:hAnsi="Lato" w:cs="Lato"/>
          <w:color w:val="000000"/>
          <w:sz w:val="16"/>
          <w:szCs w:val="16"/>
        </w:rPr>
        <w:t>ó</w:t>
      </w:r>
      <w:r w:rsidRPr="007A4E5B">
        <w:rPr>
          <w:rFonts w:ascii="Lato" w:eastAsia="Calibri" w:hAnsi="Lato"/>
          <w:color w:val="000000"/>
          <w:sz w:val="16"/>
          <w:szCs w:val="16"/>
        </w:rPr>
        <w:t>w z dnia 21 grudnia 2021 r. (M.P. 2021 poz. 1203).</w:t>
      </w:r>
    </w:p>
  </w:footnote>
  <w:footnote w:id="61">
    <w:p w14:paraId="272A9B08" w14:textId="698991EC" w:rsidR="00BF410E" w:rsidRPr="007A4E5B" w:rsidRDefault="00BF410E"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o przeciwdzia</w:t>
      </w:r>
      <w:r w:rsidRPr="007A4E5B">
        <w:rPr>
          <w:sz w:val="16"/>
          <w:szCs w:val="16"/>
          <w:lang w:val="pl-PL"/>
        </w:rPr>
        <w:t>ł</w:t>
      </w:r>
      <w:r w:rsidRPr="007A4E5B">
        <w:rPr>
          <w:rFonts w:ascii="Lato" w:hAnsi="Lato"/>
          <w:sz w:val="16"/>
          <w:szCs w:val="16"/>
          <w:lang w:val="pl-PL"/>
        </w:rPr>
        <w:t>aniu przemocy domowej</w:t>
      </w:r>
    </w:p>
  </w:footnote>
  <w:footnote w:id="62">
    <w:p w14:paraId="1986BD8C" w14:textId="5B424F71" w:rsidR="00BF410E" w:rsidRPr="007A4E5B" w:rsidRDefault="00BF410E"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wymienionych w art. 9a ust. 11-11d ustawy o przeciwdzia</w:t>
      </w:r>
      <w:r w:rsidRPr="007A4E5B">
        <w:rPr>
          <w:sz w:val="16"/>
          <w:szCs w:val="16"/>
          <w:lang w:val="pl-PL"/>
        </w:rPr>
        <w:t>ł</w:t>
      </w:r>
      <w:r w:rsidRPr="007A4E5B">
        <w:rPr>
          <w:rFonts w:ascii="Lato" w:hAnsi="Lato"/>
          <w:sz w:val="16"/>
          <w:szCs w:val="16"/>
          <w:lang w:val="pl-PL"/>
        </w:rPr>
        <w:t>aniu przemocy domowej</w:t>
      </w:r>
    </w:p>
  </w:footnote>
  <w:footnote w:id="63">
    <w:p w14:paraId="6FA9E4D0" w14:textId="493F4328" w:rsidR="00BF410E" w:rsidRPr="007A4E5B" w:rsidRDefault="00BF410E"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art. 10 ustawy z dnia 29 lipca 2005 r. o przeciwdzia</w:t>
      </w:r>
      <w:r w:rsidRPr="007A4E5B">
        <w:rPr>
          <w:sz w:val="16"/>
          <w:szCs w:val="16"/>
          <w:lang w:val="pl-PL"/>
        </w:rPr>
        <w:t>ł</w:t>
      </w:r>
      <w:r w:rsidRPr="007A4E5B">
        <w:rPr>
          <w:rFonts w:ascii="Lato" w:hAnsi="Lato"/>
          <w:sz w:val="16"/>
          <w:szCs w:val="16"/>
          <w:lang w:val="pl-PL"/>
        </w:rPr>
        <w:t>aniu przemocy w rodzinie</w:t>
      </w:r>
    </w:p>
  </w:footnote>
  <w:footnote w:id="64">
    <w:p w14:paraId="01A110D1" w14:textId="083CFCF2" w:rsidR="00BF410E" w:rsidRPr="00BF410E" w:rsidRDefault="00BF410E" w:rsidP="00471B42">
      <w:pPr>
        <w:pStyle w:val="Tekstprzypisudolnego"/>
        <w:spacing w:after="0" w:line="240" w:lineRule="auto"/>
        <w:ind w:left="0"/>
        <w:jc w:val="left"/>
        <w:rPr>
          <w:rFonts w:ascii="Lato" w:hAnsi="Lato"/>
          <w:sz w:val="16"/>
          <w:szCs w:val="16"/>
          <w:lang w:val="pl-PL"/>
        </w:rPr>
      </w:pPr>
      <w:r w:rsidRPr="007A4E5B">
        <w:rPr>
          <w:rStyle w:val="Odwoanieprzypisudolnego"/>
          <w:rFonts w:ascii="Lato" w:hAnsi="Lato"/>
          <w:sz w:val="16"/>
          <w:szCs w:val="16"/>
        </w:rPr>
        <w:footnoteRef/>
      </w:r>
      <w:r w:rsidRPr="007A4E5B">
        <w:rPr>
          <w:rFonts w:ascii="Lato" w:hAnsi="Lato"/>
          <w:sz w:val="16"/>
          <w:szCs w:val="16"/>
          <w:lang w:val="pl-PL"/>
        </w:rPr>
        <w:t xml:space="preserve"> art. 10 ust. 1 w ustawy  z dnia 9 marca 2023 r. o zmianie ustawy o przeciwdzia</w:t>
      </w:r>
      <w:r w:rsidRPr="007A4E5B">
        <w:rPr>
          <w:sz w:val="16"/>
          <w:szCs w:val="16"/>
          <w:lang w:val="pl-PL"/>
        </w:rPr>
        <w:t>ł</w:t>
      </w:r>
      <w:r w:rsidRPr="007A4E5B">
        <w:rPr>
          <w:rFonts w:ascii="Lato" w:hAnsi="Lato"/>
          <w:sz w:val="16"/>
          <w:szCs w:val="16"/>
          <w:lang w:val="pl-PL"/>
        </w:rPr>
        <w:t>aniu przemocy w rodzinie oraz niekt</w:t>
      </w:r>
      <w:r w:rsidRPr="007A4E5B">
        <w:rPr>
          <w:rFonts w:ascii="Lato" w:hAnsi="Lato" w:cs="Lato"/>
          <w:sz w:val="16"/>
          <w:szCs w:val="16"/>
          <w:lang w:val="pl-PL"/>
        </w:rPr>
        <w:t>ó</w:t>
      </w:r>
      <w:r w:rsidRPr="007A4E5B">
        <w:rPr>
          <w:rFonts w:ascii="Lato" w:hAnsi="Lato"/>
          <w:sz w:val="16"/>
          <w:szCs w:val="16"/>
          <w:lang w:val="pl-PL"/>
        </w:rPr>
        <w:t>rych innych ustaw (Dz. U. z 2023 r. poz. 535)</w:t>
      </w:r>
    </w:p>
  </w:footnote>
  <w:footnote w:id="65">
    <w:p w14:paraId="78AB603E" w14:textId="23EAE476" w:rsidR="00A9141D" w:rsidRPr="00836A72" w:rsidRDefault="00A9141D" w:rsidP="00471B42">
      <w:pPr>
        <w:pStyle w:val="Tekstprzypisudolnego"/>
        <w:spacing w:after="0" w:line="240" w:lineRule="auto"/>
        <w:ind w:left="0"/>
        <w:jc w:val="left"/>
        <w:rPr>
          <w:rFonts w:ascii="Lato" w:hAnsi="Lato"/>
          <w:sz w:val="16"/>
          <w:szCs w:val="16"/>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z dnia 27 sierpnia 1997 r. o rehabilitacji zawodowej i społecznej oraz zatrudnianiu osób niepełnosprawnych (Dz.U. z 2024 r. poz. 44)</w:t>
      </w:r>
    </w:p>
  </w:footnote>
  <w:footnote w:id="66">
    <w:p w14:paraId="538F6A01" w14:textId="1E0426F8" w:rsidR="00836A72" w:rsidRPr="00836A72" w:rsidRDefault="00836A72" w:rsidP="00471B42">
      <w:pPr>
        <w:pStyle w:val="Tekstprzypisudolnego"/>
        <w:spacing w:after="0" w:line="240" w:lineRule="auto"/>
        <w:ind w:left="0"/>
        <w:jc w:val="left"/>
        <w:rPr>
          <w:rFonts w:ascii="Lato" w:hAnsi="Lato"/>
          <w:sz w:val="16"/>
          <w:szCs w:val="16"/>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Ministra Pracy i Polityki Społecznej z dnia 15 listopada 2007 r. w sprawie turnusów rehabilitacyjnych (Dz. U. poz. 1694, z późn. zm.)</w:t>
      </w:r>
    </w:p>
  </w:footnote>
  <w:footnote w:id="67">
    <w:p w14:paraId="09EAC5B9" w14:textId="3E1A8FB6" w:rsidR="00A9141D" w:rsidRPr="00836A72" w:rsidRDefault="00A9141D" w:rsidP="00471B42">
      <w:pPr>
        <w:pStyle w:val="Tekstprzypisudolnego"/>
        <w:spacing w:after="0" w:line="240" w:lineRule="auto"/>
        <w:ind w:left="0"/>
        <w:jc w:val="left"/>
        <w:rPr>
          <w:rFonts w:ascii="Lato" w:hAnsi="Lato"/>
          <w:sz w:val="16"/>
          <w:szCs w:val="16"/>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Ministra Pracy i Polityki Społecznej z dnia 25 czerwca 2002 r. w sprawie określenia rodzajów zadań powiatu, które mogą być finansowane ze środków Państwowego Funduszu Rehabilitacji Osób Niepełnosprawnych (Dz. U. z 2015 r. poz. 926, z późn. zm.),</w:t>
      </w:r>
    </w:p>
  </w:footnote>
  <w:footnote w:id="68">
    <w:p w14:paraId="21E30AB3" w14:textId="1210D84B" w:rsidR="00836A72" w:rsidRPr="00836A72" w:rsidRDefault="00836A72" w:rsidP="00471B42">
      <w:pPr>
        <w:pStyle w:val="Tekstprzypisudolnego"/>
        <w:spacing w:after="0" w:line="240" w:lineRule="auto"/>
        <w:ind w:left="0"/>
        <w:jc w:val="left"/>
        <w:rPr>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o rehabilitacji (…)</w:t>
      </w:r>
    </w:p>
  </w:footnote>
  <w:footnote w:id="69">
    <w:p w14:paraId="33FD8343" w14:textId="70713107" w:rsidR="00836A72" w:rsidRPr="00836A72" w:rsidRDefault="00836A72" w:rsidP="00471B42">
      <w:pPr>
        <w:pStyle w:val="Tekstprzypisudolnego"/>
        <w:spacing w:after="0" w:line="240" w:lineRule="auto"/>
        <w:ind w:left="0"/>
        <w:jc w:val="left"/>
        <w:rPr>
          <w:rFonts w:ascii="Lato" w:hAnsi="Lato"/>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art. 10a ust. 1 ustawy o rehabilitacji (…).</w:t>
      </w:r>
    </w:p>
  </w:footnote>
  <w:footnote w:id="70">
    <w:p w14:paraId="2EA61F23" w14:textId="089FD356" w:rsidR="00836A72" w:rsidRPr="00836A72" w:rsidRDefault="00836A72" w:rsidP="00471B42">
      <w:pPr>
        <w:pStyle w:val="Tekstprzypisudolnego"/>
        <w:spacing w:after="0" w:line="240" w:lineRule="auto"/>
        <w:ind w:left="0"/>
        <w:jc w:val="left"/>
        <w:rPr>
          <w:rFonts w:ascii="Lato" w:hAnsi="Lato"/>
          <w:sz w:val="16"/>
          <w:szCs w:val="16"/>
          <w:lang w:val="pl-PL"/>
        </w:rPr>
      </w:pPr>
      <w:r w:rsidRPr="00836A72">
        <w:rPr>
          <w:rStyle w:val="Odwoanieprzypisudolnego"/>
          <w:rFonts w:ascii="Lato" w:hAnsi="Lato"/>
          <w:sz w:val="16"/>
          <w:szCs w:val="16"/>
        </w:rPr>
        <w:footnoteRef/>
      </w:r>
      <w:r w:rsidRPr="00C0494D">
        <w:rPr>
          <w:rFonts w:ascii="Lato" w:hAnsi="Lato"/>
          <w:sz w:val="16"/>
          <w:szCs w:val="16"/>
          <w:lang w:val="pl-PL"/>
        </w:rPr>
        <w:t xml:space="preserve"> z dnia 31 lipca 2019 r. o świadczeniu uzupełniającym dla osób niezdolnych do samodzielnej egzystencji (Dz. U. z 2023 r., poz. 156 ze zm.)</w:t>
      </w:r>
    </w:p>
  </w:footnote>
  <w:footnote w:id="71">
    <w:p w14:paraId="2CCD6A94" w14:textId="77777777" w:rsidR="00430802" w:rsidRPr="00311520" w:rsidRDefault="00430802" w:rsidP="00471B42">
      <w:pPr>
        <w:pStyle w:val="footnotedescription"/>
        <w:spacing w:line="240" w:lineRule="auto"/>
        <w:jc w:val="left"/>
        <w:rPr>
          <w:rFonts w:ascii="Lato" w:hAnsi="Lato"/>
          <w:sz w:val="16"/>
          <w:szCs w:val="18"/>
        </w:rPr>
      </w:pPr>
      <w:r w:rsidRPr="00311520">
        <w:rPr>
          <w:rStyle w:val="footnotemark"/>
          <w:rFonts w:ascii="Lato" w:eastAsiaTheme="majorEastAsia" w:hAnsi="Lato"/>
          <w:sz w:val="16"/>
          <w:szCs w:val="18"/>
        </w:rPr>
        <w:footnoteRef/>
      </w:r>
      <w:r w:rsidRPr="00311520">
        <w:rPr>
          <w:rFonts w:ascii="Lato" w:hAnsi="Lato"/>
          <w:sz w:val="16"/>
          <w:szCs w:val="18"/>
        </w:rPr>
        <w:t xml:space="preserve"> przeciętna miesięczna liczba osób pobierających świadczenie uzupełniające dla osób niezdolnych do samodzielnej egzystencji w 2023 r. wynosiła 384,8 tys. (ZUS) oraz 184,5 tys. (KRUS).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D52"/>
    <w:multiLevelType w:val="hybridMultilevel"/>
    <w:tmpl w:val="4D82DB22"/>
    <w:lvl w:ilvl="0" w:tplc="9E5CB960">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C37E9"/>
    <w:multiLevelType w:val="hybridMultilevel"/>
    <w:tmpl w:val="CA7A42FE"/>
    <w:lvl w:ilvl="0" w:tplc="0860A77C">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A39D3"/>
    <w:multiLevelType w:val="multilevel"/>
    <w:tmpl w:val="2064F94C"/>
    <w:styleLink w:val="WWNum6"/>
    <w:lvl w:ilvl="0">
      <w:numFmt w:val="bullet"/>
      <w:lvlText w:val=""/>
      <w:lvlJc w:val="left"/>
      <w:pPr>
        <w:ind w:left="360" w:hanging="360"/>
      </w:pPr>
      <w:rPr>
        <w:rFonts w:ascii="Symbol" w:hAnsi="Symbol"/>
      </w:rPr>
    </w:lvl>
    <w:lvl w:ilvl="1">
      <w:numFmt w:val="bullet"/>
      <w:lvlText w:val="o"/>
      <w:lvlJc w:val="left"/>
      <w:pPr>
        <w:ind w:left="514" w:hanging="360"/>
      </w:pPr>
      <w:rPr>
        <w:rFonts w:ascii="Courier New" w:hAnsi="Courier New" w:cs="Courier New"/>
      </w:rPr>
    </w:lvl>
    <w:lvl w:ilvl="2">
      <w:numFmt w:val="bullet"/>
      <w:lvlText w:val=""/>
      <w:lvlJc w:val="left"/>
      <w:pPr>
        <w:ind w:left="1234" w:hanging="360"/>
      </w:pPr>
      <w:rPr>
        <w:rFonts w:ascii="Wingdings" w:hAnsi="Wingdings"/>
      </w:rPr>
    </w:lvl>
    <w:lvl w:ilvl="3">
      <w:numFmt w:val="bullet"/>
      <w:lvlText w:val=""/>
      <w:lvlJc w:val="left"/>
      <w:pPr>
        <w:ind w:left="1954" w:hanging="360"/>
      </w:pPr>
      <w:rPr>
        <w:rFonts w:ascii="Symbol" w:hAnsi="Symbol"/>
      </w:rPr>
    </w:lvl>
    <w:lvl w:ilvl="4">
      <w:numFmt w:val="bullet"/>
      <w:lvlText w:val="o"/>
      <w:lvlJc w:val="left"/>
      <w:pPr>
        <w:ind w:left="2674" w:hanging="360"/>
      </w:pPr>
      <w:rPr>
        <w:rFonts w:ascii="Courier New" w:hAnsi="Courier New" w:cs="Courier New"/>
      </w:rPr>
    </w:lvl>
    <w:lvl w:ilvl="5">
      <w:numFmt w:val="bullet"/>
      <w:lvlText w:val=""/>
      <w:lvlJc w:val="left"/>
      <w:pPr>
        <w:ind w:left="3394" w:hanging="360"/>
      </w:pPr>
      <w:rPr>
        <w:rFonts w:ascii="Wingdings" w:hAnsi="Wingdings"/>
      </w:rPr>
    </w:lvl>
    <w:lvl w:ilvl="6">
      <w:numFmt w:val="bullet"/>
      <w:lvlText w:val=""/>
      <w:lvlJc w:val="left"/>
      <w:pPr>
        <w:ind w:left="4114" w:hanging="360"/>
      </w:pPr>
      <w:rPr>
        <w:rFonts w:ascii="Symbol" w:hAnsi="Symbol"/>
      </w:rPr>
    </w:lvl>
    <w:lvl w:ilvl="7">
      <w:numFmt w:val="bullet"/>
      <w:lvlText w:val="o"/>
      <w:lvlJc w:val="left"/>
      <w:pPr>
        <w:ind w:left="4834" w:hanging="360"/>
      </w:pPr>
      <w:rPr>
        <w:rFonts w:ascii="Courier New" w:hAnsi="Courier New" w:cs="Courier New"/>
      </w:rPr>
    </w:lvl>
    <w:lvl w:ilvl="8">
      <w:numFmt w:val="bullet"/>
      <w:lvlText w:val=""/>
      <w:lvlJc w:val="left"/>
      <w:pPr>
        <w:ind w:left="5554" w:hanging="360"/>
      </w:pPr>
      <w:rPr>
        <w:rFonts w:ascii="Wingdings" w:hAnsi="Wingdings"/>
      </w:rPr>
    </w:lvl>
  </w:abstractNum>
  <w:abstractNum w:abstractNumId="3" w15:restartNumberingAfterBreak="0">
    <w:nsid w:val="19F04AD1"/>
    <w:multiLevelType w:val="hybridMultilevel"/>
    <w:tmpl w:val="E00603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0477EBB"/>
    <w:multiLevelType w:val="hybridMultilevel"/>
    <w:tmpl w:val="2C10A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C307EA"/>
    <w:multiLevelType w:val="hybridMultilevel"/>
    <w:tmpl w:val="0F36D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632BB"/>
    <w:multiLevelType w:val="multilevel"/>
    <w:tmpl w:val="B52CE988"/>
    <w:styleLink w:val="WWNum19"/>
    <w:lvl w:ilvl="0">
      <w:start w:val="1"/>
      <w:numFmt w:val="lowerLetter"/>
      <w:lvlText w:val="%1)"/>
      <w:lvlJc w:val="left"/>
      <w:pPr>
        <w:ind w:left="363" w:hanging="360"/>
      </w:pPr>
    </w:lvl>
    <w:lvl w:ilvl="1">
      <w:numFmt w:val="bullet"/>
      <w:lvlText w:val=""/>
      <w:lvlJc w:val="left"/>
      <w:pPr>
        <w:ind w:left="360" w:hanging="360"/>
      </w:pPr>
      <w:rPr>
        <w:rFonts w:ascii="Wingdings" w:hAnsi="Wingdings"/>
      </w:r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7" w15:restartNumberingAfterBreak="0">
    <w:nsid w:val="283245A3"/>
    <w:multiLevelType w:val="hybridMultilevel"/>
    <w:tmpl w:val="9D0AFB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A1654AE"/>
    <w:multiLevelType w:val="hybridMultilevel"/>
    <w:tmpl w:val="D8A4B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180D10"/>
    <w:multiLevelType w:val="hybridMultilevel"/>
    <w:tmpl w:val="A9800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79238D"/>
    <w:multiLevelType w:val="hybridMultilevel"/>
    <w:tmpl w:val="42DAF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8E3932"/>
    <w:multiLevelType w:val="multilevel"/>
    <w:tmpl w:val="F39EAFD6"/>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2BC61695"/>
    <w:multiLevelType w:val="hybridMultilevel"/>
    <w:tmpl w:val="16C4D04E"/>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3" w15:restartNumberingAfterBreak="0">
    <w:nsid w:val="2C323751"/>
    <w:multiLevelType w:val="hybridMultilevel"/>
    <w:tmpl w:val="CEDA1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DE0C6A"/>
    <w:multiLevelType w:val="hybridMultilevel"/>
    <w:tmpl w:val="DFB6002E"/>
    <w:lvl w:ilvl="0" w:tplc="6B2C02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E72CEB"/>
    <w:multiLevelType w:val="multilevel"/>
    <w:tmpl w:val="F3A46A8A"/>
    <w:styleLink w:val="WWNum1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60E75BF"/>
    <w:multiLevelType w:val="hybridMultilevel"/>
    <w:tmpl w:val="13BC9B7C"/>
    <w:lvl w:ilvl="0" w:tplc="04150001">
      <w:start w:val="1"/>
      <w:numFmt w:val="bullet"/>
      <w:lvlText w:val=""/>
      <w:lvlJc w:val="left"/>
      <w:pPr>
        <w:ind w:left="720" w:hanging="360"/>
      </w:pPr>
      <w:rPr>
        <w:rFonts w:ascii="Symbol" w:hAnsi="Symbol" w:hint="default"/>
      </w:rPr>
    </w:lvl>
    <w:lvl w:ilvl="1" w:tplc="662E4EC2">
      <w:start w:val="6"/>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EF20C9"/>
    <w:multiLevelType w:val="multilevel"/>
    <w:tmpl w:val="F2C6550C"/>
    <w:styleLink w:val="WWNum26"/>
    <w:lvl w:ilvl="0">
      <w:start w:val="1"/>
      <w:numFmt w:val="lowerLetter"/>
      <w:lvlText w:val="%1)"/>
      <w:lvlJc w:val="left"/>
      <w:pPr>
        <w:ind w:left="363" w:hanging="360"/>
      </w:pPr>
    </w:lvl>
    <w:lvl w:ilvl="1">
      <w:numFmt w:val="bullet"/>
      <w:lvlText w:val=""/>
      <w:lvlJc w:val="left"/>
      <w:pPr>
        <w:ind w:left="360" w:hanging="360"/>
      </w:pPr>
      <w:rPr>
        <w:rFonts w:ascii="Symbol" w:hAnsi="Symbol"/>
      </w:r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18" w15:restartNumberingAfterBreak="0">
    <w:nsid w:val="37D93F8A"/>
    <w:multiLevelType w:val="multilevel"/>
    <w:tmpl w:val="B81ECDBA"/>
    <w:styleLink w:val="WWNum16"/>
    <w:lvl w:ilvl="0">
      <w:numFmt w:val="bullet"/>
      <w:lvlText w:val="-"/>
      <w:lvlJc w:val="left"/>
      <w:pPr>
        <w:ind w:left="-66" w:hanging="360"/>
      </w:pPr>
      <w:rPr>
        <w:rFonts w:ascii="Arial" w:hAnsi="Arial"/>
      </w:rPr>
    </w:lvl>
    <w:lvl w:ilvl="1">
      <w:numFmt w:val="bullet"/>
      <w:lvlText w:val="o"/>
      <w:lvlJc w:val="left"/>
      <w:pPr>
        <w:ind w:left="654" w:hanging="360"/>
      </w:pPr>
      <w:rPr>
        <w:rFonts w:ascii="Courier New" w:hAnsi="Courier New" w:cs="Courier New"/>
      </w:rPr>
    </w:lvl>
    <w:lvl w:ilvl="2">
      <w:numFmt w:val="bullet"/>
      <w:lvlText w:val=""/>
      <w:lvlJc w:val="left"/>
      <w:pPr>
        <w:ind w:left="1374" w:hanging="360"/>
      </w:pPr>
      <w:rPr>
        <w:rFonts w:ascii="Wingdings" w:hAnsi="Wingdings"/>
      </w:rPr>
    </w:lvl>
    <w:lvl w:ilvl="3">
      <w:numFmt w:val="bullet"/>
      <w:lvlText w:val=""/>
      <w:lvlJc w:val="left"/>
      <w:pPr>
        <w:ind w:left="2094" w:hanging="360"/>
      </w:pPr>
      <w:rPr>
        <w:rFonts w:ascii="Symbol" w:hAnsi="Symbol"/>
      </w:rPr>
    </w:lvl>
    <w:lvl w:ilvl="4">
      <w:numFmt w:val="bullet"/>
      <w:lvlText w:val="o"/>
      <w:lvlJc w:val="left"/>
      <w:pPr>
        <w:ind w:left="2814" w:hanging="360"/>
      </w:pPr>
      <w:rPr>
        <w:rFonts w:ascii="Courier New" w:hAnsi="Courier New" w:cs="Courier New"/>
      </w:rPr>
    </w:lvl>
    <w:lvl w:ilvl="5">
      <w:numFmt w:val="bullet"/>
      <w:lvlText w:val=""/>
      <w:lvlJc w:val="left"/>
      <w:pPr>
        <w:ind w:left="3534" w:hanging="360"/>
      </w:pPr>
      <w:rPr>
        <w:rFonts w:ascii="Wingdings" w:hAnsi="Wingdings"/>
      </w:rPr>
    </w:lvl>
    <w:lvl w:ilvl="6">
      <w:numFmt w:val="bullet"/>
      <w:lvlText w:val=""/>
      <w:lvlJc w:val="left"/>
      <w:pPr>
        <w:ind w:left="4254" w:hanging="360"/>
      </w:pPr>
      <w:rPr>
        <w:rFonts w:ascii="Symbol" w:hAnsi="Symbol"/>
      </w:rPr>
    </w:lvl>
    <w:lvl w:ilvl="7">
      <w:numFmt w:val="bullet"/>
      <w:lvlText w:val="o"/>
      <w:lvlJc w:val="left"/>
      <w:pPr>
        <w:ind w:left="4974" w:hanging="360"/>
      </w:pPr>
      <w:rPr>
        <w:rFonts w:ascii="Courier New" w:hAnsi="Courier New" w:cs="Courier New"/>
      </w:rPr>
    </w:lvl>
    <w:lvl w:ilvl="8">
      <w:numFmt w:val="bullet"/>
      <w:lvlText w:val=""/>
      <w:lvlJc w:val="left"/>
      <w:pPr>
        <w:ind w:left="5694" w:hanging="360"/>
      </w:pPr>
      <w:rPr>
        <w:rFonts w:ascii="Wingdings" w:hAnsi="Wingdings"/>
      </w:rPr>
    </w:lvl>
  </w:abstractNum>
  <w:abstractNum w:abstractNumId="19" w15:restartNumberingAfterBreak="0">
    <w:nsid w:val="3D133D50"/>
    <w:multiLevelType w:val="hybridMultilevel"/>
    <w:tmpl w:val="F3966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316068"/>
    <w:multiLevelType w:val="multilevel"/>
    <w:tmpl w:val="849CE72E"/>
    <w:styleLink w:val="WWNum11"/>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6523CF"/>
    <w:multiLevelType w:val="multilevel"/>
    <w:tmpl w:val="ED94DC54"/>
    <w:styleLink w:val="WWNum24"/>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2" w15:restartNumberingAfterBreak="0">
    <w:nsid w:val="408F7212"/>
    <w:multiLevelType w:val="multilevel"/>
    <w:tmpl w:val="DCC6306E"/>
    <w:styleLink w:val="WWNum15"/>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2FC07B7"/>
    <w:multiLevelType w:val="multilevel"/>
    <w:tmpl w:val="45A65B22"/>
    <w:styleLink w:val="WWNum7"/>
    <w:lvl w:ilvl="0">
      <w:numFmt w:val="bullet"/>
      <w:lvlText w:val=""/>
      <w:lvlJc w:val="left"/>
      <w:pPr>
        <w:ind w:left="348" w:hanging="360"/>
      </w:pPr>
      <w:rPr>
        <w:rFonts w:ascii="Symbol" w:hAnsi="Symbol"/>
      </w:rPr>
    </w:lvl>
    <w:lvl w:ilvl="1">
      <w:numFmt w:val="bullet"/>
      <w:lvlText w:val="o"/>
      <w:lvlJc w:val="left"/>
      <w:pPr>
        <w:ind w:left="1068" w:hanging="360"/>
      </w:pPr>
      <w:rPr>
        <w:rFonts w:ascii="Courier New" w:hAnsi="Courier New" w:cs="Courier New"/>
      </w:rPr>
    </w:lvl>
    <w:lvl w:ilvl="2">
      <w:numFmt w:val="bullet"/>
      <w:lvlText w:val=""/>
      <w:lvlJc w:val="left"/>
      <w:pPr>
        <w:ind w:left="1788" w:hanging="360"/>
      </w:pPr>
      <w:rPr>
        <w:rFonts w:ascii="Wingdings" w:hAnsi="Wingdings"/>
      </w:rPr>
    </w:lvl>
    <w:lvl w:ilvl="3">
      <w:numFmt w:val="bullet"/>
      <w:lvlText w:val=""/>
      <w:lvlJc w:val="left"/>
      <w:pPr>
        <w:ind w:left="2508" w:hanging="360"/>
      </w:pPr>
      <w:rPr>
        <w:rFonts w:ascii="Symbol" w:hAnsi="Symbol"/>
      </w:rPr>
    </w:lvl>
    <w:lvl w:ilvl="4">
      <w:numFmt w:val="bullet"/>
      <w:lvlText w:val="o"/>
      <w:lvlJc w:val="left"/>
      <w:pPr>
        <w:ind w:left="3228" w:hanging="360"/>
      </w:pPr>
      <w:rPr>
        <w:rFonts w:ascii="Courier New" w:hAnsi="Courier New" w:cs="Courier New"/>
      </w:rPr>
    </w:lvl>
    <w:lvl w:ilvl="5">
      <w:numFmt w:val="bullet"/>
      <w:lvlText w:val=""/>
      <w:lvlJc w:val="left"/>
      <w:pPr>
        <w:ind w:left="3948" w:hanging="360"/>
      </w:pPr>
      <w:rPr>
        <w:rFonts w:ascii="Wingdings" w:hAnsi="Wingdings"/>
      </w:rPr>
    </w:lvl>
    <w:lvl w:ilvl="6">
      <w:numFmt w:val="bullet"/>
      <w:lvlText w:val=""/>
      <w:lvlJc w:val="left"/>
      <w:pPr>
        <w:ind w:left="4668" w:hanging="360"/>
      </w:pPr>
      <w:rPr>
        <w:rFonts w:ascii="Symbol" w:hAnsi="Symbol"/>
      </w:rPr>
    </w:lvl>
    <w:lvl w:ilvl="7">
      <w:numFmt w:val="bullet"/>
      <w:lvlText w:val="o"/>
      <w:lvlJc w:val="left"/>
      <w:pPr>
        <w:ind w:left="5388" w:hanging="360"/>
      </w:pPr>
      <w:rPr>
        <w:rFonts w:ascii="Courier New" w:hAnsi="Courier New" w:cs="Courier New"/>
      </w:rPr>
    </w:lvl>
    <w:lvl w:ilvl="8">
      <w:numFmt w:val="bullet"/>
      <w:lvlText w:val=""/>
      <w:lvlJc w:val="left"/>
      <w:pPr>
        <w:ind w:left="6108" w:hanging="360"/>
      </w:pPr>
      <w:rPr>
        <w:rFonts w:ascii="Wingdings" w:hAnsi="Wingdings"/>
      </w:rPr>
    </w:lvl>
  </w:abstractNum>
  <w:abstractNum w:abstractNumId="24" w15:restartNumberingAfterBreak="0">
    <w:nsid w:val="4B2331F6"/>
    <w:multiLevelType w:val="hybridMultilevel"/>
    <w:tmpl w:val="CC1CF40E"/>
    <w:lvl w:ilvl="0" w:tplc="6B2C02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8976FA"/>
    <w:multiLevelType w:val="multilevel"/>
    <w:tmpl w:val="60E212BE"/>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bCs/>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6" w15:restartNumberingAfterBreak="0">
    <w:nsid w:val="4C9A0062"/>
    <w:multiLevelType w:val="hybridMultilevel"/>
    <w:tmpl w:val="9AFADBAA"/>
    <w:lvl w:ilvl="0" w:tplc="D7AA13D0">
      <w:start w:val="105"/>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DE0332"/>
    <w:multiLevelType w:val="hybridMultilevel"/>
    <w:tmpl w:val="8B969B7A"/>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8" w15:restartNumberingAfterBreak="0">
    <w:nsid w:val="52403842"/>
    <w:multiLevelType w:val="hybridMultilevel"/>
    <w:tmpl w:val="17544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8C5ABB"/>
    <w:multiLevelType w:val="multilevel"/>
    <w:tmpl w:val="008E8B6A"/>
    <w:styleLink w:val="WWNum1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4C65C24"/>
    <w:multiLevelType w:val="hybridMultilevel"/>
    <w:tmpl w:val="4D9241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0716AF9"/>
    <w:multiLevelType w:val="hybridMultilevel"/>
    <w:tmpl w:val="26B075F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2" w15:restartNumberingAfterBreak="0">
    <w:nsid w:val="71714F9F"/>
    <w:multiLevelType w:val="multilevel"/>
    <w:tmpl w:val="B7CA659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020C0A"/>
    <w:multiLevelType w:val="hybridMultilevel"/>
    <w:tmpl w:val="F4D679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9894FF5"/>
    <w:multiLevelType w:val="hybridMultilevel"/>
    <w:tmpl w:val="418E3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8E7ED1"/>
    <w:multiLevelType w:val="hybridMultilevel"/>
    <w:tmpl w:val="F670A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B10B39"/>
    <w:multiLevelType w:val="hybridMultilevel"/>
    <w:tmpl w:val="72025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44035561">
    <w:abstractNumId w:val="25"/>
  </w:num>
  <w:num w:numId="2" w16cid:durableId="632833078">
    <w:abstractNumId w:val="32"/>
  </w:num>
  <w:num w:numId="3" w16cid:durableId="764543332">
    <w:abstractNumId w:val="2"/>
  </w:num>
  <w:num w:numId="4" w16cid:durableId="1247954552">
    <w:abstractNumId w:val="23"/>
  </w:num>
  <w:num w:numId="5" w16cid:durableId="847983730">
    <w:abstractNumId w:val="11"/>
  </w:num>
  <w:num w:numId="6" w16cid:durableId="250823474">
    <w:abstractNumId w:val="20"/>
  </w:num>
  <w:num w:numId="7" w16cid:durableId="904267513">
    <w:abstractNumId w:val="15"/>
  </w:num>
  <w:num w:numId="8" w16cid:durableId="1301303152">
    <w:abstractNumId w:val="29"/>
  </w:num>
  <w:num w:numId="9" w16cid:durableId="1303584818">
    <w:abstractNumId w:val="22"/>
  </w:num>
  <w:num w:numId="10" w16cid:durableId="1181318892">
    <w:abstractNumId w:val="18"/>
  </w:num>
  <w:num w:numId="11" w16cid:durableId="267393300">
    <w:abstractNumId w:val="6"/>
  </w:num>
  <w:num w:numId="12" w16cid:durableId="614872526">
    <w:abstractNumId w:val="21"/>
  </w:num>
  <w:num w:numId="13" w16cid:durableId="1389067204">
    <w:abstractNumId w:val="17"/>
  </w:num>
  <w:num w:numId="14" w16cid:durableId="1453787079">
    <w:abstractNumId w:val="28"/>
  </w:num>
  <w:num w:numId="15" w16cid:durableId="1685550776">
    <w:abstractNumId w:val="5"/>
  </w:num>
  <w:num w:numId="16" w16cid:durableId="717245982">
    <w:abstractNumId w:val="27"/>
  </w:num>
  <w:num w:numId="17" w16cid:durableId="329018805">
    <w:abstractNumId w:val="3"/>
  </w:num>
  <w:num w:numId="18" w16cid:durableId="808785801">
    <w:abstractNumId w:val="7"/>
  </w:num>
  <w:num w:numId="19" w16cid:durableId="1343243916">
    <w:abstractNumId w:val="33"/>
  </w:num>
  <w:num w:numId="20" w16cid:durableId="1762487910">
    <w:abstractNumId w:val="1"/>
  </w:num>
  <w:num w:numId="21" w16cid:durableId="840925160">
    <w:abstractNumId w:val="16"/>
  </w:num>
  <w:num w:numId="22" w16cid:durableId="777944429">
    <w:abstractNumId w:val="31"/>
  </w:num>
  <w:num w:numId="23" w16cid:durableId="220599430">
    <w:abstractNumId w:val="10"/>
  </w:num>
  <w:num w:numId="24" w16cid:durableId="785395203">
    <w:abstractNumId w:val="8"/>
  </w:num>
  <w:num w:numId="25" w16cid:durableId="1016036999">
    <w:abstractNumId w:val="12"/>
  </w:num>
  <w:num w:numId="26" w16cid:durableId="1074933728">
    <w:abstractNumId w:val="0"/>
  </w:num>
  <w:num w:numId="27" w16cid:durableId="2054186964">
    <w:abstractNumId w:val="26"/>
  </w:num>
  <w:num w:numId="28" w16cid:durableId="867378048">
    <w:abstractNumId w:val="14"/>
  </w:num>
  <w:num w:numId="29" w16cid:durableId="2094736850">
    <w:abstractNumId w:val="34"/>
  </w:num>
  <w:num w:numId="30" w16cid:durableId="71436751">
    <w:abstractNumId w:val="24"/>
  </w:num>
  <w:num w:numId="31" w16cid:durableId="50660804">
    <w:abstractNumId w:val="30"/>
  </w:num>
  <w:num w:numId="32" w16cid:durableId="1765952518">
    <w:abstractNumId w:val="36"/>
  </w:num>
  <w:num w:numId="33" w16cid:durableId="1235702618">
    <w:abstractNumId w:val="13"/>
  </w:num>
  <w:num w:numId="34" w16cid:durableId="2073307354">
    <w:abstractNumId w:val="4"/>
  </w:num>
  <w:num w:numId="35" w16cid:durableId="1415317460">
    <w:abstractNumId w:val="35"/>
  </w:num>
  <w:num w:numId="36" w16cid:durableId="1424298406">
    <w:abstractNumId w:val="19"/>
  </w:num>
  <w:num w:numId="37" w16cid:durableId="132377899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9"/>
    <w:rsid w:val="000020F0"/>
    <w:rsid w:val="000047DD"/>
    <w:rsid w:val="00005011"/>
    <w:rsid w:val="00006A6C"/>
    <w:rsid w:val="00006AAC"/>
    <w:rsid w:val="00007F10"/>
    <w:rsid w:val="00015D48"/>
    <w:rsid w:val="000173F4"/>
    <w:rsid w:val="00022F2D"/>
    <w:rsid w:val="000249B0"/>
    <w:rsid w:val="0002676A"/>
    <w:rsid w:val="0003073A"/>
    <w:rsid w:val="00033224"/>
    <w:rsid w:val="00035676"/>
    <w:rsid w:val="0004008C"/>
    <w:rsid w:val="00040278"/>
    <w:rsid w:val="0004545D"/>
    <w:rsid w:val="00065089"/>
    <w:rsid w:val="000709EC"/>
    <w:rsid w:val="00073F41"/>
    <w:rsid w:val="00083025"/>
    <w:rsid w:val="00083B43"/>
    <w:rsid w:val="000972A9"/>
    <w:rsid w:val="000B2E32"/>
    <w:rsid w:val="000B6131"/>
    <w:rsid w:val="000C6122"/>
    <w:rsid w:val="000C67ED"/>
    <w:rsid w:val="000D0E22"/>
    <w:rsid w:val="000D7977"/>
    <w:rsid w:val="000E0B24"/>
    <w:rsid w:val="000E14F2"/>
    <w:rsid w:val="000E385C"/>
    <w:rsid w:val="000E4B26"/>
    <w:rsid w:val="000E50C8"/>
    <w:rsid w:val="000F16AB"/>
    <w:rsid w:val="001010EC"/>
    <w:rsid w:val="001073D3"/>
    <w:rsid w:val="0011087B"/>
    <w:rsid w:val="0011176F"/>
    <w:rsid w:val="00113569"/>
    <w:rsid w:val="00113F3B"/>
    <w:rsid w:val="001148FB"/>
    <w:rsid w:val="00124ABE"/>
    <w:rsid w:val="00125AEE"/>
    <w:rsid w:val="00125FD5"/>
    <w:rsid w:val="001327D1"/>
    <w:rsid w:val="0013305C"/>
    <w:rsid w:val="0013449F"/>
    <w:rsid w:val="00145712"/>
    <w:rsid w:val="00146A68"/>
    <w:rsid w:val="001507D1"/>
    <w:rsid w:val="00153F65"/>
    <w:rsid w:val="00154F66"/>
    <w:rsid w:val="001563AD"/>
    <w:rsid w:val="00165CF9"/>
    <w:rsid w:val="001745A3"/>
    <w:rsid w:val="00177AAD"/>
    <w:rsid w:val="0018008D"/>
    <w:rsid w:val="00185331"/>
    <w:rsid w:val="00186CEB"/>
    <w:rsid w:val="00193BF6"/>
    <w:rsid w:val="00193F86"/>
    <w:rsid w:val="00194B69"/>
    <w:rsid w:val="00196A42"/>
    <w:rsid w:val="001A059C"/>
    <w:rsid w:val="001A1274"/>
    <w:rsid w:val="001A24F3"/>
    <w:rsid w:val="001B078E"/>
    <w:rsid w:val="001B6F9B"/>
    <w:rsid w:val="001C3D56"/>
    <w:rsid w:val="001C3FB8"/>
    <w:rsid w:val="001D0CBA"/>
    <w:rsid w:val="001D2FED"/>
    <w:rsid w:val="001E1A78"/>
    <w:rsid w:val="001E3052"/>
    <w:rsid w:val="001E4BCE"/>
    <w:rsid w:val="001F5120"/>
    <w:rsid w:val="00200F24"/>
    <w:rsid w:val="00211FF2"/>
    <w:rsid w:val="00212B11"/>
    <w:rsid w:val="00214A51"/>
    <w:rsid w:val="00216916"/>
    <w:rsid w:val="00217263"/>
    <w:rsid w:val="00227FC1"/>
    <w:rsid w:val="002309AA"/>
    <w:rsid w:val="00231B78"/>
    <w:rsid w:val="002337FA"/>
    <w:rsid w:val="00233A5B"/>
    <w:rsid w:val="00233CD4"/>
    <w:rsid w:val="002350E5"/>
    <w:rsid w:val="002408A1"/>
    <w:rsid w:val="0024110F"/>
    <w:rsid w:val="00246CDE"/>
    <w:rsid w:val="00246E62"/>
    <w:rsid w:val="0025074D"/>
    <w:rsid w:val="00250DC0"/>
    <w:rsid w:val="00253C2D"/>
    <w:rsid w:val="00253D27"/>
    <w:rsid w:val="00260403"/>
    <w:rsid w:val="00260DE7"/>
    <w:rsid w:val="002721A3"/>
    <w:rsid w:val="002748F5"/>
    <w:rsid w:val="0027787D"/>
    <w:rsid w:val="00280287"/>
    <w:rsid w:val="0028285C"/>
    <w:rsid w:val="00286F46"/>
    <w:rsid w:val="002969DF"/>
    <w:rsid w:val="00297C72"/>
    <w:rsid w:val="002A1128"/>
    <w:rsid w:val="002B175F"/>
    <w:rsid w:val="002B206A"/>
    <w:rsid w:val="002B21C9"/>
    <w:rsid w:val="002C21D8"/>
    <w:rsid w:val="002C659D"/>
    <w:rsid w:val="002C74EA"/>
    <w:rsid w:val="002D07FA"/>
    <w:rsid w:val="002D0971"/>
    <w:rsid w:val="002D320B"/>
    <w:rsid w:val="002D49FC"/>
    <w:rsid w:val="002E07E4"/>
    <w:rsid w:val="002E2E28"/>
    <w:rsid w:val="002E45DD"/>
    <w:rsid w:val="002E7495"/>
    <w:rsid w:val="002E784B"/>
    <w:rsid w:val="002E7C4A"/>
    <w:rsid w:val="00310BF5"/>
    <w:rsid w:val="00310D42"/>
    <w:rsid w:val="00311520"/>
    <w:rsid w:val="0031402F"/>
    <w:rsid w:val="00320A1E"/>
    <w:rsid w:val="003221D5"/>
    <w:rsid w:val="0032517C"/>
    <w:rsid w:val="003254F7"/>
    <w:rsid w:val="003267A7"/>
    <w:rsid w:val="00326C7D"/>
    <w:rsid w:val="00327EA0"/>
    <w:rsid w:val="00330A4E"/>
    <w:rsid w:val="0033102A"/>
    <w:rsid w:val="0033320D"/>
    <w:rsid w:val="00333903"/>
    <w:rsid w:val="00336688"/>
    <w:rsid w:val="003367C6"/>
    <w:rsid w:val="00346A29"/>
    <w:rsid w:val="003522CA"/>
    <w:rsid w:val="00352655"/>
    <w:rsid w:val="0035336A"/>
    <w:rsid w:val="00354ECC"/>
    <w:rsid w:val="00362E52"/>
    <w:rsid w:val="0037548C"/>
    <w:rsid w:val="00382597"/>
    <w:rsid w:val="00383893"/>
    <w:rsid w:val="00386375"/>
    <w:rsid w:val="00393708"/>
    <w:rsid w:val="00393F82"/>
    <w:rsid w:val="003956AF"/>
    <w:rsid w:val="003A5679"/>
    <w:rsid w:val="003A7C69"/>
    <w:rsid w:val="003D5F78"/>
    <w:rsid w:val="003E60F0"/>
    <w:rsid w:val="003E6102"/>
    <w:rsid w:val="003E7943"/>
    <w:rsid w:val="003E79F0"/>
    <w:rsid w:val="003F0D2C"/>
    <w:rsid w:val="003F6B23"/>
    <w:rsid w:val="003F6FC0"/>
    <w:rsid w:val="00411579"/>
    <w:rsid w:val="0041446E"/>
    <w:rsid w:val="00415C65"/>
    <w:rsid w:val="004174F8"/>
    <w:rsid w:val="004179C2"/>
    <w:rsid w:val="00420507"/>
    <w:rsid w:val="004225E9"/>
    <w:rsid w:val="004236A5"/>
    <w:rsid w:val="00426B96"/>
    <w:rsid w:val="00426C36"/>
    <w:rsid w:val="0042745C"/>
    <w:rsid w:val="00430802"/>
    <w:rsid w:val="004363F4"/>
    <w:rsid w:val="004416A6"/>
    <w:rsid w:val="0044294C"/>
    <w:rsid w:val="0044703D"/>
    <w:rsid w:val="00453C04"/>
    <w:rsid w:val="00454E1B"/>
    <w:rsid w:val="00455E1D"/>
    <w:rsid w:val="004609A9"/>
    <w:rsid w:val="00467064"/>
    <w:rsid w:val="00471B42"/>
    <w:rsid w:val="004724E2"/>
    <w:rsid w:val="00481584"/>
    <w:rsid w:val="0048173E"/>
    <w:rsid w:val="00487A45"/>
    <w:rsid w:val="00491595"/>
    <w:rsid w:val="00497D2B"/>
    <w:rsid w:val="004A0118"/>
    <w:rsid w:val="004A2624"/>
    <w:rsid w:val="004A2C98"/>
    <w:rsid w:val="004A3ADE"/>
    <w:rsid w:val="004A5FD8"/>
    <w:rsid w:val="004A7E41"/>
    <w:rsid w:val="004B17C1"/>
    <w:rsid w:val="004B5ACD"/>
    <w:rsid w:val="004B6520"/>
    <w:rsid w:val="004B7114"/>
    <w:rsid w:val="004B78E0"/>
    <w:rsid w:val="004C058E"/>
    <w:rsid w:val="004C1D5C"/>
    <w:rsid w:val="004C4B90"/>
    <w:rsid w:val="004C62B5"/>
    <w:rsid w:val="004C72DD"/>
    <w:rsid w:val="004D145F"/>
    <w:rsid w:val="004D250A"/>
    <w:rsid w:val="004D73BB"/>
    <w:rsid w:val="004E0BCE"/>
    <w:rsid w:val="004E138A"/>
    <w:rsid w:val="004E2E5D"/>
    <w:rsid w:val="004E3C12"/>
    <w:rsid w:val="004F0BFF"/>
    <w:rsid w:val="004F3C6B"/>
    <w:rsid w:val="004F54F4"/>
    <w:rsid w:val="004F647A"/>
    <w:rsid w:val="00500DA2"/>
    <w:rsid w:val="00500E1C"/>
    <w:rsid w:val="00510F42"/>
    <w:rsid w:val="005143C3"/>
    <w:rsid w:val="00514A33"/>
    <w:rsid w:val="00516535"/>
    <w:rsid w:val="0052140D"/>
    <w:rsid w:val="00523C8D"/>
    <w:rsid w:val="00523E27"/>
    <w:rsid w:val="0052773B"/>
    <w:rsid w:val="00527C60"/>
    <w:rsid w:val="0053139E"/>
    <w:rsid w:val="00533C5C"/>
    <w:rsid w:val="0053427D"/>
    <w:rsid w:val="0053445A"/>
    <w:rsid w:val="00534A91"/>
    <w:rsid w:val="00534C7E"/>
    <w:rsid w:val="00544A6D"/>
    <w:rsid w:val="005456A3"/>
    <w:rsid w:val="0055083B"/>
    <w:rsid w:val="005522A1"/>
    <w:rsid w:val="00553B46"/>
    <w:rsid w:val="00555C87"/>
    <w:rsid w:val="0057016F"/>
    <w:rsid w:val="00570E5D"/>
    <w:rsid w:val="005723C3"/>
    <w:rsid w:val="0057445A"/>
    <w:rsid w:val="005753C3"/>
    <w:rsid w:val="00575862"/>
    <w:rsid w:val="00581155"/>
    <w:rsid w:val="00586283"/>
    <w:rsid w:val="0058765A"/>
    <w:rsid w:val="00590789"/>
    <w:rsid w:val="00592034"/>
    <w:rsid w:val="00594B02"/>
    <w:rsid w:val="005966CB"/>
    <w:rsid w:val="005A34C9"/>
    <w:rsid w:val="005A5585"/>
    <w:rsid w:val="005A683F"/>
    <w:rsid w:val="005B27E2"/>
    <w:rsid w:val="005B517D"/>
    <w:rsid w:val="005C5076"/>
    <w:rsid w:val="005D032D"/>
    <w:rsid w:val="005D44C1"/>
    <w:rsid w:val="005E1C29"/>
    <w:rsid w:val="005E284C"/>
    <w:rsid w:val="005E3AC3"/>
    <w:rsid w:val="005F0447"/>
    <w:rsid w:val="005F082E"/>
    <w:rsid w:val="005F1FA6"/>
    <w:rsid w:val="005F2661"/>
    <w:rsid w:val="005F4CDE"/>
    <w:rsid w:val="005F4DD8"/>
    <w:rsid w:val="005F5035"/>
    <w:rsid w:val="005F6E28"/>
    <w:rsid w:val="0060264D"/>
    <w:rsid w:val="006074D8"/>
    <w:rsid w:val="006078AF"/>
    <w:rsid w:val="0061376D"/>
    <w:rsid w:val="00614EDD"/>
    <w:rsid w:val="00620036"/>
    <w:rsid w:val="00621DC3"/>
    <w:rsid w:val="006279B1"/>
    <w:rsid w:val="00627B8B"/>
    <w:rsid w:val="006420EE"/>
    <w:rsid w:val="006461D4"/>
    <w:rsid w:val="00647A79"/>
    <w:rsid w:val="00650E36"/>
    <w:rsid w:val="00650F89"/>
    <w:rsid w:val="0065392C"/>
    <w:rsid w:val="00653CE2"/>
    <w:rsid w:val="00654271"/>
    <w:rsid w:val="00661839"/>
    <w:rsid w:val="00666184"/>
    <w:rsid w:val="0067184F"/>
    <w:rsid w:val="006756B0"/>
    <w:rsid w:val="006758DF"/>
    <w:rsid w:val="006778E3"/>
    <w:rsid w:val="00681E89"/>
    <w:rsid w:val="00682F55"/>
    <w:rsid w:val="00685D80"/>
    <w:rsid w:val="00690636"/>
    <w:rsid w:val="0069444E"/>
    <w:rsid w:val="0069482D"/>
    <w:rsid w:val="00694EE5"/>
    <w:rsid w:val="006A178C"/>
    <w:rsid w:val="006A5FB8"/>
    <w:rsid w:val="006A7F49"/>
    <w:rsid w:val="006B2E89"/>
    <w:rsid w:val="006B5E03"/>
    <w:rsid w:val="006B68F2"/>
    <w:rsid w:val="006B69E1"/>
    <w:rsid w:val="006C2E21"/>
    <w:rsid w:val="006C6835"/>
    <w:rsid w:val="006C73DB"/>
    <w:rsid w:val="006C7B92"/>
    <w:rsid w:val="006D0C64"/>
    <w:rsid w:val="006D3056"/>
    <w:rsid w:val="006D4862"/>
    <w:rsid w:val="006D6545"/>
    <w:rsid w:val="006D78A8"/>
    <w:rsid w:val="006E66F8"/>
    <w:rsid w:val="006F16BB"/>
    <w:rsid w:val="006F6D41"/>
    <w:rsid w:val="006F72EB"/>
    <w:rsid w:val="00701090"/>
    <w:rsid w:val="0070560A"/>
    <w:rsid w:val="00724AE7"/>
    <w:rsid w:val="00724C09"/>
    <w:rsid w:val="007309F8"/>
    <w:rsid w:val="00740868"/>
    <w:rsid w:val="00760E9D"/>
    <w:rsid w:val="00766328"/>
    <w:rsid w:val="00776F21"/>
    <w:rsid w:val="00777537"/>
    <w:rsid w:val="00780040"/>
    <w:rsid w:val="007809BB"/>
    <w:rsid w:val="00780B91"/>
    <w:rsid w:val="0078131E"/>
    <w:rsid w:val="00784AD1"/>
    <w:rsid w:val="00784AEA"/>
    <w:rsid w:val="007858D5"/>
    <w:rsid w:val="007914A3"/>
    <w:rsid w:val="00792826"/>
    <w:rsid w:val="00795285"/>
    <w:rsid w:val="007A03A7"/>
    <w:rsid w:val="007A1B9B"/>
    <w:rsid w:val="007A4E5B"/>
    <w:rsid w:val="007A4F8A"/>
    <w:rsid w:val="007A594E"/>
    <w:rsid w:val="007B029D"/>
    <w:rsid w:val="007B2952"/>
    <w:rsid w:val="007B3C88"/>
    <w:rsid w:val="007B58F5"/>
    <w:rsid w:val="007C2721"/>
    <w:rsid w:val="007C4629"/>
    <w:rsid w:val="007C471F"/>
    <w:rsid w:val="007C72B3"/>
    <w:rsid w:val="007C7EC6"/>
    <w:rsid w:val="007D12A9"/>
    <w:rsid w:val="007D2D95"/>
    <w:rsid w:val="007D6959"/>
    <w:rsid w:val="007D70C7"/>
    <w:rsid w:val="007E1474"/>
    <w:rsid w:val="007E4173"/>
    <w:rsid w:val="007E4C3D"/>
    <w:rsid w:val="007F3C4E"/>
    <w:rsid w:val="0080659D"/>
    <w:rsid w:val="00811475"/>
    <w:rsid w:val="008119A3"/>
    <w:rsid w:val="00812720"/>
    <w:rsid w:val="00812DD2"/>
    <w:rsid w:val="00814AB7"/>
    <w:rsid w:val="00815200"/>
    <w:rsid w:val="008228BA"/>
    <w:rsid w:val="008245D2"/>
    <w:rsid w:val="0082548F"/>
    <w:rsid w:val="0083227C"/>
    <w:rsid w:val="008340FB"/>
    <w:rsid w:val="00836A72"/>
    <w:rsid w:val="00837CC3"/>
    <w:rsid w:val="00840EB7"/>
    <w:rsid w:val="00841E4C"/>
    <w:rsid w:val="008453CD"/>
    <w:rsid w:val="008454BD"/>
    <w:rsid w:val="008477D7"/>
    <w:rsid w:val="0085525F"/>
    <w:rsid w:val="008625EE"/>
    <w:rsid w:val="00864027"/>
    <w:rsid w:val="0086639D"/>
    <w:rsid w:val="00866454"/>
    <w:rsid w:val="00867E52"/>
    <w:rsid w:val="008761BF"/>
    <w:rsid w:val="00881542"/>
    <w:rsid w:val="00883DF9"/>
    <w:rsid w:val="0088646B"/>
    <w:rsid w:val="00887543"/>
    <w:rsid w:val="00891615"/>
    <w:rsid w:val="008A0A4E"/>
    <w:rsid w:val="008A15AF"/>
    <w:rsid w:val="008A47FE"/>
    <w:rsid w:val="008B4D03"/>
    <w:rsid w:val="008B55D6"/>
    <w:rsid w:val="008C6570"/>
    <w:rsid w:val="008D150D"/>
    <w:rsid w:val="008D36EB"/>
    <w:rsid w:val="008D4BF4"/>
    <w:rsid w:val="008D739E"/>
    <w:rsid w:val="008E0933"/>
    <w:rsid w:val="008E4D37"/>
    <w:rsid w:val="008E5A9E"/>
    <w:rsid w:val="008E73AB"/>
    <w:rsid w:val="008F0D4E"/>
    <w:rsid w:val="008F36C9"/>
    <w:rsid w:val="008F450E"/>
    <w:rsid w:val="008F4D94"/>
    <w:rsid w:val="008F70E8"/>
    <w:rsid w:val="008F7549"/>
    <w:rsid w:val="00902DE9"/>
    <w:rsid w:val="00903E63"/>
    <w:rsid w:val="00916DD4"/>
    <w:rsid w:val="009221B4"/>
    <w:rsid w:val="00922469"/>
    <w:rsid w:val="00925BA9"/>
    <w:rsid w:val="00927E83"/>
    <w:rsid w:val="009327D2"/>
    <w:rsid w:val="00933992"/>
    <w:rsid w:val="0093558F"/>
    <w:rsid w:val="00946939"/>
    <w:rsid w:val="00946CD2"/>
    <w:rsid w:val="00950A4E"/>
    <w:rsid w:val="00956334"/>
    <w:rsid w:val="00965A9A"/>
    <w:rsid w:val="00967A3B"/>
    <w:rsid w:val="0097099F"/>
    <w:rsid w:val="00973C0F"/>
    <w:rsid w:val="0097756B"/>
    <w:rsid w:val="009804CA"/>
    <w:rsid w:val="00980E0D"/>
    <w:rsid w:val="009818F9"/>
    <w:rsid w:val="009834D4"/>
    <w:rsid w:val="00987B7D"/>
    <w:rsid w:val="00991A50"/>
    <w:rsid w:val="00991DFE"/>
    <w:rsid w:val="0099672C"/>
    <w:rsid w:val="0099763C"/>
    <w:rsid w:val="009A5D38"/>
    <w:rsid w:val="009A644C"/>
    <w:rsid w:val="009B188F"/>
    <w:rsid w:val="009C25F3"/>
    <w:rsid w:val="009D0BF8"/>
    <w:rsid w:val="009D33CC"/>
    <w:rsid w:val="009E3B1E"/>
    <w:rsid w:val="009E4C36"/>
    <w:rsid w:val="009E4F35"/>
    <w:rsid w:val="009E6526"/>
    <w:rsid w:val="009F2B33"/>
    <w:rsid w:val="009F4404"/>
    <w:rsid w:val="009F4D21"/>
    <w:rsid w:val="00A024D5"/>
    <w:rsid w:val="00A051DF"/>
    <w:rsid w:val="00A1576F"/>
    <w:rsid w:val="00A17CE8"/>
    <w:rsid w:val="00A17CEF"/>
    <w:rsid w:val="00A17E8C"/>
    <w:rsid w:val="00A21BF9"/>
    <w:rsid w:val="00A2218F"/>
    <w:rsid w:val="00A22AE0"/>
    <w:rsid w:val="00A36380"/>
    <w:rsid w:val="00A37C12"/>
    <w:rsid w:val="00A42729"/>
    <w:rsid w:val="00A43EAB"/>
    <w:rsid w:val="00A447CF"/>
    <w:rsid w:val="00A44D0E"/>
    <w:rsid w:val="00A451C4"/>
    <w:rsid w:val="00A45CA5"/>
    <w:rsid w:val="00A474A6"/>
    <w:rsid w:val="00A565C3"/>
    <w:rsid w:val="00A60A57"/>
    <w:rsid w:val="00A6129A"/>
    <w:rsid w:val="00A6285A"/>
    <w:rsid w:val="00A632AB"/>
    <w:rsid w:val="00A633D1"/>
    <w:rsid w:val="00A6496D"/>
    <w:rsid w:val="00A6527A"/>
    <w:rsid w:val="00A71481"/>
    <w:rsid w:val="00A71DDE"/>
    <w:rsid w:val="00A74A69"/>
    <w:rsid w:val="00A773F3"/>
    <w:rsid w:val="00A77598"/>
    <w:rsid w:val="00A82A7A"/>
    <w:rsid w:val="00A86DB8"/>
    <w:rsid w:val="00A9027E"/>
    <w:rsid w:val="00A90318"/>
    <w:rsid w:val="00A9141D"/>
    <w:rsid w:val="00A93A3B"/>
    <w:rsid w:val="00A9796C"/>
    <w:rsid w:val="00AB230D"/>
    <w:rsid w:val="00AB3130"/>
    <w:rsid w:val="00AB3573"/>
    <w:rsid w:val="00AB65FF"/>
    <w:rsid w:val="00AC216C"/>
    <w:rsid w:val="00AC2CB0"/>
    <w:rsid w:val="00AC7CE7"/>
    <w:rsid w:val="00AD2C93"/>
    <w:rsid w:val="00AE0499"/>
    <w:rsid w:val="00AE0E89"/>
    <w:rsid w:val="00AE21D0"/>
    <w:rsid w:val="00AE4C6D"/>
    <w:rsid w:val="00AE4D92"/>
    <w:rsid w:val="00AE6359"/>
    <w:rsid w:val="00AF25B8"/>
    <w:rsid w:val="00AF2E79"/>
    <w:rsid w:val="00B026EB"/>
    <w:rsid w:val="00B04C29"/>
    <w:rsid w:val="00B06445"/>
    <w:rsid w:val="00B10C16"/>
    <w:rsid w:val="00B151A6"/>
    <w:rsid w:val="00B1610D"/>
    <w:rsid w:val="00B207E1"/>
    <w:rsid w:val="00B21BB8"/>
    <w:rsid w:val="00B24CE9"/>
    <w:rsid w:val="00B26085"/>
    <w:rsid w:val="00B26DA9"/>
    <w:rsid w:val="00B274EA"/>
    <w:rsid w:val="00B31606"/>
    <w:rsid w:val="00B33B4C"/>
    <w:rsid w:val="00B413F6"/>
    <w:rsid w:val="00B42763"/>
    <w:rsid w:val="00B44DC1"/>
    <w:rsid w:val="00B50E54"/>
    <w:rsid w:val="00B51BC0"/>
    <w:rsid w:val="00B5280B"/>
    <w:rsid w:val="00B54213"/>
    <w:rsid w:val="00B55097"/>
    <w:rsid w:val="00B5704F"/>
    <w:rsid w:val="00B62DCE"/>
    <w:rsid w:val="00B6542E"/>
    <w:rsid w:val="00B657FA"/>
    <w:rsid w:val="00B80BAB"/>
    <w:rsid w:val="00B80FC8"/>
    <w:rsid w:val="00B81A37"/>
    <w:rsid w:val="00B81F8B"/>
    <w:rsid w:val="00B8412D"/>
    <w:rsid w:val="00B845A7"/>
    <w:rsid w:val="00B85390"/>
    <w:rsid w:val="00B85E86"/>
    <w:rsid w:val="00B85F2E"/>
    <w:rsid w:val="00B86031"/>
    <w:rsid w:val="00B874F0"/>
    <w:rsid w:val="00B90B6E"/>
    <w:rsid w:val="00B9219A"/>
    <w:rsid w:val="00B92B06"/>
    <w:rsid w:val="00B931D5"/>
    <w:rsid w:val="00BA0C3E"/>
    <w:rsid w:val="00BA1D7F"/>
    <w:rsid w:val="00BA2754"/>
    <w:rsid w:val="00BA28AB"/>
    <w:rsid w:val="00BB207F"/>
    <w:rsid w:val="00BB2346"/>
    <w:rsid w:val="00BB4280"/>
    <w:rsid w:val="00BB53F9"/>
    <w:rsid w:val="00BB62A3"/>
    <w:rsid w:val="00BC12DD"/>
    <w:rsid w:val="00BC2471"/>
    <w:rsid w:val="00BC61CF"/>
    <w:rsid w:val="00BC69CF"/>
    <w:rsid w:val="00BD39B2"/>
    <w:rsid w:val="00BD3BE4"/>
    <w:rsid w:val="00BE21A4"/>
    <w:rsid w:val="00BE4586"/>
    <w:rsid w:val="00BF0C96"/>
    <w:rsid w:val="00BF410E"/>
    <w:rsid w:val="00BF6BBE"/>
    <w:rsid w:val="00C0334D"/>
    <w:rsid w:val="00C036C8"/>
    <w:rsid w:val="00C0461A"/>
    <w:rsid w:val="00C0494D"/>
    <w:rsid w:val="00C06E7F"/>
    <w:rsid w:val="00C116D2"/>
    <w:rsid w:val="00C14BE7"/>
    <w:rsid w:val="00C14DC1"/>
    <w:rsid w:val="00C1591C"/>
    <w:rsid w:val="00C224B3"/>
    <w:rsid w:val="00C24760"/>
    <w:rsid w:val="00C24801"/>
    <w:rsid w:val="00C275F4"/>
    <w:rsid w:val="00C34D48"/>
    <w:rsid w:val="00C34F0C"/>
    <w:rsid w:val="00C424A2"/>
    <w:rsid w:val="00C44484"/>
    <w:rsid w:val="00C44AA7"/>
    <w:rsid w:val="00C453EE"/>
    <w:rsid w:val="00C46299"/>
    <w:rsid w:val="00C47F0B"/>
    <w:rsid w:val="00C50EAA"/>
    <w:rsid w:val="00C51DBB"/>
    <w:rsid w:val="00C5562B"/>
    <w:rsid w:val="00C56851"/>
    <w:rsid w:val="00C60390"/>
    <w:rsid w:val="00C71F2A"/>
    <w:rsid w:val="00C737D0"/>
    <w:rsid w:val="00C7726B"/>
    <w:rsid w:val="00C82629"/>
    <w:rsid w:val="00C8329F"/>
    <w:rsid w:val="00C85C25"/>
    <w:rsid w:val="00C86165"/>
    <w:rsid w:val="00C877E2"/>
    <w:rsid w:val="00C900CF"/>
    <w:rsid w:val="00C9381F"/>
    <w:rsid w:val="00C961A5"/>
    <w:rsid w:val="00C9645D"/>
    <w:rsid w:val="00CA1E72"/>
    <w:rsid w:val="00CA3672"/>
    <w:rsid w:val="00CA5C56"/>
    <w:rsid w:val="00CC0A05"/>
    <w:rsid w:val="00CC2150"/>
    <w:rsid w:val="00CC3D91"/>
    <w:rsid w:val="00CD205B"/>
    <w:rsid w:val="00CD2B4D"/>
    <w:rsid w:val="00CD5E0A"/>
    <w:rsid w:val="00CD7D13"/>
    <w:rsid w:val="00CD7DF9"/>
    <w:rsid w:val="00CE324F"/>
    <w:rsid w:val="00CE3D49"/>
    <w:rsid w:val="00CF27A7"/>
    <w:rsid w:val="00CF4E50"/>
    <w:rsid w:val="00D0127B"/>
    <w:rsid w:val="00D017CF"/>
    <w:rsid w:val="00D06D81"/>
    <w:rsid w:val="00D102A2"/>
    <w:rsid w:val="00D1090D"/>
    <w:rsid w:val="00D1533E"/>
    <w:rsid w:val="00D166D6"/>
    <w:rsid w:val="00D16810"/>
    <w:rsid w:val="00D217ED"/>
    <w:rsid w:val="00D24A71"/>
    <w:rsid w:val="00D34A4A"/>
    <w:rsid w:val="00D35B5A"/>
    <w:rsid w:val="00D3709E"/>
    <w:rsid w:val="00D37E37"/>
    <w:rsid w:val="00D43063"/>
    <w:rsid w:val="00D43636"/>
    <w:rsid w:val="00D4435B"/>
    <w:rsid w:val="00D52C4A"/>
    <w:rsid w:val="00D53A77"/>
    <w:rsid w:val="00D55509"/>
    <w:rsid w:val="00D5636B"/>
    <w:rsid w:val="00D564F0"/>
    <w:rsid w:val="00D57D40"/>
    <w:rsid w:val="00D60CDF"/>
    <w:rsid w:val="00D619DE"/>
    <w:rsid w:val="00D64510"/>
    <w:rsid w:val="00D65C16"/>
    <w:rsid w:val="00D70EC3"/>
    <w:rsid w:val="00D713D2"/>
    <w:rsid w:val="00D71A97"/>
    <w:rsid w:val="00D73B11"/>
    <w:rsid w:val="00D74A2B"/>
    <w:rsid w:val="00D74DE8"/>
    <w:rsid w:val="00D7763A"/>
    <w:rsid w:val="00D83FDF"/>
    <w:rsid w:val="00D8554E"/>
    <w:rsid w:val="00D87092"/>
    <w:rsid w:val="00D96DE3"/>
    <w:rsid w:val="00D97437"/>
    <w:rsid w:val="00D97647"/>
    <w:rsid w:val="00D97D61"/>
    <w:rsid w:val="00DA0BB4"/>
    <w:rsid w:val="00DA3DFE"/>
    <w:rsid w:val="00DB2D35"/>
    <w:rsid w:val="00DB3721"/>
    <w:rsid w:val="00DB62DF"/>
    <w:rsid w:val="00DB7971"/>
    <w:rsid w:val="00DC2EDC"/>
    <w:rsid w:val="00DC57D4"/>
    <w:rsid w:val="00DD14AE"/>
    <w:rsid w:val="00DD6A86"/>
    <w:rsid w:val="00DE2056"/>
    <w:rsid w:val="00DE2DE0"/>
    <w:rsid w:val="00DF38DA"/>
    <w:rsid w:val="00E00763"/>
    <w:rsid w:val="00E007E5"/>
    <w:rsid w:val="00E017D9"/>
    <w:rsid w:val="00E073E0"/>
    <w:rsid w:val="00E15517"/>
    <w:rsid w:val="00E163FC"/>
    <w:rsid w:val="00E21448"/>
    <w:rsid w:val="00E23099"/>
    <w:rsid w:val="00E25FCC"/>
    <w:rsid w:val="00E32409"/>
    <w:rsid w:val="00E32D62"/>
    <w:rsid w:val="00E345EB"/>
    <w:rsid w:val="00E34740"/>
    <w:rsid w:val="00E3492B"/>
    <w:rsid w:val="00E36202"/>
    <w:rsid w:val="00E36BFA"/>
    <w:rsid w:val="00E4154D"/>
    <w:rsid w:val="00E4437B"/>
    <w:rsid w:val="00E46010"/>
    <w:rsid w:val="00E56EB9"/>
    <w:rsid w:val="00E57CF2"/>
    <w:rsid w:val="00E62CDC"/>
    <w:rsid w:val="00E72C4E"/>
    <w:rsid w:val="00E75C9B"/>
    <w:rsid w:val="00E82858"/>
    <w:rsid w:val="00E96FE6"/>
    <w:rsid w:val="00EA53CB"/>
    <w:rsid w:val="00EA5C32"/>
    <w:rsid w:val="00EB289F"/>
    <w:rsid w:val="00EB390E"/>
    <w:rsid w:val="00EB42C5"/>
    <w:rsid w:val="00EC1922"/>
    <w:rsid w:val="00EC2667"/>
    <w:rsid w:val="00EC3B4D"/>
    <w:rsid w:val="00EC510F"/>
    <w:rsid w:val="00ED1C71"/>
    <w:rsid w:val="00ED5D91"/>
    <w:rsid w:val="00EE0A8A"/>
    <w:rsid w:val="00EE12E5"/>
    <w:rsid w:val="00EE6EF6"/>
    <w:rsid w:val="00EE7790"/>
    <w:rsid w:val="00EE7D72"/>
    <w:rsid w:val="00EF1FFB"/>
    <w:rsid w:val="00EF27B5"/>
    <w:rsid w:val="00EF36F3"/>
    <w:rsid w:val="00EF5860"/>
    <w:rsid w:val="00EF5C71"/>
    <w:rsid w:val="00F008D6"/>
    <w:rsid w:val="00F01690"/>
    <w:rsid w:val="00F03EB1"/>
    <w:rsid w:val="00F05289"/>
    <w:rsid w:val="00F11164"/>
    <w:rsid w:val="00F12CDC"/>
    <w:rsid w:val="00F17F55"/>
    <w:rsid w:val="00F20AE6"/>
    <w:rsid w:val="00F21038"/>
    <w:rsid w:val="00F22542"/>
    <w:rsid w:val="00F23203"/>
    <w:rsid w:val="00F27146"/>
    <w:rsid w:val="00F31AE9"/>
    <w:rsid w:val="00F35251"/>
    <w:rsid w:val="00F3526A"/>
    <w:rsid w:val="00F501E4"/>
    <w:rsid w:val="00F51949"/>
    <w:rsid w:val="00F60780"/>
    <w:rsid w:val="00F60E81"/>
    <w:rsid w:val="00F61381"/>
    <w:rsid w:val="00F627E7"/>
    <w:rsid w:val="00F64CD7"/>
    <w:rsid w:val="00F66F3C"/>
    <w:rsid w:val="00F677CB"/>
    <w:rsid w:val="00F723FD"/>
    <w:rsid w:val="00F73825"/>
    <w:rsid w:val="00F752B7"/>
    <w:rsid w:val="00F753EB"/>
    <w:rsid w:val="00F76402"/>
    <w:rsid w:val="00F7672E"/>
    <w:rsid w:val="00F7730B"/>
    <w:rsid w:val="00F80212"/>
    <w:rsid w:val="00F8250D"/>
    <w:rsid w:val="00F86E9D"/>
    <w:rsid w:val="00F9014D"/>
    <w:rsid w:val="00F90C0F"/>
    <w:rsid w:val="00F911D3"/>
    <w:rsid w:val="00F91994"/>
    <w:rsid w:val="00F956B5"/>
    <w:rsid w:val="00F97F18"/>
    <w:rsid w:val="00FA072C"/>
    <w:rsid w:val="00FA502C"/>
    <w:rsid w:val="00FA6891"/>
    <w:rsid w:val="00FB1800"/>
    <w:rsid w:val="00FB37BB"/>
    <w:rsid w:val="00FB59E5"/>
    <w:rsid w:val="00FC0E43"/>
    <w:rsid w:val="00FD0900"/>
    <w:rsid w:val="00FD1FA0"/>
    <w:rsid w:val="00FD3678"/>
    <w:rsid w:val="00FD4F61"/>
    <w:rsid w:val="00FD560B"/>
    <w:rsid w:val="00FD7535"/>
    <w:rsid w:val="00FE52A4"/>
    <w:rsid w:val="00FE52CA"/>
    <w:rsid w:val="00FF0CB7"/>
    <w:rsid w:val="00FF181D"/>
    <w:rsid w:val="00FF395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47E9"/>
  <w15:chartTrackingRefBased/>
  <w15:docId w15:val="{F34F6886-91B6-4658-A087-04513FFC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3F9"/>
  </w:style>
  <w:style w:type="paragraph" w:styleId="Nagwek1">
    <w:name w:val="heading 1"/>
    <w:basedOn w:val="Normalny"/>
    <w:next w:val="Normalny"/>
    <w:link w:val="Nagwek1Znak"/>
    <w:uiPriority w:val="9"/>
    <w:qFormat/>
    <w:rsid w:val="00AB65FF"/>
    <w:pPr>
      <w:keepNext/>
      <w:keepLines/>
      <w:numPr>
        <w:numId w:val="1"/>
      </w:numPr>
      <w:spacing w:before="240" w:after="0"/>
      <w:outlineLvl w:val="0"/>
    </w:pPr>
    <w:rPr>
      <w:rFonts w:ascii="Lato" w:eastAsiaTheme="majorEastAsia" w:hAnsi="Lato" w:cstheme="majorBidi"/>
      <w:b/>
      <w:bCs/>
      <w:color w:val="2F5496" w:themeColor="accent1" w:themeShade="BF"/>
      <w:sz w:val="28"/>
      <w:szCs w:val="32"/>
    </w:rPr>
  </w:style>
  <w:style w:type="paragraph" w:styleId="Nagwek2">
    <w:name w:val="heading 2"/>
    <w:basedOn w:val="Normalny"/>
    <w:next w:val="Normalny"/>
    <w:link w:val="Nagwek2Znak"/>
    <w:uiPriority w:val="9"/>
    <w:unhideWhenUsed/>
    <w:qFormat/>
    <w:rsid w:val="00AB65FF"/>
    <w:pPr>
      <w:keepNext/>
      <w:keepLines/>
      <w:numPr>
        <w:ilvl w:val="1"/>
        <w:numId w:val="1"/>
      </w:numPr>
      <w:spacing w:before="40" w:after="0"/>
      <w:outlineLvl w:val="1"/>
    </w:pPr>
    <w:rPr>
      <w:rFonts w:ascii="Lato" w:eastAsiaTheme="majorEastAsia" w:hAnsi="Lato" w:cstheme="majorBidi"/>
      <w:b/>
      <w:color w:val="2F5496" w:themeColor="accent1" w:themeShade="BF"/>
      <w:sz w:val="24"/>
      <w:szCs w:val="26"/>
    </w:rPr>
  </w:style>
  <w:style w:type="paragraph" w:styleId="Nagwek3">
    <w:name w:val="heading 3"/>
    <w:basedOn w:val="Normalny"/>
    <w:next w:val="Normalny"/>
    <w:link w:val="Nagwek3Znak"/>
    <w:uiPriority w:val="9"/>
    <w:unhideWhenUsed/>
    <w:qFormat/>
    <w:rsid w:val="00200F2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00F2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200F2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200F2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200F2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00F2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00F2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65FF"/>
    <w:rPr>
      <w:rFonts w:ascii="Lato" w:eastAsiaTheme="majorEastAsia" w:hAnsi="Lato" w:cstheme="majorBidi"/>
      <w:b/>
      <w:bCs/>
      <w:color w:val="2F5496" w:themeColor="accent1" w:themeShade="BF"/>
      <w:sz w:val="28"/>
      <w:szCs w:val="32"/>
    </w:rPr>
  </w:style>
  <w:style w:type="character" w:customStyle="1" w:styleId="Nagwek2Znak">
    <w:name w:val="Nagłówek 2 Znak"/>
    <w:basedOn w:val="Domylnaczcionkaakapitu"/>
    <w:link w:val="Nagwek2"/>
    <w:uiPriority w:val="9"/>
    <w:rsid w:val="00AB65FF"/>
    <w:rPr>
      <w:rFonts w:ascii="Lato" w:eastAsiaTheme="majorEastAsia" w:hAnsi="Lato" w:cstheme="majorBidi"/>
      <w:b/>
      <w:color w:val="2F5496" w:themeColor="accent1" w:themeShade="BF"/>
      <w:sz w:val="24"/>
      <w:szCs w:val="26"/>
    </w:rPr>
  </w:style>
  <w:style w:type="character" w:customStyle="1" w:styleId="Nagwek3Znak">
    <w:name w:val="Nagłówek 3 Znak"/>
    <w:basedOn w:val="Domylnaczcionkaakapitu"/>
    <w:link w:val="Nagwek3"/>
    <w:uiPriority w:val="9"/>
    <w:rsid w:val="00200F24"/>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200F24"/>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200F24"/>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200F24"/>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200F24"/>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200F2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00F24"/>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200F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0F24"/>
  </w:style>
  <w:style w:type="paragraph" w:styleId="Stopka">
    <w:name w:val="footer"/>
    <w:basedOn w:val="Normalny"/>
    <w:link w:val="StopkaZnak"/>
    <w:uiPriority w:val="99"/>
    <w:unhideWhenUsed/>
    <w:rsid w:val="00200F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0F24"/>
  </w:style>
  <w:style w:type="paragraph" w:styleId="Nagwekspisutreci">
    <w:name w:val="TOC Heading"/>
    <w:basedOn w:val="Nagwek1"/>
    <w:next w:val="Normalny"/>
    <w:uiPriority w:val="39"/>
    <w:unhideWhenUsed/>
    <w:qFormat/>
    <w:rsid w:val="00200F24"/>
    <w:pPr>
      <w:numPr>
        <w:numId w:val="0"/>
      </w:numPr>
      <w:outlineLvl w:val="9"/>
    </w:pPr>
    <w:rPr>
      <w:b w:val="0"/>
      <w:bCs w:val="0"/>
      <w:lang w:eastAsia="pl-PL"/>
    </w:rPr>
  </w:style>
  <w:style w:type="paragraph" w:styleId="Spistreci1">
    <w:name w:val="toc 1"/>
    <w:basedOn w:val="Normalny"/>
    <w:next w:val="Normalny"/>
    <w:autoRedefine/>
    <w:uiPriority w:val="39"/>
    <w:unhideWhenUsed/>
    <w:rsid w:val="00200F24"/>
    <w:pPr>
      <w:tabs>
        <w:tab w:val="left" w:pos="440"/>
        <w:tab w:val="right" w:leader="dot" w:pos="9062"/>
      </w:tabs>
      <w:spacing w:after="100"/>
    </w:pPr>
    <w:rPr>
      <w:b/>
      <w:bCs/>
      <w:noProof/>
    </w:rPr>
  </w:style>
  <w:style w:type="paragraph" w:styleId="Spistreci2">
    <w:name w:val="toc 2"/>
    <w:basedOn w:val="Normalny"/>
    <w:next w:val="Normalny"/>
    <w:autoRedefine/>
    <w:uiPriority w:val="39"/>
    <w:unhideWhenUsed/>
    <w:rsid w:val="00200F24"/>
    <w:pPr>
      <w:spacing w:after="100"/>
      <w:ind w:left="220"/>
    </w:pPr>
  </w:style>
  <w:style w:type="character" w:styleId="Hipercze">
    <w:name w:val="Hyperlink"/>
    <w:basedOn w:val="Domylnaczcionkaakapitu"/>
    <w:uiPriority w:val="99"/>
    <w:unhideWhenUsed/>
    <w:rsid w:val="00200F24"/>
    <w:rPr>
      <w:color w:val="0563C1" w:themeColor="hyperlink"/>
      <w:u w:val="single"/>
    </w:rPr>
  </w:style>
  <w:style w:type="paragraph" w:customStyle="1" w:styleId="Kolorowalistaakcent11">
    <w:name w:val="Kolorowa lista — akcent 11"/>
    <w:basedOn w:val="Normalny"/>
    <w:uiPriority w:val="99"/>
    <w:rsid w:val="00200F24"/>
    <w:pPr>
      <w:spacing w:after="200" w:line="276" w:lineRule="auto"/>
      <w:ind w:left="720"/>
      <w:contextualSpacing/>
    </w:pPr>
    <w:rPr>
      <w:rFonts w:ascii="Calibri" w:eastAsia="Times New Roman" w:hAnsi="Calibri" w:cs="Times New Roman"/>
      <w:lang w:eastAsia="pl-PL"/>
    </w:rPr>
  </w:style>
  <w:style w:type="paragraph" w:styleId="Akapitzlist">
    <w:name w:val="List Paragraph"/>
    <w:aliases w:val="L1,Numerowanie,BulletC,Wyliczanie,Obiekt,normalny tekst,Akapit z listą31,Bullets,List Paragraph1,Akapit z listą BS,CW_Lista,lp1,Preambuła,Dot pt,F5 List Paragraph,Recommendation,List Paragraph11,List Paragraph2,T_SZ_List Paragraph,Bullet1"/>
    <w:basedOn w:val="Normalny"/>
    <w:link w:val="AkapitzlistZnak"/>
    <w:uiPriority w:val="34"/>
    <w:qFormat/>
    <w:rsid w:val="00200F24"/>
    <w:pPr>
      <w:ind w:left="720"/>
      <w:contextualSpacing/>
    </w:pPr>
  </w:style>
  <w:style w:type="table" w:styleId="Tabela-Siatka">
    <w:name w:val="Table Grid"/>
    <w:basedOn w:val="Standardowy"/>
    <w:uiPriority w:val="59"/>
    <w:rsid w:val="0020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200F2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1">
    <w:name w:val="Grid Table 4 Accent 1"/>
    <w:basedOn w:val="Standardowy"/>
    <w:uiPriority w:val="49"/>
    <w:rsid w:val="00200F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2">
    <w:name w:val="Grid Table 4 Accent 2"/>
    <w:basedOn w:val="Standardowy"/>
    <w:uiPriority w:val="49"/>
    <w:rsid w:val="00200F2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4akcent3">
    <w:name w:val="Grid Table 4 Accent 3"/>
    <w:basedOn w:val="Standardowy"/>
    <w:uiPriority w:val="49"/>
    <w:rsid w:val="00200F2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4">
    <w:name w:val="Grid Table 4 Accent 4"/>
    <w:basedOn w:val="Standardowy"/>
    <w:uiPriority w:val="49"/>
    <w:rsid w:val="00200F2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6">
    <w:name w:val="Grid Table 4 Accent 6"/>
    <w:basedOn w:val="Standardowy"/>
    <w:uiPriority w:val="49"/>
    <w:rsid w:val="00200F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4akcent5">
    <w:name w:val="Grid Table 4 Accent 5"/>
    <w:basedOn w:val="Standardowy"/>
    <w:uiPriority w:val="49"/>
    <w:rsid w:val="00200F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treci5">
    <w:name w:val="Tekst treści (5)_"/>
    <w:link w:val="Teksttreci50"/>
    <w:uiPriority w:val="99"/>
    <w:rsid w:val="00200F24"/>
    <w:rPr>
      <w:rFonts w:cs="Calibri"/>
      <w:i/>
      <w:iCs/>
      <w:sz w:val="21"/>
      <w:szCs w:val="21"/>
      <w:shd w:val="clear" w:color="auto" w:fill="FFFFFF"/>
    </w:rPr>
  </w:style>
  <w:style w:type="paragraph" w:customStyle="1" w:styleId="Teksttreci50">
    <w:name w:val="Tekst treści (5)"/>
    <w:basedOn w:val="Normalny"/>
    <w:link w:val="Teksttreci5"/>
    <w:uiPriority w:val="99"/>
    <w:rsid w:val="00200F24"/>
    <w:pPr>
      <w:widowControl w:val="0"/>
      <w:shd w:val="clear" w:color="auto" w:fill="FFFFFF"/>
      <w:spacing w:after="0" w:line="310" w:lineRule="exact"/>
      <w:ind w:firstLine="420"/>
      <w:jc w:val="both"/>
    </w:pPr>
    <w:rPr>
      <w:rFonts w:cs="Calibri"/>
      <w:i/>
      <w:iCs/>
      <w:sz w:val="21"/>
      <w:szCs w:val="21"/>
    </w:rPr>
  </w:style>
  <w:style w:type="table" w:styleId="Tabelasiatki3akcent4">
    <w:name w:val="Grid Table 3 Accent 4"/>
    <w:basedOn w:val="Standardowy"/>
    <w:uiPriority w:val="48"/>
    <w:rsid w:val="00200F2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siatki5ciemnaakcent4">
    <w:name w:val="Grid Table 5 Dark Accent 4"/>
    <w:basedOn w:val="Standardowy"/>
    <w:uiPriority w:val="50"/>
    <w:rsid w:val="00200F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200F2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200F2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komentarzaZnak">
    <w:name w:val="Tekst komentarza Znak"/>
    <w:basedOn w:val="Domylnaczcionkaakapitu"/>
    <w:link w:val="Tekstkomentarza"/>
    <w:uiPriority w:val="99"/>
    <w:rsid w:val="00200F24"/>
    <w:rPr>
      <w:sz w:val="20"/>
      <w:szCs w:val="20"/>
    </w:rPr>
  </w:style>
  <w:style w:type="paragraph" w:styleId="Tekstkomentarza">
    <w:name w:val="annotation text"/>
    <w:basedOn w:val="Normalny"/>
    <w:link w:val="TekstkomentarzaZnak"/>
    <w:uiPriority w:val="99"/>
    <w:unhideWhenUsed/>
    <w:rsid w:val="00200F24"/>
    <w:pPr>
      <w:spacing w:line="240" w:lineRule="auto"/>
    </w:pPr>
    <w:rPr>
      <w:sz w:val="20"/>
      <w:szCs w:val="20"/>
    </w:rPr>
  </w:style>
  <w:style w:type="character" w:customStyle="1" w:styleId="TekstkomentarzaZnak1">
    <w:name w:val="Tekst komentarza Znak1"/>
    <w:basedOn w:val="Domylnaczcionkaakapitu"/>
    <w:uiPriority w:val="99"/>
    <w:semiHidden/>
    <w:rsid w:val="00200F24"/>
    <w:rPr>
      <w:sz w:val="20"/>
      <w:szCs w:val="20"/>
    </w:rPr>
  </w:style>
  <w:style w:type="character" w:customStyle="1" w:styleId="TematkomentarzaZnak">
    <w:name w:val="Temat komentarza Znak"/>
    <w:basedOn w:val="TekstkomentarzaZnak"/>
    <w:link w:val="Tematkomentarza"/>
    <w:uiPriority w:val="99"/>
    <w:semiHidden/>
    <w:rsid w:val="00200F24"/>
    <w:rPr>
      <w:b/>
      <w:bCs/>
      <w:sz w:val="20"/>
      <w:szCs w:val="20"/>
    </w:rPr>
  </w:style>
  <w:style w:type="paragraph" w:styleId="Tematkomentarza">
    <w:name w:val="annotation subject"/>
    <w:basedOn w:val="Tekstkomentarza"/>
    <w:next w:val="Tekstkomentarza"/>
    <w:link w:val="TematkomentarzaZnak"/>
    <w:uiPriority w:val="99"/>
    <w:semiHidden/>
    <w:unhideWhenUsed/>
    <w:rsid w:val="00200F24"/>
    <w:rPr>
      <w:b/>
      <w:bCs/>
    </w:rPr>
  </w:style>
  <w:style w:type="character" w:customStyle="1" w:styleId="TematkomentarzaZnak1">
    <w:name w:val="Temat komentarza Znak1"/>
    <w:basedOn w:val="TekstkomentarzaZnak1"/>
    <w:uiPriority w:val="99"/>
    <w:semiHidden/>
    <w:rsid w:val="00200F24"/>
    <w:rPr>
      <w:b/>
      <w:bCs/>
      <w:sz w:val="20"/>
      <w:szCs w:val="20"/>
    </w:rPr>
  </w:style>
  <w:style w:type="character" w:customStyle="1" w:styleId="TekstdymkaZnak">
    <w:name w:val="Tekst dymka Znak"/>
    <w:basedOn w:val="Domylnaczcionkaakapitu"/>
    <w:link w:val="Tekstdymka"/>
    <w:uiPriority w:val="99"/>
    <w:semiHidden/>
    <w:rsid w:val="00200F24"/>
    <w:rPr>
      <w:rFonts w:ascii="Segoe UI" w:hAnsi="Segoe UI" w:cs="Segoe UI"/>
      <w:sz w:val="18"/>
      <w:szCs w:val="18"/>
    </w:rPr>
  </w:style>
  <w:style w:type="paragraph" w:styleId="Tekstdymka">
    <w:name w:val="Balloon Text"/>
    <w:basedOn w:val="Normalny"/>
    <w:link w:val="TekstdymkaZnak"/>
    <w:uiPriority w:val="99"/>
    <w:semiHidden/>
    <w:unhideWhenUsed/>
    <w:rsid w:val="00200F24"/>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200F24"/>
    <w:rPr>
      <w:rFonts w:ascii="Segoe UI" w:hAnsi="Segoe UI" w:cs="Segoe UI"/>
      <w:sz w:val="18"/>
      <w:szCs w:val="18"/>
    </w:rPr>
  </w:style>
  <w:style w:type="table" w:styleId="Tabelasiatki6kolorowaakcent2">
    <w:name w:val="Grid Table 6 Colorful Accent 2"/>
    <w:basedOn w:val="Standardowy"/>
    <w:uiPriority w:val="51"/>
    <w:rsid w:val="00200F2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ezodstpw">
    <w:name w:val="No Spacing"/>
    <w:link w:val="BezodstpwZnak"/>
    <w:uiPriority w:val="1"/>
    <w:qFormat/>
    <w:rsid w:val="00200F24"/>
    <w:pPr>
      <w:spacing w:after="0" w:line="240" w:lineRule="auto"/>
    </w:pPr>
  </w:style>
  <w:style w:type="character" w:customStyle="1" w:styleId="Nierozpoznanawzmianka1">
    <w:name w:val="Nierozpoznana wzmianka1"/>
    <w:basedOn w:val="Domylnaczcionkaakapitu"/>
    <w:uiPriority w:val="99"/>
    <w:semiHidden/>
    <w:unhideWhenUsed/>
    <w:rsid w:val="00200F24"/>
    <w:rPr>
      <w:color w:val="605E5C"/>
      <w:shd w:val="clear" w:color="auto" w:fill="E1DFDD"/>
    </w:rPr>
  </w:style>
  <w:style w:type="character" w:customStyle="1" w:styleId="markedcontent">
    <w:name w:val="markedcontent"/>
    <w:basedOn w:val="Domylnaczcionkaakapitu"/>
    <w:rsid w:val="00200F24"/>
  </w:style>
  <w:style w:type="table" w:customStyle="1" w:styleId="Tabela-Siatka1">
    <w:name w:val="Tabela - Siatka1"/>
    <w:basedOn w:val="Standardowy"/>
    <w:next w:val="Tabela-Siatka"/>
    <w:uiPriority w:val="39"/>
    <w:rsid w:val="00200F24"/>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F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1 Znak,Numerowanie Znak,BulletC Znak,Wyliczanie Znak,Obiekt Znak,normalny tekst Znak,Akapit z listą31 Znak,Bullets Znak,List Paragraph1 Znak,Akapit z listą BS Znak,CW_Lista Znak,lp1 Znak,Preambuła Znak,Dot pt Znak,Bullet1 Znak"/>
    <w:link w:val="Akapitzlist"/>
    <w:uiPriority w:val="34"/>
    <w:qFormat/>
    <w:locked/>
    <w:rsid w:val="00200F24"/>
  </w:style>
  <w:style w:type="paragraph" w:styleId="Tekstprzypisukocowego">
    <w:name w:val="endnote text"/>
    <w:basedOn w:val="Normalny"/>
    <w:link w:val="TekstprzypisukocowegoZnak"/>
    <w:uiPriority w:val="99"/>
    <w:semiHidden/>
    <w:unhideWhenUsed/>
    <w:rsid w:val="00200F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F24"/>
    <w:rPr>
      <w:sz w:val="20"/>
      <w:szCs w:val="20"/>
    </w:rPr>
  </w:style>
  <w:style w:type="character" w:styleId="Odwoanieprzypisukocowego">
    <w:name w:val="endnote reference"/>
    <w:basedOn w:val="Domylnaczcionkaakapitu"/>
    <w:uiPriority w:val="99"/>
    <w:semiHidden/>
    <w:unhideWhenUsed/>
    <w:rsid w:val="00200F24"/>
    <w:rPr>
      <w:vertAlign w:val="superscript"/>
    </w:rPr>
  </w:style>
  <w:style w:type="paragraph" w:styleId="Tekstprzypisudolnego">
    <w:name w:val="footnote text"/>
    <w:aliases w:val="Fodnotetekst Tegn1,Fodnotetekst Tegn Tegn,Fodnotetekst Tegn2 Tegn Tegn,Fodnotetekst Tegn Tegn Tegn Tegn,Fodnotetekst Tegn1 Tegn Tegn Tegn Tegn,Fodnotetekst Tegn Tegn Tegn Tegn Tegn Tegn,Tekst przypisu,Znak,Podrozdział,Footnote,o"/>
    <w:basedOn w:val="Normalny"/>
    <w:link w:val="TekstprzypisudolnegoZnak"/>
    <w:uiPriority w:val="99"/>
    <w:unhideWhenUsed/>
    <w:qFormat/>
    <w:rsid w:val="00200F24"/>
    <w:pPr>
      <w:spacing w:after="5" w:line="271" w:lineRule="auto"/>
      <w:ind w:left="15" w:firstLine="5"/>
      <w:jc w:val="both"/>
    </w:pPr>
    <w:rPr>
      <w:rFonts w:ascii="Calibri" w:eastAsia="Calibri" w:hAnsi="Calibri" w:cs="Calibri"/>
      <w:color w:val="000000"/>
      <w:sz w:val="20"/>
      <w:szCs w:val="20"/>
      <w:lang w:val="en-US"/>
    </w:rPr>
  </w:style>
  <w:style w:type="character" w:customStyle="1" w:styleId="TekstprzypisudolnegoZnak">
    <w:name w:val="Tekst przypisu dolnego Znak"/>
    <w:aliases w:val="Fodnotetekst Tegn1 Znak,Fodnotetekst Tegn Tegn Znak,Fodnotetekst Tegn2 Tegn Tegn Znak,Fodnotetekst Tegn Tegn Tegn Tegn Znak,Fodnotetekst Tegn1 Tegn Tegn Tegn Tegn Znak,Fodnotetekst Tegn Tegn Tegn Tegn Tegn Tegn Znak,Znak Znak"/>
    <w:basedOn w:val="Domylnaczcionkaakapitu"/>
    <w:link w:val="Tekstprzypisudolnego"/>
    <w:uiPriority w:val="99"/>
    <w:qFormat/>
    <w:rsid w:val="00200F24"/>
    <w:rPr>
      <w:rFonts w:ascii="Calibri" w:eastAsia="Calibri" w:hAnsi="Calibri" w:cs="Calibri"/>
      <w:color w:val="000000"/>
      <w:sz w:val="20"/>
      <w:szCs w:val="20"/>
      <w:lang w:val="en-US"/>
    </w:rPr>
  </w:style>
  <w:style w:type="character" w:styleId="Odwoanieprzypisudolnego">
    <w:name w:val="footnote reference"/>
    <w:aliases w:val="Appel note de bas de p,BVI fnr,EN Footnote Reference,FZ,Footnote Reference Number,Footnote Reference Superscript,Footnote number,Footnote reference number,Footnote symbol,Nota,Odwołanie przypisu,SUPERS,Times 10 Point,note TESI"/>
    <w:link w:val="FootnoteReferneceCarcter"/>
    <w:uiPriority w:val="99"/>
    <w:unhideWhenUsed/>
    <w:qFormat/>
    <w:rsid w:val="00200F24"/>
    <w:rPr>
      <w:vertAlign w:val="superscript"/>
    </w:rPr>
  </w:style>
  <w:style w:type="paragraph" w:styleId="HTML-wstpniesformatowany">
    <w:name w:val="HTML Preformatted"/>
    <w:basedOn w:val="Normalny"/>
    <w:link w:val="HTML-wstpniesformatowanyZnak"/>
    <w:uiPriority w:val="99"/>
    <w:unhideWhenUsed/>
    <w:rsid w:val="0020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00F24"/>
    <w:rPr>
      <w:rFonts w:ascii="Courier New" w:eastAsia="Times New Roman" w:hAnsi="Courier New" w:cs="Courier New"/>
      <w:sz w:val="20"/>
      <w:szCs w:val="20"/>
      <w:lang w:eastAsia="pl-PL"/>
    </w:rPr>
  </w:style>
  <w:style w:type="paragraph" w:styleId="Tekstpodstawowy">
    <w:name w:val="Body Text"/>
    <w:basedOn w:val="Normalny"/>
    <w:link w:val="TekstpodstawowyZnak"/>
    <w:qFormat/>
    <w:rsid w:val="00200F2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200F24"/>
    <w:rPr>
      <w:rFonts w:ascii="Times New Roman" w:eastAsia="Times New Roman" w:hAnsi="Times New Roman" w:cs="Times New Roman"/>
      <w:sz w:val="24"/>
      <w:szCs w:val="24"/>
    </w:rPr>
  </w:style>
  <w:style w:type="paragraph" w:styleId="NormalnyWeb">
    <w:name w:val="Normal (Web)"/>
    <w:basedOn w:val="Normalny"/>
    <w:uiPriority w:val="99"/>
    <w:unhideWhenUsed/>
    <w:qFormat/>
    <w:rsid w:val="00200F24"/>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4"/>
      <w:lang w:eastAsia="pl-PL"/>
    </w:rPr>
  </w:style>
  <w:style w:type="character" w:customStyle="1" w:styleId="x193iq5w">
    <w:name w:val="x193iq5w"/>
    <w:basedOn w:val="Domylnaczcionkaakapitu"/>
    <w:rsid w:val="00200F24"/>
  </w:style>
  <w:style w:type="character" w:styleId="Pogrubienie">
    <w:name w:val="Strong"/>
    <w:uiPriority w:val="22"/>
    <w:qFormat/>
    <w:rsid w:val="00200F24"/>
    <w:rPr>
      <w:b/>
      <w:bCs/>
    </w:rPr>
  </w:style>
  <w:style w:type="paragraph" w:customStyle="1" w:styleId="NormalnyWeb1">
    <w:name w:val="Normalny (Web)1"/>
    <w:basedOn w:val="Normalny"/>
    <w:rsid w:val="00200F24"/>
    <w:pPr>
      <w:suppressAutoHyphens/>
      <w:spacing w:before="28" w:after="119" w:line="100" w:lineRule="atLeast"/>
    </w:pPr>
    <w:rPr>
      <w:rFonts w:ascii="Times New Roman" w:eastAsia="Times New Roman" w:hAnsi="Times New Roman" w:cs="Times New Roman"/>
      <w:color w:val="00000A"/>
      <w:kern w:val="2"/>
      <w:sz w:val="24"/>
      <w:szCs w:val="24"/>
      <w:lang w:eastAsia="pl-PL"/>
    </w:rPr>
  </w:style>
  <w:style w:type="paragraph" w:customStyle="1" w:styleId="Standard">
    <w:name w:val="Standard"/>
    <w:rsid w:val="00200F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zeinternetowe">
    <w:name w:val="Łącze internetowe"/>
    <w:basedOn w:val="Domylnaczcionkaakapitu"/>
    <w:uiPriority w:val="99"/>
    <w:unhideWhenUsed/>
    <w:rsid w:val="00200F24"/>
    <w:rPr>
      <w:color w:val="0563C1" w:themeColor="hyperlink"/>
      <w:u w:val="single"/>
    </w:rPr>
  </w:style>
  <w:style w:type="paragraph" w:styleId="Tekstpodstawowyzwciciem">
    <w:name w:val="Body Text First Indent"/>
    <w:basedOn w:val="Tekstpodstawowy"/>
    <w:link w:val="TekstpodstawowyzwciciemZnak"/>
    <w:uiPriority w:val="99"/>
    <w:semiHidden/>
    <w:unhideWhenUsed/>
    <w:rsid w:val="00200F24"/>
    <w:pPr>
      <w:widowControl/>
      <w:suppressAutoHyphens/>
      <w:autoSpaceDE/>
      <w:spacing w:after="160" w:line="251" w:lineRule="auto"/>
      <w:ind w:firstLine="360"/>
      <w:textAlignment w:val="baseline"/>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semiHidden/>
    <w:rsid w:val="00200F24"/>
    <w:rPr>
      <w:rFonts w:ascii="Calibri" w:eastAsia="Calibri" w:hAnsi="Calibri" w:cs="Times New Roman"/>
      <w:sz w:val="24"/>
      <w:szCs w:val="24"/>
    </w:rPr>
  </w:style>
  <w:style w:type="table" w:customStyle="1" w:styleId="Tabela-Siatka2">
    <w:name w:val="Tabela - Siatka2"/>
    <w:basedOn w:val="Standardowy"/>
    <w:next w:val="Tabela-Siatka"/>
    <w:uiPriority w:val="39"/>
    <w:rsid w:val="00200F24"/>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200F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200F24"/>
  </w:style>
  <w:style w:type="paragraph" w:customStyle="1" w:styleId="Textbody">
    <w:name w:val="Text body"/>
    <w:basedOn w:val="Standard"/>
    <w:rsid w:val="00200F24"/>
    <w:pPr>
      <w:widowControl/>
      <w:spacing w:after="120"/>
      <w:jc w:val="both"/>
    </w:pPr>
    <w:rPr>
      <w:rFonts w:ascii="Calibri" w:eastAsia="SimSun" w:hAnsi="Calibri" w:cs="F"/>
      <w:sz w:val="22"/>
      <w:szCs w:val="22"/>
      <w:lang w:val="pl-PL" w:eastAsia="en-US" w:bidi="ar-SA"/>
    </w:rPr>
  </w:style>
  <w:style w:type="numbering" w:customStyle="1" w:styleId="WWNum5">
    <w:name w:val="WWNum5"/>
    <w:basedOn w:val="Bezlisty"/>
    <w:rsid w:val="00200F24"/>
    <w:pPr>
      <w:numPr>
        <w:numId w:val="2"/>
      </w:numPr>
    </w:pPr>
  </w:style>
  <w:style w:type="numbering" w:customStyle="1" w:styleId="WWNum6">
    <w:name w:val="WWNum6"/>
    <w:basedOn w:val="Bezlisty"/>
    <w:rsid w:val="00200F24"/>
    <w:pPr>
      <w:numPr>
        <w:numId w:val="3"/>
      </w:numPr>
    </w:pPr>
  </w:style>
  <w:style w:type="numbering" w:customStyle="1" w:styleId="WWNum7">
    <w:name w:val="WWNum7"/>
    <w:basedOn w:val="Bezlisty"/>
    <w:rsid w:val="00200F24"/>
    <w:pPr>
      <w:numPr>
        <w:numId w:val="4"/>
      </w:numPr>
    </w:pPr>
  </w:style>
  <w:style w:type="numbering" w:customStyle="1" w:styleId="WWNum9">
    <w:name w:val="WWNum9"/>
    <w:basedOn w:val="Bezlisty"/>
    <w:rsid w:val="00200F24"/>
    <w:pPr>
      <w:numPr>
        <w:numId w:val="5"/>
      </w:numPr>
    </w:pPr>
  </w:style>
  <w:style w:type="numbering" w:customStyle="1" w:styleId="WWNum11">
    <w:name w:val="WWNum11"/>
    <w:basedOn w:val="Bezlisty"/>
    <w:rsid w:val="00200F24"/>
    <w:pPr>
      <w:numPr>
        <w:numId w:val="6"/>
      </w:numPr>
    </w:pPr>
  </w:style>
  <w:style w:type="numbering" w:customStyle="1" w:styleId="WWNum12">
    <w:name w:val="WWNum12"/>
    <w:basedOn w:val="Bezlisty"/>
    <w:rsid w:val="00200F24"/>
    <w:pPr>
      <w:numPr>
        <w:numId w:val="7"/>
      </w:numPr>
    </w:pPr>
  </w:style>
  <w:style w:type="numbering" w:customStyle="1" w:styleId="WWNum13">
    <w:name w:val="WWNum13"/>
    <w:basedOn w:val="Bezlisty"/>
    <w:rsid w:val="00200F24"/>
    <w:pPr>
      <w:numPr>
        <w:numId w:val="8"/>
      </w:numPr>
    </w:pPr>
  </w:style>
  <w:style w:type="numbering" w:customStyle="1" w:styleId="WWNum15">
    <w:name w:val="WWNum15"/>
    <w:basedOn w:val="Bezlisty"/>
    <w:rsid w:val="00200F24"/>
    <w:pPr>
      <w:numPr>
        <w:numId w:val="9"/>
      </w:numPr>
    </w:pPr>
  </w:style>
  <w:style w:type="numbering" w:customStyle="1" w:styleId="WWNum16">
    <w:name w:val="WWNum16"/>
    <w:basedOn w:val="Bezlisty"/>
    <w:rsid w:val="00200F24"/>
    <w:pPr>
      <w:numPr>
        <w:numId w:val="10"/>
      </w:numPr>
    </w:pPr>
  </w:style>
  <w:style w:type="numbering" w:customStyle="1" w:styleId="WWNum19">
    <w:name w:val="WWNum19"/>
    <w:basedOn w:val="Bezlisty"/>
    <w:rsid w:val="00200F24"/>
    <w:pPr>
      <w:numPr>
        <w:numId w:val="11"/>
      </w:numPr>
    </w:pPr>
  </w:style>
  <w:style w:type="numbering" w:customStyle="1" w:styleId="WWNum24">
    <w:name w:val="WWNum24"/>
    <w:basedOn w:val="Bezlisty"/>
    <w:rsid w:val="00200F24"/>
    <w:pPr>
      <w:numPr>
        <w:numId w:val="12"/>
      </w:numPr>
    </w:pPr>
  </w:style>
  <w:style w:type="numbering" w:customStyle="1" w:styleId="WWNum26">
    <w:name w:val="WWNum26"/>
    <w:basedOn w:val="Bezlisty"/>
    <w:rsid w:val="00200F24"/>
    <w:pPr>
      <w:numPr>
        <w:numId w:val="13"/>
      </w:numPr>
    </w:pPr>
  </w:style>
  <w:style w:type="paragraph" w:styleId="Legenda">
    <w:name w:val="caption"/>
    <w:basedOn w:val="Normalny"/>
    <w:next w:val="Normalny"/>
    <w:uiPriority w:val="35"/>
    <w:unhideWhenUsed/>
    <w:qFormat/>
    <w:rsid w:val="00200F24"/>
    <w:pPr>
      <w:spacing w:after="200" w:line="240" w:lineRule="auto"/>
    </w:pPr>
    <w:rPr>
      <w:i/>
      <w:iCs/>
      <w:color w:val="44546A" w:themeColor="text2"/>
      <w:sz w:val="18"/>
      <w:szCs w:val="18"/>
    </w:rPr>
  </w:style>
  <w:style w:type="character" w:styleId="UyteHipercze">
    <w:name w:val="FollowedHyperlink"/>
    <w:basedOn w:val="Domylnaczcionkaakapitu"/>
    <w:uiPriority w:val="99"/>
    <w:semiHidden/>
    <w:unhideWhenUsed/>
    <w:rsid w:val="00200F24"/>
    <w:rPr>
      <w:color w:val="954F72"/>
      <w:u w:val="single"/>
    </w:rPr>
  </w:style>
  <w:style w:type="paragraph" w:customStyle="1" w:styleId="msonormal0">
    <w:name w:val="msonormal"/>
    <w:basedOn w:val="Normalny"/>
    <w:rsid w:val="00200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7">
    <w:name w:val="xl117"/>
    <w:basedOn w:val="Normalny"/>
    <w:rsid w:val="00200F2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18">
    <w:name w:val="xl118"/>
    <w:basedOn w:val="Normalny"/>
    <w:rsid w:val="00200F24"/>
    <w:pPr>
      <w:pBdr>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19">
    <w:name w:val="xl119"/>
    <w:basedOn w:val="Normalny"/>
    <w:rsid w:val="00200F24"/>
    <w:pPr>
      <w:spacing w:before="100" w:beforeAutospacing="1" w:after="100" w:afterAutospacing="1" w:line="240" w:lineRule="auto"/>
    </w:pPr>
    <w:rPr>
      <w:rFonts w:ascii="Arial" w:eastAsia="Times New Roman" w:hAnsi="Arial" w:cs="Arial"/>
      <w:sz w:val="18"/>
      <w:szCs w:val="18"/>
      <w:lang w:eastAsia="pl-PL"/>
    </w:rPr>
  </w:style>
  <w:style w:type="paragraph" w:customStyle="1" w:styleId="xl120">
    <w:name w:val="xl120"/>
    <w:basedOn w:val="Normalny"/>
    <w:rsid w:val="00200F2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1">
    <w:name w:val="xl121"/>
    <w:basedOn w:val="Normalny"/>
    <w:rsid w:val="00200F2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2">
    <w:name w:val="xl122"/>
    <w:basedOn w:val="Normalny"/>
    <w:rsid w:val="00200F24"/>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23">
    <w:name w:val="xl123"/>
    <w:basedOn w:val="Normalny"/>
    <w:rsid w:val="00200F2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4">
    <w:name w:val="xl124"/>
    <w:basedOn w:val="Normalny"/>
    <w:rsid w:val="00200F24"/>
    <w:pPr>
      <w:pBdr>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5">
    <w:name w:val="xl125"/>
    <w:basedOn w:val="Normalny"/>
    <w:rsid w:val="00200F2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6">
    <w:name w:val="xl126"/>
    <w:basedOn w:val="Normalny"/>
    <w:rsid w:val="00200F2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7">
    <w:name w:val="xl127"/>
    <w:basedOn w:val="Normalny"/>
    <w:rsid w:val="00200F24"/>
    <w:pPr>
      <w:pBdr>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8">
    <w:name w:val="xl128"/>
    <w:basedOn w:val="Normalny"/>
    <w:rsid w:val="00200F24"/>
    <w:pPr>
      <w:pBdr>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9">
    <w:name w:val="xl129"/>
    <w:basedOn w:val="Normalny"/>
    <w:rsid w:val="00200F24"/>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0">
    <w:name w:val="xl130"/>
    <w:basedOn w:val="Normalny"/>
    <w:rsid w:val="00200F24"/>
    <w:pPr>
      <w:pBdr>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31">
    <w:name w:val="xl131"/>
    <w:basedOn w:val="Normalny"/>
    <w:rsid w:val="00200F24"/>
    <w:pPr>
      <w:pBdr>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132">
    <w:name w:val="xl132"/>
    <w:basedOn w:val="Normalny"/>
    <w:rsid w:val="00200F24"/>
    <w:pPr>
      <w:pBdr>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3">
    <w:name w:val="xl133"/>
    <w:basedOn w:val="Normalny"/>
    <w:rsid w:val="00200F24"/>
    <w:pPr>
      <w:pBdr>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4">
    <w:name w:val="xl134"/>
    <w:basedOn w:val="Normalny"/>
    <w:rsid w:val="00200F24"/>
    <w:pPr>
      <w:pBdr>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5">
    <w:name w:val="xl135"/>
    <w:basedOn w:val="Normalny"/>
    <w:rsid w:val="00200F24"/>
    <w:pPr>
      <w:pBdr>
        <w:top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6">
    <w:name w:val="xl136"/>
    <w:basedOn w:val="Normalny"/>
    <w:rsid w:val="00200F24"/>
    <w:pPr>
      <w:pBdr>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7">
    <w:name w:val="xl137"/>
    <w:basedOn w:val="Normalny"/>
    <w:rsid w:val="00200F24"/>
    <w:pPr>
      <w:pBdr>
        <w:top w:val="single" w:sz="4" w:space="0" w:color="000000"/>
        <w:left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8">
    <w:name w:val="xl138"/>
    <w:basedOn w:val="Normalny"/>
    <w:rsid w:val="00200F24"/>
    <w:pPr>
      <w:pBdr>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9">
    <w:name w:val="xl139"/>
    <w:basedOn w:val="Normalny"/>
    <w:rsid w:val="00200F24"/>
    <w:pPr>
      <w:pBdr>
        <w:top w:val="single" w:sz="4" w:space="0" w:color="000000"/>
        <w:lef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0">
    <w:name w:val="xl140"/>
    <w:basedOn w:val="Normalny"/>
    <w:rsid w:val="00200F24"/>
    <w:pPr>
      <w:pBdr>
        <w:top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1">
    <w:name w:val="xl141"/>
    <w:basedOn w:val="Normalny"/>
    <w:rsid w:val="00200F24"/>
    <w:pPr>
      <w:pBdr>
        <w:top w:val="single" w:sz="4" w:space="0" w:color="000000"/>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2">
    <w:name w:val="xl142"/>
    <w:basedOn w:val="Normalny"/>
    <w:rsid w:val="00200F24"/>
    <w:pPr>
      <w:pBdr>
        <w:top w:val="single" w:sz="4" w:space="0" w:color="000000"/>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3">
    <w:name w:val="xl143"/>
    <w:basedOn w:val="Normalny"/>
    <w:rsid w:val="00200F24"/>
    <w:pPr>
      <w:pBdr>
        <w:top w:val="single" w:sz="4" w:space="0" w:color="000000"/>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4">
    <w:name w:val="xl144"/>
    <w:basedOn w:val="Normalny"/>
    <w:rsid w:val="00200F24"/>
    <w:pPr>
      <w:pBdr>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5">
    <w:name w:val="xl145"/>
    <w:basedOn w:val="Normalny"/>
    <w:rsid w:val="00200F24"/>
    <w:pPr>
      <w:pBdr>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6">
    <w:name w:val="xl146"/>
    <w:basedOn w:val="Normalny"/>
    <w:rsid w:val="00200F24"/>
    <w:pPr>
      <w:pBdr>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7">
    <w:name w:val="xl147"/>
    <w:basedOn w:val="Normalny"/>
    <w:rsid w:val="00200F24"/>
    <w:pP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FootnoteReferneceCarcter">
    <w:name w:val="Footnote Refernece Carácter"/>
    <w:aliases w:val="ftref Carácter,4_G Carácter"/>
    <w:basedOn w:val="Normalny"/>
    <w:link w:val="Odwoanieprzypisudolnego"/>
    <w:uiPriority w:val="99"/>
    <w:rsid w:val="00200F24"/>
    <w:pPr>
      <w:spacing w:before="120" w:line="240" w:lineRule="exact"/>
      <w:jc w:val="both"/>
    </w:pPr>
    <w:rPr>
      <w:vertAlign w:val="superscript"/>
    </w:rPr>
  </w:style>
  <w:style w:type="paragraph" w:customStyle="1" w:styleId="Sprawozdanie">
    <w:name w:val="Sprawozdanie"/>
    <w:basedOn w:val="Normalny"/>
    <w:link w:val="SprawozdanieZnak"/>
    <w:qFormat/>
    <w:rsid w:val="00200F24"/>
    <w:pPr>
      <w:spacing w:before="160" w:line="25" w:lineRule="atLeast"/>
      <w:ind w:firstLine="709"/>
      <w:jc w:val="both"/>
    </w:pPr>
    <w:rPr>
      <w:noProof/>
      <w:sz w:val="24"/>
      <w:lang w:eastAsia="pl-PL"/>
    </w:rPr>
  </w:style>
  <w:style w:type="character" w:customStyle="1" w:styleId="SprawozdanieZnak">
    <w:name w:val="Sprawozdanie Znak"/>
    <w:basedOn w:val="Domylnaczcionkaakapitu"/>
    <w:link w:val="Sprawozdanie"/>
    <w:rsid w:val="00200F24"/>
    <w:rPr>
      <w:noProof/>
      <w:sz w:val="24"/>
      <w:lang w:eastAsia="pl-PL"/>
    </w:rPr>
  </w:style>
  <w:style w:type="character" w:customStyle="1" w:styleId="Teksttreci">
    <w:name w:val="Tekst treści_"/>
    <w:basedOn w:val="Domylnaczcionkaakapitu"/>
    <w:link w:val="Teksttreci0"/>
    <w:rsid w:val="00200F24"/>
    <w:rPr>
      <w:rFonts w:ascii="Calibri" w:eastAsia="Calibri" w:hAnsi="Calibri" w:cs="Calibri"/>
      <w:sz w:val="20"/>
      <w:szCs w:val="20"/>
      <w:shd w:val="clear" w:color="auto" w:fill="FFFFFF"/>
    </w:rPr>
  </w:style>
  <w:style w:type="paragraph" w:customStyle="1" w:styleId="Teksttreci0">
    <w:name w:val="Tekst treści"/>
    <w:basedOn w:val="Normalny"/>
    <w:link w:val="Teksttreci"/>
    <w:rsid w:val="00200F24"/>
    <w:pPr>
      <w:widowControl w:val="0"/>
      <w:shd w:val="clear" w:color="auto" w:fill="FFFFFF"/>
      <w:spacing w:before="600" w:after="60" w:line="0" w:lineRule="atLeast"/>
      <w:ind w:hanging="360"/>
    </w:pPr>
    <w:rPr>
      <w:rFonts w:ascii="Calibri" w:eastAsia="Calibri" w:hAnsi="Calibri" w:cs="Calibri"/>
      <w:sz w:val="20"/>
      <w:szCs w:val="20"/>
    </w:rPr>
  </w:style>
  <w:style w:type="character" w:customStyle="1" w:styleId="Nagwek20">
    <w:name w:val="Nagłówek #2_"/>
    <w:basedOn w:val="Domylnaczcionkaakapitu"/>
    <w:link w:val="Nagwek21"/>
    <w:rsid w:val="00200F24"/>
    <w:rPr>
      <w:rFonts w:ascii="Calibri" w:eastAsia="Calibri" w:hAnsi="Calibri" w:cs="Calibri"/>
      <w:b/>
      <w:bCs/>
      <w:sz w:val="20"/>
      <w:szCs w:val="20"/>
      <w:shd w:val="clear" w:color="auto" w:fill="FFFFFF"/>
    </w:rPr>
  </w:style>
  <w:style w:type="character" w:customStyle="1" w:styleId="Teksttreci4">
    <w:name w:val="Tekst treści (4)_"/>
    <w:basedOn w:val="Domylnaczcionkaakapitu"/>
    <w:rsid w:val="00200F24"/>
    <w:rPr>
      <w:rFonts w:ascii="Calibri" w:eastAsia="Calibri" w:hAnsi="Calibri" w:cs="Calibri"/>
      <w:b/>
      <w:bCs/>
      <w:i w:val="0"/>
      <w:iCs w:val="0"/>
      <w:smallCaps w:val="0"/>
      <w:strike w:val="0"/>
      <w:sz w:val="20"/>
      <w:szCs w:val="20"/>
      <w:u w:val="none"/>
    </w:rPr>
  </w:style>
  <w:style w:type="character" w:customStyle="1" w:styleId="Teksttreci40">
    <w:name w:val="Tekst treści (4)"/>
    <w:basedOn w:val="Teksttreci4"/>
    <w:rsid w:val="00200F24"/>
    <w:rPr>
      <w:rFonts w:ascii="Calibri" w:eastAsia="Calibri" w:hAnsi="Calibri" w:cs="Calibri"/>
      <w:b/>
      <w:bCs/>
      <w:i w:val="0"/>
      <w:iCs w:val="0"/>
      <w:smallCaps w:val="0"/>
      <w:strike w:val="0"/>
      <w:color w:val="000000"/>
      <w:spacing w:val="0"/>
      <w:w w:val="100"/>
      <w:position w:val="0"/>
      <w:sz w:val="20"/>
      <w:szCs w:val="20"/>
      <w:u w:val="single"/>
      <w:lang w:val="pl-PL"/>
    </w:rPr>
  </w:style>
  <w:style w:type="paragraph" w:customStyle="1" w:styleId="Nagwek21">
    <w:name w:val="Nagłówek #2"/>
    <w:basedOn w:val="Normalny"/>
    <w:link w:val="Nagwek20"/>
    <w:rsid w:val="00200F24"/>
    <w:pPr>
      <w:widowControl w:val="0"/>
      <w:shd w:val="clear" w:color="auto" w:fill="FFFFFF"/>
      <w:spacing w:before="960" w:after="360" w:line="403" w:lineRule="exact"/>
      <w:ind w:hanging="360"/>
      <w:outlineLvl w:val="1"/>
    </w:pPr>
    <w:rPr>
      <w:rFonts w:ascii="Calibri" w:eastAsia="Calibri" w:hAnsi="Calibri" w:cs="Calibri"/>
      <w:b/>
      <w:bCs/>
      <w:sz w:val="20"/>
      <w:szCs w:val="20"/>
    </w:rPr>
  </w:style>
  <w:style w:type="table" w:styleId="Tabelasiatki5ciemnaakcent1">
    <w:name w:val="Grid Table 5 Dark Accent 1"/>
    <w:basedOn w:val="Standardowy"/>
    <w:uiPriority w:val="50"/>
    <w:rsid w:val="00200F24"/>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Odwoaniedelikatne">
    <w:name w:val="Subtle Reference"/>
    <w:uiPriority w:val="31"/>
    <w:qFormat/>
    <w:rsid w:val="00200F24"/>
    <w:rPr>
      <w:b/>
      <w:bCs/>
      <w:color w:val="4472C4" w:themeColor="accent1"/>
    </w:rPr>
  </w:style>
  <w:style w:type="paragraph" w:customStyle="1" w:styleId="pismamz">
    <w:name w:val="pisma_mz"/>
    <w:basedOn w:val="Normalny"/>
    <w:link w:val="pismamzZnak"/>
    <w:qFormat/>
    <w:rsid w:val="00200F24"/>
    <w:pPr>
      <w:spacing w:before="100" w:after="0" w:line="360" w:lineRule="auto"/>
      <w:contextualSpacing/>
      <w:jc w:val="both"/>
    </w:pPr>
    <w:rPr>
      <w:rFonts w:ascii="Arial" w:eastAsia="Calibri" w:hAnsi="Arial" w:cs="Times New Roman"/>
      <w:sz w:val="20"/>
      <w:szCs w:val="20"/>
    </w:rPr>
  </w:style>
  <w:style w:type="character" w:customStyle="1" w:styleId="pismamzZnak">
    <w:name w:val="pisma_mz Znak"/>
    <w:link w:val="pismamz"/>
    <w:rsid w:val="00200F24"/>
    <w:rPr>
      <w:rFonts w:ascii="Arial" w:eastAsia="Calibri" w:hAnsi="Arial" w:cs="Times New Roman"/>
      <w:sz w:val="20"/>
      <w:szCs w:val="20"/>
    </w:rPr>
  </w:style>
  <w:style w:type="character" w:styleId="Uwydatnienie">
    <w:name w:val="Emphasis"/>
    <w:basedOn w:val="Domylnaczcionkaakapitu"/>
    <w:uiPriority w:val="20"/>
    <w:qFormat/>
    <w:rsid w:val="00200F24"/>
    <w:rPr>
      <w:i/>
      <w:iCs/>
    </w:rPr>
  </w:style>
  <w:style w:type="paragraph" w:styleId="Spisilustracji">
    <w:name w:val="table of figures"/>
    <w:basedOn w:val="Normalny"/>
    <w:next w:val="Normalny"/>
    <w:uiPriority w:val="99"/>
    <w:unhideWhenUsed/>
    <w:rsid w:val="00200F24"/>
    <w:pPr>
      <w:spacing w:after="0"/>
    </w:pPr>
  </w:style>
  <w:style w:type="table" w:customStyle="1" w:styleId="Tabela-Siatka3">
    <w:name w:val="Tabela - Siatka3"/>
    <w:basedOn w:val="Standardowy"/>
    <w:next w:val="Tabela-Siatka"/>
    <w:uiPriority w:val="39"/>
    <w:rsid w:val="00200F2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200F24"/>
    <w:rPr>
      <w:rFonts w:ascii="Segoe UI" w:hAnsi="Segoe UI" w:cs="Segoe UI" w:hint="default"/>
      <w:sz w:val="18"/>
      <w:szCs w:val="18"/>
    </w:rPr>
  </w:style>
  <w:style w:type="character" w:customStyle="1" w:styleId="ui-provider">
    <w:name w:val="ui-provider"/>
    <w:basedOn w:val="Domylnaczcionkaakapitu"/>
    <w:rsid w:val="00200F24"/>
  </w:style>
  <w:style w:type="character" w:styleId="Tekstzastpczy">
    <w:name w:val="Placeholder Text"/>
    <w:basedOn w:val="Domylnaczcionkaakapitu"/>
    <w:uiPriority w:val="99"/>
    <w:semiHidden/>
    <w:rsid w:val="00200F24"/>
    <w:rPr>
      <w:color w:val="808080"/>
    </w:rPr>
  </w:style>
  <w:style w:type="paragraph" w:customStyle="1" w:styleId="menfont">
    <w:name w:val="men font"/>
    <w:basedOn w:val="Normalny"/>
    <w:rsid w:val="00200F24"/>
    <w:pPr>
      <w:spacing w:after="0" w:line="240" w:lineRule="auto"/>
    </w:pPr>
    <w:rPr>
      <w:rFonts w:ascii="Arial" w:eastAsia="Times New Roman" w:hAnsi="Arial" w:cs="Arial"/>
      <w:sz w:val="24"/>
      <w:szCs w:val="24"/>
      <w:lang w:eastAsia="pl-PL"/>
    </w:rPr>
  </w:style>
  <w:style w:type="character" w:customStyle="1" w:styleId="TrepismaZnak">
    <w:name w:val="Treść pisma Znak"/>
    <w:basedOn w:val="Domylnaczcionkaakapitu"/>
    <w:link w:val="Trepisma"/>
    <w:locked/>
    <w:rsid w:val="0011176F"/>
    <w:rPr>
      <w:rFonts w:ascii="Times New Roman" w:eastAsiaTheme="majorEastAsia" w:hAnsi="Times New Roman" w:cs="Times New Roman"/>
      <w:bCs/>
    </w:rPr>
  </w:style>
  <w:style w:type="paragraph" w:customStyle="1" w:styleId="Trepisma">
    <w:name w:val="Treść pisma"/>
    <w:basedOn w:val="Nagwek1"/>
    <w:link w:val="TrepismaZnak"/>
    <w:qFormat/>
    <w:rsid w:val="0011176F"/>
    <w:pPr>
      <w:keepNext w:val="0"/>
      <w:keepLines w:val="0"/>
      <w:numPr>
        <w:numId w:val="0"/>
      </w:numPr>
      <w:spacing w:before="120" w:after="120" w:line="360" w:lineRule="auto"/>
      <w:ind w:firstLine="567"/>
    </w:pPr>
    <w:rPr>
      <w:rFonts w:ascii="Times New Roman" w:hAnsi="Times New Roman" w:cs="Times New Roman"/>
      <w:b w:val="0"/>
      <w:color w:val="auto"/>
      <w:sz w:val="22"/>
      <w:szCs w:val="22"/>
    </w:rPr>
  </w:style>
  <w:style w:type="character" w:customStyle="1" w:styleId="IBERiStekstgwnyZnak">
    <w:name w:val="IBERiS_tekst.główny Znak"/>
    <w:basedOn w:val="Domylnaczcionkaakapitu"/>
    <w:link w:val="IBERiStekstgwny"/>
    <w:locked/>
    <w:rsid w:val="009D0BF8"/>
    <w:rPr>
      <w:rFonts w:eastAsiaTheme="minorEastAsia" w:cstheme="minorHAnsi"/>
      <w:sz w:val="24"/>
      <w:szCs w:val="24"/>
      <w:lang w:eastAsia="pl-PL"/>
    </w:rPr>
  </w:style>
  <w:style w:type="paragraph" w:customStyle="1" w:styleId="IBERiStekstgwny">
    <w:name w:val="IBERiS_tekst.główny"/>
    <w:basedOn w:val="Normalny"/>
    <w:link w:val="IBERiStekstgwnyZnak"/>
    <w:qFormat/>
    <w:rsid w:val="009D0BF8"/>
    <w:pPr>
      <w:spacing w:after="0" w:line="360" w:lineRule="auto"/>
      <w:jc w:val="both"/>
    </w:pPr>
    <w:rPr>
      <w:rFonts w:eastAsiaTheme="minorEastAsia" w:cstheme="minorHAnsi"/>
      <w:sz w:val="24"/>
      <w:szCs w:val="24"/>
      <w:lang w:eastAsia="pl-PL"/>
    </w:rPr>
  </w:style>
  <w:style w:type="character" w:customStyle="1" w:styleId="footnotedescriptionChar">
    <w:name w:val="footnote description Char"/>
    <w:link w:val="footnotedescription"/>
    <w:locked/>
    <w:rsid w:val="00035676"/>
    <w:rPr>
      <w:rFonts w:ascii="Times New Roman" w:eastAsia="Times New Roman" w:hAnsi="Times New Roman" w:cs="Times New Roman"/>
      <w:color w:val="000000"/>
      <w:sz w:val="20"/>
    </w:rPr>
  </w:style>
  <w:style w:type="paragraph" w:customStyle="1" w:styleId="footnotedescription">
    <w:name w:val="footnote description"/>
    <w:next w:val="Normalny"/>
    <w:link w:val="footnotedescriptionChar"/>
    <w:rsid w:val="00035676"/>
    <w:pPr>
      <w:spacing w:after="0" w:line="242" w:lineRule="auto"/>
      <w:jc w:val="both"/>
    </w:pPr>
    <w:rPr>
      <w:rFonts w:ascii="Times New Roman" w:eastAsia="Times New Roman" w:hAnsi="Times New Roman" w:cs="Times New Roman"/>
      <w:color w:val="000000"/>
      <w:sz w:val="20"/>
    </w:rPr>
  </w:style>
  <w:style w:type="character" w:customStyle="1" w:styleId="footnotemark">
    <w:name w:val="footnote mark"/>
    <w:rsid w:val="00035676"/>
    <w:rPr>
      <w:rFonts w:ascii="Times New Roman" w:eastAsia="Times New Roman" w:hAnsi="Times New Roman" w:cs="Times New Roman" w:hint="default"/>
      <w:color w:val="000000"/>
      <w:sz w:val="20"/>
      <w:vertAlign w:val="superscript"/>
    </w:rPr>
  </w:style>
  <w:style w:type="table" w:customStyle="1" w:styleId="TableGrid">
    <w:name w:val="TableGrid"/>
    <w:rsid w:val="00F03EB1"/>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link w:val="Bezodstpw"/>
    <w:qFormat/>
    <w:rsid w:val="00EF36F3"/>
  </w:style>
  <w:style w:type="paragraph" w:customStyle="1" w:styleId="hyphenate">
    <w:name w:val="hyphenate"/>
    <w:basedOn w:val="Normalny"/>
    <w:rsid w:val="00F008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2B21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B21C9"/>
  </w:style>
  <w:style w:type="table" w:styleId="Tabelasiatki6kolorowaakcent1">
    <w:name w:val="Grid Table 6 Colorful Accent 1"/>
    <w:basedOn w:val="Standardowy"/>
    <w:uiPriority w:val="51"/>
    <w:rsid w:val="002B21C9"/>
    <w:pPr>
      <w:spacing w:before="100" w:after="0" w:line="240" w:lineRule="auto"/>
    </w:pPr>
    <w:rPr>
      <w:rFonts w:eastAsiaTheme="minorEastAsia"/>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5">
    <w:name w:val="Grid Table 3 Accent 5"/>
    <w:basedOn w:val="Standardowy"/>
    <w:uiPriority w:val="48"/>
    <w:rsid w:val="00D217ED"/>
    <w:pPr>
      <w:spacing w:before="100" w:after="0" w:line="240"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styleId="Nierozpoznanawzmianka">
    <w:name w:val="Unresolved Mention"/>
    <w:basedOn w:val="Domylnaczcionkaakapitu"/>
    <w:uiPriority w:val="99"/>
    <w:semiHidden/>
    <w:unhideWhenUsed/>
    <w:rsid w:val="005F0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627">
      <w:bodyDiv w:val="1"/>
      <w:marLeft w:val="0"/>
      <w:marRight w:val="0"/>
      <w:marTop w:val="0"/>
      <w:marBottom w:val="0"/>
      <w:divBdr>
        <w:top w:val="none" w:sz="0" w:space="0" w:color="auto"/>
        <w:left w:val="none" w:sz="0" w:space="0" w:color="auto"/>
        <w:bottom w:val="none" w:sz="0" w:space="0" w:color="auto"/>
        <w:right w:val="none" w:sz="0" w:space="0" w:color="auto"/>
      </w:divBdr>
    </w:div>
    <w:div w:id="13464978">
      <w:bodyDiv w:val="1"/>
      <w:marLeft w:val="0"/>
      <w:marRight w:val="0"/>
      <w:marTop w:val="0"/>
      <w:marBottom w:val="0"/>
      <w:divBdr>
        <w:top w:val="none" w:sz="0" w:space="0" w:color="auto"/>
        <w:left w:val="none" w:sz="0" w:space="0" w:color="auto"/>
        <w:bottom w:val="none" w:sz="0" w:space="0" w:color="auto"/>
        <w:right w:val="none" w:sz="0" w:space="0" w:color="auto"/>
      </w:divBdr>
    </w:div>
    <w:div w:id="13846161">
      <w:bodyDiv w:val="1"/>
      <w:marLeft w:val="0"/>
      <w:marRight w:val="0"/>
      <w:marTop w:val="0"/>
      <w:marBottom w:val="0"/>
      <w:divBdr>
        <w:top w:val="none" w:sz="0" w:space="0" w:color="auto"/>
        <w:left w:val="none" w:sz="0" w:space="0" w:color="auto"/>
        <w:bottom w:val="none" w:sz="0" w:space="0" w:color="auto"/>
        <w:right w:val="none" w:sz="0" w:space="0" w:color="auto"/>
      </w:divBdr>
    </w:div>
    <w:div w:id="30037095">
      <w:bodyDiv w:val="1"/>
      <w:marLeft w:val="0"/>
      <w:marRight w:val="0"/>
      <w:marTop w:val="0"/>
      <w:marBottom w:val="0"/>
      <w:divBdr>
        <w:top w:val="none" w:sz="0" w:space="0" w:color="auto"/>
        <w:left w:val="none" w:sz="0" w:space="0" w:color="auto"/>
        <w:bottom w:val="none" w:sz="0" w:space="0" w:color="auto"/>
        <w:right w:val="none" w:sz="0" w:space="0" w:color="auto"/>
      </w:divBdr>
    </w:div>
    <w:div w:id="120542174">
      <w:bodyDiv w:val="1"/>
      <w:marLeft w:val="0"/>
      <w:marRight w:val="0"/>
      <w:marTop w:val="0"/>
      <w:marBottom w:val="0"/>
      <w:divBdr>
        <w:top w:val="none" w:sz="0" w:space="0" w:color="auto"/>
        <w:left w:val="none" w:sz="0" w:space="0" w:color="auto"/>
        <w:bottom w:val="none" w:sz="0" w:space="0" w:color="auto"/>
        <w:right w:val="none" w:sz="0" w:space="0" w:color="auto"/>
      </w:divBdr>
    </w:div>
    <w:div w:id="126631347">
      <w:bodyDiv w:val="1"/>
      <w:marLeft w:val="0"/>
      <w:marRight w:val="0"/>
      <w:marTop w:val="0"/>
      <w:marBottom w:val="0"/>
      <w:divBdr>
        <w:top w:val="none" w:sz="0" w:space="0" w:color="auto"/>
        <w:left w:val="none" w:sz="0" w:space="0" w:color="auto"/>
        <w:bottom w:val="none" w:sz="0" w:space="0" w:color="auto"/>
        <w:right w:val="none" w:sz="0" w:space="0" w:color="auto"/>
      </w:divBdr>
    </w:div>
    <w:div w:id="141238085">
      <w:bodyDiv w:val="1"/>
      <w:marLeft w:val="0"/>
      <w:marRight w:val="0"/>
      <w:marTop w:val="0"/>
      <w:marBottom w:val="0"/>
      <w:divBdr>
        <w:top w:val="none" w:sz="0" w:space="0" w:color="auto"/>
        <w:left w:val="none" w:sz="0" w:space="0" w:color="auto"/>
        <w:bottom w:val="none" w:sz="0" w:space="0" w:color="auto"/>
        <w:right w:val="none" w:sz="0" w:space="0" w:color="auto"/>
      </w:divBdr>
    </w:div>
    <w:div w:id="152837810">
      <w:bodyDiv w:val="1"/>
      <w:marLeft w:val="0"/>
      <w:marRight w:val="0"/>
      <w:marTop w:val="0"/>
      <w:marBottom w:val="0"/>
      <w:divBdr>
        <w:top w:val="none" w:sz="0" w:space="0" w:color="auto"/>
        <w:left w:val="none" w:sz="0" w:space="0" w:color="auto"/>
        <w:bottom w:val="none" w:sz="0" w:space="0" w:color="auto"/>
        <w:right w:val="none" w:sz="0" w:space="0" w:color="auto"/>
      </w:divBdr>
    </w:div>
    <w:div w:id="198705856">
      <w:bodyDiv w:val="1"/>
      <w:marLeft w:val="0"/>
      <w:marRight w:val="0"/>
      <w:marTop w:val="0"/>
      <w:marBottom w:val="0"/>
      <w:divBdr>
        <w:top w:val="none" w:sz="0" w:space="0" w:color="auto"/>
        <w:left w:val="none" w:sz="0" w:space="0" w:color="auto"/>
        <w:bottom w:val="none" w:sz="0" w:space="0" w:color="auto"/>
        <w:right w:val="none" w:sz="0" w:space="0" w:color="auto"/>
      </w:divBdr>
    </w:div>
    <w:div w:id="201327018">
      <w:bodyDiv w:val="1"/>
      <w:marLeft w:val="0"/>
      <w:marRight w:val="0"/>
      <w:marTop w:val="0"/>
      <w:marBottom w:val="0"/>
      <w:divBdr>
        <w:top w:val="none" w:sz="0" w:space="0" w:color="auto"/>
        <w:left w:val="none" w:sz="0" w:space="0" w:color="auto"/>
        <w:bottom w:val="none" w:sz="0" w:space="0" w:color="auto"/>
        <w:right w:val="none" w:sz="0" w:space="0" w:color="auto"/>
      </w:divBdr>
    </w:div>
    <w:div w:id="221261110">
      <w:bodyDiv w:val="1"/>
      <w:marLeft w:val="0"/>
      <w:marRight w:val="0"/>
      <w:marTop w:val="0"/>
      <w:marBottom w:val="0"/>
      <w:divBdr>
        <w:top w:val="none" w:sz="0" w:space="0" w:color="auto"/>
        <w:left w:val="none" w:sz="0" w:space="0" w:color="auto"/>
        <w:bottom w:val="none" w:sz="0" w:space="0" w:color="auto"/>
        <w:right w:val="none" w:sz="0" w:space="0" w:color="auto"/>
      </w:divBdr>
    </w:div>
    <w:div w:id="243033991">
      <w:bodyDiv w:val="1"/>
      <w:marLeft w:val="0"/>
      <w:marRight w:val="0"/>
      <w:marTop w:val="0"/>
      <w:marBottom w:val="0"/>
      <w:divBdr>
        <w:top w:val="none" w:sz="0" w:space="0" w:color="auto"/>
        <w:left w:val="none" w:sz="0" w:space="0" w:color="auto"/>
        <w:bottom w:val="none" w:sz="0" w:space="0" w:color="auto"/>
        <w:right w:val="none" w:sz="0" w:space="0" w:color="auto"/>
      </w:divBdr>
    </w:div>
    <w:div w:id="245919793">
      <w:bodyDiv w:val="1"/>
      <w:marLeft w:val="0"/>
      <w:marRight w:val="0"/>
      <w:marTop w:val="0"/>
      <w:marBottom w:val="0"/>
      <w:divBdr>
        <w:top w:val="none" w:sz="0" w:space="0" w:color="auto"/>
        <w:left w:val="none" w:sz="0" w:space="0" w:color="auto"/>
        <w:bottom w:val="none" w:sz="0" w:space="0" w:color="auto"/>
        <w:right w:val="none" w:sz="0" w:space="0" w:color="auto"/>
      </w:divBdr>
    </w:div>
    <w:div w:id="283999280">
      <w:bodyDiv w:val="1"/>
      <w:marLeft w:val="0"/>
      <w:marRight w:val="0"/>
      <w:marTop w:val="0"/>
      <w:marBottom w:val="0"/>
      <w:divBdr>
        <w:top w:val="none" w:sz="0" w:space="0" w:color="auto"/>
        <w:left w:val="none" w:sz="0" w:space="0" w:color="auto"/>
        <w:bottom w:val="none" w:sz="0" w:space="0" w:color="auto"/>
        <w:right w:val="none" w:sz="0" w:space="0" w:color="auto"/>
      </w:divBdr>
    </w:div>
    <w:div w:id="296028421">
      <w:bodyDiv w:val="1"/>
      <w:marLeft w:val="0"/>
      <w:marRight w:val="0"/>
      <w:marTop w:val="0"/>
      <w:marBottom w:val="0"/>
      <w:divBdr>
        <w:top w:val="none" w:sz="0" w:space="0" w:color="auto"/>
        <w:left w:val="none" w:sz="0" w:space="0" w:color="auto"/>
        <w:bottom w:val="none" w:sz="0" w:space="0" w:color="auto"/>
        <w:right w:val="none" w:sz="0" w:space="0" w:color="auto"/>
      </w:divBdr>
    </w:div>
    <w:div w:id="300312755">
      <w:bodyDiv w:val="1"/>
      <w:marLeft w:val="0"/>
      <w:marRight w:val="0"/>
      <w:marTop w:val="0"/>
      <w:marBottom w:val="0"/>
      <w:divBdr>
        <w:top w:val="none" w:sz="0" w:space="0" w:color="auto"/>
        <w:left w:val="none" w:sz="0" w:space="0" w:color="auto"/>
        <w:bottom w:val="none" w:sz="0" w:space="0" w:color="auto"/>
        <w:right w:val="none" w:sz="0" w:space="0" w:color="auto"/>
      </w:divBdr>
    </w:div>
    <w:div w:id="310671127">
      <w:bodyDiv w:val="1"/>
      <w:marLeft w:val="0"/>
      <w:marRight w:val="0"/>
      <w:marTop w:val="0"/>
      <w:marBottom w:val="0"/>
      <w:divBdr>
        <w:top w:val="none" w:sz="0" w:space="0" w:color="auto"/>
        <w:left w:val="none" w:sz="0" w:space="0" w:color="auto"/>
        <w:bottom w:val="none" w:sz="0" w:space="0" w:color="auto"/>
        <w:right w:val="none" w:sz="0" w:space="0" w:color="auto"/>
      </w:divBdr>
    </w:div>
    <w:div w:id="324364882">
      <w:bodyDiv w:val="1"/>
      <w:marLeft w:val="0"/>
      <w:marRight w:val="0"/>
      <w:marTop w:val="0"/>
      <w:marBottom w:val="0"/>
      <w:divBdr>
        <w:top w:val="none" w:sz="0" w:space="0" w:color="auto"/>
        <w:left w:val="none" w:sz="0" w:space="0" w:color="auto"/>
        <w:bottom w:val="none" w:sz="0" w:space="0" w:color="auto"/>
        <w:right w:val="none" w:sz="0" w:space="0" w:color="auto"/>
      </w:divBdr>
    </w:div>
    <w:div w:id="347028263">
      <w:bodyDiv w:val="1"/>
      <w:marLeft w:val="0"/>
      <w:marRight w:val="0"/>
      <w:marTop w:val="0"/>
      <w:marBottom w:val="0"/>
      <w:divBdr>
        <w:top w:val="none" w:sz="0" w:space="0" w:color="auto"/>
        <w:left w:val="none" w:sz="0" w:space="0" w:color="auto"/>
        <w:bottom w:val="none" w:sz="0" w:space="0" w:color="auto"/>
        <w:right w:val="none" w:sz="0" w:space="0" w:color="auto"/>
      </w:divBdr>
    </w:div>
    <w:div w:id="352003582">
      <w:bodyDiv w:val="1"/>
      <w:marLeft w:val="0"/>
      <w:marRight w:val="0"/>
      <w:marTop w:val="0"/>
      <w:marBottom w:val="0"/>
      <w:divBdr>
        <w:top w:val="none" w:sz="0" w:space="0" w:color="auto"/>
        <w:left w:val="none" w:sz="0" w:space="0" w:color="auto"/>
        <w:bottom w:val="none" w:sz="0" w:space="0" w:color="auto"/>
        <w:right w:val="none" w:sz="0" w:space="0" w:color="auto"/>
      </w:divBdr>
    </w:div>
    <w:div w:id="380981288">
      <w:bodyDiv w:val="1"/>
      <w:marLeft w:val="0"/>
      <w:marRight w:val="0"/>
      <w:marTop w:val="0"/>
      <w:marBottom w:val="0"/>
      <w:divBdr>
        <w:top w:val="none" w:sz="0" w:space="0" w:color="auto"/>
        <w:left w:val="none" w:sz="0" w:space="0" w:color="auto"/>
        <w:bottom w:val="none" w:sz="0" w:space="0" w:color="auto"/>
        <w:right w:val="none" w:sz="0" w:space="0" w:color="auto"/>
      </w:divBdr>
    </w:div>
    <w:div w:id="385644378">
      <w:bodyDiv w:val="1"/>
      <w:marLeft w:val="0"/>
      <w:marRight w:val="0"/>
      <w:marTop w:val="0"/>
      <w:marBottom w:val="0"/>
      <w:divBdr>
        <w:top w:val="none" w:sz="0" w:space="0" w:color="auto"/>
        <w:left w:val="none" w:sz="0" w:space="0" w:color="auto"/>
        <w:bottom w:val="none" w:sz="0" w:space="0" w:color="auto"/>
        <w:right w:val="none" w:sz="0" w:space="0" w:color="auto"/>
      </w:divBdr>
    </w:div>
    <w:div w:id="389965892">
      <w:bodyDiv w:val="1"/>
      <w:marLeft w:val="0"/>
      <w:marRight w:val="0"/>
      <w:marTop w:val="0"/>
      <w:marBottom w:val="0"/>
      <w:divBdr>
        <w:top w:val="none" w:sz="0" w:space="0" w:color="auto"/>
        <w:left w:val="none" w:sz="0" w:space="0" w:color="auto"/>
        <w:bottom w:val="none" w:sz="0" w:space="0" w:color="auto"/>
        <w:right w:val="none" w:sz="0" w:space="0" w:color="auto"/>
      </w:divBdr>
    </w:div>
    <w:div w:id="397558515">
      <w:bodyDiv w:val="1"/>
      <w:marLeft w:val="0"/>
      <w:marRight w:val="0"/>
      <w:marTop w:val="0"/>
      <w:marBottom w:val="0"/>
      <w:divBdr>
        <w:top w:val="none" w:sz="0" w:space="0" w:color="auto"/>
        <w:left w:val="none" w:sz="0" w:space="0" w:color="auto"/>
        <w:bottom w:val="none" w:sz="0" w:space="0" w:color="auto"/>
        <w:right w:val="none" w:sz="0" w:space="0" w:color="auto"/>
      </w:divBdr>
    </w:div>
    <w:div w:id="437992381">
      <w:bodyDiv w:val="1"/>
      <w:marLeft w:val="0"/>
      <w:marRight w:val="0"/>
      <w:marTop w:val="0"/>
      <w:marBottom w:val="0"/>
      <w:divBdr>
        <w:top w:val="none" w:sz="0" w:space="0" w:color="auto"/>
        <w:left w:val="none" w:sz="0" w:space="0" w:color="auto"/>
        <w:bottom w:val="none" w:sz="0" w:space="0" w:color="auto"/>
        <w:right w:val="none" w:sz="0" w:space="0" w:color="auto"/>
      </w:divBdr>
    </w:div>
    <w:div w:id="443354316">
      <w:bodyDiv w:val="1"/>
      <w:marLeft w:val="0"/>
      <w:marRight w:val="0"/>
      <w:marTop w:val="0"/>
      <w:marBottom w:val="0"/>
      <w:divBdr>
        <w:top w:val="none" w:sz="0" w:space="0" w:color="auto"/>
        <w:left w:val="none" w:sz="0" w:space="0" w:color="auto"/>
        <w:bottom w:val="none" w:sz="0" w:space="0" w:color="auto"/>
        <w:right w:val="none" w:sz="0" w:space="0" w:color="auto"/>
      </w:divBdr>
    </w:div>
    <w:div w:id="467238368">
      <w:bodyDiv w:val="1"/>
      <w:marLeft w:val="0"/>
      <w:marRight w:val="0"/>
      <w:marTop w:val="0"/>
      <w:marBottom w:val="0"/>
      <w:divBdr>
        <w:top w:val="none" w:sz="0" w:space="0" w:color="auto"/>
        <w:left w:val="none" w:sz="0" w:space="0" w:color="auto"/>
        <w:bottom w:val="none" w:sz="0" w:space="0" w:color="auto"/>
        <w:right w:val="none" w:sz="0" w:space="0" w:color="auto"/>
      </w:divBdr>
    </w:div>
    <w:div w:id="494421355">
      <w:bodyDiv w:val="1"/>
      <w:marLeft w:val="0"/>
      <w:marRight w:val="0"/>
      <w:marTop w:val="0"/>
      <w:marBottom w:val="0"/>
      <w:divBdr>
        <w:top w:val="none" w:sz="0" w:space="0" w:color="auto"/>
        <w:left w:val="none" w:sz="0" w:space="0" w:color="auto"/>
        <w:bottom w:val="none" w:sz="0" w:space="0" w:color="auto"/>
        <w:right w:val="none" w:sz="0" w:space="0" w:color="auto"/>
      </w:divBdr>
    </w:div>
    <w:div w:id="540216023">
      <w:bodyDiv w:val="1"/>
      <w:marLeft w:val="0"/>
      <w:marRight w:val="0"/>
      <w:marTop w:val="0"/>
      <w:marBottom w:val="0"/>
      <w:divBdr>
        <w:top w:val="none" w:sz="0" w:space="0" w:color="auto"/>
        <w:left w:val="none" w:sz="0" w:space="0" w:color="auto"/>
        <w:bottom w:val="none" w:sz="0" w:space="0" w:color="auto"/>
        <w:right w:val="none" w:sz="0" w:space="0" w:color="auto"/>
      </w:divBdr>
    </w:div>
    <w:div w:id="543372814">
      <w:bodyDiv w:val="1"/>
      <w:marLeft w:val="0"/>
      <w:marRight w:val="0"/>
      <w:marTop w:val="0"/>
      <w:marBottom w:val="0"/>
      <w:divBdr>
        <w:top w:val="none" w:sz="0" w:space="0" w:color="auto"/>
        <w:left w:val="none" w:sz="0" w:space="0" w:color="auto"/>
        <w:bottom w:val="none" w:sz="0" w:space="0" w:color="auto"/>
        <w:right w:val="none" w:sz="0" w:space="0" w:color="auto"/>
      </w:divBdr>
    </w:div>
    <w:div w:id="552277058">
      <w:bodyDiv w:val="1"/>
      <w:marLeft w:val="0"/>
      <w:marRight w:val="0"/>
      <w:marTop w:val="0"/>
      <w:marBottom w:val="0"/>
      <w:divBdr>
        <w:top w:val="none" w:sz="0" w:space="0" w:color="auto"/>
        <w:left w:val="none" w:sz="0" w:space="0" w:color="auto"/>
        <w:bottom w:val="none" w:sz="0" w:space="0" w:color="auto"/>
        <w:right w:val="none" w:sz="0" w:space="0" w:color="auto"/>
      </w:divBdr>
    </w:div>
    <w:div w:id="560598210">
      <w:bodyDiv w:val="1"/>
      <w:marLeft w:val="0"/>
      <w:marRight w:val="0"/>
      <w:marTop w:val="0"/>
      <w:marBottom w:val="0"/>
      <w:divBdr>
        <w:top w:val="none" w:sz="0" w:space="0" w:color="auto"/>
        <w:left w:val="none" w:sz="0" w:space="0" w:color="auto"/>
        <w:bottom w:val="none" w:sz="0" w:space="0" w:color="auto"/>
        <w:right w:val="none" w:sz="0" w:space="0" w:color="auto"/>
      </w:divBdr>
    </w:div>
    <w:div w:id="568031875">
      <w:bodyDiv w:val="1"/>
      <w:marLeft w:val="0"/>
      <w:marRight w:val="0"/>
      <w:marTop w:val="0"/>
      <w:marBottom w:val="0"/>
      <w:divBdr>
        <w:top w:val="none" w:sz="0" w:space="0" w:color="auto"/>
        <w:left w:val="none" w:sz="0" w:space="0" w:color="auto"/>
        <w:bottom w:val="none" w:sz="0" w:space="0" w:color="auto"/>
        <w:right w:val="none" w:sz="0" w:space="0" w:color="auto"/>
      </w:divBdr>
    </w:div>
    <w:div w:id="611666860">
      <w:bodyDiv w:val="1"/>
      <w:marLeft w:val="0"/>
      <w:marRight w:val="0"/>
      <w:marTop w:val="0"/>
      <w:marBottom w:val="0"/>
      <w:divBdr>
        <w:top w:val="none" w:sz="0" w:space="0" w:color="auto"/>
        <w:left w:val="none" w:sz="0" w:space="0" w:color="auto"/>
        <w:bottom w:val="none" w:sz="0" w:space="0" w:color="auto"/>
        <w:right w:val="none" w:sz="0" w:space="0" w:color="auto"/>
      </w:divBdr>
    </w:div>
    <w:div w:id="645552606">
      <w:bodyDiv w:val="1"/>
      <w:marLeft w:val="0"/>
      <w:marRight w:val="0"/>
      <w:marTop w:val="0"/>
      <w:marBottom w:val="0"/>
      <w:divBdr>
        <w:top w:val="none" w:sz="0" w:space="0" w:color="auto"/>
        <w:left w:val="none" w:sz="0" w:space="0" w:color="auto"/>
        <w:bottom w:val="none" w:sz="0" w:space="0" w:color="auto"/>
        <w:right w:val="none" w:sz="0" w:space="0" w:color="auto"/>
      </w:divBdr>
    </w:div>
    <w:div w:id="647444758">
      <w:bodyDiv w:val="1"/>
      <w:marLeft w:val="0"/>
      <w:marRight w:val="0"/>
      <w:marTop w:val="0"/>
      <w:marBottom w:val="0"/>
      <w:divBdr>
        <w:top w:val="none" w:sz="0" w:space="0" w:color="auto"/>
        <w:left w:val="none" w:sz="0" w:space="0" w:color="auto"/>
        <w:bottom w:val="none" w:sz="0" w:space="0" w:color="auto"/>
        <w:right w:val="none" w:sz="0" w:space="0" w:color="auto"/>
      </w:divBdr>
    </w:div>
    <w:div w:id="648634540">
      <w:bodyDiv w:val="1"/>
      <w:marLeft w:val="0"/>
      <w:marRight w:val="0"/>
      <w:marTop w:val="0"/>
      <w:marBottom w:val="0"/>
      <w:divBdr>
        <w:top w:val="none" w:sz="0" w:space="0" w:color="auto"/>
        <w:left w:val="none" w:sz="0" w:space="0" w:color="auto"/>
        <w:bottom w:val="none" w:sz="0" w:space="0" w:color="auto"/>
        <w:right w:val="none" w:sz="0" w:space="0" w:color="auto"/>
      </w:divBdr>
    </w:div>
    <w:div w:id="716861113">
      <w:bodyDiv w:val="1"/>
      <w:marLeft w:val="0"/>
      <w:marRight w:val="0"/>
      <w:marTop w:val="0"/>
      <w:marBottom w:val="0"/>
      <w:divBdr>
        <w:top w:val="none" w:sz="0" w:space="0" w:color="auto"/>
        <w:left w:val="none" w:sz="0" w:space="0" w:color="auto"/>
        <w:bottom w:val="none" w:sz="0" w:space="0" w:color="auto"/>
        <w:right w:val="none" w:sz="0" w:space="0" w:color="auto"/>
      </w:divBdr>
    </w:div>
    <w:div w:id="741871825">
      <w:bodyDiv w:val="1"/>
      <w:marLeft w:val="0"/>
      <w:marRight w:val="0"/>
      <w:marTop w:val="0"/>
      <w:marBottom w:val="0"/>
      <w:divBdr>
        <w:top w:val="none" w:sz="0" w:space="0" w:color="auto"/>
        <w:left w:val="none" w:sz="0" w:space="0" w:color="auto"/>
        <w:bottom w:val="none" w:sz="0" w:space="0" w:color="auto"/>
        <w:right w:val="none" w:sz="0" w:space="0" w:color="auto"/>
      </w:divBdr>
    </w:div>
    <w:div w:id="752818719">
      <w:bodyDiv w:val="1"/>
      <w:marLeft w:val="0"/>
      <w:marRight w:val="0"/>
      <w:marTop w:val="0"/>
      <w:marBottom w:val="0"/>
      <w:divBdr>
        <w:top w:val="none" w:sz="0" w:space="0" w:color="auto"/>
        <w:left w:val="none" w:sz="0" w:space="0" w:color="auto"/>
        <w:bottom w:val="none" w:sz="0" w:space="0" w:color="auto"/>
        <w:right w:val="none" w:sz="0" w:space="0" w:color="auto"/>
      </w:divBdr>
    </w:div>
    <w:div w:id="774327932">
      <w:bodyDiv w:val="1"/>
      <w:marLeft w:val="0"/>
      <w:marRight w:val="0"/>
      <w:marTop w:val="0"/>
      <w:marBottom w:val="0"/>
      <w:divBdr>
        <w:top w:val="none" w:sz="0" w:space="0" w:color="auto"/>
        <w:left w:val="none" w:sz="0" w:space="0" w:color="auto"/>
        <w:bottom w:val="none" w:sz="0" w:space="0" w:color="auto"/>
        <w:right w:val="none" w:sz="0" w:space="0" w:color="auto"/>
      </w:divBdr>
    </w:div>
    <w:div w:id="777405211">
      <w:bodyDiv w:val="1"/>
      <w:marLeft w:val="0"/>
      <w:marRight w:val="0"/>
      <w:marTop w:val="0"/>
      <w:marBottom w:val="0"/>
      <w:divBdr>
        <w:top w:val="none" w:sz="0" w:space="0" w:color="auto"/>
        <w:left w:val="none" w:sz="0" w:space="0" w:color="auto"/>
        <w:bottom w:val="none" w:sz="0" w:space="0" w:color="auto"/>
        <w:right w:val="none" w:sz="0" w:space="0" w:color="auto"/>
      </w:divBdr>
    </w:div>
    <w:div w:id="790977499">
      <w:bodyDiv w:val="1"/>
      <w:marLeft w:val="0"/>
      <w:marRight w:val="0"/>
      <w:marTop w:val="0"/>
      <w:marBottom w:val="0"/>
      <w:divBdr>
        <w:top w:val="none" w:sz="0" w:space="0" w:color="auto"/>
        <w:left w:val="none" w:sz="0" w:space="0" w:color="auto"/>
        <w:bottom w:val="none" w:sz="0" w:space="0" w:color="auto"/>
        <w:right w:val="none" w:sz="0" w:space="0" w:color="auto"/>
      </w:divBdr>
    </w:div>
    <w:div w:id="816919346">
      <w:bodyDiv w:val="1"/>
      <w:marLeft w:val="0"/>
      <w:marRight w:val="0"/>
      <w:marTop w:val="0"/>
      <w:marBottom w:val="0"/>
      <w:divBdr>
        <w:top w:val="none" w:sz="0" w:space="0" w:color="auto"/>
        <w:left w:val="none" w:sz="0" w:space="0" w:color="auto"/>
        <w:bottom w:val="none" w:sz="0" w:space="0" w:color="auto"/>
        <w:right w:val="none" w:sz="0" w:space="0" w:color="auto"/>
      </w:divBdr>
    </w:div>
    <w:div w:id="820385768">
      <w:bodyDiv w:val="1"/>
      <w:marLeft w:val="0"/>
      <w:marRight w:val="0"/>
      <w:marTop w:val="0"/>
      <w:marBottom w:val="0"/>
      <w:divBdr>
        <w:top w:val="none" w:sz="0" w:space="0" w:color="auto"/>
        <w:left w:val="none" w:sz="0" w:space="0" w:color="auto"/>
        <w:bottom w:val="none" w:sz="0" w:space="0" w:color="auto"/>
        <w:right w:val="none" w:sz="0" w:space="0" w:color="auto"/>
      </w:divBdr>
    </w:div>
    <w:div w:id="826675718">
      <w:bodyDiv w:val="1"/>
      <w:marLeft w:val="0"/>
      <w:marRight w:val="0"/>
      <w:marTop w:val="0"/>
      <w:marBottom w:val="0"/>
      <w:divBdr>
        <w:top w:val="none" w:sz="0" w:space="0" w:color="auto"/>
        <w:left w:val="none" w:sz="0" w:space="0" w:color="auto"/>
        <w:bottom w:val="none" w:sz="0" w:space="0" w:color="auto"/>
        <w:right w:val="none" w:sz="0" w:space="0" w:color="auto"/>
      </w:divBdr>
    </w:div>
    <w:div w:id="831066464">
      <w:bodyDiv w:val="1"/>
      <w:marLeft w:val="0"/>
      <w:marRight w:val="0"/>
      <w:marTop w:val="0"/>
      <w:marBottom w:val="0"/>
      <w:divBdr>
        <w:top w:val="none" w:sz="0" w:space="0" w:color="auto"/>
        <w:left w:val="none" w:sz="0" w:space="0" w:color="auto"/>
        <w:bottom w:val="none" w:sz="0" w:space="0" w:color="auto"/>
        <w:right w:val="none" w:sz="0" w:space="0" w:color="auto"/>
      </w:divBdr>
    </w:div>
    <w:div w:id="832188278">
      <w:bodyDiv w:val="1"/>
      <w:marLeft w:val="0"/>
      <w:marRight w:val="0"/>
      <w:marTop w:val="0"/>
      <w:marBottom w:val="0"/>
      <w:divBdr>
        <w:top w:val="none" w:sz="0" w:space="0" w:color="auto"/>
        <w:left w:val="none" w:sz="0" w:space="0" w:color="auto"/>
        <w:bottom w:val="none" w:sz="0" w:space="0" w:color="auto"/>
        <w:right w:val="none" w:sz="0" w:space="0" w:color="auto"/>
      </w:divBdr>
    </w:div>
    <w:div w:id="896866931">
      <w:bodyDiv w:val="1"/>
      <w:marLeft w:val="0"/>
      <w:marRight w:val="0"/>
      <w:marTop w:val="0"/>
      <w:marBottom w:val="0"/>
      <w:divBdr>
        <w:top w:val="none" w:sz="0" w:space="0" w:color="auto"/>
        <w:left w:val="none" w:sz="0" w:space="0" w:color="auto"/>
        <w:bottom w:val="none" w:sz="0" w:space="0" w:color="auto"/>
        <w:right w:val="none" w:sz="0" w:space="0" w:color="auto"/>
      </w:divBdr>
    </w:div>
    <w:div w:id="954287640">
      <w:bodyDiv w:val="1"/>
      <w:marLeft w:val="0"/>
      <w:marRight w:val="0"/>
      <w:marTop w:val="0"/>
      <w:marBottom w:val="0"/>
      <w:divBdr>
        <w:top w:val="none" w:sz="0" w:space="0" w:color="auto"/>
        <w:left w:val="none" w:sz="0" w:space="0" w:color="auto"/>
        <w:bottom w:val="none" w:sz="0" w:space="0" w:color="auto"/>
        <w:right w:val="none" w:sz="0" w:space="0" w:color="auto"/>
      </w:divBdr>
    </w:div>
    <w:div w:id="960649902">
      <w:bodyDiv w:val="1"/>
      <w:marLeft w:val="0"/>
      <w:marRight w:val="0"/>
      <w:marTop w:val="0"/>
      <w:marBottom w:val="0"/>
      <w:divBdr>
        <w:top w:val="none" w:sz="0" w:space="0" w:color="auto"/>
        <w:left w:val="none" w:sz="0" w:space="0" w:color="auto"/>
        <w:bottom w:val="none" w:sz="0" w:space="0" w:color="auto"/>
        <w:right w:val="none" w:sz="0" w:space="0" w:color="auto"/>
      </w:divBdr>
    </w:div>
    <w:div w:id="975186293">
      <w:bodyDiv w:val="1"/>
      <w:marLeft w:val="0"/>
      <w:marRight w:val="0"/>
      <w:marTop w:val="0"/>
      <w:marBottom w:val="0"/>
      <w:divBdr>
        <w:top w:val="none" w:sz="0" w:space="0" w:color="auto"/>
        <w:left w:val="none" w:sz="0" w:space="0" w:color="auto"/>
        <w:bottom w:val="none" w:sz="0" w:space="0" w:color="auto"/>
        <w:right w:val="none" w:sz="0" w:space="0" w:color="auto"/>
      </w:divBdr>
    </w:div>
    <w:div w:id="986281483">
      <w:bodyDiv w:val="1"/>
      <w:marLeft w:val="0"/>
      <w:marRight w:val="0"/>
      <w:marTop w:val="0"/>
      <w:marBottom w:val="0"/>
      <w:divBdr>
        <w:top w:val="none" w:sz="0" w:space="0" w:color="auto"/>
        <w:left w:val="none" w:sz="0" w:space="0" w:color="auto"/>
        <w:bottom w:val="none" w:sz="0" w:space="0" w:color="auto"/>
        <w:right w:val="none" w:sz="0" w:space="0" w:color="auto"/>
      </w:divBdr>
    </w:div>
    <w:div w:id="998272639">
      <w:bodyDiv w:val="1"/>
      <w:marLeft w:val="0"/>
      <w:marRight w:val="0"/>
      <w:marTop w:val="0"/>
      <w:marBottom w:val="0"/>
      <w:divBdr>
        <w:top w:val="none" w:sz="0" w:space="0" w:color="auto"/>
        <w:left w:val="none" w:sz="0" w:space="0" w:color="auto"/>
        <w:bottom w:val="none" w:sz="0" w:space="0" w:color="auto"/>
        <w:right w:val="none" w:sz="0" w:space="0" w:color="auto"/>
      </w:divBdr>
    </w:div>
    <w:div w:id="1001086541">
      <w:bodyDiv w:val="1"/>
      <w:marLeft w:val="0"/>
      <w:marRight w:val="0"/>
      <w:marTop w:val="0"/>
      <w:marBottom w:val="0"/>
      <w:divBdr>
        <w:top w:val="none" w:sz="0" w:space="0" w:color="auto"/>
        <w:left w:val="none" w:sz="0" w:space="0" w:color="auto"/>
        <w:bottom w:val="none" w:sz="0" w:space="0" w:color="auto"/>
        <w:right w:val="none" w:sz="0" w:space="0" w:color="auto"/>
      </w:divBdr>
    </w:div>
    <w:div w:id="1035348431">
      <w:bodyDiv w:val="1"/>
      <w:marLeft w:val="0"/>
      <w:marRight w:val="0"/>
      <w:marTop w:val="0"/>
      <w:marBottom w:val="0"/>
      <w:divBdr>
        <w:top w:val="none" w:sz="0" w:space="0" w:color="auto"/>
        <w:left w:val="none" w:sz="0" w:space="0" w:color="auto"/>
        <w:bottom w:val="none" w:sz="0" w:space="0" w:color="auto"/>
        <w:right w:val="none" w:sz="0" w:space="0" w:color="auto"/>
      </w:divBdr>
    </w:div>
    <w:div w:id="1066992689">
      <w:bodyDiv w:val="1"/>
      <w:marLeft w:val="0"/>
      <w:marRight w:val="0"/>
      <w:marTop w:val="0"/>
      <w:marBottom w:val="0"/>
      <w:divBdr>
        <w:top w:val="none" w:sz="0" w:space="0" w:color="auto"/>
        <w:left w:val="none" w:sz="0" w:space="0" w:color="auto"/>
        <w:bottom w:val="none" w:sz="0" w:space="0" w:color="auto"/>
        <w:right w:val="none" w:sz="0" w:space="0" w:color="auto"/>
      </w:divBdr>
    </w:div>
    <w:div w:id="1130786441">
      <w:bodyDiv w:val="1"/>
      <w:marLeft w:val="0"/>
      <w:marRight w:val="0"/>
      <w:marTop w:val="0"/>
      <w:marBottom w:val="0"/>
      <w:divBdr>
        <w:top w:val="none" w:sz="0" w:space="0" w:color="auto"/>
        <w:left w:val="none" w:sz="0" w:space="0" w:color="auto"/>
        <w:bottom w:val="none" w:sz="0" w:space="0" w:color="auto"/>
        <w:right w:val="none" w:sz="0" w:space="0" w:color="auto"/>
      </w:divBdr>
    </w:div>
    <w:div w:id="1139759867">
      <w:bodyDiv w:val="1"/>
      <w:marLeft w:val="0"/>
      <w:marRight w:val="0"/>
      <w:marTop w:val="0"/>
      <w:marBottom w:val="0"/>
      <w:divBdr>
        <w:top w:val="none" w:sz="0" w:space="0" w:color="auto"/>
        <w:left w:val="none" w:sz="0" w:space="0" w:color="auto"/>
        <w:bottom w:val="none" w:sz="0" w:space="0" w:color="auto"/>
        <w:right w:val="none" w:sz="0" w:space="0" w:color="auto"/>
      </w:divBdr>
    </w:div>
    <w:div w:id="1155756257">
      <w:bodyDiv w:val="1"/>
      <w:marLeft w:val="0"/>
      <w:marRight w:val="0"/>
      <w:marTop w:val="0"/>
      <w:marBottom w:val="0"/>
      <w:divBdr>
        <w:top w:val="none" w:sz="0" w:space="0" w:color="auto"/>
        <w:left w:val="none" w:sz="0" w:space="0" w:color="auto"/>
        <w:bottom w:val="none" w:sz="0" w:space="0" w:color="auto"/>
        <w:right w:val="none" w:sz="0" w:space="0" w:color="auto"/>
      </w:divBdr>
    </w:div>
    <w:div w:id="1168208058">
      <w:bodyDiv w:val="1"/>
      <w:marLeft w:val="0"/>
      <w:marRight w:val="0"/>
      <w:marTop w:val="0"/>
      <w:marBottom w:val="0"/>
      <w:divBdr>
        <w:top w:val="none" w:sz="0" w:space="0" w:color="auto"/>
        <w:left w:val="none" w:sz="0" w:space="0" w:color="auto"/>
        <w:bottom w:val="none" w:sz="0" w:space="0" w:color="auto"/>
        <w:right w:val="none" w:sz="0" w:space="0" w:color="auto"/>
      </w:divBdr>
    </w:div>
    <w:div w:id="1196625620">
      <w:bodyDiv w:val="1"/>
      <w:marLeft w:val="0"/>
      <w:marRight w:val="0"/>
      <w:marTop w:val="0"/>
      <w:marBottom w:val="0"/>
      <w:divBdr>
        <w:top w:val="none" w:sz="0" w:space="0" w:color="auto"/>
        <w:left w:val="none" w:sz="0" w:space="0" w:color="auto"/>
        <w:bottom w:val="none" w:sz="0" w:space="0" w:color="auto"/>
        <w:right w:val="none" w:sz="0" w:space="0" w:color="auto"/>
      </w:divBdr>
    </w:div>
    <w:div w:id="1215043104">
      <w:bodyDiv w:val="1"/>
      <w:marLeft w:val="0"/>
      <w:marRight w:val="0"/>
      <w:marTop w:val="0"/>
      <w:marBottom w:val="0"/>
      <w:divBdr>
        <w:top w:val="none" w:sz="0" w:space="0" w:color="auto"/>
        <w:left w:val="none" w:sz="0" w:space="0" w:color="auto"/>
        <w:bottom w:val="none" w:sz="0" w:space="0" w:color="auto"/>
        <w:right w:val="none" w:sz="0" w:space="0" w:color="auto"/>
      </w:divBdr>
    </w:div>
    <w:div w:id="1218470247">
      <w:bodyDiv w:val="1"/>
      <w:marLeft w:val="0"/>
      <w:marRight w:val="0"/>
      <w:marTop w:val="0"/>
      <w:marBottom w:val="0"/>
      <w:divBdr>
        <w:top w:val="none" w:sz="0" w:space="0" w:color="auto"/>
        <w:left w:val="none" w:sz="0" w:space="0" w:color="auto"/>
        <w:bottom w:val="none" w:sz="0" w:space="0" w:color="auto"/>
        <w:right w:val="none" w:sz="0" w:space="0" w:color="auto"/>
      </w:divBdr>
    </w:div>
    <w:div w:id="1252662193">
      <w:bodyDiv w:val="1"/>
      <w:marLeft w:val="0"/>
      <w:marRight w:val="0"/>
      <w:marTop w:val="0"/>
      <w:marBottom w:val="0"/>
      <w:divBdr>
        <w:top w:val="none" w:sz="0" w:space="0" w:color="auto"/>
        <w:left w:val="none" w:sz="0" w:space="0" w:color="auto"/>
        <w:bottom w:val="none" w:sz="0" w:space="0" w:color="auto"/>
        <w:right w:val="none" w:sz="0" w:space="0" w:color="auto"/>
      </w:divBdr>
    </w:div>
    <w:div w:id="1264265599">
      <w:bodyDiv w:val="1"/>
      <w:marLeft w:val="0"/>
      <w:marRight w:val="0"/>
      <w:marTop w:val="0"/>
      <w:marBottom w:val="0"/>
      <w:divBdr>
        <w:top w:val="none" w:sz="0" w:space="0" w:color="auto"/>
        <w:left w:val="none" w:sz="0" w:space="0" w:color="auto"/>
        <w:bottom w:val="none" w:sz="0" w:space="0" w:color="auto"/>
        <w:right w:val="none" w:sz="0" w:space="0" w:color="auto"/>
      </w:divBdr>
    </w:div>
    <w:div w:id="1308708842">
      <w:bodyDiv w:val="1"/>
      <w:marLeft w:val="0"/>
      <w:marRight w:val="0"/>
      <w:marTop w:val="0"/>
      <w:marBottom w:val="0"/>
      <w:divBdr>
        <w:top w:val="none" w:sz="0" w:space="0" w:color="auto"/>
        <w:left w:val="none" w:sz="0" w:space="0" w:color="auto"/>
        <w:bottom w:val="none" w:sz="0" w:space="0" w:color="auto"/>
        <w:right w:val="none" w:sz="0" w:space="0" w:color="auto"/>
      </w:divBdr>
    </w:div>
    <w:div w:id="1323970344">
      <w:bodyDiv w:val="1"/>
      <w:marLeft w:val="0"/>
      <w:marRight w:val="0"/>
      <w:marTop w:val="0"/>
      <w:marBottom w:val="0"/>
      <w:divBdr>
        <w:top w:val="none" w:sz="0" w:space="0" w:color="auto"/>
        <w:left w:val="none" w:sz="0" w:space="0" w:color="auto"/>
        <w:bottom w:val="none" w:sz="0" w:space="0" w:color="auto"/>
        <w:right w:val="none" w:sz="0" w:space="0" w:color="auto"/>
      </w:divBdr>
    </w:div>
    <w:div w:id="1348024460">
      <w:bodyDiv w:val="1"/>
      <w:marLeft w:val="0"/>
      <w:marRight w:val="0"/>
      <w:marTop w:val="0"/>
      <w:marBottom w:val="0"/>
      <w:divBdr>
        <w:top w:val="none" w:sz="0" w:space="0" w:color="auto"/>
        <w:left w:val="none" w:sz="0" w:space="0" w:color="auto"/>
        <w:bottom w:val="none" w:sz="0" w:space="0" w:color="auto"/>
        <w:right w:val="none" w:sz="0" w:space="0" w:color="auto"/>
      </w:divBdr>
    </w:div>
    <w:div w:id="1372343945">
      <w:bodyDiv w:val="1"/>
      <w:marLeft w:val="0"/>
      <w:marRight w:val="0"/>
      <w:marTop w:val="0"/>
      <w:marBottom w:val="0"/>
      <w:divBdr>
        <w:top w:val="none" w:sz="0" w:space="0" w:color="auto"/>
        <w:left w:val="none" w:sz="0" w:space="0" w:color="auto"/>
        <w:bottom w:val="none" w:sz="0" w:space="0" w:color="auto"/>
        <w:right w:val="none" w:sz="0" w:space="0" w:color="auto"/>
      </w:divBdr>
    </w:div>
    <w:div w:id="1389576122">
      <w:bodyDiv w:val="1"/>
      <w:marLeft w:val="0"/>
      <w:marRight w:val="0"/>
      <w:marTop w:val="0"/>
      <w:marBottom w:val="0"/>
      <w:divBdr>
        <w:top w:val="none" w:sz="0" w:space="0" w:color="auto"/>
        <w:left w:val="none" w:sz="0" w:space="0" w:color="auto"/>
        <w:bottom w:val="none" w:sz="0" w:space="0" w:color="auto"/>
        <w:right w:val="none" w:sz="0" w:space="0" w:color="auto"/>
      </w:divBdr>
    </w:div>
    <w:div w:id="1427731609">
      <w:bodyDiv w:val="1"/>
      <w:marLeft w:val="0"/>
      <w:marRight w:val="0"/>
      <w:marTop w:val="0"/>
      <w:marBottom w:val="0"/>
      <w:divBdr>
        <w:top w:val="none" w:sz="0" w:space="0" w:color="auto"/>
        <w:left w:val="none" w:sz="0" w:space="0" w:color="auto"/>
        <w:bottom w:val="none" w:sz="0" w:space="0" w:color="auto"/>
        <w:right w:val="none" w:sz="0" w:space="0" w:color="auto"/>
      </w:divBdr>
    </w:div>
    <w:div w:id="1439176668">
      <w:bodyDiv w:val="1"/>
      <w:marLeft w:val="0"/>
      <w:marRight w:val="0"/>
      <w:marTop w:val="0"/>
      <w:marBottom w:val="0"/>
      <w:divBdr>
        <w:top w:val="none" w:sz="0" w:space="0" w:color="auto"/>
        <w:left w:val="none" w:sz="0" w:space="0" w:color="auto"/>
        <w:bottom w:val="none" w:sz="0" w:space="0" w:color="auto"/>
        <w:right w:val="none" w:sz="0" w:space="0" w:color="auto"/>
      </w:divBdr>
    </w:div>
    <w:div w:id="1440880197">
      <w:bodyDiv w:val="1"/>
      <w:marLeft w:val="0"/>
      <w:marRight w:val="0"/>
      <w:marTop w:val="0"/>
      <w:marBottom w:val="0"/>
      <w:divBdr>
        <w:top w:val="none" w:sz="0" w:space="0" w:color="auto"/>
        <w:left w:val="none" w:sz="0" w:space="0" w:color="auto"/>
        <w:bottom w:val="none" w:sz="0" w:space="0" w:color="auto"/>
        <w:right w:val="none" w:sz="0" w:space="0" w:color="auto"/>
      </w:divBdr>
    </w:div>
    <w:div w:id="1447970417">
      <w:bodyDiv w:val="1"/>
      <w:marLeft w:val="0"/>
      <w:marRight w:val="0"/>
      <w:marTop w:val="0"/>
      <w:marBottom w:val="0"/>
      <w:divBdr>
        <w:top w:val="none" w:sz="0" w:space="0" w:color="auto"/>
        <w:left w:val="none" w:sz="0" w:space="0" w:color="auto"/>
        <w:bottom w:val="none" w:sz="0" w:space="0" w:color="auto"/>
        <w:right w:val="none" w:sz="0" w:space="0" w:color="auto"/>
      </w:divBdr>
    </w:div>
    <w:div w:id="1494180760">
      <w:bodyDiv w:val="1"/>
      <w:marLeft w:val="0"/>
      <w:marRight w:val="0"/>
      <w:marTop w:val="0"/>
      <w:marBottom w:val="0"/>
      <w:divBdr>
        <w:top w:val="none" w:sz="0" w:space="0" w:color="auto"/>
        <w:left w:val="none" w:sz="0" w:space="0" w:color="auto"/>
        <w:bottom w:val="none" w:sz="0" w:space="0" w:color="auto"/>
        <w:right w:val="none" w:sz="0" w:space="0" w:color="auto"/>
      </w:divBdr>
    </w:div>
    <w:div w:id="1504852911">
      <w:bodyDiv w:val="1"/>
      <w:marLeft w:val="0"/>
      <w:marRight w:val="0"/>
      <w:marTop w:val="0"/>
      <w:marBottom w:val="0"/>
      <w:divBdr>
        <w:top w:val="none" w:sz="0" w:space="0" w:color="auto"/>
        <w:left w:val="none" w:sz="0" w:space="0" w:color="auto"/>
        <w:bottom w:val="none" w:sz="0" w:space="0" w:color="auto"/>
        <w:right w:val="none" w:sz="0" w:space="0" w:color="auto"/>
      </w:divBdr>
    </w:div>
    <w:div w:id="1562904755">
      <w:bodyDiv w:val="1"/>
      <w:marLeft w:val="0"/>
      <w:marRight w:val="0"/>
      <w:marTop w:val="0"/>
      <w:marBottom w:val="0"/>
      <w:divBdr>
        <w:top w:val="none" w:sz="0" w:space="0" w:color="auto"/>
        <w:left w:val="none" w:sz="0" w:space="0" w:color="auto"/>
        <w:bottom w:val="none" w:sz="0" w:space="0" w:color="auto"/>
        <w:right w:val="none" w:sz="0" w:space="0" w:color="auto"/>
      </w:divBdr>
    </w:div>
    <w:div w:id="1570069163">
      <w:bodyDiv w:val="1"/>
      <w:marLeft w:val="0"/>
      <w:marRight w:val="0"/>
      <w:marTop w:val="0"/>
      <w:marBottom w:val="0"/>
      <w:divBdr>
        <w:top w:val="none" w:sz="0" w:space="0" w:color="auto"/>
        <w:left w:val="none" w:sz="0" w:space="0" w:color="auto"/>
        <w:bottom w:val="none" w:sz="0" w:space="0" w:color="auto"/>
        <w:right w:val="none" w:sz="0" w:space="0" w:color="auto"/>
      </w:divBdr>
    </w:div>
    <w:div w:id="1575238006">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63046114">
      <w:bodyDiv w:val="1"/>
      <w:marLeft w:val="0"/>
      <w:marRight w:val="0"/>
      <w:marTop w:val="0"/>
      <w:marBottom w:val="0"/>
      <w:divBdr>
        <w:top w:val="none" w:sz="0" w:space="0" w:color="auto"/>
        <w:left w:val="none" w:sz="0" w:space="0" w:color="auto"/>
        <w:bottom w:val="none" w:sz="0" w:space="0" w:color="auto"/>
        <w:right w:val="none" w:sz="0" w:space="0" w:color="auto"/>
      </w:divBdr>
    </w:div>
    <w:div w:id="1692947568">
      <w:bodyDiv w:val="1"/>
      <w:marLeft w:val="0"/>
      <w:marRight w:val="0"/>
      <w:marTop w:val="0"/>
      <w:marBottom w:val="0"/>
      <w:divBdr>
        <w:top w:val="none" w:sz="0" w:space="0" w:color="auto"/>
        <w:left w:val="none" w:sz="0" w:space="0" w:color="auto"/>
        <w:bottom w:val="none" w:sz="0" w:space="0" w:color="auto"/>
        <w:right w:val="none" w:sz="0" w:space="0" w:color="auto"/>
      </w:divBdr>
    </w:div>
    <w:div w:id="1701665703">
      <w:bodyDiv w:val="1"/>
      <w:marLeft w:val="0"/>
      <w:marRight w:val="0"/>
      <w:marTop w:val="0"/>
      <w:marBottom w:val="0"/>
      <w:divBdr>
        <w:top w:val="none" w:sz="0" w:space="0" w:color="auto"/>
        <w:left w:val="none" w:sz="0" w:space="0" w:color="auto"/>
        <w:bottom w:val="none" w:sz="0" w:space="0" w:color="auto"/>
        <w:right w:val="none" w:sz="0" w:space="0" w:color="auto"/>
      </w:divBdr>
    </w:div>
    <w:div w:id="1703902418">
      <w:bodyDiv w:val="1"/>
      <w:marLeft w:val="0"/>
      <w:marRight w:val="0"/>
      <w:marTop w:val="0"/>
      <w:marBottom w:val="0"/>
      <w:divBdr>
        <w:top w:val="none" w:sz="0" w:space="0" w:color="auto"/>
        <w:left w:val="none" w:sz="0" w:space="0" w:color="auto"/>
        <w:bottom w:val="none" w:sz="0" w:space="0" w:color="auto"/>
        <w:right w:val="none" w:sz="0" w:space="0" w:color="auto"/>
      </w:divBdr>
    </w:div>
    <w:div w:id="1735271941">
      <w:bodyDiv w:val="1"/>
      <w:marLeft w:val="0"/>
      <w:marRight w:val="0"/>
      <w:marTop w:val="0"/>
      <w:marBottom w:val="0"/>
      <w:divBdr>
        <w:top w:val="none" w:sz="0" w:space="0" w:color="auto"/>
        <w:left w:val="none" w:sz="0" w:space="0" w:color="auto"/>
        <w:bottom w:val="none" w:sz="0" w:space="0" w:color="auto"/>
        <w:right w:val="none" w:sz="0" w:space="0" w:color="auto"/>
      </w:divBdr>
    </w:div>
    <w:div w:id="1749812639">
      <w:bodyDiv w:val="1"/>
      <w:marLeft w:val="0"/>
      <w:marRight w:val="0"/>
      <w:marTop w:val="0"/>
      <w:marBottom w:val="0"/>
      <w:divBdr>
        <w:top w:val="none" w:sz="0" w:space="0" w:color="auto"/>
        <w:left w:val="none" w:sz="0" w:space="0" w:color="auto"/>
        <w:bottom w:val="none" w:sz="0" w:space="0" w:color="auto"/>
        <w:right w:val="none" w:sz="0" w:space="0" w:color="auto"/>
      </w:divBdr>
    </w:div>
    <w:div w:id="1755274322">
      <w:bodyDiv w:val="1"/>
      <w:marLeft w:val="0"/>
      <w:marRight w:val="0"/>
      <w:marTop w:val="0"/>
      <w:marBottom w:val="0"/>
      <w:divBdr>
        <w:top w:val="none" w:sz="0" w:space="0" w:color="auto"/>
        <w:left w:val="none" w:sz="0" w:space="0" w:color="auto"/>
        <w:bottom w:val="none" w:sz="0" w:space="0" w:color="auto"/>
        <w:right w:val="none" w:sz="0" w:space="0" w:color="auto"/>
      </w:divBdr>
    </w:div>
    <w:div w:id="1758668287">
      <w:bodyDiv w:val="1"/>
      <w:marLeft w:val="0"/>
      <w:marRight w:val="0"/>
      <w:marTop w:val="0"/>
      <w:marBottom w:val="0"/>
      <w:divBdr>
        <w:top w:val="none" w:sz="0" w:space="0" w:color="auto"/>
        <w:left w:val="none" w:sz="0" w:space="0" w:color="auto"/>
        <w:bottom w:val="none" w:sz="0" w:space="0" w:color="auto"/>
        <w:right w:val="none" w:sz="0" w:space="0" w:color="auto"/>
      </w:divBdr>
    </w:div>
    <w:div w:id="1765875134">
      <w:bodyDiv w:val="1"/>
      <w:marLeft w:val="0"/>
      <w:marRight w:val="0"/>
      <w:marTop w:val="0"/>
      <w:marBottom w:val="0"/>
      <w:divBdr>
        <w:top w:val="none" w:sz="0" w:space="0" w:color="auto"/>
        <w:left w:val="none" w:sz="0" w:space="0" w:color="auto"/>
        <w:bottom w:val="none" w:sz="0" w:space="0" w:color="auto"/>
        <w:right w:val="none" w:sz="0" w:space="0" w:color="auto"/>
      </w:divBdr>
    </w:div>
    <w:div w:id="1772817510">
      <w:bodyDiv w:val="1"/>
      <w:marLeft w:val="0"/>
      <w:marRight w:val="0"/>
      <w:marTop w:val="0"/>
      <w:marBottom w:val="0"/>
      <w:divBdr>
        <w:top w:val="none" w:sz="0" w:space="0" w:color="auto"/>
        <w:left w:val="none" w:sz="0" w:space="0" w:color="auto"/>
        <w:bottom w:val="none" w:sz="0" w:space="0" w:color="auto"/>
        <w:right w:val="none" w:sz="0" w:space="0" w:color="auto"/>
      </w:divBdr>
    </w:div>
    <w:div w:id="1812210980">
      <w:bodyDiv w:val="1"/>
      <w:marLeft w:val="0"/>
      <w:marRight w:val="0"/>
      <w:marTop w:val="0"/>
      <w:marBottom w:val="0"/>
      <w:divBdr>
        <w:top w:val="none" w:sz="0" w:space="0" w:color="auto"/>
        <w:left w:val="none" w:sz="0" w:space="0" w:color="auto"/>
        <w:bottom w:val="none" w:sz="0" w:space="0" w:color="auto"/>
        <w:right w:val="none" w:sz="0" w:space="0" w:color="auto"/>
      </w:divBdr>
    </w:div>
    <w:div w:id="1816797124">
      <w:bodyDiv w:val="1"/>
      <w:marLeft w:val="0"/>
      <w:marRight w:val="0"/>
      <w:marTop w:val="0"/>
      <w:marBottom w:val="0"/>
      <w:divBdr>
        <w:top w:val="none" w:sz="0" w:space="0" w:color="auto"/>
        <w:left w:val="none" w:sz="0" w:space="0" w:color="auto"/>
        <w:bottom w:val="none" w:sz="0" w:space="0" w:color="auto"/>
        <w:right w:val="none" w:sz="0" w:space="0" w:color="auto"/>
      </w:divBdr>
    </w:div>
    <w:div w:id="1828283347">
      <w:bodyDiv w:val="1"/>
      <w:marLeft w:val="0"/>
      <w:marRight w:val="0"/>
      <w:marTop w:val="0"/>
      <w:marBottom w:val="0"/>
      <w:divBdr>
        <w:top w:val="none" w:sz="0" w:space="0" w:color="auto"/>
        <w:left w:val="none" w:sz="0" w:space="0" w:color="auto"/>
        <w:bottom w:val="none" w:sz="0" w:space="0" w:color="auto"/>
        <w:right w:val="none" w:sz="0" w:space="0" w:color="auto"/>
      </w:divBdr>
    </w:div>
    <w:div w:id="1835686343">
      <w:bodyDiv w:val="1"/>
      <w:marLeft w:val="0"/>
      <w:marRight w:val="0"/>
      <w:marTop w:val="0"/>
      <w:marBottom w:val="0"/>
      <w:divBdr>
        <w:top w:val="none" w:sz="0" w:space="0" w:color="auto"/>
        <w:left w:val="none" w:sz="0" w:space="0" w:color="auto"/>
        <w:bottom w:val="none" w:sz="0" w:space="0" w:color="auto"/>
        <w:right w:val="none" w:sz="0" w:space="0" w:color="auto"/>
      </w:divBdr>
    </w:div>
    <w:div w:id="1868525175">
      <w:bodyDiv w:val="1"/>
      <w:marLeft w:val="0"/>
      <w:marRight w:val="0"/>
      <w:marTop w:val="0"/>
      <w:marBottom w:val="0"/>
      <w:divBdr>
        <w:top w:val="none" w:sz="0" w:space="0" w:color="auto"/>
        <w:left w:val="none" w:sz="0" w:space="0" w:color="auto"/>
        <w:bottom w:val="none" w:sz="0" w:space="0" w:color="auto"/>
        <w:right w:val="none" w:sz="0" w:space="0" w:color="auto"/>
      </w:divBdr>
    </w:div>
    <w:div w:id="1873683443">
      <w:bodyDiv w:val="1"/>
      <w:marLeft w:val="0"/>
      <w:marRight w:val="0"/>
      <w:marTop w:val="0"/>
      <w:marBottom w:val="0"/>
      <w:divBdr>
        <w:top w:val="none" w:sz="0" w:space="0" w:color="auto"/>
        <w:left w:val="none" w:sz="0" w:space="0" w:color="auto"/>
        <w:bottom w:val="none" w:sz="0" w:space="0" w:color="auto"/>
        <w:right w:val="none" w:sz="0" w:space="0" w:color="auto"/>
      </w:divBdr>
    </w:div>
    <w:div w:id="1881935470">
      <w:bodyDiv w:val="1"/>
      <w:marLeft w:val="0"/>
      <w:marRight w:val="0"/>
      <w:marTop w:val="0"/>
      <w:marBottom w:val="0"/>
      <w:divBdr>
        <w:top w:val="none" w:sz="0" w:space="0" w:color="auto"/>
        <w:left w:val="none" w:sz="0" w:space="0" w:color="auto"/>
        <w:bottom w:val="none" w:sz="0" w:space="0" w:color="auto"/>
        <w:right w:val="none" w:sz="0" w:space="0" w:color="auto"/>
      </w:divBdr>
    </w:div>
    <w:div w:id="1893342676">
      <w:bodyDiv w:val="1"/>
      <w:marLeft w:val="0"/>
      <w:marRight w:val="0"/>
      <w:marTop w:val="0"/>
      <w:marBottom w:val="0"/>
      <w:divBdr>
        <w:top w:val="none" w:sz="0" w:space="0" w:color="auto"/>
        <w:left w:val="none" w:sz="0" w:space="0" w:color="auto"/>
        <w:bottom w:val="none" w:sz="0" w:space="0" w:color="auto"/>
        <w:right w:val="none" w:sz="0" w:space="0" w:color="auto"/>
      </w:divBdr>
    </w:div>
    <w:div w:id="1900241537">
      <w:bodyDiv w:val="1"/>
      <w:marLeft w:val="0"/>
      <w:marRight w:val="0"/>
      <w:marTop w:val="0"/>
      <w:marBottom w:val="0"/>
      <w:divBdr>
        <w:top w:val="none" w:sz="0" w:space="0" w:color="auto"/>
        <w:left w:val="none" w:sz="0" w:space="0" w:color="auto"/>
        <w:bottom w:val="none" w:sz="0" w:space="0" w:color="auto"/>
        <w:right w:val="none" w:sz="0" w:space="0" w:color="auto"/>
      </w:divBdr>
    </w:div>
    <w:div w:id="1920408203">
      <w:bodyDiv w:val="1"/>
      <w:marLeft w:val="0"/>
      <w:marRight w:val="0"/>
      <w:marTop w:val="0"/>
      <w:marBottom w:val="0"/>
      <w:divBdr>
        <w:top w:val="none" w:sz="0" w:space="0" w:color="auto"/>
        <w:left w:val="none" w:sz="0" w:space="0" w:color="auto"/>
        <w:bottom w:val="none" w:sz="0" w:space="0" w:color="auto"/>
        <w:right w:val="none" w:sz="0" w:space="0" w:color="auto"/>
      </w:divBdr>
    </w:div>
    <w:div w:id="1928272722">
      <w:bodyDiv w:val="1"/>
      <w:marLeft w:val="0"/>
      <w:marRight w:val="0"/>
      <w:marTop w:val="0"/>
      <w:marBottom w:val="0"/>
      <w:divBdr>
        <w:top w:val="none" w:sz="0" w:space="0" w:color="auto"/>
        <w:left w:val="none" w:sz="0" w:space="0" w:color="auto"/>
        <w:bottom w:val="none" w:sz="0" w:space="0" w:color="auto"/>
        <w:right w:val="none" w:sz="0" w:space="0" w:color="auto"/>
      </w:divBdr>
    </w:div>
    <w:div w:id="1932811062">
      <w:bodyDiv w:val="1"/>
      <w:marLeft w:val="0"/>
      <w:marRight w:val="0"/>
      <w:marTop w:val="0"/>
      <w:marBottom w:val="0"/>
      <w:divBdr>
        <w:top w:val="none" w:sz="0" w:space="0" w:color="auto"/>
        <w:left w:val="none" w:sz="0" w:space="0" w:color="auto"/>
        <w:bottom w:val="none" w:sz="0" w:space="0" w:color="auto"/>
        <w:right w:val="none" w:sz="0" w:space="0" w:color="auto"/>
      </w:divBdr>
    </w:div>
    <w:div w:id="1953048943">
      <w:bodyDiv w:val="1"/>
      <w:marLeft w:val="0"/>
      <w:marRight w:val="0"/>
      <w:marTop w:val="0"/>
      <w:marBottom w:val="0"/>
      <w:divBdr>
        <w:top w:val="none" w:sz="0" w:space="0" w:color="auto"/>
        <w:left w:val="none" w:sz="0" w:space="0" w:color="auto"/>
        <w:bottom w:val="none" w:sz="0" w:space="0" w:color="auto"/>
        <w:right w:val="none" w:sz="0" w:space="0" w:color="auto"/>
      </w:divBdr>
    </w:div>
    <w:div w:id="1986621498">
      <w:bodyDiv w:val="1"/>
      <w:marLeft w:val="0"/>
      <w:marRight w:val="0"/>
      <w:marTop w:val="0"/>
      <w:marBottom w:val="0"/>
      <w:divBdr>
        <w:top w:val="none" w:sz="0" w:space="0" w:color="auto"/>
        <w:left w:val="none" w:sz="0" w:space="0" w:color="auto"/>
        <w:bottom w:val="none" w:sz="0" w:space="0" w:color="auto"/>
        <w:right w:val="none" w:sz="0" w:space="0" w:color="auto"/>
      </w:divBdr>
    </w:div>
    <w:div w:id="2032994282">
      <w:bodyDiv w:val="1"/>
      <w:marLeft w:val="0"/>
      <w:marRight w:val="0"/>
      <w:marTop w:val="0"/>
      <w:marBottom w:val="0"/>
      <w:divBdr>
        <w:top w:val="none" w:sz="0" w:space="0" w:color="auto"/>
        <w:left w:val="none" w:sz="0" w:space="0" w:color="auto"/>
        <w:bottom w:val="none" w:sz="0" w:space="0" w:color="auto"/>
        <w:right w:val="none" w:sz="0" w:space="0" w:color="auto"/>
      </w:divBdr>
    </w:div>
    <w:div w:id="2104759590">
      <w:bodyDiv w:val="1"/>
      <w:marLeft w:val="0"/>
      <w:marRight w:val="0"/>
      <w:marTop w:val="0"/>
      <w:marBottom w:val="0"/>
      <w:divBdr>
        <w:top w:val="none" w:sz="0" w:space="0" w:color="auto"/>
        <w:left w:val="none" w:sz="0" w:space="0" w:color="auto"/>
        <w:bottom w:val="none" w:sz="0" w:space="0" w:color="auto"/>
        <w:right w:val="none" w:sz="0" w:space="0" w:color="auto"/>
      </w:divBdr>
    </w:div>
    <w:div w:id="2114787317">
      <w:bodyDiv w:val="1"/>
      <w:marLeft w:val="0"/>
      <w:marRight w:val="0"/>
      <w:marTop w:val="0"/>
      <w:marBottom w:val="0"/>
      <w:divBdr>
        <w:top w:val="none" w:sz="0" w:space="0" w:color="auto"/>
        <w:left w:val="none" w:sz="0" w:space="0" w:color="auto"/>
        <w:bottom w:val="none" w:sz="0" w:space="0" w:color="auto"/>
        <w:right w:val="none" w:sz="0" w:space="0" w:color="auto"/>
      </w:divBdr>
    </w:div>
    <w:div w:id="21308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8.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4" Type="http://schemas.openxmlformats.org/officeDocument/2006/relationships/settings" Target="settings.xml"/><Relationship Id="rId9" Type="http://schemas.openxmlformats.org/officeDocument/2006/relationships/image" Target="cid:image001.png@01DADCF5.4A941D50"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7.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5.xml"/><Relationship Id="rId20" Type="http://schemas.openxmlformats.org/officeDocument/2006/relationships/chart" Target="charts/chart10.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sharebra\DAE$\DAE_dysk%20sieciowy\01_WAS\PRACOWNICY\Anna%20Tupaczewska\SENIORZY\2023%20seniorzy%20AROPE\wykresy.xls"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sharebra\DAE$\DAE_dysk%20sieciowy\01_WAS\PRACOWNICY\Anna%20Tupaczewska\SENIORZY\2023%20seniorzy%20AROPE\wykresy.xls"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sharebra\DAE$\DAE_dysk%20sieciowy\01_WAS\PRACOWNICY\Anna%20Tupaczewska\SENIORZY\2023%20seniorzy%20AROPE\wykresy.xls"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Ludność w 2023 r. (w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4AF-416B-A8A3-F949412C43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94AF-416B-A8A3-F949412C4391}"/>
              </c:ext>
            </c:extLst>
          </c:dPt>
          <c:dLbls>
            <c:dLbl>
              <c:idx val="0"/>
              <c:tx>
                <c:rich>
                  <a:bodyPr/>
                  <a:lstStyle/>
                  <a:p>
                    <a:fld id="{3AE18C6C-2E20-4C08-A9C3-31F8EDBF44D3}"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AF-416B-A8A3-F949412C4391}"/>
                </c:ext>
              </c:extLst>
            </c:dLbl>
            <c:dLbl>
              <c:idx val="1"/>
              <c:tx>
                <c:rich>
                  <a:bodyPr/>
                  <a:lstStyle/>
                  <a:p>
                    <a:fld id="{F5C2F2A9-9AFF-4E11-9749-2F441325BCE9}"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AF-416B-A8A3-F949412C439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ogółem</c:v>
                </c:pt>
                <c:pt idx="1">
                  <c:v>w tym 60 lat i więcej</c:v>
                </c:pt>
              </c:strCache>
            </c:strRef>
          </c:cat>
          <c:val>
            <c:numRef>
              <c:f>Arkusz1!$B$2:$B$3</c:f>
              <c:numCache>
                <c:formatCode>General</c:formatCode>
                <c:ptCount val="2"/>
                <c:pt idx="0">
                  <c:v>73.7</c:v>
                </c:pt>
                <c:pt idx="1">
                  <c:v>26.3</c:v>
                </c:pt>
              </c:numCache>
            </c:numRef>
          </c:val>
          <c:extLst>
            <c:ext xmlns:c16="http://schemas.microsoft.com/office/drawing/2014/chart" uri="{C3380CC4-5D6E-409C-BE32-E72D297353CC}">
              <c16:uniqueId val="{00000000-94AF-416B-A8A3-F949412C4391}"/>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378737541528222E-2"/>
          <c:y val="0.11023622047244094"/>
          <c:w val="0.82281284606866001"/>
          <c:h val="0.66469754272841874"/>
        </c:manualLayout>
      </c:layout>
      <c:pie3DChart>
        <c:varyColors val="1"/>
        <c:ser>
          <c:idx val="0"/>
          <c:order val="0"/>
          <c:tx>
            <c:strRef>
              <c:f>Arkusz1!$B$1</c:f>
              <c:strCache>
                <c:ptCount val="1"/>
                <c:pt idx="0">
                  <c:v>Kolumna1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5F0-4D67-91B1-9D38CC7552F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E5F0-4D67-91B1-9D38CC7552FD}"/>
              </c:ext>
            </c:extLst>
          </c:dPt>
          <c:dLbls>
            <c:dLbl>
              <c:idx val="0"/>
              <c:delete val="1"/>
              <c:extLst>
                <c:ext xmlns:c15="http://schemas.microsoft.com/office/drawing/2012/chart" uri="{CE6537A1-D6FC-4f65-9D91-7224C49458BB}"/>
                <c:ext xmlns:c16="http://schemas.microsoft.com/office/drawing/2014/chart" uri="{C3380CC4-5D6E-409C-BE32-E72D297353CC}">
                  <c16:uniqueId val="{00000001-E5F0-4D67-91B1-9D38CC7552FD}"/>
                </c:ext>
              </c:extLst>
            </c:dLbl>
            <c:dLbl>
              <c:idx val="1"/>
              <c:tx>
                <c:rich>
                  <a:bodyPr/>
                  <a:lstStyle/>
                  <a:p>
                    <a:fld id="{A5559A9F-3E14-43A0-958E-B426D5108C88}" type="VALUE">
                      <a:rPr lang="en-US" b="1">
                        <a:solidFill>
                          <a:schemeClr val="bg1"/>
                        </a:solidFill>
                      </a:rPr>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5F0-4D67-91B1-9D38CC7552F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ogółem</c:v>
                </c:pt>
                <c:pt idx="1">
                  <c:v>w wieku 60 lat i więcej</c:v>
                </c:pt>
              </c:strCache>
            </c:strRef>
          </c:cat>
          <c:val>
            <c:numRef>
              <c:f>Arkusz1!$B$2:$B$3</c:f>
              <c:numCache>
                <c:formatCode>General</c:formatCode>
                <c:ptCount val="2"/>
                <c:pt idx="0">
                  <c:v>62.63</c:v>
                </c:pt>
                <c:pt idx="1">
                  <c:v>37.369999999999997</c:v>
                </c:pt>
              </c:numCache>
            </c:numRef>
          </c:val>
          <c:extLst>
            <c:ext xmlns:c16="http://schemas.microsoft.com/office/drawing/2014/chart" uri="{C3380CC4-5D6E-409C-BE32-E72D297353CC}">
              <c16:uniqueId val="{00000000-E5F0-4D67-91B1-9D38CC7552FD}"/>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Kolumna1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A2F3-4A72-8EF6-96C8980AFEA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A2F3-4A72-8EF6-96C8980AFEAC}"/>
              </c:ext>
            </c:extLst>
          </c:dPt>
          <c:dLbls>
            <c:dLbl>
              <c:idx val="0"/>
              <c:delete val="1"/>
              <c:extLst>
                <c:ext xmlns:c15="http://schemas.microsoft.com/office/drawing/2012/chart" uri="{CE6537A1-D6FC-4f65-9D91-7224C49458BB}"/>
                <c:ext xmlns:c16="http://schemas.microsoft.com/office/drawing/2014/chart" uri="{C3380CC4-5D6E-409C-BE32-E72D297353CC}">
                  <c16:uniqueId val="{00000002-A2F3-4A72-8EF6-96C8980AFEAC}"/>
                </c:ext>
              </c:extLst>
            </c:dLbl>
            <c:dLbl>
              <c:idx val="1"/>
              <c:tx>
                <c:rich>
                  <a:bodyPr/>
                  <a:lstStyle/>
                  <a:p>
                    <a:fld id="{F0C9F0CE-2A6E-4207-92EF-63BC0FB9DC44}" type="VALUE">
                      <a:rPr lang="en-US" b="1">
                        <a:solidFill>
                          <a:schemeClr val="bg1"/>
                        </a:solidFill>
                      </a:rPr>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2F3-4A72-8EF6-96C8980AFE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ogółem</c:v>
                </c:pt>
                <c:pt idx="1">
                  <c:v>w wieku 60 lat i więcej</c:v>
                </c:pt>
              </c:strCache>
            </c:strRef>
          </c:cat>
          <c:val>
            <c:numRef>
              <c:f>Arkusz1!$B$2:$B$3</c:f>
              <c:numCache>
                <c:formatCode>General</c:formatCode>
                <c:ptCount val="2"/>
                <c:pt idx="0">
                  <c:v>61.65</c:v>
                </c:pt>
                <c:pt idx="1">
                  <c:v>38.35</c:v>
                </c:pt>
              </c:numCache>
            </c:numRef>
          </c:val>
          <c:extLst>
            <c:ext xmlns:c16="http://schemas.microsoft.com/office/drawing/2014/chart" uri="{C3380CC4-5D6E-409C-BE32-E72D297353CC}">
              <c16:uniqueId val="{00000000-A2F3-4A72-8EF6-96C8980AFEAC}"/>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617675885229361E-2"/>
          <c:y val="5.9986353855937424E-2"/>
          <c:w val="0.91228521507260796"/>
          <c:h val="0.60720660682916938"/>
        </c:manualLayout>
      </c:layout>
      <c:barChart>
        <c:barDir val="col"/>
        <c:grouping val="clustered"/>
        <c:varyColors val="0"/>
        <c:ser>
          <c:idx val="0"/>
          <c:order val="0"/>
          <c:tx>
            <c:strRef>
              <c:f>AROPE!$B$2</c:f>
              <c:strCache>
                <c:ptCount val="1"/>
                <c:pt idx="0">
                  <c:v>2022</c:v>
                </c:pt>
              </c:strCache>
            </c:strRef>
          </c:tx>
          <c:spPr>
            <a:solidFill>
              <a:schemeClr val="accent1"/>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70-4C91-9933-64469D0D09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AROPE!$A$3:$A$6</c:f>
              <c:strCache>
                <c:ptCount val="4"/>
                <c:pt idx="0">
                  <c:v>ogółem</c:v>
                </c:pt>
                <c:pt idx="1">
                  <c:v>osoby w wieku 65 lat lub więcej</c:v>
                </c:pt>
                <c:pt idx="2">
                  <c:v>gospodarstwa domowe składające się z 1 osoby w wieku 65 lat lub więcej</c:v>
                </c:pt>
                <c:pt idx="3">
                  <c:v>gospodarstwa domowe składające się z 2 osób dorosłych, z których przynajmniej jedna jest w wieku 65 lat lub więcej</c:v>
                </c:pt>
              </c:strCache>
            </c:strRef>
          </c:cat>
          <c:val>
            <c:numRef>
              <c:f>AROPE!$B$3:$B$6</c:f>
              <c:numCache>
                <c:formatCode>0.0</c:formatCode>
                <c:ptCount val="4"/>
                <c:pt idx="0">
                  <c:v>15.9</c:v>
                </c:pt>
                <c:pt idx="1">
                  <c:v>16.8</c:v>
                </c:pt>
                <c:pt idx="2">
                  <c:v>35.200000000000003</c:v>
                </c:pt>
                <c:pt idx="3">
                  <c:v>14</c:v>
                </c:pt>
              </c:numCache>
            </c:numRef>
          </c:val>
          <c:extLst>
            <c:ext xmlns:c16="http://schemas.microsoft.com/office/drawing/2014/chart" uri="{C3380CC4-5D6E-409C-BE32-E72D297353CC}">
              <c16:uniqueId val="{00000000-1470-4C91-9933-64469D0D09E6}"/>
            </c:ext>
          </c:extLst>
        </c:ser>
        <c:ser>
          <c:idx val="1"/>
          <c:order val="1"/>
          <c:tx>
            <c:strRef>
              <c:f>AROPE!$C$2</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AROPE!$A$3:$A$6</c:f>
              <c:strCache>
                <c:ptCount val="4"/>
                <c:pt idx="0">
                  <c:v>ogółem</c:v>
                </c:pt>
                <c:pt idx="1">
                  <c:v>osoby w wieku 65 lat lub więcej</c:v>
                </c:pt>
                <c:pt idx="2">
                  <c:v>gospodarstwa domowe składające się z 1 osoby w wieku 65 lat lub więcej</c:v>
                </c:pt>
                <c:pt idx="3">
                  <c:v>gospodarstwa domowe składające się z 2 osób dorosłych, z których przynajmniej jedna jest w wieku 65 lat lub więcej</c:v>
                </c:pt>
              </c:strCache>
            </c:strRef>
          </c:cat>
          <c:val>
            <c:numRef>
              <c:f>AROPE!$C$3:$C$6</c:f>
              <c:numCache>
                <c:formatCode>0.0</c:formatCode>
                <c:ptCount val="4"/>
                <c:pt idx="0">
                  <c:v>16.3</c:v>
                </c:pt>
                <c:pt idx="1">
                  <c:v>18</c:v>
                </c:pt>
                <c:pt idx="2">
                  <c:v>40.5</c:v>
                </c:pt>
                <c:pt idx="3">
                  <c:v>13.5</c:v>
                </c:pt>
              </c:numCache>
            </c:numRef>
          </c:val>
          <c:extLst>
            <c:ext xmlns:c16="http://schemas.microsoft.com/office/drawing/2014/chart" uri="{C3380CC4-5D6E-409C-BE32-E72D297353CC}">
              <c16:uniqueId val="{00000001-1470-4C91-9933-64469D0D09E6}"/>
            </c:ext>
          </c:extLst>
        </c:ser>
        <c:dLbls>
          <c:dLblPos val="inEnd"/>
          <c:showLegendKey val="0"/>
          <c:showVal val="1"/>
          <c:showCatName val="0"/>
          <c:showSerName val="0"/>
          <c:showPercent val="0"/>
          <c:showBubbleSize val="0"/>
        </c:dLbls>
        <c:gapWidth val="219"/>
        <c:overlap val="-27"/>
        <c:axId val="1798596927"/>
        <c:axId val="1798596511"/>
      </c:barChart>
      <c:catAx>
        <c:axId val="179859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98596511"/>
        <c:crosses val="autoZero"/>
        <c:auto val="1"/>
        <c:lblAlgn val="ctr"/>
        <c:lblOffset val="100"/>
        <c:noMultiLvlLbl val="0"/>
      </c:catAx>
      <c:valAx>
        <c:axId val="17985965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98596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617675885229361E-2"/>
          <c:y val="5.9986353855937424E-2"/>
          <c:w val="0.91228521507260796"/>
          <c:h val="0.60720660682916938"/>
        </c:manualLayout>
      </c:layout>
      <c:barChart>
        <c:barDir val="col"/>
        <c:grouping val="clustered"/>
        <c:varyColors val="0"/>
        <c:ser>
          <c:idx val="0"/>
          <c:order val="0"/>
          <c:tx>
            <c:strRef>
              <c:f>AROP!$B$2</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AROP!$A$3:$A$6</c:f>
              <c:strCache>
                <c:ptCount val="4"/>
                <c:pt idx="0">
                  <c:v>ogółem</c:v>
                </c:pt>
                <c:pt idx="1">
                  <c:v>osoby w wieku 65 lat lub więcej</c:v>
                </c:pt>
                <c:pt idx="2">
                  <c:v>gospodarstwa domowe składające się z 1 osoby w wieku 65 lat lub więcej</c:v>
                </c:pt>
                <c:pt idx="3">
                  <c:v>gospodarstwa domowe składające się z 2 osób dorosłych, z których przynajmniej jedna jest w wieku 65 lat lub więcej</c:v>
                </c:pt>
              </c:strCache>
            </c:strRef>
          </c:cat>
          <c:val>
            <c:numRef>
              <c:f>AROP!$B$3:$B$6</c:f>
              <c:numCache>
                <c:formatCode>0.0</c:formatCode>
                <c:ptCount val="4"/>
                <c:pt idx="0">
                  <c:v>13.7</c:v>
                </c:pt>
                <c:pt idx="1">
                  <c:v>15.2</c:v>
                </c:pt>
                <c:pt idx="2">
                  <c:v>32.700000000000003</c:v>
                </c:pt>
                <c:pt idx="3">
                  <c:v>10.5</c:v>
                </c:pt>
              </c:numCache>
            </c:numRef>
          </c:val>
          <c:extLst>
            <c:ext xmlns:c16="http://schemas.microsoft.com/office/drawing/2014/chart" uri="{C3380CC4-5D6E-409C-BE32-E72D297353CC}">
              <c16:uniqueId val="{00000000-C055-49AE-BEB5-0307161C3AFD}"/>
            </c:ext>
          </c:extLst>
        </c:ser>
        <c:ser>
          <c:idx val="1"/>
          <c:order val="1"/>
          <c:tx>
            <c:strRef>
              <c:f>AROP!$C$2</c:f>
              <c:strCache>
                <c:ptCount val="1"/>
                <c:pt idx="0">
                  <c:v>2023</c:v>
                </c:pt>
              </c:strCache>
            </c:strRef>
          </c:tx>
          <c:spPr>
            <a:solidFill>
              <a:schemeClr val="accent2"/>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2D-4298-A210-2FBB5C104846}"/>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D-4298-A210-2FBB5C104846}"/>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9D-4CEA-908A-B3E3EB4FE032}"/>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2D-4298-A210-2FBB5C1048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AROP!$A$3:$A$6</c:f>
              <c:strCache>
                <c:ptCount val="4"/>
                <c:pt idx="0">
                  <c:v>ogółem</c:v>
                </c:pt>
                <c:pt idx="1">
                  <c:v>osoby w wieku 65 lat lub więcej</c:v>
                </c:pt>
                <c:pt idx="2">
                  <c:v>gospodarstwa domowe składające się z 1 osoby w wieku 65 lat lub więcej</c:v>
                </c:pt>
                <c:pt idx="3">
                  <c:v>gospodarstwa domowe składające się z 2 osób dorosłych, z których przynajmniej jedna jest w wieku 65 lat lub więcej</c:v>
                </c:pt>
              </c:strCache>
            </c:strRef>
          </c:cat>
          <c:val>
            <c:numRef>
              <c:f>AROP!$C$3:$C$6</c:f>
              <c:numCache>
                <c:formatCode>0.0</c:formatCode>
                <c:ptCount val="4"/>
                <c:pt idx="0">
                  <c:v>14</c:v>
                </c:pt>
                <c:pt idx="1">
                  <c:v>16.5</c:v>
                </c:pt>
                <c:pt idx="2">
                  <c:v>38.9</c:v>
                </c:pt>
                <c:pt idx="3">
                  <c:v>11</c:v>
                </c:pt>
              </c:numCache>
            </c:numRef>
          </c:val>
          <c:extLst>
            <c:ext xmlns:c16="http://schemas.microsoft.com/office/drawing/2014/chart" uri="{C3380CC4-5D6E-409C-BE32-E72D297353CC}">
              <c16:uniqueId val="{00000001-C055-49AE-BEB5-0307161C3AFD}"/>
            </c:ext>
          </c:extLst>
        </c:ser>
        <c:dLbls>
          <c:dLblPos val="inEnd"/>
          <c:showLegendKey val="0"/>
          <c:showVal val="1"/>
          <c:showCatName val="0"/>
          <c:showSerName val="0"/>
          <c:showPercent val="0"/>
          <c:showBubbleSize val="0"/>
        </c:dLbls>
        <c:gapWidth val="219"/>
        <c:overlap val="-27"/>
        <c:axId val="1798596927"/>
        <c:axId val="1798596511"/>
      </c:barChart>
      <c:catAx>
        <c:axId val="179859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98596511"/>
        <c:crosses val="autoZero"/>
        <c:auto val="1"/>
        <c:lblAlgn val="ctr"/>
        <c:lblOffset val="100"/>
        <c:noMultiLvlLbl val="0"/>
      </c:catAx>
      <c:valAx>
        <c:axId val="17985965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98596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617675885229361E-2"/>
          <c:y val="5.9986353855937424E-2"/>
          <c:w val="0.91228521507260796"/>
          <c:h val="0.60720660682916938"/>
        </c:manualLayout>
      </c:layout>
      <c:barChart>
        <c:barDir val="col"/>
        <c:grouping val="clustered"/>
        <c:varyColors val="0"/>
        <c:ser>
          <c:idx val="0"/>
          <c:order val="0"/>
          <c:tx>
            <c:strRef>
              <c:f>SMSD!$B$2</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SMSD!$A$3:$A$6</c:f>
              <c:strCache>
                <c:ptCount val="4"/>
                <c:pt idx="0">
                  <c:v>ogółem</c:v>
                </c:pt>
                <c:pt idx="1">
                  <c:v>osoby w wieku 65 lat lub więcej</c:v>
                </c:pt>
                <c:pt idx="2">
                  <c:v>gospodarstwa domowe składające się z 1 osoby w wieku 65 lat lub więcej</c:v>
                </c:pt>
                <c:pt idx="3">
                  <c:v>gospodarstwa domowe składające się z 2 osób dorosłych, z których przynajmniej jedna jest w wieku 65 lat lub więcej</c:v>
                </c:pt>
              </c:strCache>
            </c:strRef>
          </c:cat>
          <c:val>
            <c:numRef>
              <c:f>SMSD!$B$3:$B$6</c:f>
              <c:numCache>
                <c:formatCode>0.0</c:formatCode>
                <c:ptCount val="4"/>
                <c:pt idx="0">
                  <c:v>2.8</c:v>
                </c:pt>
                <c:pt idx="1">
                  <c:v>3.6</c:v>
                </c:pt>
                <c:pt idx="2">
                  <c:v>6</c:v>
                </c:pt>
                <c:pt idx="3">
                  <c:v>3.9</c:v>
                </c:pt>
              </c:numCache>
            </c:numRef>
          </c:val>
          <c:extLst>
            <c:ext xmlns:c16="http://schemas.microsoft.com/office/drawing/2014/chart" uri="{C3380CC4-5D6E-409C-BE32-E72D297353CC}">
              <c16:uniqueId val="{00000000-921B-4305-BFCD-BE4F24693C65}"/>
            </c:ext>
          </c:extLst>
        </c:ser>
        <c:ser>
          <c:idx val="1"/>
          <c:order val="1"/>
          <c:tx>
            <c:strRef>
              <c:f>SMSD!$C$2</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SMSD!$A$3:$A$6</c:f>
              <c:strCache>
                <c:ptCount val="4"/>
                <c:pt idx="0">
                  <c:v>ogółem</c:v>
                </c:pt>
                <c:pt idx="1">
                  <c:v>osoby w wieku 65 lat lub więcej</c:v>
                </c:pt>
                <c:pt idx="2">
                  <c:v>gospodarstwa domowe składające się z 1 osoby w wieku 65 lat lub więcej</c:v>
                </c:pt>
                <c:pt idx="3">
                  <c:v>gospodarstwa domowe składające się z 2 osób dorosłych, z których przynajmniej jedna jest w wieku 65 lat lub więcej</c:v>
                </c:pt>
              </c:strCache>
            </c:strRef>
          </c:cat>
          <c:val>
            <c:numRef>
              <c:f>SMSD!$C$3:$C$6</c:f>
              <c:numCache>
                <c:formatCode>0.0</c:formatCode>
                <c:ptCount val="4"/>
                <c:pt idx="0">
                  <c:v>3</c:v>
                </c:pt>
                <c:pt idx="1">
                  <c:v>3.3</c:v>
                </c:pt>
                <c:pt idx="2">
                  <c:v>5.5</c:v>
                </c:pt>
                <c:pt idx="3">
                  <c:v>3.1</c:v>
                </c:pt>
              </c:numCache>
            </c:numRef>
          </c:val>
          <c:extLst>
            <c:ext xmlns:c16="http://schemas.microsoft.com/office/drawing/2014/chart" uri="{C3380CC4-5D6E-409C-BE32-E72D297353CC}">
              <c16:uniqueId val="{00000001-921B-4305-BFCD-BE4F24693C65}"/>
            </c:ext>
          </c:extLst>
        </c:ser>
        <c:dLbls>
          <c:dLblPos val="inEnd"/>
          <c:showLegendKey val="0"/>
          <c:showVal val="1"/>
          <c:showCatName val="0"/>
          <c:showSerName val="0"/>
          <c:showPercent val="0"/>
          <c:showBubbleSize val="0"/>
        </c:dLbls>
        <c:gapWidth val="219"/>
        <c:overlap val="-27"/>
        <c:axId val="1798596927"/>
        <c:axId val="1798596511"/>
      </c:barChart>
      <c:catAx>
        <c:axId val="179859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98596511"/>
        <c:crosses val="autoZero"/>
        <c:auto val="1"/>
        <c:lblAlgn val="ctr"/>
        <c:lblOffset val="100"/>
        <c:noMultiLvlLbl val="0"/>
      </c:catAx>
      <c:valAx>
        <c:axId val="17985965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98596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Ogółem</c:v>
                </c:pt>
                <c:pt idx="1">
                  <c:v>w tym 60 lat i więcej</c:v>
                </c:pt>
              </c:strCache>
            </c:strRef>
          </c:cat>
          <c:val>
            <c:numRef>
              <c:f>Arkusz1!$B$2:$B$3</c:f>
              <c:numCache>
                <c:formatCode>General</c:formatCode>
                <c:ptCount val="2"/>
                <c:pt idx="0">
                  <c:v>6260889</c:v>
                </c:pt>
                <c:pt idx="1">
                  <c:v>6207106</c:v>
                </c:pt>
              </c:numCache>
            </c:numRef>
          </c:val>
          <c:extLst>
            <c:ext xmlns:c16="http://schemas.microsoft.com/office/drawing/2014/chart" uri="{C3380CC4-5D6E-409C-BE32-E72D297353CC}">
              <c16:uniqueId val="{00000000-7B5F-408D-8D97-2B4B8902CA49}"/>
            </c:ext>
          </c:extLst>
        </c:ser>
        <c:ser>
          <c:idx val="1"/>
          <c:order val="1"/>
          <c:tx>
            <c:strRef>
              <c:f>Arkusz1!$C$1</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Ogółem</c:v>
                </c:pt>
                <c:pt idx="1">
                  <c:v>w tym 60 lat i więcej</c:v>
                </c:pt>
              </c:strCache>
            </c:strRef>
          </c:cat>
          <c:val>
            <c:numRef>
              <c:f>Arkusz1!$C$2:$C$3</c:f>
              <c:numCache>
                <c:formatCode>General</c:formatCode>
                <c:ptCount val="2"/>
                <c:pt idx="0">
                  <c:v>3773966</c:v>
                </c:pt>
                <c:pt idx="1">
                  <c:v>3773748</c:v>
                </c:pt>
              </c:numCache>
            </c:numRef>
          </c:val>
          <c:extLst>
            <c:ext xmlns:c16="http://schemas.microsoft.com/office/drawing/2014/chart" uri="{C3380CC4-5D6E-409C-BE32-E72D297353CC}">
              <c16:uniqueId val="{00000001-7B5F-408D-8D97-2B4B8902CA49}"/>
            </c:ext>
          </c:extLst>
        </c:ser>
        <c:ser>
          <c:idx val="2"/>
          <c:order val="2"/>
          <c:tx>
            <c:strRef>
              <c:f>Arkusz1!$D$1</c:f>
              <c:strCache>
                <c:ptCount val="1"/>
                <c:pt idx="0">
                  <c:v>Mężczyźni</c:v>
                </c:pt>
              </c:strCache>
            </c:strRef>
          </c:tx>
          <c:spPr>
            <a:solidFill>
              <a:schemeClr val="accent3"/>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9F-4EA5-8F6D-0AA51FCFB5C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9F-4EA5-8F6D-0AA51FCFB5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Ogółem</c:v>
                </c:pt>
                <c:pt idx="1">
                  <c:v>w tym 60 lat i więcej</c:v>
                </c:pt>
              </c:strCache>
            </c:strRef>
          </c:cat>
          <c:val>
            <c:numRef>
              <c:f>Arkusz1!$D$2:$D$3</c:f>
              <c:numCache>
                <c:formatCode>General</c:formatCode>
                <c:ptCount val="2"/>
                <c:pt idx="0">
                  <c:v>2486923</c:v>
                </c:pt>
                <c:pt idx="1">
                  <c:v>2433358</c:v>
                </c:pt>
              </c:numCache>
            </c:numRef>
          </c:val>
          <c:extLst>
            <c:ext xmlns:c16="http://schemas.microsoft.com/office/drawing/2014/chart" uri="{C3380CC4-5D6E-409C-BE32-E72D297353CC}">
              <c16:uniqueId val="{00000002-7B5F-408D-8D97-2B4B8902CA49}"/>
            </c:ext>
          </c:extLst>
        </c:ser>
        <c:dLbls>
          <c:showLegendKey val="0"/>
          <c:showVal val="0"/>
          <c:showCatName val="0"/>
          <c:showSerName val="0"/>
          <c:showPercent val="0"/>
          <c:showBubbleSize val="0"/>
        </c:dLbls>
        <c:gapWidth val="219"/>
        <c:overlap val="-27"/>
        <c:axId val="1431999264"/>
        <c:axId val="1431999744"/>
      </c:barChart>
      <c:catAx>
        <c:axId val="143199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1999744"/>
        <c:crosses val="autoZero"/>
        <c:auto val="1"/>
        <c:lblAlgn val="ctr"/>
        <c:lblOffset val="100"/>
        <c:noMultiLvlLbl val="0"/>
      </c:catAx>
      <c:valAx>
        <c:axId val="143199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199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Ogółem</c:v>
                </c:pt>
                <c:pt idx="1">
                  <c:v>w tym wieku 60 lat i więcej</c:v>
                </c:pt>
              </c:strCache>
            </c:strRef>
          </c:cat>
          <c:val>
            <c:numRef>
              <c:f>Arkusz1!$B$2:$B$3</c:f>
              <c:numCache>
                <c:formatCode>General</c:formatCode>
                <c:ptCount val="2"/>
                <c:pt idx="0">
                  <c:v>530854</c:v>
                </c:pt>
                <c:pt idx="1">
                  <c:v>258682</c:v>
                </c:pt>
              </c:numCache>
            </c:numRef>
          </c:val>
          <c:extLst>
            <c:ext xmlns:c16="http://schemas.microsoft.com/office/drawing/2014/chart" uri="{C3380CC4-5D6E-409C-BE32-E72D297353CC}">
              <c16:uniqueId val="{00000000-FFB2-4A81-9BA0-AC7EC4792E41}"/>
            </c:ext>
          </c:extLst>
        </c:ser>
        <c:ser>
          <c:idx val="1"/>
          <c:order val="1"/>
          <c:tx>
            <c:strRef>
              <c:f>Arkusz1!$C$1</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Ogółem</c:v>
                </c:pt>
                <c:pt idx="1">
                  <c:v>w tym wieku 60 lat i więcej</c:v>
                </c:pt>
              </c:strCache>
            </c:strRef>
          </c:cat>
          <c:val>
            <c:numRef>
              <c:f>Arkusz1!$C$2:$C$3</c:f>
              <c:numCache>
                <c:formatCode>General</c:formatCode>
                <c:ptCount val="2"/>
                <c:pt idx="0">
                  <c:v>179551</c:v>
                </c:pt>
                <c:pt idx="1">
                  <c:v>61533</c:v>
                </c:pt>
              </c:numCache>
            </c:numRef>
          </c:val>
          <c:extLst>
            <c:ext xmlns:c16="http://schemas.microsoft.com/office/drawing/2014/chart" uri="{C3380CC4-5D6E-409C-BE32-E72D297353CC}">
              <c16:uniqueId val="{00000001-FFB2-4A81-9BA0-AC7EC4792E41}"/>
            </c:ext>
          </c:extLst>
        </c:ser>
        <c:ser>
          <c:idx val="2"/>
          <c:order val="2"/>
          <c:tx>
            <c:strRef>
              <c:f>Arkusz1!$D$1</c:f>
              <c:strCache>
                <c:ptCount val="1"/>
                <c:pt idx="0">
                  <c:v>Mężczyźni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Ogółem</c:v>
                </c:pt>
                <c:pt idx="1">
                  <c:v>w tym wieku 60 lat i więcej</c:v>
                </c:pt>
              </c:strCache>
            </c:strRef>
          </c:cat>
          <c:val>
            <c:numRef>
              <c:f>Arkusz1!$D$2:$D$3</c:f>
              <c:numCache>
                <c:formatCode>General</c:formatCode>
                <c:ptCount val="2"/>
                <c:pt idx="0">
                  <c:v>351303</c:v>
                </c:pt>
                <c:pt idx="1">
                  <c:v>197149</c:v>
                </c:pt>
              </c:numCache>
            </c:numRef>
          </c:val>
          <c:extLst>
            <c:ext xmlns:c16="http://schemas.microsoft.com/office/drawing/2014/chart" uri="{C3380CC4-5D6E-409C-BE32-E72D297353CC}">
              <c16:uniqueId val="{00000002-FFB2-4A81-9BA0-AC7EC4792E41}"/>
            </c:ext>
          </c:extLst>
        </c:ser>
        <c:dLbls>
          <c:showLegendKey val="0"/>
          <c:showVal val="0"/>
          <c:showCatName val="0"/>
          <c:showSerName val="0"/>
          <c:showPercent val="0"/>
          <c:showBubbleSize val="0"/>
        </c:dLbls>
        <c:gapWidth val="219"/>
        <c:overlap val="-27"/>
        <c:axId val="664395584"/>
        <c:axId val="664411424"/>
      </c:barChart>
      <c:catAx>
        <c:axId val="66439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64411424"/>
        <c:crosses val="autoZero"/>
        <c:auto val="1"/>
        <c:lblAlgn val="ctr"/>
        <c:lblOffset val="100"/>
        <c:noMultiLvlLbl val="0"/>
      </c:catAx>
      <c:valAx>
        <c:axId val="66441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6439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Emerytury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Arkusz1!$B$2</c:f>
              <c:numCache>
                <c:formatCode>General</c:formatCode>
                <c:ptCount val="1"/>
                <c:pt idx="0">
                  <c:v>6192593</c:v>
                </c:pt>
              </c:numCache>
            </c:numRef>
          </c:val>
          <c:extLst>
            <c:ext xmlns:c16="http://schemas.microsoft.com/office/drawing/2014/chart" uri="{C3380CC4-5D6E-409C-BE32-E72D297353CC}">
              <c16:uniqueId val="{00000000-DE0C-48CF-8AF1-9E4711B7DE5E}"/>
            </c:ext>
          </c:extLst>
        </c:ser>
        <c:ser>
          <c:idx val="1"/>
          <c:order val="1"/>
          <c:tx>
            <c:strRef>
              <c:f>Arkusz1!$C$1</c:f>
              <c:strCache>
                <c:ptCount val="1"/>
                <c:pt idx="0">
                  <c:v>Renty z tytułu niezdolności do pracy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Arkusz1!$C$2</c:f>
              <c:numCache>
                <c:formatCode>General</c:formatCode>
                <c:ptCount val="1"/>
                <c:pt idx="0">
                  <c:v>552930</c:v>
                </c:pt>
              </c:numCache>
            </c:numRef>
          </c:val>
          <c:extLst>
            <c:ext xmlns:c16="http://schemas.microsoft.com/office/drawing/2014/chart" uri="{C3380CC4-5D6E-409C-BE32-E72D297353CC}">
              <c16:uniqueId val="{00000001-DE0C-48CF-8AF1-9E4711B7DE5E}"/>
            </c:ext>
          </c:extLst>
        </c:ser>
        <c:ser>
          <c:idx val="2"/>
          <c:order val="2"/>
          <c:tx>
            <c:strRef>
              <c:f>Arkusz1!$D$1</c:f>
              <c:strCache>
                <c:ptCount val="1"/>
                <c:pt idx="0">
                  <c:v>Renty rodzinne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Arkusz1!$D$2</c:f>
              <c:numCache>
                <c:formatCode>General</c:formatCode>
                <c:ptCount val="1"/>
                <c:pt idx="0">
                  <c:v>1184427</c:v>
                </c:pt>
              </c:numCache>
            </c:numRef>
          </c:val>
          <c:extLst>
            <c:ext xmlns:c16="http://schemas.microsoft.com/office/drawing/2014/chart" uri="{C3380CC4-5D6E-409C-BE32-E72D297353CC}">
              <c16:uniqueId val="{00000002-DE0C-48CF-8AF1-9E4711B7DE5E}"/>
            </c:ext>
          </c:extLst>
        </c:ser>
        <c:dLbls>
          <c:showLegendKey val="0"/>
          <c:showVal val="0"/>
          <c:showCatName val="0"/>
          <c:showSerName val="0"/>
          <c:showPercent val="0"/>
          <c:showBubbleSize val="0"/>
        </c:dLbls>
        <c:gapWidth val="219"/>
        <c:overlap val="-27"/>
        <c:axId val="1431234016"/>
        <c:axId val="1431235456"/>
      </c:barChart>
      <c:catAx>
        <c:axId val="143123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1235456"/>
        <c:crosses val="autoZero"/>
        <c:auto val="1"/>
        <c:lblAlgn val="ctr"/>
        <c:lblOffset val="100"/>
        <c:noMultiLvlLbl val="0"/>
      </c:catAx>
      <c:valAx>
        <c:axId val="143123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123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Arkusz1!$B$2</c:f>
              <c:numCache>
                <c:formatCode>General</c:formatCode>
                <c:ptCount val="1"/>
                <c:pt idx="0">
                  <c:v>3270.24</c:v>
                </c:pt>
              </c:numCache>
            </c:numRef>
          </c:val>
          <c:extLst>
            <c:ext xmlns:c16="http://schemas.microsoft.com/office/drawing/2014/chart" uri="{C3380CC4-5D6E-409C-BE32-E72D297353CC}">
              <c16:uniqueId val="{00000000-77EE-47FB-88A5-2B877B3FF431}"/>
            </c:ext>
          </c:extLst>
        </c:ser>
        <c:ser>
          <c:idx val="1"/>
          <c:order val="1"/>
          <c:tx>
            <c:strRef>
              <c:f>Arkusz1!$C$1</c:f>
              <c:strCache>
                <c:ptCount val="1"/>
                <c:pt idx="0">
                  <c:v>Emerytury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Arkusz1!$C$2</c:f>
              <c:numCache>
                <c:formatCode>General</c:formatCode>
                <c:ptCount val="1"/>
                <c:pt idx="0">
                  <c:v>3389.49</c:v>
                </c:pt>
              </c:numCache>
            </c:numRef>
          </c:val>
          <c:extLst>
            <c:ext xmlns:c16="http://schemas.microsoft.com/office/drawing/2014/chart" uri="{C3380CC4-5D6E-409C-BE32-E72D297353CC}">
              <c16:uniqueId val="{00000001-77EE-47FB-88A5-2B877B3FF431}"/>
            </c:ext>
          </c:extLst>
        </c:ser>
        <c:ser>
          <c:idx val="2"/>
          <c:order val="2"/>
          <c:tx>
            <c:strRef>
              <c:f>Arkusz1!$D$1</c:f>
              <c:strCache>
                <c:ptCount val="1"/>
                <c:pt idx="0">
                  <c:v>Renty z tytułu niezdolności do pracy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Arkusz1!$D$2</c:f>
              <c:numCache>
                <c:formatCode>General</c:formatCode>
                <c:ptCount val="1"/>
                <c:pt idx="0">
                  <c:v>2622.11</c:v>
                </c:pt>
              </c:numCache>
            </c:numRef>
          </c:val>
          <c:extLst>
            <c:ext xmlns:c16="http://schemas.microsoft.com/office/drawing/2014/chart" uri="{C3380CC4-5D6E-409C-BE32-E72D297353CC}">
              <c16:uniqueId val="{00000002-77EE-47FB-88A5-2B877B3FF431}"/>
            </c:ext>
          </c:extLst>
        </c:ser>
        <c:ser>
          <c:idx val="3"/>
          <c:order val="3"/>
          <c:tx>
            <c:strRef>
              <c:f>Arkusz1!$E$1</c:f>
              <c:strCache>
                <c:ptCount val="1"/>
                <c:pt idx="0">
                  <c:v>Renty rodzinne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c:f>
              <c:strCache>
                <c:ptCount val="1"/>
                <c:pt idx="0">
                  <c:v>Ogółem</c:v>
                </c:pt>
              </c:strCache>
            </c:strRef>
          </c:cat>
          <c:val>
            <c:numRef>
              <c:f>Arkusz1!$E$2</c:f>
              <c:numCache>
                <c:formatCode>General</c:formatCode>
                <c:ptCount val="1"/>
                <c:pt idx="0">
                  <c:v>2949.33</c:v>
                </c:pt>
              </c:numCache>
            </c:numRef>
          </c:val>
          <c:extLst>
            <c:ext xmlns:c16="http://schemas.microsoft.com/office/drawing/2014/chart" uri="{C3380CC4-5D6E-409C-BE32-E72D297353CC}">
              <c16:uniqueId val="{00000003-77EE-47FB-88A5-2B877B3FF431}"/>
            </c:ext>
          </c:extLst>
        </c:ser>
        <c:dLbls>
          <c:showLegendKey val="0"/>
          <c:showVal val="0"/>
          <c:showCatName val="0"/>
          <c:showSerName val="0"/>
          <c:showPercent val="0"/>
          <c:showBubbleSize val="0"/>
        </c:dLbls>
        <c:gapWidth val="219"/>
        <c:overlap val="-27"/>
        <c:axId val="664398944"/>
        <c:axId val="664391264"/>
      </c:barChart>
      <c:catAx>
        <c:axId val="6643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64391264"/>
        <c:crosses val="autoZero"/>
        <c:auto val="1"/>
        <c:lblAlgn val="ctr"/>
        <c:lblOffset val="100"/>
        <c:noMultiLvlLbl val="0"/>
      </c:catAx>
      <c:valAx>
        <c:axId val="66439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6439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Średni wiek emeryta/rencisty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emerytura rolnicza</c:v>
                </c:pt>
                <c:pt idx="1">
                  <c:v>renta rolnicza ogółem</c:v>
                </c:pt>
                <c:pt idx="2">
                  <c:v>renta rolnicza stała</c:v>
                </c:pt>
                <c:pt idx="3">
                  <c:v>renta rolnicza okresowa</c:v>
                </c:pt>
              </c:strCache>
            </c:strRef>
          </c:cat>
          <c:val>
            <c:numRef>
              <c:f>Arkusz1!$B$2:$B$5</c:f>
              <c:numCache>
                <c:formatCode>General</c:formatCode>
                <c:ptCount val="4"/>
                <c:pt idx="0">
                  <c:v>74.53</c:v>
                </c:pt>
                <c:pt idx="1">
                  <c:v>61.12</c:v>
                </c:pt>
                <c:pt idx="2">
                  <c:v>65</c:v>
                </c:pt>
                <c:pt idx="3">
                  <c:v>54.53</c:v>
                </c:pt>
              </c:numCache>
            </c:numRef>
          </c:val>
          <c:extLst>
            <c:ext xmlns:c16="http://schemas.microsoft.com/office/drawing/2014/chart" uri="{C3380CC4-5D6E-409C-BE32-E72D297353CC}">
              <c16:uniqueId val="{00000000-3A8A-4647-9CC8-8EC22D84C13D}"/>
            </c:ext>
          </c:extLst>
        </c:ser>
        <c:ser>
          <c:idx val="1"/>
          <c:order val="1"/>
          <c:tx>
            <c:strRef>
              <c:f>Arkusz1!$C$1</c:f>
              <c:strCache>
                <c:ptCount val="1"/>
                <c:pt idx="0">
                  <c:v>Średni wiek 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emerytura rolnicza</c:v>
                </c:pt>
                <c:pt idx="1">
                  <c:v>renta rolnicza ogółem</c:v>
                </c:pt>
                <c:pt idx="2">
                  <c:v>renta rolnicza stała</c:v>
                </c:pt>
                <c:pt idx="3">
                  <c:v>renta rolnicza okresowa</c:v>
                </c:pt>
              </c:strCache>
            </c:strRef>
          </c:cat>
          <c:val>
            <c:numRef>
              <c:f>Arkusz1!$C$2:$C$5</c:f>
              <c:numCache>
                <c:formatCode>General</c:formatCode>
                <c:ptCount val="4"/>
                <c:pt idx="0">
                  <c:v>74.819999999999993</c:v>
                </c:pt>
                <c:pt idx="1">
                  <c:v>61.68</c:v>
                </c:pt>
                <c:pt idx="2">
                  <c:v>65.900000000000006</c:v>
                </c:pt>
                <c:pt idx="3">
                  <c:v>52.72</c:v>
                </c:pt>
              </c:numCache>
            </c:numRef>
          </c:val>
          <c:extLst>
            <c:ext xmlns:c16="http://schemas.microsoft.com/office/drawing/2014/chart" uri="{C3380CC4-5D6E-409C-BE32-E72D297353CC}">
              <c16:uniqueId val="{00000001-3A8A-4647-9CC8-8EC22D84C13D}"/>
            </c:ext>
          </c:extLst>
        </c:ser>
        <c:ser>
          <c:idx val="2"/>
          <c:order val="2"/>
          <c:tx>
            <c:strRef>
              <c:f>Arkusz1!$D$1</c:f>
              <c:strCache>
                <c:ptCount val="1"/>
                <c:pt idx="0">
                  <c:v>Średni wiek mężczyzny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emerytura rolnicza</c:v>
                </c:pt>
                <c:pt idx="1">
                  <c:v>renta rolnicza ogółem</c:v>
                </c:pt>
                <c:pt idx="2">
                  <c:v>renta rolnicza stała</c:v>
                </c:pt>
                <c:pt idx="3">
                  <c:v>renta rolnicza okresowa</c:v>
                </c:pt>
              </c:strCache>
            </c:strRef>
          </c:cat>
          <c:val>
            <c:numRef>
              <c:f>Arkusz1!$D$2:$D$5</c:f>
              <c:numCache>
                <c:formatCode>General</c:formatCode>
                <c:ptCount val="4"/>
                <c:pt idx="0">
                  <c:v>73.91</c:v>
                </c:pt>
                <c:pt idx="1">
                  <c:v>60.59</c:v>
                </c:pt>
                <c:pt idx="2">
                  <c:v>64.010000000000005</c:v>
                </c:pt>
                <c:pt idx="3">
                  <c:v>55.82</c:v>
                </c:pt>
              </c:numCache>
            </c:numRef>
          </c:val>
          <c:extLst>
            <c:ext xmlns:c16="http://schemas.microsoft.com/office/drawing/2014/chart" uri="{C3380CC4-5D6E-409C-BE32-E72D297353CC}">
              <c16:uniqueId val="{00000002-3A8A-4647-9CC8-8EC22D84C13D}"/>
            </c:ext>
          </c:extLst>
        </c:ser>
        <c:dLbls>
          <c:showLegendKey val="0"/>
          <c:showVal val="0"/>
          <c:showCatName val="0"/>
          <c:showSerName val="0"/>
          <c:showPercent val="0"/>
          <c:showBubbleSize val="0"/>
        </c:dLbls>
        <c:gapWidth val="219"/>
        <c:overlap val="-27"/>
        <c:axId val="635280560"/>
        <c:axId val="635281040"/>
      </c:barChart>
      <c:catAx>
        <c:axId val="6352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81040"/>
        <c:crosses val="autoZero"/>
        <c:auto val="1"/>
        <c:lblAlgn val="ctr"/>
        <c:lblOffset val="100"/>
        <c:noMultiLvlLbl val="0"/>
      </c:catAx>
      <c:valAx>
        <c:axId val="63528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8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874861572535988E-2"/>
          <c:y val="0.14787297052470211"/>
          <c:w val="0.82059800664451832"/>
          <c:h val="0.64652916874816635"/>
        </c:manualLayout>
      </c:layout>
      <c:pie3DChart>
        <c:varyColors val="1"/>
        <c:ser>
          <c:idx val="0"/>
          <c:order val="0"/>
          <c:tx>
            <c:strRef>
              <c:f>Arkusz1!$B$1</c:f>
              <c:strCache>
                <c:ptCount val="1"/>
                <c:pt idx="0">
                  <c:v>Osoby starsze w 2023 r. w podziale na podgrupy wiekowe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EE5-4948-A594-095A735637F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EE5-4948-A594-095A735637F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EE5-4948-A594-095A735637F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EE5-4948-A594-095A735637F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8-1A17-4398-9622-1F410A8732BB}"/>
              </c:ext>
            </c:extLst>
          </c:dPt>
          <c:dLbls>
            <c:dLbl>
              <c:idx val="0"/>
              <c:tx>
                <c:rich>
                  <a:bodyPr/>
                  <a:lstStyle/>
                  <a:p>
                    <a:fld id="{AE1DF51C-88C7-49D8-8068-A2D7E786D604}"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E5-4948-A594-095A735637FA}"/>
                </c:ext>
              </c:extLst>
            </c:dLbl>
            <c:dLbl>
              <c:idx val="1"/>
              <c:tx>
                <c:rich>
                  <a:bodyPr/>
                  <a:lstStyle/>
                  <a:p>
                    <a:fld id="{DAFC8C02-5CA6-4F8F-8CDE-4F2C048D7996}"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E5-4948-A594-095A735637FA}"/>
                </c:ext>
              </c:extLst>
            </c:dLbl>
            <c:dLbl>
              <c:idx val="2"/>
              <c:tx>
                <c:rich>
                  <a:bodyPr/>
                  <a:lstStyle/>
                  <a:p>
                    <a:fld id="{7A5A01FB-4D27-4302-9705-A65F22499152}"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EE5-4948-A594-095A735637FA}"/>
                </c:ext>
              </c:extLst>
            </c:dLbl>
            <c:dLbl>
              <c:idx val="3"/>
              <c:layout>
                <c:manualLayout>
                  <c:x val="7.1263068860578468E-2"/>
                  <c:y val="7.2213608807748603E-2"/>
                </c:manualLayout>
              </c:layout>
              <c:tx>
                <c:rich>
                  <a:bodyPr/>
                  <a:lstStyle/>
                  <a:p>
                    <a:fld id="{E782350D-81FB-44ED-AE6D-3812B33AAB0A}" type="VALUE">
                      <a:rPr lang="en-US"/>
                      <a:pPr/>
                      <a:t>[WARTOŚĆ]</a:t>
                    </a:fld>
                    <a:endParaRPr lang="en-US"/>
                  </a:p>
                  <a:p>
                    <a:endParaRPr lang="pl-PL"/>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EE5-4948-A594-095A735637FA}"/>
                </c:ext>
              </c:extLst>
            </c:dLbl>
            <c:dLbl>
              <c:idx val="4"/>
              <c:layout>
                <c:manualLayout>
                  <c:x val="4.4989666989300674E-2"/>
                  <c:y val="0.12485323322416554"/>
                </c:manualLayout>
              </c:layout>
              <c:tx>
                <c:rich>
                  <a:bodyPr/>
                  <a:lstStyle/>
                  <a:p>
                    <a:fld id="{63E85AB9-D9C0-4437-AF0E-20CF365D870C}" type="VALUE">
                      <a:rPr lang="en-US"/>
                      <a:pPr/>
                      <a:t>[WARTOŚĆ]</a:t>
                    </a:fld>
                    <a:endParaRPr lang="pl-PL"/>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A17-4398-9622-1F410A8732B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Arkusz1!$A$3:$A$7</c:f>
              <c:strCache>
                <c:ptCount val="5"/>
                <c:pt idx="0">
                  <c:v>65-69 lat</c:v>
                </c:pt>
                <c:pt idx="1">
                  <c:v>70-74 lata</c:v>
                </c:pt>
                <c:pt idx="2">
                  <c:v>75-79 lat</c:v>
                </c:pt>
                <c:pt idx="3">
                  <c:v>80-84 lata</c:v>
                </c:pt>
                <c:pt idx="4">
                  <c:v>85 lat i więcej</c:v>
                </c:pt>
              </c:strCache>
            </c:strRef>
          </c:cat>
          <c:val>
            <c:numRef>
              <c:f>Arkusz1!$B$3:$B$7</c:f>
              <c:numCache>
                <c:formatCode>General</c:formatCode>
                <c:ptCount val="5"/>
                <c:pt idx="0">
                  <c:v>25.5</c:v>
                </c:pt>
                <c:pt idx="1">
                  <c:v>21.3</c:v>
                </c:pt>
                <c:pt idx="2">
                  <c:v>13.3</c:v>
                </c:pt>
                <c:pt idx="3">
                  <c:v>7.9</c:v>
                </c:pt>
                <c:pt idx="4">
                  <c:v>8.3000000000000007</c:v>
                </c:pt>
              </c:numCache>
            </c:numRef>
          </c:val>
          <c:extLst>
            <c:ext xmlns:c16="http://schemas.microsoft.com/office/drawing/2014/chart" uri="{C3380CC4-5D6E-409C-BE32-E72D297353CC}">
              <c16:uniqueId val="{00000008-8EE5-4948-A594-095A735637FA}"/>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Średni okres 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Emerytura rolnicza</c:v>
                </c:pt>
                <c:pt idx="1">
                  <c:v>Renta rolnicza ogółem</c:v>
                </c:pt>
                <c:pt idx="2">
                  <c:v>Renta rolnicza stała</c:v>
                </c:pt>
                <c:pt idx="3">
                  <c:v>Renta rolnicza okresowa</c:v>
                </c:pt>
                <c:pt idx="4">
                  <c:v>Renta rodzinna</c:v>
                </c:pt>
              </c:strCache>
            </c:strRef>
          </c:cat>
          <c:val>
            <c:numRef>
              <c:f>Arkusz1!$B$2:$B$6</c:f>
              <c:numCache>
                <c:formatCode>General</c:formatCode>
                <c:ptCount val="5"/>
                <c:pt idx="0">
                  <c:v>23.16</c:v>
                </c:pt>
                <c:pt idx="1">
                  <c:v>15.04</c:v>
                </c:pt>
                <c:pt idx="2">
                  <c:v>18.7</c:v>
                </c:pt>
                <c:pt idx="3">
                  <c:v>6.27</c:v>
                </c:pt>
                <c:pt idx="4">
                  <c:v>18.95</c:v>
                </c:pt>
              </c:numCache>
            </c:numRef>
          </c:val>
          <c:extLst>
            <c:ext xmlns:c16="http://schemas.microsoft.com/office/drawing/2014/chart" uri="{C3380CC4-5D6E-409C-BE32-E72D297353CC}">
              <c16:uniqueId val="{00000000-625C-435F-A426-AA1087B23805}"/>
            </c:ext>
          </c:extLst>
        </c:ser>
        <c:ser>
          <c:idx val="1"/>
          <c:order val="1"/>
          <c:tx>
            <c:strRef>
              <c:f>Arkusz1!$C$1</c:f>
              <c:strCache>
                <c:ptCount val="1"/>
                <c:pt idx="0">
                  <c:v>Okres w podziale na 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Emerytura rolnicza</c:v>
                </c:pt>
                <c:pt idx="1">
                  <c:v>Renta rolnicza ogółem</c:v>
                </c:pt>
                <c:pt idx="2">
                  <c:v>Renta rolnicza stała</c:v>
                </c:pt>
                <c:pt idx="3">
                  <c:v>Renta rolnicza okresowa</c:v>
                </c:pt>
                <c:pt idx="4">
                  <c:v>Renta rodzinna</c:v>
                </c:pt>
              </c:strCache>
            </c:strRef>
          </c:cat>
          <c:val>
            <c:numRef>
              <c:f>Arkusz1!$C$2:$C$6</c:f>
              <c:numCache>
                <c:formatCode>General</c:formatCode>
                <c:ptCount val="5"/>
                <c:pt idx="0">
                  <c:v>26.54</c:v>
                </c:pt>
                <c:pt idx="1">
                  <c:v>18.329999999999998</c:v>
                </c:pt>
                <c:pt idx="2">
                  <c:v>21.32</c:v>
                </c:pt>
                <c:pt idx="3">
                  <c:v>6.18</c:v>
                </c:pt>
                <c:pt idx="4">
                  <c:v>20.28</c:v>
                </c:pt>
              </c:numCache>
            </c:numRef>
          </c:val>
          <c:extLst>
            <c:ext xmlns:c16="http://schemas.microsoft.com/office/drawing/2014/chart" uri="{C3380CC4-5D6E-409C-BE32-E72D297353CC}">
              <c16:uniqueId val="{00000001-625C-435F-A426-AA1087B23805}"/>
            </c:ext>
          </c:extLst>
        </c:ser>
        <c:ser>
          <c:idx val="2"/>
          <c:order val="2"/>
          <c:tx>
            <c:strRef>
              <c:f>Arkusz1!$D$1</c:f>
              <c:strCache>
                <c:ptCount val="1"/>
                <c:pt idx="0">
                  <c:v>Okres w podziale na mężczyzn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Emerytura rolnicza</c:v>
                </c:pt>
                <c:pt idx="1">
                  <c:v>Renta rolnicza ogółem</c:v>
                </c:pt>
                <c:pt idx="2">
                  <c:v>Renta rolnicza stała</c:v>
                </c:pt>
                <c:pt idx="3">
                  <c:v>Renta rolnicza okresowa</c:v>
                </c:pt>
                <c:pt idx="4">
                  <c:v>Renta rodzinna</c:v>
                </c:pt>
              </c:strCache>
            </c:strRef>
          </c:cat>
          <c:val>
            <c:numRef>
              <c:f>Arkusz1!$D$2:$D$6</c:f>
              <c:numCache>
                <c:formatCode>General</c:formatCode>
                <c:ptCount val="5"/>
                <c:pt idx="0">
                  <c:v>17.190000000000001</c:v>
                </c:pt>
                <c:pt idx="1">
                  <c:v>13.58</c:v>
                </c:pt>
                <c:pt idx="2">
                  <c:v>16.989999999999998</c:v>
                </c:pt>
                <c:pt idx="3">
                  <c:v>6.3</c:v>
                </c:pt>
                <c:pt idx="4">
                  <c:v>17.28</c:v>
                </c:pt>
              </c:numCache>
            </c:numRef>
          </c:val>
          <c:extLst>
            <c:ext xmlns:c16="http://schemas.microsoft.com/office/drawing/2014/chart" uri="{C3380CC4-5D6E-409C-BE32-E72D297353CC}">
              <c16:uniqueId val="{00000002-625C-435F-A426-AA1087B23805}"/>
            </c:ext>
          </c:extLst>
        </c:ser>
        <c:dLbls>
          <c:showLegendKey val="0"/>
          <c:showVal val="0"/>
          <c:showCatName val="0"/>
          <c:showSerName val="0"/>
          <c:showPercent val="0"/>
          <c:showBubbleSize val="0"/>
        </c:dLbls>
        <c:gapWidth val="219"/>
        <c:overlap val="-27"/>
        <c:axId val="664386464"/>
        <c:axId val="664395104"/>
      </c:barChart>
      <c:catAx>
        <c:axId val="66438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64395104"/>
        <c:crosses val="autoZero"/>
        <c:auto val="1"/>
        <c:lblAlgn val="ctr"/>
        <c:lblOffset val="100"/>
        <c:noMultiLvlLbl val="0"/>
      </c:catAx>
      <c:valAx>
        <c:axId val="66439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6438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Jak ogólnie ocenia Pan/Pani swoje zdrowie? (w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2.4390243902439025E-2"/>
          <c:y val="0.17407686510926904"/>
          <c:w val="0.9490022172949002"/>
          <c:h val="0.53926979926303487"/>
        </c:manualLayout>
      </c:layout>
      <c:barChart>
        <c:barDir val="col"/>
        <c:grouping val="clustered"/>
        <c:varyColors val="0"/>
        <c:ser>
          <c:idx val="0"/>
          <c:order val="0"/>
          <c:tx>
            <c:strRef>
              <c:f>Arkusz1!$B$1</c:f>
              <c:strCache>
                <c:ptCount val="1"/>
                <c:pt idx="0">
                  <c:v>Miasto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Bardzo dobrze</c:v>
                </c:pt>
                <c:pt idx="1">
                  <c:v>Dobrze</c:v>
                </c:pt>
                <c:pt idx="2">
                  <c:v>Tak sobie, ani dobrze, ani źle</c:v>
                </c:pt>
                <c:pt idx="3">
                  <c:v>Źle</c:v>
                </c:pt>
                <c:pt idx="4">
                  <c:v>Bardzo źle</c:v>
                </c:pt>
              </c:strCache>
            </c:strRef>
          </c:cat>
          <c:val>
            <c:numRef>
              <c:f>Arkusz1!$B$2:$B$6</c:f>
              <c:numCache>
                <c:formatCode>General</c:formatCode>
                <c:ptCount val="5"/>
                <c:pt idx="0">
                  <c:v>2.2000000000000002</c:v>
                </c:pt>
                <c:pt idx="1">
                  <c:v>30.8</c:v>
                </c:pt>
                <c:pt idx="2">
                  <c:v>46.6</c:v>
                </c:pt>
                <c:pt idx="3">
                  <c:v>16.7</c:v>
                </c:pt>
                <c:pt idx="4">
                  <c:v>3.7</c:v>
                </c:pt>
              </c:numCache>
            </c:numRef>
          </c:val>
          <c:extLst>
            <c:ext xmlns:c16="http://schemas.microsoft.com/office/drawing/2014/chart" uri="{C3380CC4-5D6E-409C-BE32-E72D297353CC}">
              <c16:uniqueId val="{00000000-A937-4D65-9193-9C7B1B9B0138}"/>
            </c:ext>
          </c:extLst>
        </c:ser>
        <c:ser>
          <c:idx val="1"/>
          <c:order val="1"/>
          <c:tx>
            <c:strRef>
              <c:f>Arkusz1!$C$1</c:f>
              <c:strCache>
                <c:ptCount val="1"/>
                <c:pt idx="0">
                  <c:v>Wieś</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Bardzo dobrze</c:v>
                </c:pt>
                <c:pt idx="1">
                  <c:v>Dobrze</c:v>
                </c:pt>
                <c:pt idx="2">
                  <c:v>Tak sobie, ani dobrze, ani źle</c:v>
                </c:pt>
                <c:pt idx="3">
                  <c:v>Źle</c:v>
                </c:pt>
                <c:pt idx="4">
                  <c:v>Bardzo źle</c:v>
                </c:pt>
              </c:strCache>
            </c:strRef>
          </c:cat>
          <c:val>
            <c:numRef>
              <c:f>Arkusz1!$C$2:$C$6</c:f>
              <c:numCache>
                <c:formatCode>General</c:formatCode>
                <c:ptCount val="5"/>
                <c:pt idx="0">
                  <c:v>1.3</c:v>
                </c:pt>
                <c:pt idx="1">
                  <c:v>28.2</c:v>
                </c:pt>
                <c:pt idx="2">
                  <c:v>50.2</c:v>
                </c:pt>
                <c:pt idx="3">
                  <c:v>16.7</c:v>
                </c:pt>
                <c:pt idx="4">
                  <c:v>3.5</c:v>
                </c:pt>
              </c:numCache>
            </c:numRef>
          </c:val>
          <c:extLst>
            <c:ext xmlns:c16="http://schemas.microsoft.com/office/drawing/2014/chart" uri="{C3380CC4-5D6E-409C-BE32-E72D297353CC}">
              <c16:uniqueId val="{00000001-A937-4D65-9193-9C7B1B9B0138}"/>
            </c:ext>
          </c:extLst>
        </c:ser>
        <c:dLbls>
          <c:dLblPos val="inEnd"/>
          <c:showLegendKey val="0"/>
          <c:showVal val="1"/>
          <c:showCatName val="0"/>
          <c:showSerName val="0"/>
          <c:showPercent val="0"/>
          <c:showBubbleSize val="0"/>
        </c:dLbls>
        <c:gapWidth val="219"/>
        <c:overlap val="-27"/>
        <c:axId val="1514392240"/>
        <c:axId val="1514382160"/>
      </c:barChart>
      <c:catAx>
        <c:axId val="151439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14382160"/>
        <c:crosses val="autoZero"/>
        <c:auto val="1"/>
        <c:lblAlgn val="ctr"/>
        <c:lblOffset val="100"/>
        <c:noMultiLvlLbl val="0"/>
      </c:catAx>
      <c:valAx>
        <c:axId val="151438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1439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Jak ogólnie ocenia Pan/Pani swoje zdrowie? (w %)</a:t>
            </a:r>
          </a:p>
        </c:rich>
      </c:tx>
      <c:layout>
        <c:manualLayout>
          <c:xMode val="edge"/>
          <c:yMode val="edge"/>
          <c:x val="0.2136629511091491"/>
          <c:y val="4.36507936507936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5.2906155740575472E-2"/>
          <c:y val="0.17045796594636772"/>
          <c:w val="0.92192706129149149"/>
          <c:h val="0.55343900639871002"/>
        </c:manualLayout>
      </c:layout>
      <c:barChart>
        <c:barDir val="col"/>
        <c:grouping val="clustered"/>
        <c:varyColors val="0"/>
        <c:ser>
          <c:idx val="0"/>
          <c:order val="0"/>
          <c:tx>
            <c:strRef>
              <c:f>Arkusz1!$B$1</c:f>
              <c:strCache>
                <c:ptCount val="1"/>
                <c:pt idx="0">
                  <c:v>Mężczyźni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Bardzo dobrze</c:v>
                </c:pt>
                <c:pt idx="1">
                  <c:v>Dobrze</c:v>
                </c:pt>
                <c:pt idx="2">
                  <c:v>Tak sobie, ani dobrze, ani źle</c:v>
                </c:pt>
                <c:pt idx="3">
                  <c:v>Źle</c:v>
                </c:pt>
                <c:pt idx="4">
                  <c:v>Bardzo źle</c:v>
                </c:pt>
              </c:strCache>
            </c:strRef>
          </c:cat>
          <c:val>
            <c:numRef>
              <c:f>Arkusz1!$B$2:$B$6</c:f>
              <c:numCache>
                <c:formatCode>General</c:formatCode>
                <c:ptCount val="5"/>
                <c:pt idx="0">
                  <c:v>2</c:v>
                </c:pt>
                <c:pt idx="1">
                  <c:v>32.6</c:v>
                </c:pt>
                <c:pt idx="2">
                  <c:v>46.6</c:v>
                </c:pt>
                <c:pt idx="3">
                  <c:v>15.3</c:v>
                </c:pt>
                <c:pt idx="4">
                  <c:v>3.6</c:v>
                </c:pt>
              </c:numCache>
            </c:numRef>
          </c:val>
          <c:extLst>
            <c:ext xmlns:c16="http://schemas.microsoft.com/office/drawing/2014/chart" uri="{C3380CC4-5D6E-409C-BE32-E72D297353CC}">
              <c16:uniqueId val="{00000000-1BA7-4CD9-B855-44DBA252202F}"/>
            </c:ext>
          </c:extLst>
        </c:ser>
        <c:ser>
          <c:idx val="1"/>
          <c:order val="1"/>
          <c:tx>
            <c:strRef>
              <c:f>Arkusz1!$C$1</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Bardzo dobrze</c:v>
                </c:pt>
                <c:pt idx="1">
                  <c:v>Dobrze</c:v>
                </c:pt>
                <c:pt idx="2">
                  <c:v>Tak sobie, ani dobrze, ani źle</c:v>
                </c:pt>
                <c:pt idx="3">
                  <c:v>Źle</c:v>
                </c:pt>
                <c:pt idx="4">
                  <c:v>Bardzo źle</c:v>
                </c:pt>
              </c:strCache>
            </c:strRef>
          </c:cat>
          <c:val>
            <c:numRef>
              <c:f>Arkusz1!$C$2:$C$6</c:f>
              <c:numCache>
                <c:formatCode>General</c:formatCode>
                <c:ptCount val="5"/>
                <c:pt idx="0">
                  <c:v>1.8</c:v>
                </c:pt>
                <c:pt idx="1">
                  <c:v>28</c:v>
                </c:pt>
                <c:pt idx="2">
                  <c:v>48.9</c:v>
                </c:pt>
                <c:pt idx="3">
                  <c:v>17.7</c:v>
                </c:pt>
                <c:pt idx="4">
                  <c:v>3.7</c:v>
                </c:pt>
              </c:numCache>
            </c:numRef>
          </c:val>
          <c:extLst>
            <c:ext xmlns:c16="http://schemas.microsoft.com/office/drawing/2014/chart" uri="{C3380CC4-5D6E-409C-BE32-E72D297353CC}">
              <c16:uniqueId val="{00000001-1BA7-4CD9-B855-44DBA252202F}"/>
            </c:ext>
          </c:extLst>
        </c:ser>
        <c:dLbls>
          <c:showLegendKey val="0"/>
          <c:showVal val="0"/>
          <c:showCatName val="0"/>
          <c:showSerName val="0"/>
          <c:showPercent val="0"/>
          <c:showBubbleSize val="0"/>
        </c:dLbls>
        <c:gapWidth val="219"/>
        <c:overlap val="-27"/>
        <c:axId val="1502982512"/>
        <c:axId val="1503003152"/>
      </c:barChart>
      <c:catAx>
        <c:axId val="150298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03003152"/>
        <c:crosses val="autoZero"/>
        <c:auto val="1"/>
        <c:lblAlgn val="ctr"/>
        <c:lblOffset val="100"/>
        <c:noMultiLvlLbl val="0"/>
      </c:catAx>
      <c:valAx>
        <c:axId val="150300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0298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Czy ma Pan/Pani jakieś długotrwałe problemy zdrowotne lub choroby przewlekłe, trwające (lub przewidywane że będą trwały) przez 6 miesięcy lub dłużej? (w %)</a:t>
            </a:r>
          </a:p>
        </c:rich>
      </c:tx>
      <c:layout>
        <c:manualLayout>
          <c:xMode val="edge"/>
          <c:yMode val="edge"/>
          <c:x val="0.11143824077110211"/>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Mężczyźni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60.6</c:v>
                </c:pt>
                <c:pt idx="1">
                  <c:v>39.4</c:v>
                </c:pt>
              </c:numCache>
            </c:numRef>
          </c:val>
          <c:extLst>
            <c:ext xmlns:c16="http://schemas.microsoft.com/office/drawing/2014/chart" uri="{C3380CC4-5D6E-409C-BE32-E72D297353CC}">
              <c16:uniqueId val="{00000000-FC01-449A-8894-F9D787CB59D7}"/>
            </c:ext>
          </c:extLst>
        </c:ser>
        <c:ser>
          <c:idx val="1"/>
          <c:order val="1"/>
          <c:tx>
            <c:strRef>
              <c:f>Arkusz1!$C$1</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Arkusz1!$C$2:$C$3</c:f>
              <c:numCache>
                <c:formatCode>General</c:formatCode>
                <c:ptCount val="2"/>
                <c:pt idx="0">
                  <c:v>64.900000000000006</c:v>
                </c:pt>
                <c:pt idx="1">
                  <c:v>35.1</c:v>
                </c:pt>
              </c:numCache>
            </c:numRef>
          </c:val>
          <c:extLst>
            <c:ext xmlns:c16="http://schemas.microsoft.com/office/drawing/2014/chart" uri="{C3380CC4-5D6E-409C-BE32-E72D297353CC}">
              <c16:uniqueId val="{00000001-FC01-449A-8894-F9D787CB59D7}"/>
            </c:ext>
          </c:extLst>
        </c:ser>
        <c:dLbls>
          <c:dLblPos val="inEnd"/>
          <c:showLegendKey val="0"/>
          <c:showVal val="1"/>
          <c:showCatName val="0"/>
          <c:showSerName val="0"/>
          <c:showPercent val="0"/>
          <c:showBubbleSize val="0"/>
        </c:dLbls>
        <c:gapWidth val="219"/>
        <c:overlap val="-27"/>
        <c:axId val="1446442720"/>
        <c:axId val="1446448960"/>
      </c:barChart>
      <c:catAx>
        <c:axId val="144644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6448960"/>
        <c:crosses val="autoZero"/>
        <c:auto val="1"/>
        <c:lblAlgn val="ctr"/>
        <c:lblOffset val="100"/>
        <c:noMultiLvlLbl val="0"/>
      </c:catAx>
      <c:valAx>
        <c:axId val="144644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644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Czy ma Pan/Pani jakieś długotrwałe problemy zdrowotne lub choroby przewlekłe, trwające (lub przewidywane że będą trwały) przez 6 miesięcy lub dłużej? (w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Miasto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63.9</c:v>
                </c:pt>
                <c:pt idx="1">
                  <c:v>36.1</c:v>
                </c:pt>
              </c:numCache>
            </c:numRef>
          </c:val>
          <c:extLst>
            <c:ext xmlns:c16="http://schemas.microsoft.com/office/drawing/2014/chart" uri="{C3380CC4-5D6E-409C-BE32-E72D297353CC}">
              <c16:uniqueId val="{00000000-9409-43EB-9D8C-0A302C0FB679}"/>
            </c:ext>
          </c:extLst>
        </c:ser>
        <c:ser>
          <c:idx val="1"/>
          <c:order val="1"/>
          <c:tx>
            <c:strRef>
              <c:f>Arkusz1!$C$1</c:f>
              <c:strCache>
                <c:ptCount val="1"/>
                <c:pt idx="0">
                  <c:v>Wieś</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Arkusz1!$C$2:$C$3</c:f>
              <c:numCache>
                <c:formatCode>General</c:formatCode>
                <c:ptCount val="2"/>
                <c:pt idx="0">
                  <c:v>61.9</c:v>
                </c:pt>
                <c:pt idx="1">
                  <c:v>38.1</c:v>
                </c:pt>
              </c:numCache>
            </c:numRef>
          </c:val>
          <c:extLst>
            <c:ext xmlns:c16="http://schemas.microsoft.com/office/drawing/2014/chart" uri="{C3380CC4-5D6E-409C-BE32-E72D297353CC}">
              <c16:uniqueId val="{00000001-9409-43EB-9D8C-0A302C0FB679}"/>
            </c:ext>
          </c:extLst>
        </c:ser>
        <c:dLbls>
          <c:dLblPos val="inEnd"/>
          <c:showLegendKey val="0"/>
          <c:showVal val="1"/>
          <c:showCatName val="0"/>
          <c:showSerName val="0"/>
          <c:showPercent val="0"/>
          <c:showBubbleSize val="0"/>
        </c:dLbls>
        <c:gapWidth val="219"/>
        <c:overlap val="-27"/>
        <c:axId val="92825248"/>
        <c:axId val="92829088"/>
      </c:barChart>
      <c:catAx>
        <c:axId val="9282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2829088"/>
        <c:crosses val="autoZero"/>
        <c:auto val="1"/>
        <c:lblAlgn val="ctr"/>
        <c:lblOffset val="100"/>
        <c:noMultiLvlLbl val="0"/>
      </c:catAx>
      <c:valAx>
        <c:axId val="9282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282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Kobiety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82.1</c:v>
                </c:pt>
                <c:pt idx="1">
                  <c:v>17.899999999999999</c:v>
                </c:pt>
              </c:numCache>
            </c:numRef>
          </c:val>
          <c:extLst>
            <c:ext xmlns:c16="http://schemas.microsoft.com/office/drawing/2014/chart" uri="{C3380CC4-5D6E-409C-BE32-E72D297353CC}">
              <c16:uniqueId val="{00000000-8F3B-4618-8CC3-E4471F977F56}"/>
            </c:ext>
          </c:extLst>
        </c:ser>
        <c:ser>
          <c:idx val="1"/>
          <c:order val="1"/>
          <c:tx>
            <c:strRef>
              <c:f>Arkusz1!$C$1</c:f>
              <c:strCache>
                <c:ptCount val="1"/>
                <c:pt idx="0">
                  <c:v>Mężczyźni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Arkusz1!$C$2:$C$3</c:f>
              <c:numCache>
                <c:formatCode>General</c:formatCode>
                <c:ptCount val="2"/>
                <c:pt idx="0">
                  <c:v>78.3</c:v>
                </c:pt>
                <c:pt idx="1">
                  <c:v>21.7</c:v>
                </c:pt>
              </c:numCache>
            </c:numRef>
          </c:val>
          <c:extLst>
            <c:ext xmlns:c16="http://schemas.microsoft.com/office/drawing/2014/chart" uri="{C3380CC4-5D6E-409C-BE32-E72D297353CC}">
              <c16:uniqueId val="{00000001-8F3B-4618-8CC3-E4471F977F56}"/>
            </c:ext>
          </c:extLst>
        </c:ser>
        <c:dLbls>
          <c:dLblPos val="inEnd"/>
          <c:showLegendKey val="0"/>
          <c:showVal val="1"/>
          <c:showCatName val="0"/>
          <c:showSerName val="0"/>
          <c:showPercent val="0"/>
          <c:showBubbleSize val="0"/>
        </c:dLbls>
        <c:gapWidth val="219"/>
        <c:overlap val="-27"/>
        <c:axId val="1720737904"/>
        <c:axId val="1720743184"/>
      </c:barChart>
      <c:catAx>
        <c:axId val="172073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20743184"/>
        <c:crosses val="autoZero"/>
        <c:auto val="1"/>
        <c:lblAlgn val="ctr"/>
        <c:lblOffset val="100"/>
        <c:noMultiLvlLbl val="0"/>
      </c:catAx>
      <c:valAx>
        <c:axId val="172074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2073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Miasto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General</c:formatCode>
                <c:ptCount val="2"/>
                <c:pt idx="0">
                  <c:v>82</c:v>
                </c:pt>
                <c:pt idx="1">
                  <c:v>18</c:v>
                </c:pt>
              </c:numCache>
            </c:numRef>
          </c:val>
          <c:extLst>
            <c:ext xmlns:c16="http://schemas.microsoft.com/office/drawing/2014/chart" uri="{C3380CC4-5D6E-409C-BE32-E72D297353CC}">
              <c16:uniqueId val="{00000000-D288-41E5-BECF-5870535C5D83}"/>
            </c:ext>
          </c:extLst>
        </c:ser>
        <c:ser>
          <c:idx val="1"/>
          <c:order val="1"/>
          <c:tx>
            <c:strRef>
              <c:f>Arkusz1!$C$1</c:f>
              <c:strCache>
                <c:ptCount val="1"/>
                <c:pt idx="0">
                  <c:v>Wieś</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Arkusz1!$C$2:$C$3</c:f>
              <c:numCache>
                <c:formatCode>General</c:formatCode>
                <c:ptCount val="2"/>
                <c:pt idx="0">
                  <c:v>78</c:v>
                </c:pt>
                <c:pt idx="1">
                  <c:v>22</c:v>
                </c:pt>
              </c:numCache>
            </c:numRef>
          </c:val>
          <c:extLst>
            <c:ext xmlns:c16="http://schemas.microsoft.com/office/drawing/2014/chart" uri="{C3380CC4-5D6E-409C-BE32-E72D297353CC}">
              <c16:uniqueId val="{00000001-D288-41E5-BECF-5870535C5D83}"/>
            </c:ext>
          </c:extLst>
        </c:ser>
        <c:dLbls>
          <c:dLblPos val="inEnd"/>
          <c:showLegendKey val="0"/>
          <c:showVal val="1"/>
          <c:showCatName val="0"/>
          <c:showSerName val="0"/>
          <c:showPercent val="0"/>
          <c:showBubbleSize val="0"/>
        </c:dLbls>
        <c:gapWidth val="219"/>
        <c:overlap val="-27"/>
        <c:axId val="1504742448"/>
        <c:axId val="1504733808"/>
      </c:barChart>
      <c:catAx>
        <c:axId val="150474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04733808"/>
        <c:crosses val="autoZero"/>
        <c:auto val="1"/>
        <c:lblAlgn val="ctr"/>
        <c:lblOffset val="100"/>
        <c:noMultiLvlLbl val="0"/>
      </c:catAx>
      <c:valAx>
        <c:axId val="150473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0474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Opiekunowie</a:t>
            </a:r>
            <a:r>
              <a:rPr lang="pl-PL" sz="1100" baseline="0"/>
              <a:t> medyczni (pracujący, dla których jednostka sprawozdawcza jest głównym miejscem pracy)</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Kolumna1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Podlaskie</c:v>
                </c:pt>
                <c:pt idx="9">
                  <c:v>Podkarpackie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910</c:v>
                </c:pt>
                <c:pt idx="1">
                  <c:v>1064</c:v>
                </c:pt>
                <c:pt idx="2">
                  <c:v>571</c:v>
                </c:pt>
                <c:pt idx="3">
                  <c:v>307</c:v>
                </c:pt>
                <c:pt idx="4">
                  <c:v>702</c:v>
                </c:pt>
                <c:pt idx="5">
                  <c:v>1242</c:v>
                </c:pt>
                <c:pt idx="6">
                  <c:v>1463</c:v>
                </c:pt>
                <c:pt idx="7">
                  <c:v>315</c:v>
                </c:pt>
                <c:pt idx="8">
                  <c:v>514</c:v>
                </c:pt>
                <c:pt idx="9">
                  <c:v>212</c:v>
                </c:pt>
                <c:pt idx="10">
                  <c:v>755</c:v>
                </c:pt>
                <c:pt idx="11">
                  <c:v>1661</c:v>
                </c:pt>
                <c:pt idx="12">
                  <c:v>237</c:v>
                </c:pt>
                <c:pt idx="13">
                  <c:v>465</c:v>
                </c:pt>
                <c:pt idx="14">
                  <c:v>898</c:v>
                </c:pt>
                <c:pt idx="15">
                  <c:v>562</c:v>
                </c:pt>
              </c:numCache>
            </c:numRef>
          </c:val>
          <c:extLst>
            <c:ext xmlns:c16="http://schemas.microsoft.com/office/drawing/2014/chart" uri="{C3380CC4-5D6E-409C-BE32-E72D297353CC}">
              <c16:uniqueId val="{00000000-91A9-4602-A6A2-2EA04144355C}"/>
            </c:ext>
          </c:extLst>
        </c:ser>
        <c:dLbls>
          <c:showLegendKey val="0"/>
          <c:showVal val="0"/>
          <c:showCatName val="0"/>
          <c:showSerName val="0"/>
          <c:showPercent val="0"/>
          <c:showBubbleSize val="0"/>
        </c:dLbls>
        <c:gapWidth val="219"/>
        <c:overlap val="-27"/>
        <c:axId val="1536565935"/>
        <c:axId val="1536575535"/>
      </c:barChart>
      <c:catAx>
        <c:axId val="1536565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36575535"/>
        <c:crosses val="autoZero"/>
        <c:auto val="1"/>
        <c:lblAlgn val="ctr"/>
        <c:lblOffset val="100"/>
        <c:noMultiLvlLbl val="0"/>
      </c:catAx>
      <c:valAx>
        <c:axId val="153657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36565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201</c:v>
                </c:pt>
                <c:pt idx="1">
                  <c:v>140</c:v>
                </c:pt>
                <c:pt idx="2">
                  <c:v>114</c:v>
                </c:pt>
                <c:pt idx="3">
                  <c:v>109</c:v>
                </c:pt>
                <c:pt idx="4">
                  <c:v>218</c:v>
                </c:pt>
                <c:pt idx="5">
                  <c:v>159</c:v>
                </c:pt>
                <c:pt idx="6">
                  <c:v>368</c:v>
                </c:pt>
                <c:pt idx="7">
                  <c:v>23</c:v>
                </c:pt>
                <c:pt idx="8">
                  <c:v>62</c:v>
                </c:pt>
                <c:pt idx="9">
                  <c:v>29</c:v>
                </c:pt>
                <c:pt idx="10">
                  <c:v>102</c:v>
                </c:pt>
                <c:pt idx="11">
                  <c:v>261</c:v>
                </c:pt>
                <c:pt idx="12">
                  <c:v>25</c:v>
                </c:pt>
                <c:pt idx="13">
                  <c:v>27</c:v>
                </c:pt>
                <c:pt idx="14">
                  <c:v>42</c:v>
                </c:pt>
                <c:pt idx="15">
                  <c:v>91</c:v>
                </c:pt>
              </c:numCache>
            </c:numRef>
          </c:val>
          <c:extLst>
            <c:ext xmlns:c16="http://schemas.microsoft.com/office/drawing/2014/chart" uri="{C3380CC4-5D6E-409C-BE32-E72D297353CC}">
              <c16:uniqueId val="{00000000-9BD6-4FBE-A85F-A9FF43245143}"/>
            </c:ext>
          </c:extLst>
        </c:ser>
        <c:dLbls>
          <c:showLegendKey val="0"/>
          <c:showVal val="0"/>
          <c:showCatName val="0"/>
          <c:showSerName val="0"/>
          <c:showPercent val="0"/>
          <c:showBubbleSize val="0"/>
        </c:dLbls>
        <c:gapWidth val="219"/>
        <c:overlap val="-27"/>
        <c:axId val="1600258031"/>
        <c:axId val="1600272911"/>
      </c:barChart>
      <c:catAx>
        <c:axId val="16002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0272911"/>
        <c:crosses val="autoZero"/>
        <c:auto val="1"/>
        <c:lblAlgn val="ctr"/>
        <c:lblOffset val="100"/>
        <c:noMultiLvlLbl val="0"/>
      </c:catAx>
      <c:valAx>
        <c:axId val="1600272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00258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Z liczby ogółem osoby w wieku 60-74 lata - razem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Osoby korzystające z Internetu w ciągu ostatnich 3 miesięcy</c:v>
                </c:pt>
                <c:pt idx="1">
                  <c:v>kilka razy dziennie</c:v>
                </c:pt>
                <c:pt idx="2">
                  <c:v>raz dziennie lub prawie codziennie</c:v>
                </c:pt>
                <c:pt idx="3">
                  <c:v>przynajmniej raz w tygodniu, ale nie kadego dnia</c:v>
                </c:pt>
                <c:pt idx="4">
                  <c:v>rzadziej niż raz w tygodniu</c:v>
                </c:pt>
              </c:strCache>
            </c:strRef>
          </c:cat>
          <c:val>
            <c:numRef>
              <c:f>Arkusz1!$B$2:$B$6</c:f>
              <c:numCache>
                <c:formatCode>General</c:formatCode>
                <c:ptCount val="5"/>
                <c:pt idx="0">
                  <c:v>61.9</c:v>
                </c:pt>
                <c:pt idx="1">
                  <c:v>27.9</c:v>
                </c:pt>
                <c:pt idx="2">
                  <c:v>19.7</c:v>
                </c:pt>
                <c:pt idx="3">
                  <c:v>11.6</c:v>
                </c:pt>
                <c:pt idx="4">
                  <c:v>2.6</c:v>
                </c:pt>
              </c:numCache>
            </c:numRef>
          </c:val>
          <c:extLst>
            <c:ext xmlns:c16="http://schemas.microsoft.com/office/drawing/2014/chart" uri="{C3380CC4-5D6E-409C-BE32-E72D297353CC}">
              <c16:uniqueId val="{00000000-6CEF-4685-9AF9-52BE4518437F}"/>
            </c:ext>
          </c:extLst>
        </c:ser>
        <c:ser>
          <c:idx val="1"/>
          <c:order val="1"/>
          <c:tx>
            <c:strRef>
              <c:f>Arkusz1!$C$1</c:f>
              <c:strCache>
                <c:ptCount val="1"/>
                <c:pt idx="0">
                  <c:v>Mężczyźni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Osoby korzystające z Internetu w ciągu ostatnich 3 miesięcy</c:v>
                </c:pt>
                <c:pt idx="1">
                  <c:v>kilka razy dziennie</c:v>
                </c:pt>
                <c:pt idx="2">
                  <c:v>raz dziennie lub prawie codziennie</c:v>
                </c:pt>
                <c:pt idx="3">
                  <c:v>przynajmniej raz w tygodniu, ale nie kadego dnia</c:v>
                </c:pt>
                <c:pt idx="4">
                  <c:v>rzadziej niż raz w tygodniu</c:v>
                </c:pt>
              </c:strCache>
            </c:strRef>
          </c:cat>
          <c:val>
            <c:numRef>
              <c:f>Arkusz1!$C$2:$C$6</c:f>
              <c:numCache>
                <c:formatCode>General</c:formatCode>
                <c:ptCount val="5"/>
                <c:pt idx="0">
                  <c:v>59.4</c:v>
                </c:pt>
                <c:pt idx="1">
                  <c:v>27.6</c:v>
                </c:pt>
                <c:pt idx="2">
                  <c:v>19</c:v>
                </c:pt>
                <c:pt idx="3">
                  <c:v>9.8000000000000007</c:v>
                </c:pt>
                <c:pt idx="4">
                  <c:v>3</c:v>
                </c:pt>
              </c:numCache>
            </c:numRef>
          </c:val>
          <c:extLst>
            <c:ext xmlns:c16="http://schemas.microsoft.com/office/drawing/2014/chart" uri="{C3380CC4-5D6E-409C-BE32-E72D297353CC}">
              <c16:uniqueId val="{00000001-6CEF-4685-9AF9-52BE4518437F}"/>
            </c:ext>
          </c:extLst>
        </c:ser>
        <c:ser>
          <c:idx val="2"/>
          <c:order val="2"/>
          <c:tx>
            <c:strRef>
              <c:f>Arkusz1!$D$1</c:f>
              <c:strCache>
                <c:ptCount val="1"/>
                <c:pt idx="0">
                  <c:v>Kobiety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Osoby korzystające z Internetu w ciągu ostatnich 3 miesięcy</c:v>
                </c:pt>
                <c:pt idx="1">
                  <c:v>kilka razy dziennie</c:v>
                </c:pt>
                <c:pt idx="2">
                  <c:v>raz dziennie lub prawie codziennie</c:v>
                </c:pt>
                <c:pt idx="3">
                  <c:v>przynajmniej raz w tygodniu, ale nie kadego dnia</c:v>
                </c:pt>
                <c:pt idx="4">
                  <c:v>rzadziej niż raz w tygodniu</c:v>
                </c:pt>
              </c:strCache>
            </c:strRef>
          </c:cat>
          <c:val>
            <c:numRef>
              <c:f>Arkusz1!$D$2:$D$6</c:f>
              <c:numCache>
                <c:formatCode>General</c:formatCode>
                <c:ptCount val="5"/>
                <c:pt idx="0">
                  <c:v>63.8</c:v>
                </c:pt>
                <c:pt idx="1">
                  <c:v>28.2</c:v>
                </c:pt>
                <c:pt idx="2">
                  <c:v>20.3</c:v>
                </c:pt>
                <c:pt idx="3">
                  <c:v>13</c:v>
                </c:pt>
                <c:pt idx="4">
                  <c:v>2.4</c:v>
                </c:pt>
              </c:numCache>
            </c:numRef>
          </c:val>
          <c:extLst>
            <c:ext xmlns:c16="http://schemas.microsoft.com/office/drawing/2014/chart" uri="{C3380CC4-5D6E-409C-BE32-E72D297353CC}">
              <c16:uniqueId val="{00000002-6CEF-4685-9AF9-52BE4518437F}"/>
            </c:ext>
          </c:extLst>
        </c:ser>
        <c:dLbls>
          <c:showLegendKey val="0"/>
          <c:showVal val="0"/>
          <c:showCatName val="0"/>
          <c:showSerName val="0"/>
          <c:showPercent val="0"/>
          <c:showBubbleSize val="0"/>
        </c:dLbls>
        <c:gapWidth val="219"/>
        <c:overlap val="-27"/>
        <c:axId val="1814654448"/>
        <c:axId val="1814654928"/>
      </c:barChart>
      <c:catAx>
        <c:axId val="181465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14654928"/>
        <c:crosses val="autoZero"/>
        <c:auto val="1"/>
        <c:lblAlgn val="ctr"/>
        <c:lblOffset val="100"/>
        <c:noMultiLvlLbl val="0"/>
      </c:catAx>
      <c:valAx>
        <c:axId val="181465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1465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Osoby starsze w podziale na płeć</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B7C-4EEC-A12E-2E7EA9EA8B2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B7C-4EEC-A12E-2E7EA9EA8B2F}"/>
              </c:ext>
            </c:extLst>
          </c:dPt>
          <c:dLbls>
            <c:dLbl>
              <c:idx val="0"/>
              <c:tx>
                <c:rich>
                  <a:bodyPr/>
                  <a:lstStyle/>
                  <a:p>
                    <a:fld id="{F540E4E6-2A97-4E0A-833E-455655EAFBF1}"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7C-4EEC-A12E-2E7EA9EA8B2F}"/>
                </c:ext>
              </c:extLst>
            </c:dLbl>
            <c:dLbl>
              <c:idx val="1"/>
              <c:tx>
                <c:rich>
                  <a:bodyPr/>
                  <a:lstStyle/>
                  <a:p>
                    <a:fld id="{1F12A11F-5265-466A-B53D-7295FC5CFB6B}"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7C-4EEC-A12E-2E7EA9EA8B2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Kobiety</c:v>
                </c:pt>
                <c:pt idx="1">
                  <c:v>Mężczyźni</c:v>
                </c:pt>
              </c:strCache>
            </c:strRef>
          </c:cat>
          <c:val>
            <c:numRef>
              <c:f>Arkusz1!$B$2:$B$3</c:f>
              <c:numCache>
                <c:formatCode>General</c:formatCode>
                <c:ptCount val="2"/>
                <c:pt idx="0">
                  <c:v>58.05</c:v>
                </c:pt>
                <c:pt idx="1">
                  <c:v>41.95</c:v>
                </c:pt>
              </c:numCache>
            </c:numRef>
          </c:val>
          <c:extLst>
            <c:ext xmlns:c16="http://schemas.microsoft.com/office/drawing/2014/chart" uri="{C3380CC4-5D6E-409C-BE32-E72D297353CC}">
              <c16:uniqueId val="{00000004-5B7C-4EEC-A12E-2E7EA9EA8B2F}"/>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Mężczyźni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Osoby korzystające z Internetu</c:v>
                </c:pt>
                <c:pt idx="1">
                  <c:v>w ciągu ostatnich 3 miesięcy</c:v>
                </c:pt>
                <c:pt idx="2">
                  <c:v>od 3 miesięcy do 12 miesięcy temu</c:v>
                </c:pt>
                <c:pt idx="3">
                  <c:v>ponad rok temu</c:v>
                </c:pt>
                <c:pt idx="4">
                  <c:v>Osoby nigdy nie korzystające z Internetu</c:v>
                </c:pt>
              </c:strCache>
            </c:strRef>
          </c:cat>
          <c:val>
            <c:numRef>
              <c:f>Arkusz1!$B$2:$B$6</c:f>
              <c:numCache>
                <c:formatCode>General</c:formatCode>
                <c:ptCount val="5"/>
                <c:pt idx="0">
                  <c:v>42.96</c:v>
                </c:pt>
                <c:pt idx="1">
                  <c:v>42.13</c:v>
                </c:pt>
                <c:pt idx="2">
                  <c:v>44.13</c:v>
                </c:pt>
                <c:pt idx="3">
                  <c:v>51.15</c:v>
                </c:pt>
                <c:pt idx="4">
                  <c:v>46.16</c:v>
                </c:pt>
              </c:numCache>
            </c:numRef>
          </c:val>
          <c:extLst>
            <c:ext xmlns:c16="http://schemas.microsoft.com/office/drawing/2014/chart" uri="{C3380CC4-5D6E-409C-BE32-E72D297353CC}">
              <c16:uniqueId val="{00000000-3C19-47A4-9378-295838771CEB}"/>
            </c:ext>
          </c:extLst>
        </c:ser>
        <c:ser>
          <c:idx val="1"/>
          <c:order val="1"/>
          <c:tx>
            <c:strRef>
              <c:f>Arkusz1!$C$1</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Osoby korzystające z Internetu</c:v>
                </c:pt>
                <c:pt idx="1">
                  <c:v>w ciągu ostatnich 3 miesięcy</c:v>
                </c:pt>
                <c:pt idx="2">
                  <c:v>od 3 miesięcy do 12 miesięcy temu</c:v>
                </c:pt>
                <c:pt idx="3">
                  <c:v>ponad rok temu</c:v>
                </c:pt>
                <c:pt idx="4">
                  <c:v>Osoby nigdy nie korzystające z Internetu</c:v>
                </c:pt>
              </c:strCache>
            </c:strRef>
          </c:cat>
          <c:val>
            <c:numRef>
              <c:f>Arkusz1!$C$2:$C$6</c:f>
              <c:numCache>
                <c:formatCode>General</c:formatCode>
                <c:ptCount val="5"/>
                <c:pt idx="0">
                  <c:v>57.04</c:v>
                </c:pt>
                <c:pt idx="1">
                  <c:v>57.87</c:v>
                </c:pt>
                <c:pt idx="2">
                  <c:v>55.82</c:v>
                </c:pt>
                <c:pt idx="3">
                  <c:v>48.85</c:v>
                </c:pt>
                <c:pt idx="4">
                  <c:v>53.84</c:v>
                </c:pt>
              </c:numCache>
            </c:numRef>
          </c:val>
          <c:extLst>
            <c:ext xmlns:c16="http://schemas.microsoft.com/office/drawing/2014/chart" uri="{C3380CC4-5D6E-409C-BE32-E72D297353CC}">
              <c16:uniqueId val="{00000001-3C19-47A4-9378-295838771CEB}"/>
            </c:ext>
          </c:extLst>
        </c:ser>
        <c:dLbls>
          <c:dLblPos val="outEnd"/>
          <c:showLegendKey val="0"/>
          <c:showVal val="1"/>
          <c:showCatName val="0"/>
          <c:showSerName val="0"/>
          <c:showPercent val="0"/>
          <c:showBubbleSize val="0"/>
        </c:dLbls>
        <c:gapWidth val="219"/>
        <c:overlap val="-27"/>
        <c:axId val="1567443840"/>
        <c:axId val="1567433760"/>
      </c:barChart>
      <c:catAx>
        <c:axId val="156744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7433760"/>
        <c:crosses val="autoZero"/>
        <c:auto val="1"/>
        <c:lblAlgn val="ctr"/>
        <c:lblOffset val="100"/>
        <c:noMultiLvlLbl val="0"/>
      </c:catAx>
      <c:valAx>
        <c:axId val="156743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744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Kobiety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Kobiety</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29-4F8D-B1EB-B39D490B04B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29-4F8D-B1EB-B39D490B04B0}"/>
              </c:ext>
            </c:extLst>
          </c:dPt>
          <c:dLbls>
            <c:dLbl>
              <c:idx val="0"/>
              <c:delete val="1"/>
              <c:extLst>
                <c:ext xmlns:c15="http://schemas.microsoft.com/office/drawing/2012/chart" uri="{CE6537A1-D6FC-4f65-9D91-7224C49458BB}"/>
                <c:ext xmlns:c16="http://schemas.microsoft.com/office/drawing/2014/chart" uri="{C3380CC4-5D6E-409C-BE32-E72D297353CC}">
                  <c16:uniqueId val="{00000001-5729-4F8D-B1EB-B39D490B04B0}"/>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bestFit"/>
              <c:showLegendKey val="0"/>
              <c:showVal val="1"/>
              <c:showCatName val="0"/>
              <c:showSerName val="0"/>
              <c:showPercent val="0"/>
              <c:showBubbleSize val="0"/>
              <c:extLst>
                <c:ext xmlns:c16="http://schemas.microsoft.com/office/drawing/2014/chart" uri="{C3380CC4-5D6E-409C-BE32-E72D297353CC}">
                  <c16:uniqueId val="{00000003-5729-4F8D-B1EB-B39D490B04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Ogółem</c:v>
                </c:pt>
                <c:pt idx="1">
                  <c:v>w tym 60 lat i więcej</c:v>
                </c:pt>
              </c:strCache>
            </c:strRef>
          </c:cat>
          <c:val>
            <c:numRef>
              <c:f>Arkusz1!$B$2:$B$3</c:f>
              <c:numCache>
                <c:formatCode>General</c:formatCode>
                <c:ptCount val="2"/>
                <c:pt idx="0">
                  <c:v>36.700000000000003</c:v>
                </c:pt>
                <c:pt idx="1">
                  <c:v>17.600000000000001</c:v>
                </c:pt>
              </c:numCache>
            </c:numRef>
          </c:val>
          <c:extLst>
            <c:ext xmlns:c16="http://schemas.microsoft.com/office/drawing/2014/chart" uri="{C3380CC4-5D6E-409C-BE32-E72D297353CC}">
              <c16:uniqueId val="{00000004-5729-4F8D-B1EB-B39D490B04B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Mężczyźni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6D2-4DAE-8C7C-D25F438C88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43D-43F1-9244-0292683F1E6D}"/>
              </c:ext>
            </c:extLst>
          </c:dPt>
          <c:dLbls>
            <c:dLbl>
              <c:idx val="0"/>
              <c:delete val="1"/>
              <c:extLst>
                <c:ext xmlns:c15="http://schemas.microsoft.com/office/drawing/2012/chart" uri="{CE6537A1-D6FC-4f65-9D91-7224C49458BB}"/>
                <c:ext xmlns:c16="http://schemas.microsoft.com/office/drawing/2014/chart" uri="{C3380CC4-5D6E-409C-BE32-E72D297353CC}">
                  <c16:uniqueId val="{00000001-C6D2-4DAE-8C7C-D25F438C88F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Ogółem</c:v>
                </c:pt>
                <c:pt idx="1">
                  <c:v>w tym 60 lat i więcej</c:v>
                </c:pt>
              </c:strCache>
            </c:strRef>
          </c:cat>
          <c:val>
            <c:numRef>
              <c:f>Arkusz1!$B$2:$B$3</c:f>
              <c:numCache>
                <c:formatCode>General</c:formatCode>
                <c:ptCount val="2"/>
                <c:pt idx="0">
                  <c:v>41</c:v>
                </c:pt>
                <c:pt idx="1">
                  <c:v>19.3</c:v>
                </c:pt>
              </c:numCache>
            </c:numRef>
          </c:val>
          <c:extLst>
            <c:ext xmlns:c16="http://schemas.microsoft.com/office/drawing/2014/chart" uri="{C3380CC4-5D6E-409C-BE32-E72D297353CC}">
              <c16:uniqueId val="{00000000-C6D2-4DAE-8C7C-D25F438C88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Jednostki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Arkusz1!$A$2:$A$18</c:f>
              <c:strCache>
                <c:ptCount val="17"/>
                <c:pt idx="0">
                  <c:v>Polska</c:v>
                </c:pt>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Swiętokrzyskie</c:v>
                </c:pt>
                <c:pt idx="14">
                  <c:v>Warmińsko-mazurskie</c:v>
                </c:pt>
                <c:pt idx="15">
                  <c:v>Wielkopolskie</c:v>
                </c:pt>
                <c:pt idx="16">
                  <c:v>Zachodniopomorskie</c:v>
                </c:pt>
              </c:strCache>
            </c:strRef>
          </c:cat>
          <c:val>
            <c:numRef>
              <c:f>Arkusz1!$B$2:$B$18</c:f>
              <c:numCache>
                <c:formatCode>General</c:formatCode>
                <c:ptCount val="17"/>
                <c:pt idx="0">
                  <c:v>552</c:v>
                </c:pt>
                <c:pt idx="1">
                  <c:v>52</c:v>
                </c:pt>
                <c:pt idx="2">
                  <c:v>59</c:v>
                </c:pt>
                <c:pt idx="3">
                  <c:v>12</c:v>
                </c:pt>
                <c:pt idx="4">
                  <c:v>24</c:v>
                </c:pt>
                <c:pt idx="5">
                  <c:v>31</c:v>
                </c:pt>
                <c:pt idx="6">
                  <c:v>40</c:v>
                </c:pt>
                <c:pt idx="7">
                  <c:v>70</c:v>
                </c:pt>
                <c:pt idx="8">
                  <c:v>12</c:v>
                </c:pt>
                <c:pt idx="9">
                  <c:v>9</c:v>
                </c:pt>
                <c:pt idx="10">
                  <c:v>16</c:v>
                </c:pt>
                <c:pt idx="11">
                  <c:v>37</c:v>
                </c:pt>
                <c:pt idx="12">
                  <c:v>59</c:v>
                </c:pt>
                <c:pt idx="13">
                  <c:v>16</c:v>
                </c:pt>
                <c:pt idx="14">
                  <c:v>30</c:v>
                </c:pt>
                <c:pt idx="15">
                  <c:v>49</c:v>
                </c:pt>
                <c:pt idx="16">
                  <c:v>36</c:v>
                </c:pt>
              </c:numCache>
            </c:numRef>
          </c:val>
          <c:extLst>
            <c:ext xmlns:c16="http://schemas.microsoft.com/office/drawing/2014/chart" uri="{C3380CC4-5D6E-409C-BE32-E72D297353CC}">
              <c16:uniqueId val="{00000000-FD6E-4EB0-BDDC-45611CD73AE0}"/>
            </c:ext>
          </c:extLst>
        </c:ser>
        <c:dLbls>
          <c:dLblPos val="outEnd"/>
          <c:showLegendKey val="0"/>
          <c:showVal val="1"/>
          <c:showCatName val="0"/>
          <c:showSerName val="0"/>
          <c:showPercent val="0"/>
          <c:showBubbleSize val="0"/>
        </c:dLbls>
        <c:gapWidth val="219"/>
        <c:overlap val="-27"/>
        <c:axId val="537981519"/>
        <c:axId val="537995439"/>
      </c:barChart>
      <c:catAx>
        <c:axId val="537981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7995439"/>
        <c:crosses val="autoZero"/>
        <c:auto val="1"/>
        <c:lblAlgn val="ctr"/>
        <c:lblOffset val="100"/>
        <c:noMultiLvlLbl val="0"/>
      </c:catAx>
      <c:valAx>
        <c:axId val="537995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7981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w wieku powyżej 60 lat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Arkusz1!$A$2:$A$18</c:f>
              <c:strCache>
                <c:ptCount val="17"/>
                <c:pt idx="0">
                  <c:v>Polska </c:v>
                </c:pt>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Świętokrzyskie</c:v>
                </c:pt>
                <c:pt idx="14">
                  <c:v>Warmińsko-mazurskie</c:v>
                </c:pt>
                <c:pt idx="15">
                  <c:v>Wielkopolskie</c:v>
                </c:pt>
                <c:pt idx="16">
                  <c:v>Zachodniopomorskie</c:v>
                </c:pt>
              </c:strCache>
            </c:strRef>
          </c:cat>
          <c:val>
            <c:numRef>
              <c:f>Arkusz1!$B$2:$B$18</c:f>
              <c:numCache>
                <c:formatCode>General</c:formatCode>
                <c:ptCount val="17"/>
                <c:pt idx="0">
                  <c:v>17.899999999999999</c:v>
                </c:pt>
                <c:pt idx="1">
                  <c:v>20.2</c:v>
                </c:pt>
                <c:pt idx="2">
                  <c:v>19.899999999999999</c:v>
                </c:pt>
                <c:pt idx="3">
                  <c:v>16.8</c:v>
                </c:pt>
                <c:pt idx="4">
                  <c:v>19.2</c:v>
                </c:pt>
                <c:pt idx="5">
                  <c:v>19.7</c:v>
                </c:pt>
                <c:pt idx="6">
                  <c:v>14.2</c:v>
                </c:pt>
                <c:pt idx="7">
                  <c:v>16.899999999999999</c:v>
                </c:pt>
                <c:pt idx="8">
                  <c:v>17.600000000000001</c:v>
                </c:pt>
                <c:pt idx="9">
                  <c:v>14.8</c:v>
                </c:pt>
                <c:pt idx="10">
                  <c:v>16.7</c:v>
                </c:pt>
                <c:pt idx="11">
                  <c:v>18.3</c:v>
                </c:pt>
                <c:pt idx="12">
                  <c:v>20.100000000000001</c:v>
                </c:pt>
                <c:pt idx="13">
                  <c:v>17.8</c:v>
                </c:pt>
                <c:pt idx="14">
                  <c:v>20.100000000000001</c:v>
                </c:pt>
                <c:pt idx="15">
                  <c:v>16.7</c:v>
                </c:pt>
                <c:pt idx="16">
                  <c:v>23</c:v>
                </c:pt>
              </c:numCache>
            </c:numRef>
          </c:val>
          <c:extLst>
            <c:ext xmlns:c16="http://schemas.microsoft.com/office/drawing/2014/chart" uri="{C3380CC4-5D6E-409C-BE32-E72D297353CC}">
              <c16:uniqueId val="{00000000-555F-41B3-A726-F5676633A55D}"/>
            </c:ext>
          </c:extLst>
        </c:ser>
        <c:dLbls>
          <c:showLegendKey val="0"/>
          <c:showVal val="0"/>
          <c:showCatName val="0"/>
          <c:showSerName val="0"/>
          <c:showPercent val="0"/>
          <c:showBubbleSize val="0"/>
        </c:dLbls>
        <c:gapWidth val="219"/>
        <c:overlap val="-27"/>
        <c:axId val="1822280176"/>
        <c:axId val="1822291216"/>
      </c:barChart>
      <c:catAx>
        <c:axId val="182228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22291216"/>
        <c:crosses val="autoZero"/>
        <c:auto val="1"/>
        <c:lblAlgn val="ctr"/>
        <c:lblOffset val="100"/>
        <c:noMultiLvlLbl val="0"/>
      </c:catAx>
      <c:valAx>
        <c:axId val="182229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2228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Dolnośłąskie</c:v>
                </c:pt>
                <c:pt idx="1">
                  <c:v>Kujawsko-pomorskie</c:v>
                </c:pt>
                <c:pt idx="2">
                  <c:v>Lubelskie</c:v>
                </c:pt>
                <c:pt idx="3">
                  <c:v>Lubuskie</c:v>
                </c:pt>
                <c:pt idx="4">
                  <c:v>Łódzkie</c:v>
                </c:pt>
                <c:pt idx="5">
                  <c:v>Małopolskie</c:v>
                </c:pt>
                <c:pt idx="6">
                  <c:v>Mazowieckie</c:v>
                </c:pt>
                <c:pt idx="7">
                  <c:v>Opolskie</c:v>
                </c:pt>
                <c:pt idx="8">
                  <c:v>Podlaskie</c:v>
                </c:pt>
                <c:pt idx="9">
                  <c:v>Podkarpackie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38</c:v>
                </c:pt>
                <c:pt idx="1">
                  <c:v>20</c:v>
                </c:pt>
                <c:pt idx="2">
                  <c:v>25</c:v>
                </c:pt>
                <c:pt idx="3">
                  <c:v>12</c:v>
                </c:pt>
                <c:pt idx="4">
                  <c:v>14</c:v>
                </c:pt>
                <c:pt idx="5">
                  <c:v>37</c:v>
                </c:pt>
                <c:pt idx="6">
                  <c:v>63</c:v>
                </c:pt>
                <c:pt idx="7">
                  <c:v>25</c:v>
                </c:pt>
                <c:pt idx="8">
                  <c:v>16</c:v>
                </c:pt>
                <c:pt idx="9">
                  <c:v>24</c:v>
                </c:pt>
                <c:pt idx="10">
                  <c:v>44</c:v>
                </c:pt>
                <c:pt idx="11">
                  <c:v>41</c:v>
                </c:pt>
                <c:pt idx="12">
                  <c:v>13</c:v>
                </c:pt>
                <c:pt idx="13">
                  <c:v>34</c:v>
                </c:pt>
                <c:pt idx="14">
                  <c:v>36</c:v>
                </c:pt>
                <c:pt idx="15">
                  <c:v>18</c:v>
                </c:pt>
              </c:numCache>
            </c:numRef>
          </c:val>
          <c:extLst>
            <c:ext xmlns:c16="http://schemas.microsoft.com/office/drawing/2014/chart" uri="{C3380CC4-5D6E-409C-BE32-E72D297353CC}">
              <c16:uniqueId val="{00000000-2682-4D4A-8E07-E41638389B87}"/>
            </c:ext>
          </c:extLst>
        </c:ser>
        <c:dLbls>
          <c:dLblPos val="outEnd"/>
          <c:showLegendKey val="0"/>
          <c:showVal val="1"/>
          <c:showCatName val="0"/>
          <c:showSerName val="0"/>
          <c:showPercent val="0"/>
          <c:showBubbleSize val="0"/>
        </c:dLbls>
        <c:gapWidth val="219"/>
        <c:overlap val="-27"/>
        <c:axId val="635251760"/>
        <c:axId val="635259920"/>
      </c:barChart>
      <c:catAx>
        <c:axId val="6352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59920"/>
        <c:crosses val="autoZero"/>
        <c:auto val="1"/>
        <c:lblAlgn val="ctr"/>
        <c:lblOffset val="100"/>
        <c:noMultiLvlLbl val="0"/>
      </c:catAx>
      <c:valAx>
        <c:axId val="63525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5251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Arkusz1!$A$2:$A$17</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Arkusz1!$B$2:$B$17</c:f>
              <c:numCache>
                <c:formatCode>General</c:formatCode>
                <c:ptCount val="16"/>
                <c:pt idx="0">
                  <c:v>591</c:v>
                </c:pt>
                <c:pt idx="1">
                  <c:v>837</c:v>
                </c:pt>
                <c:pt idx="2">
                  <c:v>1611</c:v>
                </c:pt>
                <c:pt idx="3">
                  <c:v>238</c:v>
                </c:pt>
                <c:pt idx="4">
                  <c:v>1231</c:v>
                </c:pt>
                <c:pt idx="5">
                  <c:v>1007</c:v>
                </c:pt>
                <c:pt idx="6">
                  <c:v>1969</c:v>
                </c:pt>
                <c:pt idx="7">
                  <c:v>226</c:v>
                </c:pt>
                <c:pt idx="8">
                  <c:v>984</c:v>
                </c:pt>
                <c:pt idx="9">
                  <c:v>525</c:v>
                </c:pt>
                <c:pt idx="10">
                  <c:v>496</c:v>
                </c:pt>
                <c:pt idx="11">
                  <c:v>439</c:v>
                </c:pt>
                <c:pt idx="12">
                  <c:v>864</c:v>
                </c:pt>
                <c:pt idx="13">
                  <c:v>594</c:v>
                </c:pt>
                <c:pt idx="14">
                  <c:v>1893</c:v>
                </c:pt>
                <c:pt idx="15">
                  <c:v>611</c:v>
                </c:pt>
              </c:numCache>
            </c:numRef>
          </c:val>
          <c:extLst>
            <c:ext xmlns:c16="http://schemas.microsoft.com/office/drawing/2014/chart" uri="{C3380CC4-5D6E-409C-BE32-E72D297353CC}">
              <c16:uniqueId val="{00000000-D54C-402F-9EEB-BAD8BD081EAC}"/>
            </c:ext>
          </c:extLst>
        </c:ser>
        <c:dLbls>
          <c:dLblPos val="outEnd"/>
          <c:showLegendKey val="0"/>
          <c:showVal val="1"/>
          <c:showCatName val="0"/>
          <c:showSerName val="0"/>
          <c:showPercent val="0"/>
          <c:showBubbleSize val="0"/>
        </c:dLbls>
        <c:gapWidth val="219"/>
        <c:overlap val="-27"/>
        <c:axId val="71523135"/>
        <c:axId val="71523615"/>
      </c:barChart>
      <c:catAx>
        <c:axId val="7152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1523615"/>
        <c:crosses val="autoZero"/>
        <c:auto val="1"/>
        <c:lblAlgn val="ctr"/>
        <c:lblOffset val="100"/>
        <c:noMultiLvlLbl val="0"/>
      </c:catAx>
      <c:valAx>
        <c:axId val="71523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15231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osób pbjętych wsparciem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General</c:formatCode>
                <c:ptCount val="8"/>
                <c:pt idx="0">
                  <c:v>7454</c:v>
                </c:pt>
                <c:pt idx="1">
                  <c:v>7004</c:v>
                </c:pt>
                <c:pt idx="2">
                  <c:v>8558</c:v>
                </c:pt>
                <c:pt idx="3">
                  <c:v>6792</c:v>
                </c:pt>
                <c:pt idx="4">
                  <c:v>6139</c:v>
                </c:pt>
                <c:pt idx="5">
                  <c:v>4611</c:v>
                </c:pt>
                <c:pt idx="6">
                  <c:v>4762</c:v>
                </c:pt>
                <c:pt idx="7">
                  <c:v>5047</c:v>
                </c:pt>
              </c:numCache>
            </c:numRef>
          </c:val>
          <c:extLst>
            <c:ext xmlns:c16="http://schemas.microsoft.com/office/drawing/2014/chart" uri="{C3380CC4-5D6E-409C-BE32-E72D297353CC}">
              <c16:uniqueId val="{00000000-3EF1-4F08-8423-CC72D1EE9CA0}"/>
            </c:ext>
          </c:extLst>
        </c:ser>
        <c:dLbls>
          <c:dLblPos val="outEnd"/>
          <c:showLegendKey val="0"/>
          <c:showVal val="1"/>
          <c:showCatName val="0"/>
          <c:showSerName val="0"/>
          <c:showPercent val="0"/>
          <c:showBubbleSize val="0"/>
        </c:dLbls>
        <c:gapWidth val="219"/>
        <c:overlap val="-27"/>
        <c:axId val="538023279"/>
        <c:axId val="538014159"/>
      </c:barChart>
      <c:catAx>
        <c:axId val="53802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8014159"/>
        <c:crosses val="autoZero"/>
        <c:auto val="1"/>
        <c:lblAlgn val="ctr"/>
        <c:lblOffset val="100"/>
        <c:noMultiLvlLbl val="0"/>
      </c:catAx>
      <c:valAx>
        <c:axId val="538014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8023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 od ogółu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Upośledzenia umysłowe</c:v>
                </c:pt>
                <c:pt idx="1">
                  <c:v>Choroby psychicne</c:v>
                </c:pt>
                <c:pt idx="2">
                  <c:v>Zaburzenia głosu, mowy i choroby słuchu</c:v>
                </c:pt>
                <c:pt idx="3">
                  <c:v>Choroby narządu wzroku</c:v>
                </c:pt>
                <c:pt idx="4">
                  <c:v>Upośledzenia narządu ruchu</c:v>
                </c:pt>
                <c:pt idx="5">
                  <c:v>Epilepsja</c:v>
                </c:pt>
                <c:pt idx="6">
                  <c:v>Choroby układu oddechowego i krążenia</c:v>
                </c:pt>
                <c:pt idx="7">
                  <c:v>Choroby układu pokarmowego</c:v>
                </c:pt>
                <c:pt idx="8">
                  <c:v>Choroby układu moczowo-płciowego</c:v>
                </c:pt>
                <c:pt idx="9">
                  <c:v>Choroby nieurologiczne</c:v>
                </c:pt>
                <c:pt idx="10">
                  <c:v>Całościowe zaburzenia rozwojowe</c:v>
                </c:pt>
                <c:pt idx="11">
                  <c:v>Inne</c:v>
                </c:pt>
              </c:strCache>
            </c:strRef>
          </c:cat>
          <c:val>
            <c:numRef>
              <c:f>Arkusz1!$B$2:$B$13</c:f>
              <c:numCache>
                <c:formatCode>General</c:formatCode>
                <c:ptCount val="12"/>
                <c:pt idx="0">
                  <c:v>5.23</c:v>
                </c:pt>
                <c:pt idx="1">
                  <c:v>41.31</c:v>
                </c:pt>
                <c:pt idx="2">
                  <c:v>68.87</c:v>
                </c:pt>
                <c:pt idx="3">
                  <c:v>50.8</c:v>
                </c:pt>
                <c:pt idx="4">
                  <c:v>63.36</c:v>
                </c:pt>
                <c:pt idx="5">
                  <c:v>18.829999999999998</c:v>
                </c:pt>
                <c:pt idx="6">
                  <c:v>78.319999999999993</c:v>
                </c:pt>
                <c:pt idx="7">
                  <c:v>59.84</c:v>
                </c:pt>
                <c:pt idx="8">
                  <c:v>65.11</c:v>
                </c:pt>
                <c:pt idx="9">
                  <c:v>61.89</c:v>
                </c:pt>
                <c:pt idx="10">
                  <c:v>0.54</c:v>
                </c:pt>
                <c:pt idx="11">
                  <c:v>58.77</c:v>
                </c:pt>
              </c:numCache>
            </c:numRef>
          </c:val>
          <c:extLst>
            <c:ext xmlns:c16="http://schemas.microsoft.com/office/drawing/2014/chart" uri="{C3380CC4-5D6E-409C-BE32-E72D297353CC}">
              <c16:uniqueId val="{00000000-405E-4128-AD06-0EC25F1FF560}"/>
            </c:ext>
          </c:extLst>
        </c:ser>
        <c:dLbls>
          <c:dLblPos val="outEnd"/>
          <c:showLegendKey val="0"/>
          <c:showVal val="1"/>
          <c:showCatName val="0"/>
          <c:showSerName val="0"/>
          <c:showPercent val="0"/>
          <c:showBubbleSize val="0"/>
        </c:dLbls>
        <c:gapWidth val="219"/>
        <c:overlap val="-27"/>
        <c:axId val="538026639"/>
        <c:axId val="538032879"/>
      </c:barChart>
      <c:catAx>
        <c:axId val="53802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8032879"/>
        <c:crosses val="autoZero"/>
        <c:auto val="1"/>
        <c:lblAlgn val="ctr"/>
        <c:lblOffset val="100"/>
        <c:noMultiLvlLbl val="0"/>
      </c:catAx>
      <c:valAx>
        <c:axId val="538032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8026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Ogółem</c:v>
                </c:pt>
              </c:strCache>
            </c:strRef>
          </c:tx>
          <c:spPr>
            <a:ln w="28575" cap="rnd">
              <a:solidFill>
                <a:schemeClr val="accent1"/>
              </a:solidFill>
              <a:round/>
            </a:ln>
            <a:effectLst/>
          </c:spPr>
          <c:marker>
            <c:symbol val="none"/>
          </c:marker>
          <c:cat>
            <c:strRef>
              <c:f>Arkusz1!$A$2:$A$9</c:f>
              <c:strCache>
                <c:ptCount val="8"/>
                <c:pt idx="0">
                  <c:v>Ogółem</c:v>
                </c:pt>
                <c:pt idx="1">
                  <c:v>w tym 60 lat i więcej</c:v>
                </c:pt>
                <c:pt idx="2">
                  <c:v>60-64 lata</c:v>
                </c:pt>
                <c:pt idx="3">
                  <c:v>65-69 lat</c:v>
                </c:pt>
                <c:pt idx="4">
                  <c:v>70-74 lata</c:v>
                </c:pt>
                <c:pt idx="5">
                  <c:v>75-79 lat</c:v>
                </c:pt>
                <c:pt idx="6">
                  <c:v>80-84 lata</c:v>
                </c:pt>
                <c:pt idx="7">
                  <c:v>85 lat i więcej</c:v>
                </c:pt>
              </c:strCache>
            </c:strRef>
          </c:cat>
          <c:val>
            <c:numRef>
              <c:f>Arkusz1!$B$2:$B$9</c:f>
              <c:numCache>
                <c:formatCode>General</c:formatCode>
                <c:ptCount val="8"/>
                <c:pt idx="0">
                  <c:v>107</c:v>
                </c:pt>
                <c:pt idx="1">
                  <c:v>138</c:v>
                </c:pt>
                <c:pt idx="2">
                  <c:v>112</c:v>
                </c:pt>
                <c:pt idx="3">
                  <c:v>122</c:v>
                </c:pt>
                <c:pt idx="4">
                  <c:v>137</c:v>
                </c:pt>
                <c:pt idx="5">
                  <c:v>155</c:v>
                </c:pt>
                <c:pt idx="6">
                  <c:v>191</c:v>
                </c:pt>
                <c:pt idx="7">
                  <c:v>258</c:v>
                </c:pt>
              </c:numCache>
            </c:numRef>
          </c:val>
          <c:smooth val="0"/>
          <c:extLst>
            <c:ext xmlns:c16="http://schemas.microsoft.com/office/drawing/2014/chart" uri="{C3380CC4-5D6E-409C-BE32-E72D297353CC}">
              <c16:uniqueId val="{00000000-1418-47A7-86CB-1ADB225CE23F}"/>
            </c:ext>
          </c:extLst>
        </c:ser>
        <c:ser>
          <c:idx val="1"/>
          <c:order val="1"/>
          <c:tx>
            <c:strRef>
              <c:f>Arkusz1!$C$1</c:f>
              <c:strCache>
                <c:ptCount val="1"/>
                <c:pt idx="0">
                  <c:v>Miasta</c:v>
                </c:pt>
              </c:strCache>
            </c:strRef>
          </c:tx>
          <c:spPr>
            <a:ln w="28575" cap="rnd">
              <a:solidFill>
                <a:schemeClr val="accent2"/>
              </a:solidFill>
              <a:round/>
            </a:ln>
            <a:effectLst/>
          </c:spPr>
          <c:marker>
            <c:symbol val="none"/>
          </c:marker>
          <c:cat>
            <c:strRef>
              <c:f>Arkusz1!$A$2:$A$9</c:f>
              <c:strCache>
                <c:ptCount val="8"/>
                <c:pt idx="0">
                  <c:v>Ogółem</c:v>
                </c:pt>
                <c:pt idx="1">
                  <c:v>w tym 60 lat i więcej</c:v>
                </c:pt>
                <c:pt idx="2">
                  <c:v>60-64 lata</c:v>
                </c:pt>
                <c:pt idx="3">
                  <c:v>65-69 lat</c:v>
                </c:pt>
                <c:pt idx="4">
                  <c:v>70-74 lata</c:v>
                </c:pt>
                <c:pt idx="5">
                  <c:v>75-79 lat</c:v>
                </c:pt>
                <c:pt idx="6">
                  <c:v>80-84 lata</c:v>
                </c:pt>
                <c:pt idx="7">
                  <c:v>85 lat i więcej</c:v>
                </c:pt>
              </c:strCache>
            </c:strRef>
          </c:cat>
          <c:val>
            <c:numRef>
              <c:f>Arkusz1!$C$2:$C$9</c:f>
              <c:numCache>
                <c:formatCode>General</c:formatCode>
                <c:ptCount val="8"/>
                <c:pt idx="0">
                  <c:v>112</c:v>
                </c:pt>
                <c:pt idx="1">
                  <c:v>148</c:v>
                </c:pt>
                <c:pt idx="2">
                  <c:v>121</c:v>
                </c:pt>
                <c:pt idx="3">
                  <c:v>133</c:v>
                </c:pt>
                <c:pt idx="4">
                  <c:v>146</c:v>
                </c:pt>
                <c:pt idx="5">
                  <c:v>160</c:v>
                </c:pt>
                <c:pt idx="6">
                  <c:v>193</c:v>
                </c:pt>
                <c:pt idx="7">
                  <c:v>253</c:v>
                </c:pt>
              </c:numCache>
            </c:numRef>
          </c:val>
          <c:smooth val="0"/>
          <c:extLst>
            <c:ext xmlns:c16="http://schemas.microsoft.com/office/drawing/2014/chart" uri="{C3380CC4-5D6E-409C-BE32-E72D297353CC}">
              <c16:uniqueId val="{00000001-1418-47A7-86CB-1ADB225CE23F}"/>
            </c:ext>
          </c:extLst>
        </c:ser>
        <c:ser>
          <c:idx val="2"/>
          <c:order val="2"/>
          <c:tx>
            <c:strRef>
              <c:f>Arkusz1!$D$1</c:f>
              <c:strCache>
                <c:ptCount val="1"/>
                <c:pt idx="0">
                  <c:v>Wieś</c:v>
                </c:pt>
              </c:strCache>
            </c:strRef>
          </c:tx>
          <c:spPr>
            <a:ln w="28575" cap="rnd">
              <a:solidFill>
                <a:schemeClr val="accent3"/>
              </a:solidFill>
              <a:round/>
            </a:ln>
            <a:effectLst/>
          </c:spPr>
          <c:marker>
            <c:symbol val="none"/>
          </c:marker>
          <c:cat>
            <c:strRef>
              <c:f>Arkusz1!$A$2:$A$9</c:f>
              <c:strCache>
                <c:ptCount val="8"/>
                <c:pt idx="0">
                  <c:v>Ogółem</c:v>
                </c:pt>
                <c:pt idx="1">
                  <c:v>w tym 60 lat i więcej</c:v>
                </c:pt>
                <c:pt idx="2">
                  <c:v>60-64 lata</c:v>
                </c:pt>
                <c:pt idx="3">
                  <c:v>65-69 lat</c:v>
                </c:pt>
                <c:pt idx="4">
                  <c:v>70-74 lata</c:v>
                </c:pt>
                <c:pt idx="5">
                  <c:v>75-79 lat</c:v>
                </c:pt>
                <c:pt idx="6">
                  <c:v>80-84 lata</c:v>
                </c:pt>
                <c:pt idx="7">
                  <c:v>85 lat i więcej</c:v>
                </c:pt>
              </c:strCache>
            </c:strRef>
          </c:cat>
          <c:val>
            <c:numRef>
              <c:f>Arkusz1!$D$2:$D$9</c:f>
              <c:numCache>
                <c:formatCode>General</c:formatCode>
                <c:ptCount val="8"/>
                <c:pt idx="0">
                  <c:v>101</c:v>
                </c:pt>
                <c:pt idx="1">
                  <c:v>123</c:v>
                </c:pt>
                <c:pt idx="2">
                  <c:v>99</c:v>
                </c:pt>
                <c:pt idx="3">
                  <c:v>105</c:v>
                </c:pt>
                <c:pt idx="4">
                  <c:v>120</c:v>
                </c:pt>
                <c:pt idx="5">
                  <c:v>145</c:v>
                </c:pt>
                <c:pt idx="6">
                  <c:v>187</c:v>
                </c:pt>
                <c:pt idx="7">
                  <c:v>269</c:v>
                </c:pt>
              </c:numCache>
            </c:numRef>
          </c:val>
          <c:smooth val="0"/>
          <c:extLst>
            <c:ext xmlns:c16="http://schemas.microsoft.com/office/drawing/2014/chart" uri="{C3380CC4-5D6E-409C-BE32-E72D297353CC}">
              <c16:uniqueId val="{00000002-1418-47A7-86CB-1ADB225CE23F}"/>
            </c:ext>
          </c:extLst>
        </c:ser>
        <c:dLbls>
          <c:showLegendKey val="0"/>
          <c:showVal val="0"/>
          <c:showCatName val="0"/>
          <c:showSerName val="0"/>
          <c:showPercent val="0"/>
          <c:showBubbleSize val="0"/>
        </c:dLbls>
        <c:smooth val="0"/>
        <c:axId val="1616033360"/>
        <c:axId val="1616033840"/>
      </c:lineChart>
      <c:catAx>
        <c:axId val="161603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16033840"/>
        <c:crosses val="autoZero"/>
        <c:auto val="1"/>
        <c:lblAlgn val="ctr"/>
        <c:lblOffset val="100"/>
        <c:noMultiLvlLbl val="0"/>
      </c:catAx>
      <c:valAx>
        <c:axId val="161603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1603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Ludność w 2023 r. w podziale na miejsce zamieszkania (w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2E-492E-B48C-362911006C8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CF2E-492E-B48C-362911006C87}"/>
              </c:ext>
            </c:extLst>
          </c:dPt>
          <c:dLbls>
            <c:dLbl>
              <c:idx val="0"/>
              <c:tx>
                <c:rich>
                  <a:bodyPr/>
                  <a:lstStyle/>
                  <a:p>
                    <a:fld id="{3DCD404F-9DFE-4DE0-A9D2-BD49D66E3E35}" type="VALUE">
                      <a:rPr lang="en-US"/>
                      <a:pPr/>
                      <a:t>[WARTOŚĆ]</a:t>
                    </a:fld>
                    <a:endParaRPr lang="pl-PL"/>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F2E-492E-B48C-362911006C87}"/>
                </c:ext>
              </c:extLst>
            </c:dLbl>
            <c:dLbl>
              <c:idx val="1"/>
              <c:tx>
                <c:rich>
                  <a:bodyPr/>
                  <a:lstStyle/>
                  <a:p>
                    <a:fld id="{AEBEC0EE-71A4-42C4-A603-6A43BEA630FA}" type="VALUE">
                      <a:rPr lang="en-US"/>
                      <a:pPr/>
                      <a:t>[WARTOŚĆ]</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F2E-492E-B48C-362911006C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Miasto</c:v>
                </c:pt>
                <c:pt idx="1">
                  <c:v>Wieś</c:v>
                </c:pt>
              </c:strCache>
            </c:strRef>
          </c:cat>
          <c:val>
            <c:numRef>
              <c:f>Arkusz1!$B$2:$B$3</c:f>
              <c:numCache>
                <c:formatCode>General</c:formatCode>
                <c:ptCount val="2"/>
                <c:pt idx="0">
                  <c:v>63.86</c:v>
                </c:pt>
                <c:pt idx="1">
                  <c:v>36.14</c:v>
                </c:pt>
              </c:numCache>
            </c:numRef>
          </c:val>
          <c:extLst>
            <c:ext xmlns:c16="http://schemas.microsoft.com/office/drawing/2014/chart" uri="{C3380CC4-5D6E-409C-BE32-E72D297353CC}">
              <c16:uniqueId val="{00000000-CF2E-492E-B48C-362911006C87}"/>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Ogółem</c:v>
                </c:pt>
              </c:strCache>
            </c:strRef>
          </c:tx>
          <c:spPr>
            <a:ln w="28575" cap="rnd">
              <a:solidFill>
                <a:schemeClr val="accent1"/>
              </a:solidFill>
              <a:round/>
            </a:ln>
            <a:effectLst/>
          </c:spPr>
          <c:marker>
            <c:symbol val="none"/>
          </c:marker>
          <c:cat>
            <c:strRef>
              <c:f>Arkusz1!$A$2:$A$9</c:f>
              <c:strCache>
                <c:ptCount val="8"/>
                <c:pt idx="0">
                  <c:v>Ogółem</c:v>
                </c:pt>
                <c:pt idx="1">
                  <c:v>w tym 60 lat i więcej</c:v>
                </c:pt>
                <c:pt idx="2">
                  <c:v>60-64 lata</c:v>
                </c:pt>
                <c:pt idx="3">
                  <c:v>65-69 lat</c:v>
                </c:pt>
                <c:pt idx="4">
                  <c:v>70-74 lata</c:v>
                </c:pt>
                <c:pt idx="5">
                  <c:v>75-79 lat</c:v>
                </c:pt>
                <c:pt idx="6">
                  <c:v>80-84 lata</c:v>
                </c:pt>
                <c:pt idx="7">
                  <c:v>85 lat i więcej</c:v>
                </c:pt>
              </c:strCache>
            </c:strRef>
          </c:cat>
          <c:val>
            <c:numRef>
              <c:f>Arkusz1!$B$2:$B$9</c:f>
              <c:numCache>
                <c:formatCode>General</c:formatCode>
                <c:ptCount val="8"/>
                <c:pt idx="0">
                  <c:v>10.9</c:v>
                </c:pt>
                <c:pt idx="1">
                  <c:v>36</c:v>
                </c:pt>
                <c:pt idx="2">
                  <c:v>12.2</c:v>
                </c:pt>
                <c:pt idx="3">
                  <c:v>18.8</c:v>
                </c:pt>
                <c:pt idx="4">
                  <c:v>26.7</c:v>
                </c:pt>
                <c:pt idx="5">
                  <c:v>39.9</c:v>
                </c:pt>
                <c:pt idx="6">
                  <c:v>65.8</c:v>
                </c:pt>
                <c:pt idx="7">
                  <c:v>149.30000000000001</c:v>
                </c:pt>
              </c:numCache>
            </c:numRef>
          </c:val>
          <c:smooth val="0"/>
          <c:extLst>
            <c:ext xmlns:c16="http://schemas.microsoft.com/office/drawing/2014/chart" uri="{C3380CC4-5D6E-409C-BE32-E72D297353CC}">
              <c16:uniqueId val="{00000000-EF92-431D-B674-DA1BA73A7DB1}"/>
            </c:ext>
          </c:extLst>
        </c:ser>
        <c:ser>
          <c:idx val="1"/>
          <c:order val="1"/>
          <c:tx>
            <c:strRef>
              <c:f>Arkusz1!$C$1</c:f>
              <c:strCache>
                <c:ptCount val="1"/>
                <c:pt idx="0">
                  <c:v>Mężczyźni</c:v>
                </c:pt>
              </c:strCache>
            </c:strRef>
          </c:tx>
          <c:spPr>
            <a:ln w="28575" cap="rnd">
              <a:solidFill>
                <a:schemeClr val="accent2"/>
              </a:solidFill>
              <a:round/>
            </a:ln>
            <a:effectLst/>
          </c:spPr>
          <c:marker>
            <c:symbol val="none"/>
          </c:marker>
          <c:cat>
            <c:strRef>
              <c:f>Arkusz1!$A$2:$A$9</c:f>
              <c:strCache>
                <c:ptCount val="8"/>
                <c:pt idx="0">
                  <c:v>Ogółem</c:v>
                </c:pt>
                <c:pt idx="1">
                  <c:v>w tym 60 lat i więcej</c:v>
                </c:pt>
                <c:pt idx="2">
                  <c:v>60-64 lata</c:v>
                </c:pt>
                <c:pt idx="3">
                  <c:v>65-69 lat</c:v>
                </c:pt>
                <c:pt idx="4">
                  <c:v>70-74 lata</c:v>
                </c:pt>
                <c:pt idx="5">
                  <c:v>75-79 lat</c:v>
                </c:pt>
                <c:pt idx="6">
                  <c:v>80-84 lata</c:v>
                </c:pt>
                <c:pt idx="7">
                  <c:v>85 lat i więcej</c:v>
                </c:pt>
              </c:strCache>
            </c:strRef>
          </c:cat>
          <c:val>
            <c:numRef>
              <c:f>Arkusz1!$C$2:$C$9</c:f>
              <c:numCache>
                <c:formatCode>General</c:formatCode>
                <c:ptCount val="8"/>
                <c:pt idx="0">
                  <c:v>11.5</c:v>
                </c:pt>
                <c:pt idx="1">
                  <c:v>41.2</c:v>
                </c:pt>
                <c:pt idx="2">
                  <c:v>17.5</c:v>
                </c:pt>
                <c:pt idx="3">
                  <c:v>27.2</c:v>
                </c:pt>
                <c:pt idx="4">
                  <c:v>37.1</c:v>
                </c:pt>
                <c:pt idx="5">
                  <c:v>53.9</c:v>
                </c:pt>
                <c:pt idx="6">
                  <c:v>85</c:v>
                </c:pt>
                <c:pt idx="7">
                  <c:v>167</c:v>
                </c:pt>
              </c:numCache>
            </c:numRef>
          </c:val>
          <c:smooth val="0"/>
          <c:extLst>
            <c:ext xmlns:c16="http://schemas.microsoft.com/office/drawing/2014/chart" uri="{C3380CC4-5D6E-409C-BE32-E72D297353CC}">
              <c16:uniqueId val="{00000001-EF92-431D-B674-DA1BA73A7DB1}"/>
            </c:ext>
          </c:extLst>
        </c:ser>
        <c:ser>
          <c:idx val="2"/>
          <c:order val="2"/>
          <c:tx>
            <c:strRef>
              <c:f>Arkusz1!$D$1</c:f>
              <c:strCache>
                <c:ptCount val="1"/>
                <c:pt idx="0">
                  <c:v>Kobiety</c:v>
                </c:pt>
              </c:strCache>
            </c:strRef>
          </c:tx>
          <c:spPr>
            <a:ln w="28575" cap="rnd">
              <a:solidFill>
                <a:schemeClr val="accent3"/>
              </a:solidFill>
              <a:round/>
            </a:ln>
            <a:effectLst/>
          </c:spPr>
          <c:marker>
            <c:symbol val="none"/>
          </c:marker>
          <c:cat>
            <c:strRef>
              <c:f>Arkusz1!$A$2:$A$9</c:f>
              <c:strCache>
                <c:ptCount val="8"/>
                <c:pt idx="0">
                  <c:v>Ogółem</c:v>
                </c:pt>
                <c:pt idx="1">
                  <c:v>w tym 60 lat i więcej</c:v>
                </c:pt>
                <c:pt idx="2">
                  <c:v>60-64 lata</c:v>
                </c:pt>
                <c:pt idx="3">
                  <c:v>65-69 lat</c:v>
                </c:pt>
                <c:pt idx="4">
                  <c:v>70-74 lata</c:v>
                </c:pt>
                <c:pt idx="5">
                  <c:v>75-79 lat</c:v>
                </c:pt>
                <c:pt idx="6">
                  <c:v>80-84 lata</c:v>
                </c:pt>
                <c:pt idx="7">
                  <c:v>85 lat i więcej</c:v>
                </c:pt>
              </c:strCache>
            </c:strRef>
          </c:cat>
          <c:val>
            <c:numRef>
              <c:f>Arkusz1!$D$2:$D$9</c:f>
              <c:numCache>
                <c:formatCode>General</c:formatCode>
                <c:ptCount val="8"/>
                <c:pt idx="0">
                  <c:v>10.199999999999999</c:v>
                </c:pt>
                <c:pt idx="1">
                  <c:v>32.299999999999997</c:v>
                </c:pt>
                <c:pt idx="2">
                  <c:v>7.5</c:v>
                </c:pt>
                <c:pt idx="3">
                  <c:v>11.9</c:v>
                </c:pt>
                <c:pt idx="4">
                  <c:v>19.100000000000001</c:v>
                </c:pt>
                <c:pt idx="5">
                  <c:v>30.9</c:v>
                </c:pt>
                <c:pt idx="6">
                  <c:v>55.9</c:v>
                </c:pt>
                <c:pt idx="7">
                  <c:v>142.5</c:v>
                </c:pt>
              </c:numCache>
            </c:numRef>
          </c:val>
          <c:smooth val="0"/>
          <c:extLst>
            <c:ext xmlns:c16="http://schemas.microsoft.com/office/drawing/2014/chart" uri="{C3380CC4-5D6E-409C-BE32-E72D297353CC}">
              <c16:uniqueId val="{00000002-EF92-431D-B674-DA1BA73A7DB1}"/>
            </c:ext>
          </c:extLst>
        </c:ser>
        <c:dLbls>
          <c:showLegendKey val="0"/>
          <c:showVal val="0"/>
          <c:showCatName val="0"/>
          <c:showSerName val="0"/>
          <c:showPercent val="0"/>
          <c:showBubbleSize val="0"/>
        </c:dLbls>
        <c:smooth val="0"/>
        <c:axId val="2025777232"/>
        <c:axId val="2025778672"/>
      </c:lineChart>
      <c:catAx>
        <c:axId val="202577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25778672"/>
        <c:crosses val="autoZero"/>
        <c:auto val="1"/>
        <c:lblAlgn val="ctr"/>
        <c:lblOffset val="100"/>
        <c:noMultiLvlLbl val="0"/>
      </c:catAx>
      <c:valAx>
        <c:axId val="202577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2577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62222339657207E-2"/>
          <c:y val="6.8960847059343106E-2"/>
          <c:w val="0.92176927548485965"/>
          <c:h val="0.55573290543636478"/>
        </c:manualLayout>
      </c:layout>
      <c:barChart>
        <c:barDir val="col"/>
        <c:grouping val="clustered"/>
        <c:varyColors val="0"/>
        <c:ser>
          <c:idx val="0"/>
          <c:order val="0"/>
          <c:tx>
            <c:strRef>
              <c:f>Arkusz1!$B$1</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Arkusz1!$A$2:$A$18</c:f>
              <c:strCache>
                <c:ptCount val="17"/>
                <c:pt idx="0">
                  <c:v>Polska</c:v>
                </c:pt>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Świętokrzyskie</c:v>
                </c:pt>
                <c:pt idx="14">
                  <c:v>Warmińsko-mazurskie</c:v>
                </c:pt>
                <c:pt idx="15">
                  <c:v>Wielkopolskie</c:v>
                </c:pt>
                <c:pt idx="16">
                  <c:v>Zchodniopomorskie</c:v>
                </c:pt>
              </c:strCache>
            </c:strRef>
          </c:cat>
          <c:val>
            <c:numRef>
              <c:f>Arkusz1!$B$2:$B$18</c:f>
              <c:numCache>
                <c:formatCode>General</c:formatCode>
                <c:ptCount val="17"/>
                <c:pt idx="0">
                  <c:v>30.9</c:v>
                </c:pt>
                <c:pt idx="1">
                  <c:v>32.4</c:v>
                </c:pt>
                <c:pt idx="2">
                  <c:v>31.1</c:v>
                </c:pt>
                <c:pt idx="3">
                  <c:v>32.6</c:v>
                </c:pt>
                <c:pt idx="4">
                  <c:v>31.4</c:v>
                </c:pt>
                <c:pt idx="5">
                  <c:v>35.200000000000003</c:v>
                </c:pt>
                <c:pt idx="6">
                  <c:v>27.9</c:v>
                </c:pt>
                <c:pt idx="7">
                  <c:v>29.6</c:v>
                </c:pt>
                <c:pt idx="8">
                  <c:v>31.9</c:v>
                </c:pt>
                <c:pt idx="9">
                  <c:v>28.9</c:v>
                </c:pt>
                <c:pt idx="10">
                  <c:v>30.6</c:v>
                </c:pt>
                <c:pt idx="11">
                  <c:v>28.5</c:v>
                </c:pt>
                <c:pt idx="12">
                  <c:v>33.1</c:v>
                </c:pt>
                <c:pt idx="13">
                  <c:v>35.200000000000003</c:v>
                </c:pt>
                <c:pt idx="14">
                  <c:v>29.8</c:v>
                </c:pt>
                <c:pt idx="15">
                  <c:v>28.7</c:v>
                </c:pt>
                <c:pt idx="16">
                  <c:v>33</c:v>
                </c:pt>
              </c:numCache>
            </c:numRef>
          </c:val>
          <c:extLst>
            <c:ext xmlns:c16="http://schemas.microsoft.com/office/drawing/2014/chart" uri="{C3380CC4-5D6E-409C-BE32-E72D297353CC}">
              <c16:uniqueId val="{00000000-8AC2-49D6-A2D6-1C462DFEF77A}"/>
            </c:ext>
          </c:extLst>
        </c:ser>
        <c:dLbls>
          <c:dLblPos val="outEnd"/>
          <c:showLegendKey val="0"/>
          <c:showVal val="1"/>
          <c:showCatName val="0"/>
          <c:showSerName val="0"/>
          <c:showPercent val="0"/>
          <c:showBubbleSize val="0"/>
        </c:dLbls>
        <c:gapWidth val="219"/>
        <c:overlap val="-27"/>
        <c:axId val="1909954224"/>
        <c:axId val="1909951824"/>
      </c:barChart>
      <c:catAx>
        <c:axId val="190995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9951824"/>
        <c:crosses val="autoZero"/>
        <c:auto val="1"/>
        <c:lblAlgn val="ctr"/>
        <c:lblOffset val="100"/>
        <c:noMultiLvlLbl val="0"/>
      </c:catAx>
      <c:valAx>
        <c:axId val="190995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09954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Prognoza ludności w 2030 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872-4145-8246-7852999AB0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872-4145-8246-7852999AB0C3}"/>
              </c:ext>
            </c:extLst>
          </c:dPt>
          <c:dLbls>
            <c:dLbl>
              <c:idx val="0"/>
              <c:delete val="1"/>
              <c:extLst>
                <c:ext xmlns:c15="http://schemas.microsoft.com/office/drawing/2012/chart" uri="{CE6537A1-D6FC-4f65-9D91-7224C49458BB}"/>
                <c:ext xmlns:c16="http://schemas.microsoft.com/office/drawing/2014/chart" uri="{C3380CC4-5D6E-409C-BE32-E72D297353CC}">
                  <c16:uniqueId val="{00000001-8872-4145-8246-7852999AB0C3}"/>
                </c:ext>
              </c:extLst>
            </c:dLbl>
            <c:dLbl>
              <c:idx val="1"/>
              <c:layout>
                <c:manualLayout>
                  <c:x val="8.017943211643995E-2"/>
                  <c:y val="0.13564470230694847"/>
                </c:manualLayout>
              </c:layout>
              <c:tx>
                <c:rich>
                  <a:bodyPr/>
                  <a:lstStyle/>
                  <a:p>
                    <a:fld id="{E0B74A3A-AFE4-4B16-BE80-31B688CFF242}" type="VALUE">
                      <a:rPr lang="en-US"/>
                      <a:pPr/>
                      <a:t>[WARTOŚĆ]</a:t>
                    </a:fld>
                    <a:endParaRPr lang="pl-PL"/>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872-4145-8246-7852999AB0C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1"/>
            <c:showBubbleSize val="0"/>
            <c:showLeaderLines val="0"/>
            <c:extLst>
              <c:ext xmlns:c15="http://schemas.microsoft.com/office/drawing/2012/chart" uri="{CE6537A1-D6FC-4f65-9D91-7224C49458BB}"/>
            </c:extLst>
          </c:dLbls>
          <c:cat>
            <c:strRef>
              <c:f>Arkusz1!$A$2:$A$3</c:f>
              <c:strCache>
                <c:ptCount val="2"/>
                <c:pt idx="0">
                  <c:v>ogółem</c:v>
                </c:pt>
                <c:pt idx="1">
                  <c:v>w tym 60 lat i więcej</c:v>
                </c:pt>
              </c:strCache>
            </c:strRef>
          </c:cat>
          <c:val>
            <c:numRef>
              <c:f>Arkusz1!$B$2:$B$3</c:f>
              <c:numCache>
                <c:formatCode>General</c:formatCode>
                <c:ptCount val="2"/>
                <c:pt idx="0">
                  <c:v>72.739999999999995</c:v>
                </c:pt>
                <c:pt idx="1">
                  <c:v>27.76</c:v>
                </c:pt>
              </c:numCache>
            </c:numRef>
          </c:val>
          <c:extLst>
            <c:ext xmlns:c16="http://schemas.microsoft.com/office/drawing/2014/chart" uri="{C3380CC4-5D6E-409C-BE32-E72D297353CC}">
              <c16:uniqueId val="{00000000-8872-4145-8246-7852999AB0C3}"/>
            </c:ext>
          </c:extLst>
        </c:ser>
        <c:dLbls>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Seria 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46-468C-8644-EAB63F32E72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5846-468C-8644-EAB63F32E720}"/>
              </c:ext>
            </c:extLst>
          </c:dPt>
          <c:dLbls>
            <c:dLbl>
              <c:idx val="0"/>
              <c:delete val="1"/>
              <c:extLst>
                <c:ext xmlns:c15="http://schemas.microsoft.com/office/drawing/2012/chart" uri="{CE6537A1-D6FC-4f65-9D91-7224C49458BB}"/>
                <c:ext xmlns:c16="http://schemas.microsoft.com/office/drawing/2014/chart" uri="{C3380CC4-5D6E-409C-BE32-E72D297353CC}">
                  <c16:uniqueId val="{00000003-5846-468C-8644-EAB63F32E720}"/>
                </c:ext>
              </c:extLst>
            </c:dLbl>
            <c:dLbl>
              <c:idx val="1"/>
              <c:tx>
                <c:rich>
                  <a:bodyPr/>
                  <a:lstStyle/>
                  <a:p>
                    <a:fld id="{BEF0474B-AA8F-472A-98E7-386F775D14DB}" type="VALUE">
                      <a:rPr lang="en-US" b="1">
                        <a:solidFill>
                          <a:schemeClr val="bg1"/>
                        </a:solidFill>
                      </a:rPr>
                      <a:pPr/>
                      <a:t>[WARTOŚĆ]</a:t>
                    </a:fld>
                    <a:endParaRPr lang="pl-PL"/>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846-468C-8644-EAB63F32E72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ogółem</c:v>
                </c:pt>
                <c:pt idx="1">
                  <c:v>w tym 60 lat i więcej</c:v>
                </c:pt>
              </c:strCache>
            </c:strRef>
          </c:cat>
          <c:val>
            <c:numRef>
              <c:f>Arkusz1!$B$2:$B$3</c:f>
              <c:numCache>
                <c:formatCode>General</c:formatCode>
                <c:ptCount val="2"/>
                <c:pt idx="0">
                  <c:v>67.55</c:v>
                </c:pt>
                <c:pt idx="1">
                  <c:v>32.450000000000003</c:v>
                </c:pt>
              </c:numCache>
            </c:numRef>
          </c:val>
          <c:extLst>
            <c:ext xmlns:c16="http://schemas.microsoft.com/office/drawing/2014/chart" uri="{C3380CC4-5D6E-409C-BE32-E72D297353CC}">
              <c16:uniqueId val="{00000000-5846-468C-8644-EAB63F32E720}"/>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6396-B6B7-4ACA-9911-1C9CB819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62</Pages>
  <Words>20357</Words>
  <Characters>122144</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Kaluba Aleksandra</dc:creator>
  <cp:keywords/>
  <dc:description/>
  <cp:lastModifiedBy>Zamiar Ewa</cp:lastModifiedBy>
  <cp:revision>1053</cp:revision>
  <cp:lastPrinted>2024-07-31T10:42:00Z</cp:lastPrinted>
  <dcterms:created xsi:type="dcterms:W3CDTF">2024-06-17T10:57:00Z</dcterms:created>
  <dcterms:modified xsi:type="dcterms:W3CDTF">2024-08-08T08:19:00Z</dcterms:modified>
</cp:coreProperties>
</file>