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3560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347C5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8</w:t>
      </w:r>
      <w:r w:rsidR="009E5CC2">
        <w:rPr>
          <w:rFonts w:asciiTheme="minorHAnsi" w:hAnsiTheme="minorHAnsi" w:cstheme="minorHAnsi"/>
          <w:bCs/>
          <w:sz w:val="24"/>
          <w:szCs w:val="24"/>
        </w:rPr>
        <w:t xml:space="preserve"> września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347C50" w:rsidRDefault="00347C5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347C50">
        <w:rPr>
          <w:rFonts w:asciiTheme="minorHAnsi" w:hAnsiTheme="minorHAnsi" w:cstheme="minorHAnsi"/>
          <w:bCs/>
          <w:sz w:val="24"/>
          <w:szCs w:val="24"/>
          <w:lang w:eastAsia="pl-PL"/>
        </w:rPr>
        <w:t>DOOŚ-WDŚ/ZOO.4233.2.2018.AS/EW/KN/mro.50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47C50" w:rsidRPr="00347C50" w:rsidRDefault="00347C50" w:rsidP="00347C5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47C50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oz. 353, ze zm.), dalej ustawa o</w:t>
      </w:r>
      <w:r w:rsidRPr="00347C50">
        <w:rPr>
          <w:rFonts w:asciiTheme="minorHAnsi" w:hAnsiTheme="minorHAnsi" w:cstheme="minorHAnsi"/>
          <w:bCs/>
          <w:color w:val="000000"/>
          <w:sz w:val="24"/>
          <w:szCs w:val="24"/>
        </w:rPr>
        <w:t>oś, zawiadamiam, że postępowanie odwoławcze od decyzji Regionalnego Dyrektora Ochrony Środowiska w Rzeszowie z dnia 7 grudnia 2017 r., znak: WOOŚ.4233.26.2013.MG.183, określającej środowiskowe uwarunkowania realizacji przedsięwzięcia pod nazwą: Zabezpieczenie przed powodzią obszarów położonych w km rzeki Wisłoki 113+350 - 119+000 na terenie miasta Jasło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gm. Jasło oraz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gm</w:t>
      </w:r>
      <w:proofErr w:type="spellEnd"/>
      <w:r w:rsidRPr="00347C5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Dębowiec, woj. podkarpackie, nie mogło być zakończone w wyznaczonym terminie. Przyczyną zwłoki jest prośba Państwowego Gospodarstwa Wodnego Wody Polskie o wydłużenie terminu odpowiedzi na wezwanie Generalnego Dyrektora Ochrony Środowiska z 23 listopada 2021 r., znak: DOOŚ-WDŚ/ZOO.4233.2.2018.AS/EW/KN.39, do złożenia wyjaśnień oraz uzupełnienia raportu o oddziaływaniu przedsięwzięcia na środowisko.</w:t>
      </w:r>
    </w:p>
    <w:p w:rsidR="009E5CC2" w:rsidRDefault="00347C50" w:rsidP="00347C5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47C50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min załatwienia sprawy na dzień </w:t>
      </w:r>
      <w:r w:rsidRPr="00347C50">
        <w:rPr>
          <w:rFonts w:asciiTheme="minorHAnsi" w:hAnsiTheme="minorHAnsi" w:cstheme="minorHAnsi"/>
          <w:bCs/>
          <w:color w:val="000000"/>
          <w:sz w:val="24"/>
          <w:szCs w:val="24"/>
        </w:rPr>
        <w:t>30 listopada 2022 r.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347C50" w:rsidRPr="00347C50" w:rsidRDefault="00347C50" w:rsidP="00347C5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47C50">
        <w:rPr>
          <w:rFonts w:asciiTheme="minorHAnsi" w:hAnsiTheme="minorHAnsi" w:cstheme="minorHAnsi"/>
          <w:bCs/>
        </w:rPr>
        <w:t>Art. 36 Kp</w:t>
      </w:r>
      <w:r>
        <w:rPr>
          <w:rFonts w:asciiTheme="minorHAnsi" w:hAnsiTheme="minorHAnsi" w:cstheme="minorHAnsi"/>
          <w:bCs/>
        </w:rPr>
        <w:t>a O każdym przypadku niezałatwie</w:t>
      </w:r>
      <w:r w:rsidRPr="00347C50">
        <w:rPr>
          <w:rFonts w:asciiTheme="minorHAnsi" w:hAnsiTheme="minorHAnsi" w:cstheme="minorHAnsi"/>
          <w:bCs/>
        </w:rPr>
        <w:t>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347C50" w:rsidRPr="00347C50" w:rsidRDefault="00347C50" w:rsidP="00347C5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47C50">
        <w:rPr>
          <w:rFonts w:asciiTheme="minorHAnsi" w:hAnsiTheme="minorHAnsi" w:cstheme="minorHAnsi"/>
          <w:bCs/>
        </w:rPr>
        <w:lastRenderedPageBreak/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347C50" w:rsidRPr="00347C50" w:rsidRDefault="00347C50" w:rsidP="00347C5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47C50">
        <w:rPr>
          <w:rFonts w:asciiTheme="minorHAnsi" w:hAnsiTheme="minorHAnsi" w:cstheme="minorHAnsi"/>
          <w:bCs/>
        </w:rPr>
        <w:t>Art. 16 ustawy z dnia 7 kwietnia 2017 r. o zmianie ustawy — Kodeks postępowania administracyjnego oraz niektórych innych ustaw (Dz. U. poz. 935) Do postępowań ad</w:t>
      </w:r>
      <w:r>
        <w:rPr>
          <w:rFonts w:asciiTheme="minorHAnsi" w:hAnsiTheme="minorHAnsi" w:cstheme="minorHAnsi"/>
          <w:bCs/>
        </w:rPr>
        <w:t>ministracyjnych wszczętych i nie</w:t>
      </w:r>
      <w:r w:rsidRPr="00347C50">
        <w:rPr>
          <w:rFonts w:asciiTheme="minorHAnsi" w:hAnsiTheme="minorHAnsi" w:cstheme="minorHAnsi"/>
          <w:bCs/>
        </w:rPr>
        <w:t>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347C50" w:rsidRPr="00347C50" w:rsidRDefault="00347C50" w:rsidP="00347C5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47C50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347C50" w:rsidRPr="00347C50" w:rsidRDefault="00347C50" w:rsidP="00347C5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47C50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</w:t>
      </w:r>
      <w:r>
        <w:rPr>
          <w:rFonts w:asciiTheme="minorHAnsi" w:hAnsiTheme="minorHAnsi" w:cstheme="minorHAnsi"/>
          <w:bCs/>
        </w:rPr>
        <w:t>rych przed dniem wejścia w życie</w:t>
      </w:r>
      <w:r w:rsidRPr="00347C50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347C50" w:rsidP="00347C5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47C50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</w:t>
      </w:r>
      <w:r>
        <w:rPr>
          <w:rFonts w:asciiTheme="minorHAnsi" w:hAnsiTheme="minorHAnsi" w:cstheme="minorHAnsi"/>
          <w:bCs/>
        </w:rPr>
        <w:t>ych w art. 1 oraz w art. 3 i nie</w:t>
      </w:r>
      <w:r w:rsidRPr="00347C50">
        <w:rPr>
          <w:rFonts w:asciiTheme="minorHAnsi" w:hAnsiTheme="minorHAnsi" w:cstheme="minorHAnsi"/>
          <w:bCs/>
        </w:rPr>
        <w:t>zakończo</w:t>
      </w:r>
      <w:r>
        <w:rPr>
          <w:rFonts w:asciiTheme="minorHAnsi" w:hAnsiTheme="minorHAnsi" w:cstheme="minorHAnsi"/>
          <w:bCs/>
        </w:rPr>
        <w:t>nych przed dniem wejścia w życie</w:t>
      </w:r>
      <w:r w:rsidRPr="00347C50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A3E" w:rsidRDefault="007C6A3E">
      <w:pPr>
        <w:spacing w:after="0" w:line="240" w:lineRule="auto"/>
      </w:pPr>
      <w:r>
        <w:separator/>
      </w:r>
    </w:p>
  </w:endnote>
  <w:endnote w:type="continuationSeparator" w:id="0">
    <w:p w:rsidR="007C6A3E" w:rsidRDefault="007C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47C50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C6A3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A3E" w:rsidRDefault="007C6A3E">
      <w:pPr>
        <w:spacing w:after="0" w:line="240" w:lineRule="auto"/>
      </w:pPr>
      <w:r>
        <w:separator/>
      </w:r>
    </w:p>
  </w:footnote>
  <w:footnote w:type="continuationSeparator" w:id="0">
    <w:p w:rsidR="007C6A3E" w:rsidRDefault="007C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C6A3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C6A3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C6A3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47C50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7C6A3E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19267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58E0E-EAD2-4570-9668-A45619C2C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2023-07-07T09:47:00Z</dcterms:created>
  <dcterms:modified xsi:type="dcterms:W3CDTF">2023-07-07T09:47:00Z</dcterms:modified>
</cp:coreProperties>
</file>