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4637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78140A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29 kwietnia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8140A" w:rsidRDefault="0078140A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8140A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DOOŚ-WDŚ/ZIL.420.255.2019.EU/KCz</w:t>
      </w:r>
      <w:bookmarkStart w:id="0" w:name="_GoBack"/>
      <w:bookmarkEnd w:id="0"/>
      <w:r w:rsidRPr="0078140A">
        <w:rPr>
          <w:rFonts w:asciiTheme="minorHAnsi" w:hAnsiTheme="minorHAnsi" w:cstheme="minorHAnsi"/>
          <w:bCs/>
          <w:sz w:val="24"/>
          <w:szCs w:val="24"/>
          <w:lang w:eastAsia="pl-PL"/>
        </w:rPr>
        <w:t>/MKR.6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57259" w:rsidRDefault="0078140A" w:rsidP="0045725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8140A">
        <w:rPr>
          <w:rFonts w:asciiTheme="minorHAnsi" w:hAnsiTheme="minorHAnsi" w:cstheme="minorHAnsi"/>
          <w:bCs/>
          <w:color w:val="000000"/>
          <w:sz w:val="24"/>
          <w:szCs w:val="24"/>
        </w:rPr>
        <w:t>Na podstawie art. 54 § 4 ustawy z dnia 30 sierpnia 2002 r. — Prawo o postępowaniu przed sądami administracyjnymi (Dz. U. z 2022 r. poz. 329, ze zm.), dalej Ppsa,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o przekazaniu do Wojewódzkiego Sądu Administracyjnego w Warszawie skargi z dnia 18 marca 2022 r. na decyzję Generalnego Dyrektora Ochrony Środowiska z dnia 9 lutego 2022 r., znak: DOOŚ-WDŚ/ZIL.420.255.2019.EU/KCz.23, umarzającą postępowanie prowadzone względem skarżących, w sprawie stwierdzenia nieważności decyzji Regionalnego Dyrektora Ochrony Środowiska w Krakowie z dnia 9 lipca 2018 r., znak: ST-II.4207.57.2017.GK, o środowiskowych uwarunkowaniach dla przedsięwzięcia pn.: Budowa połączenia ul. Władysława Sik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orskiego z ul. Józefa Marka w Li</w:t>
      </w:r>
      <w:r w:rsidRPr="0078140A">
        <w:rPr>
          <w:rFonts w:asciiTheme="minorHAnsi" w:hAnsiTheme="minorHAnsi" w:cstheme="minorHAnsi"/>
          <w:bCs/>
          <w:color w:val="000000"/>
          <w:sz w:val="24"/>
          <w:szCs w:val="24"/>
        </w:rPr>
        <w:t>manowej. Jednocześnie informuję, że — zgodnie z art. 33 § la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78140A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78140A" w:rsidRPr="0078140A" w:rsidRDefault="0078140A" w:rsidP="0078140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8140A">
        <w:rPr>
          <w:rFonts w:asciiTheme="minorHAnsi" w:hAnsiTheme="minorHAnsi" w:cstheme="minorHAnsi"/>
          <w:bCs/>
        </w:rPr>
        <w:t>Art. 33 § la Ppsa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78140A" w:rsidRPr="0078140A" w:rsidRDefault="0078140A" w:rsidP="0078140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8140A">
        <w:rPr>
          <w:rFonts w:asciiTheme="minorHAnsi" w:hAnsiTheme="minorHAnsi" w:cstheme="minorHAnsi"/>
          <w:bCs/>
        </w:rPr>
        <w:lastRenderedPageBreak/>
        <w:t>Art. 54 § 4 Ppsa W przypadku, o którym mowa w</w:t>
      </w:r>
      <w:r>
        <w:rPr>
          <w:rFonts w:asciiTheme="minorHAnsi" w:hAnsiTheme="minorHAnsi" w:cstheme="minorHAnsi"/>
          <w:bCs/>
        </w:rPr>
        <w:t xml:space="preserve"> art. 33 § 1</w:t>
      </w:r>
      <w:r w:rsidRPr="0078140A">
        <w:rPr>
          <w:rFonts w:asciiTheme="minorHAnsi" w:hAnsiTheme="minorHAnsi" w:cstheme="minorHAnsi"/>
          <w:bCs/>
        </w:rPr>
        <w:t>a, organ zawiadamia o przekazaniu skargi wraz z odpowiedzią na skargę przez obwieszczenie w si</w:t>
      </w:r>
      <w:r>
        <w:rPr>
          <w:rFonts w:asciiTheme="minorHAnsi" w:hAnsiTheme="minorHAnsi" w:cstheme="minorHAnsi"/>
          <w:bCs/>
        </w:rPr>
        <w:t>edzibie organu i na jego stronie</w:t>
      </w:r>
      <w:r w:rsidRPr="0078140A">
        <w:rPr>
          <w:rFonts w:asciiTheme="minorHAnsi" w:hAnsiTheme="minorHAnsi" w:cstheme="minorHAnsi"/>
          <w:bCs/>
        </w:rPr>
        <w:t xml:space="preserve"> internetowej oraz w sposób zwyczajowo przyjęty w danej miejscowości, pouczając o treści tego przepisu.</w:t>
      </w:r>
    </w:p>
    <w:p w:rsidR="00985B8F" w:rsidRPr="00B35A7F" w:rsidRDefault="0078140A" w:rsidP="0078140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8140A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6B1" w:rsidRDefault="004B66B1">
      <w:pPr>
        <w:spacing w:after="0" w:line="240" w:lineRule="auto"/>
      </w:pPr>
      <w:r>
        <w:separator/>
      </w:r>
    </w:p>
  </w:endnote>
  <w:endnote w:type="continuationSeparator" w:id="0">
    <w:p w:rsidR="004B66B1" w:rsidRDefault="004B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8140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4B66B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6B1" w:rsidRDefault="004B66B1">
      <w:pPr>
        <w:spacing w:after="0" w:line="240" w:lineRule="auto"/>
      </w:pPr>
      <w:r>
        <w:separator/>
      </w:r>
    </w:p>
  </w:footnote>
  <w:footnote w:type="continuationSeparator" w:id="0">
    <w:p w:rsidR="004B66B1" w:rsidRDefault="004B6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B66B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4B66B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4B66B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B66B1"/>
    <w:rsid w:val="004F5C94"/>
    <w:rsid w:val="00617ABD"/>
    <w:rsid w:val="006568C0"/>
    <w:rsid w:val="006663A9"/>
    <w:rsid w:val="007122C2"/>
    <w:rsid w:val="00726E38"/>
    <w:rsid w:val="007704E4"/>
    <w:rsid w:val="007710E5"/>
    <w:rsid w:val="0078140A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9F93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64339-D6B4-4720-A68E-DF629699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2023-07-07T12:46:00Z</dcterms:created>
  <dcterms:modified xsi:type="dcterms:W3CDTF">2023-07-07T12:46:00Z</dcterms:modified>
</cp:coreProperties>
</file>