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E0FD" w14:textId="77777777" w:rsidR="00583B0B" w:rsidRDefault="00583B0B" w:rsidP="00583B0B">
      <w:pPr>
        <w:jc w:val="both"/>
      </w:pPr>
      <w:r>
        <w:t>Cząstkowe wartości wskaźnika EP na potrzeby ogrzewania, wentylacji oraz przygotowania ciepłej wody użytkowej przedstawiono w poniższej tabeli.</w:t>
      </w:r>
    </w:p>
    <w:tbl>
      <w:tblPr>
        <w:tblW w:w="4573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9"/>
        <w:gridCol w:w="3395"/>
        <w:gridCol w:w="4539"/>
      </w:tblGrid>
      <w:tr w:rsidR="00583B0B" w14:paraId="742D05E3" w14:textId="77777777" w:rsidTr="00583B0B">
        <w:trPr>
          <w:trHeight w:val="93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F0325C" w14:textId="77777777" w:rsidR="00583B0B" w:rsidRDefault="00583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C8D535" w14:textId="77777777" w:rsidR="00583B0B" w:rsidRDefault="00583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budynku</w:t>
            </w:r>
          </w:p>
        </w:tc>
        <w:tc>
          <w:tcPr>
            <w:tcW w:w="274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A8074E" w14:textId="77777777" w:rsidR="00583B0B" w:rsidRDefault="00583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Cząstkowe wartości wskaźnika EP na potrzeby ogrzewania, wentylacji i przygotowania ciepłej wody EP</w:t>
            </w:r>
            <w:r>
              <w:rPr>
                <w:sz w:val="18"/>
                <w:szCs w:val="18"/>
                <w:vertAlign w:val="subscript"/>
              </w:rPr>
              <w:t>H+W</w:t>
            </w:r>
            <w:r>
              <w:rPr>
                <w:sz w:val="18"/>
                <w:szCs w:val="18"/>
              </w:rPr>
              <w:t>[kWh/(m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·rok)]</w:t>
            </w:r>
          </w:p>
        </w:tc>
      </w:tr>
      <w:tr w:rsidR="00583B0B" w14:paraId="252BC7D1" w14:textId="77777777" w:rsidTr="00583B0B">
        <w:trPr>
          <w:trHeight w:hRule="exact" w:val="3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E47CB66" w14:textId="77777777" w:rsidR="00583B0B" w:rsidRDefault="00583B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5304AA" w14:textId="77777777" w:rsidR="00583B0B" w:rsidRDefault="00583B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Budynek mieszkalny: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2E6A3EE" w14:textId="77777777" w:rsidR="00583B0B" w:rsidRDefault="00583B0B">
            <w:pPr>
              <w:rPr>
                <w:sz w:val="18"/>
                <w:szCs w:val="18"/>
              </w:rPr>
            </w:pPr>
          </w:p>
        </w:tc>
      </w:tr>
      <w:tr w:rsidR="00583B0B" w14:paraId="2C70B243" w14:textId="77777777" w:rsidTr="00583B0B">
        <w:trPr>
          <w:trHeight w:hRule="exact" w:val="3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9D550D" w14:textId="77777777" w:rsidR="00583B0B" w:rsidRDefault="00583B0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D48911" w14:textId="77777777" w:rsidR="00583B0B" w:rsidRDefault="00583B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a) jednorodzinny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9B5DF7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583B0B" w14:paraId="10972755" w14:textId="77777777" w:rsidTr="00583B0B">
        <w:trPr>
          <w:trHeight w:hRule="exact" w:val="3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736C88" w14:textId="77777777" w:rsidR="00583B0B" w:rsidRDefault="00583B0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17A673" w14:textId="77777777" w:rsidR="00583B0B" w:rsidRDefault="00583B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b) wielorodzinny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B596C28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583B0B" w14:paraId="253301B0" w14:textId="77777777" w:rsidTr="00583B0B">
        <w:trPr>
          <w:trHeight w:hRule="exact" w:val="3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CC9178" w14:textId="77777777" w:rsidR="00583B0B" w:rsidRDefault="00583B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F554CD" w14:textId="77777777" w:rsidR="00583B0B" w:rsidRDefault="00583B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Budynek zamieszkania zbiorowego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C31CC2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583B0B" w14:paraId="06B5AE65" w14:textId="77777777" w:rsidTr="00583B0B">
        <w:trPr>
          <w:trHeight w:hRule="exact" w:val="3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0D49428" w14:textId="77777777" w:rsidR="00583B0B" w:rsidRDefault="00583B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44867D" w14:textId="77777777" w:rsidR="00583B0B" w:rsidRDefault="00583B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Budynek użyteczności publicznej: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E85FF2" w14:textId="77777777" w:rsidR="00583B0B" w:rsidRDefault="00583B0B">
            <w:pPr>
              <w:rPr>
                <w:sz w:val="18"/>
                <w:szCs w:val="18"/>
              </w:rPr>
            </w:pPr>
          </w:p>
        </w:tc>
      </w:tr>
      <w:tr w:rsidR="00583B0B" w14:paraId="788FB7A0" w14:textId="77777777" w:rsidTr="00583B0B">
        <w:trPr>
          <w:trHeight w:hRule="exact" w:val="3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F00654" w14:textId="77777777" w:rsidR="00583B0B" w:rsidRDefault="00583B0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2F6961" w14:textId="77777777" w:rsidR="00583B0B" w:rsidRDefault="00583B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a) opieki zdrowotnej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EA962B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</w:tr>
      <w:tr w:rsidR="00583B0B" w14:paraId="37FE0837" w14:textId="77777777" w:rsidTr="00583B0B">
        <w:trPr>
          <w:trHeight w:hRule="exact" w:val="3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C846452" w14:textId="77777777" w:rsidR="00583B0B" w:rsidRDefault="00583B0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09668B" w14:textId="77777777" w:rsidR="00583B0B" w:rsidRDefault="00583B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b) pozostałe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AFCAA6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583B0B" w14:paraId="401C63C1" w14:textId="77777777" w:rsidTr="00583B0B">
        <w:trPr>
          <w:trHeight w:val="28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8DEB84" w14:textId="77777777" w:rsidR="00583B0B" w:rsidRDefault="00583B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90F003" w14:textId="77777777" w:rsidR="00583B0B" w:rsidRDefault="00583B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Budynek gospodarczy, magazynowy </w:t>
            </w:r>
            <w:r>
              <w:rPr>
                <w:sz w:val="18"/>
                <w:szCs w:val="18"/>
              </w:rPr>
              <w:br/>
              <w:t>i produkcyjny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5545A62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</w:tbl>
    <w:p w14:paraId="1C2BAA39" w14:textId="77777777" w:rsidR="00583B0B" w:rsidRDefault="00583B0B" w:rsidP="00583B0B">
      <w:pPr>
        <w:spacing w:before="120" w:after="120"/>
        <w:jc w:val="both"/>
      </w:pPr>
      <w:r>
        <w:t>Cząstkowe wartości wskaźnika EP na potrzeby chłodzenia przedstawiono w poniższej tabeli.</w:t>
      </w:r>
    </w:p>
    <w:tbl>
      <w:tblPr>
        <w:tblW w:w="453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8"/>
        <w:gridCol w:w="3482"/>
        <w:gridCol w:w="2107"/>
        <w:gridCol w:w="2270"/>
      </w:tblGrid>
      <w:tr w:rsidR="00583B0B" w14:paraId="387D6BA7" w14:textId="77777777" w:rsidTr="00583B0B">
        <w:trPr>
          <w:trHeight w:val="424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2E0EA5" w14:textId="77777777" w:rsidR="00583B0B" w:rsidRDefault="00583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F4A3C9" w14:textId="77777777" w:rsidR="00583B0B" w:rsidRDefault="00583B0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budynku</w:t>
            </w:r>
          </w:p>
        </w:tc>
        <w:tc>
          <w:tcPr>
            <w:tcW w:w="26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3C39AE" w14:textId="77777777" w:rsidR="00583B0B" w:rsidRDefault="00583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Cząstkowe wartości wskaźnika EP na potrzeby chłodzenia ΔEP</w:t>
            </w:r>
            <w:r>
              <w:rPr>
                <w:sz w:val="18"/>
                <w:szCs w:val="18"/>
                <w:vertAlign w:val="subscript"/>
              </w:rPr>
              <w:t>C </w:t>
            </w:r>
            <w:r>
              <w:rPr>
                <w:sz w:val="18"/>
                <w:szCs w:val="18"/>
              </w:rPr>
              <w:t>[kWh/(m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·rok)]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583B0B" w14:paraId="3D870CDB" w14:textId="77777777" w:rsidTr="00583B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7BC4A" w14:textId="77777777" w:rsidR="00583B0B" w:rsidRDefault="00583B0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F2C76" w14:textId="77777777" w:rsidR="00583B0B" w:rsidRDefault="00583B0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63" w:type="pct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F992F1" w14:textId="77777777" w:rsidR="00583B0B" w:rsidRDefault="00583B0B">
            <w:pPr>
              <w:rPr>
                <w:sz w:val="18"/>
                <w:szCs w:val="18"/>
              </w:rPr>
            </w:pPr>
          </w:p>
        </w:tc>
      </w:tr>
      <w:tr w:rsidR="00583B0B" w14:paraId="152B777C" w14:textId="77777777" w:rsidTr="00583B0B">
        <w:trPr>
          <w:trHeight w:hRule="exact" w:val="70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04F738" w14:textId="77777777" w:rsidR="00583B0B" w:rsidRDefault="00583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8CC1A9" w14:textId="77777777" w:rsidR="00583B0B" w:rsidRDefault="00583B0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Budynek mieszkalny:</w:t>
            </w:r>
            <w:r>
              <w:rPr>
                <w:sz w:val="18"/>
                <w:szCs w:val="18"/>
              </w:rPr>
              <w:br/>
              <w:t>a) jednorodzinny</w:t>
            </w:r>
            <w:r>
              <w:rPr>
                <w:sz w:val="18"/>
                <w:szCs w:val="18"/>
              </w:rPr>
              <w:br/>
              <w:t>b) wielorodzinny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EE5194" w14:textId="77777777" w:rsidR="00583B0B" w:rsidRDefault="00583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ΔEP</w:t>
            </w:r>
            <w:r>
              <w:rPr>
                <w:sz w:val="18"/>
                <w:szCs w:val="18"/>
                <w:vertAlign w:val="subscript"/>
              </w:rPr>
              <w:t>C</w:t>
            </w:r>
            <w:r>
              <w:rPr>
                <w:sz w:val="18"/>
                <w:szCs w:val="18"/>
              </w:rPr>
              <w:t>= 10·A</w:t>
            </w:r>
            <w:r>
              <w:rPr>
                <w:sz w:val="18"/>
                <w:szCs w:val="18"/>
                <w:vertAlign w:val="subscript"/>
              </w:rPr>
              <w:t>f,C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  <w:vertAlign w:val="subscript"/>
              </w:rPr>
              <w:t>f</w:t>
            </w:r>
            <w:proofErr w:type="spellEnd"/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BC7042" w14:textId="77777777" w:rsidR="00583B0B" w:rsidRDefault="00583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ΔEP</w:t>
            </w:r>
            <w:r>
              <w:rPr>
                <w:sz w:val="18"/>
                <w:szCs w:val="18"/>
                <w:vertAlign w:val="subscript"/>
              </w:rPr>
              <w:t>C</w:t>
            </w:r>
            <w:r>
              <w:rPr>
                <w:sz w:val="18"/>
                <w:szCs w:val="18"/>
              </w:rPr>
              <w:t> = 5·A</w:t>
            </w:r>
            <w:r>
              <w:rPr>
                <w:sz w:val="18"/>
                <w:szCs w:val="18"/>
                <w:vertAlign w:val="subscript"/>
              </w:rPr>
              <w:t>f,C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  <w:vertAlign w:val="subscript"/>
              </w:rPr>
              <w:t>f</w:t>
            </w:r>
            <w:proofErr w:type="spellEnd"/>
          </w:p>
        </w:tc>
      </w:tr>
      <w:tr w:rsidR="00583B0B" w14:paraId="0BCBD26D" w14:textId="77777777" w:rsidTr="00583B0B">
        <w:trPr>
          <w:trHeight w:val="32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938BEA" w14:textId="77777777" w:rsidR="00583B0B" w:rsidRDefault="00583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A6B6EDF" w14:textId="77777777" w:rsidR="00583B0B" w:rsidRDefault="00583B0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Budynek zamieszkania zbiorowego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8912D7" w14:textId="77777777" w:rsidR="00583B0B" w:rsidRDefault="00583B0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ΔEP</w:t>
            </w:r>
            <w:r>
              <w:rPr>
                <w:sz w:val="18"/>
                <w:szCs w:val="18"/>
                <w:vertAlign w:val="subscript"/>
              </w:rPr>
              <w:t>c</w:t>
            </w:r>
            <w:proofErr w:type="spellEnd"/>
            <w:r>
              <w:rPr>
                <w:sz w:val="18"/>
                <w:szCs w:val="18"/>
              </w:rPr>
              <w:t> = 25·A</w:t>
            </w:r>
            <w:r>
              <w:rPr>
                <w:sz w:val="18"/>
                <w:szCs w:val="18"/>
                <w:vertAlign w:val="subscript"/>
              </w:rPr>
              <w:t>f,C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  <w:vertAlign w:val="subscript"/>
              </w:rPr>
              <w:t>f</w:t>
            </w:r>
            <w:proofErr w:type="spellEnd"/>
          </w:p>
        </w:tc>
        <w:tc>
          <w:tcPr>
            <w:tcW w:w="138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3A493ED" w14:textId="77777777" w:rsidR="00583B0B" w:rsidRDefault="00583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ΔEP</w:t>
            </w:r>
            <w:r>
              <w:rPr>
                <w:sz w:val="18"/>
                <w:szCs w:val="18"/>
                <w:vertAlign w:val="subscript"/>
              </w:rPr>
              <w:t>C</w:t>
            </w:r>
            <w:r>
              <w:rPr>
                <w:sz w:val="18"/>
                <w:szCs w:val="18"/>
              </w:rPr>
              <w:t> = 25·A</w:t>
            </w:r>
            <w:r>
              <w:rPr>
                <w:sz w:val="18"/>
                <w:szCs w:val="18"/>
                <w:vertAlign w:val="subscript"/>
              </w:rPr>
              <w:t>f,C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  <w:vertAlign w:val="subscript"/>
              </w:rPr>
              <w:t>f</w:t>
            </w:r>
            <w:proofErr w:type="spellEnd"/>
          </w:p>
        </w:tc>
      </w:tr>
      <w:tr w:rsidR="00583B0B" w14:paraId="274969B9" w14:textId="77777777" w:rsidTr="00583B0B">
        <w:trPr>
          <w:trHeight w:hRule="exact" w:val="90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5465A8" w14:textId="77777777" w:rsidR="00583B0B" w:rsidRDefault="00583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CCB181" w14:textId="77777777" w:rsidR="00583B0B" w:rsidRDefault="00583B0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Budynek użyteczności publicznej:</w:t>
            </w:r>
            <w:r>
              <w:rPr>
                <w:sz w:val="18"/>
                <w:szCs w:val="18"/>
              </w:rPr>
              <w:br/>
              <w:t>a) opieki zdrowotnej</w:t>
            </w:r>
            <w:r>
              <w:rPr>
                <w:sz w:val="18"/>
                <w:szCs w:val="18"/>
              </w:rPr>
              <w:br/>
              <w:t>b) pozostałe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262AE" w14:textId="77777777" w:rsidR="00583B0B" w:rsidRDefault="00583B0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06543" w14:textId="77777777" w:rsidR="00583B0B" w:rsidRDefault="00583B0B">
            <w:pPr>
              <w:spacing w:after="0"/>
              <w:rPr>
                <w:sz w:val="18"/>
                <w:szCs w:val="18"/>
              </w:rPr>
            </w:pPr>
          </w:p>
        </w:tc>
      </w:tr>
      <w:tr w:rsidR="00583B0B" w14:paraId="4AD969C9" w14:textId="77777777" w:rsidTr="00583B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69A265" w14:textId="77777777" w:rsidR="00583B0B" w:rsidRDefault="00583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87C9CB" w14:textId="77777777" w:rsidR="00583B0B" w:rsidRDefault="00583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Budynek gospodarczy, magazynowy </w:t>
            </w:r>
            <w:r>
              <w:rPr>
                <w:sz w:val="18"/>
                <w:szCs w:val="18"/>
              </w:rPr>
              <w:br/>
              <w:t>i produkcyjny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54710" w14:textId="77777777" w:rsidR="00583B0B" w:rsidRDefault="00583B0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4143F" w14:textId="77777777" w:rsidR="00583B0B" w:rsidRDefault="00583B0B">
            <w:pPr>
              <w:spacing w:after="0"/>
              <w:rPr>
                <w:sz w:val="18"/>
                <w:szCs w:val="18"/>
              </w:rPr>
            </w:pPr>
          </w:p>
        </w:tc>
      </w:tr>
      <w:tr w:rsidR="00583B0B" w14:paraId="7A3102D0" w14:textId="77777777" w:rsidTr="00583B0B">
        <w:trPr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BC2701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gdzie: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  <w:vertAlign w:val="subscript"/>
              </w:rPr>
              <w:t>f</w:t>
            </w:r>
            <w:proofErr w:type="spellEnd"/>
            <w:r>
              <w:rPr>
                <w:sz w:val="18"/>
                <w:szCs w:val="18"/>
              </w:rPr>
              <w:t> - powierzchnia pomieszczeń o regulowanej temperaturze powietrza (ogrzewana lub chłodzona), określona zgodnie z przepisami wydanymi na podstawie art. 15 ustawy z dnia 29 sierpnia 2014 r. o charakterystyce energetycznej budynków [m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],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  <w:vertAlign w:val="subscript"/>
              </w:rPr>
              <w:t>f,C</w:t>
            </w:r>
            <w:proofErr w:type="spellEnd"/>
            <w:r>
              <w:rPr>
                <w:sz w:val="18"/>
                <w:szCs w:val="18"/>
              </w:rPr>
              <w:t> - powierzchnia pomieszczeń o regulowanej temperaturze powietrza (chłodzona), określona zgodnie z ww. przepisami [m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].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18"/>
                <w:szCs w:val="18"/>
              </w:rPr>
              <w:t> Jeżeli budynek posiada instalację chłodzenia, w przeciwnym przypadku ΔEP</w:t>
            </w:r>
            <w:r>
              <w:rPr>
                <w:sz w:val="18"/>
                <w:szCs w:val="18"/>
                <w:vertAlign w:val="subscript"/>
              </w:rPr>
              <w:t>C</w:t>
            </w:r>
            <w:r>
              <w:rPr>
                <w:sz w:val="18"/>
                <w:szCs w:val="18"/>
              </w:rPr>
              <w:t> = 0 kWh/(m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·rok).</w:t>
            </w:r>
          </w:p>
        </w:tc>
      </w:tr>
    </w:tbl>
    <w:p w14:paraId="4545E145" w14:textId="77777777" w:rsidR="00583B0B" w:rsidRDefault="00583B0B" w:rsidP="00583B0B">
      <w:pPr>
        <w:spacing w:before="120" w:after="120"/>
      </w:pPr>
      <w:r>
        <w:t>Cząstkowe wartości wskaźnika EP na potrzeby oświetlenia przedstawiono w poniższej tabeli.</w:t>
      </w:r>
    </w:p>
    <w:tbl>
      <w:tblPr>
        <w:tblW w:w="453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4"/>
        <w:gridCol w:w="2857"/>
        <w:gridCol w:w="5063"/>
      </w:tblGrid>
      <w:tr w:rsidR="00583B0B" w14:paraId="3DF095C7" w14:textId="77777777" w:rsidTr="00583B0B">
        <w:trPr>
          <w:trHeight w:val="83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DFE9B6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15B632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budynku</w:t>
            </w:r>
          </w:p>
        </w:tc>
        <w:tc>
          <w:tcPr>
            <w:tcW w:w="308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FB7628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Cząstkowe wartości wskaźnika EP na potrzeby oświetlenia ΔEP</w:t>
            </w:r>
            <w:r>
              <w:rPr>
                <w:sz w:val="18"/>
                <w:szCs w:val="18"/>
                <w:vertAlign w:val="subscript"/>
              </w:rPr>
              <w:t>L</w:t>
            </w:r>
            <w:r>
              <w:rPr>
                <w:sz w:val="18"/>
                <w:szCs w:val="18"/>
              </w:rPr>
              <w:t> [kWh/(m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·rok)] w zależności od czasu działania oświetlenia </w:t>
            </w:r>
            <w:r>
              <w:rPr>
                <w:sz w:val="18"/>
                <w:szCs w:val="18"/>
              </w:rPr>
              <w:br/>
              <w:t>w ciągu roku t</w:t>
            </w:r>
            <w:r>
              <w:rPr>
                <w:sz w:val="18"/>
                <w:szCs w:val="18"/>
                <w:vertAlign w:val="subscript"/>
              </w:rPr>
              <w:t>0</w:t>
            </w:r>
            <w:r>
              <w:rPr>
                <w:sz w:val="18"/>
                <w:szCs w:val="18"/>
              </w:rPr>
              <w:t> [h/rok]</w:t>
            </w:r>
          </w:p>
        </w:tc>
      </w:tr>
      <w:tr w:rsidR="00583B0B" w14:paraId="2B4B75BF" w14:textId="77777777" w:rsidTr="00583B0B">
        <w:trPr>
          <w:trHeight w:hRule="exact" w:val="8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AEC471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8B2F207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Budynek mieszkalny:</w:t>
            </w:r>
            <w:r>
              <w:rPr>
                <w:sz w:val="18"/>
                <w:szCs w:val="18"/>
              </w:rPr>
              <w:br/>
              <w:t>a) jednorodzinny</w:t>
            </w:r>
            <w:r>
              <w:rPr>
                <w:sz w:val="18"/>
                <w:szCs w:val="18"/>
              </w:rPr>
              <w:br/>
              <w:t>b) wielorodzinny</w:t>
            </w:r>
          </w:p>
        </w:tc>
        <w:tc>
          <w:tcPr>
            <w:tcW w:w="3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FBBB41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ΔEP</w:t>
            </w:r>
            <w:r>
              <w:rPr>
                <w:sz w:val="18"/>
                <w:szCs w:val="18"/>
                <w:vertAlign w:val="subscript"/>
              </w:rPr>
              <w:t>L</w:t>
            </w:r>
            <w:r>
              <w:rPr>
                <w:sz w:val="18"/>
                <w:szCs w:val="18"/>
              </w:rPr>
              <w:t> = 0</w:t>
            </w:r>
          </w:p>
        </w:tc>
      </w:tr>
      <w:tr w:rsidR="00583B0B" w14:paraId="7E7A241D" w14:textId="77777777" w:rsidTr="00583B0B">
        <w:trPr>
          <w:trHeight w:val="4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F0DEA8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9A8456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Budynek zamieszkania zbiorowego</w:t>
            </w:r>
          </w:p>
        </w:tc>
        <w:tc>
          <w:tcPr>
            <w:tcW w:w="30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D39EA7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dla t</w:t>
            </w:r>
            <w:r>
              <w:rPr>
                <w:sz w:val="18"/>
                <w:szCs w:val="18"/>
                <w:vertAlign w:val="subscript"/>
              </w:rPr>
              <w:t>0</w:t>
            </w:r>
            <w:r>
              <w:rPr>
                <w:sz w:val="18"/>
                <w:szCs w:val="18"/>
              </w:rPr>
              <w:t> &lt; 2500   ΔEP</w:t>
            </w:r>
            <w:r>
              <w:rPr>
                <w:sz w:val="18"/>
                <w:szCs w:val="18"/>
                <w:vertAlign w:val="subscript"/>
              </w:rPr>
              <w:t>L</w:t>
            </w:r>
            <w:r>
              <w:rPr>
                <w:sz w:val="18"/>
                <w:szCs w:val="18"/>
              </w:rPr>
              <w:t> = 25</w:t>
            </w:r>
            <w:r>
              <w:rPr>
                <w:sz w:val="18"/>
                <w:szCs w:val="18"/>
              </w:rPr>
              <w:br/>
              <w:t>dla t</w:t>
            </w:r>
            <w:r>
              <w:rPr>
                <w:sz w:val="18"/>
                <w:szCs w:val="18"/>
                <w:vertAlign w:val="subscript"/>
              </w:rPr>
              <w:t>0</w:t>
            </w:r>
            <w:r>
              <w:rPr>
                <w:sz w:val="18"/>
                <w:szCs w:val="18"/>
              </w:rPr>
              <w:t>≥ 2500    ΔEP</w:t>
            </w:r>
            <w:r>
              <w:rPr>
                <w:sz w:val="18"/>
                <w:szCs w:val="18"/>
                <w:vertAlign w:val="subscript"/>
              </w:rPr>
              <w:t>L</w:t>
            </w:r>
            <w:r>
              <w:rPr>
                <w:sz w:val="18"/>
                <w:szCs w:val="18"/>
              </w:rPr>
              <w:t> = 50</w:t>
            </w:r>
          </w:p>
        </w:tc>
      </w:tr>
      <w:tr w:rsidR="00583B0B" w14:paraId="61AA705A" w14:textId="77777777" w:rsidTr="00583B0B">
        <w:trPr>
          <w:trHeight w:hRule="exact" w:val="7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C85643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A20734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Budynek użyteczności publicznej:</w:t>
            </w:r>
            <w:r>
              <w:rPr>
                <w:sz w:val="18"/>
                <w:szCs w:val="18"/>
              </w:rPr>
              <w:br/>
              <w:t>a) opieki zdrowotnej</w:t>
            </w:r>
            <w:r>
              <w:rPr>
                <w:sz w:val="18"/>
                <w:szCs w:val="18"/>
              </w:rPr>
              <w:br/>
              <w:t>b) pozostałe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B3EF1" w14:textId="77777777" w:rsidR="00583B0B" w:rsidRDefault="00583B0B">
            <w:pPr>
              <w:spacing w:after="0"/>
              <w:rPr>
                <w:sz w:val="18"/>
                <w:szCs w:val="18"/>
              </w:rPr>
            </w:pPr>
          </w:p>
        </w:tc>
      </w:tr>
      <w:tr w:rsidR="00583B0B" w14:paraId="32258749" w14:textId="77777777" w:rsidTr="00583B0B">
        <w:trPr>
          <w:trHeight w:hRule="exact" w:val="57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A50D80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03DB69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Budynek gospodarczy, magazynowy </w:t>
            </w:r>
            <w:r>
              <w:rPr>
                <w:sz w:val="18"/>
                <w:szCs w:val="18"/>
              </w:rPr>
              <w:br/>
              <w:t>i produkcyjny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54B46" w14:textId="77777777" w:rsidR="00583B0B" w:rsidRDefault="00583B0B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64C3C09A" w14:textId="77777777" w:rsidR="00583B0B" w:rsidRDefault="00583B0B" w:rsidP="00583B0B"/>
    <w:p w14:paraId="44C0BFEB" w14:textId="77777777" w:rsidR="00583B0B" w:rsidRDefault="00583B0B" w:rsidP="00583B0B">
      <w:r>
        <w:t xml:space="preserve">Wymagania izolacyjności cieplnej przegród. </w:t>
      </w:r>
    </w:p>
    <w:p w14:paraId="318F6A65" w14:textId="77777777" w:rsidR="00583B0B" w:rsidRDefault="00583B0B" w:rsidP="00583B0B">
      <w:r>
        <w:t xml:space="preserve">Wartości współczynnika przenikania ciepła </w:t>
      </w:r>
      <w:proofErr w:type="spellStart"/>
      <w:r>
        <w:t>U</w:t>
      </w:r>
      <w:r>
        <w:rPr>
          <w:vertAlign w:val="subscript"/>
        </w:rPr>
        <w:t>c</w:t>
      </w:r>
      <w:proofErr w:type="spellEnd"/>
      <w:r>
        <w:t xml:space="preserve"> dachów, stropów i stropodachów w budynkach nie mogą być większe niż wartości U</w:t>
      </w:r>
      <w:r>
        <w:rPr>
          <w:vertAlign w:val="subscript"/>
        </w:rPr>
        <w:t>C(max)</w:t>
      </w:r>
      <w:r>
        <w:t xml:space="preserve"> określone w poniższej tabeli.</w:t>
      </w:r>
    </w:p>
    <w:tbl>
      <w:tblPr>
        <w:tblW w:w="453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6"/>
        <w:gridCol w:w="5644"/>
        <w:gridCol w:w="2294"/>
      </w:tblGrid>
      <w:tr w:rsidR="00583B0B" w14:paraId="1BA5B386" w14:textId="77777777" w:rsidTr="00583B0B">
        <w:trPr>
          <w:trHeight w:val="5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F17E3B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847998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przegrody i temperatura w pomieszczeniu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39A619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Współczynnik przenikania ciepła U</w:t>
            </w:r>
            <w:r>
              <w:rPr>
                <w:sz w:val="18"/>
                <w:szCs w:val="18"/>
                <w:vertAlign w:val="subscript"/>
              </w:rPr>
              <w:t>C(max)</w:t>
            </w:r>
            <w:r>
              <w:rPr>
                <w:sz w:val="18"/>
                <w:szCs w:val="18"/>
              </w:rPr>
              <w:t> [W/(m</w:t>
            </w:r>
            <w:r>
              <w:rPr>
                <w:sz w:val="18"/>
                <w:szCs w:val="18"/>
                <w:vertAlign w:val="superscript"/>
              </w:rPr>
              <w:t>2 </w:t>
            </w:r>
            <w:r>
              <w:rPr>
                <w:sz w:val="18"/>
                <w:szCs w:val="18"/>
              </w:rPr>
              <w:t>· K)]</w:t>
            </w:r>
          </w:p>
        </w:tc>
      </w:tr>
      <w:tr w:rsidR="00583B0B" w14:paraId="4267988A" w14:textId="77777777" w:rsidTr="00583B0B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E4D620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F762AD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Ściany zewnętrzne:</w:t>
            </w:r>
            <w:r>
              <w:rPr>
                <w:sz w:val="18"/>
                <w:szCs w:val="18"/>
              </w:rPr>
              <w:br/>
              <w:t xml:space="preserve">a) przy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≥ 16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>b) przy 8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 xml:space="preserve">C ≤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&lt; 16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 xml:space="preserve">c) przy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&lt; 8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916F4D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0,20</w:t>
            </w:r>
            <w:r>
              <w:rPr>
                <w:sz w:val="18"/>
                <w:szCs w:val="18"/>
              </w:rPr>
              <w:br/>
              <w:t>0,45</w:t>
            </w:r>
            <w:r>
              <w:rPr>
                <w:sz w:val="18"/>
                <w:szCs w:val="18"/>
              </w:rPr>
              <w:br/>
              <w:t>0,90</w:t>
            </w:r>
          </w:p>
        </w:tc>
      </w:tr>
      <w:tr w:rsidR="00583B0B" w14:paraId="5DBA5D6F" w14:textId="77777777" w:rsidTr="00583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53CF7C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4B8A5B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Ściany wewnętrzne:</w:t>
            </w:r>
            <w:r>
              <w:rPr>
                <w:sz w:val="18"/>
                <w:szCs w:val="18"/>
              </w:rPr>
              <w:br/>
              <w:t xml:space="preserve">a) przy </w:t>
            </w:r>
            <w:proofErr w:type="spellStart"/>
            <w:r>
              <w:rPr>
                <w:sz w:val="18"/>
                <w:szCs w:val="18"/>
              </w:rPr>
              <w:t>Δt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≥ 8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 oraz oddzielające pomieszczenia ogrzewane od klatek schodowych i korytarzy</w:t>
            </w:r>
            <w:r>
              <w:rPr>
                <w:sz w:val="18"/>
                <w:szCs w:val="18"/>
              </w:rPr>
              <w:br/>
              <w:t xml:space="preserve">b) przy </w:t>
            </w:r>
            <w:proofErr w:type="spellStart"/>
            <w:r>
              <w:rPr>
                <w:sz w:val="18"/>
                <w:szCs w:val="18"/>
              </w:rPr>
              <w:t>Δt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&lt; 8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>c) oddzielające pomieszczenie ogrzewane od nieogrzewanego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07BBBE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1,00</w:t>
            </w:r>
            <w:r>
              <w:rPr>
                <w:sz w:val="18"/>
                <w:szCs w:val="18"/>
              </w:rPr>
              <w:br/>
              <w:t>bez wymagań</w:t>
            </w:r>
            <w:r>
              <w:rPr>
                <w:sz w:val="18"/>
                <w:szCs w:val="18"/>
              </w:rPr>
              <w:br/>
              <w:t>0,30</w:t>
            </w:r>
          </w:p>
        </w:tc>
      </w:tr>
      <w:tr w:rsidR="00583B0B" w14:paraId="7F3996E9" w14:textId="77777777" w:rsidTr="00583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9F5D5D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CDA428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Ściany przyległe do szczelin dylatacyjnych o szerokości:</w:t>
            </w:r>
            <w:r>
              <w:rPr>
                <w:sz w:val="18"/>
                <w:szCs w:val="18"/>
              </w:rPr>
              <w:br/>
              <w:t>a) do 5 cm, trwale zamkniętych i wypełnionych izolacją cieplną na głębokości co najmniej 20 cm</w:t>
            </w:r>
            <w:r>
              <w:rPr>
                <w:sz w:val="18"/>
                <w:szCs w:val="18"/>
              </w:rPr>
              <w:br/>
              <w:t>b) powyżej 5 cm, niezależnie od przyjętego sposobu zamknięcia i zaizolowania szczeliny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1F778A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1,00</w:t>
            </w:r>
            <w:r>
              <w:rPr>
                <w:sz w:val="18"/>
                <w:szCs w:val="18"/>
              </w:rPr>
              <w:br/>
              <w:t>0,70</w:t>
            </w:r>
          </w:p>
        </w:tc>
      </w:tr>
      <w:tr w:rsidR="00583B0B" w14:paraId="12ACD1CC" w14:textId="77777777" w:rsidTr="00583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5F682C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A2C3FD1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Ściany nieogrzewanych kondygnacji podziemnych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991AFB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wymagań</w:t>
            </w:r>
          </w:p>
        </w:tc>
      </w:tr>
      <w:tr w:rsidR="00583B0B" w14:paraId="1E3B2A36" w14:textId="77777777" w:rsidTr="00583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F944F2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D6B67B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Dachy, stropodachy i stropy pod nieogrzewanymi poddaszami lub nad przejazdami:</w:t>
            </w:r>
            <w:r>
              <w:rPr>
                <w:sz w:val="18"/>
                <w:szCs w:val="18"/>
              </w:rPr>
              <w:br/>
              <w:t xml:space="preserve">a) przy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≥ 16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>b) przy 8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 xml:space="preserve">C ≤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&lt; 16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 xml:space="preserve">c) przy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&lt; 8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2359DD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0,15</w:t>
            </w:r>
            <w:r>
              <w:rPr>
                <w:sz w:val="18"/>
                <w:szCs w:val="18"/>
              </w:rPr>
              <w:br/>
              <w:t>0,30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0,70</w:t>
            </w:r>
          </w:p>
        </w:tc>
      </w:tr>
      <w:tr w:rsidR="00583B0B" w14:paraId="4DFE1BDF" w14:textId="77777777" w:rsidTr="00583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CF1290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07F9F3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Podłogi na gruncie:</w:t>
            </w:r>
            <w:r>
              <w:rPr>
                <w:sz w:val="18"/>
                <w:szCs w:val="18"/>
              </w:rPr>
              <w:br/>
              <w:t>a) przy t ≥ 16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>b) przy 8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 xml:space="preserve">C ≤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&lt; 16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 xml:space="preserve">c) przy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&lt; 8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0CBEBC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0,30</w:t>
            </w:r>
            <w:r>
              <w:rPr>
                <w:sz w:val="18"/>
                <w:szCs w:val="18"/>
              </w:rPr>
              <w:br/>
              <w:t>1,20</w:t>
            </w:r>
            <w:r>
              <w:rPr>
                <w:sz w:val="18"/>
                <w:szCs w:val="18"/>
              </w:rPr>
              <w:br/>
              <w:t>1,50</w:t>
            </w:r>
          </w:p>
        </w:tc>
      </w:tr>
      <w:tr w:rsidR="00583B0B" w14:paraId="2923C7C3" w14:textId="77777777" w:rsidTr="00583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80113B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21C865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Stropy nad pomieszczeniami nieogrzewanymi i zamkniętymi przestrzeniami podpodłogowymi:</w:t>
            </w:r>
            <w:r>
              <w:rPr>
                <w:sz w:val="18"/>
                <w:szCs w:val="18"/>
              </w:rPr>
              <w:br/>
              <w:t xml:space="preserve">a) przy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≥ 16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>b) przy 8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 xml:space="preserve">C ≤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&lt; 16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 xml:space="preserve">c) przy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&lt; 8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119ADE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516EF7C3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  <w:r>
              <w:rPr>
                <w:sz w:val="18"/>
                <w:szCs w:val="18"/>
              </w:rPr>
              <w:br/>
              <w:t>0,30</w:t>
            </w:r>
            <w:r>
              <w:rPr>
                <w:sz w:val="18"/>
                <w:szCs w:val="18"/>
              </w:rPr>
              <w:br/>
              <w:t>1,00</w:t>
            </w:r>
          </w:p>
        </w:tc>
      </w:tr>
      <w:tr w:rsidR="00583B0B" w14:paraId="6142817B" w14:textId="77777777" w:rsidTr="00583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B34819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E1D320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Stropy nad ogrzewanymi pomieszczeniami podziemnymi i stropy </w:t>
            </w:r>
            <w:proofErr w:type="spellStart"/>
            <w:r>
              <w:rPr>
                <w:sz w:val="18"/>
                <w:szCs w:val="18"/>
              </w:rPr>
              <w:t>międzykondygnacyjne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br/>
              <w:t xml:space="preserve">a) przy </w:t>
            </w:r>
            <w:proofErr w:type="spellStart"/>
            <w:r>
              <w:rPr>
                <w:sz w:val="18"/>
                <w:szCs w:val="18"/>
              </w:rPr>
              <w:t>Δti</w:t>
            </w:r>
            <w:proofErr w:type="spellEnd"/>
            <w:r>
              <w:rPr>
                <w:sz w:val="18"/>
                <w:szCs w:val="18"/>
              </w:rPr>
              <w:t xml:space="preserve"> ≥ 8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 xml:space="preserve">b) przy </w:t>
            </w:r>
            <w:proofErr w:type="spellStart"/>
            <w:r>
              <w:rPr>
                <w:sz w:val="18"/>
                <w:szCs w:val="18"/>
              </w:rPr>
              <w:t>Δti</w:t>
            </w:r>
            <w:proofErr w:type="spellEnd"/>
            <w:r>
              <w:rPr>
                <w:sz w:val="18"/>
                <w:szCs w:val="18"/>
              </w:rPr>
              <w:t xml:space="preserve"> &lt; 8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>c) oddzielające pomieszczenie ogrzewane od nieogrzewanego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6D6FFB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6F6DC599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  <w:r>
              <w:rPr>
                <w:sz w:val="18"/>
                <w:szCs w:val="18"/>
              </w:rPr>
              <w:br/>
              <w:t>bez wymagań</w:t>
            </w:r>
            <w:r>
              <w:rPr>
                <w:sz w:val="18"/>
                <w:szCs w:val="18"/>
              </w:rPr>
              <w:br/>
              <w:t>0,25</w:t>
            </w:r>
          </w:p>
        </w:tc>
      </w:tr>
      <w:tr w:rsidR="00583B0B" w14:paraId="518541A0" w14:textId="77777777" w:rsidTr="00583B0B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F6E321C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Pomieszczenie ogrzewane - pomieszczenie, w którym na skutek działania systemu ogrzewania lub w wyniku bilansu strat i zysków ciepła utrzymywana jest temperatura, której wartość została określona w § 134 ust. 2 </w:t>
            </w:r>
            <w:r>
              <w:rPr>
                <w:sz w:val="18"/>
                <w:szCs w:val="18"/>
              </w:rPr>
              <w:lastRenderedPageBreak/>
              <w:t>rozporządzenia WT.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- temperatura pomieszczenia ogrzewanego zgodnie z § 134 ust. 2 rozporządzenia WT.</w:t>
            </w:r>
          </w:p>
        </w:tc>
      </w:tr>
    </w:tbl>
    <w:p w14:paraId="00336EB8" w14:textId="77777777" w:rsidR="00583B0B" w:rsidRDefault="00583B0B" w:rsidP="00583B0B"/>
    <w:p w14:paraId="502B4948" w14:textId="77777777" w:rsidR="00583B0B" w:rsidRDefault="00583B0B" w:rsidP="00583B0B">
      <w:r>
        <w:t xml:space="preserve"> Wartości współczynnika przenikania ciepła U okien, drzwi balkonowych, drzwi zewnętrznych </w:t>
      </w:r>
      <w:r>
        <w:br/>
        <w:t>i powierzchni przezroczystych nieotwieralnych w budynkach nie mogą być większe niż wartości U</w:t>
      </w:r>
      <w:r>
        <w:rPr>
          <w:vertAlign w:val="subscript"/>
        </w:rPr>
        <w:t>(max)</w:t>
      </w:r>
      <w:r>
        <w:t> określone w poniższej tabeli:</w:t>
      </w:r>
    </w:p>
    <w:tbl>
      <w:tblPr>
        <w:tblW w:w="453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6"/>
        <w:gridCol w:w="5669"/>
        <w:gridCol w:w="2269"/>
      </w:tblGrid>
      <w:tr w:rsidR="00583B0B" w14:paraId="0BA6817D" w14:textId="77777777" w:rsidTr="00583B0B">
        <w:trPr>
          <w:trHeight w:val="14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A73117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3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1310BA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Okna, drzwi balkonowe i drzwi zewnętrzne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759372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Współczynnik przenikania ciepła U</w:t>
            </w:r>
            <w:r>
              <w:rPr>
                <w:sz w:val="18"/>
                <w:szCs w:val="18"/>
                <w:vertAlign w:val="subscript"/>
              </w:rPr>
              <w:t>(max) </w:t>
            </w:r>
            <w:r>
              <w:rPr>
                <w:sz w:val="18"/>
                <w:szCs w:val="18"/>
              </w:rPr>
              <w:t>[W/(m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 · K)]</w:t>
            </w:r>
          </w:p>
        </w:tc>
      </w:tr>
      <w:tr w:rsidR="00583B0B" w14:paraId="00FA4CC1" w14:textId="77777777" w:rsidTr="00583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C262AB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54FEDD2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Okna (z wyjątkiem okien połaciowych), drzwi balkonowe i powierzchnie przezroczyste nieotwieralne:</w:t>
            </w:r>
            <w:r>
              <w:rPr>
                <w:sz w:val="18"/>
                <w:szCs w:val="18"/>
              </w:rPr>
              <w:br/>
              <w:t xml:space="preserve">a) przy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≥ 16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 xml:space="preserve">b) przy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&lt; 16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6377DE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0,9</w:t>
            </w:r>
            <w:r>
              <w:rPr>
                <w:sz w:val="18"/>
                <w:szCs w:val="18"/>
              </w:rPr>
              <w:br/>
              <w:t>1,4</w:t>
            </w:r>
          </w:p>
        </w:tc>
      </w:tr>
      <w:tr w:rsidR="00583B0B" w14:paraId="67C2E021" w14:textId="77777777" w:rsidTr="00583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5F3812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F6C79B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Okna połaciowe:</w:t>
            </w:r>
            <w:r>
              <w:rPr>
                <w:sz w:val="18"/>
                <w:szCs w:val="18"/>
              </w:rPr>
              <w:br/>
              <w:t xml:space="preserve">a) przy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≥ 16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 xml:space="preserve">b) przy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&lt; 16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546C12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1,1</w:t>
            </w:r>
            <w:r>
              <w:rPr>
                <w:sz w:val="18"/>
                <w:szCs w:val="18"/>
              </w:rPr>
              <w:br/>
              <w:t>1,4</w:t>
            </w:r>
          </w:p>
        </w:tc>
      </w:tr>
      <w:tr w:rsidR="00583B0B" w14:paraId="3EC39CDC" w14:textId="77777777" w:rsidTr="00583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1D39EA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439D61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Okna w ścianach wewnętrznych:</w:t>
            </w:r>
            <w:r>
              <w:rPr>
                <w:sz w:val="18"/>
                <w:szCs w:val="18"/>
              </w:rPr>
              <w:br/>
              <w:t xml:space="preserve">a) przy </w:t>
            </w:r>
            <w:proofErr w:type="spellStart"/>
            <w:r>
              <w:rPr>
                <w:sz w:val="18"/>
                <w:szCs w:val="18"/>
              </w:rPr>
              <w:t>Δt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≥ 8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 xml:space="preserve">b) przy </w:t>
            </w:r>
            <w:proofErr w:type="spellStart"/>
            <w:r>
              <w:rPr>
                <w:sz w:val="18"/>
                <w:szCs w:val="18"/>
              </w:rPr>
              <w:t>Δt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&lt; 8</w:t>
            </w:r>
            <w:r>
              <w:rPr>
                <w:sz w:val="18"/>
                <w:szCs w:val="18"/>
                <w:vertAlign w:val="superscript"/>
              </w:rPr>
              <w:t>○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br/>
              <w:t>c) oddzielające pomieszczenie ogrzewane od nieogrzewanego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F93DC5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1,1</w:t>
            </w:r>
            <w:r>
              <w:rPr>
                <w:sz w:val="18"/>
                <w:szCs w:val="18"/>
              </w:rPr>
              <w:br/>
              <w:t>bez wymagań</w:t>
            </w:r>
            <w:r>
              <w:rPr>
                <w:sz w:val="18"/>
                <w:szCs w:val="18"/>
              </w:rPr>
              <w:br/>
              <w:t>1,1</w:t>
            </w:r>
          </w:p>
        </w:tc>
      </w:tr>
      <w:tr w:rsidR="00583B0B" w14:paraId="1C63EF15" w14:textId="77777777" w:rsidTr="00583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658C25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BE5AAE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Drzwi w przegrodach zewnętrznych lub w przegrodach między pomieszczeniami ogrzewanymi i nieogrzewanymi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A9AD23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583B0B" w14:paraId="7220E273" w14:textId="77777777" w:rsidTr="00583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D7CA87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8164FA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Okna i drzwi zewnętrzne w przegrodach zewnętrznych pomieszczeń nieogrzewanych</w:t>
            </w:r>
          </w:p>
        </w:tc>
        <w:tc>
          <w:tcPr>
            <w:tcW w:w="1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C0B8CAF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wymagań</w:t>
            </w:r>
          </w:p>
        </w:tc>
      </w:tr>
      <w:tr w:rsidR="00583B0B" w14:paraId="6EF23A17" w14:textId="77777777" w:rsidTr="00583B0B">
        <w:trPr>
          <w:trHeight w:val="768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29C3D8D" w14:textId="77777777" w:rsidR="00583B0B" w:rsidRDefault="005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Pomieszczenie ogrzewane - pomieszczenie, w którym na skutek działania systemu ogrzewania lub w wyniku bilansu strat i zysków ciepła utrzymywana jest temperatura, której wartość została określona w § 134 ust. 2 rozporządzenia WT.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sz w:val="18"/>
                <w:szCs w:val="18"/>
              </w:rPr>
              <w:t> - temperatura pomieszczenia ogrzewanego zgodnie z § 134 ust. 2 rozporządzenia WT.</w:t>
            </w:r>
          </w:p>
        </w:tc>
      </w:tr>
    </w:tbl>
    <w:p w14:paraId="7730EDCC" w14:textId="77777777" w:rsidR="00992077" w:rsidRDefault="00992077"/>
    <w:sectPr w:rsidR="00992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0B"/>
    <w:rsid w:val="00583B0B"/>
    <w:rsid w:val="0099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0EEA"/>
  <w15:chartTrackingRefBased/>
  <w15:docId w15:val="{15085B3A-4DB2-4FF3-BEF9-1A66CC38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B0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Wąsowska Barbara</dc:creator>
  <cp:keywords/>
  <dc:description/>
  <cp:lastModifiedBy>Wąsowska Barbara</cp:lastModifiedBy>
  <cp:revision>1</cp:revision>
  <dcterms:created xsi:type="dcterms:W3CDTF">2023-01-30T11:17:00Z</dcterms:created>
  <dcterms:modified xsi:type="dcterms:W3CDTF">2023-01-30T11:18:00Z</dcterms:modified>
</cp:coreProperties>
</file>