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2966" w14:textId="4F7AA15C" w:rsidR="004546F1" w:rsidRPr="00447E92" w:rsidRDefault="00FC416D">
      <w:pPr>
        <w:spacing w:after="200" w:line="276" w:lineRule="auto"/>
        <w:ind w:left="6372" w:firstLine="708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447E9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</w:p>
    <w:p w14:paraId="1287019A" w14:textId="77777777" w:rsidR="004546F1" w:rsidRPr="00447E92" w:rsidRDefault="004546F1">
      <w:pPr>
        <w:spacing w:after="200" w:line="276" w:lineRule="auto"/>
        <w:rPr>
          <w:rFonts w:ascii="Calibri" w:eastAsia="Calibri" w:hAnsi="Calibri" w:cs="Times New Roman"/>
          <w:kern w:val="2"/>
        </w:rPr>
      </w:pPr>
    </w:p>
    <w:p w14:paraId="605538BA" w14:textId="77777777" w:rsidR="004546F1" w:rsidRPr="00447E92" w:rsidRDefault="004546F1">
      <w:pPr>
        <w:spacing w:after="200" w:line="276" w:lineRule="auto"/>
        <w:rPr>
          <w:rFonts w:ascii="Calibri" w:eastAsia="Calibri" w:hAnsi="Calibri" w:cs="Times New Roman"/>
          <w:kern w:val="2"/>
        </w:rPr>
      </w:pPr>
    </w:p>
    <w:p w14:paraId="406E11DC" w14:textId="77777777" w:rsidR="004546F1" w:rsidRPr="00447E92" w:rsidRDefault="004546F1">
      <w:pPr>
        <w:spacing w:after="200" w:line="276" w:lineRule="auto"/>
        <w:rPr>
          <w:rFonts w:ascii="Calibri" w:eastAsia="Calibri" w:hAnsi="Calibri" w:cs="Times New Roman"/>
          <w:kern w:val="2"/>
        </w:rPr>
      </w:pPr>
    </w:p>
    <w:p w14:paraId="59AFFA0A" w14:textId="05DE8EAD" w:rsidR="00877155" w:rsidRPr="00447E92" w:rsidRDefault="00877155" w:rsidP="00877155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2"/>
          <w:sz w:val="36"/>
          <w:szCs w:val="36"/>
        </w:rPr>
      </w:pPr>
      <w:r w:rsidRPr="00447E92">
        <w:rPr>
          <w:rFonts w:ascii="Times New Roman" w:eastAsia="Calibri" w:hAnsi="Times New Roman" w:cs="Times New Roman"/>
          <w:b/>
          <w:kern w:val="2"/>
          <w:sz w:val="36"/>
          <w:szCs w:val="36"/>
        </w:rPr>
        <w:t>MINISTER SPORTU I TURYSTYKI</w:t>
      </w:r>
    </w:p>
    <w:p w14:paraId="4F1838A9" w14:textId="77777777" w:rsidR="004546F1" w:rsidRPr="00447E92" w:rsidRDefault="004546F1">
      <w:pPr>
        <w:spacing w:after="200" w:line="276" w:lineRule="auto"/>
        <w:jc w:val="center"/>
        <w:rPr>
          <w:rFonts w:ascii="Calibri" w:eastAsia="Calibri" w:hAnsi="Calibri" w:cs="Times New Roman"/>
          <w:kern w:val="2"/>
        </w:rPr>
      </w:pPr>
    </w:p>
    <w:p w14:paraId="6F427BDD" w14:textId="77777777" w:rsidR="004546F1" w:rsidRPr="00447E92" w:rsidRDefault="004546F1">
      <w:pPr>
        <w:spacing w:after="200" w:line="276" w:lineRule="auto"/>
        <w:rPr>
          <w:rFonts w:ascii="Calibri" w:eastAsia="Calibri" w:hAnsi="Calibri" w:cs="Times New Roman"/>
          <w:kern w:val="2"/>
          <w:sz w:val="16"/>
          <w:szCs w:val="16"/>
        </w:rPr>
      </w:pPr>
    </w:p>
    <w:p w14:paraId="6496D0A2" w14:textId="77777777" w:rsidR="00877155" w:rsidRPr="00447E92" w:rsidRDefault="00877155" w:rsidP="00877155">
      <w:pPr>
        <w:spacing w:after="200" w:line="276" w:lineRule="auto"/>
        <w:jc w:val="center"/>
        <w:rPr>
          <w:rFonts w:ascii="Calibri" w:eastAsia="Calibri" w:hAnsi="Calibri" w:cs="Times New Roman"/>
          <w:kern w:val="2"/>
          <w:sz w:val="16"/>
          <w:szCs w:val="16"/>
        </w:rPr>
      </w:pPr>
      <w:r w:rsidRPr="00447E92">
        <w:rPr>
          <w:rFonts w:ascii="Times New Roman" w:eastAsia="Calibri" w:hAnsi="Times New Roman" w:cs="Times New Roman"/>
          <w:b/>
          <w:kern w:val="2"/>
          <w:sz w:val="28"/>
        </w:rPr>
        <w:t>OGŁASZA</w:t>
      </w:r>
    </w:p>
    <w:p w14:paraId="08CEC0BB" w14:textId="77777777" w:rsidR="004546F1" w:rsidRPr="00447E92" w:rsidRDefault="004546F1">
      <w:pPr>
        <w:spacing w:after="200" w:line="276" w:lineRule="auto"/>
        <w:rPr>
          <w:rFonts w:ascii="Calibri" w:eastAsia="Calibri" w:hAnsi="Calibri" w:cs="Times New Roman"/>
          <w:kern w:val="2"/>
          <w:sz w:val="16"/>
          <w:szCs w:val="16"/>
        </w:rPr>
      </w:pPr>
    </w:p>
    <w:p w14:paraId="7EC46C4B" w14:textId="77777777" w:rsidR="004546F1" w:rsidRPr="00447E92" w:rsidRDefault="004546F1">
      <w:pPr>
        <w:spacing w:after="200" w:line="276" w:lineRule="auto"/>
        <w:rPr>
          <w:rFonts w:ascii="Calibri" w:eastAsia="Calibri" w:hAnsi="Calibri" w:cs="Times New Roman"/>
          <w:kern w:val="2"/>
          <w:sz w:val="16"/>
          <w:szCs w:val="16"/>
        </w:rPr>
      </w:pPr>
    </w:p>
    <w:p w14:paraId="507B7973" w14:textId="77777777" w:rsidR="004546F1" w:rsidRPr="00447E92" w:rsidRDefault="004546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2"/>
          <w:sz w:val="28"/>
        </w:rPr>
      </w:pPr>
    </w:p>
    <w:p w14:paraId="2BEF0287" w14:textId="77777777" w:rsidR="004546F1" w:rsidRPr="00447E92" w:rsidRDefault="00FC416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52"/>
          <w:szCs w:val="52"/>
        </w:rPr>
      </w:pPr>
      <w:r w:rsidRPr="00447E92">
        <w:rPr>
          <w:rFonts w:ascii="Times New Roman" w:eastAsia="Calibri" w:hAnsi="Times New Roman" w:cs="Times New Roman"/>
          <w:b/>
          <w:kern w:val="2"/>
          <w:sz w:val="52"/>
          <w:szCs w:val="52"/>
        </w:rPr>
        <w:t>PROGRAM UPOWSZECHNIANIA STRZELECTWA</w:t>
      </w:r>
    </w:p>
    <w:p w14:paraId="0B40AF0A" w14:textId="77777777" w:rsidR="004546F1" w:rsidRPr="00447E92" w:rsidRDefault="004546F1">
      <w:pPr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B87DCBD" w14:textId="77777777" w:rsidR="004546F1" w:rsidRPr="00447E92" w:rsidRDefault="004546F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62C0ACA" w14:textId="77777777" w:rsidR="00877155" w:rsidRPr="00447E92" w:rsidRDefault="0087715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52A6AFD6" w14:textId="77777777" w:rsidR="004546F1" w:rsidRPr="00447E92" w:rsidRDefault="00FC41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447E92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</w:p>
    <w:p w14:paraId="5FB49762" w14:textId="77777777" w:rsidR="004546F1" w:rsidRPr="00447E92" w:rsidRDefault="004546F1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E2060FF" w14:textId="77777777" w:rsidR="004546F1" w:rsidRPr="00447E92" w:rsidRDefault="004546F1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B35DAAC" w14:textId="77777777" w:rsidR="004546F1" w:rsidRPr="00447E92" w:rsidRDefault="00FC416D">
      <w:pPr>
        <w:tabs>
          <w:tab w:val="left" w:pos="1315"/>
          <w:tab w:val="left" w:pos="722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2"/>
          <w:sz w:val="20"/>
          <w:szCs w:val="20"/>
        </w:rPr>
      </w:pPr>
      <w:r w:rsidRPr="00447E92">
        <w:rPr>
          <w:rFonts w:ascii="Times New Roman" w:eastAsia="Calibri" w:hAnsi="Times New Roman" w:cs="Times New Roman"/>
          <w:b/>
          <w:kern w:val="2"/>
          <w:sz w:val="20"/>
          <w:szCs w:val="20"/>
        </w:rPr>
        <w:tab/>
      </w:r>
    </w:p>
    <w:p w14:paraId="4C12CFA0" w14:textId="77777777" w:rsidR="004546F1" w:rsidRPr="00447E92" w:rsidRDefault="004546F1">
      <w:pPr>
        <w:tabs>
          <w:tab w:val="left" w:pos="1315"/>
          <w:tab w:val="left" w:pos="722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2"/>
          <w:sz w:val="20"/>
          <w:szCs w:val="20"/>
        </w:rPr>
      </w:pPr>
    </w:p>
    <w:p w14:paraId="08B4107C" w14:textId="77777777" w:rsidR="004546F1" w:rsidRPr="00447E92" w:rsidRDefault="004546F1">
      <w:pPr>
        <w:spacing w:after="200" w:line="276" w:lineRule="auto"/>
        <w:rPr>
          <w:rFonts w:ascii="Times New Roman" w:eastAsia="Calibri" w:hAnsi="Times New Roman" w:cs="Times New Roman"/>
          <w:b/>
          <w:kern w:val="2"/>
          <w:sz w:val="20"/>
          <w:szCs w:val="20"/>
        </w:rPr>
      </w:pPr>
    </w:p>
    <w:p w14:paraId="7EE912F9" w14:textId="77777777" w:rsidR="004546F1" w:rsidRPr="00447E92" w:rsidRDefault="004546F1">
      <w:pPr>
        <w:spacing w:after="200" w:line="276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E89E7EC" w14:textId="77777777" w:rsidR="004546F1" w:rsidRPr="00447E92" w:rsidRDefault="004546F1">
      <w:pPr>
        <w:spacing w:after="200" w:line="276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1B93202E" w14:textId="77777777" w:rsidR="004546F1" w:rsidRPr="00447E92" w:rsidRDefault="004546F1">
      <w:pPr>
        <w:spacing w:after="200" w:line="276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6463736" w14:textId="77777777" w:rsidR="004546F1" w:rsidRPr="00447E92" w:rsidRDefault="004546F1">
      <w:pPr>
        <w:spacing w:after="200" w:line="276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EC0FCC9" w14:textId="77777777" w:rsidR="004546F1" w:rsidRPr="00447E92" w:rsidRDefault="004546F1">
      <w:pPr>
        <w:spacing w:after="200" w:line="276" w:lineRule="auto"/>
        <w:ind w:left="2127" w:firstLine="709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CAEBA0F" w14:textId="106432DF" w:rsidR="004546F1" w:rsidRPr="00447E92" w:rsidRDefault="00FC416D">
      <w:pPr>
        <w:spacing w:after="200" w:line="276" w:lineRule="auto"/>
        <w:ind w:left="2127" w:firstLine="709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Warszawa, </w:t>
      </w:r>
      <w:r w:rsidR="0093215E">
        <w:rPr>
          <w:rFonts w:ascii="Times New Roman" w:eastAsia="Calibri" w:hAnsi="Times New Roman" w:cs="Times New Roman"/>
          <w:kern w:val="2"/>
          <w:sz w:val="24"/>
          <w:szCs w:val="24"/>
        </w:rPr>
        <w:t>kwiecień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2022 r.</w:t>
      </w:r>
    </w:p>
    <w:p w14:paraId="6624A1D8" w14:textId="77777777" w:rsidR="004546F1" w:rsidRPr="00447E92" w:rsidRDefault="004546F1">
      <w:pPr>
        <w:spacing w:after="200" w:line="276" w:lineRule="auto"/>
        <w:ind w:left="2127" w:firstLine="709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8615"/>
        <w:gridCol w:w="457"/>
      </w:tblGrid>
      <w:tr w:rsidR="004546F1" w:rsidRPr="00447E92" w14:paraId="33FAABD5" w14:textId="77777777">
        <w:tc>
          <w:tcPr>
            <w:tcW w:w="8614" w:type="dxa"/>
          </w:tcPr>
          <w:p w14:paraId="2661D7DA" w14:textId="77777777" w:rsidR="004546F1" w:rsidRPr="00447E92" w:rsidRDefault="00FC416D" w:rsidP="009A612F">
            <w:pPr>
              <w:widowControl w:val="0"/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lastRenderedPageBreak/>
              <w:t>WSTĘP</w:t>
            </w:r>
          </w:p>
          <w:p w14:paraId="12A28DC1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PODSTAWA PRAWNA PROGRAMU</w:t>
            </w:r>
          </w:p>
          <w:p w14:paraId="0124EA80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ZADANIA OBJĘTE DOFINANSOWANIEM</w:t>
            </w:r>
          </w:p>
          <w:p w14:paraId="0044EB9F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WNIOSKODAWCY UPRAWNIENI DO UZYSKANIA DOFINANSOWANIA</w:t>
            </w:r>
          </w:p>
          <w:p w14:paraId="6F0FF24D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WYSOKOŚĆ ŚRODKÓW PRZEZNACZONYCH NA REALIZACJĘ PROGRAMU</w:t>
            </w:r>
          </w:p>
          <w:p w14:paraId="51CF5A82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 xml:space="preserve">OPIS, TERMINY I WARUNKI REALIZACJ ZADAŃ </w:t>
            </w:r>
          </w:p>
          <w:p w14:paraId="1AD01C33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WARUNKI UDZIELENIA DOFINANSOWANIA</w:t>
            </w:r>
          </w:p>
          <w:p w14:paraId="3CD68461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KRYTERIA OCENY WNIOSKÓW</w:t>
            </w:r>
          </w:p>
          <w:p w14:paraId="0CA14B64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TERMIN I MIEJSCE SKŁADANIA WNIOSKÓW</w:t>
            </w:r>
          </w:p>
          <w:p w14:paraId="22D6001D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TERMIN ROZPATRZENIA WNIOSKÓW</w:t>
            </w:r>
          </w:p>
          <w:p w14:paraId="06CF28A3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PROCEDURA OCENY ZŁOŻONYCH WNIOSKÓW</w:t>
            </w:r>
          </w:p>
          <w:p w14:paraId="5456AF5C" w14:textId="77777777" w:rsidR="004546F1" w:rsidRPr="00447E92" w:rsidRDefault="00FC416D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ZASADY REALIZACJI I ROZLICZENIA UMOWY</w:t>
            </w:r>
          </w:p>
          <w:p w14:paraId="1C923477" w14:textId="77777777" w:rsidR="004546F1" w:rsidRPr="00447E92" w:rsidRDefault="004546F1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57" w:type="dxa"/>
          </w:tcPr>
          <w:p w14:paraId="2FF37D1E" w14:textId="77777777" w:rsidR="004546F1" w:rsidRPr="00447E92" w:rsidRDefault="00FC416D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3</w:t>
            </w:r>
          </w:p>
          <w:p w14:paraId="2B13B11B" w14:textId="133798AE" w:rsidR="004546F1" w:rsidRPr="00447E92" w:rsidRDefault="005E0CAB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3</w:t>
            </w:r>
          </w:p>
          <w:p w14:paraId="2D7E1E0B" w14:textId="4209C86C" w:rsidR="004546F1" w:rsidRPr="00447E92" w:rsidRDefault="005E0CAB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3</w:t>
            </w:r>
          </w:p>
          <w:p w14:paraId="5A535F8A" w14:textId="0E02FAAE" w:rsidR="004546F1" w:rsidRPr="00447E92" w:rsidRDefault="005E0CAB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4</w:t>
            </w:r>
          </w:p>
          <w:p w14:paraId="4B851F47" w14:textId="77777777" w:rsidR="004546F1" w:rsidRPr="00447E92" w:rsidRDefault="004546F1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</w:p>
          <w:p w14:paraId="4D0DC115" w14:textId="75CB041A" w:rsidR="004546F1" w:rsidRPr="00447E92" w:rsidRDefault="005E0CAB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4</w:t>
            </w:r>
          </w:p>
          <w:p w14:paraId="23B517C0" w14:textId="4BAF91EA" w:rsidR="004546F1" w:rsidRPr="00447E92" w:rsidRDefault="005E0CAB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4</w:t>
            </w:r>
          </w:p>
          <w:p w14:paraId="755CE169" w14:textId="4FADEE6E" w:rsidR="004546F1" w:rsidRPr="00447E92" w:rsidRDefault="005E0CAB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8</w:t>
            </w:r>
          </w:p>
          <w:p w14:paraId="07406FFC" w14:textId="502EC4A3" w:rsidR="004546F1" w:rsidRPr="00447E92" w:rsidRDefault="005E0CAB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9</w:t>
            </w:r>
          </w:p>
          <w:p w14:paraId="4E14CD52" w14:textId="1AAD64B3" w:rsidR="004546F1" w:rsidRPr="00447E92" w:rsidRDefault="005E0CAB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10</w:t>
            </w:r>
          </w:p>
          <w:p w14:paraId="0F15942A" w14:textId="6BFD62FE" w:rsidR="004546F1" w:rsidRPr="00447E92" w:rsidRDefault="00FC416D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1</w:t>
            </w:r>
            <w:r w:rsidR="005E0CAB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1</w:t>
            </w:r>
          </w:p>
          <w:p w14:paraId="49E1CCC6" w14:textId="078EFC25" w:rsidR="004546F1" w:rsidRPr="00447E92" w:rsidRDefault="00FC416D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1</w:t>
            </w:r>
            <w:r w:rsidR="005E0CAB">
              <w:rPr>
                <w:rFonts w:ascii="Times New Roman" w:eastAsia="Calibri" w:hAnsi="Times New Roman" w:cs="Times New Roman"/>
                <w:kern w:val="2"/>
                <w:sz w:val="24"/>
                <w:szCs w:val="20"/>
              </w:rPr>
              <w:t>1</w:t>
            </w:r>
          </w:p>
          <w:p w14:paraId="7679A6A3" w14:textId="28407776" w:rsidR="004546F1" w:rsidRPr="00447E92" w:rsidRDefault="00FC416D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447E9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  <w:r w:rsidR="005E0CA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14:paraId="329EE485" w14:textId="77777777" w:rsidR="004546F1" w:rsidRPr="00447E92" w:rsidRDefault="004546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14:paraId="14B18980" w14:textId="77777777" w:rsidR="004546F1" w:rsidRPr="00447E92" w:rsidRDefault="00FC416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47E92">
        <w:br w:type="page"/>
      </w:r>
    </w:p>
    <w:p w14:paraId="79F4BC67" w14:textId="77777777" w:rsidR="004546F1" w:rsidRPr="00447E92" w:rsidRDefault="00FC416D" w:rsidP="00287726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lastRenderedPageBreak/>
        <w:t>I. WSTĘP</w:t>
      </w:r>
    </w:p>
    <w:p w14:paraId="3CECB181" w14:textId="067B2BB8" w:rsidR="00265A3B" w:rsidRPr="00447E92" w:rsidRDefault="00FC416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Strzelectwo ma głębokie tradycje historyczne. Już w X</w:t>
      </w:r>
      <w:r w:rsidR="000A2D6E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V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 wieku Bractwa Kurkowe skupiały wokół siebie miłośników strzelania. W czasach nowoż</w:t>
      </w:r>
      <w:r w:rsidR="00D130E8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ytnych strzelectwo tradycyjne (XIX wiek) częściowo ew</w:t>
      </w:r>
      <w:r w:rsidR="00EB73EC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o</w:t>
      </w:r>
      <w:r w:rsidR="00D130E8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luowało w kierunku sportowym, czego wyrazem była obecność tego sportu w trakcie Igrzysk Olimpijskich w Atenach (</w:t>
      </w:r>
      <w:r w:rsidR="00265A3B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1896 r.). </w:t>
      </w:r>
      <w:r w:rsidR="00745129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Strzelectwo jako sport uczy samodyscypliny, koncentracji, poszanowania zasad dając jednocześnie możliwość </w:t>
      </w:r>
      <w:r w:rsidR="002644E3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swoistego poczucia adrenaliny. </w:t>
      </w:r>
      <w:r w:rsidR="00937471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Uniwersalność strzelectwa polega na tym, że dobrym zawodnikiem można być niezależnie od wieku, płci oraz sprawności fizycznej. Z tego też względu sport ten powinien znaleźć stałe miejsce w procesie edukacyjnym młodego pokolenia Polaków.</w:t>
      </w:r>
    </w:p>
    <w:p w14:paraId="5F6285E4" w14:textId="3DFFA6C9" w:rsidR="004546F1" w:rsidRPr="00447E92" w:rsidRDefault="007E677E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Mając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 powyższe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 na względzie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, Ministerstwo Sportu i Turystyki (</w:t>
      </w:r>
      <w:proofErr w:type="spellStart"/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MSiT</w:t>
      </w:r>
      <w:proofErr w:type="spellEnd"/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) opracowało nowy model systemowego wsparcia organizacji strzeleckich zajęć sportowyc</w:t>
      </w:r>
      <w:r w:rsidR="00E31DD2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h skierowanych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 do </w:t>
      </w:r>
      <w:bookmarkStart w:id="0" w:name="_Hlk99624951"/>
      <w:r w:rsidR="00415ED1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młodzieży od 18 do 26 roku życia</w:t>
      </w:r>
      <w:bookmarkEnd w:id="0"/>
      <w:r w:rsidR="00415ED1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,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któr</w:t>
      </w:r>
      <w:r w:rsidR="00415ED1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a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 bę</w:t>
      </w:r>
      <w:r w:rsidR="00415ED1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dzie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 zaintere</w:t>
      </w:r>
      <w:r w:rsidR="00E31DD2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sowana</w:t>
      </w:r>
      <w:r w:rsidR="00DC6DC2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 uczestnictwem </w:t>
      </w:r>
      <w:r w:rsidR="00A71240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br/>
      </w:r>
      <w:r w:rsidR="00DC6DC2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w innowacyjnych (w zestawieniu z obecnie dostępną ofertą)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 zajęciach sportowych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. </w:t>
      </w:r>
    </w:p>
    <w:p w14:paraId="61B76879" w14:textId="77777777" w:rsidR="004546F1" w:rsidRPr="00447E92" w:rsidRDefault="004546F1">
      <w:pPr>
        <w:spacing w:after="0" w:line="240" w:lineRule="auto"/>
        <w:ind w:firstLine="708"/>
        <w:jc w:val="both"/>
        <w:rPr>
          <w:rFonts w:ascii="Calibri" w:eastAsia="Calibri" w:hAnsi="Calibri" w:cs="Times New Roman"/>
          <w:i/>
          <w:kern w:val="2"/>
        </w:rPr>
      </w:pPr>
    </w:p>
    <w:p w14:paraId="542FD255" w14:textId="77777777" w:rsidR="004546F1" w:rsidRPr="00447E92" w:rsidRDefault="00FC416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>1. Cele Programu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:</w:t>
      </w:r>
    </w:p>
    <w:p w14:paraId="49A4E1B1" w14:textId="638F804F" w:rsidR="004546F1" w:rsidRPr="00447E92" w:rsidRDefault="0094368E" w:rsidP="009A612F">
      <w:pPr>
        <w:widowControl w:val="0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p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>opularyzacja strzelectwa wśród młodzieży,</w:t>
      </w:r>
    </w:p>
    <w:p w14:paraId="557322D5" w14:textId="3AB56C2F" w:rsidR="004546F1" w:rsidRPr="00447E92" w:rsidRDefault="0094368E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z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>większenie oferty ogólnodostępnych, bezpłatnych zajęć sportowych dla młodzieży,</w:t>
      </w:r>
    </w:p>
    <w:p w14:paraId="3D0C35EC" w14:textId="0252C3FA" w:rsidR="004546F1" w:rsidRPr="00447E92" w:rsidRDefault="0094368E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u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powszechnianie postaw </w:t>
      </w:r>
      <w:proofErr w:type="spellStart"/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>proobronnych</w:t>
      </w:r>
      <w:proofErr w:type="spellEnd"/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wśród młodzieży,</w:t>
      </w:r>
    </w:p>
    <w:p w14:paraId="187D71D5" w14:textId="58DB8E25" w:rsidR="004546F1" w:rsidRPr="00447E92" w:rsidRDefault="0094368E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s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tworzenie warunków dla rozwoju talentów oraz zainteresowań sportowych, </w:t>
      </w:r>
    </w:p>
    <w:p w14:paraId="1F84BCB7" w14:textId="7ADA20DE" w:rsidR="004546F1" w:rsidRPr="00447E92" w:rsidRDefault="0094368E">
      <w:pPr>
        <w:widowControl w:val="0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s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>tworzenie warunków do optymalizacji wykorzystania lokalnej infrastruktury strzeleckiej.</w:t>
      </w:r>
    </w:p>
    <w:p w14:paraId="42488522" w14:textId="77777777" w:rsidR="004546F1" w:rsidRPr="00447E92" w:rsidRDefault="004546F1">
      <w:pPr>
        <w:widowControl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</w:p>
    <w:p w14:paraId="73283C38" w14:textId="77777777" w:rsidR="004546F1" w:rsidRPr="00447E92" w:rsidRDefault="00FC416D">
      <w:pPr>
        <w:spacing w:after="20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t>II.  PODSTAWA PRAWNA PROGRAMU</w:t>
      </w:r>
    </w:p>
    <w:p w14:paraId="699B2C7F" w14:textId="77777777" w:rsidR="004546F1" w:rsidRPr="00447E92" w:rsidRDefault="00FC416D" w:rsidP="009A612F">
      <w:pPr>
        <w:widowControl w:val="0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Art. 86 ust. 4 ustawy z dnia 19 listopada 2009 r. o grach hazardowych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  <w:t>(Dz.U. z 2020 r. poz. 2094 i 2320 oraz z 2021 r. poz. 802 i 815), zwanej dalej „ustawą”;</w:t>
      </w:r>
    </w:p>
    <w:p w14:paraId="01070398" w14:textId="77777777" w:rsidR="004546F1" w:rsidRPr="00447E92" w:rsidRDefault="00FC416D">
      <w:pPr>
        <w:widowControl w:val="0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§ 8 rozporządzenia Ministra Sportu i Turystyki z dnia 12 sierpnia 2019 roku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  <w:t xml:space="preserve">w sprawie przekazywania środków z Funduszu Rozwoju Kultury Fizycznej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  <w:t xml:space="preserve">(Dz. U. poz. 1638), zwanego dalej „rozporządzeniem”; </w:t>
      </w:r>
    </w:p>
    <w:p w14:paraId="05219093" w14:textId="77777777" w:rsidR="004546F1" w:rsidRPr="00447E92" w:rsidRDefault="004546F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</w:p>
    <w:p w14:paraId="73B40D46" w14:textId="77777777" w:rsidR="004546F1" w:rsidRPr="00447E92" w:rsidRDefault="00FC416D">
      <w:pPr>
        <w:spacing w:after="20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t>III.  ZADANIE OBJĘTE DOFINANSOWANIEM</w:t>
      </w:r>
    </w:p>
    <w:p w14:paraId="6EDF2B1C" w14:textId="39C1FECE" w:rsidR="009A21C3" w:rsidRPr="00447E92" w:rsidRDefault="00FC416D" w:rsidP="009A21C3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</w:rPr>
        <w:t>Program Upowszechniania Strzelectwa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stanowi narzędzie wspierające szeroko rozumiane działania aktywizacyjne implementowane wśród młodzieży. Dzięki stosownym założeniom realizacyjnym </w:t>
      </w:r>
      <w:r w:rsidR="00415ED1" w:rsidRPr="00447E92">
        <w:rPr>
          <w:rFonts w:ascii="Times New Roman" w:eastAsia="Times New Roman" w:hAnsi="Times New Roman" w:cs="Times New Roman"/>
          <w:kern w:val="2"/>
          <w:sz w:val="24"/>
          <w:szCs w:val="24"/>
        </w:rPr>
        <w:t>uczestnicy</w:t>
      </w:r>
      <w:r w:rsidR="00470ACC" w:rsidRPr="00447E9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zajęć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będą mieli możliwość poznania elementarnych zasad strzeleckich. Wiąże się to bezpośrednio z edukacją historyczną oraz uczestnictwem </w:t>
      </w:r>
      <w:r w:rsidR="00FC27A6" w:rsidRPr="00447E92">
        <w:rPr>
          <w:rFonts w:ascii="Times New Roman" w:eastAsia="Times New Roman" w:hAnsi="Times New Roman" w:cs="Times New Roman"/>
          <w:kern w:val="2"/>
          <w:sz w:val="24"/>
          <w:szCs w:val="24"/>
        </w:rPr>
        <w:br/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w zorganizowanym szkoleniu sportowym. </w:t>
      </w:r>
      <w:r w:rsidR="009A21C3" w:rsidRPr="00447E92">
        <w:rPr>
          <w:rFonts w:ascii="Times New Roman" w:hAnsi="Times New Roman"/>
          <w:sz w:val="24"/>
          <w:szCs w:val="24"/>
        </w:rPr>
        <w:t>Zadanie będące przedmiotem dofinansowania polega na wyłonieniu oper</w:t>
      </w:r>
      <w:r w:rsidR="00094AC4" w:rsidRPr="00447E92">
        <w:rPr>
          <w:rFonts w:ascii="Times New Roman" w:hAnsi="Times New Roman"/>
          <w:sz w:val="24"/>
          <w:szCs w:val="24"/>
        </w:rPr>
        <w:t>atora programu, realizującego go z wykorzystaniem</w:t>
      </w:r>
      <w:r w:rsidR="009A21C3" w:rsidRPr="00447E92">
        <w:rPr>
          <w:rFonts w:ascii="Times New Roman" w:hAnsi="Times New Roman"/>
          <w:sz w:val="24"/>
          <w:szCs w:val="24"/>
        </w:rPr>
        <w:t xml:space="preserve"> struktury organizacyjne</w:t>
      </w:r>
      <w:r w:rsidR="00094AC4" w:rsidRPr="00447E92">
        <w:rPr>
          <w:rFonts w:ascii="Times New Roman" w:hAnsi="Times New Roman"/>
          <w:sz w:val="24"/>
          <w:szCs w:val="24"/>
        </w:rPr>
        <w:t>j sportu polskiego - klubów</w:t>
      </w:r>
      <w:r w:rsidR="009A21C3" w:rsidRPr="00447E92">
        <w:rPr>
          <w:rFonts w:ascii="Times New Roman" w:hAnsi="Times New Roman"/>
          <w:sz w:val="24"/>
          <w:szCs w:val="24"/>
        </w:rPr>
        <w:t xml:space="preserve"> sportowych, </w:t>
      </w:r>
      <w:r w:rsidR="009A21C3" w:rsidRPr="00447E92">
        <w:rPr>
          <w:rFonts w:ascii="Times New Roman" w:hAnsi="Times New Roman"/>
          <w:sz w:val="24"/>
        </w:rPr>
        <w:t>które w ramach swojej podstawowej działalności statutowej</w:t>
      </w:r>
      <w:r w:rsidR="00094AC4" w:rsidRPr="00447E92">
        <w:rPr>
          <w:rFonts w:ascii="Times New Roman" w:eastAsia="Calibri" w:hAnsi="Times New Roman" w:cs="Times New Roman"/>
          <w:kern w:val="2"/>
          <w:sz w:val="24"/>
        </w:rPr>
        <w:t xml:space="preserve"> prowadzą</w:t>
      </w:r>
      <w:r w:rsidR="00ED2904" w:rsidRPr="00447E92">
        <w:rPr>
          <w:rFonts w:ascii="Times New Roman" w:eastAsia="Calibri" w:hAnsi="Times New Roman" w:cs="Times New Roman"/>
          <w:kern w:val="2"/>
          <w:sz w:val="24"/>
        </w:rPr>
        <w:t xml:space="preserve"> działania</w:t>
      </w:r>
      <w:r w:rsidR="009A21C3" w:rsidRPr="00447E92">
        <w:rPr>
          <w:rFonts w:ascii="Times New Roman" w:eastAsia="Calibri" w:hAnsi="Times New Roman" w:cs="Times New Roman"/>
          <w:kern w:val="2"/>
          <w:sz w:val="24"/>
        </w:rPr>
        <w:t xml:space="preserve"> w zakresie upowszechniania strzelectwa sportowego (na postawie licencji wydanej</w:t>
      </w:r>
      <w:r w:rsidR="004D08F5" w:rsidRPr="00447E92">
        <w:rPr>
          <w:rFonts w:ascii="Times New Roman" w:eastAsia="Calibri" w:hAnsi="Times New Roman" w:cs="Times New Roman"/>
          <w:kern w:val="2"/>
          <w:sz w:val="24"/>
        </w:rPr>
        <w:t xml:space="preserve"> przez Polski Związek Strzelectwa Sportowego</w:t>
      </w:r>
      <w:r w:rsidR="009A21C3" w:rsidRPr="00447E92">
        <w:rPr>
          <w:rFonts w:ascii="Times New Roman" w:eastAsia="Calibri" w:hAnsi="Times New Roman" w:cs="Times New Roman"/>
          <w:kern w:val="2"/>
          <w:sz w:val="24"/>
        </w:rPr>
        <w:t xml:space="preserve">)  oraz prowadzą formalnie zarejestrowaną działalność przez co najmniej rok.  </w:t>
      </w:r>
    </w:p>
    <w:p w14:paraId="4C9452B3" w14:textId="77777777" w:rsidR="00094AC4" w:rsidRPr="00447E92" w:rsidRDefault="00094AC4">
      <w:pPr>
        <w:tabs>
          <w:tab w:val="left" w:pos="426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14:paraId="337CDE1F" w14:textId="77777777" w:rsidR="00094AC4" w:rsidRPr="00447E92" w:rsidRDefault="00094AC4">
      <w:pPr>
        <w:tabs>
          <w:tab w:val="left" w:pos="426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14:paraId="46833E0B" w14:textId="19AA638B" w:rsidR="004546F1" w:rsidRPr="00447E92" w:rsidRDefault="00FC416D">
      <w:pPr>
        <w:tabs>
          <w:tab w:val="left" w:pos="426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lastRenderedPageBreak/>
        <w:t>IV. WNIOSKODAWCY UPRAWNIENI DO UZYSKANIA DOFINANSOWANIA</w:t>
      </w:r>
    </w:p>
    <w:p w14:paraId="4085B8BF" w14:textId="2174A5EB" w:rsidR="009A21C3" w:rsidRPr="00447E92" w:rsidRDefault="009A21C3" w:rsidP="00094AC4">
      <w:pPr>
        <w:tabs>
          <w:tab w:val="left" w:pos="42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Program skierowany jest do podmiotów</w:t>
      </w: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447E92">
        <w:rPr>
          <w:rFonts w:ascii="Times New Roman" w:hAnsi="Times New Roman"/>
          <w:sz w:val="24"/>
          <w:szCs w:val="24"/>
        </w:rPr>
        <w:t>które w ramach swojej podstawowej działalności statutowej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realizują zadania w zakresie upowsze</w:t>
      </w:r>
      <w:r w:rsidR="00ED2904" w:rsidRPr="00447E92">
        <w:rPr>
          <w:rFonts w:ascii="Times New Roman" w:eastAsia="Calibri" w:hAnsi="Times New Roman" w:cs="Times New Roman"/>
          <w:kern w:val="2"/>
          <w:sz w:val="24"/>
          <w:szCs w:val="24"/>
        </w:rPr>
        <w:t>chniania strzelectwa sportowego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i</w:t>
      </w:r>
      <w:r w:rsidR="00ED2904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kultury fizycznej.</w:t>
      </w:r>
    </w:p>
    <w:p w14:paraId="17CC8F0F" w14:textId="77777777" w:rsidR="004546F1" w:rsidRPr="00447E92" w:rsidRDefault="004546F1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</w:p>
    <w:p w14:paraId="1D98EA6C" w14:textId="42A540FD" w:rsidR="004546F1" w:rsidRPr="00447E92" w:rsidRDefault="00287726" w:rsidP="00287726">
      <w:pPr>
        <w:tabs>
          <w:tab w:val="left" w:pos="284"/>
          <w:tab w:val="left" w:pos="1418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t xml:space="preserve">V. </w:t>
      </w:r>
      <w:r w:rsidR="00FC416D"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t>WYSOKOŚĆ ŚRODKÓW PRZEZNACZONYCH NA REALIZACJĘ PROGRAMU</w:t>
      </w:r>
    </w:p>
    <w:p w14:paraId="0E65FF03" w14:textId="58EFA753" w:rsidR="004546F1" w:rsidRPr="00447E92" w:rsidRDefault="00FC416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</w:rPr>
        <w:t xml:space="preserve">Program jest finansowany ze środków Funduszu Rozwoju Kultury Fizycznej (FRKF), którego  dysponentem jest Minister Sportu i Turystyki (dalej Minister). Na jego realizację w 2022 roku przeznacza się kwotę </w:t>
      </w:r>
      <w:r w:rsidR="00EB0141">
        <w:rPr>
          <w:rFonts w:ascii="Times New Roman" w:eastAsia="Calibri" w:hAnsi="Times New Roman" w:cs="Times New Roman"/>
          <w:b/>
          <w:kern w:val="2"/>
          <w:sz w:val="24"/>
        </w:rPr>
        <w:t>2 591 755</w:t>
      </w:r>
      <w:r w:rsidRPr="00447E92">
        <w:rPr>
          <w:rFonts w:ascii="Times New Roman" w:eastAsia="Calibri" w:hAnsi="Times New Roman" w:cs="Times New Roman"/>
          <w:b/>
          <w:kern w:val="2"/>
          <w:sz w:val="24"/>
        </w:rPr>
        <w:t xml:space="preserve"> zł</w:t>
      </w:r>
      <w:r w:rsidRPr="00447E92">
        <w:rPr>
          <w:rFonts w:ascii="Times New Roman" w:eastAsia="Calibri" w:hAnsi="Times New Roman" w:cs="Times New Roman"/>
          <w:kern w:val="2"/>
          <w:sz w:val="24"/>
        </w:rPr>
        <w:t xml:space="preserve">. Ostateczna wysokość środków finansowych może ulec zmianie w zależności od wysokości przychodów FRKF lub w przypadku dokonania zmian </w:t>
      </w:r>
      <w:r w:rsidR="00DC4B3B" w:rsidRPr="00447E92">
        <w:rPr>
          <w:rFonts w:ascii="Times New Roman" w:eastAsia="Calibri" w:hAnsi="Times New Roman" w:cs="Times New Roman"/>
          <w:kern w:val="2"/>
          <w:sz w:val="24"/>
        </w:rPr>
        <w:br/>
      </w:r>
      <w:r w:rsidRPr="00447E92">
        <w:rPr>
          <w:rFonts w:ascii="Times New Roman" w:eastAsia="Calibri" w:hAnsi="Times New Roman" w:cs="Times New Roman"/>
          <w:kern w:val="2"/>
          <w:sz w:val="24"/>
        </w:rPr>
        <w:t>w planie rzeczowo-finansowym wydatków ze środków Funduszu na rok 2022.</w:t>
      </w:r>
      <w:r w:rsidR="005F26E5">
        <w:rPr>
          <w:rFonts w:ascii="Times New Roman" w:eastAsia="Calibri" w:hAnsi="Times New Roman" w:cs="Times New Roman"/>
          <w:kern w:val="2"/>
          <w:sz w:val="24"/>
        </w:rPr>
        <w:t xml:space="preserve"> </w:t>
      </w:r>
      <w:r w:rsidR="005F26E5" w:rsidRPr="005F26E5">
        <w:rPr>
          <w:rFonts w:ascii="Times New Roman" w:eastAsia="Calibri" w:hAnsi="Times New Roman" w:cs="Times New Roman"/>
          <w:kern w:val="2"/>
          <w:sz w:val="24"/>
        </w:rPr>
        <w:t>Wysokość wnioskowanego dofinansowania nie może być wyższa niż kwota środków przeznaczonych na realizację Programu.</w:t>
      </w:r>
    </w:p>
    <w:p w14:paraId="79F4DE64" w14:textId="77777777" w:rsidR="004546F1" w:rsidRPr="00447E92" w:rsidRDefault="004546F1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204AD65" w14:textId="77777777" w:rsidR="004546F1" w:rsidRPr="00447E92" w:rsidRDefault="00FC416D">
      <w:pPr>
        <w:spacing w:after="20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t>VI.  OPIS, TERMINY I WARUNKI REALIZACJI ZADAŃ</w:t>
      </w:r>
    </w:p>
    <w:p w14:paraId="487CDA53" w14:textId="0875023F" w:rsidR="004546F1" w:rsidRPr="00447E92" w:rsidRDefault="00FC416D">
      <w:pPr>
        <w:widowControl w:val="0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</w:rPr>
        <w:t xml:space="preserve">W ramach naboru wniosków na realizację niniejszego zadania Minister wyłoni </w:t>
      </w:r>
      <w:r w:rsidR="00E84E6B">
        <w:rPr>
          <w:rFonts w:ascii="Times New Roman" w:eastAsia="Calibri" w:hAnsi="Times New Roman" w:cs="Times New Roman"/>
          <w:kern w:val="2"/>
          <w:sz w:val="24"/>
        </w:rPr>
        <w:t>operatora p</w:t>
      </w:r>
      <w:r w:rsidR="009A21C3" w:rsidRPr="00447E92">
        <w:rPr>
          <w:rFonts w:ascii="Times New Roman" w:eastAsia="Calibri" w:hAnsi="Times New Roman" w:cs="Times New Roman"/>
          <w:kern w:val="2"/>
          <w:sz w:val="24"/>
        </w:rPr>
        <w:t xml:space="preserve">rogramu </w:t>
      </w:r>
      <w:r w:rsidRPr="00447E92">
        <w:rPr>
          <w:rFonts w:ascii="Times New Roman" w:eastAsia="Calibri" w:hAnsi="Times New Roman" w:cs="Times New Roman"/>
          <w:kern w:val="2"/>
          <w:sz w:val="24"/>
        </w:rPr>
        <w:t>(dalej realizatora), który wykona zadanie w oparciu o poniższe warunki: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</w:p>
    <w:p w14:paraId="2A6EA3AF" w14:textId="77777777" w:rsidR="00D56F34" w:rsidRPr="00447E92" w:rsidRDefault="00D5187D" w:rsidP="009A612F">
      <w:pPr>
        <w:widowControl w:val="0"/>
        <w:numPr>
          <w:ilvl w:val="0"/>
          <w:numId w:val="15"/>
        </w:numPr>
        <w:tabs>
          <w:tab w:val="left" w:pos="851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realizator musi posiadać co najmniej roczne</w:t>
      </w:r>
      <w:r w:rsidR="004D08F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doświadczenie w </w:t>
      </w:r>
      <w:r w:rsidR="00DD2750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realizacji szkoleń strzeleckich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, </w:t>
      </w:r>
    </w:p>
    <w:p w14:paraId="41C56A85" w14:textId="2487A364" w:rsidR="00D5187D" w:rsidRPr="00447E92" w:rsidRDefault="00D56F34" w:rsidP="009A612F">
      <w:pPr>
        <w:widowControl w:val="0"/>
        <w:numPr>
          <w:ilvl w:val="0"/>
          <w:numId w:val="15"/>
        </w:numPr>
        <w:tabs>
          <w:tab w:val="left" w:pos="851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realizator</w:t>
      </w:r>
      <w:r w:rsidR="00D5187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musi wykonać założenia programu z wykorzystaniem klubów sportowych posiadających aktualną licencję Polskiego Związku Strzelectwa Sportowego,</w:t>
      </w:r>
    </w:p>
    <w:p w14:paraId="78D08BCC" w14:textId="3A140D83" w:rsidR="004546F1" w:rsidRPr="00447E92" w:rsidRDefault="00FC416D" w:rsidP="009A612F">
      <w:pPr>
        <w:widowControl w:val="0"/>
        <w:numPr>
          <w:ilvl w:val="0"/>
          <w:numId w:val="15"/>
        </w:numPr>
        <w:tabs>
          <w:tab w:val="left" w:pos="851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dofinansowaniem może b</w:t>
      </w:r>
      <w:r w:rsidR="00D56F3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yć objęte prowadzenie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szkolenia strzeleckiego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="0080051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(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koszty związane z wynagrodzeniem szkoleniowców, wynajmem obiektów strzeleckich, zakupem sprzętu sportowego - amunicji)</w:t>
      </w:r>
      <w:r w:rsidR="005E59F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739015A8" w14:textId="69233C26" w:rsidR="004546F1" w:rsidRPr="00447E92" w:rsidRDefault="00FC416D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Program</w:t>
      </w:r>
      <w:r w:rsidRPr="00447E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może być realizowany wyłącznie w okresie od </w:t>
      </w:r>
      <w:r w:rsidRPr="00447E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1 lipca 2022 r.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do </w:t>
      </w:r>
      <w:r w:rsidRPr="00447E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31 grudnia 2022 </w:t>
      </w:r>
      <w:r w:rsidR="005E59F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roku,</w:t>
      </w:r>
    </w:p>
    <w:p w14:paraId="799BB44E" w14:textId="2DDD7C2E" w:rsidR="004546F1" w:rsidRPr="00447E92" w:rsidRDefault="006C0E6C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uczestnikami p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rogramu</w:t>
      </w:r>
      <w:r w:rsidR="00470AC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może być młodzież od 18 do 26 roku życia</w:t>
      </w:r>
      <w:r w:rsidR="005E59F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6561124A" w14:textId="66F4BDF9" w:rsidR="004546F1" w:rsidRPr="00447E92" w:rsidRDefault="006C0E6C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uczestnicy p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rogramu muszą by</w:t>
      </w:r>
      <w:r w:rsidR="005E59F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ć podzieleni na grupy ćwiczebne,</w:t>
      </w:r>
    </w:p>
    <w:p w14:paraId="580787C2" w14:textId="255E4B9B" w:rsidR="004546F1" w:rsidRPr="00447E92" w:rsidRDefault="00FC416D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liczebność grupy ćwiczebnej nie może przekraczać 20 uczestników</w:t>
      </w:r>
      <w:r w:rsidR="005E59F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6849E551" w14:textId="77777777" w:rsidR="00AD461B" w:rsidRPr="00447E92" w:rsidRDefault="007D68F8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u</w:t>
      </w:r>
      <w:r w:rsidR="006C0E6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czestnikami p</w:t>
      </w:r>
      <w:r w:rsidR="00FF486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rogramu </w:t>
      </w:r>
      <w:r w:rsidR="00E847C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nie mogą</w:t>
      </w:r>
      <w:r w:rsidR="00FF486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być osoby</w:t>
      </w:r>
      <w:r w:rsidR="00AD461B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:</w:t>
      </w:r>
    </w:p>
    <w:p w14:paraId="2D875087" w14:textId="35B6B39A" w:rsidR="00FF4868" w:rsidRPr="00447E92" w:rsidRDefault="00AD461B" w:rsidP="009A612F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będące członkami stowarzyszeń o charakterze strzeleckim w rozumieniu ustawy o broni i amunicji</w:t>
      </w:r>
      <w:r w:rsidR="00FF486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64035BBD" w14:textId="2CA87020" w:rsidR="00AD461B" w:rsidRPr="00447E92" w:rsidRDefault="00AD461B" w:rsidP="009A612F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będące członkami stowarzyszeń o charakterze kolekcjonerskim w rozumieniu ustawy </w:t>
      </w:r>
      <w:r w:rsidR="009A612F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 broni i amunicji,</w:t>
      </w:r>
    </w:p>
    <w:p w14:paraId="3D14DEE8" w14:textId="7F11A266" w:rsidR="00AD461B" w:rsidRPr="00447E92" w:rsidRDefault="00AD461B" w:rsidP="009A612F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posiadające pozwolenie na broń,</w:t>
      </w:r>
    </w:p>
    <w:p w14:paraId="62901CBD" w14:textId="166AF795" w:rsidR="00AD461B" w:rsidRPr="00447E92" w:rsidRDefault="00AD461B" w:rsidP="009A612F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posiadające patent strzelecki lub licencję Polskiego Związku Strzelectwa Sportowego,</w:t>
      </w:r>
    </w:p>
    <w:p w14:paraId="20A8D09E" w14:textId="5EA9081C" w:rsidR="00AD461B" w:rsidRPr="00447E92" w:rsidRDefault="00AD461B" w:rsidP="009A612F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posiadające dopuszczenie do broni na „świadectwo”</w:t>
      </w:r>
      <w:r w:rsidR="009A612F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rozumieniu ustawy o broni </w:t>
      </w:r>
      <w:r w:rsidR="009A612F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i amunicji,</w:t>
      </w:r>
    </w:p>
    <w:p w14:paraId="3D16BE3C" w14:textId="26F20A04" w:rsidR="00AD461B" w:rsidRPr="00447E92" w:rsidRDefault="00AD461B" w:rsidP="009A612F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funkcjonariusze służ</w:t>
      </w:r>
      <w:r w:rsidR="009A612F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b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mundurowych, którym</w:t>
      </w:r>
      <w:r w:rsidR="009A612F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przydzielona jest broń służbowa,</w:t>
      </w:r>
    </w:p>
    <w:p w14:paraId="2E770B2E" w14:textId="7039B653" w:rsidR="009A612F" w:rsidRPr="00447E92" w:rsidRDefault="009A612F" w:rsidP="009A612F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osoby prowadzące działalność gospodarczą w zakresie prowadzenia zajęć strzeleckich lub prowadzenia strzelnic,</w:t>
      </w:r>
    </w:p>
    <w:p w14:paraId="4C7436D3" w14:textId="56A9B4D7" w:rsidR="009A612F" w:rsidRPr="00447E92" w:rsidRDefault="009A612F" w:rsidP="009A612F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lastRenderedPageBreak/>
        <w:t>instruktorzy lub trenerzy strzelectwa sportowego,</w:t>
      </w:r>
    </w:p>
    <w:p w14:paraId="33F00661" w14:textId="530C229E" w:rsidR="004546F1" w:rsidRPr="00447E92" w:rsidRDefault="00FC416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zajęcia strzelectwa sportowego mogą być prowadzone z dowolną częstotliwością dla każdej grupy ćwiczebnej</w:t>
      </w:r>
      <w:r w:rsidR="005E59F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04F59C4C" w14:textId="40325B29" w:rsidR="00542AE9" w:rsidRPr="00447E92" w:rsidRDefault="00542AE9" w:rsidP="00CD512B">
      <w:pPr>
        <w:widowControl w:val="0"/>
        <w:numPr>
          <w:ilvl w:val="0"/>
          <w:numId w:val="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jedna jednostka</w:t>
      </w:r>
      <w:r w:rsidR="00C16832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ćwiczebna wynosi 45 min. i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jest wartością minimalną. W zależności od zapotrzebowania czas jednostki ćwiczebnej może ulec wydłużeniu,</w:t>
      </w:r>
      <w:r w:rsidR="008F7222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a kwota dofinansowania pozostaje niezmienna,</w:t>
      </w:r>
    </w:p>
    <w:p w14:paraId="1A31761B" w14:textId="4399F916" w:rsidR="004546F1" w:rsidRPr="00447E92" w:rsidRDefault="00FC416D" w:rsidP="006C0E6C">
      <w:pPr>
        <w:widowControl w:val="0"/>
        <w:numPr>
          <w:ilvl w:val="0"/>
          <w:numId w:val="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każda grupa ćwiczebna realizuje 12 godzinny</w:t>
      </w:r>
      <w:r w:rsidR="00C07BC3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(godz. lekcyjne)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program strzelecki obejmujący:</w:t>
      </w:r>
    </w:p>
    <w:p w14:paraId="768CAC7E" w14:textId="77777777" w:rsidR="004546F1" w:rsidRPr="00447E92" w:rsidRDefault="00FC416D">
      <w:pPr>
        <w:widowControl w:val="0"/>
        <w:tabs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część teoretyczną (1 godz.)</w:t>
      </w:r>
    </w:p>
    <w:p w14:paraId="0DC250F1" w14:textId="77777777" w:rsidR="004546F1" w:rsidRPr="00447E92" w:rsidRDefault="00FC416D" w:rsidP="009A612F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historię strzelectwa, </w:t>
      </w:r>
    </w:p>
    <w:p w14:paraId="72A7E811" w14:textId="77777777" w:rsidR="004546F1" w:rsidRPr="00447E92" w:rsidRDefault="00FC416D" w:rsidP="009A612F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zasady bezpieczeństwa na strzelnicy,</w:t>
      </w:r>
    </w:p>
    <w:p w14:paraId="2E7ECF0F" w14:textId="77777777" w:rsidR="004546F1" w:rsidRPr="00447E92" w:rsidRDefault="00FC416D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         część praktyczną (11 godz.)</w:t>
      </w:r>
    </w:p>
    <w:p w14:paraId="51DA4817" w14:textId="77777777" w:rsidR="007236A0" w:rsidRPr="00447E92" w:rsidRDefault="007236A0" w:rsidP="009A612F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pierwsz</w:t>
      </w:r>
      <w:r w:rsidR="007E677E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ą</w:t>
      </w:r>
      <w:r w:rsidR="00B341B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pomoc przedmedyczną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sytuacjach związanych z użyciem broni palnej (postrzały). Wykorzystanie materiałów opatrunkowych pol</w:t>
      </w:r>
      <w:r w:rsidR="001721F9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a walki, w tym </w:t>
      </w:r>
      <w:proofErr w:type="spellStart"/>
      <w:r w:rsidR="001721F9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staz</w:t>
      </w:r>
      <w:proofErr w:type="spellEnd"/>
      <w:r w:rsidR="001721F9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taktycznych</w:t>
      </w:r>
      <w:r w:rsidR="002D202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(1 godz.)</w:t>
      </w:r>
      <w:r w:rsidR="001721F9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3E0C8BCC" w14:textId="3BB9046F" w:rsidR="001721F9" w:rsidRPr="00447E92" w:rsidRDefault="001721F9" w:rsidP="009A612F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b</w:t>
      </w:r>
      <w:r w:rsidR="007E677E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udowę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i zasady działania broni palnej i amunicji. Omówienie konstrukcji używanych w konfliktach zbrojnych XXI wieku (na przykładzie broni typu AK-47/AKM, M4/M16, </w:t>
      </w:r>
      <w:proofErr w:type="spellStart"/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Glock</w:t>
      </w:r>
      <w:proofErr w:type="spellEnd"/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). Składanie i rozkładanie broni palnej (na przykładzie broni typu AK-47/AKM, M4/M16, </w:t>
      </w:r>
      <w:proofErr w:type="spellStart"/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Glock</w:t>
      </w:r>
      <w:proofErr w:type="spellEnd"/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). Usuwanie zacięć, czyszczenie </w:t>
      </w:r>
      <w:r w:rsidR="00CD512B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 konserwacja broni</w:t>
      </w:r>
      <w:r w:rsidR="002D202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(1godz.)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025BEB1A" w14:textId="77777777" w:rsidR="001721F9" w:rsidRPr="00447E92" w:rsidRDefault="001721F9" w:rsidP="009A612F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techniki strzeleckie – postawa, celowanie, strzelanie. Wymiana magazynków </w:t>
      </w:r>
      <w:r w:rsidR="007E677E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 broni palnej</w:t>
      </w:r>
      <w:r w:rsidR="002D202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(1 godz.)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5A145417" w14:textId="43EBE094" w:rsidR="00FC27A6" w:rsidRPr="00447E92" w:rsidRDefault="007E677E" w:rsidP="009A612F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s</w:t>
      </w:r>
      <w:r w:rsidR="001721F9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trzelanie z wykorzystaniem amunicji śrutowej, 22 LR, 9x19 mm, 7,62x39/ 5,45x39, 5,56x45 /.223REM (</w:t>
      </w:r>
      <w:r w:rsidR="002D202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8 godz.</w:t>
      </w:r>
      <w:r w:rsidR="001721F9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)</w:t>
      </w:r>
      <w:r w:rsidR="005E59F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</w:p>
    <w:p w14:paraId="16ADF0E6" w14:textId="77777777" w:rsidR="009A21C3" w:rsidRPr="00447E92" w:rsidRDefault="009A21C3" w:rsidP="001721F9">
      <w:pPr>
        <w:pStyle w:val="Akapitzlist"/>
        <w:widowControl w:val="0"/>
        <w:tabs>
          <w:tab w:val="left" w:pos="993"/>
          <w:tab w:val="left" w:pos="1560"/>
        </w:tabs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2C864E2" w14:textId="110F13E3" w:rsidR="00BA2C92" w:rsidRPr="00447E92" w:rsidRDefault="00363C55" w:rsidP="001721F9">
      <w:pPr>
        <w:pStyle w:val="Akapitzlist"/>
        <w:widowControl w:val="0"/>
        <w:tabs>
          <w:tab w:val="left" w:pos="993"/>
          <w:tab w:val="left" w:pos="1560"/>
        </w:tabs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Schemat ramowy programu</w:t>
      </w:r>
    </w:p>
    <w:p w14:paraId="0CD31FA6" w14:textId="77777777" w:rsidR="00BA2C92" w:rsidRPr="00447E92" w:rsidRDefault="00BA2C92" w:rsidP="001721F9">
      <w:pPr>
        <w:pStyle w:val="Akapitzlist"/>
        <w:widowControl w:val="0"/>
        <w:tabs>
          <w:tab w:val="left" w:pos="993"/>
          <w:tab w:val="left" w:pos="1560"/>
        </w:tabs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8"/>
        <w:gridCol w:w="4497"/>
        <w:gridCol w:w="1275"/>
        <w:gridCol w:w="1277"/>
        <w:gridCol w:w="1409"/>
      </w:tblGrid>
      <w:tr w:rsidR="00447E92" w:rsidRPr="00447E92" w14:paraId="76A16A3F" w14:textId="77777777" w:rsidTr="0061549F">
        <w:trPr>
          <w:cantSplit/>
          <w:trHeight w:val="20"/>
          <w:tblHeader/>
        </w:trPr>
        <w:tc>
          <w:tcPr>
            <w:tcW w:w="330" w:type="pct"/>
            <w:vMerge w:val="restart"/>
            <w:shd w:val="clear" w:color="auto" w:fill="B4C6E7" w:themeFill="accent1" w:themeFillTint="66"/>
            <w:vAlign w:val="center"/>
          </w:tcPr>
          <w:p w14:paraId="1A71EC5D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83" w:type="pct"/>
            <w:vMerge w:val="restart"/>
            <w:shd w:val="clear" w:color="auto" w:fill="B4C6E7" w:themeFill="accent1" w:themeFillTint="66"/>
            <w:vAlign w:val="center"/>
          </w:tcPr>
          <w:p w14:paraId="1F856316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1409" w:type="pct"/>
            <w:gridSpan w:val="2"/>
            <w:shd w:val="clear" w:color="auto" w:fill="B4C6E7" w:themeFill="accent1" w:themeFillTint="66"/>
            <w:vAlign w:val="center"/>
          </w:tcPr>
          <w:p w14:paraId="5B36F86A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  <w:t>Metoda szkolenia</w:t>
            </w:r>
          </w:p>
        </w:tc>
        <w:tc>
          <w:tcPr>
            <w:tcW w:w="778" w:type="pct"/>
            <w:vMerge w:val="restart"/>
            <w:shd w:val="clear" w:color="auto" w:fill="B4C6E7" w:themeFill="accent1" w:themeFillTint="66"/>
            <w:vAlign w:val="center"/>
          </w:tcPr>
          <w:p w14:paraId="66E4E7E7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  <w:t>Czas trwania zajęć</w:t>
            </w:r>
          </w:p>
        </w:tc>
      </w:tr>
      <w:tr w:rsidR="00447E92" w:rsidRPr="00447E92" w14:paraId="69FA0B5F" w14:textId="77777777" w:rsidTr="0061549F">
        <w:trPr>
          <w:cantSplit/>
          <w:trHeight w:val="20"/>
          <w:tblHeader/>
        </w:trPr>
        <w:tc>
          <w:tcPr>
            <w:tcW w:w="330" w:type="pct"/>
            <w:vMerge/>
            <w:vAlign w:val="center"/>
          </w:tcPr>
          <w:p w14:paraId="2975F138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3" w:type="pct"/>
            <w:vMerge/>
            <w:vAlign w:val="center"/>
          </w:tcPr>
          <w:p w14:paraId="2CB3AE69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shd w:val="clear" w:color="auto" w:fill="B4C6E7" w:themeFill="accent1" w:themeFillTint="66"/>
            <w:vAlign w:val="center"/>
          </w:tcPr>
          <w:p w14:paraId="0436CD69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705" w:type="pct"/>
            <w:shd w:val="clear" w:color="auto" w:fill="B4C6E7" w:themeFill="accent1" w:themeFillTint="66"/>
            <w:vAlign w:val="center"/>
          </w:tcPr>
          <w:p w14:paraId="4572F1C3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Zajęcia praktyczne</w:t>
            </w:r>
          </w:p>
        </w:tc>
        <w:tc>
          <w:tcPr>
            <w:tcW w:w="778" w:type="pct"/>
            <w:vMerge/>
            <w:vAlign w:val="center"/>
          </w:tcPr>
          <w:p w14:paraId="65B19DA7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lang w:eastAsia="pl-PL"/>
              </w:rPr>
            </w:pPr>
          </w:p>
        </w:tc>
      </w:tr>
      <w:tr w:rsidR="00447E92" w:rsidRPr="00447E92" w14:paraId="4F93D811" w14:textId="77777777" w:rsidTr="0061549F">
        <w:trPr>
          <w:cantSplit/>
          <w:trHeight w:val="20"/>
        </w:trPr>
        <w:tc>
          <w:tcPr>
            <w:tcW w:w="330" w:type="pct"/>
            <w:shd w:val="clear" w:color="auto" w:fill="C9C9C9" w:themeFill="accent3" w:themeFillTint="99"/>
            <w:vAlign w:val="center"/>
          </w:tcPr>
          <w:p w14:paraId="38933772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83" w:type="pct"/>
            <w:vAlign w:val="center"/>
          </w:tcPr>
          <w:p w14:paraId="02C2D487" w14:textId="5582443B" w:rsidR="00BA2C92" w:rsidRPr="00447E92" w:rsidRDefault="00BA2C92" w:rsidP="00BA2C92">
            <w:pPr>
              <w:suppressAutoHyphens w:val="0"/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Wstęp – historia strzelectwa, Polska broń palna, </w:t>
            </w:r>
            <w:r w:rsidR="009A21C3"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zasady posługiwania się bronią </w:t>
            </w: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bezpieczeństwa na strzelnicy, prawne </w:t>
            </w:r>
            <w:r w:rsidR="009A21C3"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aspekty dotyczące broni palnej </w:t>
            </w: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amunicji.</w:t>
            </w:r>
          </w:p>
        </w:tc>
        <w:tc>
          <w:tcPr>
            <w:tcW w:w="704" w:type="pct"/>
            <w:vAlign w:val="center"/>
          </w:tcPr>
          <w:p w14:paraId="075FF6CB" w14:textId="77777777" w:rsidR="00BA2C92" w:rsidRPr="00447E92" w:rsidRDefault="00BA2C92" w:rsidP="00BA2C92">
            <w:pPr>
              <w:suppressAutoHyphens w:val="0"/>
              <w:spacing w:after="120" w:line="240" w:lineRule="auto"/>
              <w:ind w:left="34" w:hanging="34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5" w:type="pct"/>
            <w:vAlign w:val="center"/>
          </w:tcPr>
          <w:p w14:paraId="078B829F" w14:textId="77777777" w:rsidR="00BA2C92" w:rsidRPr="00447E92" w:rsidRDefault="00BA2C92" w:rsidP="00BA2C92">
            <w:pPr>
              <w:suppressAutoHyphens w:val="0"/>
              <w:spacing w:after="120" w:line="240" w:lineRule="auto"/>
              <w:ind w:left="34" w:hanging="34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8" w:type="pct"/>
            <w:vAlign w:val="center"/>
          </w:tcPr>
          <w:p w14:paraId="0E1ED310" w14:textId="77777777" w:rsidR="00BA2C92" w:rsidRPr="00447E92" w:rsidRDefault="00BA2C92" w:rsidP="00BA2C92">
            <w:pPr>
              <w:suppressAutoHyphens w:val="0"/>
              <w:spacing w:after="120" w:line="240" w:lineRule="auto"/>
              <w:ind w:left="34" w:hanging="34"/>
              <w:jc w:val="center"/>
              <w:rPr>
                <w:rFonts w:ascii="Times New Roman" w:eastAsia="Batang" w:hAnsi="Times New Roman" w:cs="Times New Roman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lang w:eastAsia="pl-PL"/>
              </w:rPr>
              <w:t>1 x 45 min.</w:t>
            </w:r>
          </w:p>
        </w:tc>
      </w:tr>
      <w:tr w:rsidR="00447E92" w:rsidRPr="00447E92" w14:paraId="5F21C10F" w14:textId="77777777" w:rsidTr="0061549F">
        <w:trPr>
          <w:cantSplit/>
          <w:trHeight w:val="20"/>
        </w:trPr>
        <w:tc>
          <w:tcPr>
            <w:tcW w:w="330" w:type="pct"/>
            <w:shd w:val="clear" w:color="auto" w:fill="C9C9C9" w:themeFill="accent3" w:themeFillTint="99"/>
            <w:vAlign w:val="center"/>
          </w:tcPr>
          <w:p w14:paraId="75D4F384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83" w:type="pct"/>
            <w:vAlign w:val="center"/>
          </w:tcPr>
          <w:p w14:paraId="058F0C03" w14:textId="0644A73E" w:rsidR="00BA2C92" w:rsidRPr="00447E92" w:rsidRDefault="009A21C3" w:rsidP="00BA2C92">
            <w:pPr>
              <w:suppressAutoHyphens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Pierwsza pomoc przedmedyczna </w:t>
            </w:r>
            <w:r w:rsidR="00BA2C92"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sytuacjach związanych z użyciem broni palnej (postrzały). Wykorzystanie materiałów opatrunkowych pola walki, w tym staż taktyczny.</w:t>
            </w:r>
          </w:p>
        </w:tc>
        <w:tc>
          <w:tcPr>
            <w:tcW w:w="704" w:type="pct"/>
            <w:vAlign w:val="center"/>
          </w:tcPr>
          <w:p w14:paraId="5BCC88B5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50A57BBE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78" w:type="pct"/>
            <w:vAlign w:val="center"/>
          </w:tcPr>
          <w:p w14:paraId="778908C1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lang w:eastAsia="pl-PL"/>
              </w:rPr>
              <w:t>1 x 45 min.</w:t>
            </w:r>
          </w:p>
        </w:tc>
      </w:tr>
      <w:tr w:rsidR="00447E92" w:rsidRPr="00447E92" w14:paraId="4DAF3246" w14:textId="77777777" w:rsidTr="0061549F">
        <w:trPr>
          <w:cantSplit/>
          <w:trHeight w:val="20"/>
        </w:trPr>
        <w:tc>
          <w:tcPr>
            <w:tcW w:w="330" w:type="pct"/>
            <w:shd w:val="clear" w:color="auto" w:fill="C9C9C9" w:themeFill="accent3" w:themeFillTint="99"/>
            <w:vAlign w:val="center"/>
          </w:tcPr>
          <w:p w14:paraId="2CF83A7C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83" w:type="pct"/>
            <w:vAlign w:val="center"/>
          </w:tcPr>
          <w:p w14:paraId="49E87F50" w14:textId="35CC66F7" w:rsidR="00BA2C92" w:rsidRPr="00447E92" w:rsidRDefault="00BA2C92" w:rsidP="00BA2C92">
            <w:pPr>
              <w:suppressAutoHyphens w:val="0"/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i</w:t>
            </w:r>
            <w:r w:rsidR="009A21C3"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zasady działania broni palnej </w:t>
            </w: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amunicji. Omówienie konstrukcji używanych w konfliktach zbrojnych XXI wieku (na przykładzie broni typu AK-47/AKM, M4/M16, </w:t>
            </w:r>
            <w:proofErr w:type="spellStart"/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Glock</w:t>
            </w:r>
            <w:proofErr w:type="spellEnd"/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). Składanie i rozkładanie broni palnej (na przykładzie broni typu AK-47/ AKM, M4/M16, </w:t>
            </w:r>
            <w:proofErr w:type="spellStart"/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Glock</w:t>
            </w:r>
            <w:proofErr w:type="spellEnd"/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 Usuwanie zacięć, czyszczenie i konserwacja broni.</w:t>
            </w:r>
          </w:p>
        </w:tc>
        <w:tc>
          <w:tcPr>
            <w:tcW w:w="704" w:type="pct"/>
            <w:vAlign w:val="center"/>
          </w:tcPr>
          <w:p w14:paraId="7768F8D9" w14:textId="77777777" w:rsidR="00BA2C92" w:rsidRPr="00447E92" w:rsidRDefault="00BA2C92" w:rsidP="00BA2C92">
            <w:pPr>
              <w:suppressAutoHyphens w:val="0"/>
              <w:spacing w:after="120" w:line="240" w:lineRule="auto"/>
              <w:ind w:left="34" w:hanging="34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111FA667" w14:textId="77777777" w:rsidR="00BA2C92" w:rsidRPr="00447E92" w:rsidRDefault="00BA2C92" w:rsidP="00BA2C92">
            <w:pPr>
              <w:suppressAutoHyphens w:val="0"/>
              <w:spacing w:after="120" w:line="240" w:lineRule="auto"/>
              <w:ind w:left="34" w:hanging="34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78" w:type="pct"/>
            <w:vAlign w:val="center"/>
          </w:tcPr>
          <w:p w14:paraId="063F83C8" w14:textId="77777777" w:rsidR="00BA2C92" w:rsidRPr="00447E92" w:rsidRDefault="00BA2C92" w:rsidP="00BA2C92">
            <w:pPr>
              <w:suppressAutoHyphens w:val="0"/>
              <w:spacing w:after="120" w:line="240" w:lineRule="auto"/>
              <w:ind w:left="34" w:hanging="34"/>
              <w:jc w:val="center"/>
              <w:rPr>
                <w:rFonts w:ascii="Times New Roman" w:eastAsia="Batang" w:hAnsi="Times New Roman" w:cs="Times New Roman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lang w:eastAsia="pl-PL"/>
              </w:rPr>
              <w:t>1 x 45 min.</w:t>
            </w:r>
          </w:p>
        </w:tc>
      </w:tr>
      <w:tr w:rsidR="00447E92" w:rsidRPr="00447E92" w14:paraId="73E953CF" w14:textId="77777777" w:rsidTr="0061549F">
        <w:trPr>
          <w:cantSplit/>
          <w:trHeight w:val="20"/>
        </w:trPr>
        <w:tc>
          <w:tcPr>
            <w:tcW w:w="330" w:type="pct"/>
            <w:shd w:val="clear" w:color="auto" w:fill="C9C9C9" w:themeFill="accent3" w:themeFillTint="99"/>
            <w:vAlign w:val="center"/>
          </w:tcPr>
          <w:p w14:paraId="55287E1F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83" w:type="pct"/>
            <w:vAlign w:val="center"/>
          </w:tcPr>
          <w:p w14:paraId="0D7B4B2C" w14:textId="77777777" w:rsidR="00BA2C92" w:rsidRPr="00447E92" w:rsidRDefault="00BA2C92" w:rsidP="00BA2C92">
            <w:pPr>
              <w:suppressAutoHyphens w:val="0"/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Techniki strzeleckie – postawa, celowanie, strzelanie. Wymiana magazynków w broni palnej.</w:t>
            </w:r>
          </w:p>
        </w:tc>
        <w:tc>
          <w:tcPr>
            <w:tcW w:w="704" w:type="pct"/>
            <w:vAlign w:val="center"/>
          </w:tcPr>
          <w:p w14:paraId="4DFF9DA4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624F816E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78" w:type="pct"/>
            <w:vAlign w:val="center"/>
          </w:tcPr>
          <w:p w14:paraId="1F254589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lang w:eastAsia="pl-PL"/>
              </w:rPr>
              <w:t>1 x 45 min.</w:t>
            </w:r>
          </w:p>
        </w:tc>
      </w:tr>
      <w:tr w:rsidR="00447E92" w:rsidRPr="00447E92" w14:paraId="297FF219" w14:textId="77777777" w:rsidTr="0061549F">
        <w:trPr>
          <w:cantSplit/>
          <w:trHeight w:val="20"/>
        </w:trPr>
        <w:tc>
          <w:tcPr>
            <w:tcW w:w="330" w:type="pct"/>
            <w:shd w:val="clear" w:color="auto" w:fill="C9C9C9" w:themeFill="accent3" w:themeFillTint="99"/>
            <w:vAlign w:val="center"/>
          </w:tcPr>
          <w:p w14:paraId="5941317F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483" w:type="pct"/>
            <w:vAlign w:val="center"/>
          </w:tcPr>
          <w:p w14:paraId="3514B45F" w14:textId="77777777" w:rsidR="00BA2C92" w:rsidRPr="00447E92" w:rsidRDefault="00BA2C92" w:rsidP="00BA2C92">
            <w:pPr>
              <w:widowControl w:val="0"/>
              <w:suppressAutoHyphens w:val="0"/>
              <w:adjustRightInd w:val="0"/>
              <w:spacing w:after="12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Praktyczne zajęcia z użyciem broni </w:t>
            </w: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amunicji na strzelnicy:</w:t>
            </w:r>
          </w:p>
          <w:p w14:paraId="7658752D" w14:textId="4D071E29" w:rsidR="00BA2C92" w:rsidRPr="00447E92" w:rsidRDefault="00BA2C92" w:rsidP="00BA2C92">
            <w:pPr>
              <w:widowControl w:val="0"/>
              <w:suppressAutoHyphens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Strzelanie z wykorzystaniem amunicji śrutowej, 22 LR, 9x19 mm, 7,62x39/5,45x39, 5,56x45/.223REM.</w:t>
            </w:r>
          </w:p>
          <w:p w14:paraId="3A94494B" w14:textId="77777777" w:rsidR="00BA2C92" w:rsidRPr="00447E92" w:rsidRDefault="00BA2C92" w:rsidP="009A612F">
            <w:pPr>
              <w:widowControl w:val="0"/>
              <w:numPr>
                <w:ilvl w:val="0"/>
                <w:numId w:val="23"/>
              </w:numPr>
              <w:suppressAutoHyphens w:val="0"/>
              <w:adjustRightInd w:val="0"/>
              <w:spacing w:after="120" w:line="240" w:lineRule="auto"/>
              <w:ind w:left="279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strzałów na osobę z krótkiej broni pneumatycznej</w:t>
            </w:r>
          </w:p>
          <w:p w14:paraId="65CC8528" w14:textId="613F6E0E" w:rsidR="00BA2C92" w:rsidRPr="00447E92" w:rsidRDefault="00BA2C92" w:rsidP="009A612F">
            <w:pPr>
              <w:widowControl w:val="0"/>
              <w:numPr>
                <w:ilvl w:val="0"/>
                <w:numId w:val="23"/>
              </w:numPr>
              <w:suppressAutoHyphens w:val="0"/>
              <w:adjustRightInd w:val="0"/>
              <w:spacing w:after="120" w:line="240" w:lineRule="auto"/>
              <w:ind w:left="279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strzałów</w:t>
            </w:r>
            <w:r w:rsidR="001D0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osobę</w:t>
            </w: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długiej broni pneumatycznej</w:t>
            </w:r>
          </w:p>
          <w:p w14:paraId="721D313C" w14:textId="77777777" w:rsidR="00BA2C92" w:rsidRPr="00447E92" w:rsidRDefault="00BA2C92" w:rsidP="009A612F">
            <w:pPr>
              <w:widowControl w:val="0"/>
              <w:numPr>
                <w:ilvl w:val="0"/>
                <w:numId w:val="23"/>
              </w:numPr>
              <w:suppressAutoHyphens w:val="0"/>
              <w:adjustRightInd w:val="0"/>
              <w:spacing w:after="120" w:line="240" w:lineRule="auto"/>
              <w:ind w:left="279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50 strzałów na osobę z broni krótkiej (pistolet typu </w:t>
            </w:r>
            <w:proofErr w:type="spellStart"/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Glock</w:t>
            </w:r>
            <w:proofErr w:type="spellEnd"/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zasilanej amunicją 22 LR</w:t>
            </w:r>
          </w:p>
          <w:p w14:paraId="64F6C59A" w14:textId="251CE6FC" w:rsidR="00BA2C92" w:rsidRPr="00447E92" w:rsidRDefault="00BA2C92" w:rsidP="009A612F">
            <w:pPr>
              <w:widowControl w:val="0"/>
              <w:numPr>
                <w:ilvl w:val="0"/>
                <w:numId w:val="23"/>
              </w:numPr>
              <w:suppressAutoHyphens w:val="0"/>
              <w:adjustRightInd w:val="0"/>
              <w:spacing w:after="120" w:line="240" w:lineRule="auto"/>
              <w:ind w:left="279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strzałów na osobę z broni długiej (karabin typu M4/</w:t>
            </w:r>
            <w:r w:rsidR="00081C91"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16) zasilanej amunicją 22 LR </w:t>
            </w:r>
          </w:p>
          <w:p w14:paraId="6A079A0E" w14:textId="77777777" w:rsidR="00BA2C92" w:rsidRPr="00447E92" w:rsidRDefault="00BA2C92" w:rsidP="009A612F">
            <w:pPr>
              <w:widowControl w:val="0"/>
              <w:numPr>
                <w:ilvl w:val="0"/>
                <w:numId w:val="23"/>
              </w:numPr>
              <w:suppressAutoHyphens w:val="0"/>
              <w:adjustRightInd w:val="0"/>
              <w:spacing w:after="120" w:line="240" w:lineRule="auto"/>
              <w:ind w:left="279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25 strzałów na osobę z broni krótkiej (pistolet typu </w:t>
            </w:r>
            <w:proofErr w:type="spellStart"/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Glock</w:t>
            </w:r>
            <w:proofErr w:type="spellEnd"/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zasilanej amunicją 9x19 mm</w:t>
            </w:r>
          </w:p>
          <w:p w14:paraId="40AE079E" w14:textId="22FD5752" w:rsidR="00BA2C92" w:rsidRPr="00447E92" w:rsidRDefault="00BA2C92" w:rsidP="009A612F">
            <w:pPr>
              <w:widowControl w:val="0"/>
              <w:numPr>
                <w:ilvl w:val="0"/>
                <w:numId w:val="23"/>
              </w:numPr>
              <w:suppressAutoHyphens w:val="0"/>
              <w:adjustRightInd w:val="0"/>
              <w:spacing w:after="120" w:line="240" w:lineRule="auto"/>
              <w:ind w:left="279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strzałów na osobę z broni długiej (karabin typu AK-47/AKM) zasilanej amunicją 7,62x39/</w:t>
            </w:r>
            <w:r w:rsidR="006154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5,45x39</w:t>
            </w:r>
          </w:p>
          <w:p w14:paraId="6F670DE4" w14:textId="6E574CD1" w:rsidR="00BA2C92" w:rsidRPr="00447E92" w:rsidRDefault="00BA2C92" w:rsidP="009A612F">
            <w:pPr>
              <w:widowControl w:val="0"/>
              <w:numPr>
                <w:ilvl w:val="0"/>
                <w:numId w:val="23"/>
              </w:numPr>
              <w:suppressAutoHyphens w:val="0"/>
              <w:adjustRightInd w:val="0"/>
              <w:spacing w:after="120" w:line="240" w:lineRule="auto"/>
              <w:ind w:left="279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 strzałów na osobę z broni długiej (karabin </w:t>
            </w:r>
            <w:r w:rsidR="009A21C3"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typu M4/M16) zasilanej amunicją </w:t>
            </w:r>
            <w:r w:rsidRPr="00447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5,56x45/.223REM</w:t>
            </w:r>
          </w:p>
        </w:tc>
        <w:tc>
          <w:tcPr>
            <w:tcW w:w="704" w:type="pct"/>
            <w:vAlign w:val="center"/>
          </w:tcPr>
          <w:p w14:paraId="5F8CC755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36C7EA1C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78" w:type="pct"/>
            <w:vAlign w:val="center"/>
          </w:tcPr>
          <w:p w14:paraId="2E6D1308" w14:textId="77777777" w:rsidR="00BA2C92" w:rsidRPr="00447E92" w:rsidRDefault="00BA2C92" w:rsidP="00BA2C92">
            <w:pPr>
              <w:suppressAutoHyphens w:val="0"/>
              <w:spacing w:after="120" w:line="240" w:lineRule="auto"/>
              <w:jc w:val="center"/>
              <w:rPr>
                <w:rFonts w:ascii="Times New Roman" w:eastAsia="Batang" w:hAnsi="Times New Roman" w:cs="Times New Roman"/>
                <w:lang w:eastAsia="pl-PL"/>
              </w:rPr>
            </w:pPr>
            <w:r w:rsidRPr="00447E92">
              <w:rPr>
                <w:rFonts w:ascii="Times New Roman" w:eastAsia="Batang" w:hAnsi="Times New Roman" w:cs="Times New Roman"/>
                <w:lang w:eastAsia="pl-PL"/>
              </w:rPr>
              <w:t>8 x 45 min.</w:t>
            </w:r>
          </w:p>
        </w:tc>
      </w:tr>
    </w:tbl>
    <w:p w14:paraId="2C777AE8" w14:textId="77777777" w:rsidR="00BA2C92" w:rsidRPr="00447E92" w:rsidRDefault="00BA2C92" w:rsidP="001721F9">
      <w:pPr>
        <w:pStyle w:val="Akapitzlist"/>
        <w:widowControl w:val="0"/>
        <w:tabs>
          <w:tab w:val="left" w:pos="993"/>
          <w:tab w:val="left" w:pos="1560"/>
        </w:tabs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EB2D73E" w14:textId="370668AD" w:rsidR="004546F1" w:rsidRPr="00447E92" w:rsidRDefault="00FC416D" w:rsidP="00767B8E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osobami prowadząc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ymi zajęcia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strzeleckie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m</w:t>
      </w:r>
      <w:r w:rsidR="00470AC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uszą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być</w:t>
      </w:r>
      <w:r w:rsidR="003F647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FF486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osoby posiadające</w:t>
      </w:r>
      <w:r w:rsidR="00DD4181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przez co najmniej 3 lata</w:t>
      </w:r>
      <w:r w:rsidR="00FF486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uprawnienia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instruktorskie</w:t>
      </w:r>
      <w:r w:rsidR="00FF486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lub uprawnienia </w:t>
      </w:r>
      <w:r w:rsidR="00FF486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prowadzącego strzelanie (wydane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przez Polski Związek Strzelectwa Sportowego</w:t>
      </w:r>
      <w:r w:rsidR="00FF486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lub Ligę Obrony Kraju)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5D621044" w14:textId="73909800" w:rsidR="00FF4868" w:rsidRPr="00447E92" w:rsidRDefault="00FF4868" w:rsidP="00767B8E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praktyczne zajęcia strzeleckie muszą być prowadzone na strzelnicy z regulamine</w:t>
      </w:r>
      <w:r w:rsidR="00C37352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m zatwierdzonym przez stosowny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organ</w:t>
      </w:r>
      <w:r w:rsidR="001B38C1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administracji samorządowej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</w:p>
    <w:p w14:paraId="4816CE9B" w14:textId="72A193B0" w:rsidR="00FF4868" w:rsidRPr="00447E92" w:rsidRDefault="00363C55" w:rsidP="00767B8E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realizator</w:t>
      </w:r>
      <w:r w:rsidR="003111AA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trakcie </w:t>
      </w:r>
      <w:r w:rsidR="00C37352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zajęć strzeleckich</w:t>
      </w:r>
      <w:r w:rsidR="003111AA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musi zabezpieczyć</w:t>
      </w:r>
      <w:r w:rsidR="00345F01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wszystkim</w:t>
      </w:r>
      <w:r w:rsidR="003111AA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uczestnikom ochronniki słuchu i wzroku,</w:t>
      </w:r>
    </w:p>
    <w:p w14:paraId="7AEA5D46" w14:textId="7C926FC5" w:rsidR="001C1A51" w:rsidRPr="00447E92" w:rsidRDefault="003111AA" w:rsidP="00767B8E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zajęcia strzeleckie 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prowadzone z użyciem broni palnej,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muszą być realizowane wyłącznie z użyciem broni 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sportowej, </w:t>
      </w:r>
      <w:r w:rsidR="001C1A51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przeznaczonej do celów sportowych</w:t>
      </w:r>
      <w:r w:rsidR="0074505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lub szkoleniowych</w:t>
      </w:r>
      <w:r w:rsidR="001C1A51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478F98FB" w14:textId="04F117F2" w:rsidR="003111AA" w:rsidRPr="00447E92" w:rsidRDefault="001C1A51" w:rsidP="00767B8E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zajęcia strzeleckie musza być prowadzone wyłącznie z użyciem </w:t>
      </w:r>
      <w:r w:rsidR="005A669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fabrycznie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nowej amunicji,</w:t>
      </w:r>
      <w:r w:rsidR="003111AA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</w:p>
    <w:p w14:paraId="1961B134" w14:textId="556BDEA6" w:rsidR="00C37352" w:rsidRPr="00447E92" w:rsidRDefault="00363C55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realizator</w:t>
      </w:r>
      <w:r w:rsidR="00434C1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musi posiadać aktualną</w:t>
      </w:r>
      <w:r w:rsidR="005A669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polisę OC</w:t>
      </w:r>
      <w:r w:rsidR="00C37352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2DF851DF" w14:textId="2F0E5556" w:rsidR="004546F1" w:rsidRPr="00447E92" w:rsidRDefault="00FC416D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kwota 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dofinansowania uczestnictwa w p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rog</w:t>
      </w:r>
      <w:r w:rsidR="007E677E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ramie wynosi 50 zł/osoba/godz.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i obejmuje koszty związane z obsługą instruktorską, zakupem amunicji oraz</w:t>
      </w:r>
      <w:r w:rsidR="005A669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korzystaniem z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obiektu, </w:t>
      </w:r>
    </w:p>
    <w:p w14:paraId="2A69A4AA" w14:textId="36DDC7A7" w:rsidR="004546F1" w:rsidRPr="00447E92" w:rsidRDefault="00363C55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zajęcia prowadzone w ramach p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rogramu nie mogą być współfinansowane/rozliczane ze środków przekazanych przez Ministerstwo Sportu i Turystyki w ramach realizacji innych programów (tzw. podwójne finansowanie – zajęcia w tych samych </w:t>
      </w:r>
      <w:r w:rsidR="007E677E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terminach dla tych samych grup),</w:t>
      </w:r>
    </w:p>
    <w:p w14:paraId="31DEE0A1" w14:textId="5383610F" w:rsidR="004546F1" w:rsidRPr="00447E92" w:rsidRDefault="005A6695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osoby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prowadz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ące zajęcia strzeleckie 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zobowiązane są do prowadzenia dziennika zajęć umożliwiającego dokumentowanie rea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lizacji zadania (zawierającego 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 szczególności listy uczestników oraz tematykę realizowanego szkolenia). Dzienniki zajęć muszą być prowadzone na bieżąco i być dostępne do weryfikacji na k</w:t>
      </w:r>
      <w:r w:rsidR="007E677E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ażdym etapie realizacji zadania,</w:t>
      </w:r>
    </w:p>
    <w:p w14:paraId="4E5C5648" w14:textId="77BBF067" w:rsidR="004546F1" w:rsidRPr="00447E92" w:rsidRDefault="00363C55">
      <w:pPr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realizator p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rogramu uzyskuje od osób prowadzących </w:t>
      </w:r>
      <w:r w:rsidR="005A669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zajęcia strzeleckie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zgody na gromadzenie, przetwarzanie i przekazywanie ich danych osobowych w celu dokumentowania, monitorowania oraz ewaluacji realizacji zadania dofinan</w:t>
      </w:r>
      <w:r w:rsidR="007E677E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sowanego ze środków publicznych,</w:t>
      </w:r>
    </w:p>
    <w:p w14:paraId="4766E12C" w14:textId="2F7BF1F3" w:rsidR="004546F1" w:rsidRPr="00447E92" w:rsidRDefault="00FC416D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lastRenderedPageBreak/>
        <w:t xml:space="preserve">osoby prowadzące </w:t>
      </w:r>
      <w:r w:rsidR="005A669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zajęcia strzeleckie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uzysk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ują od wszystkich uczestników  p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rogramu oświadczenia o wyrażeniu zgody</w:t>
      </w:r>
      <w:r w:rsidR="005A669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na gromadzenie, przetwarzanie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 przekazywanie danych osobowych uczestnika, a także na wprowadzanie tych danych do systemów informatycznych w celu dokumentowania, monitorow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ania oraz ewaluacji realizacji p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rogramu dofinan</w:t>
      </w:r>
      <w:r w:rsidR="007E677E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sowanego ze środków publicznych,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</w:p>
    <w:p w14:paraId="50D926BB" w14:textId="2D141203" w:rsidR="004546F1" w:rsidRPr="00447E92" w:rsidRDefault="00FC416D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realizator zobowiązany jest do zapewnienia uczestnikom </w:t>
      </w:r>
      <w:r w:rsidR="005A6695"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zajęć strzeleckich</w:t>
      </w:r>
      <w:r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dostępu do o</w:t>
      </w:r>
      <w:r w:rsidR="005A6695"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biektów oraz sprzętu</w:t>
      </w:r>
      <w:r w:rsidR="007E677E"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,</w:t>
      </w:r>
    </w:p>
    <w:p w14:paraId="685DC94D" w14:textId="54244FA8" w:rsidR="00155271" w:rsidRPr="00447E92" w:rsidRDefault="00155271" w:rsidP="00155271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realizator zobowiązany jest do prowadzenia bieżącego monitoringu zadania </w:t>
      </w:r>
      <w:r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br/>
        <w:t xml:space="preserve">(w tym wizytowanie </w:t>
      </w:r>
      <w:r w:rsidR="005A6695"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zajęć w 20 </w:t>
      </w:r>
      <w:r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% grup ćwiczebnych)</w:t>
      </w:r>
      <w:r w:rsidR="008A64D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,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</w:p>
    <w:p w14:paraId="6474AA6F" w14:textId="24F1ACF1" w:rsidR="00750C56" w:rsidRPr="00447E92" w:rsidRDefault="00750C56" w:rsidP="00750C56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realizator zobowiązany do prow</w:t>
      </w:r>
      <w:r w:rsidR="007E3823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adzenia pełnej sprawozdawczości zadania 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z możliwością prezentacji wszystkich danych w przekroju terytorialnym (województwo, powiat, gmina), obejmującej w szczególności następujące informacje: </w:t>
      </w:r>
    </w:p>
    <w:p w14:paraId="6ABB3FF6" w14:textId="6D52AAB3" w:rsidR="00750C56" w:rsidRPr="00447E92" w:rsidRDefault="00750C56" w:rsidP="009A612F">
      <w:pPr>
        <w:pStyle w:val="Akapitzlist"/>
        <w:widowControl w:val="0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liczba </w:t>
      </w:r>
      <w:r w:rsidR="00363C55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uczestników p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rogramu (baza imienna uczestników z podziałem</w:t>
      </w:r>
      <w:r w:rsidR="007E3823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na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wiek i płeć)</w:t>
      </w:r>
      <w:r w:rsidR="008A64D9">
        <w:rPr>
          <w:rFonts w:ascii="Times New Roman" w:eastAsia="Calibri" w:hAnsi="Times New Roman" w:cs="Times New Roman"/>
          <w:bCs/>
          <w:kern w:val="2"/>
          <w:sz w:val="24"/>
          <w:szCs w:val="24"/>
        </w:rPr>
        <w:t>,</w:t>
      </w:r>
    </w:p>
    <w:p w14:paraId="2C919FD4" w14:textId="33BC1982" w:rsidR="00750C56" w:rsidRPr="00447E92" w:rsidRDefault="00750C56" w:rsidP="009A612F">
      <w:pPr>
        <w:pStyle w:val="Akapitzlist"/>
        <w:widowControl w:val="0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liczba osób</w:t>
      </w:r>
      <w:r w:rsidR="00363C55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prowadzących zajęcia w ramach p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rogramu (baza imienna),</w:t>
      </w:r>
    </w:p>
    <w:p w14:paraId="69AD4B39" w14:textId="77777777" w:rsidR="00750C56" w:rsidRPr="00447E92" w:rsidRDefault="00750C56" w:rsidP="009A612F">
      <w:pPr>
        <w:pStyle w:val="Akapitzlist"/>
        <w:widowControl w:val="0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liczba grup ćwiczebnych,</w:t>
      </w:r>
    </w:p>
    <w:p w14:paraId="382BC74A" w14:textId="77777777" w:rsidR="00750C56" w:rsidRPr="00447E92" w:rsidRDefault="00750C56" w:rsidP="009A612F">
      <w:pPr>
        <w:pStyle w:val="Akapitzlist"/>
        <w:widowControl w:val="0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liczba klubów sportowych, </w:t>
      </w:r>
    </w:p>
    <w:p w14:paraId="028925D9" w14:textId="46917D13" w:rsidR="00750C56" w:rsidRPr="00447E92" w:rsidRDefault="00750C56" w:rsidP="009A612F">
      <w:pPr>
        <w:pStyle w:val="Akapitzlist"/>
        <w:widowControl w:val="0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liczba i rodzaj zajęć sportowych </w:t>
      </w:r>
      <w:r w:rsidR="00363C55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przeprowadzonych w ramach p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rogramu,</w:t>
      </w:r>
    </w:p>
    <w:p w14:paraId="7E24B761" w14:textId="0B8CE16E" w:rsidR="00155271" w:rsidRPr="00447E92" w:rsidRDefault="00672D99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realizator zobowiązany jest do przedstawienia wraz z rozliczeniem umowy raportu sprawozdawczo-ewaluacyjn</w:t>
      </w:r>
      <w:r w:rsidR="00363C55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ego podsumowującego realizację p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rogramu, prezentującego opis realizacji Programu oraz analizę danych (w tym graficzną – np. wykresy) wymienionych w </w:t>
      </w:r>
      <w:proofErr w:type="spellStart"/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pp</w:t>
      </w:r>
      <w:r w:rsidR="006C0E6C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kt</w:t>
      </w:r>
      <w:proofErr w:type="spellEnd"/>
      <w:r w:rsidR="006C0E6C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. 2</w:t>
      </w:r>
      <w:r w:rsidR="0061549F">
        <w:rPr>
          <w:rFonts w:ascii="Times New Roman" w:eastAsia="Calibri" w:hAnsi="Times New Roman" w:cs="Times New Roman"/>
          <w:bCs/>
          <w:kern w:val="2"/>
          <w:sz w:val="24"/>
          <w:szCs w:val="24"/>
        </w:rPr>
        <w:t>5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,</w:t>
      </w:r>
    </w:p>
    <w:p w14:paraId="5C8D7B43" w14:textId="02B1D48A" w:rsidR="00672D99" w:rsidRPr="00447E92" w:rsidRDefault="00672D99" w:rsidP="00672D99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realizator zadania zobowiązany jest do przygotowywania comiesięcznych raportów sprawozdawczo-ewaluacyjnych,</w:t>
      </w:r>
    </w:p>
    <w:p w14:paraId="272BC9BF" w14:textId="252E44E6" w:rsidR="003D4B88" w:rsidRPr="00447E92" w:rsidRDefault="00FC416D">
      <w:pPr>
        <w:pStyle w:val="Akapitzlist"/>
        <w:widowControl w:val="0"/>
        <w:numPr>
          <w:ilvl w:val="0"/>
          <w:numId w:val="4"/>
        </w:num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realizator zobowiązany jest do p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rowadzenia działań promujących p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rogram (</w:t>
      </w:r>
      <w:r w:rsidR="00243F3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m.in.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opracowanie </w:t>
      </w:r>
      <w:r w:rsidR="00470AC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i kolportaż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mater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iałów promocyjnych na potrzeby p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rogramu -  plakaty informacyjne oraz </w:t>
      </w:r>
      <w:r w:rsidR="00470AC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certyfikaty</w:t>
      </w:r>
      <w:r w:rsidR="00287726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/dyplomy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dla</w:t>
      </w:r>
      <w:r w:rsidR="00470AC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wszystkich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uczestników</w:t>
      </w:r>
      <w:r w:rsidR="00470ACC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- zgodnie z wzorem opracowanym i udostępnionym przez Ministerstwo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 informacja na stronie inter</w:t>
      </w:r>
      <w:r w:rsidR="005E59F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netowej, media społecznościowe)</w:t>
      </w:r>
      <w:r w:rsidR="003D4B88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</w:p>
    <w:p w14:paraId="5B45650B" w14:textId="5F996278" w:rsidR="00287726" w:rsidRPr="00447E92" w:rsidRDefault="00363C55" w:rsidP="00287726">
      <w:pPr>
        <w:pStyle w:val="Akapitzlist"/>
        <w:numPr>
          <w:ilvl w:val="0"/>
          <w:numId w:val="4"/>
        </w:numPr>
        <w:ind w:left="567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 przypadku realizacji p</w:t>
      </w:r>
      <w:r w:rsidR="00287726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rogramu przy udziale podmiotów nie będących w strukturach organizacyjnych realizatora, należy je wyszczególnić we wniosku w rubryce dotyczącej zdolności reali</w:t>
      </w:r>
      <w:r w:rsidR="005A669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zacyjnej wnioskodawcy oraz wskazać</w:t>
      </w:r>
      <w:r w:rsidR="00D836B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zakres</w:t>
      </w:r>
      <w:r w:rsidR="005A669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i podstawę </w:t>
      </w:r>
      <w:r w:rsidR="00D836B4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współpracy.</w:t>
      </w:r>
    </w:p>
    <w:p w14:paraId="35AFB44B" w14:textId="6C1BF83C" w:rsidR="004546F1" w:rsidRPr="00447E92" w:rsidRDefault="004546F1" w:rsidP="00287726">
      <w:pPr>
        <w:pStyle w:val="Akapitzlist"/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34D3C957" w14:textId="50ED4EB6" w:rsidR="00287726" w:rsidRPr="00447E92" w:rsidRDefault="00287726" w:rsidP="003825EB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10150874" w14:textId="30BBE6D2" w:rsidR="004546F1" w:rsidRPr="00447E92" w:rsidRDefault="00363C55" w:rsidP="009A612F">
      <w:pPr>
        <w:widowControl w:val="0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447E9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Finansowanie p</w:t>
      </w:r>
      <w:r w:rsidR="00FC416D" w:rsidRPr="00447E9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rogramu:</w:t>
      </w:r>
    </w:p>
    <w:p w14:paraId="11F1FA2C" w14:textId="77777777" w:rsidR="004546F1" w:rsidRPr="00447E92" w:rsidRDefault="00FC416D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Program jest finansowany ze środków Funduszu Rozwoju Kultury Fizycznej. Poniższa tabela przedstawia schemat dofinansowania Programu w ujęciu całego cyklu zajęć dla jednej grupy ćwiczebnej.   </w:t>
      </w:r>
    </w:p>
    <w:p w14:paraId="0B172E06" w14:textId="77777777" w:rsidR="004546F1" w:rsidRPr="00447E92" w:rsidRDefault="004546F1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693"/>
        <w:gridCol w:w="2693"/>
      </w:tblGrid>
      <w:tr w:rsidR="00447E92" w:rsidRPr="00447E92" w14:paraId="17E0A593" w14:textId="36352D6F" w:rsidTr="008F7222">
        <w:trPr>
          <w:trHeight w:val="1152"/>
        </w:trPr>
        <w:tc>
          <w:tcPr>
            <w:tcW w:w="1276" w:type="dxa"/>
            <w:shd w:val="pct25" w:color="auto" w:fill="auto"/>
            <w:vAlign w:val="center"/>
          </w:tcPr>
          <w:p w14:paraId="134D4CF6" w14:textId="77777777" w:rsidR="008F7222" w:rsidRPr="00447E92" w:rsidRDefault="008F72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447E92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>Liczba uczestników</w:t>
            </w:r>
          </w:p>
        </w:tc>
        <w:tc>
          <w:tcPr>
            <w:tcW w:w="2410" w:type="dxa"/>
            <w:shd w:val="pct25" w:color="auto" w:fill="auto"/>
            <w:vAlign w:val="center"/>
          </w:tcPr>
          <w:p w14:paraId="178E365D" w14:textId="4A30FAC5" w:rsidR="008F7222" w:rsidRPr="00447E92" w:rsidRDefault="008F72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447E92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>Liczba jednostek ćwiczebnych/ godzin</w:t>
            </w:r>
          </w:p>
        </w:tc>
        <w:tc>
          <w:tcPr>
            <w:tcW w:w="2693" w:type="dxa"/>
            <w:shd w:val="pct25" w:color="auto" w:fill="auto"/>
            <w:vAlign w:val="center"/>
          </w:tcPr>
          <w:p w14:paraId="45C83BB7" w14:textId="3BB9BF03" w:rsidR="008F7222" w:rsidRPr="00447E92" w:rsidRDefault="008F72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447E92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>Kwota dofinansowania jednostki ćwiczebnej /godz./osoba (zł)</w:t>
            </w:r>
          </w:p>
        </w:tc>
        <w:tc>
          <w:tcPr>
            <w:tcW w:w="2693" w:type="dxa"/>
            <w:shd w:val="pct25" w:color="auto" w:fill="auto"/>
            <w:vAlign w:val="center"/>
          </w:tcPr>
          <w:p w14:paraId="2DA7C295" w14:textId="6F0B04E2" w:rsidR="008F7222" w:rsidRPr="00447E92" w:rsidRDefault="008F7222" w:rsidP="008F7222">
            <w:pPr>
              <w:tabs>
                <w:tab w:val="left" w:pos="1021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</w:rPr>
            </w:pPr>
            <w:r w:rsidRPr="00447E92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>Maksymalna kwo</w:t>
            </w:r>
            <w:r w:rsidR="00F43873" w:rsidRPr="00447E92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 xml:space="preserve">ta dofinansowania grupy </w:t>
            </w:r>
            <w:r w:rsidRPr="00447E92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>(zł)</w:t>
            </w:r>
          </w:p>
        </w:tc>
      </w:tr>
      <w:tr w:rsidR="00447E92" w:rsidRPr="00447E92" w14:paraId="097938AC" w14:textId="39DA018D" w:rsidTr="008F7222">
        <w:tc>
          <w:tcPr>
            <w:tcW w:w="1276" w:type="dxa"/>
            <w:vAlign w:val="center"/>
          </w:tcPr>
          <w:p w14:paraId="203CAAE8" w14:textId="77777777" w:rsidR="008F7222" w:rsidRPr="00447E92" w:rsidRDefault="008F72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7E92">
              <w:rPr>
                <w:rFonts w:ascii="Times New Roman" w:eastAsia="Times New Roman" w:hAnsi="Times New Roman" w:cs="Times New Roman"/>
                <w:kern w:val="2"/>
              </w:rPr>
              <w:t>20</w:t>
            </w:r>
          </w:p>
        </w:tc>
        <w:tc>
          <w:tcPr>
            <w:tcW w:w="2410" w:type="dxa"/>
            <w:vAlign w:val="center"/>
          </w:tcPr>
          <w:p w14:paraId="52754A17" w14:textId="77777777" w:rsidR="008F7222" w:rsidRPr="00447E92" w:rsidRDefault="008F72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7E92">
              <w:rPr>
                <w:rFonts w:ascii="Times New Roman" w:eastAsia="Times New Roman" w:hAnsi="Times New Roman" w:cs="Times New Roman"/>
                <w:kern w:val="2"/>
              </w:rPr>
              <w:t>12</w:t>
            </w:r>
          </w:p>
        </w:tc>
        <w:tc>
          <w:tcPr>
            <w:tcW w:w="2693" w:type="dxa"/>
            <w:vAlign w:val="center"/>
          </w:tcPr>
          <w:p w14:paraId="78A83CF4" w14:textId="77777777" w:rsidR="008F7222" w:rsidRPr="00447E92" w:rsidRDefault="008F72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7E92">
              <w:rPr>
                <w:rFonts w:ascii="Times New Roman" w:eastAsia="Times New Roman" w:hAnsi="Times New Roman" w:cs="Times New Roman"/>
                <w:kern w:val="2"/>
              </w:rPr>
              <w:t>50</w:t>
            </w:r>
          </w:p>
        </w:tc>
        <w:tc>
          <w:tcPr>
            <w:tcW w:w="2693" w:type="dxa"/>
          </w:tcPr>
          <w:p w14:paraId="69374C5B" w14:textId="77777777" w:rsidR="008F7222" w:rsidRPr="00447E92" w:rsidRDefault="008F7222">
            <w:pPr>
              <w:tabs>
                <w:tab w:val="left" w:pos="771"/>
                <w:tab w:val="center" w:pos="4536"/>
                <w:tab w:val="right" w:pos="9072"/>
              </w:tabs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7E92">
              <w:rPr>
                <w:rFonts w:ascii="Times New Roman" w:eastAsia="Times New Roman" w:hAnsi="Times New Roman" w:cs="Times New Roman"/>
                <w:kern w:val="2"/>
              </w:rPr>
              <w:t>12 000</w:t>
            </w:r>
          </w:p>
        </w:tc>
      </w:tr>
    </w:tbl>
    <w:p w14:paraId="0A7FCA65" w14:textId="77777777" w:rsidR="004546F1" w:rsidRPr="00447E92" w:rsidRDefault="004546F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5AC75873" w14:textId="4A2CAF5B" w:rsidR="00FC27A6" w:rsidRPr="0074698F" w:rsidRDefault="00FC416D" w:rsidP="007469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Minister zastrzega sobie prawo dokonania ewentualnych zmian lub modyfikacji proponowanego powyżej schematu organizacji i dofinansowania zadania ze środków </w:t>
      </w:r>
      <w:proofErr w:type="spellStart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2F5AE0ED" w14:textId="5A6B206A" w:rsidR="004546F1" w:rsidRPr="00447E92" w:rsidRDefault="00415ED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lastRenderedPageBreak/>
        <w:t>2</w:t>
      </w:r>
      <w:r w:rsidR="00FC416D"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. Istotne informacje dotyczące zadań realizowanych w ramach Programu. </w:t>
      </w:r>
    </w:p>
    <w:p w14:paraId="4C73BA44" w14:textId="77777777" w:rsidR="004546F1" w:rsidRPr="00447E92" w:rsidRDefault="004546F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14:paraId="0EBD9833" w14:textId="2DBDE4BF" w:rsidR="004546F1" w:rsidRPr="00447E92" w:rsidRDefault="00FC416D" w:rsidP="009A612F">
      <w:pPr>
        <w:widowControl w:val="0"/>
        <w:numPr>
          <w:ilvl w:val="0"/>
          <w:numId w:val="17"/>
        </w:numPr>
        <w:spacing w:after="0" w:line="276" w:lineRule="auto"/>
        <w:ind w:left="709" w:hanging="425"/>
        <w:jc w:val="both"/>
        <w:rPr>
          <w:rFonts w:ascii="Times New Roman" w:eastAsia="Calibri" w:hAnsi="Times New Roman" w:cs="Calibri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Calibri"/>
          <w:kern w:val="2"/>
          <w:sz w:val="24"/>
          <w:szCs w:val="24"/>
          <w:lang w:eastAsia="pl-PL"/>
        </w:rPr>
        <w:t>Szczegółowe warunki dofinansowania i rozliczania zadania będą uregulowane</w:t>
      </w:r>
      <w:r w:rsidRPr="00447E92">
        <w:rPr>
          <w:rFonts w:ascii="Times New Roman" w:eastAsia="Calibri" w:hAnsi="Times New Roman" w:cs="Calibri"/>
          <w:kern w:val="2"/>
          <w:sz w:val="24"/>
          <w:szCs w:val="24"/>
          <w:lang w:eastAsia="pl-PL"/>
        </w:rPr>
        <w:br/>
        <w:t>w umowach zawartych pomiędzy Ministrem, a wyłonionymi w ramach powyżej op</w:t>
      </w:r>
      <w:r w:rsidR="005A6695" w:rsidRPr="00447E92">
        <w:rPr>
          <w:rFonts w:ascii="Times New Roman" w:eastAsia="Calibri" w:hAnsi="Times New Roman" w:cs="Calibri"/>
          <w:kern w:val="2"/>
          <w:sz w:val="24"/>
          <w:szCs w:val="24"/>
          <w:lang w:eastAsia="pl-PL"/>
        </w:rPr>
        <w:t>isanej procedury realizatorem (wnioskodawcą)</w:t>
      </w:r>
      <w:r w:rsidRPr="00447E92">
        <w:rPr>
          <w:rFonts w:ascii="Times New Roman" w:eastAsia="Calibri" w:hAnsi="Times New Roman" w:cs="Calibri"/>
          <w:kern w:val="2"/>
          <w:sz w:val="24"/>
          <w:szCs w:val="24"/>
          <w:lang w:eastAsia="pl-PL"/>
        </w:rPr>
        <w:t xml:space="preserve">. </w:t>
      </w:r>
    </w:p>
    <w:p w14:paraId="1A8499AC" w14:textId="3DC8C6CC" w:rsidR="004546F1" w:rsidRPr="00447E92" w:rsidRDefault="00FC416D" w:rsidP="009A612F">
      <w:pPr>
        <w:widowControl w:val="0"/>
        <w:numPr>
          <w:ilvl w:val="0"/>
          <w:numId w:val="5"/>
        </w:numPr>
        <w:tabs>
          <w:tab w:val="left" w:pos="709"/>
        </w:tabs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Re</w:t>
      </w:r>
      <w:r w:rsidR="00363C55" w:rsidRPr="00447E92">
        <w:rPr>
          <w:rFonts w:ascii="Times New Roman" w:eastAsia="Calibri" w:hAnsi="Times New Roman" w:cs="Times New Roman"/>
          <w:kern w:val="2"/>
          <w:sz w:val="24"/>
          <w:szCs w:val="24"/>
        </w:rPr>
        <w:t>alizacja p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rogramu musi mieć charakter niekomercyjny – nie może zakładać osiągnięcia dochodu.</w:t>
      </w:r>
    </w:p>
    <w:p w14:paraId="6C08175A" w14:textId="6D8FAA47" w:rsidR="004546F1" w:rsidRPr="00447E92" w:rsidRDefault="00363C55" w:rsidP="009A612F">
      <w:pPr>
        <w:widowControl w:val="0"/>
        <w:numPr>
          <w:ilvl w:val="0"/>
          <w:numId w:val="5"/>
        </w:numPr>
        <w:tabs>
          <w:tab w:val="left" w:pos="709"/>
        </w:tabs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Realizator p</w:t>
      </w:r>
      <w:r w:rsidR="001B3547" w:rsidRPr="00447E92">
        <w:rPr>
          <w:rFonts w:ascii="Times New Roman" w:eastAsia="Calibri" w:hAnsi="Times New Roman" w:cs="Times New Roman"/>
          <w:kern w:val="2"/>
          <w:sz w:val="24"/>
          <w:szCs w:val="24"/>
        </w:rPr>
        <w:t>rogramu</w:t>
      </w:r>
      <w:r w:rsidR="00CD586F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nie może pobierać opłat od</w:t>
      </w:r>
      <w:r w:rsidR="001B3547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uczestników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518C3DED" w14:textId="77777777" w:rsidR="004546F1" w:rsidRPr="00447E92" w:rsidRDefault="00FC416D" w:rsidP="009A612F">
      <w:pPr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Program może być realizowany </w:t>
      </w:r>
      <w:r w:rsidRPr="00447E9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wyłącznie na terenie kraju.</w:t>
      </w:r>
    </w:p>
    <w:p w14:paraId="0C308CDC" w14:textId="571D6EC9" w:rsidR="004546F1" w:rsidRPr="00447E92" w:rsidRDefault="00E84E6B" w:rsidP="008A64D9">
      <w:pPr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Realizator, 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z którym Minister zawrze umowę o dofinansowanie realizacji zadania, zobowiązany jest do dysponowania majątkowymi prawami autorskimi do utworów </w:t>
      </w:r>
      <w:r w:rsidR="008A64D9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>w rozumieniu przepisów ustawy z dnia 4 lutego 1994 r. o prawie autorskim i prawach pokrewnych (Dz. U. z 20</w:t>
      </w:r>
      <w:r w:rsidR="00EB6762">
        <w:rPr>
          <w:rFonts w:ascii="Times New Roman" w:eastAsia="Calibri" w:hAnsi="Times New Roman" w:cs="Times New Roman"/>
          <w:kern w:val="2"/>
          <w:sz w:val="24"/>
          <w:szCs w:val="24"/>
        </w:rPr>
        <w:t>2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1 r. poz. </w:t>
      </w:r>
      <w:r w:rsidR="00EB6762">
        <w:rPr>
          <w:rFonts w:ascii="Times New Roman" w:eastAsia="Calibri" w:hAnsi="Times New Roman" w:cs="Times New Roman"/>
          <w:kern w:val="2"/>
          <w:sz w:val="24"/>
          <w:szCs w:val="24"/>
        </w:rPr>
        <w:t>1062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>)  powstałych w związku z realizacją zadań real</w:t>
      </w:r>
      <w:r w:rsidR="00363C55" w:rsidRPr="00447E92">
        <w:rPr>
          <w:rFonts w:ascii="Times New Roman" w:eastAsia="Calibri" w:hAnsi="Times New Roman" w:cs="Times New Roman"/>
          <w:kern w:val="2"/>
          <w:sz w:val="24"/>
          <w:szCs w:val="24"/>
        </w:rPr>
        <w:t>izowanych w ramach niniejszego p</w:t>
      </w:r>
      <w:r w:rsidR="005A6695" w:rsidRPr="00447E92">
        <w:rPr>
          <w:rFonts w:ascii="Times New Roman" w:eastAsia="Calibri" w:hAnsi="Times New Roman" w:cs="Times New Roman"/>
          <w:kern w:val="2"/>
          <w:sz w:val="24"/>
          <w:szCs w:val="24"/>
        </w:rPr>
        <w:t>rogramu. Realizator</w:t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o którym mowa powyżej zobowiązany będzie do przekazania ww. praw Ministrowi na warunkach określonych </w:t>
      </w:r>
      <w:r w:rsidR="008A64D9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="00FC416D" w:rsidRPr="00447E92">
        <w:rPr>
          <w:rFonts w:ascii="Times New Roman" w:eastAsia="Calibri" w:hAnsi="Times New Roman" w:cs="Times New Roman"/>
          <w:kern w:val="2"/>
          <w:sz w:val="24"/>
          <w:szCs w:val="24"/>
        </w:rPr>
        <w:t>w umowie.</w:t>
      </w:r>
    </w:p>
    <w:p w14:paraId="1417B0C5" w14:textId="469453D4" w:rsidR="00CD586F" w:rsidRPr="00447E92" w:rsidRDefault="00A47942" w:rsidP="008A64D9">
      <w:pPr>
        <w:widowControl w:val="0"/>
        <w:numPr>
          <w:ilvl w:val="0"/>
          <w:numId w:val="5"/>
        </w:numPr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Program musi być realizowany w zgodności z obowiązującymi przepisami dotyczącymi szczególnych rozwiązań związanych z zapobieganiem, przeciwdziałaniem </w:t>
      </w:r>
      <w:r w:rsidR="00C16832"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br/>
      </w:r>
      <w:r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 zwalczaniem COVID-19, innych chorób zakaźnych oraz wywołanych nimi sytuacji kryzysowych.</w:t>
      </w:r>
    </w:p>
    <w:p w14:paraId="3D988CA5" w14:textId="77777777" w:rsidR="004546F1" w:rsidRPr="00447E92" w:rsidRDefault="004546F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0585CAD" w14:textId="77777777" w:rsidR="004546F1" w:rsidRPr="00447E92" w:rsidRDefault="00FC416D" w:rsidP="008A64D9">
      <w:pPr>
        <w:spacing w:after="120" w:line="36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t>VII. WARUNKI UDZIELENIA DOFINANSOWANIA</w:t>
      </w:r>
    </w:p>
    <w:p w14:paraId="7BDF7EC8" w14:textId="736CBFD6" w:rsidR="004546F1" w:rsidRPr="00447E92" w:rsidRDefault="00FC416D" w:rsidP="008A64D9">
      <w:pPr>
        <w:spacing w:after="12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Kosztorys zadania, o dofinansowanie którego ubiega się wnioskodawca musi przewidywać udział środków własnych lub środków pochodzących z innych źródeł nie mniejszy niż </w:t>
      </w: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>5%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planowanych kosztów całkowitych zadania dofinansowanego przez </w:t>
      </w:r>
      <w:proofErr w:type="spellStart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. Wkład własny może być pokryty w formie </w:t>
      </w:r>
      <w:r w:rsidR="00DD4181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finansowej bądź niefinansowej.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Wkład własny może być pokryty np. ze środków jednostek samorządu terytorialnego dowolnego szczebla, Unii Europejskiej, sponsorów lub własnych (w tym w postaci pracy wolontariuszy –</w:t>
      </w:r>
      <w:r w:rsidR="00F63D4C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na podstawie stosownej umowy z wyceną świadczenia). Wkładu własnego nie można finansować ze środków przekazanych przez </w:t>
      </w:r>
      <w:proofErr w:type="spellStart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(np. otrzymanych w ramach innych naborów i konkursów). </w:t>
      </w:r>
    </w:p>
    <w:p w14:paraId="480FC6F3" w14:textId="281F3977" w:rsidR="004546F1" w:rsidRPr="00447E92" w:rsidRDefault="00FC416D" w:rsidP="008A64D9">
      <w:pPr>
        <w:spacing w:after="12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Środki finansowe (w zakresie dotacji z </w:t>
      </w:r>
      <w:proofErr w:type="spellStart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) związane z pokryciem </w:t>
      </w: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>kosztów bezpośrednich</w:t>
      </w:r>
      <w:r w:rsidR="00BB58E3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można przeznaczyć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na pokrycie kosztów uczestnictwa w zajęciach strzeleckich według schematu przedstawionego w części </w:t>
      </w:r>
      <w:r w:rsidR="00363C55" w:rsidRPr="00447E92">
        <w:rPr>
          <w:rFonts w:ascii="Times New Roman" w:eastAsia="Calibri" w:hAnsi="Times New Roman" w:cs="Times New Roman"/>
          <w:i/>
          <w:kern w:val="2"/>
          <w:sz w:val="24"/>
          <w:szCs w:val="24"/>
        </w:rPr>
        <w:t>Finansowanie p</w:t>
      </w:r>
      <w:r w:rsidRPr="00447E92">
        <w:rPr>
          <w:rFonts w:ascii="Times New Roman" w:eastAsia="Calibri" w:hAnsi="Times New Roman" w:cs="Times New Roman"/>
          <w:i/>
          <w:kern w:val="2"/>
          <w:sz w:val="24"/>
          <w:szCs w:val="24"/>
        </w:rPr>
        <w:t>rogramu</w:t>
      </w:r>
      <w:r w:rsidR="00BB58E3" w:rsidRPr="00447E92">
        <w:rPr>
          <w:rFonts w:ascii="Times New Roman" w:eastAsia="Calibri" w:hAnsi="Times New Roman" w:cs="Times New Roman"/>
          <w:i/>
          <w:kern w:val="2"/>
          <w:sz w:val="24"/>
          <w:szCs w:val="24"/>
        </w:rPr>
        <w:t>,</w:t>
      </w:r>
      <w:r w:rsidR="00BB58E3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działania promujące program oraz inne koszty bezpośrednie (w zakresie udziału własnego)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. </w:t>
      </w:r>
    </w:p>
    <w:p w14:paraId="205041B4" w14:textId="77777777" w:rsidR="004546F1" w:rsidRPr="00447E92" w:rsidRDefault="00FC416D" w:rsidP="008A64D9">
      <w:pPr>
        <w:spacing w:after="0" w:line="276" w:lineRule="auto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>Koszty pośrednie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można pokryć do wysokości</w:t>
      </w: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10%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sumy kosztów bezpośrednich.</w:t>
      </w:r>
    </w:p>
    <w:p w14:paraId="41F55FAC" w14:textId="77777777" w:rsidR="004546F1" w:rsidRPr="00447E92" w:rsidRDefault="00FC416D" w:rsidP="008A64D9">
      <w:pPr>
        <w:tabs>
          <w:tab w:val="left" w:pos="709"/>
        </w:tabs>
        <w:spacing w:after="0" w:line="276" w:lineRule="auto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Koszty pośrednie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mogą być przeznaczone wyłącznie na:  </w:t>
      </w:r>
    </w:p>
    <w:p w14:paraId="7D6415AF" w14:textId="77777777" w:rsidR="004546F1" w:rsidRPr="00447E92" w:rsidRDefault="00FC416D" w:rsidP="008A64D9">
      <w:pPr>
        <w:widowControl w:val="0"/>
        <w:numPr>
          <w:ilvl w:val="0"/>
          <w:numId w:val="18"/>
        </w:numPr>
        <w:tabs>
          <w:tab w:val="left" w:pos="284"/>
        </w:tabs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pokrycie kosztów wynajmu lokalu biurowego,</w:t>
      </w:r>
    </w:p>
    <w:p w14:paraId="4B6647F1" w14:textId="3B1E895F" w:rsidR="004546F1" w:rsidRPr="00447E92" w:rsidRDefault="00FC416D" w:rsidP="008A64D9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zakup niezbędnego sprzętu, materiałów i urządzeń biurowych,</w:t>
      </w:r>
    </w:p>
    <w:p w14:paraId="2DE2BF52" w14:textId="77777777" w:rsidR="004546F1" w:rsidRPr="00447E92" w:rsidRDefault="00FC416D" w:rsidP="008A64D9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pokrycie kosztów łączności (połączeń telefonicznych), Internetu i korespondencji,</w:t>
      </w:r>
    </w:p>
    <w:p w14:paraId="6ED26D4D" w14:textId="77777777" w:rsidR="004546F1" w:rsidRPr="00447E92" w:rsidRDefault="00FC416D" w:rsidP="008A64D9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opłaty bankowe,</w:t>
      </w:r>
    </w:p>
    <w:p w14:paraId="19B80BE0" w14:textId="77777777" w:rsidR="004546F1" w:rsidRPr="00447E92" w:rsidRDefault="00FC416D" w:rsidP="008A64D9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opłaty za nośniki energii,</w:t>
      </w:r>
    </w:p>
    <w:p w14:paraId="44AC4F3D" w14:textId="77777777" w:rsidR="004546F1" w:rsidRPr="00447E92" w:rsidRDefault="00FC416D" w:rsidP="008A64D9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koszty realizacji zamówień publicznych,</w:t>
      </w:r>
    </w:p>
    <w:p w14:paraId="2168C036" w14:textId="77777777" w:rsidR="004546F1" w:rsidRPr="00447E92" w:rsidRDefault="00FC416D" w:rsidP="008A64D9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koszty niezbędnych podróży służbowych, np. wizytacji, kontroli w zakresie realizowanej umowy itp.,</w:t>
      </w:r>
    </w:p>
    <w:p w14:paraId="4AA2A46B" w14:textId="06F9E4F9" w:rsidR="004546F1" w:rsidRPr="00447E92" w:rsidRDefault="00FC416D" w:rsidP="009A612F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lastRenderedPageBreak/>
        <w:t>wynagrodzenie osób obsługujących zadanie np. obsługi k</w:t>
      </w:r>
      <w:r w:rsidR="00BB58E3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sięgowej, koordynatora projektu.</w:t>
      </w:r>
    </w:p>
    <w:p w14:paraId="480449C3" w14:textId="55B6AFFC" w:rsidR="004546F1" w:rsidRPr="00447E92" w:rsidRDefault="004546F1" w:rsidP="00BB58E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678E979A" w14:textId="77777777" w:rsidR="004546F1" w:rsidRPr="00447E92" w:rsidRDefault="00FC41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Ze środków </w:t>
      </w:r>
      <w:proofErr w:type="spellStart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>nie można dofinansować kosztów pośrednich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w zakresie:</w:t>
      </w:r>
    </w:p>
    <w:p w14:paraId="645AE003" w14:textId="77777777" w:rsidR="004546F1" w:rsidRPr="00447E92" w:rsidRDefault="00FC416D" w:rsidP="009A612F">
      <w:pPr>
        <w:widowControl w:val="0"/>
        <w:numPr>
          <w:ilvl w:val="1"/>
          <w:numId w:val="19"/>
        </w:numPr>
        <w:tabs>
          <w:tab w:val="left" w:pos="993"/>
          <w:tab w:val="left" w:pos="1418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remontów biura,</w:t>
      </w:r>
    </w:p>
    <w:p w14:paraId="0D50B09B" w14:textId="77777777" w:rsidR="004546F1" w:rsidRPr="00447E92" w:rsidRDefault="00FC416D" w:rsidP="009A612F">
      <w:pPr>
        <w:widowControl w:val="0"/>
        <w:numPr>
          <w:ilvl w:val="1"/>
          <w:numId w:val="7"/>
        </w:numPr>
        <w:tabs>
          <w:tab w:val="left" w:pos="1418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wyposażenia biura w meble,</w:t>
      </w:r>
    </w:p>
    <w:p w14:paraId="6B93D1CB" w14:textId="77777777" w:rsidR="004546F1" w:rsidRPr="00447E92" w:rsidRDefault="00FC416D" w:rsidP="009A612F">
      <w:pPr>
        <w:widowControl w:val="0"/>
        <w:numPr>
          <w:ilvl w:val="1"/>
          <w:numId w:val="7"/>
        </w:numPr>
        <w:tabs>
          <w:tab w:val="left" w:pos="993"/>
          <w:tab w:val="left" w:pos="1418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badań i ubezpieczeń pracowniczych,</w:t>
      </w:r>
    </w:p>
    <w:p w14:paraId="20E44E63" w14:textId="77777777" w:rsidR="004546F1" w:rsidRPr="00447E92" w:rsidRDefault="00FC416D" w:rsidP="009A612F">
      <w:pPr>
        <w:widowControl w:val="0"/>
        <w:numPr>
          <w:ilvl w:val="1"/>
          <w:numId w:val="7"/>
        </w:numPr>
        <w:tabs>
          <w:tab w:val="left" w:pos="993"/>
          <w:tab w:val="left" w:pos="1418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doszkalania pracowników,</w:t>
      </w:r>
    </w:p>
    <w:p w14:paraId="719FE655" w14:textId="77777777" w:rsidR="004546F1" w:rsidRPr="00447E92" w:rsidRDefault="00FC416D" w:rsidP="009A612F">
      <w:pPr>
        <w:widowControl w:val="0"/>
        <w:numPr>
          <w:ilvl w:val="1"/>
          <w:numId w:val="7"/>
        </w:numPr>
        <w:tabs>
          <w:tab w:val="left" w:pos="993"/>
          <w:tab w:val="left" w:pos="1418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odpraw, trzynastej pensji, nagród, premii,</w:t>
      </w:r>
    </w:p>
    <w:p w14:paraId="1E5437D4" w14:textId="77777777" w:rsidR="004546F1" w:rsidRPr="00447E92" w:rsidRDefault="00FC416D" w:rsidP="009A612F">
      <w:pPr>
        <w:widowControl w:val="0"/>
        <w:numPr>
          <w:ilvl w:val="1"/>
          <w:numId w:val="7"/>
        </w:numPr>
        <w:tabs>
          <w:tab w:val="left" w:pos="993"/>
          <w:tab w:val="left" w:pos="1418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funduszu socjalnego,</w:t>
      </w:r>
    </w:p>
    <w:p w14:paraId="1FEE77B1" w14:textId="77777777" w:rsidR="004546F1" w:rsidRPr="00447E92" w:rsidRDefault="00FC416D" w:rsidP="009A612F">
      <w:pPr>
        <w:widowControl w:val="0"/>
        <w:numPr>
          <w:ilvl w:val="1"/>
          <w:numId w:val="7"/>
        </w:numPr>
        <w:tabs>
          <w:tab w:val="left" w:pos="993"/>
          <w:tab w:val="left" w:pos="1418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ryczałtów samochodowych.</w:t>
      </w:r>
    </w:p>
    <w:p w14:paraId="1A727335" w14:textId="77777777" w:rsidR="004546F1" w:rsidRPr="00447E92" w:rsidRDefault="004546F1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</w:p>
    <w:p w14:paraId="33BA6AAF" w14:textId="77777777" w:rsidR="004546F1" w:rsidRPr="00447E92" w:rsidRDefault="00FC416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t>VIII. KRYTERIA OCENY WNIOSKÓW</w:t>
      </w:r>
    </w:p>
    <w:p w14:paraId="119B786B" w14:textId="77777777" w:rsidR="004546F1" w:rsidRPr="00447E92" w:rsidRDefault="004546F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14:paraId="1467673B" w14:textId="13CBF19B" w:rsidR="004546F1" w:rsidRPr="00447E92" w:rsidRDefault="00FC416D" w:rsidP="008A64D9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>Kryteria stosowane przy wyborze wn</w:t>
      </w:r>
      <w:r w:rsidR="00E84E6B">
        <w:rPr>
          <w:rFonts w:ascii="Times New Roman" w:eastAsia="Calibri" w:hAnsi="Times New Roman" w:cs="Times New Roman"/>
          <w:b/>
          <w:kern w:val="2"/>
          <w:sz w:val="24"/>
          <w:szCs w:val="24"/>
        </w:rPr>
        <w:t>iosków:</w:t>
      </w:r>
    </w:p>
    <w:p w14:paraId="5DF00B6A" w14:textId="3B49FB17" w:rsidR="004546F1" w:rsidRPr="00447E92" w:rsidRDefault="00FC416D" w:rsidP="008A64D9">
      <w:pPr>
        <w:widowControl w:val="0"/>
        <w:numPr>
          <w:ilvl w:val="0"/>
          <w:numId w:val="20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spełnienie wymogów formalnych, o których mow</w:t>
      </w:r>
      <w:r w:rsidR="00363C55" w:rsidRPr="00447E92">
        <w:rPr>
          <w:rFonts w:ascii="Times New Roman" w:eastAsia="Calibri" w:hAnsi="Times New Roman" w:cs="Times New Roman"/>
          <w:kern w:val="2"/>
          <w:sz w:val="24"/>
          <w:szCs w:val="24"/>
        </w:rPr>
        <w:t>a w treści niniejszego p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rogramu,</w:t>
      </w:r>
    </w:p>
    <w:p w14:paraId="5CF2B833" w14:textId="056FAC77" w:rsidR="004546F1" w:rsidRPr="00447E92" w:rsidRDefault="00FC416D" w:rsidP="008A64D9">
      <w:pPr>
        <w:widowControl w:val="0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stan zasobów kadrowych i rzeczowych pozwalających ocenić możli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wości realizacyjne wnioskodawcy</w:t>
      </w:r>
      <w:r w:rsidR="00CD774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0 – 10 pkt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</w:p>
    <w:p w14:paraId="66915C6F" w14:textId="7EF2FCCE" w:rsidR="004546F1" w:rsidRPr="00447E92" w:rsidRDefault="00FC416D" w:rsidP="008A64D9">
      <w:pPr>
        <w:widowControl w:val="0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t>znaczenie zadania dla upowszechniania i promowania aktywności fizycznej wśród młodzieży (w tym zasięg przedsięw</w:t>
      </w:r>
      <w:r w:rsidR="00B341B5" w:rsidRPr="00447E92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t xml:space="preserve">zięcia - społeczny, </w:t>
      </w:r>
      <w:r w:rsidR="009D2A08" w:rsidRPr="00447E92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t xml:space="preserve">terytorialny, </w:t>
      </w:r>
      <w:r w:rsidR="00B341B5" w:rsidRPr="00447E92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t xml:space="preserve">dostępność </w:t>
      </w:r>
      <w:r w:rsidR="00155271" w:rsidRPr="00447E92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br/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t>i powszechność, w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t>artość edukacyjno- wychowawcza)</w:t>
      </w:r>
      <w:r w:rsidR="00CD7746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t xml:space="preserve"> 0 - 40 pkt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  <w:lang w:bidi="pl-PL"/>
        </w:rPr>
        <w:t>,</w:t>
      </w:r>
    </w:p>
    <w:p w14:paraId="7193FB58" w14:textId="3019295E" w:rsidR="004546F1" w:rsidRPr="00447E92" w:rsidRDefault="00FC416D" w:rsidP="008A64D9">
      <w:pPr>
        <w:widowControl w:val="0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doświadczenie w realizacji zadań </w:t>
      </w:r>
      <w:r w:rsidR="00155271" w:rsidRPr="00447E92">
        <w:rPr>
          <w:rFonts w:ascii="Times New Roman" w:eastAsia="Calibri" w:hAnsi="Times New Roman" w:cs="Times New Roman"/>
          <w:kern w:val="2"/>
          <w:sz w:val="24"/>
          <w:szCs w:val="24"/>
        </w:rPr>
        <w:t>dotyczących szkolenia strzeleckiego</w:t>
      </w:r>
      <w:r w:rsidR="00CD774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0 – 10 pkt</w:t>
      </w:r>
      <w:r w:rsidR="00155271" w:rsidRPr="00447E92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</w:p>
    <w:p w14:paraId="551E43D2" w14:textId="5FC6D33D" w:rsidR="004546F1" w:rsidRPr="00447E92" w:rsidRDefault="00FC416D" w:rsidP="008A64D9">
      <w:pPr>
        <w:widowControl w:val="0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oszczędność i racjonalność kalkul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acji kosztów realizacji zadania</w:t>
      </w:r>
      <w:r w:rsidR="00CD774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0 – 10 pkt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14:paraId="051CBC04" w14:textId="21726DB9" w:rsidR="004546F1" w:rsidRPr="00447E92" w:rsidRDefault="00FC416D" w:rsidP="008A64D9">
      <w:pPr>
        <w:widowControl w:val="0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udział w finansowaniu zadania środków własnych, środków pochodzącyc</w:t>
      </w:r>
      <w:r w:rsidR="008F7222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h z innych źródeł -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z budże</w:t>
      </w:r>
      <w:r w:rsidR="008F7222" w:rsidRPr="00447E92">
        <w:rPr>
          <w:rFonts w:ascii="Times New Roman" w:eastAsia="Calibri" w:hAnsi="Times New Roman" w:cs="Times New Roman"/>
          <w:kern w:val="2"/>
          <w:sz w:val="24"/>
          <w:szCs w:val="24"/>
        </w:rPr>
        <w:t>tów jednostek samorządowych,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funduszy UE oraz innych środków</w:t>
      </w:r>
      <w:r w:rsidR="00CD774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0 – 10 pkt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</w:p>
    <w:p w14:paraId="3A658812" w14:textId="0C8D3574" w:rsidR="004546F1" w:rsidRPr="00447E92" w:rsidRDefault="00FC416D" w:rsidP="008A64D9">
      <w:pPr>
        <w:widowControl w:val="0"/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udział w r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ealizacji zadania wolontariuszy</w:t>
      </w:r>
      <w:r w:rsidR="00CD774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0 – 5 pkt</w:t>
      </w:r>
      <w:r w:rsidR="00354AB5" w:rsidRPr="00447E92"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</w:p>
    <w:p w14:paraId="6421F13B" w14:textId="10D10CDA" w:rsidR="004546F1" w:rsidRPr="00447E92" w:rsidRDefault="00FC416D" w:rsidP="008A64D9">
      <w:pPr>
        <w:widowControl w:val="0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sz w:val="24"/>
          <w:szCs w:val="24"/>
        </w:rPr>
        <w:t>ocena poprawności przedstawienia wszystkich elementów merytoryczno-finansowych projektu (np. błędy rachunkowe, pisarskie, nieścisłości informacyjne oraz niespójność między poszczególnymi częściami wniosku)</w:t>
      </w:r>
      <w:r w:rsidR="00CD7746">
        <w:rPr>
          <w:rFonts w:ascii="Times New Roman" w:eastAsia="Calibri" w:hAnsi="Times New Roman" w:cs="Times New Roman"/>
          <w:sz w:val="24"/>
          <w:szCs w:val="24"/>
        </w:rPr>
        <w:t xml:space="preserve"> 0 – 15 pkt</w:t>
      </w:r>
      <w:r w:rsidRPr="00447E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BAAAA1" w14:textId="27F0C1D1" w:rsidR="004546F1" w:rsidRPr="00447E92" w:rsidRDefault="00FC416D" w:rsidP="008A64D9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i/>
          <w:kern w:val="2"/>
          <w:sz w:val="24"/>
          <w:szCs w:val="24"/>
        </w:rPr>
        <w:t xml:space="preserve"> </w:t>
      </w:r>
    </w:p>
    <w:p w14:paraId="6DDFD43E" w14:textId="77777777" w:rsidR="00AA5362" w:rsidRPr="00447E92" w:rsidRDefault="00AA5362" w:rsidP="00AA5362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 zakresie naboru odrzuceniu podlegać będą wnioski, które nie spełniają poniższych wymogów formalnych: </w:t>
      </w:r>
    </w:p>
    <w:p w14:paraId="3EDE4429" w14:textId="77777777" w:rsidR="00AA5362" w:rsidRPr="00447E92" w:rsidRDefault="00AA5362" w:rsidP="009A612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wnioski sporządzone na niewłaściwych formularzach lub niekompletne,</w:t>
      </w:r>
    </w:p>
    <w:p w14:paraId="6FE9B9A0" w14:textId="110A399F" w:rsidR="00AA5362" w:rsidRPr="00447E92" w:rsidRDefault="00AA5362" w:rsidP="009A612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wnioski, do których nie załączono wymaganych załączników i dokumentów określonych </w:t>
      </w:r>
      <w:r w:rsidR="006C0E6C"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="00363C55" w:rsidRPr="00447E92">
        <w:rPr>
          <w:rFonts w:ascii="Times New Roman" w:eastAsia="Calibri" w:hAnsi="Times New Roman" w:cs="Times New Roman"/>
          <w:kern w:val="2"/>
          <w:sz w:val="24"/>
          <w:szCs w:val="24"/>
        </w:rPr>
        <w:t>w ogłoszeniu p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rogramu,</w:t>
      </w:r>
    </w:p>
    <w:p w14:paraId="74831C11" w14:textId="77777777" w:rsidR="00AA5362" w:rsidRPr="00447E92" w:rsidRDefault="00AA5362" w:rsidP="009A612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wnioski podpisane przez osoby nieuprawnione do reprezentowania wnioskodawcy lub nieopatrzone podpisem,</w:t>
      </w:r>
    </w:p>
    <w:p w14:paraId="64D8BC92" w14:textId="77777777" w:rsidR="00AA5362" w:rsidRPr="00447E92" w:rsidRDefault="00AA5362" w:rsidP="009A612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wnioski dotyczące zadań innych niż wymienione w ogłoszeniu programu,</w:t>
      </w:r>
    </w:p>
    <w:p w14:paraId="69C72BBE" w14:textId="77777777" w:rsidR="00AA5362" w:rsidRPr="00447E92" w:rsidRDefault="00AA5362" w:rsidP="009A612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wnioski dotyczące zadań wykraczających poza cele statutowe wnioskodawcy,</w:t>
      </w:r>
      <w:bookmarkStart w:id="1" w:name="_Hlk85718545"/>
      <w:bookmarkEnd w:id="1"/>
    </w:p>
    <w:p w14:paraId="18E5F7C9" w14:textId="77777777" w:rsidR="00AA5362" w:rsidRPr="00447E92" w:rsidRDefault="00AA5362" w:rsidP="009A612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złożone przez wnioskodawców nieuprawnionych do udziału w naborze,</w:t>
      </w:r>
    </w:p>
    <w:p w14:paraId="495F92BD" w14:textId="77777777" w:rsidR="00AA5362" w:rsidRPr="00447E92" w:rsidRDefault="00AA5362" w:rsidP="009A612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złożone po terminie określonym w naborze,</w:t>
      </w:r>
    </w:p>
    <w:p w14:paraId="728D49C1" w14:textId="40C82B19" w:rsidR="00AA5362" w:rsidRPr="00447E92" w:rsidRDefault="00AA5362" w:rsidP="009A612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wnioski, w których preliminowano koszty zadania niezgodnie z warunkami określonymi </w:t>
      </w:r>
      <w:r w:rsidR="006C0E6C"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="00363C55" w:rsidRPr="00447E92">
        <w:rPr>
          <w:rFonts w:ascii="Times New Roman" w:eastAsia="Calibri" w:hAnsi="Times New Roman" w:cs="Times New Roman"/>
          <w:kern w:val="2"/>
          <w:sz w:val="24"/>
          <w:szCs w:val="24"/>
        </w:rPr>
        <w:t>w ogłoszeniu p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rogramu.</w:t>
      </w:r>
    </w:p>
    <w:p w14:paraId="6641F05E" w14:textId="4ACA7A14" w:rsidR="004546F1" w:rsidRPr="00447E92" w:rsidRDefault="004546F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CBB4506" w14:textId="66E26C00" w:rsidR="0074698F" w:rsidRDefault="0074698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</w:pPr>
    </w:p>
    <w:p w14:paraId="175633D0" w14:textId="77777777" w:rsidR="00EF7AD4" w:rsidRPr="00447E92" w:rsidRDefault="00EF7AD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</w:pPr>
    </w:p>
    <w:p w14:paraId="055FC040" w14:textId="39CF2204" w:rsidR="004546F1" w:rsidRPr="00447E92" w:rsidRDefault="00FC416D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lastRenderedPageBreak/>
        <w:t>IX.  TERMIN I MIEJSCE SKŁADANIA WNIOSKÓW</w:t>
      </w:r>
    </w:p>
    <w:p w14:paraId="2E5713EC" w14:textId="54583227" w:rsidR="00AA5362" w:rsidRPr="00447E92" w:rsidRDefault="00AA5362" w:rsidP="001D4EF7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spacing w:after="0" w:line="276" w:lineRule="auto"/>
        <w:ind w:left="284" w:hanging="218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Wnioski o dofinansowanie należy składać do dnia </w:t>
      </w:r>
      <w:r w:rsidR="0040732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27.05.</w:t>
      </w:r>
      <w:r w:rsidRPr="00447E9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2022 r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14:paraId="5DA3FF67" w14:textId="2C15D91A" w:rsidR="00AA5362" w:rsidRPr="00447E92" w:rsidRDefault="00AA5362" w:rsidP="001D4EF7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spacing w:after="0" w:line="276" w:lineRule="auto"/>
        <w:ind w:left="284" w:hanging="2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Wniosek wraz z załącznikami musi być sporządzony na formularzach, które będą dostępne na stronie internetowej </w:t>
      </w:r>
      <w:proofErr w:type="spellStart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hyperlink r:id="rId8" w:history="1">
        <w:r w:rsidRPr="00447E92">
          <w:rPr>
            <w:rStyle w:val="czeinternetowe"/>
            <w:rFonts w:ascii="Times New Roman" w:hAnsi="Times New Roman"/>
            <w:color w:val="auto"/>
            <w:sz w:val="24"/>
            <w:szCs w:val="24"/>
          </w:rPr>
          <w:t>https://www.gov.pl/web/sport</w:t>
        </w:r>
      </w:hyperlink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w zakładce co robimy/sport/sport powszechny/dofinansowanie zadań ze środków Funduszu Rozwoju Kultury Fizycznej 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oraz w Biuletynie Informacji Publicznej.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Wniosek wraz załącznikami należy wysłać pocztą (lub złożyć w siedzibie </w:t>
      </w:r>
      <w:proofErr w:type="spellStart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) na adres: Ministerstwo Sportu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  <w:t xml:space="preserve">i Turystyki, Departament Sportu dla Wszystkich, 00-082 Warszawa, ul. Senatorska 14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  <w:t xml:space="preserve">z dopiskiem na kopercie „Program Upowszechniania Strzelectwa – nabór na operatora.”. </w:t>
      </w:r>
    </w:p>
    <w:p w14:paraId="7789F4DF" w14:textId="77777777" w:rsidR="00AA5362" w:rsidRPr="00447E92" w:rsidRDefault="00AA5362" w:rsidP="001D4EF7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spacing w:after="0" w:line="276" w:lineRule="auto"/>
        <w:ind w:left="284" w:hanging="218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Datą złożenia wniosku o dofinansowanie jest data dostarczenia do siedziby </w:t>
      </w:r>
      <w:proofErr w:type="spellStart"/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br/>
        <w:t>(w przypadku złożenia wniosku osobiście) lub data stempla pocztowego (w przypadku wysłania pocztą) albo data nadania przesyłki kurierskiej.</w:t>
      </w:r>
    </w:p>
    <w:p w14:paraId="028402C8" w14:textId="77777777" w:rsidR="00AA5362" w:rsidRPr="00447E92" w:rsidRDefault="00AA5362" w:rsidP="001D4EF7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spacing w:after="0" w:line="276" w:lineRule="auto"/>
        <w:ind w:left="284" w:hanging="218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Wnioski muszą być podpisane przez osoby uprawnione/upoważnione (należy załączyć stosowne upoważnienie) do działania w imieniu wnioskodawcy i składania oświadczeń woli w jego imieniu.</w:t>
      </w:r>
    </w:p>
    <w:p w14:paraId="1D6B5833" w14:textId="7C6CA583" w:rsidR="00AA5362" w:rsidRPr="00447E92" w:rsidRDefault="00AA5362" w:rsidP="001D4EF7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spacing w:after="0" w:line="276" w:lineRule="auto"/>
        <w:ind w:left="284" w:hanging="21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Wszystkie kserokopie dokumentów muszą być opatrzone klauzulą „za zgodność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  <w:t>z oryginałem”  i podpisane</w:t>
      </w:r>
      <w:r w:rsidR="00094AC4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przez osoby wymienione w pkt. 3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3A235015" w14:textId="77777777" w:rsidR="00AA5362" w:rsidRPr="00447E92" w:rsidRDefault="00AA5362" w:rsidP="001D4EF7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spacing w:after="0" w:line="276" w:lineRule="auto"/>
        <w:ind w:left="284" w:hanging="218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Wniosek wraz z załącznikami należy złożyć w jednym egzemplarzu.</w:t>
      </w:r>
    </w:p>
    <w:p w14:paraId="77C3FEE8" w14:textId="77777777" w:rsidR="00AA5362" w:rsidRPr="00447E92" w:rsidRDefault="00AA5362" w:rsidP="001D4EF7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spacing w:after="0" w:line="276" w:lineRule="auto"/>
        <w:ind w:left="284" w:hanging="218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Wszystkie rubryki formularza wniosku oraz stosownych załączników powinny być wypełnione w sposób wyczerpujący.</w:t>
      </w:r>
    </w:p>
    <w:p w14:paraId="0224491D" w14:textId="77777777" w:rsidR="004029F2" w:rsidRPr="00447E92" w:rsidRDefault="004029F2" w:rsidP="004029F2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>Wymagane dokumenty:</w:t>
      </w:r>
    </w:p>
    <w:p w14:paraId="45159BF3" w14:textId="77777777" w:rsidR="004029F2" w:rsidRPr="00447E92" w:rsidRDefault="004029F2" w:rsidP="009A612F">
      <w:pPr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Wniosek wraz z załącznikami:</w:t>
      </w:r>
    </w:p>
    <w:p w14:paraId="690C9EE1" w14:textId="45F10282" w:rsidR="004029F2" w:rsidRPr="00447E92" w:rsidRDefault="004029F2" w:rsidP="004029F2">
      <w:pPr>
        <w:tabs>
          <w:tab w:val="left" w:pos="1713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1) </w:t>
      </w:r>
      <w:r w:rsidR="00B34703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załącznik 1 – </w:t>
      </w:r>
      <w:r w:rsidR="00CD6DB8">
        <w:rPr>
          <w:rFonts w:ascii="Times New Roman" w:eastAsia="Calibri" w:hAnsi="Times New Roman" w:cs="Times New Roman"/>
          <w:bCs/>
          <w:kern w:val="2"/>
          <w:sz w:val="24"/>
          <w:szCs w:val="24"/>
        </w:rPr>
        <w:t>preliminarz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34217F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kosztów </w:t>
      </w:r>
      <w:r w:rsidR="0034217F">
        <w:rPr>
          <w:rFonts w:ascii="Times New Roman" w:eastAsia="Calibri" w:hAnsi="Times New Roman" w:cs="Times New Roman"/>
          <w:bCs/>
          <w:kern w:val="2"/>
          <w:sz w:val="24"/>
          <w:szCs w:val="24"/>
        </w:rPr>
        <w:t>bez</w:t>
      </w:r>
      <w:r w:rsidR="0034217F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pośrednich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,</w:t>
      </w:r>
    </w:p>
    <w:p w14:paraId="24381A45" w14:textId="77777777" w:rsidR="004029F2" w:rsidRPr="00447E92" w:rsidRDefault="004029F2" w:rsidP="004029F2">
      <w:pPr>
        <w:tabs>
          <w:tab w:val="left" w:pos="1713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2)  załącznik 2 – preliminarz kosztów pośrednich,  </w:t>
      </w:r>
    </w:p>
    <w:p w14:paraId="17549E90" w14:textId="15BCE9F3" w:rsidR="004029F2" w:rsidRPr="00447E92" w:rsidRDefault="004029F2" w:rsidP="004029F2">
      <w:pPr>
        <w:tabs>
          <w:tab w:val="left" w:pos="1713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3) z</w:t>
      </w:r>
      <w:r w:rsidR="00EA3BAC"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>ałącznik 3 – regulamin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zadania.</w:t>
      </w:r>
    </w:p>
    <w:p w14:paraId="5CF81D98" w14:textId="659B225D" w:rsidR="001D4EF7" w:rsidRDefault="004029F2" w:rsidP="001D4EF7">
      <w:pPr>
        <w:widowControl w:val="0"/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2"/>
        </w:rPr>
      </w:pP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2. Zaświadczenie lub informacja sporządzona na podstawie ewidencji właściwej dla formy organizacyjnej wnioskodawcy wraz z oświadczeniem potwierdzającym zgodność </w:t>
      </w:r>
      <w:r w:rsidRPr="00447E92">
        <w:rPr>
          <w:rFonts w:ascii="Times New Roman" w:eastAsia="Calibri" w:hAnsi="Times New Roman" w:cs="Times New Roman"/>
          <w:bCs/>
          <w:kern w:val="2"/>
          <w:sz w:val="24"/>
          <w:szCs w:val="24"/>
        </w:rPr>
        <w:br/>
        <w:t>i aktualność danych na dzień składania wniosku o dofinansowanie.</w:t>
      </w:r>
    </w:p>
    <w:p w14:paraId="0B823D2E" w14:textId="48DC5C49" w:rsidR="001D4EF7" w:rsidRPr="001D4EF7" w:rsidRDefault="001D4EF7" w:rsidP="001D4EF7">
      <w:pPr>
        <w:widowControl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D4EF7">
        <w:rPr>
          <w:rFonts w:ascii="Times New Roman" w:eastAsia="Calibri" w:hAnsi="Times New Roman" w:cs="Times New Roman"/>
          <w:kern w:val="2"/>
          <w:sz w:val="24"/>
          <w:szCs w:val="24"/>
        </w:rPr>
        <w:t>3. Statut, umowa lub akt założycielski przewidziany dla prowadzenia działalności wnioskodawcy opatrzony potwierdzeniem jego zgodności  oryginałem.</w:t>
      </w:r>
    </w:p>
    <w:p w14:paraId="50077E5F" w14:textId="77777777" w:rsidR="004029F2" w:rsidRPr="00447E92" w:rsidRDefault="004029F2" w:rsidP="004029F2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A87DAB4" w14:textId="77777777" w:rsidR="004029F2" w:rsidRPr="00447E92" w:rsidRDefault="004029F2" w:rsidP="004029F2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E92">
        <w:rPr>
          <w:rFonts w:ascii="Times New Roman" w:hAnsi="Times New Roman" w:cs="Times New Roman"/>
          <w:b/>
          <w:sz w:val="24"/>
          <w:szCs w:val="24"/>
        </w:rPr>
        <w:t>Pouczenie:</w:t>
      </w:r>
    </w:p>
    <w:p w14:paraId="58DDFD36" w14:textId="77777777" w:rsidR="004029F2" w:rsidRPr="00447E92" w:rsidRDefault="004029F2" w:rsidP="004029F2">
      <w:pPr>
        <w:suppressAutoHyphens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7E92">
        <w:rPr>
          <w:rFonts w:ascii="Times New Roman" w:hAnsi="Times New Roman" w:cs="Times New Roman"/>
          <w:sz w:val="24"/>
          <w:szCs w:val="24"/>
        </w:rPr>
        <w:t>1</w:t>
      </w:r>
      <w:r w:rsidRPr="00447E92">
        <w:rPr>
          <w:rFonts w:ascii="TimesNewRomanPSMT" w:hAnsi="TimesNewRomanPSMT" w:cs="TimesNewRomanPSMT"/>
          <w:sz w:val="24"/>
          <w:szCs w:val="24"/>
        </w:rPr>
        <w:t xml:space="preserve">. </w:t>
      </w:r>
      <w:r w:rsidRPr="00447E92">
        <w:rPr>
          <w:rFonts w:ascii="Times New Roman" w:hAnsi="Times New Roman" w:cs="Times New Roman"/>
          <w:sz w:val="24"/>
          <w:szCs w:val="24"/>
        </w:rPr>
        <w:t>Wnioski muszą być podpisane przez osoby uprawnione/upoważnione do reprezentowania woli i zaciągania zobowiązań finansowych w imieniu wnioskodawcy.</w:t>
      </w:r>
    </w:p>
    <w:p w14:paraId="5747E7F1" w14:textId="77777777" w:rsidR="004029F2" w:rsidRPr="00447E92" w:rsidRDefault="004029F2" w:rsidP="004029F2">
      <w:pPr>
        <w:suppressAutoHyphens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7E92">
        <w:rPr>
          <w:rFonts w:ascii="Times New Roman" w:hAnsi="Times New Roman" w:cs="Times New Roman"/>
          <w:sz w:val="24"/>
          <w:szCs w:val="24"/>
        </w:rPr>
        <w:t>2. W przypadku składania kopii zaświadczeń, wypisów lub innych dokumentów należy je opatrzyć klauzulą „za zgodność z oryginałem”. Zgodność z oryginałem powinna być potwierdzona przez osoby uprawnione/upoważnione do reprezentowania wnioskodawcy.</w:t>
      </w:r>
    </w:p>
    <w:p w14:paraId="7C99F4E5" w14:textId="77777777" w:rsidR="004029F2" w:rsidRPr="00447E92" w:rsidRDefault="004029F2" w:rsidP="004029F2">
      <w:pPr>
        <w:suppressAutoHyphens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7E92">
        <w:rPr>
          <w:rFonts w:ascii="Times New Roman" w:hAnsi="Times New Roman" w:cs="Times New Roman"/>
          <w:sz w:val="24"/>
          <w:szCs w:val="24"/>
        </w:rPr>
        <w:t>3. Jeżeli osoby uprawnione nie dysponują pieczątkami imiennymi, podpis musi być złożony pełnym imieniem i nazwiskiem (czytelnie) z zaznaczeniem pełnionej funkcji.</w:t>
      </w:r>
    </w:p>
    <w:p w14:paraId="3954E80F" w14:textId="77777777" w:rsidR="004029F2" w:rsidRPr="00447E92" w:rsidRDefault="004029F2" w:rsidP="004029F2">
      <w:pPr>
        <w:suppressAutoHyphens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7E92">
        <w:rPr>
          <w:rFonts w:ascii="Times New Roman" w:hAnsi="Times New Roman" w:cs="Times New Roman"/>
          <w:sz w:val="24"/>
          <w:szCs w:val="24"/>
        </w:rPr>
        <w:t xml:space="preserve">4. W przypadku wystawienia przez ww. osoby upoważnień do podpisywania dokumentów </w:t>
      </w:r>
      <w:r w:rsidRPr="00447E92">
        <w:rPr>
          <w:rFonts w:ascii="Times New Roman" w:hAnsi="Times New Roman" w:cs="Times New Roman"/>
          <w:sz w:val="24"/>
          <w:szCs w:val="24"/>
        </w:rPr>
        <w:br/>
        <w:t>(lub określonych rodzajów dokumentów), upoważnienia muszą być dołączone do wniosku.</w:t>
      </w:r>
    </w:p>
    <w:p w14:paraId="7A08065A" w14:textId="1B92F7AF" w:rsidR="0070610F" w:rsidRPr="0074698F" w:rsidRDefault="001D4EF7" w:rsidP="0074698F">
      <w:pPr>
        <w:suppressAutoHyphens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29F2" w:rsidRPr="00447E92">
        <w:rPr>
          <w:rFonts w:ascii="Times New Roman" w:hAnsi="Times New Roman" w:cs="Times New Roman"/>
          <w:sz w:val="24"/>
          <w:szCs w:val="24"/>
        </w:rPr>
        <w:t xml:space="preserve">. W sytuacji zaistnienia zmiany upoważnień w trakcie procedury wyłaniania wniosków </w:t>
      </w:r>
      <w:r w:rsidR="004029F2" w:rsidRPr="00447E92">
        <w:rPr>
          <w:rFonts w:ascii="Times New Roman" w:hAnsi="Times New Roman" w:cs="Times New Roman"/>
          <w:sz w:val="24"/>
          <w:szCs w:val="24"/>
        </w:rPr>
        <w:br/>
        <w:t xml:space="preserve">należy niezwłocznie, w formie pisemnej, poinformować o tym fakcie </w:t>
      </w:r>
      <w:r w:rsidR="004029F2"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</w:t>
      </w:r>
      <w:r w:rsidR="004029F2" w:rsidRPr="00447E92">
        <w:rPr>
          <w:rFonts w:ascii="Times New Roman" w:hAnsi="Times New Roman" w:cs="Times New Roman"/>
          <w:sz w:val="24"/>
          <w:szCs w:val="24"/>
        </w:rPr>
        <w:t xml:space="preserve">inisterstwo </w:t>
      </w:r>
      <w:r w:rsidR="004029F2" w:rsidRPr="00447E92">
        <w:rPr>
          <w:rFonts w:ascii="Times New Roman" w:hAnsi="Times New Roman" w:cs="Times New Roman"/>
          <w:sz w:val="24"/>
          <w:szCs w:val="24"/>
        </w:rPr>
        <w:br/>
        <w:t>oraz przesłać aktualne upoważnienie.</w:t>
      </w:r>
    </w:p>
    <w:p w14:paraId="7A30546A" w14:textId="77777777" w:rsidR="004546F1" w:rsidRPr="00447E92" w:rsidRDefault="00FC416D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lastRenderedPageBreak/>
        <w:t>X.  TERMIN ROZPATRZENIA WNIOSKÓW</w:t>
      </w:r>
    </w:p>
    <w:p w14:paraId="2B235B06" w14:textId="77528935" w:rsidR="004546F1" w:rsidRPr="00447E92" w:rsidRDefault="00FC416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Rozpatrzenie wniosków o dofinansowanie nastąpi nie później niż do dnia </w:t>
      </w:r>
      <w:r w:rsidR="0040732E">
        <w:rPr>
          <w:rFonts w:ascii="Times New Roman" w:eastAsia="Calibri" w:hAnsi="Times New Roman" w:cs="Times New Roman"/>
          <w:b/>
          <w:kern w:val="2"/>
          <w:sz w:val="24"/>
          <w:szCs w:val="24"/>
        </w:rPr>
        <w:t>22.06.</w:t>
      </w: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2022 r. </w:t>
      </w: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br/>
      </w:r>
      <w:r w:rsidRPr="00447E92">
        <w:rPr>
          <w:rFonts w:ascii="Times New Roman" w:hAnsi="Times New Roman" w:cs="Times New Roman"/>
          <w:sz w:val="24"/>
          <w:szCs w:val="24"/>
        </w:rPr>
        <w:t xml:space="preserve">W przypadku niewykorzystania wszystkich środków finansowych na realizację </w:t>
      </w:r>
      <w:r w:rsidR="00363C55" w:rsidRPr="00447E92">
        <w:rPr>
          <w:rFonts w:ascii="Times New Roman" w:hAnsi="Times New Roman" w:cs="Times New Roman"/>
          <w:sz w:val="24"/>
          <w:szCs w:val="24"/>
        </w:rPr>
        <w:t>p</w:t>
      </w:r>
      <w:r w:rsidRPr="00447E92">
        <w:rPr>
          <w:rFonts w:ascii="Times New Roman" w:hAnsi="Times New Roman" w:cs="Times New Roman"/>
          <w:sz w:val="24"/>
          <w:szCs w:val="24"/>
        </w:rPr>
        <w:t>rogramu, Minister może wyznaczyć dodatkowy termin na składanie wniosk</w:t>
      </w:r>
      <w:r w:rsidR="00363C55" w:rsidRPr="00447E92">
        <w:rPr>
          <w:rFonts w:ascii="Times New Roman" w:hAnsi="Times New Roman" w:cs="Times New Roman"/>
          <w:sz w:val="24"/>
          <w:szCs w:val="24"/>
        </w:rPr>
        <w:t>ów</w:t>
      </w:r>
      <w:r w:rsidRPr="00447E92">
        <w:rPr>
          <w:rFonts w:ascii="Times New Roman" w:hAnsi="Times New Roman" w:cs="Times New Roman"/>
          <w:sz w:val="24"/>
          <w:szCs w:val="24"/>
        </w:rPr>
        <w:t>.</w:t>
      </w:r>
      <w:r w:rsidRPr="00447E92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447E92">
        <w:rPr>
          <w:rFonts w:ascii="Times New Roman" w:hAnsi="Times New Roman" w:cs="Times New Roman"/>
          <w:sz w:val="24"/>
          <w:szCs w:val="24"/>
        </w:rPr>
        <w:t xml:space="preserve">W sytuacji, gdy </w:t>
      </w:r>
      <w:r w:rsidRPr="00447E92">
        <w:rPr>
          <w:rFonts w:ascii="Times New Roman" w:eastAsia="Calibri" w:hAnsi="Times New Roman" w:cs="Times New Roman"/>
          <w:sz w:val="24"/>
          <w:szCs w:val="24"/>
        </w:rPr>
        <w:t>zwiększon</w:t>
      </w:r>
      <w:r w:rsidR="00363C55" w:rsidRPr="00447E92">
        <w:rPr>
          <w:rFonts w:ascii="Times New Roman" w:eastAsia="Calibri" w:hAnsi="Times New Roman" w:cs="Times New Roman"/>
          <w:sz w:val="24"/>
          <w:szCs w:val="24"/>
        </w:rPr>
        <w:t>e zostaną środki na realizację p</w:t>
      </w:r>
      <w:r w:rsidRPr="00447E92">
        <w:rPr>
          <w:rFonts w:ascii="Times New Roman" w:eastAsia="Calibri" w:hAnsi="Times New Roman" w:cs="Times New Roman"/>
          <w:sz w:val="24"/>
          <w:szCs w:val="24"/>
        </w:rPr>
        <w:t xml:space="preserve">rogramu, </w:t>
      </w:r>
      <w:r w:rsidRPr="00447E92">
        <w:rPr>
          <w:rFonts w:ascii="Times New Roman" w:hAnsi="Times New Roman" w:cs="Times New Roman"/>
          <w:sz w:val="24"/>
          <w:szCs w:val="24"/>
          <w:lang w:eastAsia="pl-PL"/>
        </w:rPr>
        <w:t>Minister</w:t>
      </w:r>
      <w:r w:rsidRPr="00447E92">
        <w:rPr>
          <w:rFonts w:ascii="Times New Roman" w:hAnsi="Times New Roman" w:cs="Times New Roman"/>
          <w:sz w:val="24"/>
          <w:szCs w:val="24"/>
        </w:rPr>
        <w:t xml:space="preserve"> może przyznać </w:t>
      </w:r>
      <w:r w:rsidRPr="00447E92">
        <w:rPr>
          <w:rFonts w:ascii="Times New Roman" w:eastAsia="Calibri" w:hAnsi="Times New Roman" w:cs="Times New Roman"/>
          <w:sz w:val="24"/>
          <w:szCs w:val="24"/>
        </w:rPr>
        <w:t>dofinansowanie większej liczbie wnioskodawców bez konieczności publikowania nowego ogłoszenia.</w:t>
      </w:r>
    </w:p>
    <w:p w14:paraId="23388689" w14:textId="0046A9E4" w:rsidR="003825EB" w:rsidRPr="00447E92" w:rsidRDefault="00FC416D" w:rsidP="003825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E92">
        <w:rPr>
          <w:rFonts w:ascii="Times New Roman" w:eastAsia="Calibri" w:hAnsi="Times New Roman" w:cs="Times New Roman"/>
          <w:sz w:val="24"/>
          <w:szCs w:val="24"/>
        </w:rPr>
        <w:t>Minister  zastrzega sobie prawo do zmniejszenia przyznanych środków finansowych w sytuacji, gdy wielkość środków finansowych będących w dyspozycji Ministra będzie mniejsza od zaplanowanych wpływów FRKF.</w:t>
      </w:r>
    </w:p>
    <w:p w14:paraId="5458E8B3" w14:textId="77777777" w:rsidR="004546F1" w:rsidRPr="00447E92" w:rsidRDefault="004546F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</w:p>
    <w:p w14:paraId="71E3F769" w14:textId="77777777" w:rsidR="004546F1" w:rsidRPr="00447E92" w:rsidRDefault="00FC416D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47E92">
        <w:rPr>
          <w:rFonts w:ascii="Times New Roman" w:eastAsia="Calibri" w:hAnsi="Times New Roman" w:cs="Times New Roman"/>
          <w:b/>
          <w:kern w:val="2"/>
          <w:sz w:val="26"/>
          <w:szCs w:val="26"/>
        </w:rPr>
        <w:t>XI.  PROCEDURA OCENY ZŁOŻONYCH WNIOSKÓW</w:t>
      </w:r>
    </w:p>
    <w:p w14:paraId="519775EC" w14:textId="77777777" w:rsidR="004546F1" w:rsidRPr="00447E92" w:rsidRDefault="004546F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</w:p>
    <w:p w14:paraId="3A93C576" w14:textId="12CF7005" w:rsidR="004546F1" w:rsidRPr="00447E92" w:rsidRDefault="00FC416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Ocena wniosków pod względem formalnym oraz merytorycznym jest dokonywana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  <w:t>przez członków komisji oceniającej powołanej przez Ministra. Decyzję o udzieleniu dofinansowania podejmuje Minister w formie pisemnej</w:t>
      </w:r>
      <w:r w:rsidR="00287726"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lub elektronicznej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po zapoznaniu się </w:t>
      </w:r>
      <w:r w:rsidR="00287726" w:rsidRPr="00447E92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z wynikami prac komisji oceniającej. Decyzja o przyznaniu dofinansowania nie jest decyzją administracyjną w rozumieniu Kodeksu postępowania administracyjnego i nie służy od niej odwołanie.</w:t>
      </w:r>
    </w:p>
    <w:p w14:paraId="520B1AD4" w14:textId="77777777" w:rsidR="004546F1" w:rsidRPr="00447E92" w:rsidRDefault="00FC416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Rozstrzygnięcia naboru publikowane są na stronie internetowej </w:t>
      </w:r>
      <w:proofErr w:type="spellStart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>MSiT</w:t>
      </w:r>
      <w:proofErr w:type="spellEnd"/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oraz w Biuletynie Informacji Publicznej. O przyznaniu dotacji wnioskodawcy będą powiadamiani również pisemnie.  </w:t>
      </w:r>
    </w:p>
    <w:p w14:paraId="0F11247D" w14:textId="610E770C" w:rsidR="004546F1" w:rsidRPr="00447E92" w:rsidRDefault="00BC46F9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Wnioskodawca, którego wniosek zostanie zakwalifikowany do dofinansowania, zobowiązany jest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wykonywać </w:t>
      </w:r>
      <w:r w:rsidR="00E72127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powierzone zadanie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ramach p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rogramu zgodnie z aktualnie obowiązującym prawem i w oparciu o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zasady ustalone w drodze umowy 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 Minist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rem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 w szczególności zgodnie z przepisami ustawy z dnia 27 sierpnia 2009 r. o finansach publicznych, rozporządzenia</w:t>
      </w:r>
      <w:r w:rsidR="00FC416D"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Ministra Sportu i Turystyki z dnia 12 sierpnia 2019 roku w sprawie przekazywania środków </w:t>
      </w:r>
      <w:r w:rsidR="00EF7A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br/>
      </w:r>
      <w:r w:rsidR="00FC416D" w:rsidRPr="00447E9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z Funduszu Rozwoju Kultury Fizycznej 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oraz niniejs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zym p</w:t>
      </w:r>
      <w:r w:rsidR="00FC416D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rogramem.</w:t>
      </w:r>
    </w:p>
    <w:p w14:paraId="2374CDC7" w14:textId="7B0FD47C" w:rsidR="00AA5362" w:rsidRPr="00447E92" w:rsidRDefault="00AA5362" w:rsidP="00AA5362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Ostateczna interpretacja zapisów programu należy do Ministra, który zastrzega sobie prawo </w:t>
      </w:r>
      <w:r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br/>
        <w:t xml:space="preserve">do modyfikacji </w:t>
      </w:r>
      <w:r w:rsidR="00363C55"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jego </w:t>
      </w:r>
      <w:r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założeń m</w:t>
      </w:r>
      <w:r w:rsidR="00363C55"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erytoryczno-finansowych</w:t>
      </w:r>
      <w:r w:rsidRPr="00447E9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566213E0" w14:textId="0BA14DCC" w:rsidR="003825EB" w:rsidRPr="00447E92" w:rsidRDefault="003825E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A21D72C" w14:textId="77777777" w:rsidR="004546F1" w:rsidRPr="00447E92" w:rsidRDefault="004546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7F48BD00" w14:textId="3D01EAAC" w:rsidR="004546F1" w:rsidRPr="00447E92" w:rsidRDefault="003825EB" w:rsidP="003825EB">
      <w:pPr>
        <w:widowControl w:val="0"/>
        <w:tabs>
          <w:tab w:val="left" w:pos="426"/>
          <w:tab w:val="left" w:pos="567"/>
        </w:tabs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pl-PL"/>
        </w:rPr>
      </w:pPr>
      <w:r w:rsidRPr="00447E92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pl-PL"/>
        </w:rPr>
        <w:t xml:space="preserve">XII. </w:t>
      </w:r>
      <w:r w:rsidR="00FC416D" w:rsidRPr="00447E92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pl-PL"/>
        </w:rPr>
        <w:t>ZASADY REALIZACJI I ROZLICZENIA UMOWY</w:t>
      </w:r>
    </w:p>
    <w:p w14:paraId="24879952" w14:textId="77777777" w:rsidR="004546F1" w:rsidRPr="00447E92" w:rsidRDefault="004546F1">
      <w:pPr>
        <w:widowControl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</w:p>
    <w:p w14:paraId="01119D0F" w14:textId="77777777" w:rsidR="004546F1" w:rsidRPr="00447E92" w:rsidRDefault="00FC416D" w:rsidP="009A612F">
      <w:pPr>
        <w:widowControl w:val="0"/>
        <w:numPr>
          <w:ilvl w:val="6"/>
          <w:numId w:val="2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Przekazanie dofinansowania na realizację danego zadania  następuje na podstawie umowy zawieranej pomiędzy Ministrem a wnioskodawcą. W przypadku przyznania dofinansowania w kwocie mniejszej niż wnioskowana, wnioskodawca zobowiązany jest do przedstawienia korekty kalkulacji przewidywanych kosztów realizacji zadania, z uwzględnieniem różnicy pomiędzy wnioskowaną a przyznaną kwotą dofinansowania oraz stanowiskiem w tym zakresie Ministra.</w:t>
      </w:r>
    </w:p>
    <w:p w14:paraId="1BC2F9C1" w14:textId="77777777" w:rsidR="004546F1" w:rsidRPr="00447E92" w:rsidRDefault="00FC416D" w:rsidP="009A612F">
      <w:pPr>
        <w:widowControl w:val="0"/>
        <w:numPr>
          <w:ilvl w:val="6"/>
          <w:numId w:val="9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Szczegółowe warunki dofinansowania i rozliczania zadania reguluje umowa 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br/>
        <w:t xml:space="preserve">o dofinansowanie zadania. </w:t>
      </w:r>
    </w:p>
    <w:p w14:paraId="21F42886" w14:textId="77A4EF06" w:rsidR="004546F1" w:rsidRPr="00447E92" w:rsidRDefault="00FC416D" w:rsidP="009A612F">
      <w:pPr>
        <w:widowControl w:val="0"/>
        <w:numPr>
          <w:ilvl w:val="6"/>
          <w:numId w:val="9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Środki na realizację zadania mogą być przeznaczone wyłącznie na dofinan</w:t>
      </w:r>
      <w:r w:rsidR="00363C55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 xml:space="preserve">sowanie </w:t>
      </w:r>
      <w:r w:rsidR="00363C55"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br/>
        <w:t>kosztów określonych w p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rogramie, umowie i załącznikach do umowy.</w:t>
      </w:r>
    </w:p>
    <w:p w14:paraId="2EC35FA1" w14:textId="77777777" w:rsidR="004546F1" w:rsidRPr="00447E92" w:rsidRDefault="00FC416D" w:rsidP="009A612F">
      <w:pPr>
        <w:widowControl w:val="0"/>
        <w:numPr>
          <w:ilvl w:val="6"/>
          <w:numId w:val="9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Przekazywanie środków finansowych odbywać się będzie w formie transz, zgodnie z harmonogramem ich przekazywania zawartym w umowie.</w:t>
      </w:r>
    </w:p>
    <w:p w14:paraId="18387580" w14:textId="77777777" w:rsidR="004546F1" w:rsidRPr="00447E92" w:rsidRDefault="00FC416D" w:rsidP="009A612F">
      <w:pPr>
        <w:widowControl w:val="0"/>
        <w:numPr>
          <w:ilvl w:val="6"/>
          <w:numId w:val="9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lastRenderedPageBreak/>
        <w:t>Wnioskodawca, zobowiązany jest do poddania się kontroli w zakresie objętym umową oraz udostępnienia na wniosek Ministra wszystkich niezbędnych dokumentów dotyczących realizowanego zadania – na warunkach określonych w umowie.</w:t>
      </w:r>
    </w:p>
    <w:p w14:paraId="49006EB4" w14:textId="77777777" w:rsidR="004546F1" w:rsidRPr="00447E92" w:rsidRDefault="00FC416D" w:rsidP="009A612F">
      <w:pPr>
        <w:widowControl w:val="0"/>
        <w:numPr>
          <w:ilvl w:val="6"/>
          <w:numId w:val="9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Dokumenty niezbędne do rozliczenia umowy:</w:t>
      </w:r>
    </w:p>
    <w:p w14:paraId="30A3BE41" w14:textId="257FFA62" w:rsidR="004546F1" w:rsidRPr="00447E92" w:rsidRDefault="00FC416D" w:rsidP="009A612F">
      <w:pPr>
        <w:widowControl w:val="0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załącznik </w:t>
      </w:r>
      <w:r w:rsidR="00CD512B">
        <w:rPr>
          <w:rFonts w:ascii="Times New Roman" w:eastAsia="Calibri" w:hAnsi="Times New Roman" w:cs="Times New Roman"/>
          <w:kern w:val="2"/>
          <w:sz w:val="24"/>
          <w:szCs w:val="24"/>
        </w:rPr>
        <w:t>4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rozliczenie rzeczowo-finansowe kosztów zadania,</w:t>
      </w:r>
    </w:p>
    <w:p w14:paraId="14C69118" w14:textId="7D2E7378" w:rsidR="004546F1" w:rsidRPr="00447E92" w:rsidRDefault="00FC416D" w:rsidP="009A612F">
      <w:pPr>
        <w:widowControl w:val="0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załącznik </w:t>
      </w:r>
      <w:r w:rsidR="00CD512B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rozliczenie finansowe kosztów pośrednich,</w:t>
      </w:r>
    </w:p>
    <w:p w14:paraId="20B8F227" w14:textId="70A636ED" w:rsidR="004546F1" w:rsidRPr="00447E92" w:rsidRDefault="00FC416D" w:rsidP="009A612F">
      <w:pPr>
        <w:widowControl w:val="0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załącznik </w:t>
      </w:r>
      <w:r w:rsidR="00CD512B">
        <w:rPr>
          <w:rFonts w:ascii="Times New Roman" w:eastAsia="Calibri" w:hAnsi="Times New Roman" w:cs="Times New Roman"/>
          <w:kern w:val="2"/>
          <w:sz w:val="24"/>
          <w:szCs w:val="24"/>
        </w:rPr>
        <w:t>6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sprawozdanie merytoryczne z realizacji zadania,</w:t>
      </w:r>
    </w:p>
    <w:p w14:paraId="722E90FD" w14:textId="1DA3E447" w:rsidR="004546F1" w:rsidRPr="00447E92" w:rsidRDefault="00FC416D" w:rsidP="009A612F">
      <w:pPr>
        <w:widowControl w:val="0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załącznik </w:t>
      </w:r>
      <w:r w:rsidR="00CD512B">
        <w:rPr>
          <w:rFonts w:ascii="Times New Roman" w:eastAsia="Calibri" w:hAnsi="Times New Roman" w:cs="Times New Roman"/>
          <w:kern w:val="2"/>
          <w:sz w:val="24"/>
          <w:szCs w:val="24"/>
        </w:rPr>
        <w:t>7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deklaracja rozliczająca dotację,</w:t>
      </w:r>
    </w:p>
    <w:p w14:paraId="023A74B3" w14:textId="7EF0BDEC" w:rsidR="004029F2" w:rsidRPr="00447E92" w:rsidRDefault="00FC416D" w:rsidP="009A612F">
      <w:pPr>
        <w:widowControl w:val="0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załącznik </w:t>
      </w:r>
      <w:r w:rsidR="00CD512B">
        <w:rPr>
          <w:rFonts w:ascii="Times New Roman" w:eastAsia="Calibri" w:hAnsi="Times New Roman" w:cs="Times New Roman"/>
          <w:kern w:val="2"/>
          <w:sz w:val="24"/>
          <w:szCs w:val="24"/>
        </w:rPr>
        <w:t>8</w:t>
      </w:r>
      <w:r w:rsidRPr="00447E9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zestawienie finansowe na podstawie dowodów księgowych.</w:t>
      </w:r>
    </w:p>
    <w:p w14:paraId="20637050" w14:textId="499FCFB0" w:rsidR="004029F2" w:rsidRPr="00447E92" w:rsidRDefault="004029F2" w:rsidP="004029F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</w:pP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7. 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Program</w:t>
      </w:r>
      <w:r w:rsidRPr="00447E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 xml:space="preserve"> 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musi</w:t>
      </w:r>
      <w:r w:rsidR="00363C55"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być realizowany</w:t>
      </w:r>
      <w:r w:rsidRPr="00447E9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z najwyższą starannością, w sposób i w terminach określonych w umowie oraz zgodnie z obowiązującymi przepisami prawa.</w:t>
      </w:r>
      <w:r w:rsidRPr="00447E9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l-PL"/>
        </w:rPr>
        <w:t xml:space="preserve"> </w:t>
      </w:r>
    </w:p>
    <w:p w14:paraId="02A9B698" w14:textId="77777777" w:rsidR="004546F1" w:rsidRPr="00447E92" w:rsidRDefault="004546F1"/>
    <w:sectPr w:rsidR="004546F1" w:rsidRPr="00447E92">
      <w:footerReference w:type="default" r:id="rId9"/>
      <w:pgSz w:w="11906" w:h="16838"/>
      <w:pgMar w:top="1276" w:right="1417" w:bottom="851" w:left="1417" w:header="0" w:footer="708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FFBC" w14:textId="77777777" w:rsidR="003608D7" w:rsidRDefault="003608D7">
      <w:pPr>
        <w:spacing w:after="0" w:line="240" w:lineRule="auto"/>
      </w:pPr>
      <w:r>
        <w:separator/>
      </w:r>
    </w:p>
  </w:endnote>
  <w:endnote w:type="continuationSeparator" w:id="0">
    <w:p w14:paraId="508D27AD" w14:textId="77777777" w:rsidR="003608D7" w:rsidRDefault="0036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423226"/>
      <w:docPartObj>
        <w:docPartGallery w:val="Page Numbers (Bottom of Page)"/>
        <w:docPartUnique/>
      </w:docPartObj>
    </w:sdtPr>
    <w:sdtEndPr/>
    <w:sdtContent>
      <w:p w14:paraId="5FE6D1B3" w14:textId="46232E61" w:rsidR="004546F1" w:rsidRDefault="00FC416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D7746">
          <w:rPr>
            <w:noProof/>
          </w:rPr>
          <w:t>2</w:t>
        </w:r>
        <w:r>
          <w:fldChar w:fldCharType="end"/>
        </w:r>
      </w:p>
    </w:sdtContent>
  </w:sdt>
  <w:p w14:paraId="3507A3FC" w14:textId="77777777" w:rsidR="004546F1" w:rsidRDefault="00454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1E5E" w14:textId="77777777" w:rsidR="003608D7" w:rsidRDefault="003608D7">
      <w:pPr>
        <w:spacing w:after="0" w:line="240" w:lineRule="auto"/>
      </w:pPr>
      <w:r>
        <w:separator/>
      </w:r>
    </w:p>
  </w:footnote>
  <w:footnote w:type="continuationSeparator" w:id="0">
    <w:p w14:paraId="2FF05388" w14:textId="77777777" w:rsidR="003608D7" w:rsidRDefault="0036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044A"/>
    <w:multiLevelType w:val="multilevel"/>
    <w:tmpl w:val="54944D9E"/>
    <w:lvl w:ilvl="0">
      <w:start w:val="1"/>
      <w:numFmt w:val="decimal"/>
      <w:lvlText w:val="%1)"/>
      <w:lvlJc w:val="left"/>
      <w:pPr>
        <w:tabs>
          <w:tab w:val="num" w:pos="142"/>
        </w:tabs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4751037"/>
    <w:multiLevelType w:val="multilevel"/>
    <w:tmpl w:val="72B89BE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768FF"/>
    <w:multiLevelType w:val="multilevel"/>
    <w:tmpl w:val="B37AC95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176469"/>
    <w:multiLevelType w:val="multilevel"/>
    <w:tmpl w:val="AF6AE55A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24B5741D"/>
    <w:multiLevelType w:val="multilevel"/>
    <w:tmpl w:val="9842968C"/>
    <w:lvl w:ilvl="0">
      <w:start w:val="1"/>
      <w:numFmt w:val="decimal"/>
      <w:lvlText w:val="%1."/>
      <w:lvlJc w:val="left"/>
      <w:pPr>
        <w:tabs>
          <w:tab w:val="num" w:pos="5245"/>
        </w:tabs>
        <w:ind w:left="6314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5245"/>
        </w:tabs>
        <w:ind w:left="7034" w:hanging="360"/>
      </w:pPr>
    </w:lvl>
    <w:lvl w:ilvl="2">
      <w:start w:val="1"/>
      <w:numFmt w:val="lowerRoman"/>
      <w:lvlText w:val="%3."/>
      <w:lvlJc w:val="right"/>
      <w:pPr>
        <w:tabs>
          <w:tab w:val="num" w:pos="5245"/>
        </w:tabs>
        <w:ind w:left="7754" w:hanging="180"/>
      </w:pPr>
    </w:lvl>
    <w:lvl w:ilvl="3">
      <w:start w:val="1"/>
      <w:numFmt w:val="decimal"/>
      <w:lvlText w:val="%4."/>
      <w:lvlJc w:val="left"/>
      <w:pPr>
        <w:tabs>
          <w:tab w:val="num" w:pos="5245"/>
        </w:tabs>
        <w:ind w:left="8474" w:hanging="360"/>
      </w:pPr>
    </w:lvl>
    <w:lvl w:ilvl="4">
      <w:start w:val="1"/>
      <w:numFmt w:val="lowerLetter"/>
      <w:lvlText w:val="%5."/>
      <w:lvlJc w:val="left"/>
      <w:pPr>
        <w:tabs>
          <w:tab w:val="num" w:pos="5245"/>
        </w:tabs>
        <w:ind w:left="9194" w:hanging="360"/>
      </w:pPr>
    </w:lvl>
    <w:lvl w:ilvl="5">
      <w:start w:val="1"/>
      <w:numFmt w:val="lowerRoman"/>
      <w:lvlText w:val="%6."/>
      <w:lvlJc w:val="right"/>
      <w:pPr>
        <w:tabs>
          <w:tab w:val="num" w:pos="5245"/>
        </w:tabs>
        <w:ind w:left="9914" w:hanging="180"/>
      </w:pPr>
    </w:lvl>
    <w:lvl w:ilvl="6">
      <w:start w:val="1"/>
      <w:numFmt w:val="decimal"/>
      <w:lvlText w:val="%7."/>
      <w:lvlJc w:val="left"/>
      <w:pPr>
        <w:tabs>
          <w:tab w:val="num" w:pos="5245"/>
        </w:tabs>
        <w:ind w:left="10634" w:hanging="360"/>
      </w:pPr>
    </w:lvl>
    <w:lvl w:ilvl="7">
      <w:start w:val="1"/>
      <w:numFmt w:val="lowerLetter"/>
      <w:lvlText w:val="%8."/>
      <w:lvlJc w:val="left"/>
      <w:pPr>
        <w:tabs>
          <w:tab w:val="num" w:pos="5245"/>
        </w:tabs>
        <w:ind w:left="11354" w:hanging="360"/>
      </w:pPr>
    </w:lvl>
    <w:lvl w:ilvl="8">
      <w:start w:val="1"/>
      <w:numFmt w:val="lowerRoman"/>
      <w:lvlText w:val="%9."/>
      <w:lvlJc w:val="right"/>
      <w:pPr>
        <w:tabs>
          <w:tab w:val="num" w:pos="5245"/>
        </w:tabs>
        <w:ind w:left="12074" w:hanging="180"/>
      </w:pPr>
    </w:lvl>
  </w:abstractNum>
  <w:abstractNum w:abstractNumId="5" w15:restartNumberingAfterBreak="0">
    <w:nsid w:val="25933359"/>
    <w:multiLevelType w:val="multilevel"/>
    <w:tmpl w:val="160E9B9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396F0923"/>
    <w:multiLevelType w:val="hybridMultilevel"/>
    <w:tmpl w:val="7206A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E40C9"/>
    <w:multiLevelType w:val="multilevel"/>
    <w:tmpl w:val="55FC3272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8" w15:restartNumberingAfterBreak="0">
    <w:nsid w:val="3E2014B1"/>
    <w:multiLevelType w:val="multilevel"/>
    <w:tmpl w:val="DE504874"/>
    <w:lvl w:ilvl="0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3" w:hanging="283"/>
      </w:pPr>
      <w:rPr>
        <w:color w:val="auto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134" w:hanging="283"/>
      </w:pPr>
    </w:lvl>
    <w:lvl w:ilvl="3">
      <w:start w:val="1"/>
      <w:numFmt w:val="lowerRoman"/>
      <w:lvlText w:val="%4."/>
      <w:lvlJc w:val="left"/>
      <w:pPr>
        <w:tabs>
          <w:tab w:val="num" w:pos="0"/>
        </w:tabs>
        <w:ind w:left="1418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A4B5D47"/>
    <w:multiLevelType w:val="multilevel"/>
    <w:tmpl w:val="620AB714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0" w15:restartNumberingAfterBreak="0">
    <w:nsid w:val="4CFF174A"/>
    <w:multiLevelType w:val="multilevel"/>
    <w:tmpl w:val="6CBA8D0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1" w15:restartNumberingAfterBreak="0">
    <w:nsid w:val="4FFD5E1A"/>
    <w:multiLevelType w:val="multilevel"/>
    <w:tmpl w:val="965E3AF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5D3578F5"/>
    <w:multiLevelType w:val="hybridMultilevel"/>
    <w:tmpl w:val="4EEE58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F3D7B2B"/>
    <w:multiLevelType w:val="multilevel"/>
    <w:tmpl w:val="D90642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1F96196"/>
    <w:multiLevelType w:val="multilevel"/>
    <w:tmpl w:val="071E562C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5" w15:restartNumberingAfterBreak="0">
    <w:nsid w:val="6A2C5D8A"/>
    <w:multiLevelType w:val="multilevel"/>
    <w:tmpl w:val="62ACCF6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DED7F2B"/>
    <w:multiLevelType w:val="hybridMultilevel"/>
    <w:tmpl w:val="BF28D21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6DF81079"/>
    <w:multiLevelType w:val="multilevel"/>
    <w:tmpl w:val="4F58313E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8" w15:restartNumberingAfterBreak="0">
    <w:nsid w:val="7E5136A2"/>
    <w:multiLevelType w:val="multilevel"/>
    <w:tmpl w:val="23C80DF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0"/>
  </w:num>
  <w:num w:numId="5">
    <w:abstractNumId w:val="11"/>
  </w:num>
  <w:num w:numId="6">
    <w:abstractNumId w:val="7"/>
  </w:num>
  <w:num w:numId="7">
    <w:abstractNumId w:val="14"/>
  </w:num>
  <w:num w:numId="8">
    <w:abstractNumId w:val="3"/>
  </w:num>
  <w:num w:numId="9">
    <w:abstractNumId w:val="8"/>
  </w:num>
  <w:num w:numId="10">
    <w:abstractNumId w:val="17"/>
  </w:num>
  <w:num w:numId="11">
    <w:abstractNumId w:val="1"/>
  </w:num>
  <w:num w:numId="12">
    <w:abstractNumId w:val="15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4"/>
  </w:num>
  <w:num w:numId="20">
    <w:abstractNumId w:val="3"/>
    <w:lvlOverride w:ilvl="0">
      <w:startOverride w:val="1"/>
    </w:lvlOverride>
  </w:num>
  <w:num w:numId="21">
    <w:abstractNumId w:val="8"/>
  </w:num>
  <w:num w:numId="22">
    <w:abstractNumId w:val="17"/>
    <w:lvlOverride w:ilvl="0">
      <w:startOverride w:val="1"/>
    </w:lvlOverride>
  </w:num>
  <w:num w:numId="23">
    <w:abstractNumId w:val="6"/>
  </w:num>
  <w:num w:numId="24">
    <w:abstractNumId w:val="1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F1"/>
    <w:rsid w:val="000068DE"/>
    <w:rsid w:val="0003582D"/>
    <w:rsid w:val="00081C91"/>
    <w:rsid w:val="00094AC4"/>
    <w:rsid w:val="000A2D6E"/>
    <w:rsid w:val="000C1A22"/>
    <w:rsid w:val="000D67C6"/>
    <w:rsid w:val="000D7A18"/>
    <w:rsid w:val="00117349"/>
    <w:rsid w:val="00154E24"/>
    <w:rsid w:val="00155271"/>
    <w:rsid w:val="001721F9"/>
    <w:rsid w:val="001755A5"/>
    <w:rsid w:val="00197419"/>
    <w:rsid w:val="001B3547"/>
    <w:rsid w:val="001B38C1"/>
    <w:rsid w:val="001C1A51"/>
    <w:rsid w:val="001D06A0"/>
    <w:rsid w:val="001D4EF7"/>
    <w:rsid w:val="00205280"/>
    <w:rsid w:val="0020558C"/>
    <w:rsid w:val="00217F66"/>
    <w:rsid w:val="00227A35"/>
    <w:rsid w:val="00237883"/>
    <w:rsid w:val="00243F38"/>
    <w:rsid w:val="002644E3"/>
    <w:rsid w:val="00265A3B"/>
    <w:rsid w:val="0027192D"/>
    <w:rsid w:val="00274184"/>
    <w:rsid w:val="00287726"/>
    <w:rsid w:val="0029368D"/>
    <w:rsid w:val="002D202D"/>
    <w:rsid w:val="002D2D4E"/>
    <w:rsid w:val="002E7366"/>
    <w:rsid w:val="002F655A"/>
    <w:rsid w:val="003053FF"/>
    <w:rsid w:val="003111AA"/>
    <w:rsid w:val="0034217F"/>
    <w:rsid w:val="00345F01"/>
    <w:rsid w:val="00354AB5"/>
    <w:rsid w:val="003608D7"/>
    <w:rsid w:val="00363C55"/>
    <w:rsid w:val="00365896"/>
    <w:rsid w:val="00365B4B"/>
    <w:rsid w:val="00371DBA"/>
    <w:rsid w:val="003825EB"/>
    <w:rsid w:val="003A0E13"/>
    <w:rsid w:val="003C661C"/>
    <w:rsid w:val="003D4B88"/>
    <w:rsid w:val="003E1686"/>
    <w:rsid w:val="003F6475"/>
    <w:rsid w:val="004029F2"/>
    <w:rsid w:val="0040732E"/>
    <w:rsid w:val="00415ED1"/>
    <w:rsid w:val="00434C1C"/>
    <w:rsid w:val="00447E92"/>
    <w:rsid w:val="004546F1"/>
    <w:rsid w:val="00470ACC"/>
    <w:rsid w:val="004D08F5"/>
    <w:rsid w:val="004F3899"/>
    <w:rsid w:val="00537BF1"/>
    <w:rsid w:val="00542AE9"/>
    <w:rsid w:val="00576402"/>
    <w:rsid w:val="00591A14"/>
    <w:rsid w:val="005A6695"/>
    <w:rsid w:val="005B7908"/>
    <w:rsid w:val="005D0B49"/>
    <w:rsid w:val="005E0CAB"/>
    <w:rsid w:val="005E4B0D"/>
    <w:rsid w:val="005E59F4"/>
    <w:rsid w:val="005F26E5"/>
    <w:rsid w:val="0061549F"/>
    <w:rsid w:val="00672D99"/>
    <w:rsid w:val="006965B5"/>
    <w:rsid w:val="006B0241"/>
    <w:rsid w:val="006C0E6C"/>
    <w:rsid w:val="006C5D53"/>
    <w:rsid w:val="00703F3F"/>
    <w:rsid w:val="0070610F"/>
    <w:rsid w:val="007234C5"/>
    <w:rsid w:val="007236A0"/>
    <w:rsid w:val="00733544"/>
    <w:rsid w:val="0074505D"/>
    <w:rsid w:val="00745129"/>
    <w:rsid w:val="0074698F"/>
    <w:rsid w:val="00750C56"/>
    <w:rsid w:val="00765071"/>
    <w:rsid w:val="00767B8E"/>
    <w:rsid w:val="007B312F"/>
    <w:rsid w:val="007D68F8"/>
    <w:rsid w:val="007E3823"/>
    <w:rsid w:val="007E677E"/>
    <w:rsid w:val="00800515"/>
    <w:rsid w:val="00856C5F"/>
    <w:rsid w:val="00877155"/>
    <w:rsid w:val="00892506"/>
    <w:rsid w:val="0089673B"/>
    <w:rsid w:val="008A164B"/>
    <w:rsid w:val="008A64D9"/>
    <w:rsid w:val="008B0384"/>
    <w:rsid w:val="008C629C"/>
    <w:rsid w:val="008F7222"/>
    <w:rsid w:val="0093215E"/>
    <w:rsid w:val="00934C9D"/>
    <w:rsid w:val="00937471"/>
    <w:rsid w:val="0094368E"/>
    <w:rsid w:val="009A21C3"/>
    <w:rsid w:val="009A2DCE"/>
    <w:rsid w:val="009A612F"/>
    <w:rsid w:val="009D2A08"/>
    <w:rsid w:val="00A01E39"/>
    <w:rsid w:val="00A036DA"/>
    <w:rsid w:val="00A15D74"/>
    <w:rsid w:val="00A20ED0"/>
    <w:rsid w:val="00A47942"/>
    <w:rsid w:val="00A71240"/>
    <w:rsid w:val="00AA5362"/>
    <w:rsid w:val="00AB7681"/>
    <w:rsid w:val="00AD461B"/>
    <w:rsid w:val="00AF7DD4"/>
    <w:rsid w:val="00B341B5"/>
    <w:rsid w:val="00B34703"/>
    <w:rsid w:val="00B52D55"/>
    <w:rsid w:val="00B65AD3"/>
    <w:rsid w:val="00B93502"/>
    <w:rsid w:val="00BA2C92"/>
    <w:rsid w:val="00BB58E3"/>
    <w:rsid w:val="00BC46F9"/>
    <w:rsid w:val="00BE431E"/>
    <w:rsid w:val="00C07BC3"/>
    <w:rsid w:val="00C16832"/>
    <w:rsid w:val="00C21A66"/>
    <w:rsid w:val="00C30674"/>
    <w:rsid w:val="00C37352"/>
    <w:rsid w:val="00CB1C26"/>
    <w:rsid w:val="00CD512B"/>
    <w:rsid w:val="00CD586F"/>
    <w:rsid w:val="00CD6DB8"/>
    <w:rsid w:val="00CD7746"/>
    <w:rsid w:val="00D0044C"/>
    <w:rsid w:val="00D00E3D"/>
    <w:rsid w:val="00D130E8"/>
    <w:rsid w:val="00D322DE"/>
    <w:rsid w:val="00D47A7C"/>
    <w:rsid w:val="00D5187D"/>
    <w:rsid w:val="00D56AEF"/>
    <w:rsid w:val="00D56F34"/>
    <w:rsid w:val="00D836B4"/>
    <w:rsid w:val="00DB0C64"/>
    <w:rsid w:val="00DC4B3B"/>
    <w:rsid w:val="00DC6DC2"/>
    <w:rsid w:val="00DD2750"/>
    <w:rsid w:val="00DD4181"/>
    <w:rsid w:val="00E00C6B"/>
    <w:rsid w:val="00E12A49"/>
    <w:rsid w:val="00E31DD2"/>
    <w:rsid w:val="00E4472C"/>
    <w:rsid w:val="00E465A4"/>
    <w:rsid w:val="00E72127"/>
    <w:rsid w:val="00E847CC"/>
    <w:rsid w:val="00E84E6B"/>
    <w:rsid w:val="00E9165D"/>
    <w:rsid w:val="00E91979"/>
    <w:rsid w:val="00EA3BAC"/>
    <w:rsid w:val="00EB0141"/>
    <w:rsid w:val="00EB6762"/>
    <w:rsid w:val="00EB73EC"/>
    <w:rsid w:val="00ED2904"/>
    <w:rsid w:val="00EF7AD4"/>
    <w:rsid w:val="00F01F8B"/>
    <w:rsid w:val="00F43873"/>
    <w:rsid w:val="00F543B6"/>
    <w:rsid w:val="00F63D4C"/>
    <w:rsid w:val="00FC27A6"/>
    <w:rsid w:val="00FC416D"/>
    <w:rsid w:val="00FF35AC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0D33"/>
  <w15:docId w15:val="{868DCB5B-26CA-435A-B201-2E70D170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19D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719DC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719DC"/>
    <w:rPr>
      <w:rFonts w:ascii="Calibri" w:eastAsia="Calibri" w:hAnsi="Calibri" w:cs="Times New Roman"/>
      <w:kern w:val="2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19D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B658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658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873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8730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8730E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9DC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19D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eastAsia="pl-PL"/>
    </w:rPr>
  </w:style>
  <w:style w:type="paragraph" w:styleId="Poprawka">
    <w:name w:val="Revision"/>
    <w:uiPriority w:val="99"/>
    <w:semiHidden/>
    <w:qFormat/>
    <w:rsid w:val="005719DC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19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14E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8730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8730E"/>
    <w:rPr>
      <w:b/>
      <w:bCs/>
    </w:rPr>
  </w:style>
  <w:style w:type="table" w:styleId="Tabela-Siatka">
    <w:name w:val="Table Grid"/>
    <w:basedOn w:val="Standardowy"/>
    <w:uiPriority w:val="59"/>
    <w:rsid w:val="005719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DEFE-8957-4E1D-8D26-540896B5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3474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dc:description/>
  <cp:lastModifiedBy>Maciej Pliszka</cp:lastModifiedBy>
  <cp:revision>17</cp:revision>
  <cp:lastPrinted>2022-04-27T06:17:00Z</cp:lastPrinted>
  <dcterms:created xsi:type="dcterms:W3CDTF">2022-04-26T13:20:00Z</dcterms:created>
  <dcterms:modified xsi:type="dcterms:W3CDTF">2022-04-28T13:55:00Z</dcterms:modified>
  <dc:language>pl-PL</dc:language>
</cp:coreProperties>
</file>