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3A36C7" w14:textId="7EBD6384" w:rsidR="002C4FB9" w:rsidRPr="002C4FB9" w:rsidRDefault="002B15A8" w:rsidP="002C4FB9">
      <w:pPr>
        <w:shd w:val="clear" w:color="auto" w:fill="FFFFFF"/>
        <w:spacing w:after="0" w:line="240" w:lineRule="auto"/>
        <w:textAlignment w:val="baseline"/>
        <w:rPr>
          <w:rFonts w:eastAsia="Times New Roman" w:cstheme="minorHAnsi"/>
          <w:color w:val="1B1B1B"/>
          <w:lang w:eastAsia="pl-PL"/>
        </w:rPr>
      </w:pPr>
      <w:r>
        <w:rPr>
          <w:rFonts w:eastAsia="Times New Roman" w:cstheme="minorHAnsi"/>
          <w:noProof/>
          <w:color w:val="1B1B1B"/>
          <w:lang w:eastAsia="pl-PL"/>
        </w:rPr>
        <w:drawing>
          <wp:inline distT="0" distB="0" distL="0" distR="0" wp14:anchorId="31910759" wp14:editId="429FCD78">
            <wp:extent cx="5752465" cy="804545"/>
            <wp:effectExtent l="0" t="0" r="635" b="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2465" cy="804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6B608EE" w14:textId="77777777" w:rsidR="006D513F" w:rsidRPr="006D513F" w:rsidRDefault="006D513F" w:rsidP="006D513F">
      <w:pPr>
        <w:rPr>
          <w:rFonts w:eastAsia="Times New Roman" w:cstheme="minorHAnsi"/>
          <w:b/>
          <w:bCs/>
          <w:color w:val="1B1B1B"/>
          <w:sz w:val="28"/>
          <w:szCs w:val="28"/>
          <w:lang w:eastAsia="pl-PL"/>
        </w:rPr>
      </w:pPr>
    </w:p>
    <w:p w14:paraId="44447F18" w14:textId="47A316FF" w:rsidR="006D513F" w:rsidRPr="006D513F" w:rsidRDefault="006D513F" w:rsidP="006D513F">
      <w:pPr>
        <w:rPr>
          <w:rFonts w:cstheme="minorHAnsi"/>
          <w:b/>
          <w:bCs/>
          <w:sz w:val="28"/>
          <w:szCs w:val="28"/>
        </w:rPr>
      </w:pPr>
      <w:r w:rsidRPr="006D513F">
        <w:rPr>
          <w:rFonts w:eastAsia="Times New Roman" w:cstheme="minorHAnsi"/>
          <w:b/>
          <w:bCs/>
          <w:color w:val="1B1B1B"/>
          <w:sz w:val="28"/>
          <w:szCs w:val="28"/>
          <w:lang w:eastAsia="pl-PL"/>
        </w:rPr>
        <w:t>Ogólne informacje o Projekcie</w:t>
      </w:r>
    </w:p>
    <w:p w14:paraId="4718749F" w14:textId="09999F11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 xml:space="preserve">Projekt „e-Zdrowie w SP ZOZ MSWiA: rozwój nowoczesnych e-usług publicznych dla pacjentów” jest realizowany w ramach II osi priorytetowej E-administracja i otwarty rząd Programu Operacyjnego Polska Cyfrowa na lata 2014-2020, w ramach Działania 2.1 Wysoka dostępność i jakość e-usług publicznych. </w:t>
      </w:r>
    </w:p>
    <w:p w14:paraId="103EBFC5" w14:textId="385158D2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Założeniem strategicznym Projektu e-Zdrowie w SP ZOZ MSWiA:</w:t>
      </w:r>
      <w:r w:rsidRPr="00EA6A40">
        <w:rPr>
          <w:rFonts w:cstheme="minorHAnsi"/>
          <w:i/>
          <w:iCs/>
        </w:rPr>
        <w:t xml:space="preserve"> rozwój nowoczesnych e-usług publicznych dla pacjentów</w:t>
      </w:r>
      <w:r w:rsidRPr="00EA6A40">
        <w:rPr>
          <w:rFonts w:cstheme="minorHAnsi"/>
        </w:rPr>
        <w:t xml:space="preserve"> jest poprawa dostępności, jakości i efektywności świadczeń opieki zdrowotnej realizowanych przez 16 podmiotów leczniczych (1 szpital kliniczny, 12 wielospecjalistycznych i 3 specjalistyczne) poprzez udostępnienie wysokiej jakości e-usług publicznych w zakresie wymiany Elektronicznej Dokumentacji Medycznej (EDM) i obsługi procesu zdalnej rejestracji on-line pacjentów.</w:t>
      </w:r>
    </w:p>
    <w:p w14:paraId="2423135A" w14:textId="56CAD466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Poprawa kluczowych parametrów usług publicznych zostanie uzyskana poprzez wdrożenie rozwiązań IT umożliwiających:</w:t>
      </w:r>
    </w:p>
    <w:p w14:paraId="70AA299A" w14:textId="77777777" w:rsidR="002C4FB9" w:rsidRPr="00EA6A40" w:rsidRDefault="002C4FB9" w:rsidP="002C4FB9">
      <w:pPr>
        <w:pStyle w:val="Akapitzlist"/>
        <w:numPr>
          <w:ilvl w:val="0"/>
          <w:numId w:val="3"/>
        </w:numPr>
        <w:rPr>
          <w:rFonts w:cstheme="minorHAnsi"/>
        </w:rPr>
      </w:pPr>
      <w:r w:rsidRPr="00EA6A40">
        <w:rPr>
          <w:rFonts w:cstheme="minorHAnsi"/>
        </w:rPr>
        <w:t>zdalną elektroniczną obsługę istotnej części spraw pacjentów związanych z realizacją świadczeń opieki zdrowotnej w fazie wejścia (rejestracja) do szpitala/przychodni jak również w fazie wyjścia (uzyskanie dokumentacji),</w:t>
      </w:r>
    </w:p>
    <w:p w14:paraId="32202062" w14:textId="0A234D94" w:rsidR="00E12EC2" w:rsidRPr="00442B3F" w:rsidRDefault="002C4FB9" w:rsidP="002C4FB9">
      <w:pPr>
        <w:pStyle w:val="Akapitzlist"/>
        <w:numPr>
          <w:ilvl w:val="0"/>
          <w:numId w:val="3"/>
        </w:numPr>
        <w:rPr>
          <w:rFonts w:cstheme="minorHAnsi"/>
        </w:rPr>
      </w:pPr>
      <w:r w:rsidRPr="00EA6A40">
        <w:rPr>
          <w:rFonts w:cstheme="minorHAnsi"/>
        </w:rPr>
        <w:t>bezpieczną i efektywną wymianę danych w formie elektronicznej, zwłaszcza danych medycznych, która przyczyni się do wzrostu bezpieczeństwa pacjentów poprzez możliwość wykorzystania  historii choroby w procesie leczenia.</w:t>
      </w:r>
    </w:p>
    <w:p w14:paraId="0492E28C" w14:textId="32A65538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Oczekiwanym efektem ma być większa wygoda i skrócenie czasu realizacji w/w typów spraw pacjentów oraz zmniejszenie ich osobistych obciążeń organizacyjnych lub administracyjnych.</w:t>
      </w:r>
    </w:p>
    <w:p w14:paraId="1B9C8553" w14:textId="49DECD50" w:rsidR="002C4FB9" w:rsidRPr="006D513F" w:rsidRDefault="002C4FB9" w:rsidP="002C4FB9">
      <w:pPr>
        <w:rPr>
          <w:rFonts w:cstheme="minorHAnsi"/>
          <w:b/>
          <w:bCs/>
        </w:rPr>
      </w:pPr>
      <w:bookmarkStart w:id="0" w:name="_Hlk110410407"/>
      <w:r w:rsidRPr="006D513F">
        <w:rPr>
          <w:rFonts w:cstheme="minorHAnsi"/>
          <w:b/>
          <w:bCs/>
        </w:rPr>
        <w:t>Ustalono następujące trzy cele główne Projektu:</w:t>
      </w:r>
    </w:p>
    <w:bookmarkEnd w:id="0"/>
    <w:p w14:paraId="3543738C" w14:textId="77777777" w:rsidR="00EE4911" w:rsidRDefault="002C4FB9" w:rsidP="002C4FB9">
      <w:pPr>
        <w:rPr>
          <w:rFonts w:cstheme="minorHAnsi"/>
        </w:rPr>
      </w:pPr>
      <w:r w:rsidRPr="00EA6A40">
        <w:rPr>
          <w:rFonts w:cstheme="minorHAnsi"/>
        </w:rPr>
        <w:t>1. Zwiększenie dostępności EDM pacjenta w procesie jego leczenia poprzez wdrożenie e-usługi publicznej e-EDM;</w:t>
      </w:r>
    </w:p>
    <w:p w14:paraId="2562F81A" w14:textId="358B1F7B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2. Poprawa dostępności do świadczeń opieki zdrowotnej poradni AOS i POZ Partnerów poprzez wdrożenie e-usługi publicznej e-Rejestracja;</w:t>
      </w:r>
    </w:p>
    <w:p w14:paraId="5E0697B4" w14:textId="3506020E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3. Podniesienie poziomu rozeznania pacjentów w zakresie dostępności i rodzaju świadczeń zdrowotnych oferowanych przez Partnerów oraz ich lepsze dopasowanie do potrzeb zdrowotnych przez zarządzających i nadzorujących podmioty lecznicze poprzez wdrożenie e-usługi e-Analizy.</w:t>
      </w:r>
    </w:p>
    <w:p w14:paraId="3B953E76" w14:textId="4F484F92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Realizacja Projektu i dobór usług publicznych udostępnianych w jego ramach wynika bezpośrednio z analizy potrzeb i problemów pacjentów, którzy jako najczęściej występujące wskazują</w:t>
      </w:r>
    </w:p>
    <w:p w14:paraId="6789F9A6" w14:textId="2921B9D1" w:rsidR="002C4FB9" w:rsidRPr="00EA6A40" w:rsidRDefault="002C4FB9" w:rsidP="00465760">
      <w:pPr>
        <w:pStyle w:val="Akapitzlist"/>
        <w:numPr>
          <w:ilvl w:val="0"/>
          <w:numId w:val="4"/>
        </w:numPr>
        <w:rPr>
          <w:rFonts w:cstheme="minorHAnsi"/>
        </w:rPr>
      </w:pPr>
      <w:r w:rsidRPr="00EA6A40">
        <w:rPr>
          <w:rFonts w:cstheme="minorHAnsi"/>
        </w:rPr>
        <w:t>utrudniony kontakt telefoniczny szczególnie w godzinach porannych rejestracji,</w:t>
      </w:r>
    </w:p>
    <w:p w14:paraId="04D67EB7" w14:textId="7E0F2CD8" w:rsidR="002C4FB9" w:rsidRPr="00EA6A40" w:rsidRDefault="002C4FB9" w:rsidP="00465760">
      <w:pPr>
        <w:pStyle w:val="Akapitzlist"/>
        <w:numPr>
          <w:ilvl w:val="0"/>
          <w:numId w:val="4"/>
        </w:numPr>
        <w:rPr>
          <w:rFonts w:cstheme="minorHAnsi"/>
        </w:rPr>
      </w:pPr>
      <w:r w:rsidRPr="00EA6A40">
        <w:rPr>
          <w:rFonts w:cstheme="minorHAnsi"/>
        </w:rPr>
        <w:t>długi czas osobistego oczekiwania w rejestracji,</w:t>
      </w:r>
      <w:r w:rsidR="006D36E1" w:rsidRPr="00EA6A40">
        <w:rPr>
          <w:rFonts w:cstheme="minorHAnsi"/>
        </w:rPr>
        <w:t xml:space="preserve"> </w:t>
      </w:r>
      <w:r w:rsidRPr="00EA6A40">
        <w:rPr>
          <w:rFonts w:cstheme="minorHAnsi"/>
        </w:rPr>
        <w:t>brak nowoczesnych form świadczenia usług,</w:t>
      </w:r>
    </w:p>
    <w:p w14:paraId="33C7E429" w14:textId="77777777" w:rsidR="002C4FB9" w:rsidRPr="00EA6A40" w:rsidRDefault="002C4FB9" w:rsidP="00465760">
      <w:pPr>
        <w:pStyle w:val="Akapitzlist"/>
        <w:numPr>
          <w:ilvl w:val="0"/>
          <w:numId w:val="4"/>
        </w:numPr>
        <w:rPr>
          <w:rFonts w:cstheme="minorHAnsi"/>
        </w:rPr>
      </w:pPr>
      <w:r w:rsidRPr="00EA6A40">
        <w:rPr>
          <w:rFonts w:cstheme="minorHAnsi"/>
        </w:rPr>
        <w:t>utrudniony odbiór wyników badań,</w:t>
      </w:r>
    </w:p>
    <w:p w14:paraId="1688BCC8" w14:textId="77777777" w:rsidR="002C4FB9" w:rsidRPr="00EA6A40" w:rsidRDefault="002C4FB9" w:rsidP="00465760">
      <w:pPr>
        <w:pStyle w:val="Akapitzlist"/>
        <w:numPr>
          <w:ilvl w:val="0"/>
          <w:numId w:val="4"/>
        </w:numPr>
        <w:rPr>
          <w:rFonts w:cstheme="minorHAnsi"/>
        </w:rPr>
      </w:pPr>
      <w:r w:rsidRPr="00EA6A40">
        <w:rPr>
          <w:rFonts w:cstheme="minorHAnsi"/>
        </w:rPr>
        <w:t>utrudnione uzyskanie dostępu do historii przebiegu choroby.</w:t>
      </w:r>
    </w:p>
    <w:p w14:paraId="3A839C85" w14:textId="6BC36944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lastRenderedPageBreak/>
        <w:t xml:space="preserve">W związku z powyższym w Projekcie zostaną wdrożone 3 e-usługi, w tym 2 publiczne na najwyższym </w:t>
      </w:r>
      <w:r w:rsidR="00465760" w:rsidRPr="00EA6A40">
        <w:rPr>
          <w:rFonts w:cstheme="minorHAnsi"/>
        </w:rPr>
        <w:t>5</w:t>
      </w:r>
      <w:r w:rsidRPr="00EA6A40">
        <w:rPr>
          <w:rFonts w:cstheme="minorHAnsi"/>
        </w:rPr>
        <w:t xml:space="preserve"> poziomie dojrzałości (personalizacja):</w:t>
      </w:r>
    </w:p>
    <w:p w14:paraId="523B7F11" w14:textId="0B9A6680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e-EDM (A2C/A2B): e-usługa publiczna umożliwi pacjentowi dostęp poprzez Internet do jego EDM zgromadzonej w Dziedzinowych Systemach Informatycznych Partnerów. Pacjent, z wykorzystaniem Systemu P1, udostępni tę dokumentację podmiotom leczniczym. Dzięki dostosowaniu tych systemów do wymagań interoperacyjności EDM będzie dostępna w procesie leczenia</w:t>
      </w:r>
      <w:r w:rsidR="00F4588A" w:rsidRPr="00EA6A40">
        <w:rPr>
          <w:rFonts w:cstheme="minorHAnsi"/>
        </w:rPr>
        <w:t>,</w:t>
      </w:r>
      <w:r w:rsidRPr="00EA6A40">
        <w:rPr>
          <w:rFonts w:cstheme="minorHAnsi"/>
        </w:rPr>
        <w:t xml:space="preserve"> co zwiększy efektywność i poziom bezpieczeństwa pacjentów poprzez dostęp personelu medycznego do wiarygodnych danych dotyczących historii choroby pacjenta. Usługa umożliwi wymianę EDM w ramach SIM.</w:t>
      </w:r>
    </w:p>
    <w:p w14:paraId="4F868977" w14:textId="42800E97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 xml:space="preserve">e-Rejestracja (A2C): e-usługa umożliwi pacjentowi zdalną rezerwację (zmianę, odwołanie) terminu realizacji wybranego świadczenia opieki zdrowotnej oferowanego przez podmioty lecznicze uczestniczące w Projekcie. Pacjent będzie mógł dokonać samodzielnego wyboru podmiotu leczniczego, w którym chciałby skorzystać ze świadczenia opieki zdrowotnej (o ile takie świadczenie jest przez ten podmiot realizowane). e-Rejestracja będzie udostępniana przez przeglądarkę internetową </w:t>
      </w:r>
      <w:r w:rsidR="00407314" w:rsidRPr="00EA6A40">
        <w:rPr>
          <w:rFonts w:cstheme="minorHAnsi"/>
        </w:rPr>
        <w:t xml:space="preserve">oraz będzie  </w:t>
      </w:r>
      <w:r w:rsidRPr="00EA6A40">
        <w:rPr>
          <w:rFonts w:cstheme="minorHAnsi"/>
        </w:rPr>
        <w:t>wymaga</w:t>
      </w:r>
      <w:r w:rsidR="009159FE" w:rsidRPr="00EA6A40">
        <w:rPr>
          <w:rFonts w:cstheme="minorHAnsi"/>
        </w:rPr>
        <w:t>ła</w:t>
      </w:r>
      <w:r w:rsidRPr="00EA6A40">
        <w:rPr>
          <w:rFonts w:cstheme="minorHAnsi"/>
        </w:rPr>
        <w:t xml:space="preserve"> posiadani</w:t>
      </w:r>
      <w:r w:rsidR="009159FE" w:rsidRPr="00EA6A40">
        <w:rPr>
          <w:rFonts w:cstheme="minorHAnsi"/>
        </w:rPr>
        <w:t>e</w:t>
      </w:r>
      <w:r w:rsidRPr="00EA6A40">
        <w:rPr>
          <w:rFonts w:cstheme="minorHAnsi"/>
        </w:rPr>
        <w:t xml:space="preserve"> konta użytkownika. Pacjent dokona rejestracji niezależnie od miejsca pobytu dzięki udostępnieniu tej usługi także na urządzenia mobilne. Dzięki temu wzrośnie dostępność do świadczeń opieki zdrowotnej realizowanych przez Partnerów</w:t>
      </w:r>
      <w:r w:rsidR="00461184" w:rsidRPr="00EA6A40">
        <w:rPr>
          <w:rFonts w:cstheme="minorHAnsi"/>
        </w:rPr>
        <w:t>,</w:t>
      </w:r>
      <w:r w:rsidRPr="00EA6A40">
        <w:rPr>
          <w:rFonts w:cstheme="minorHAnsi"/>
        </w:rPr>
        <w:t xml:space="preserve"> co pozwoli na optymalizację wykorzystania ich zasobów.</w:t>
      </w:r>
    </w:p>
    <w:p w14:paraId="77546F59" w14:textId="2E5F0D58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e-Analizy (A2A): e-</w:t>
      </w:r>
      <w:r w:rsidR="008C2D98" w:rsidRPr="00EA6A40">
        <w:rPr>
          <w:rFonts w:cstheme="minorHAnsi"/>
        </w:rPr>
        <w:t>u</w:t>
      </w:r>
      <w:r w:rsidRPr="00EA6A40">
        <w:rPr>
          <w:rFonts w:cstheme="minorHAnsi"/>
        </w:rPr>
        <w:t>sługa wewnątrzadministracyjna e-Analizy, umożliwi Departamentowi Zdrowia MSWiA, jako nadzorującego podmioty lecznicze (Partnerów Projektu) dostęp do wiarygodnych i porównywalnych danych o procesach w nich  zachodzących</w:t>
      </w:r>
      <w:r w:rsidR="002316E6" w:rsidRPr="00EA6A40">
        <w:rPr>
          <w:rFonts w:cstheme="minorHAnsi"/>
        </w:rPr>
        <w:t>,</w:t>
      </w:r>
      <w:r w:rsidRPr="00EA6A40">
        <w:rPr>
          <w:rFonts w:cstheme="minorHAnsi"/>
        </w:rPr>
        <w:t xml:space="preserve"> co przyczyni się do podniesienia efektywności tych procesów, w tym również efektywności kosztowej. Zgromadzone dane o procesach leczenia będą udostępnione w formie raportów i analiz zarządzającym podmiotami leczniczymi, jak i nadzorującym je z poziomu MSWiA.</w:t>
      </w:r>
    </w:p>
    <w:p w14:paraId="7B8A5A06" w14:textId="49C85A04" w:rsidR="00E12EC2" w:rsidRDefault="002C4FB9" w:rsidP="00E12EC2">
      <w:pPr>
        <w:rPr>
          <w:rFonts w:cstheme="minorHAnsi"/>
        </w:rPr>
      </w:pPr>
      <w:r w:rsidRPr="00E12EC2">
        <w:rPr>
          <w:rFonts w:cstheme="minorHAnsi"/>
        </w:rPr>
        <w:t xml:space="preserve">W ramach prac przygotowawczych przeprowadzono analizę strategiczną i wielokryterialną wariantów, która umożliwiła porównanie i ocenę możliwych do zastosowania rozwiązań inwestycyjnych. W ich wyniku dokonano wyboru wariantu najbardziej optymalnego tj. wariantu rozproszonego z warstwą wspólną, którą stanowi Platforma e-Usług i Systemem Raportowo-Analityczny. Założeniem tego wariantu jest modernizacja (oprogramowanie i sprzęt) Dziedzinowych Systemów Informatycznych, w przypadku 16 Szpitali MSWiA, która </w:t>
      </w:r>
      <w:r w:rsidR="008C2D98" w:rsidRPr="00E12EC2">
        <w:rPr>
          <w:rFonts w:cstheme="minorHAnsi"/>
        </w:rPr>
        <w:t>umożliwi</w:t>
      </w:r>
      <w:r w:rsidR="00E12EC2">
        <w:rPr>
          <w:rFonts w:cstheme="minorHAnsi"/>
        </w:rPr>
        <w:t>:</w:t>
      </w:r>
      <w:r w:rsidRPr="00E12EC2">
        <w:rPr>
          <w:rFonts w:cstheme="minorHAnsi"/>
        </w:rPr>
        <w:t xml:space="preserve"> </w:t>
      </w:r>
    </w:p>
    <w:p w14:paraId="0EEE98E9" w14:textId="15871DAE" w:rsidR="002C4FB9" w:rsidRPr="00E12EC2" w:rsidRDefault="002C4FB9" w:rsidP="00E12EC2">
      <w:pPr>
        <w:pStyle w:val="Akapitzlist"/>
        <w:numPr>
          <w:ilvl w:val="0"/>
          <w:numId w:val="47"/>
        </w:numPr>
        <w:rPr>
          <w:rFonts w:cstheme="minorHAnsi"/>
        </w:rPr>
      </w:pPr>
      <w:r w:rsidRPr="00E12EC2">
        <w:rPr>
          <w:rFonts w:cstheme="minorHAnsi"/>
        </w:rPr>
        <w:t>realizację e-Usług</w:t>
      </w:r>
      <w:r w:rsidR="008C2D98" w:rsidRPr="00E12EC2">
        <w:rPr>
          <w:rFonts w:cstheme="minorHAnsi"/>
        </w:rPr>
        <w:t>:</w:t>
      </w:r>
      <w:r w:rsidR="00297042" w:rsidRPr="00E12EC2">
        <w:rPr>
          <w:rFonts w:cstheme="minorHAnsi"/>
        </w:rPr>
        <w:t xml:space="preserve"> </w:t>
      </w:r>
      <w:r w:rsidRPr="00E12EC2">
        <w:rPr>
          <w:rFonts w:cstheme="minorHAnsi"/>
        </w:rPr>
        <w:t>udostępnianie i wymianę dokumentów wskazanych w art. 13a ustawy o SIOZ,</w:t>
      </w:r>
    </w:p>
    <w:p w14:paraId="726CE4A7" w14:textId="45BC90D8" w:rsidR="002C4FB9" w:rsidRPr="00EA6A40" w:rsidRDefault="002C4FB9" w:rsidP="00465760">
      <w:pPr>
        <w:pStyle w:val="Akapitzlist"/>
        <w:numPr>
          <w:ilvl w:val="0"/>
          <w:numId w:val="5"/>
        </w:numPr>
        <w:rPr>
          <w:rFonts w:cstheme="minorHAnsi"/>
        </w:rPr>
      </w:pPr>
      <w:r w:rsidRPr="00EA6A40">
        <w:rPr>
          <w:rFonts w:cstheme="minorHAnsi"/>
        </w:rPr>
        <w:t>wdrożenie e-</w:t>
      </w:r>
      <w:r w:rsidR="00A00FCE" w:rsidRPr="00EA6A40">
        <w:rPr>
          <w:rFonts w:cstheme="minorHAnsi"/>
        </w:rPr>
        <w:t>U</w:t>
      </w:r>
      <w:r w:rsidRPr="00EA6A40">
        <w:rPr>
          <w:rFonts w:cstheme="minorHAnsi"/>
        </w:rPr>
        <w:t>sługi publicznej e-EDM, z której korzystać będą interesariusze Projektu, głównie usługobiorcy (pacjenci).</w:t>
      </w:r>
    </w:p>
    <w:p w14:paraId="568CDBD8" w14:textId="77777777" w:rsidR="002C4FB9" w:rsidRPr="00EA6A40" w:rsidRDefault="002C4FB9" w:rsidP="00465760">
      <w:pPr>
        <w:pStyle w:val="Akapitzlist"/>
        <w:numPr>
          <w:ilvl w:val="0"/>
          <w:numId w:val="5"/>
        </w:numPr>
        <w:rPr>
          <w:rFonts w:cstheme="minorHAnsi"/>
        </w:rPr>
      </w:pPr>
      <w:r w:rsidRPr="00EA6A40">
        <w:rPr>
          <w:rFonts w:cstheme="minorHAnsi"/>
        </w:rPr>
        <w:t>udostępnienie danych służących do dostarczenia informacji zarządczej w ramach usługi e-Analiz.</w:t>
      </w:r>
    </w:p>
    <w:p w14:paraId="1698CCBF" w14:textId="2632164F" w:rsidR="002C4FB9" w:rsidRPr="00EA6A40" w:rsidRDefault="002C4FB9" w:rsidP="002C4FB9">
      <w:pPr>
        <w:rPr>
          <w:rFonts w:cstheme="minorHAnsi"/>
        </w:rPr>
      </w:pPr>
      <w:r w:rsidRPr="00EA6A40">
        <w:rPr>
          <w:rFonts w:cstheme="minorHAnsi"/>
        </w:rPr>
        <w:t>W ramach Projektu zostanie przygotowanych (wytworzenie/modernizacja) 18 produktów projektu:</w:t>
      </w:r>
    </w:p>
    <w:p w14:paraId="7EF3674B" w14:textId="25DF072D" w:rsidR="002C4FB9" w:rsidRPr="00EA6A40" w:rsidRDefault="008C2D98" w:rsidP="002C4FB9">
      <w:pPr>
        <w:rPr>
          <w:rFonts w:cstheme="minorHAnsi"/>
        </w:rPr>
      </w:pPr>
      <w:r w:rsidRPr="00EA6A40">
        <w:rPr>
          <w:rFonts w:cstheme="minorHAnsi"/>
        </w:rPr>
        <w:t>1. Z</w:t>
      </w:r>
      <w:r w:rsidR="002C4FB9" w:rsidRPr="00EA6A40">
        <w:rPr>
          <w:rFonts w:cstheme="minorHAnsi"/>
        </w:rPr>
        <w:t>modernizowane Dziedzinowe Systemy Informatyczne 16 Szpitali MSWiA - głównie w zakresie części medycznej, w tym o niezbędną infrastrukturę IT do poziomu funkcjonalnego</w:t>
      </w:r>
      <w:r w:rsidRPr="00EA6A40">
        <w:rPr>
          <w:rFonts w:cstheme="minorHAnsi"/>
        </w:rPr>
        <w:t>,</w:t>
      </w:r>
      <w:r w:rsidR="003E387F" w:rsidRPr="00EA6A40">
        <w:rPr>
          <w:rFonts w:cstheme="minorHAnsi"/>
        </w:rPr>
        <w:t xml:space="preserve"> </w:t>
      </w:r>
      <w:r w:rsidR="002C4FB9" w:rsidRPr="00EA6A40">
        <w:rPr>
          <w:rFonts w:cstheme="minorHAnsi"/>
        </w:rPr>
        <w:t>umożliwiającego bezpieczne świadczenie e-usług objętych zakresem Projektu;</w:t>
      </w:r>
    </w:p>
    <w:p w14:paraId="5ACE9305" w14:textId="0187DB7D" w:rsidR="002C4FB9" w:rsidRPr="00EA6A40" w:rsidRDefault="008C2D98" w:rsidP="002C4FB9">
      <w:pPr>
        <w:rPr>
          <w:rFonts w:cstheme="minorHAnsi"/>
        </w:rPr>
      </w:pPr>
      <w:r w:rsidRPr="00EA6A40">
        <w:rPr>
          <w:rFonts w:cstheme="minorHAnsi"/>
        </w:rPr>
        <w:t xml:space="preserve">2. </w:t>
      </w:r>
      <w:r w:rsidR="002C4FB9" w:rsidRPr="00EA6A40">
        <w:rPr>
          <w:rFonts w:cstheme="minorHAnsi"/>
        </w:rPr>
        <w:t>System Raportowo-Analityczny gromadzący i przetwarzający dane uzyskane z Dziedzinowych Systemów Informatycznych Partnerów (głównie w zakresie części medycznej) dla potrzeb e-Analiz oraz zbierający dane z ankiet pacjentów;</w:t>
      </w:r>
    </w:p>
    <w:p w14:paraId="6E99494E" w14:textId="6816B2D3" w:rsidR="002C4FB9" w:rsidRPr="00EA6A40" w:rsidRDefault="008C2D98" w:rsidP="002C4FB9">
      <w:pPr>
        <w:rPr>
          <w:rFonts w:cstheme="minorHAnsi"/>
        </w:rPr>
      </w:pPr>
      <w:r w:rsidRPr="00EA6A40">
        <w:rPr>
          <w:rFonts w:cstheme="minorHAnsi"/>
        </w:rPr>
        <w:lastRenderedPageBreak/>
        <w:t xml:space="preserve">3. </w:t>
      </w:r>
      <w:r w:rsidR="002C4FB9" w:rsidRPr="00EA6A40">
        <w:rPr>
          <w:rFonts w:cstheme="minorHAnsi"/>
        </w:rPr>
        <w:t>Platforma e-Usług udostępniająca e-usługi (e-EDM, e-Rejestracja, e-Analizy) dla użytkowników Projektu.</w:t>
      </w:r>
    </w:p>
    <w:p w14:paraId="501BEC19" w14:textId="77777777" w:rsidR="002C4FB9" w:rsidRPr="00EA6A40" w:rsidRDefault="002C4FB9" w:rsidP="002C4FB9">
      <w:pPr>
        <w:rPr>
          <w:rFonts w:cstheme="minorHAnsi"/>
        </w:rPr>
      </w:pPr>
    </w:p>
    <w:p w14:paraId="594B50E4" w14:textId="77777777" w:rsidR="004020C9" w:rsidRDefault="002C4FB9" w:rsidP="002C4FB9">
      <w:pPr>
        <w:rPr>
          <w:rFonts w:cstheme="minorHAnsi"/>
          <w:b/>
          <w:bCs/>
        </w:rPr>
      </w:pPr>
      <w:r w:rsidRPr="008F40DD">
        <w:rPr>
          <w:rFonts w:cstheme="minorHAnsi"/>
          <w:b/>
          <w:bCs/>
        </w:rPr>
        <w:t>Lider Projektu:</w:t>
      </w:r>
    </w:p>
    <w:p w14:paraId="38709591" w14:textId="0A6B8148" w:rsidR="002C4FB9" w:rsidRPr="004020C9" w:rsidRDefault="00A66BA1" w:rsidP="002C4FB9">
      <w:pPr>
        <w:rPr>
          <w:rFonts w:cstheme="minorHAnsi"/>
          <w:b/>
          <w:bCs/>
        </w:rPr>
      </w:pPr>
      <w:r w:rsidRPr="00465760">
        <w:rPr>
          <w:rFonts w:cstheme="minorHAnsi"/>
        </w:rPr>
        <w:t xml:space="preserve">Centralny Szpital Kliniczny MSWiA w Warszawie </w:t>
      </w:r>
    </w:p>
    <w:p w14:paraId="5D048A48" w14:textId="77777777" w:rsidR="004020C9" w:rsidRDefault="004020C9" w:rsidP="002C4FB9">
      <w:pPr>
        <w:rPr>
          <w:rFonts w:cstheme="minorHAnsi"/>
          <w:b/>
          <w:bCs/>
        </w:rPr>
      </w:pPr>
    </w:p>
    <w:p w14:paraId="375D03A5" w14:textId="4689E48C" w:rsidR="003320ED" w:rsidRPr="003320ED" w:rsidRDefault="002C4FB9" w:rsidP="003320ED">
      <w:pPr>
        <w:rPr>
          <w:rFonts w:cstheme="minorHAnsi"/>
          <w:b/>
          <w:bCs/>
        </w:rPr>
      </w:pPr>
      <w:r w:rsidRPr="008F40DD">
        <w:rPr>
          <w:rFonts w:cstheme="minorHAnsi"/>
          <w:b/>
          <w:bCs/>
        </w:rPr>
        <w:t>Partnerzy projektu:</w:t>
      </w:r>
    </w:p>
    <w:p w14:paraId="0661A28B" w14:textId="75575E84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M</w:t>
      </w:r>
      <w:r>
        <w:rPr>
          <w:rFonts w:cstheme="minorHAnsi"/>
        </w:rPr>
        <w:t xml:space="preserve">inisterstwo Spraw Wewnętrznych i </w:t>
      </w:r>
      <w:r w:rsidR="00203F4D">
        <w:rPr>
          <w:rFonts w:cstheme="minorHAnsi"/>
        </w:rPr>
        <w:t>A</w:t>
      </w:r>
      <w:r>
        <w:rPr>
          <w:rFonts w:cstheme="minorHAnsi"/>
        </w:rPr>
        <w:t>dministracji</w:t>
      </w:r>
      <w:r w:rsidR="00A86B2C">
        <w:rPr>
          <w:rFonts w:cstheme="minorHAnsi"/>
        </w:rPr>
        <w:t xml:space="preserve"> w Warszawie</w:t>
      </w:r>
    </w:p>
    <w:p w14:paraId="648FCBEE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Poznaniu</w:t>
      </w:r>
    </w:p>
    <w:p w14:paraId="45AAA964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Lublinie</w:t>
      </w:r>
    </w:p>
    <w:p w14:paraId="5D1F84A8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Olsztynie</w:t>
      </w:r>
    </w:p>
    <w:p w14:paraId="7C797EA5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Rzeszowie</w:t>
      </w:r>
    </w:p>
    <w:p w14:paraId="7EE4332C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Gdańsku</w:t>
      </w:r>
    </w:p>
    <w:p w14:paraId="7E50CBBD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Zielonej Górze</w:t>
      </w:r>
    </w:p>
    <w:p w14:paraId="65182CAE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Szczecinie</w:t>
      </w:r>
    </w:p>
    <w:p w14:paraId="4FEDBA52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Kielcach</w:t>
      </w:r>
    </w:p>
    <w:p w14:paraId="37D0BA67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Katowicach</w:t>
      </w:r>
    </w:p>
    <w:p w14:paraId="5972C421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Opolu</w:t>
      </w:r>
    </w:p>
    <w:p w14:paraId="49CB54B3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Bydgoszczy</w:t>
      </w:r>
    </w:p>
    <w:p w14:paraId="174F74BC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Koszalinie</w:t>
      </w:r>
    </w:p>
    <w:p w14:paraId="0E513B84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Głuchołazach</w:t>
      </w:r>
    </w:p>
    <w:p w14:paraId="045CC5CF" w14:textId="77777777" w:rsidR="003320ED" w:rsidRPr="003320ED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Górznie</w:t>
      </w:r>
    </w:p>
    <w:p w14:paraId="62351131" w14:textId="5676A877" w:rsidR="002C4FB9" w:rsidRDefault="003320ED" w:rsidP="003320ED">
      <w:pPr>
        <w:spacing w:after="0"/>
        <w:rPr>
          <w:rFonts w:cstheme="minorHAnsi"/>
        </w:rPr>
      </w:pPr>
      <w:r w:rsidRPr="003320ED">
        <w:rPr>
          <w:rFonts w:cstheme="minorHAnsi"/>
        </w:rPr>
        <w:t>SP ZOZ MSWiA w Złocieńcu</w:t>
      </w:r>
    </w:p>
    <w:p w14:paraId="544FE50C" w14:textId="77777777" w:rsidR="002C4FB9" w:rsidRPr="00465760" w:rsidRDefault="002C4FB9" w:rsidP="002C4FB9">
      <w:pPr>
        <w:rPr>
          <w:rFonts w:cstheme="minorHAnsi"/>
        </w:rPr>
      </w:pPr>
    </w:p>
    <w:p w14:paraId="1812E67D" w14:textId="77777777" w:rsidR="002C4FB9" w:rsidRPr="008F40DD" w:rsidRDefault="002C4FB9" w:rsidP="002C4FB9">
      <w:pPr>
        <w:rPr>
          <w:rFonts w:cstheme="minorHAnsi"/>
          <w:b/>
          <w:bCs/>
        </w:rPr>
      </w:pPr>
      <w:r w:rsidRPr="008F40DD">
        <w:rPr>
          <w:rFonts w:cstheme="minorHAnsi"/>
          <w:b/>
          <w:bCs/>
        </w:rPr>
        <w:t>Finansowanie Projektu:</w:t>
      </w:r>
    </w:p>
    <w:p w14:paraId="45C16E5A" w14:textId="4FE31CFC" w:rsidR="007E61DF" w:rsidRDefault="002C4FB9" w:rsidP="002C4FB9">
      <w:pPr>
        <w:rPr>
          <w:rFonts w:cstheme="minorHAnsi"/>
        </w:rPr>
      </w:pPr>
      <w:r w:rsidRPr="00465760">
        <w:rPr>
          <w:rFonts w:cstheme="minorHAnsi"/>
        </w:rPr>
        <w:t>Projekt jest finansowany ze środków Programu Operacyjnego Polska Cyfrowa na lata 2014-2020, w ramach Działania 2.1 Wysoka dostępność i jakość e-usług publicznych. Porozumienie o dofinansowaniu projektu zostało podpisane 25 października 2019 roku</w:t>
      </w:r>
    </w:p>
    <w:p w14:paraId="65B7B22C" w14:textId="77777777" w:rsidR="00203F4D" w:rsidRDefault="00203F4D" w:rsidP="00203F4D">
      <w:pPr>
        <w:rPr>
          <w:rFonts w:cstheme="minorHAnsi"/>
          <w:b/>
          <w:bCs/>
        </w:rPr>
      </w:pPr>
    </w:p>
    <w:p w14:paraId="066A963E" w14:textId="5AA7781C" w:rsidR="00203F4D" w:rsidRPr="008F40DD" w:rsidRDefault="00203F4D" w:rsidP="00203F4D">
      <w:pPr>
        <w:rPr>
          <w:rFonts w:cstheme="minorHAnsi"/>
          <w:b/>
          <w:bCs/>
        </w:rPr>
      </w:pPr>
      <w:r w:rsidRPr="008F40DD">
        <w:rPr>
          <w:rFonts w:cstheme="minorHAnsi"/>
          <w:b/>
          <w:bCs/>
        </w:rPr>
        <w:t>Okres realizacji:</w:t>
      </w:r>
    </w:p>
    <w:p w14:paraId="42127F39" w14:textId="77777777" w:rsidR="00203F4D" w:rsidRPr="00465760" w:rsidRDefault="00203F4D" w:rsidP="00203F4D">
      <w:pPr>
        <w:rPr>
          <w:rFonts w:cstheme="minorHAnsi"/>
        </w:rPr>
      </w:pPr>
      <w:r w:rsidRPr="00465760">
        <w:rPr>
          <w:rFonts w:cstheme="minorHAnsi"/>
        </w:rPr>
        <w:t xml:space="preserve">04.11.2019 – </w:t>
      </w:r>
      <w:r>
        <w:rPr>
          <w:rFonts w:cstheme="minorHAnsi"/>
        </w:rPr>
        <w:t>31</w:t>
      </w:r>
      <w:r w:rsidRPr="00465760">
        <w:rPr>
          <w:rFonts w:cstheme="minorHAnsi"/>
        </w:rPr>
        <w:t>.</w:t>
      </w:r>
      <w:r>
        <w:rPr>
          <w:rFonts w:cstheme="minorHAnsi"/>
        </w:rPr>
        <w:t>10</w:t>
      </w:r>
      <w:r w:rsidRPr="00465760">
        <w:rPr>
          <w:rFonts w:cstheme="minorHAnsi"/>
        </w:rPr>
        <w:t>.2023</w:t>
      </w:r>
    </w:p>
    <w:p w14:paraId="56DBDB25" w14:textId="77777777" w:rsidR="004020C9" w:rsidRDefault="004020C9" w:rsidP="002C4FB9">
      <w:pPr>
        <w:rPr>
          <w:rFonts w:cstheme="minorHAnsi"/>
        </w:rPr>
      </w:pPr>
    </w:p>
    <w:p w14:paraId="6A8430F5" w14:textId="7C78EA4C" w:rsidR="002C4FB9" w:rsidRPr="008F40DD" w:rsidRDefault="002C4FB9" w:rsidP="002C4FB9">
      <w:pPr>
        <w:rPr>
          <w:rFonts w:cstheme="minorHAnsi"/>
          <w:b/>
          <w:bCs/>
        </w:rPr>
      </w:pPr>
      <w:r w:rsidRPr="008F40DD">
        <w:rPr>
          <w:rFonts w:cstheme="minorHAnsi"/>
          <w:b/>
          <w:bCs/>
        </w:rPr>
        <w:t>Planowany koszt:</w:t>
      </w:r>
    </w:p>
    <w:p w14:paraId="6C57239B" w14:textId="168D1F6E" w:rsidR="002C4FB9" w:rsidRDefault="00EA6A40" w:rsidP="002C4FB9">
      <w:pPr>
        <w:rPr>
          <w:rFonts w:cstheme="minorHAnsi"/>
        </w:rPr>
      </w:pPr>
      <w:r>
        <w:rPr>
          <w:rFonts w:cstheme="minorHAnsi"/>
        </w:rPr>
        <w:t>Całkowita wartość projektu – 104 870 988,12</w:t>
      </w:r>
      <w:r w:rsidR="002C4FB9" w:rsidRPr="00465760">
        <w:rPr>
          <w:rFonts w:cstheme="minorHAnsi"/>
        </w:rPr>
        <w:t xml:space="preserve"> PLN</w:t>
      </w:r>
    </w:p>
    <w:p w14:paraId="3728AEEE" w14:textId="67149696" w:rsidR="00EA6A40" w:rsidRPr="00465760" w:rsidRDefault="00EA6A40" w:rsidP="002C4FB9">
      <w:pPr>
        <w:rPr>
          <w:rFonts w:cstheme="minorHAnsi"/>
        </w:rPr>
      </w:pPr>
      <w:r>
        <w:rPr>
          <w:rFonts w:cstheme="minorHAnsi"/>
        </w:rPr>
        <w:t xml:space="preserve">Wartość dofinansowania - </w:t>
      </w:r>
      <w:r w:rsidRPr="00EA6A40">
        <w:rPr>
          <w:rFonts w:cstheme="minorHAnsi"/>
        </w:rPr>
        <w:t>104 869 621,51 PLN</w:t>
      </w:r>
      <w:r>
        <w:rPr>
          <w:rFonts w:cstheme="minorHAnsi"/>
        </w:rPr>
        <w:t>, w tym:</w:t>
      </w:r>
    </w:p>
    <w:p w14:paraId="5A8B9BE2" w14:textId="6E852148" w:rsidR="002C4FB9" w:rsidRPr="00465760" w:rsidRDefault="00EA6A40" w:rsidP="00465760">
      <w:pPr>
        <w:pStyle w:val="Akapitzlist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88 751 160,66</w:t>
      </w:r>
      <w:r w:rsidR="002C4FB9" w:rsidRPr="00465760">
        <w:rPr>
          <w:rFonts w:cstheme="minorHAnsi"/>
        </w:rPr>
        <w:t xml:space="preserve"> PLN – budżet środków europejskich</w:t>
      </w:r>
    </w:p>
    <w:p w14:paraId="38E81DA5" w14:textId="0ED0E0D5" w:rsidR="002C4FB9" w:rsidRPr="00465760" w:rsidRDefault="00EA6A40" w:rsidP="00465760">
      <w:pPr>
        <w:pStyle w:val="Akapitzlist"/>
        <w:numPr>
          <w:ilvl w:val="0"/>
          <w:numId w:val="6"/>
        </w:numPr>
        <w:rPr>
          <w:rFonts w:cstheme="minorHAnsi"/>
        </w:rPr>
      </w:pPr>
      <w:r>
        <w:rPr>
          <w:rFonts w:cstheme="minorHAnsi"/>
        </w:rPr>
        <w:t>16 118 460,85</w:t>
      </w:r>
      <w:r w:rsidR="002C4FB9" w:rsidRPr="00465760">
        <w:rPr>
          <w:rFonts w:cstheme="minorHAnsi"/>
        </w:rPr>
        <w:t xml:space="preserve"> PLN – budżet państwa</w:t>
      </w:r>
    </w:p>
    <w:p w14:paraId="055AB145" w14:textId="77777777" w:rsidR="00741C36" w:rsidRDefault="00741C36" w:rsidP="002C4FB9">
      <w:pPr>
        <w:rPr>
          <w:rFonts w:cstheme="minorHAnsi"/>
          <w:b/>
          <w:bCs/>
        </w:rPr>
      </w:pPr>
    </w:p>
    <w:p w14:paraId="3BC6160A" w14:textId="0961BB4A" w:rsidR="002C4FB9" w:rsidRPr="004020C9" w:rsidRDefault="002C4FB9" w:rsidP="002C4FB9">
      <w:pPr>
        <w:rPr>
          <w:rFonts w:cstheme="minorHAnsi"/>
          <w:b/>
          <w:bCs/>
        </w:rPr>
      </w:pPr>
      <w:r w:rsidRPr="004020C9">
        <w:rPr>
          <w:rFonts w:cstheme="minorHAnsi"/>
          <w:b/>
          <w:bCs/>
        </w:rPr>
        <w:lastRenderedPageBreak/>
        <w:t>Planowane e-usługi:</w:t>
      </w:r>
    </w:p>
    <w:p w14:paraId="394841F8" w14:textId="27D61A34" w:rsidR="002C4FB9" w:rsidRPr="00465760" w:rsidRDefault="002C4FB9" w:rsidP="00465760">
      <w:pPr>
        <w:pStyle w:val="Akapitzlist"/>
        <w:numPr>
          <w:ilvl w:val="0"/>
          <w:numId w:val="7"/>
        </w:numPr>
        <w:rPr>
          <w:rFonts w:cstheme="minorHAnsi"/>
        </w:rPr>
      </w:pPr>
      <w:r w:rsidRPr="00465760">
        <w:rPr>
          <w:rFonts w:cstheme="minorHAnsi"/>
        </w:rPr>
        <w:t>e-EDM (A2C/A2B - usługa publiczna)</w:t>
      </w:r>
    </w:p>
    <w:p w14:paraId="241793BF" w14:textId="77777777" w:rsidR="002C4FB9" w:rsidRPr="00465760" w:rsidRDefault="002C4FB9" w:rsidP="00465760">
      <w:pPr>
        <w:pStyle w:val="Akapitzlist"/>
        <w:numPr>
          <w:ilvl w:val="0"/>
          <w:numId w:val="7"/>
        </w:numPr>
        <w:rPr>
          <w:rFonts w:cstheme="minorHAnsi"/>
        </w:rPr>
      </w:pPr>
      <w:r w:rsidRPr="00465760">
        <w:rPr>
          <w:rFonts w:cstheme="minorHAnsi"/>
        </w:rPr>
        <w:t>e-Rejestracja (A2C - usługa publiczna)</w:t>
      </w:r>
    </w:p>
    <w:p w14:paraId="378BD942" w14:textId="77777777" w:rsidR="002C4FB9" w:rsidRPr="00465760" w:rsidRDefault="002C4FB9" w:rsidP="00465760">
      <w:pPr>
        <w:pStyle w:val="Akapitzlist"/>
        <w:numPr>
          <w:ilvl w:val="0"/>
          <w:numId w:val="7"/>
        </w:numPr>
        <w:rPr>
          <w:rFonts w:cstheme="minorHAnsi"/>
        </w:rPr>
      </w:pPr>
      <w:r w:rsidRPr="00465760">
        <w:rPr>
          <w:rFonts w:cstheme="minorHAnsi"/>
        </w:rPr>
        <w:t>e-Analizy (A2A – usługa wewnątrzadministracyjna)</w:t>
      </w:r>
    </w:p>
    <w:p w14:paraId="0B1A8EC6" w14:textId="77777777" w:rsidR="002C4FB9" w:rsidRPr="004020C9" w:rsidRDefault="002C4FB9" w:rsidP="002C4FB9">
      <w:pPr>
        <w:rPr>
          <w:rFonts w:cstheme="minorHAnsi"/>
          <w:b/>
          <w:bCs/>
        </w:rPr>
      </w:pPr>
      <w:r w:rsidRPr="004020C9">
        <w:rPr>
          <w:rFonts w:cstheme="minorHAnsi"/>
          <w:b/>
          <w:bCs/>
        </w:rPr>
        <w:t>Produkty projektu:</w:t>
      </w:r>
    </w:p>
    <w:p w14:paraId="14E3F496" w14:textId="77777777" w:rsidR="002C4FB9" w:rsidRPr="00465760" w:rsidRDefault="002C4FB9" w:rsidP="00465760">
      <w:pPr>
        <w:pStyle w:val="Akapitzlist"/>
        <w:numPr>
          <w:ilvl w:val="0"/>
          <w:numId w:val="8"/>
        </w:numPr>
        <w:rPr>
          <w:rFonts w:cstheme="minorHAnsi"/>
        </w:rPr>
      </w:pPr>
      <w:r w:rsidRPr="00465760">
        <w:rPr>
          <w:rFonts w:cstheme="minorHAnsi"/>
        </w:rPr>
        <w:t>Platforma e-Usług</w:t>
      </w:r>
    </w:p>
    <w:p w14:paraId="082AC9E1" w14:textId="77777777" w:rsidR="002C4FB9" w:rsidRPr="00465760" w:rsidRDefault="002C4FB9" w:rsidP="00465760">
      <w:pPr>
        <w:pStyle w:val="Akapitzlist"/>
        <w:numPr>
          <w:ilvl w:val="0"/>
          <w:numId w:val="8"/>
        </w:numPr>
        <w:rPr>
          <w:rFonts w:cstheme="minorHAnsi"/>
        </w:rPr>
      </w:pPr>
      <w:r w:rsidRPr="00465760">
        <w:rPr>
          <w:rFonts w:cstheme="minorHAnsi"/>
        </w:rPr>
        <w:t>System Raportowo-Analityczny</w:t>
      </w:r>
    </w:p>
    <w:p w14:paraId="75A9C687" w14:textId="14682DDF" w:rsidR="002C4FB9" w:rsidRPr="00465760" w:rsidRDefault="002C4FB9" w:rsidP="00465760">
      <w:pPr>
        <w:pStyle w:val="Akapitzlist"/>
        <w:numPr>
          <w:ilvl w:val="0"/>
          <w:numId w:val="8"/>
        </w:numPr>
        <w:rPr>
          <w:rFonts w:cstheme="minorHAnsi"/>
        </w:rPr>
      </w:pPr>
      <w:r w:rsidRPr="00465760">
        <w:rPr>
          <w:rFonts w:cstheme="minorHAnsi"/>
        </w:rPr>
        <w:t>Zmodernizowane Dziedzinowe systemy informatyczne 16 szpitali - Partnerów Projektu</w:t>
      </w:r>
    </w:p>
    <w:p w14:paraId="7BB475E9" w14:textId="551C6ACC" w:rsidR="00A66BA1" w:rsidRPr="00203F4D" w:rsidRDefault="00A66BA1" w:rsidP="002C4FB9">
      <w:pPr>
        <w:rPr>
          <w:rFonts w:cstheme="minorHAnsi"/>
          <w:b/>
          <w:bCs/>
          <w:sz w:val="28"/>
          <w:szCs w:val="28"/>
        </w:rPr>
      </w:pPr>
    </w:p>
    <w:sectPr w:rsidR="00A66BA1" w:rsidRPr="00203F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232D2"/>
    <w:multiLevelType w:val="multilevel"/>
    <w:tmpl w:val="A35A5278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3F1720C"/>
    <w:multiLevelType w:val="hybridMultilevel"/>
    <w:tmpl w:val="D242DED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A67E19"/>
    <w:multiLevelType w:val="hybridMultilevel"/>
    <w:tmpl w:val="A0CA10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DD5637F"/>
    <w:multiLevelType w:val="multilevel"/>
    <w:tmpl w:val="919A3C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0DE23BD6"/>
    <w:multiLevelType w:val="hybridMultilevel"/>
    <w:tmpl w:val="764E049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0926F54"/>
    <w:multiLevelType w:val="multilevel"/>
    <w:tmpl w:val="61E61D7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3705789"/>
    <w:multiLevelType w:val="multilevel"/>
    <w:tmpl w:val="C1A6A0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73E488F"/>
    <w:multiLevelType w:val="multilevel"/>
    <w:tmpl w:val="C73C07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19B746AD"/>
    <w:multiLevelType w:val="multilevel"/>
    <w:tmpl w:val="49165D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B983B3B"/>
    <w:multiLevelType w:val="multilevel"/>
    <w:tmpl w:val="11DA2E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C8E21E6"/>
    <w:multiLevelType w:val="multilevel"/>
    <w:tmpl w:val="5E3A4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221C54C9"/>
    <w:multiLevelType w:val="multilevel"/>
    <w:tmpl w:val="BD8897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51836C8"/>
    <w:multiLevelType w:val="multilevel"/>
    <w:tmpl w:val="8B9E93E8"/>
    <w:lvl w:ilvl="0">
      <w:start w:val="1"/>
      <w:numFmt w:val="bullet"/>
      <w:lvlText w:val=""/>
      <w:lvlJc w:val="left"/>
      <w:pPr>
        <w:tabs>
          <w:tab w:val="num" w:pos="-600"/>
        </w:tabs>
        <w:ind w:left="-6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20"/>
        </w:tabs>
        <w:ind w:left="12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840"/>
        </w:tabs>
        <w:ind w:left="84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1560"/>
        </w:tabs>
        <w:ind w:left="156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2280"/>
        </w:tabs>
        <w:ind w:left="228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000"/>
        </w:tabs>
        <w:ind w:left="300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3720"/>
        </w:tabs>
        <w:ind w:left="372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4440"/>
        </w:tabs>
        <w:ind w:left="444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5160"/>
        </w:tabs>
        <w:ind w:left="516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8C5352F"/>
    <w:multiLevelType w:val="multilevel"/>
    <w:tmpl w:val="1E784A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4" w15:restartNumberingAfterBreak="0">
    <w:nsid w:val="292A75CF"/>
    <w:multiLevelType w:val="multilevel"/>
    <w:tmpl w:val="9C340E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32B057D1"/>
    <w:multiLevelType w:val="multilevel"/>
    <w:tmpl w:val="4582E9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4AE467E"/>
    <w:multiLevelType w:val="multilevel"/>
    <w:tmpl w:val="3EDC110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38426E79"/>
    <w:multiLevelType w:val="multilevel"/>
    <w:tmpl w:val="AB7404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8" w15:restartNumberingAfterBreak="0">
    <w:nsid w:val="38F555DB"/>
    <w:multiLevelType w:val="multilevel"/>
    <w:tmpl w:val="DB806C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3BB714E9"/>
    <w:multiLevelType w:val="multilevel"/>
    <w:tmpl w:val="DE34FC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C0416F0"/>
    <w:multiLevelType w:val="multilevel"/>
    <w:tmpl w:val="41E8CE96"/>
    <w:lvl w:ilvl="0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entative="1">
      <w:start w:val="1"/>
      <w:numFmt w:val="decimal"/>
      <w:lvlText w:val="%2."/>
      <w:lvlJc w:val="left"/>
      <w:pPr>
        <w:tabs>
          <w:tab w:val="num" w:pos="1740"/>
        </w:tabs>
        <w:ind w:left="1740" w:hanging="360"/>
      </w:pPr>
    </w:lvl>
    <w:lvl w:ilvl="2" w:tentative="1">
      <w:start w:val="1"/>
      <w:numFmt w:val="decimal"/>
      <w:lvlText w:val="%3."/>
      <w:lvlJc w:val="left"/>
      <w:pPr>
        <w:tabs>
          <w:tab w:val="num" w:pos="2460"/>
        </w:tabs>
        <w:ind w:left="2460" w:hanging="360"/>
      </w:pPr>
    </w:lvl>
    <w:lvl w:ilvl="3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entative="1">
      <w:start w:val="1"/>
      <w:numFmt w:val="decimal"/>
      <w:lvlText w:val="%5."/>
      <w:lvlJc w:val="left"/>
      <w:pPr>
        <w:tabs>
          <w:tab w:val="num" w:pos="3900"/>
        </w:tabs>
        <w:ind w:left="3900" w:hanging="360"/>
      </w:pPr>
    </w:lvl>
    <w:lvl w:ilvl="5" w:tentative="1">
      <w:start w:val="1"/>
      <w:numFmt w:val="decimal"/>
      <w:lvlText w:val="%6."/>
      <w:lvlJc w:val="left"/>
      <w:pPr>
        <w:tabs>
          <w:tab w:val="num" w:pos="4620"/>
        </w:tabs>
        <w:ind w:left="4620" w:hanging="360"/>
      </w:pPr>
    </w:lvl>
    <w:lvl w:ilvl="6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entative="1">
      <w:start w:val="1"/>
      <w:numFmt w:val="decimal"/>
      <w:lvlText w:val="%8."/>
      <w:lvlJc w:val="left"/>
      <w:pPr>
        <w:tabs>
          <w:tab w:val="num" w:pos="6060"/>
        </w:tabs>
        <w:ind w:left="6060" w:hanging="360"/>
      </w:pPr>
    </w:lvl>
    <w:lvl w:ilvl="8" w:tentative="1">
      <w:start w:val="1"/>
      <w:numFmt w:val="decimal"/>
      <w:lvlText w:val="%9."/>
      <w:lvlJc w:val="left"/>
      <w:pPr>
        <w:tabs>
          <w:tab w:val="num" w:pos="6780"/>
        </w:tabs>
        <w:ind w:left="6780" w:hanging="360"/>
      </w:pPr>
    </w:lvl>
  </w:abstractNum>
  <w:abstractNum w:abstractNumId="21" w15:restartNumberingAfterBreak="0">
    <w:nsid w:val="3C50770E"/>
    <w:multiLevelType w:val="multilevel"/>
    <w:tmpl w:val="61A2E4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3CFE1655"/>
    <w:multiLevelType w:val="multilevel"/>
    <w:tmpl w:val="CFE62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3DF77401"/>
    <w:multiLevelType w:val="hybridMultilevel"/>
    <w:tmpl w:val="B20044D6"/>
    <w:lvl w:ilvl="0" w:tplc="04150001">
      <w:start w:val="1"/>
      <w:numFmt w:val="bullet"/>
      <w:lvlText w:val=""/>
      <w:lvlJc w:val="left"/>
      <w:pPr>
        <w:ind w:left="7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8" w:hanging="360"/>
      </w:pPr>
      <w:rPr>
        <w:rFonts w:ascii="Wingdings" w:hAnsi="Wingdings" w:hint="default"/>
      </w:rPr>
    </w:lvl>
  </w:abstractNum>
  <w:abstractNum w:abstractNumId="24" w15:restartNumberingAfterBreak="0">
    <w:nsid w:val="3E3B2010"/>
    <w:multiLevelType w:val="multilevel"/>
    <w:tmpl w:val="7472D4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3E4234EC"/>
    <w:multiLevelType w:val="hybridMultilevel"/>
    <w:tmpl w:val="8A94BC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0C93031"/>
    <w:multiLevelType w:val="multilevel"/>
    <w:tmpl w:val="295634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424C21DF"/>
    <w:multiLevelType w:val="multilevel"/>
    <w:tmpl w:val="582E30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47943976"/>
    <w:multiLevelType w:val="multilevel"/>
    <w:tmpl w:val="57E2FF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 w15:restartNumberingAfterBreak="0">
    <w:nsid w:val="49CB46D5"/>
    <w:multiLevelType w:val="multilevel"/>
    <w:tmpl w:val="15CEE69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D77210C"/>
    <w:multiLevelType w:val="multilevel"/>
    <w:tmpl w:val="F8D45D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4E0E269E"/>
    <w:multiLevelType w:val="multilevel"/>
    <w:tmpl w:val="564AE7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2" w15:restartNumberingAfterBreak="0">
    <w:nsid w:val="4F180D7A"/>
    <w:multiLevelType w:val="multilevel"/>
    <w:tmpl w:val="4F24AB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3" w15:restartNumberingAfterBreak="0">
    <w:nsid w:val="507C739F"/>
    <w:multiLevelType w:val="multilevel"/>
    <w:tmpl w:val="BE32F3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55FF7299"/>
    <w:multiLevelType w:val="multilevel"/>
    <w:tmpl w:val="75CCB0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59485736"/>
    <w:multiLevelType w:val="multilevel"/>
    <w:tmpl w:val="1BA638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6" w15:restartNumberingAfterBreak="0">
    <w:nsid w:val="59B1243A"/>
    <w:multiLevelType w:val="multilevel"/>
    <w:tmpl w:val="FD4CE4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CDD4384"/>
    <w:multiLevelType w:val="multilevel"/>
    <w:tmpl w:val="E28488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 w15:restartNumberingAfterBreak="0">
    <w:nsid w:val="5DF96BEB"/>
    <w:multiLevelType w:val="multilevel"/>
    <w:tmpl w:val="AFB2F3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9" w15:restartNumberingAfterBreak="0">
    <w:nsid w:val="641247DC"/>
    <w:multiLevelType w:val="multilevel"/>
    <w:tmpl w:val="27CE627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0" w15:restartNumberingAfterBreak="0">
    <w:nsid w:val="69BA5080"/>
    <w:multiLevelType w:val="multilevel"/>
    <w:tmpl w:val="05EEE1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 w15:restartNumberingAfterBreak="0">
    <w:nsid w:val="739901FC"/>
    <w:multiLevelType w:val="multilevel"/>
    <w:tmpl w:val="AFF606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2" w15:restartNumberingAfterBreak="0">
    <w:nsid w:val="7AEF048D"/>
    <w:multiLevelType w:val="multilevel"/>
    <w:tmpl w:val="876224F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B4E23E6"/>
    <w:multiLevelType w:val="multilevel"/>
    <w:tmpl w:val="CCEE7C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4" w15:restartNumberingAfterBreak="0">
    <w:nsid w:val="7BF64F34"/>
    <w:multiLevelType w:val="hybridMultilevel"/>
    <w:tmpl w:val="003C408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DEF0F0F"/>
    <w:multiLevelType w:val="hybridMultilevel"/>
    <w:tmpl w:val="B95449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E9C6C6D"/>
    <w:multiLevelType w:val="multilevel"/>
    <w:tmpl w:val="C422C5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43726443">
    <w:abstractNumId w:val="19"/>
  </w:num>
  <w:num w:numId="2" w16cid:durableId="1904218878">
    <w:abstractNumId w:val="6"/>
  </w:num>
  <w:num w:numId="3" w16cid:durableId="452942962">
    <w:abstractNumId w:val="25"/>
  </w:num>
  <w:num w:numId="4" w16cid:durableId="1543590828">
    <w:abstractNumId w:val="4"/>
  </w:num>
  <w:num w:numId="5" w16cid:durableId="897319544">
    <w:abstractNumId w:val="45"/>
  </w:num>
  <w:num w:numId="6" w16cid:durableId="2031834420">
    <w:abstractNumId w:val="1"/>
  </w:num>
  <w:num w:numId="7" w16cid:durableId="1500733839">
    <w:abstractNumId w:val="23"/>
  </w:num>
  <w:num w:numId="8" w16cid:durableId="802189541">
    <w:abstractNumId w:val="44"/>
  </w:num>
  <w:num w:numId="9" w16cid:durableId="1560748595">
    <w:abstractNumId w:val="46"/>
  </w:num>
  <w:num w:numId="10" w16cid:durableId="1497920969">
    <w:abstractNumId w:val="41"/>
  </w:num>
  <w:num w:numId="11" w16cid:durableId="1485077677">
    <w:abstractNumId w:val="32"/>
  </w:num>
  <w:num w:numId="12" w16cid:durableId="334307126">
    <w:abstractNumId w:val="9"/>
  </w:num>
  <w:num w:numId="13" w16cid:durableId="473109518">
    <w:abstractNumId w:val="17"/>
  </w:num>
  <w:num w:numId="14" w16cid:durableId="1679427360">
    <w:abstractNumId w:val="39"/>
  </w:num>
  <w:num w:numId="15" w16cid:durableId="1172797881">
    <w:abstractNumId w:val="13"/>
  </w:num>
  <w:num w:numId="16" w16cid:durableId="603415252">
    <w:abstractNumId w:val="0"/>
  </w:num>
  <w:num w:numId="17" w16cid:durableId="477497829">
    <w:abstractNumId w:val="8"/>
  </w:num>
  <w:num w:numId="18" w16cid:durableId="569737011">
    <w:abstractNumId w:val="35"/>
  </w:num>
  <w:num w:numId="19" w16cid:durableId="482042505">
    <w:abstractNumId w:val="37"/>
  </w:num>
  <w:num w:numId="20" w16cid:durableId="154341877">
    <w:abstractNumId w:val="18"/>
  </w:num>
  <w:num w:numId="21" w16cid:durableId="649402002">
    <w:abstractNumId w:val="27"/>
  </w:num>
  <w:num w:numId="22" w16cid:durableId="887230231">
    <w:abstractNumId w:val="42"/>
  </w:num>
  <w:num w:numId="23" w16cid:durableId="108403541">
    <w:abstractNumId w:val="28"/>
  </w:num>
  <w:num w:numId="24" w16cid:durableId="589588097">
    <w:abstractNumId w:val="5"/>
  </w:num>
  <w:num w:numId="25" w16cid:durableId="3021879">
    <w:abstractNumId w:val="30"/>
  </w:num>
  <w:num w:numId="26" w16cid:durableId="2006667621">
    <w:abstractNumId w:val="24"/>
  </w:num>
  <w:num w:numId="27" w16cid:durableId="1415319875">
    <w:abstractNumId w:val="36"/>
  </w:num>
  <w:num w:numId="28" w16cid:durableId="1693872673">
    <w:abstractNumId w:val="14"/>
  </w:num>
  <w:num w:numId="29" w16cid:durableId="636883362">
    <w:abstractNumId w:val="15"/>
  </w:num>
  <w:num w:numId="30" w16cid:durableId="522137245">
    <w:abstractNumId w:val="34"/>
  </w:num>
  <w:num w:numId="31" w16cid:durableId="535429973">
    <w:abstractNumId w:val="16"/>
  </w:num>
  <w:num w:numId="32" w16cid:durableId="1726836706">
    <w:abstractNumId w:val="31"/>
  </w:num>
  <w:num w:numId="33" w16cid:durableId="1520241498">
    <w:abstractNumId w:val="26"/>
  </w:num>
  <w:num w:numId="34" w16cid:durableId="266620565">
    <w:abstractNumId w:val="21"/>
  </w:num>
  <w:num w:numId="35" w16cid:durableId="1511096233">
    <w:abstractNumId w:val="3"/>
  </w:num>
  <w:num w:numId="36" w16cid:durableId="1353411132">
    <w:abstractNumId w:val="11"/>
  </w:num>
  <w:num w:numId="37" w16cid:durableId="770780778">
    <w:abstractNumId w:val="43"/>
  </w:num>
  <w:num w:numId="38" w16cid:durableId="637607854">
    <w:abstractNumId w:val="7"/>
  </w:num>
  <w:num w:numId="39" w16cid:durableId="1595701745">
    <w:abstractNumId w:val="33"/>
  </w:num>
  <w:num w:numId="40" w16cid:durableId="1384017728">
    <w:abstractNumId w:val="38"/>
  </w:num>
  <w:num w:numId="41" w16cid:durableId="1272976380">
    <w:abstractNumId w:val="10"/>
  </w:num>
  <w:num w:numId="42" w16cid:durableId="48573187">
    <w:abstractNumId w:val="22"/>
  </w:num>
  <w:num w:numId="43" w16cid:durableId="1172260427">
    <w:abstractNumId w:val="12"/>
  </w:num>
  <w:num w:numId="44" w16cid:durableId="1130592138">
    <w:abstractNumId w:val="29"/>
  </w:num>
  <w:num w:numId="45" w16cid:durableId="196044599">
    <w:abstractNumId w:val="40"/>
  </w:num>
  <w:num w:numId="46" w16cid:durableId="1360354774">
    <w:abstractNumId w:val="20"/>
  </w:num>
  <w:num w:numId="47" w16cid:durableId="173824360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FB9"/>
    <w:rsid w:val="000033B9"/>
    <w:rsid w:val="00017B69"/>
    <w:rsid w:val="0005099A"/>
    <w:rsid w:val="0007738D"/>
    <w:rsid w:val="0008682C"/>
    <w:rsid w:val="000E5CB4"/>
    <w:rsid w:val="000F5A2C"/>
    <w:rsid w:val="00102241"/>
    <w:rsid w:val="00140F7F"/>
    <w:rsid w:val="0015137A"/>
    <w:rsid w:val="00156C5C"/>
    <w:rsid w:val="001614B0"/>
    <w:rsid w:val="001A3FAA"/>
    <w:rsid w:val="001A3FB6"/>
    <w:rsid w:val="001E06B3"/>
    <w:rsid w:val="001E5A53"/>
    <w:rsid w:val="00203F4D"/>
    <w:rsid w:val="00212497"/>
    <w:rsid w:val="002316E6"/>
    <w:rsid w:val="00235D14"/>
    <w:rsid w:val="002667C9"/>
    <w:rsid w:val="00290FCC"/>
    <w:rsid w:val="00294DA6"/>
    <w:rsid w:val="00297042"/>
    <w:rsid w:val="002B15A8"/>
    <w:rsid w:val="002C2530"/>
    <w:rsid w:val="002C4FB9"/>
    <w:rsid w:val="002E0217"/>
    <w:rsid w:val="002E45CB"/>
    <w:rsid w:val="00302874"/>
    <w:rsid w:val="003320ED"/>
    <w:rsid w:val="0034411F"/>
    <w:rsid w:val="00361110"/>
    <w:rsid w:val="00366D3D"/>
    <w:rsid w:val="003923BC"/>
    <w:rsid w:val="00392842"/>
    <w:rsid w:val="0039528C"/>
    <w:rsid w:val="003952FB"/>
    <w:rsid w:val="003A30D9"/>
    <w:rsid w:val="003A4A85"/>
    <w:rsid w:val="003B0449"/>
    <w:rsid w:val="003D7936"/>
    <w:rsid w:val="003E387F"/>
    <w:rsid w:val="003F37E4"/>
    <w:rsid w:val="003F5FFD"/>
    <w:rsid w:val="004020C9"/>
    <w:rsid w:val="00406200"/>
    <w:rsid w:val="00407314"/>
    <w:rsid w:val="00420ED3"/>
    <w:rsid w:val="00442B3F"/>
    <w:rsid w:val="00446989"/>
    <w:rsid w:val="00461184"/>
    <w:rsid w:val="00465760"/>
    <w:rsid w:val="00472FB2"/>
    <w:rsid w:val="00495628"/>
    <w:rsid w:val="004A4B42"/>
    <w:rsid w:val="004D2853"/>
    <w:rsid w:val="004D5FFB"/>
    <w:rsid w:val="004E0E42"/>
    <w:rsid w:val="005353A2"/>
    <w:rsid w:val="00535A03"/>
    <w:rsid w:val="00542804"/>
    <w:rsid w:val="005D17E0"/>
    <w:rsid w:val="005F6D0B"/>
    <w:rsid w:val="006111D2"/>
    <w:rsid w:val="0063193F"/>
    <w:rsid w:val="00654662"/>
    <w:rsid w:val="00667947"/>
    <w:rsid w:val="006C647F"/>
    <w:rsid w:val="006D36E1"/>
    <w:rsid w:val="006D513F"/>
    <w:rsid w:val="006F289B"/>
    <w:rsid w:val="00712991"/>
    <w:rsid w:val="00716E8B"/>
    <w:rsid w:val="00741C36"/>
    <w:rsid w:val="0075097B"/>
    <w:rsid w:val="00772009"/>
    <w:rsid w:val="007A4F74"/>
    <w:rsid w:val="007B4368"/>
    <w:rsid w:val="007E01B5"/>
    <w:rsid w:val="007E61DF"/>
    <w:rsid w:val="007F7F3D"/>
    <w:rsid w:val="00800B90"/>
    <w:rsid w:val="008A47B7"/>
    <w:rsid w:val="008C2D98"/>
    <w:rsid w:val="008D79BA"/>
    <w:rsid w:val="008E0B8E"/>
    <w:rsid w:val="008F40DD"/>
    <w:rsid w:val="00902D4F"/>
    <w:rsid w:val="00905150"/>
    <w:rsid w:val="00907FE5"/>
    <w:rsid w:val="009159FE"/>
    <w:rsid w:val="00932992"/>
    <w:rsid w:val="0093755C"/>
    <w:rsid w:val="00984E8B"/>
    <w:rsid w:val="00992410"/>
    <w:rsid w:val="009B2142"/>
    <w:rsid w:val="009D0921"/>
    <w:rsid w:val="009E1F6D"/>
    <w:rsid w:val="009F5AD2"/>
    <w:rsid w:val="00A00FCE"/>
    <w:rsid w:val="00A02F4B"/>
    <w:rsid w:val="00A57B28"/>
    <w:rsid w:val="00A61D58"/>
    <w:rsid w:val="00A6425F"/>
    <w:rsid w:val="00A66BA1"/>
    <w:rsid w:val="00A86B2C"/>
    <w:rsid w:val="00AD7C60"/>
    <w:rsid w:val="00B076BA"/>
    <w:rsid w:val="00B67053"/>
    <w:rsid w:val="00BA1BCE"/>
    <w:rsid w:val="00BA41E9"/>
    <w:rsid w:val="00BA6657"/>
    <w:rsid w:val="00BB4714"/>
    <w:rsid w:val="00BD17F6"/>
    <w:rsid w:val="00BF096D"/>
    <w:rsid w:val="00C54DE6"/>
    <w:rsid w:val="00C57CF3"/>
    <w:rsid w:val="00C93C4B"/>
    <w:rsid w:val="00CC3984"/>
    <w:rsid w:val="00D023F0"/>
    <w:rsid w:val="00D637C2"/>
    <w:rsid w:val="00D66B9A"/>
    <w:rsid w:val="00DA3047"/>
    <w:rsid w:val="00E12EC2"/>
    <w:rsid w:val="00E13857"/>
    <w:rsid w:val="00E57971"/>
    <w:rsid w:val="00E65674"/>
    <w:rsid w:val="00E65AA5"/>
    <w:rsid w:val="00E7680B"/>
    <w:rsid w:val="00E90A50"/>
    <w:rsid w:val="00EA6A40"/>
    <w:rsid w:val="00EC1CB0"/>
    <w:rsid w:val="00EE4911"/>
    <w:rsid w:val="00F10650"/>
    <w:rsid w:val="00F4588A"/>
    <w:rsid w:val="00F547EC"/>
    <w:rsid w:val="00F60E3A"/>
    <w:rsid w:val="00F87FDE"/>
    <w:rsid w:val="00F954CA"/>
    <w:rsid w:val="00FE6C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C00ED2"/>
  <w15:chartTrackingRefBased/>
  <w15:docId w15:val="{373E374C-B5CE-4E55-99C0-AC9AA373A2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D513F"/>
  </w:style>
  <w:style w:type="paragraph" w:styleId="Nagwek2">
    <w:name w:val="heading 2"/>
    <w:basedOn w:val="Normalny"/>
    <w:link w:val="Nagwek2Znak"/>
    <w:uiPriority w:val="9"/>
    <w:qFormat/>
    <w:rsid w:val="0054280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paragraph" w:styleId="Nagwek3">
    <w:name w:val="heading 3"/>
    <w:basedOn w:val="Normalny"/>
    <w:link w:val="Nagwek3Znak"/>
    <w:uiPriority w:val="9"/>
    <w:qFormat/>
    <w:rsid w:val="0054280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semiHidden/>
    <w:unhideWhenUsed/>
    <w:rsid w:val="002C4FB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2C4FB9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8C2D98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C2D98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C2D98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C2D9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C2D98"/>
    <w:rPr>
      <w:b/>
      <w:bCs/>
      <w:sz w:val="20"/>
      <w:szCs w:val="20"/>
    </w:rPr>
  </w:style>
  <w:style w:type="character" w:styleId="Uwydatnienie">
    <w:name w:val="Emphasis"/>
    <w:basedOn w:val="Domylnaczcionkaakapitu"/>
    <w:uiPriority w:val="20"/>
    <w:qFormat/>
    <w:rsid w:val="00A66BA1"/>
    <w:rPr>
      <w:i/>
      <w:iCs/>
    </w:rPr>
  </w:style>
  <w:style w:type="character" w:styleId="Pogrubienie">
    <w:name w:val="Strong"/>
    <w:basedOn w:val="Domylnaczcionkaakapitu"/>
    <w:uiPriority w:val="22"/>
    <w:qFormat/>
    <w:rsid w:val="00A66BA1"/>
    <w:rPr>
      <w:b/>
      <w:bCs/>
    </w:rPr>
  </w:style>
  <w:style w:type="character" w:customStyle="1" w:styleId="Nagwek2Znak">
    <w:name w:val="Nagłówek 2 Znak"/>
    <w:basedOn w:val="Domylnaczcionkaakapitu"/>
    <w:link w:val="Nagwek2"/>
    <w:uiPriority w:val="9"/>
    <w:rsid w:val="00542804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542804"/>
    <w:rPr>
      <w:rFonts w:ascii="Times New Roman" w:eastAsia="Times New Roman" w:hAnsi="Times New Roman" w:cs="Times New Roman"/>
      <w:b/>
      <w:bCs/>
      <w:sz w:val="27"/>
      <w:szCs w:val="27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308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973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94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98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40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520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5059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2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53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5020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497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49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957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54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78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355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7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324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0E42FB3-1D96-42DB-AE53-FF1AA0DC42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225</TotalTime>
  <Pages>4</Pages>
  <Words>1049</Words>
  <Characters>6297</Characters>
  <Application>Microsoft Office Word</Application>
  <DocSecurity>0</DocSecurity>
  <Lines>52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Boharewicz Zaneta</dc:creator>
  <cp:keywords/>
  <dc:description/>
  <cp:lastModifiedBy>Krasucka Katarzyna</cp:lastModifiedBy>
  <cp:revision>10</cp:revision>
  <dcterms:created xsi:type="dcterms:W3CDTF">2022-06-07T12:25:00Z</dcterms:created>
  <dcterms:modified xsi:type="dcterms:W3CDTF">2022-08-04T07:17:00Z</dcterms:modified>
</cp:coreProperties>
</file>