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D0A85" w14:textId="77777777" w:rsidR="000828F0" w:rsidRPr="003358BE" w:rsidRDefault="000828F0" w:rsidP="003358BE">
      <w:pPr>
        <w:spacing w:line="276" w:lineRule="auto"/>
        <w:rPr>
          <w:rFonts w:asciiTheme="minorHAnsi" w:hAnsiTheme="minorHAnsi" w:cstheme="minorHAnsi"/>
        </w:rPr>
      </w:pPr>
    </w:p>
    <w:p w14:paraId="782FBF30" w14:textId="77777777" w:rsidR="003358BE" w:rsidRPr="00B021DE" w:rsidRDefault="003358BE" w:rsidP="003358BE">
      <w:pPr>
        <w:rPr>
          <w:rFonts w:asciiTheme="minorHAnsi" w:hAnsiTheme="minorHAnsi" w:cstheme="minorHAnsi"/>
          <w:bCs/>
          <w:smallCaps/>
        </w:rPr>
      </w:pPr>
      <w:r w:rsidRPr="00B021DE">
        <w:rPr>
          <w:rFonts w:asciiTheme="minorHAnsi" w:hAnsiTheme="minorHAnsi" w:cstheme="minorHAnsi"/>
        </w:rPr>
        <w:object w:dxaOrig="641" w:dyaOrig="721" w14:anchorId="4F292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9.9pt" o:ole="" fillcolor="window">
            <v:imagedata r:id="rId8" o:title=""/>
          </v:shape>
          <o:OLEObject Type="Embed" ProgID="Word.Picture.8" ShapeID="_x0000_i1025" DrawAspect="Content" ObjectID="_1751272156" r:id="rId9"/>
        </w:object>
      </w:r>
    </w:p>
    <w:p w14:paraId="5AC683A1" w14:textId="77777777" w:rsidR="003358BE" w:rsidRPr="00B021DE" w:rsidRDefault="003358BE" w:rsidP="003358BE">
      <w:pPr>
        <w:rPr>
          <w:rFonts w:asciiTheme="minorHAnsi" w:hAnsiTheme="minorHAnsi" w:cstheme="minorHAnsi"/>
          <w:bCs/>
          <w:smallCaps/>
        </w:rPr>
      </w:pPr>
    </w:p>
    <w:p w14:paraId="7C762536" w14:textId="01BBFEED" w:rsidR="003358BE" w:rsidRDefault="003358BE" w:rsidP="003358BE">
      <w:pPr>
        <w:rPr>
          <w:rFonts w:asciiTheme="minorHAnsi" w:hAnsiTheme="minorHAnsi" w:cstheme="minorHAnsi"/>
        </w:rPr>
      </w:pPr>
      <w:r w:rsidRPr="00B021DE">
        <w:rPr>
          <w:rFonts w:asciiTheme="minorHAnsi" w:hAnsiTheme="minorHAnsi" w:cstheme="minorHAnsi"/>
          <w:bCs/>
          <w:smallCaps/>
        </w:rPr>
        <w:t>GE</w:t>
      </w:r>
      <w:r>
        <w:rPr>
          <w:rFonts w:asciiTheme="minorHAnsi" w:hAnsiTheme="minorHAnsi" w:cstheme="minorHAnsi"/>
          <w:bCs/>
          <w:smallCaps/>
        </w:rPr>
        <w:t>NERALNY DYREKTOR OCHRONY ŚRODOWI</w:t>
      </w:r>
      <w:r w:rsidRPr="00B021DE">
        <w:rPr>
          <w:rFonts w:asciiTheme="minorHAnsi" w:hAnsiTheme="minorHAnsi" w:cstheme="minorHAnsi"/>
          <w:bCs/>
          <w:smallCaps/>
        </w:rPr>
        <w:t>SKA</w:t>
      </w:r>
    </w:p>
    <w:p w14:paraId="242F69CB" w14:textId="77777777" w:rsidR="003358BE" w:rsidRDefault="003358BE" w:rsidP="003358BE">
      <w:pPr>
        <w:rPr>
          <w:rFonts w:asciiTheme="minorHAnsi" w:hAnsiTheme="minorHAnsi" w:cstheme="minorHAnsi"/>
        </w:rPr>
      </w:pPr>
    </w:p>
    <w:p w14:paraId="0FADBD2D" w14:textId="20D73E1A" w:rsidR="003358BE" w:rsidRDefault="003358BE" w:rsidP="003358BE">
      <w:pPr>
        <w:tabs>
          <w:tab w:val="left" w:pos="5940"/>
        </w:tabs>
        <w:spacing w:line="276" w:lineRule="auto"/>
        <w:rPr>
          <w:rFonts w:asciiTheme="minorHAnsi" w:hAnsiTheme="minorHAnsi" w:cstheme="minorHAnsi"/>
        </w:rPr>
      </w:pPr>
      <w:r>
        <w:rPr>
          <w:rFonts w:asciiTheme="minorHAnsi" w:hAnsiTheme="minorHAnsi" w:cstheme="minorHAnsi"/>
        </w:rPr>
        <w:t>Warszawa, 2 czerwca 2022 r.</w:t>
      </w:r>
    </w:p>
    <w:p w14:paraId="5A217B7E" w14:textId="4DD8C295" w:rsidR="00250EC5" w:rsidRPr="003358BE" w:rsidRDefault="00B825AB" w:rsidP="003358BE">
      <w:pPr>
        <w:tabs>
          <w:tab w:val="left" w:pos="5940"/>
        </w:tabs>
        <w:spacing w:line="276" w:lineRule="auto"/>
        <w:rPr>
          <w:rFonts w:asciiTheme="minorHAnsi" w:hAnsiTheme="minorHAnsi" w:cstheme="minorHAnsi"/>
          <w:bCs/>
        </w:rPr>
      </w:pPr>
      <w:r w:rsidRPr="003358BE">
        <w:rPr>
          <w:rFonts w:asciiTheme="minorHAnsi" w:hAnsiTheme="minorHAnsi" w:cstheme="minorHAnsi"/>
        </w:rPr>
        <w:t>DOOŚ</w:t>
      </w:r>
      <w:r w:rsidR="00750D29" w:rsidRPr="003358BE">
        <w:rPr>
          <w:rFonts w:asciiTheme="minorHAnsi" w:hAnsiTheme="minorHAnsi" w:cstheme="minorHAnsi"/>
        </w:rPr>
        <w:t>-</w:t>
      </w:r>
      <w:r w:rsidR="00103D45" w:rsidRPr="003358BE">
        <w:rPr>
          <w:rFonts w:asciiTheme="minorHAnsi" w:hAnsiTheme="minorHAnsi" w:cstheme="minorHAnsi"/>
        </w:rPr>
        <w:t>WDŚZIL.420.</w:t>
      </w:r>
      <w:r w:rsidR="00750D29" w:rsidRPr="003358BE">
        <w:rPr>
          <w:rFonts w:asciiTheme="minorHAnsi" w:hAnsiTheme="minorHAnsi" w:cstheme="minorHAnsi"/>
        </w:rPr>
        <w:t>25</w:t>
      </w:r>
      <w:r w:rsidR="00103D45" w:rsidRPr="003358BE">
        <w:rPr>
          <w:rFonts w:asciiTheme="minorHAnsi" w:hAnsiTheme="minorHAnsi" w:cstheme="minorHAnsi"/>
        </w:rPr>
        <w:t>.2020.</w:t>
      </w:r>
      <w:r w:rsidR="00750D29" w:rsidRPr="003358BE">
        <w:rPr>
          <w:rFonts w:asciiTheme="minorHAnsi" w:hAnsiTheme="minorHAnsi" w:cstheme="minorHAnsi"/>
        </w:rPr>
        <w:t>AW</w:t>
      </w:r>
      <w:r w:rsidR="00197C53" w:rsidRPr="003358BE">
        <w:rPr>
          <w:rFonts w:asciiTheme="minorHAnsi" w:hAnsiTheme="minorHAnsi" w:cstheme="minorHAnsi"/>
        </w:rPr>
        <w:t>.</w:t>
      </w:r>
      <w:r w:rsidR="00750D29" w:rsidRPr="003358BE">
        <w:rPr>
          <w:rFonts w:asciiTheme="minorHAnsi" w:hAnsiTheme="minorHAnsi" w:cstheme="minorHAnsi"/>
        </w:rPr>
        <w:t>15</w:t>
      </w:r>
      <w:r w:rsidR="00250EC5" w:rsidRPr="003358BE">
        <w:rPr>
          <w:rFonts w:asciiTheme="minorHAnsi" w:hAnsiTheme="minorHAnsi" w:cstheme="minorHAnsi"/>
          <w:bCs/>
        </w:rPr>
        <w:t xml:space="preserve">                                                  </w:t>
      </w:r>
    </w:p>
    <w:p w14:paraId="518B86C9" w14:textId="016F3216" w:rsidR="00501B46" w:rsidRPr="003358BE" w:rsidRDefault="00501B46" w:rsidP="003358BE">
      <w:pPr>
        <w:spacing w:line="276" w:lineRule="auto"/>
        <w:rPr>
          <w:rFonts w:asciiTheme="minorHAnsi" w:hAnsiTheme="minorHAnsi" w:cstheme="minorHAnsi"/>
        </w:rPr>
      </w:pPr>
    </w:p>
    <w:p w14:paraId="21E1219A" w14:textId="77777777" w:rsidR="00535BCC" w:rsidRPr="003358BE" w:rsidRDefault="00535BCC" w:rsidP="003358BE">
      <w:pPr>
        <w:spacing w:line="276" w:lineRule="auto"/>
        <w:rPr>
          <w:rFonts w:asciiTheme="minorHAnsi" w:hAnsiTheme="minorHAnsi" w:cstheme="minorHAnsi"/>
        </w:rPr>
      </w:pPr>
    </w:p>
    <w:p w14:paraId="616AB67C" w14:textId="7E9A49AD" w:rsidR="0093376C" w:rsidRPr="003358BE" w:rsidRDefault="00762A2C" w:rsidP="003358BE">
      <w:pPr>
        <w:spacing w:line="276" w:lineRule="auto"/>
        <w:rPr>
          <w:rFonts w:asciiTheme="minorHAnsi" w:hAnsiTheme="minorHAnsi" w:cstheme="minorHAnsi"/>
        </w:rPr>
      </w:pPr>
      <w:r w:rsidRPr="003358BE">
        <w:rPr>
          <w:rFonts w:asciiTheme="minorHAnsi" w:hAnsiTheme="minorHAnsi" w:cstheme="minorHAnsi"/>
        </w:rPr>
        <w:t>DECYZJA</w:t>
      </w:r>
    </w:p>
    <w:p w14:paraId="38E25113" w14:textId="77777777" w:rsidR="00535BCC" w:rsidRPr="003358BE" w:rsidRDefault="00535BCC" w:rsidP="003358BE">
      <w:pPr>
        <w:spacing w:line="276" w:lineRule="auto"/>
        <w:rPr>
          <w:rFonts w:asciiTheme="minorHAnsi" w:hAnsiTheme="minorHAnsi" w:cstheme="minorHAnsi"/>
        </w:rPr>
      </w:pPr>
    </w:p>
    <w:p w14:paraId="15A8790F" w14:textId="31E0BDD4" w:rsidR="00835525" w:rsidRPr="003358BE" w:rsidRDefault="00681841" w:rsidP="003358BE">
      <w:pPr>
        <w:spacing w:line="300" w:lineRule="auto"/>
        <w:rPr>
          <w:rFonts w:asciiTheme="minorHAnsi" w:hAnsiTheme="minorHAnsi" w:cstheme="minorHAnsi"/>
        </w:rPr>
      </w:pPr>
      <w:r w:rsidRPr="003358BE">
        <w:rPr>
          <w:rFonts w:asciiTheme="minorHAnsi" w:hAnsiTheme="minorHAnsi" w:cstheme="minorHAnsi"/>
        </w:rPr>
        <w:t>Na podsta</w:t>
      </w:r>
      <w:r w:rsidR="001B5EB2" w:rsidRPr="003358BE">
        <w:rPr>
          <w:rFonts w:asciiTheme="minorHAnsi" w:hAnsiTheme="minorHAnsi" w:cstheme="minorHAnsi"/>
        </w:rPr>
        <w:t xml:space="preserve">wie </w:t>
      </w:r>
      <w:r w:rsidR="00D54055" w:rsidRPr="003358BE">
        <w:rPr>
          <w:rFonts w:asciiTheme="minorHAnsi" w:hAnsiTheme="minorHAnsi" w:cstheme="minorHAnsi"/>
        </w:rPr>
        <w:t xml:space="preserve">art. </w:t>
      </w:r>
      <w:r w:rsidR="00CF5E90" w:rsidRPr="003358BE">
        <w:rPr>
          <w:rFonts w:asciiTheme="minorHAnsi" w:hAnsiTheme="minorHAnsi" w:cstheme="minorHAnsi"/>
        </w:rPr>
        <w:t xml:space="preserve">138 § 1 pkt 1 i 2 </w:t>
      </w:r>
      <w:r w:rsidR="00D54055" w:rsidRPr="003358BE">
        <w:rPr>
          <w:rFonts w:asciiTheme="minorHAnsi" w:hAnsiTheme="minorHAnsi" w:cstheme="minorHAnsi"/>
        </w:rPr>
        <w:t xml:space="preserve">ustawy </w:t>
      </w:r>
      <w:r w:rsidRPr="003358BE">
        <w:rPr>
          <w:rFonts w:asciiTheme="minorHAnsi" w:hAnsiTheme="minorHAnsi" w:cstheme="minorHAnsi"/>
        </w:rPr>
        <w:t>z dnia 14 czerwca 1960 r.</w:t>
      </w:r>
      <w:r w:rsidR="00A62EB4" w:rsidRPr="003358BE">
        <w:rPr>
          <w:rFonts w:asciiTheme="minorHAnsi" w:hAnsiTheme="minorHAnsi" w:cstheme="minorHAnsi"/>
        </w:rPr>
        <w:t xml:space="preserve"> – </w:t>
      </w:r>
      <w:r w:rsidR="00BB6954" w:rsidRPr="003358BE">
        <w:rPr>
          <w:rFonts w:asciiTheme="minorHAnsi" w:hAnsiTheme="minorHAnsi" w:cstheme="minorHAnsi"/>
          <w:iCs/>
        </w:rPr>
        <w:t>K</w:t>
      </w:r>
      <w:r w:rsidR="00165C8F" w:rsidRPr="003358BE">
        <w:rPr>
          <w:rFonts w:asciiTheme="minorHAnsi" w:hAnsiTheme="minorHAnsi" w:cstheme="minorHAnsi"/>
          <w:iCs/>
        </w:rPr>
        <w:t xml:space="preserve">odeks postępowania administracyjnego </w:t>
      </w:r>
      <w:r w:rsidR="00BB6954" w:rsidRPr="003358BE">
        <w:rPr>
          <w:rFonts w:asciiTheme="minorHAnsi" w:hAnsiTheme="minorHAnsi" w:cstheme="minorHAnsi"/>
          <w:iCs/>
        </w:rPr>
        <w:t>(</w:t>
      </w:r>
      <w:r w:rsidR="005965F0" w:rsidRPr="003358BE">
        <w:rPr>
          <w:rFonts w:asciiTheme="minorHAnsi" w:hAnsiTheme="minorHAnsi" w:cstheme="minorHAnsi"/>
          <w:iCs/>
        </w:rPr>
        <w:t xml:space="preserve">Dz. U. z 2021 r. poz. 735, ze zm.), </w:t>
      </w:r>
      <w:r w:rsidR="00BB6954" w:rsidRPr="003358BE">
        <w:rPr>
          <w:rFonts w:asciiTheme="minorHAnsi" w:hAnsiTheme="minorHAnsi" w:cstheme="minorHAnsi"/>
          <w:iCs/>
        </w:rPr>
        <w:t>dalej Kpa</w:t>
      </w:r>
      <w:r w:rsidR="00BD30FF" w:rsidRPr="003358BE">
        <w:rPr>
          <w:rFonts w:asciiTheme="minorHAnsi" w:hAnsiTheme="minorHAnsi" w:cstheme="minorHAnsi"/>
          <w:iCs/>
        </w:rPr>
        <w:t xml:space="preserve">, </w:t>
      </w:r>
      <w:r w:rsidR="00EA00A6" w:rsidRPr="003358BE">
        <w:rPr>
          <w:rFonts w:asciiTheme="minorHAnsi" w:hAnsiTheme="minorHAnsi" w:cstheme="minorHAnsi"/>
          <w:iCs/>
        </w:rPr>
        <w:t>po rozpatr</w:t>
      </w:r>
      <w:r w:rsidR="00936065" w:rsidRPr="003358BE">
        <w:rPr>
          <w:rFonts w:asciiTheme="minorHAnsi" w:hAnsiTheme="minorHAnsi" w:cstheme="minorHAnsi"/>
          <w:iCs/>
        </w:rPr>
        <w:t>zeniu odwoła</w:t>
      </w:r>
      <w:r w:rsidR="00E64639" w:rsidRPr="003358BE">
        <w:rPr>
          <w:rFonts w:asciiTheme="minorHAnsi" w:hAnsiTheme="minorHAnsi" w:cstheme="minorHAnsi"/>
          <w:iCs/>
        </w:rPr>
        <w:t>nia</w:t>
      </w:r>
      <w:r w:rsidR="00C7757F" w:rsidRPr="003358BE">
        <w:rPr>
          <w:rFonts w:asciiTheme="minorHAnsi" w:hAnsiTheme="minorHAnsi" w:cstheme="minorHAnsi"/>
          <w:iCs/>
        </w:rPr>
        <w:t xml:space="preserve"> </w:t>
      </w:r>
      <w:r w:rsidR="00F12A0D">
        <w:rPr>
          <w:rFonts w:asciiTheme="minorHAnsi" w:hAnsiTheme="minorHAnsi" w:cstheme="minorHAnsi"/>
          <w:iCs/>
        </w:rPr>
        <w:t>(…)</w:t>
      </w:r>
      <w:r w:rsidR="00423ED5" w:rsidRPr="003358BE">
        <w:rPr>
          <w:rFonts w:asciiTheme="minorHAnsi" w:hAnsiTheme="minorHAnsi" w:cstheme="minorHAnsi"/>
          <w:iCs/>
        </w:rPr>
        <w:t xml:space="preserve"> z dnia 22 sierpnia 2020 r. oraz Stowarzyszenia „Przyjazna Komunikacja</w:t>
      </w:r>
      <w:r w:rsidR="00423ED5" w:rsidRPr="003358BE">
        <w:rPr>
          <w:rFonts w:asciiTheme="minorHAnsi" w:hAnsiTheme="minorHAnsi" w:cstheme="minorHAnsi"/>
        </w:rPr>
        <w:t xml:space="preserve"> dla Nowosolnej” z dnia 21 sierpnia 2020 r.</w:t>
      </w:r>
      <w:r w:rsidR="000147FB" w:rsidRPr="003358BE">
        <w:rPr>
          <w:rFonts w:asciiTheme="minorHAnsi" w:hAnsiTheme="minorHAnsi" w:cstheme="minorHAnsi"/>
          <w:bCs/>
        </w:rPr>
        <w:t xml:space="preserve"> </w:t>
      </w:r>
      <w:bookmarkStart w:id="0" w:name="_Hlk72412532"/>
      <w:r w:rsidR="00B10294" w:rsidRPr="003358BE">
        <w:rPr>
          <w:rFonts w:asciiTheme="minorHAnsi" w:hAnsiTheme="minorHAnsi" w:cstheme="minorHAnsi"/>
        </w:rPr>
        <w:t xml:space="preserve">od </w:t>
      </w:r>
      <w:r w:rsidR="00B10294" w:rsidRPr="003358BE">
        <w:rPr>
          <w:rFonts w:asciiTheme="minorHAnsi" w:hAnsiTheme="minorHAnsi" w:cstheme="minorHAnsi"/>
          <w:color w:val="000000"/>
        </w:rPr>
        <w:t xml:space="preserve">decyzji Regionalnego Dyrektora Ochrony Środowiska </w:t>
      </w:r>
      <w:r w:rsidR="00B10294" w:rsidRPr="003358BE">
        <w:rPr>
          <w:rFonts w:asciiTheme="minorHAnsi" w:hAnsiTheme="minorHAnsi" w:cstheme="minorHAnsi"/>
        </w:rPr>
        <w:t xml:space="preserve">w </w:t>
      </w:r>
      <w:r w:rsidR="00423ED5" w:rsidRPr="003358BE">
        <w:rPr>
          <w:rFonts w:asciiTheme="minorHAnsi" w:hAnsiTheme="minorHAnsi" w:cstheme="minorHAnsi"/>
        </w:rPr>
        <w:t>Łodzi z dnia 29 lipca 2020 r., znak:</w:t>
      </w:r>
      <w:r w:rsidR="00B10294" w:rsidRPr="003358BE">
        <w:rPr>
          <w:rFonts w:asciiTheme="minorHAnsi" w:hAnsiTheme="minorHAnsi" w:cstheme="minorHAnsi"/>
        </w:rPr>
        <w:t xml:space="preserve"> </w:t>
      </w:r>
      <w:r w:rsidR="00423ED5" w:rsidRPr="003358BE">
        <w:rPr>
          <w:rFonts w:asciiTheme="minorHAnsi" w:hAnsiTheme="minorHAnsi" w:cstheme="minorHAnsi"/>
        </w:rPr>
        <w:t>WOOŚ.420.54.2018.MŁo.76</w:t>
      </w:r>
      <w:r w:rsidR="00B10294" w:rsidRPr="003358BE">
        <w:rPr>
          <w:rFonts w:asciiTheme="minorHAnsi" w:hAnsiTheme="minorHAnsi" w:cstheme="minorHAnsi"/>
        </w:rPr>
        <w:t xml:space="preserve">, </w:t>
      </w:r>
      <w:bookmarkEnd w:id="0"/>
      <w:r w:rsidR="00423ED5" w:rsidRPr="003358BE">
        <w:rPr>
          <w:rFonts w:asciiTheme="minorHAnsi" w:hAnsiTheme="minorHAnsi" w:cstheme="minorHAnsi"/>
        </w:rPr>
        <w:t>o środowiskowych uwarunkowaniach dla przedsięwzięcia pn.: „Opracowanie dokumentacji na budowę dojazdu do węzła „Brzeziny</w:t>
      </w:r>
      <w:r w:rsidR="00327017" w:rsidRPr="003358BE">
        <w:rPr>
          <w:rFonts w:asciiTheme="minorHAnsi" w:hAnsiTheme="minorHAnsi" w:cstheme="minorHAnsi"/>
        </w:rPr>
        <w:t>”</w:t>
      </w:r>
      <w:r w:rsidR="00423ED5" w:rsidRPr="003358BE">
        <w:rPr>
          <w:rFonts w:asciiTheme="minorHAnsi" w:hAnsiTheme="minorHAnsi" w:cstheme="minorHAnsi"/>
        </w:rPr>
        <w:t xml:space="preserve"> na autostradzie </w:t>
      </w:r>
      <w:r w:rsidR="004E1BDD" w:rsidRPr="003358BE">
        <w:rPr>
          <w:rFonts w:asciiTheme="minorHAnsi" w:hAnsiTheme="minorHAnsi" w:cstheme="minorHAnsi"/>
        </w:rPr>
        <w:t xml:space="preserve">A1 </w:t>
      </w:r>
      <w:r w:rsidR="00423ED5" w:rsidRPr="003358BE">
        <w:rPr>
          <w:rFonts w:asciiTheme="minorHAnsi" w:hAnsiTheme="minorHAnsi" w:cstheme="minorHAnsi"/>
        </w:rPr>
        <w:t>oraz na budowę Trasy Górna III zadanie 1 Opracowanie dokumentacji na budowę dojazdu do węzła Brzeziny na autostradzie A1”</w:t>
      </w:r>
      <w:bookmarkStart w:id="1" w:name="_Hlk102995092"/>
      <w:r w:rsidR="007D6615" w:rsidRPr="003358BE">
        <w:rPr>
          <w:rFonts w:asciiTheme="minorHAnsi" w:hAnsiTheme="minorHAnsi" w:cstheme="minorHAnsi"/>
        </w:rPr>
        <w:t>:</w:t>
      </w:r>
    </w:p>
    <w:p w14:paraId="4DC0F6AD" w14:textId="624AA6CA" w:rsidR="00AC4A3C" w:rsidRPr="003358BE" w:rsidRDefault="00AC4A3C" w:rsidP="003358BE">
      <w:pPr>
        <w:pStyle w:val="Akapitzlist"/>
        <w:numPr>
          <w:ilvl w:val="0"/>
          <w:numId w:val="6"/>
        </w:numPr>
        <w:spacing w:line="300" w:lineRule="auto"/>
        <w:ind w:left="142"/>
        <w:rPr>
          <w:rFonts w:asciiTheme="minorHAnsi" w:hAnsiTheme="minorHAnsi" w:cstheme="minorHAnsi"/>
        </w:rPr>
      </w:pPr>
      <w:r w:rsidRPr="003358BE">
        <w:rPr>
          <w:rFonts w:asciiTheme="minorHAnsi" w:hAnsiTheme="minorHAnsi" w:cstheme="minorHAnsi"/>
        </w:rPr>
        <w:t>uchylam punkt I.2.2 decyzji i w tym zakresie orzekam:</w:t>
      </w:r>
    </w:p>
    <w:p w14:paraId="5978201C" w14:textId="72E94136" w:rsidR="00AC4A3C" w:rsidRPr="003358BE" w:rsidRDefault="00AC4A3C" w:rsidP="003358BE">
      <w:pPr>
        <w:spacing w:line="300" w:lineRule="auto"/>
        <w:rPr>
          <w:rFonts w:asciiTheme="minorHAnsi" w:hAnsiTheme="minorHAnsi" w:cstheme="minorHAnsi"/>
          <w:iCs/>
        </w:rPr>
      </w:pPr>
      <w:r w:rsidRPr="003358BE">
        <w:rPr>
          <w:rFonts w:asciiTheme="minorHAnsi" w:hAnsiTheme="minorHAnsi" w:cstheme="minorHAnsi"/>
          <w:iCs/>
        </w:rPr>
        <w:t>„Prace wykonywać z zachowaniem szczególnej ostrożności, substancji chemicznych używać zgodnie z przeznaczeniem i przechowywać w specjalnie wydzielonych i zabezpieczonych miejscach (w odległości minimum 50 m od koryt cieków), aby maksymalnie ograniczyć możliwość wycieków paliwa, oleju czy innych substancji bezpośrednio do ziemi i wód powierzchniowych</w:t>
      </w:r>
      <w:r w:rsidR="00C2547A" w:rsidRPr="003358BE">
        <w:rPr>
          <w:rFonts w:asciiTheme="minorHAnsi" w:hAnsiTheme="minorHAnsi" w:cstheme="minorHAnsi"/>
          <w:iCs/>
        </w:rPr>
        <w:t>.</w:t>
      </w:r>
      <w:r w:rsidRPr="003358BE">
        <w:rPr>
          <w:rFonts w:asciiTheme="minorHAnsi" w:hAnsiTheme="minorHAnsi" w:cstheme="minorHAnsi"/>
          <w:iCs/>
        </w:rPr>
        <w:t>”</w:t>
      </w:r>
      <w:r w:rsidR="00327017" w:rsidRPr="003358BE">
        <w:rPr>
          <w:rFonts w:asciiTheme="minorHAnsi" w:hAnsiTheme="minorHAnsi" w:cstheme="minorHAnsi"/>
          <w:iCs/>
        </w:rPr>
        <w:t>;</w:t>
      </w:r>
    </w:p>
    <w:p w14:paraId="4D0CADE3" w14:textId="31D5284F" w:rsidR="00835525" w:rsidRPr="003358BE" w:rsidRDefault="00835525" w:rsidP="003358BE">
      <w:pPr>
        <w:pStyle w:val="Akapitzlist"/>
        <w:numPr>
          <w:ilvl w:val="0"/>
          <w:numId w:val="6"/>
        </w:numPr>
        <w:spacing w:line="300" w:lineRule="auto"/>
        <w:ind w:left="142"/>
        <w:rPr>
          <w:rFonts w:asciiTheme="minorHAnsi" w:hAnsiTheme="minorHAnsi" w:cstheme="minorHAnsi"/>
        </w:rPr>
      </w:pPr>
      <w:bookmarkStart w:id="2" w:name="_Hlk102994808"/>
      <w:r w:rsidRPr="003358BE">
        <w:rPr>
          <w:rFonts w:asciiTheme="minorHAnsi" w:hAnsiTheme="minorHAnsi" w:cstheme="minorHAnsi"/>
        </w:rPr>
        <w:t xml:space="preserve">uchylam punkt </w:t>
      </w:r>
      <w:r w:rsidR="003E38F0" w:rsidRPr="003358BE">
        <w:rPr>
          <w:rFonts w:asciiTheme="minorHAnsi" w:hAnsiTheme="minorHAnsi" w:cstheme="minorHAnsi"/>
        </w:rPr>
        <w:t xml:space="preserve">I.2.3 </w:t>
      </w:r>
      <w:r w:rsidRPr="003358BE">
        <w:rPr>
          <w:rFonts w:asciiTheme="minorHAnsi" w:hAnsiTheme="minorHAnsi" w:cstheme="minorHAnsi"/>
        </w:rPr>
        <w:t>decyzji i w tym zakresie orzekam:</w:t>
      </w:r>
    </w:p>
    <w:p w14:paraId="226405F0" w14:textId="77777777" w:rsidR="003E38F0" w:rsidRPr="003358BE" w:rsidRDefault="003E38F0" w:rsidP="003358BE">
      <w:pPr>
        <w:spacing w:line="300" w:lineRule="auto"/>
        <w:rPr>
          <w:rFonts w:asciiTheme="minorHAnsi" w:hAnsiTheme="minorHAnsi" w:cstheme="minorHAnsi"/>
          <w:iCs/>
        </w:rPr>
      </w:pPr>
      <w:r w:rsidRPr="003358BE">
        <w:rPr>
          <w:rFonts w:asciiTheme="minorHAnsi" w:hAnsiTheme="minorHAnsi" w:cstheme="minorHAnsi"/>
          <w:iCs/>
        </w:rPr>
        <w:t xml:space="preserve">„Zaplecze budowy, bazy magazynowania materiałów budowlanych, masy ziemne, miejsca postoju i tankowania pojazdów, miejsca magazynowania odpadów, lokalizować/składować w pierwszej kolejności w liniach rozgraniczających, określających obszar prowadzonych robót, na obszarach przekształconych antropogenicznie oraz w odległości minimum 50 m od koryta cieków naturalnych i rowów melioracyjnych. Nie należy lokalizować ich na terenach: </w:t>
      </w:r>
    </w:p>
    <w:p w14:paraId="72448088" w14:textId="77777777" w:rsidR="003E38F0" w:rsidRPr="003358BE" w:rsidRDefault="003E38F0" w:rsidP="003358BE">
      <w:pPr>
        <w:pStyle w:val="Akapitzlist"/>
        <w:numPr>
          <w:ilvl w:val="0"/>
          <w:numId w:val="7"/>
        </w:numPr>
        <w:spacing w:line="300" w:lineRule="auto"/>
        <w:rPr>
          <w:rFonts w:asciiTheme="minorHAnsi" w:hAnsiTheme="minorHAnsi" w:cstheme="minorHAnsi"/>
          <w:iCs/>
        </w:rPr>
      </w:pPr>
      <w:r w:rsidRPr="003358BE">
        <w:rPr>
          <w:rFonts w:asciiTheme="minorHAnsi" w:hAnsiTheme="minorHAnsi" w:cstheme="minorHAnsi"/>
          <w:iCs/>
        </w:rPr>
        <w:t>dolin rzecznych,</w:t>
      </w:r>
    </w:p>
    <w:p w14:paraId="4903D206" w14:textId="77777777" w:rsidR="003E38F0" w:rsidRPr="003358BE" w:rsidRDefault="003E38F0" w:rsidP="003358BE">
      <w:pPr>
        <w:pStyle w:val="Akapitzlist"/>
        <w:numPr>
          <w:ilvl w:val="0"/>
          <w:numId w:val="7"/>
        </w:numPr>
        <w:spacing w:line="300" w:lineRule="auto"/>
        <w:rPr>
          <w:rFonts w:asciiTheme="minorHAnsi" w:hAnsiTheme="minorHAnsi" w:cstheme="minorHAnsi"/>
          <w:iCs/>
        </w:rPr>
      </w:pPr>
      <w:r w:rsidRPr="003358BE">
        <w:rPr>
          <w:rFonts w:asciiTheme="minorHAnsi" w:hAnsiTheme="minorHAnsi" w:cstheme="minorHAnsi"/>
          <w:iCs/>
        </w:rPr>
        <w:t>do 10 m od obrysu korony drzew będących pomnikami przyrody,</w:t>
      </w:r>
    </w:p>
    <w:p w14:paraId="329D0A52" w14:textId="77777777" w:rsidR="003E38F0" w:rsidRPr="003358BE" w:rsidRDefault="003E38F0" w:rsidP="003358BE">
      <w:pPr>
        <w:pStyle w:val="Akapitzlist"/>
        <w:numPr>
          <w:ilvl w:val="0"/>
          <w:numId w:val="7"/>
        </w:numPr>
        <w:spacing w:line="300" w:lineRule="auto"/>
        <w:rPr>
          <w:rFonts w:asciiTheme="minorHAnsi" w:hAnsiTheme="minorHAnsi" w:cstheme="minorHAnsi"/>
          <w:iCs/>
        </w:rPr>
      </w:pPr>
      <w:r w:rsidRPr="003358BE">
        <w:rPr>
          <w:rFonts w:asciiTheme="minorHAnsi" w:hAnsiTheme="minorHAnsi" w:cstheme="minorHAnsi"/>
          <w:iCs/>
        </w:rPr>
        <w:t>zadrzewionych, nieobjętych liniami zajętości terenu pod inwestycję i wycinkę,</w:t>
      </w:r>
    </w:p>
    <w:p w14:paraId="4DA1B2F8" w14:textId="759A6F18" w:rsidR="003E38F0" w:rsidRPr="003358BE" w:rsidRDefault="003E38F0" w:rsidP="003358BE">
      <w:pPr>
        <w:pStyle w:val="Akapitzlist"/>
        <w:numPr>
          <w:ilvl w:val="0"/>
          <w:numId w:val="7"/>
        </w:numPr>
        <w:spacing w:line="300" w:lineRule="auto"/>
        <w:rPr>
          <w:rFonts w:asciiTheme="minorHAnsi" w:hAnsiTheme="minorHAnsi" w:cstheme="minorHAnsi"/>
          <w:iCs/>
        </w:rPr>
      </w:pPr>
      <w:r w:rsidRPr="003358BE">
        <w:rPr>
          <w:rFonts w:asciiTheme="minorHAnsi" w:hAnsiTheme="minorHAnsi" w:cstheme="minorHAnsi"/>
          <w:iCs/>
        </w:rPr>
        <w:t>cennych siedlisk przyrodniczych</w:t>
      </w:r>
      <w:r w:rsidR="004E1BDD" w:rsidRPr="003358BE">
        <w:rPr>
          <w:rFonts w:asciiTheme="minorHAnsi" w:hAnsiTheme="minorHAnsi" w:cstheme="minorHAnsi"/>
          <w:iCs/>
        </w:rPr>
        <w:t>,</w:t>
      </w:r>
      <w:r w:rsidRPr="003358BE">
        <w:rPr>
          <w:rFonts w:asciiTheme="minorHAnsi" w:hAnsiTheme="minorHAnsi" w:cstheme="minorHAnsi"/>
          <w:iCs/>
        </w:rPr>
        <w:t xml:space="preserve"> tj. siedlisk „</w:t>
      </w:r>
      <w:proofErr w:type="spellStart"/>
      <w:r w:rsidRPr="003358BE">
        <w:rPr>
          <w:rFonts w:asciiTheme="minorHAnsi" w:hAnsiTheme="minorHAnsi" w:cstheme="minorHAnsi"/>
          <w:iCs/>
        </w:rPr>
        <w:t>naturowych</w:t>
      </w:r>
      <w:proofErr w:type="spellEnd"/>
      <w:r w:rsidRPr="003358BE">
        <w:rPr>
          <w:rFonts w:asciiTheme="minorHAnsi" w:hAnsiTheme="minorHAnsi" w:cstheme="minorHAnsi"/>
          <w:iCs/>
        </w:rPr>
        <w:t>” ale poza obszarami Natura 2000,</w:t>
      </w:r>
    </w:p>
    <w:p w14:paraId="4F5BC35D" w14:textId="14308D09" w:rsidR="003E38F0" w:rsidRPr="003358BE" w:rsidRDefault="003E38F0" w:rsidP="003358BE">
      <w:pPr>
        <w:pStyle w:val="Akapitzlist"/>
        <w:numPr>
          <w:ilvl w:val="0"/>
          <w:numId w:val="7"/>
        </w:numPr>
        <w:spacing w:line="300" w:lineRule="auto"/>
        <w:rPr>
          <w:rFonts w:asciiTheme="minorHAnsi" w:hAnsiTheme="minorHAnsi" w:cstheme="minorHAnsi"/>
          <w:iCs/>
        </w:rPr>
      </w:pPr>
      <w:r w:rsidRPr="003358BE">
        <w:rPr>
          <w:rFonts w:asciiTheme="minorHAnsi" w:hAnsiTheme="minorHAnsi" w:cstheme="minorHAnsi"/>
          <w:iCs/>
        </w:rPr>
        <w:t>miejsc zidentyfikowanych gatunków chronionych roślin,</w:t>
      </w:r>
    </w:p>
    <w:p w14:paraId="0E629683" w14:textId="77777777" w:rsidR="003E38F0" w:rsidRPr="003358BE" w:rsidRDefault="003E38F0" w:rsidP="003358BE">
      <w:pPr>
        <w:pStyle w:val="Akapitzlist"/>
        <w:numPr>
          <w:ilvl w:val="0"/>
          <w:numId w:val="7"/>
        </w:numPr>
        <w:spacing w:line="300" w:lineRule="auto"/>
        <w:rPr>
          <w:rFonts w:asciiTheme="minorHAnsi" w:hAnsiTheme="minorHAnsi" w:cstheme="minorHAnsi"/>
          <w:iCs/>
        </w:rPr>
      </w:pPr>
      <w:r w:rsidRPr="003358BE">
        <w:rPr>
          <w:rFonts w:asciiTheme="minorHAnsi" w:hAnsiTheme="minorHAnsi" w:cstheme="minorHAnsi"/>
          <w:iCs/>
        </w:rPr>
        <w:t xml:space="preserve">szczególnego zagrożenia wód podziemnych, </w:t>
      </w:r>
    </w:p>
    <w:p w14:paraId="7734DD41" w14:textId="259F4FB6" w:rsidR="003E38F0" w:rsidRPr="003358BE" w:rsidRDefault="003E38F0" w:rsidP="003358BE">
      <w:pPr>
        <w:pStyle w:val="Akapitzlist"/>
        <w:numPr>
          <w:ilvl w:val="0"/>
          <w:numId w:val="7"/>
        </w:numPr>
        <w:spacing w:line="300" w:lineRule="auto"/>
        <w:rPr>
          <w:rFonts w:asciiTheme="minorHAnsi" w:hAnsiTheme="minorHAnsi" w:cstheme="minorHAnsi"/>
          <w:iCs/>
        </w:rPr>
      </w:pPr>
      <w:r w:rsidRPr="003358BE">
        <w:rPr>
          <w:rFonts w:asciiTheme="minorHAnsi" w:hAnsiTheme="minorHAnsi" w:cstheme="minorHAnsi"/>
          <w:iCs/>
        </w:rPr>
        <w:t>podmokłych,</w:t>
      </w:r>
    </w:p>
    <w:p w14:paraId="4218F342" w14:textId="6BC1D0DB" w:rsidR="003E38F0" w:rsidRPr="003358BE" w:rsidRDefault="003E38F0" w:rsidP="003358BE">
      <w:pPr>
        <w:pStyle w:val="Akapitzlist"/>
        <w:numPr>
          <w:ilvl w:val="0"/>
          <w:numId w:val="7"/>
        </w:numPr>
        <w:spacing w:line="300" w:lineRule="auto"/>
        <w:rPr>
          <w:rFonts w:asciiTheme="minorHAnsi" w:hAnsiTheme="minorHAnsi" w:cstheme="minorHAnsi"/>
          <w:iCs/>
        </w:rPr>
      </w:pPr>
      <w:r w:rsidRPr="003358BE">
        <w:rPr>
          <w:rFonts w:asciiTheme="minorHAnsi" w:hAnsiTheme="minorHAnsi" w:cstheme="minorHAnsi"/>
          <w:iCs/>
        </w:rPr>
        <w:lastRenderedPageBreak/>
        <w:t xml:space="preserve">podlegających ochronie akustycznej, </w:t>
      </w:r>
    </w:p>
    <w:p w14:paraId="52391380" w14:textId="0576564D" w:rsidR="003E38F0" w:rsidRPr="003358BE" w:rsidRDefault="004E1BDD" w:rsidP="003358BE">
      <w:pPr>
        <w:pStyle w:val="Akapitzlist"/>
        <w:numPr>
          <w:ilvl w:val="0"/>
          <w:numId w:val="7"/>
        </w:numPr>
        <w:spacing w:line="300" w:lineRule="auto"/>
        <w:rPr>
          <w:rFonts w:asciiTheme="minorHAnsi" w:hAnsiTheme="minorHAnsi" w:cstheme="minorHAnsi"/>
          <w:iCs/>
        </w:rPr>
      </w:pPr>
      <w:r w:rsidRPr="003358BE">
        <w:rPr>
          <w:rFonts w:asciiTheme="minorHAnsi" w:hAnsiTheme="minorHAnsi" w:cstheme="minorHAnsi"/>
          <w:iCs/>
        </w:rPr>
        <w:t xml:space="preserve">objętych </w:t>
      </w:r>
      <w:r w:rsidR="003E38F0" w:rsidRPr="003358BE">
        <w:rPr>
          <w:rFonts w:asciiTheme="minorHAnsi" w:hAnsiTheme="minorHAnsi" w:cstheme="minorHAnsi"/>
          <w:iCs/>
        </w:rPr>
        <w:t>stref</w:t>
      </w:r>
      <w:r w:rsidRPr="003358BE">
        <w:rPr>
          <w:rFonts w:asciiTheme="minorHAnsi" w:hAnsiTheme="minorHAnsi" w:cstheme="minorHAnsi"/>
          <w:iCs/>
        </w:rPr>
        <w:t>ą</w:t>
      </w:r>
      <w:r w:rsidR="003E38F0" w:rsidRPr="003358BE">
        <w:rPr>
          <w:rFonts w:asciiTheme="minorHAnsi" w:hAnsiTheme="minorHAnsi" w:cstheme="minorHAnsi"/>
          <w:iCs/>
        </w:rPr>
        <w:t xml:space="preserve"> ochrony konserwatorskiej</w:t>
      </w:r>
      <w:r w:rsidR="00C2547A" w:rsidRPr="003358BE">
        <w:rPr>
          <w:rFonts w:asciiTheme="minorHAnsi" w:hAnsiTheme="minorHAnsi" w:cstheme="minorHAnsi"/>
          <w:iCs/>
        </w:rPr>
        <w:t>.</w:t>
      </w:r>
      <w:r w:rsidR="003E38F0" w:rsidRPr="003358BE">
        <w:rPr>
          <w:rFonts w:asciiTheme="minorHAnsi" w:hAnsiTheme="minorHAnsi" w:cstheme="minorHAnsi"/>
          <w:iCs/>
        </w:rPr>
        <w:t>”</w:t>
      </w:r>
      <w:r w:rsidR="00F51C79" w:rsidRPr="003358BE">
        <w:rPr>
          <w:rFonts w:asciiTheme="minorHAnsi" w:hAnsiTheme="minorHAnsi" w:cstheme="minorHAnsi"/>
          <w:iCs/>
        </w:rPr>
        <w:t>;</w:t>
      </w:r>
    </w:p>
    <w:bookmarkEnd w:id="2"/>
    <w:p w14:paraId="73152A33" w14:textId="77777777" w:rsidR="00535BCC" w:rsidRPr="003358BE" w:rsidRDefault="00535BCC" w:rsidP="003358BE">
      <w:pPr>
        <w:pStyle w:val="Akapitzlist"/>
        <w:spacing w:line="300" w:lineRule="auto"/>
        <w:ind w:left="142"/>
        <w:rPr>
          <w:rFonts w:asciiTheme="minorHAnsi" w:hAnsiTheme="minorHAnsi" w:cstheme="minorHAnsi"/>
        </w:rPr>
      </w:pPr>
    </w:p>
    <w:p w14:paraId="1D847817" w14:textId="5D4D21C3" w:rsidR="006E1C46" w:rsidRPr="003358BE" w:rsidRDefault="006E1C46" w:rsidP="003358BE">
      <w:pPr>
        <w:pStyle w:val="Akapitzlist"/>
        <w:numPr>
          <w:ilvl w:val="0"/>
          <w:numId w:val="6"/>
        </w:numPr>
        <w:spacing w:line="300" w:lineRule="auto"/>
        <w:ind w:left="142"/>
        <w:rPr>
          <w:rFonts w:asciiTheme="minorHAnsi" w:hAnsiTheme="minorHAnsi" w:cstheme="minorHAnsi"/>
        </w:rPr>
      </w:pPr>
      <w:r w:rsidRPr="003358BE">
        <w:rPr>
          <w:rFonts w:asciiTheme="minorHAnsi" w:hAnsiTheme="minorHAnsi" w:cstheme="minorHAnsi"/>
        </w:rPr>
        <w:t xml:space="preserve">uchylam punkt </w:t>
      </w:r>
      <w:r w:rsidR="003E38F0" w:rsidRPr="003358BE">
        <w:rPr>
          <w:rFonts w:asciiTheme="minorHAnsi" w:hAnsiTheme="minorHAnsi" w:cstheme="minorHAnsi"/>
        </w:rPr>
        <w:t xml:space="preserve">I.2.38 </w:t>
      </w:r>
      <w:r w:rsidRPr="003358BE">
        <w:rPr>
          <w:rFonts w:asciiTheme="minorHAnsi" w:hAnsiTheme="minorHAnsi" w:cstheme="minorHAnsi"/>
        </w:rPr>
        <w:t>decyzji i w tym zakresie orzekam:</w:t>
      </w:r>
    </w:p>
    <w:p w14:paraId="451CACDD" w14:textId="48EFC6F7" w:rsidR="003E38F0" w:rsidRPr="003358BE" w:rsidRDefault="003E38F0" w:rsidP="003358BE">
      <w:pPr>
        <w:spacing w:line="300" w:lineRule="auto"/>
        <w:rPr>
          <w:rFonts w:asciiTheme="minorHAnsi" w:hAnsiTheme="minorHAnsi" w:cstheme="minorHAnsi"/>
          <w:iCs/>
        </w:rPr>
      </w:pPr>
      <w:r w:rsidRPr="003358BE">
        <w:rPr>
          <w:rFonts w:asciiTheme="minorHAnsi" w:hAnsiTheme="minorHAnsi" w:cstheme="minorHAnsi"/>
          <w:iCs/>
        </w:rPr>
        <w:t>„Drzewa i krzewy pozostające w rejonie baz materiałowych oraz w zasięgu prac i niepodlegające usunięciu należy zabezpieczyć na czas prowadzenia robót przed przypadkowym uszkodzeniem w następujący sposób:</w:t>
      </w:r>
    </w:p>
    <w:p w14:paraId="127DC57F" w14:textId="2FE1DCEB" w:rsidR="003E38F0" w:rsidRPr="003358BE" w:rsidRDefault="00F51C79" w:rsidP="003358BE">
      <w:pPr>
        <w:pStyle w:val="Akapitzlist"/>
        <w:numPr>
          <w:ilvl w:val="0"/>
          <w:numId w:val="3"/>
        </w:numPr>
        <w:spacing w:line="300" w:lineRule="auto"/>
        <w:ind w:left="714" w:hanging="357"/>
        <w:rPr>
          <w:rFonts w:asciiTheme="minorHAnsi" w:eastAsia="Arial Narrow" w:hAnsiTheme="minorHAnsi" w:cstheme="minorHAnsi"/>
        </w:rPr>
      </w:pPr>
      <w:r w:rsidRPr="003358BE">
        <w:rPr>
          <w:rFonts w:asciiTheme="minorHAnsi" w:eastAsia="Arial Narrow" w:hAnsiTheme="minorHAnsi" w:cstheme="minorHAnsi"/>
        </w:rPr>
        <w:t>n</w:t>
      </w:r>
      <w:r w:rsidR="003E38F0" w:rsidRPr="003358BE">
        <w:rPr>
          <w:rFonts w:asciiTheme="minorHAnsi" w:eastAsia="Arial Narrow" w:hAnsiTheme="minorHAnsi" w:cstheme="minorHAnsi"/>
        </w:rPr>
        <w:t>ależy wyznaczyć strefę ochrony drzew (SOD), która obejmuje obszar wyznaczony przez rzut korony, powiększony o bufor 1</w:t>
      </w:r>
      <w:r w:rsidR="00222CF9" w:rsidRPr="003358BE">
        <w:rPr>
          <w:rFonts w:asciiTheme="minorHAnsi" w:eastAsia="Arial Narrow" w:hAnsiTheme="minorHAnsi" w:cstheme="minorHAnsi"/>
        </w:rPr>
        <w:t>-</w:t>
      </w:r>
      <w:r w:rsidR="003E38F0" w:rsidRPr="003358BE">
        <w:rPr>
          <w:rFonts w:asciiTheme="minorHAnsi" w:eastAsia="Arial Narrow" w:hAnsiTheme="minorHAnsi" w:cstheme="minorHAnsi"/>
        </w:rPr>
        <w:t>2 m, w przypadku krzewów obszar ten powinien zostać wyznaczony na minimum 0,5 m od zewnętrznych gałęzi rośliny. Optymalnym zabezpieczeniem tych stref jest tymczasowe wygrodzenie i wyłączenie tego terenu z obszaru wszelkich działań;</w:t>
      </w:r>
    </w:p>
    <w:p w14:paraId="7E0E4890" w14:textId="27D97B73" w:rsidR="003E38F0" w:rsidRPr="003358BE" w:rsidRDefault="00F51C79" w:rsidP="003358BE">
      <w:pPr>
        <w:pStyle w:val="Akapitzlist"/>
        <w:numPr>
          <w:ilvl w:val="0"/>
          <w:numId w:val="3"/>
        </w:numPr>
        <w:spacing w:line="300" w:lineRule="auto"/>
        <w:rPr>
          <w:rFonts w:asciiTheme="minorHAnsi" w:eastAsia="Arial Narrow" w:hAnsiTheme="minorHAnsi" w:cstheme="minorHAnsi"/>
        </w:rPr>
      </w:pPr>
      <w:r w:rsidRPr="003358BE">
        <w:rPr>
          <w:rFonts w:asciiTheme="minorHAnsi" w:eastAsia="Arial Narrow" w:hAnsiTheme="minorHAnsi" w:cstheme="minorHAnsi"/>
        </w:rPr>
        <w:t>w</w:t>
      </w:r>
      <w:r w:rsidR="003E38F0" w:rsidRPr="003358BE">
        <w:rPr>
          <w:rFonts w:asciiTheme="minorHAnsi" w:eastAsia="Arial Narrow" w:hAnsiTheme="minorHAnsi" w:cstheme="minorHAnsi"/>
        </w:rPr>
        <w:t xml:space="preserve"> strefach ochrony drzew (SOD) zabrania się </w:t>
      </w:r>
      <w:r w:rsidR="004D0206" w:rsidRPr="003358BE">
        <w:rPr>
          <w:rFonts w:asciiTheme="minorHAnsi" w:eastAsia="Arial Narrow" w:hAnsiTheme="minorHAnsi" w:cstheme="minorHAnsi"/>
        </w:rPr>
        <w:t xml:space="preserve">nasypywania </w:t>
      </w:r>
      <w:r w:rsidR="003E38F0" w:rsidRPr="003358BE">
        <w:rPr>
          <w:rFonts w:asciiTheme="minorHAnsi" w:eastAsia="Arial Narrow" w:hAnsiTheme="minorHAnsi" w:cstheme="minorHAnsi"/>
        </w:rPr>
        <w:t>warstw gleby, składowanie materiałów budowlanych i odpadów oraz postoju i poruszania się ciężkim sprzętem budowlanym;</w:t>
      </w:r>
    </w:p>
    <w:p w14:paraId="0502BBB2" w14:textId="4A5EE91A" w:rsidR="003E38F0" w:rsidRPr="003358BE" w:rsidRDefault="00F51C79" w:rsidP="003358BE">
      <w:pPr>
        <w:pStyle w:val="Akapitzlist"/>
        <w:numPr>
          <w:ilvl w:val="0"/>
          <w:numId w:val="3"/>
        </w:numPr>
        <w:spacing w:line="300" w:lineRule="auto"/>
        <w:ind w:left="714" w:hanging="357"/>
        <w:rPr>
          <w:rFonts w:asciiTheme="minorHAnsi" w:eastAsia="Arial Narrow" w:hAnsiTheme="minorHAnsi" w:cstheme="minorHAnsi"/>
        </w:rPr>
      </w:pPr>
      <w:r w:rsidRPr="003358BE">
        <w:rPr>
          <w:rFonts w:asciiTheme="minorHAnsi" w:eastAsia="Arial Narrow" w:hAnsiTheme="minorHAnsi" w:cstheme="minorHAnsi"/>
        </w:rPr>
        <w:t>w</w:t>
      </w:r>
      <w:r w:rsidR="003E38F0" w:rsidRPr="003358BE">
        <w:rPr>
          <w:rFonts w:asciiTheme="minorHAnsi" w:eastAsia="Arial Narrow" w:hAnsiTheme="minorHAnsi" w:cstheme="minorHAnsi"/>
        </w:rPr>
        <w:t xml:space="preserve"> przypadku grupy drzew i krzewów strefy ochrony należy wyznaczyć dla każdego drzewa i krzewu oddzielnie, a ogrodzenie ochronne umieścić na skrajnych granicach obszaru wyznaczonego przez połączenie tych stref;</w:t>
      </w:r>
    </w:p>
    <w:p w14:paraId="54E7470C" w14:textId="04138428" w:rsidR="003E38F0" w:rsidRPr="003358BE" w:rsidRDefault="00F51C79" w:rsidP="003358BE">
      <w:pPr>
        <w:pStyle w:val="Akapitzlist"/>
        <w:numPr>
          <w:ilvl w:val="0"/>
          <w:numId w:val="3"/>
        </w:numPr>
        <w:spacing w:line="300" w:lineRule="auto"/>
        <w:ind w:left="714" w:hanging="357"/>
        <w:rPr>
          <w:rFonts w:asciiTheme="minorHAnsi" w:eastAsia="Arial Narrow" w:hAnsiTheme="minorHAnsi" w:cstheme="minorHAnsi"/>
        </w:rPr>
      </w:pPr>
      <w:r w:rsidRPr="003358BE">
        <w:rPr>
          <w:rFonts w:asciiTheme="minorHAnsi" w:eastAsia="Arial Narrow" w:hAnsiTheme="minorHAnsi" w:cstheme="minorHAnsi"/>
        </w:rPr>
        <w:t>w</w:t>
      </w:r>
      <w:r w:rsidR="003E38F0" w:rsidRPr="003358BE">
        <w:rPr>
          <w:rFonts w:asciiTheme="minorHAnsi" w:eastAsia="Arial Narrow" w:hAnsiTheme="minorHAnsi" w:cstheme="minorHAnsi"/>
        </w:rPr>
        <w:t xml:space="preserve"> przypadku braku możliwości wygrodzenia strefy ochronnej drzewa (SOD) lub gdy grodzenie nie zabezpieczy w sposób wystarczający pnia przed uszkodzeniem, należy zastosować osłonę w postaci drewnianych listew, tkanin jutowych, grubych mat słomianych lub trzcinowych o wysokości 1,5</w:t>
      </w:r>
      <w:r w:rsidR="00040244" w:rsidRPr="003358BE">
        <w:rPr>
          <w:rFonts w:asciiTheme="minorHAnsi" w:eastAsia="Arial Narrow" w:hAnsiTheme="minorHAnsi" w:cstheme="minorHAnsi"/>
        </w:rPr>
        <w:t>-</w:t>
      </w:r>
      <w:r w:rsidR="003E38F0" w:rsidRPr="003358BE">
        <w:rPr>
          <w:rFonts w:asciiTheme="minorHAnsi" w:eastAsia="Arial Narrow" w:hAnsiTheme="minorHAnsi" w:cstheme="minorHAnsi"/>
        </w:rPr>
        <w:t xml:space="preserve">2,0 m (w zależności od wysokości drzewa) w sposób osłaniający dookoła całą powierzchnię pnia, bez użycia gwoździ. Nie należy opierać dolnej części grodzenia bezpośrednio na nabiegach korzeniowych, a oszalowanie powinno zapewniać swobodny dostęp powietrza; </w:t>
      </w:r>
    </w:p>
    <w:p w14:paraId="479D77B8" w14:textId="39F4577C" w:rsidR="003E38F0" w:rsidRPr="003358BE" w:rsidRDefault="00F51C79" w:rsidP="003358BE">
      <w:pPr>
        <w:pStyle w:val="Akapitzlist"/>
        <w:numPr>
          <w:ilvl w:val="0"/>
          <w:numId w:val="3"/>
        </w:numPr>
        <w:spacing w:line="300" w:lineRule="auto"/>
        <w:rPr>
          <w:rFonts w:asciiTheme="minorHAnsi" w:eastAsia="Arial Narrow" w:hAnsiTheme="minorHAnsi" w:cstheme="minorHAnsi"/>
        </w:rPr>
      </w:pPr>
      <w:r w:rsidRPr="003358BE">
        <w:rPr>
          <w:rFonts w:asciiTheme="minorHAnsi" w:eastAsia="Arial Narrow" w:hAnsiTheme="minorHAnsi" w:cstheme="minorHAnsi"/>
        </w:rPr>
        <w:t>w</w:t>
      </w:r>
      <w:r w:rsidR="003E38F0" w:rsidRPr="003358BE">
        <w:rPr>
          <w:rFonts w:asciiTheme="minorHAnsi" w:eastAsia="Arial Narrow" w:hAnsiTheme="minorHAnsi" w:cstheme="minorHAnsi"/>
        </w:rPr>
        <w:t xml:space="preserve"> przypadku konieczności wykonania wykopów w strefie ochrony drzewa (SOD), prace należy prowadzić ręcznie lub niewielkimi koparkami, odkryte korzenie należy zabezpieczyć przed wysychaniem i przymrozkami, np. poprzez zastosowanie osłon jutowych, a wykopy w pobliżu drzew należy zasypać niezwłocznie po zakończeniu prac. W przypadku przerw w pracy wykopy należy tymczasowo zasypać lub przykryć odsłonięte korzenie matami słomianymi, aby przeciwdziałać ich wysychaniu;</w:t>
      </w:r>
    </w:p>
    <w:p w14:paraId="7F0697F2" w14:textId="6DCD0C48" w:rsidR="003E38F0" w:rsidRPr="003358BE" w:rsidRDefault="00F51C79" w:rsidP="003358BE">
      <w:pPr>
        <w:pStyle w:val="Akapitzlist"/>
        <w:numPr>
          <w:ilvl w:val="0"/>
          <w:numId w:val="3"/>
        </w:numPr>
        <w:spacing w:line="300" w:lineRule="auto"/>
        <w:rPr>
          <w:rFonts w:asciiTheme="minorHAnsi" w:eastAsia="Arial Narrow" w:hAnsiTheme="minorHAnsi" w:cstheme="minorHAnsi"/>
        </w:rPr>
      </w:pPr>
      <w:r w:rsidRPr="003358BE">
        <w:rPr>
          <w:rFonts w:asciiTheme="minorHAnsi" w:eastAsia="Arial Narrow" w:hAnsiTheme="minorHAnsi" w:cstheme="minorHAnsi"/>
        </w:rPr>
        <w:t>w</w:t>
      </w:r>
      <w:r w:rsidR="003E38F0" w:rsidRPr="003358BE">
        <w:rPr>
          <w:rFonts w:asciiTheme="minorHAnsi" w:eastAsia="Arial Narrow" w:hAnsiTheme="minorHAnsi" w:cstheme="minorHAnsi"/>
        </w:rPr>
        <w:t xml:space="preserve"> warunkach grożących przesuszeniem korzeni (tj. podczas bezdeszczowej i upalnej pogody, gdy temperatura otoczenia przekracza 30 stopni Celsjusza) drzewa należy podlewać i utrzymywać korzenie w odpowiedniej wilgotności;</w:t>
      </w:r>
    </w:p>
    <w:p w14:paraId="3B001168" w14:textId="6E5D16FF" w:rsidR="003E38F0" w:rsidRPr="003358BE" w:rsidRDefault="00F51C79" w:rsidP="003358BE">
      <w:pPr>
        <w:pStyle w:val="Akapitzlist"/>
        <w:numPr>
          <w:ilvl w:val="0"/>
          <w:numId w:val="3"/>
        </w:numPr>
        <w:spacing w:line="300" w:lineRule="auto"/>
        <w:rPr>
          <w:rFonts w:asciiTheme="minorHAnsi" w:eastAsia="Arial Narrow" w:hAnsiTheme="minorHAnsi" w:cstheme="minorHAnsi"/>
        </w:rPr>
      </w:pPr>
      <w:r w:rsidRPr="003358BE">
        <w:rPr>
          <w:rFonts w:asciiTheme="minorHAnsi" w:eastAsia="Arial Narrow" w:hAnsiTheme="minorHAnsi" w:cstheme="minorHAnsi"/>
        </w:rPr>
        <w:t>w</w:t>
      </w:r>
      <w:r w:rsidR="003E38F0" w:rsidRPr="003358BE">
        <w:rPr>
          <w:rFonts w:asciiTheme="minorHAnsi" w:eastAsia="Arial Narrow" w:hAnsiTheme="minorHAnsi" w:cstheme="minorHAnsi"/>
        </w:rPr>
        <w:t xml:space="preserve"> przypadku głębokich wykopów wykonać specjalne ekrany zabezpieczające systemy korzeniowe, z zastosowaniem podłoża biologicznie czynnego, które umożliwi szybką odbudowę korzeni; </w:t>
      </w:r>
    </w:p>
    <w:p w14:paraId="0CA88B3E" w14:textId="044823C2" w:rsidR="003E38F0" w:rsidRPr="003358BE" w:rsidRDefault="00F51C79" w:rsidP="003358BE">
      <w:pPr>
        <w:pStyle w:val="Akapitzlist"/>
        <w:numPr>
          <w:ilvl w:val="0"/>
          <w:numId w:val="3"/>
        </w:numPr>
        <w:spacing w:line="300" w:lineRule="auto"/>
        <w:rPr>
          <w:rFonts w:asciiTheme="minorHAnsi" w:eastAsia="Arial Narrow" w:hAnsiTheme="minorHAnsi" w:cstheme="minorHAnsi"/>
        </w:rPr>
      </w:pPr>
      <w:r w:rsidRPr="003358BE">
        <w:rPr>
          <w:rFonts w:asciiTheme="minorHAnsi" w:eastAsia="Arial Narrow" w:hAnsiTheme="minorHAnsi" w:cstheme="minorHAnsi"/>
        </w:rPr>
        <w:t>n</w:t>
      </w:r>
      <w:r w:rsidR="003E38F0" w:rsidRPr="003358BE">
        <w:rPr>
          <w:rFonts w:asciiTheme="minorHAnsi" w:eastAsia="Arial Narrow" w:hAnsiTheme="minorHAnsi" w:cstheme="minorHAnsi"/>
        </w:rPr>
        <w:t xml:space="preserve">arażone na uszkodzenia gałęzie drzew należy podwiązać do gałęzi nadległych jeżeli istnieje taka możliwość; </w:t>
      </w:r>
    </w:p>
    <w:p w14:paraId="38F26F70" w14:textId="5E908B56" w:rsidR="003E38F0" w:rsidRPr="003358BE" w:rsidRDefault="00F51C79" w:rsidP="003358BE">
      <w:pPr>
        <w:pStyle w:val="Akapitzlist"/>
        <w:numPr>
          <w:ilvl w:val="0"/>
          <w:numId w:val="3"/>
        </w:numPr>
        <w:spacing w:line="300" w:lineRule="auto"/>
        <w:ind w:left="714" w:hanging="357"/>
        <w:rPr>
          <w:rFonts w:asciiTheme="minorHAnsi" w:eastAsia="Arial Narrow" w:hAnsiTheme="minorHAnsi" w:cstheme="minorHAnsi"/>
        </w:rPr>
      </w:pPr>
      <w:r w:rsidRPr="003358BE">
        <w:rPr>
          <w:rFonts w:asciiTheme="minorHAnsi" w:hAnsiTheme="minorHAnsi" w:cstheme="minorHAnsi"/>
        </w:rPr>
        <w:lastRenderedPageBreak/>
        <w:t>p</w:t>
      </w:r>
      <w:r w:rsidR="003E38F0" w:rsidRPr="003358BE">
        <w:rPr>
          <w:rFonts w:asciiTheme="minorHAnsi" w:hAnsiTheme="minorHAnsi" w:cstheme="minorHAnsi"/>
        </w:rPr>
        <w:t>rzycinanie korzeni należy prowadzić ostrymi narzędziami tnącymi, niedopuszczalne jest rwanie i miażdżenie systemów korzeniowych, nie należy także uszkadzać korzeni szkieletowych, odpowiedzialnych za statykę drzewa;</w:t>
      </w:r>
    </w:p>
    <w:p w14:paraId="47A9F214" w14:textId="6A3E557B" w:rsidR="003E38F0" w:rsidRPr="003358BE" w:rsidRDefault="00F51C79" w:rsidP="003358BE">
      <w:pPr>
        <w:pStyle w:val="Akapitzlist"/>
        <w:numPr>
          <w:ilvl w:val="0"/>
          <w:numId w:val="3"/>
        </w:numPr>
        <w:spacing w:line="300" w:lineRule="auto"/>
        <w:rPr>
          <w:rFonts w:asciiTheme="minorHAnsi" w:eastAsia="Arial Narrow" w:hAnsiTheme="minorHAnsi" w:cstheme="minorHAnsi"/>
        </w:rPr>
      </w:pPr>
      <w:r w:rsidRPr="003358BE">
        <w:rPr>
          <w:rFonts w:asciiTheme="minorHAnsi" w:eastAsia="Arial Narrow" w:hAnsiTheme="minorHAnsi" w:cstheme="minorHAnsi"/>
        </w:rPr>
        <w:t>w</w:t>
      </w:r>
      <w:r w:rsidR="003E38F0" w:rsidRPr="003358BE">
        <w:rPr>
          <w:rFonts w:asciiTheme="minorHAnsi" w:eastAsia="Arial Narrow" w:hAnsiTheme="minorHAnsi" w:cstheme="minorHAnsi"/>
        </w:rPr>
        <w:t xml:space="preserve"> przypadku uszkodzenia korzeni, gałęzi lub pni należy podjąć działania ochronne: uszkodzone korzenie należy przyciąć pod kątem prostym, dokonując cięcia tam, gdzie zaczyna się żywy korzeń; pielęgnować należy wyłącznie rany świeże; w przypadku ran stycznych pielęgnacja sprowadza się wyłącznie do wyrównania brzegu rany ostrym narzędziem (należy przy tym uważać, aby nadmiernie nie poszerzać i nie pogłębiać rany), w przypadku ran poprzecznych gałąź należy przyciąć „na obrączkę”; ran nie należy powlekać impregnatami i różnego rodzaju preparatami, w tym grzybobójczymi; glebę w najbliższym otoczeniu uszkodzonych korzeni należy zastąpić w bardziej zasobną w składniki odżywcze;</w:t>
      </w:r>
    </w:p>
    <w:p w14:paraId="5DB8D3AA" w14:textId="74623775" w:rsidR="003E38F0" w:rsidRPr="003358BE" w:rsidRDefault="00F51C79" w:rsidP="003358BE">
      <w:pPr>
        <w:pStyle w:val="Akapitzlist"/>
        <w:numPr>
          <w:ilvl w:val="0"/>
          <w:numId w:val="3"/>
        </w:numPr>
        <w:spacing w:line="300" w:lineRule="auto"/>
        <w:rPr>
          <w:rFonts w:asciiTheme="minorHAnsi" w:eastAsia="Arial Narrow" w:hAnsiTheme="minorHAnsi" w:cstheme="minorHAnsi"/>
        </w:rPr>
      </w:pPr>
      <w:r w:rsidRPr="003358BE">
        <w:rPr>
          <w:rFonts w:asciiTheme="minorHAnsi" w:eastAsia="Arial Narrow" w:hAnsiTheme="minorHAnsi" w:cstheme="minorHAnsi"/>
        </w:rPr>
        <w:t>n</w:t>
      </w:r>
      <w:r w:rsidR="003E38F0" w:rsidRPr="003358BE">
        <w:rPr>
          <w:rFonts w:asciiTheme="minorHAnsi" w:eastAsia="Arial Narrow" w:hAnsiTheme="minorHAnsi" w:cstheme="minorHAnsi"/>
        </w:rPr>
        <w:t>ie obsypywać ziemią pni drzew powyżej wysokości 0,2 m ponad pierwotny poziom terenu i krzewów powyżej wysokości 0,1 m ponad pierwotny poziom terenu;</w:t>
      </w:r>
    </w:p>
    <w:p w14:paraId="169CF7E7" w14:textId="76F6734B" w:rsidR="003E38F0" w:rsidRPr="003358BE" w:rsidRDefault="00F51C79" w:rsidP="003358BE">
      <w:pPr>
        <w:pStyle w:val="Akapitzlist"/>
        <w:numPr>
          <w:ilvl w:val="0"/>
          <w:numId w:val="3"/>
        </w:numPr>
        <w:spacing w:line="300" w:lineRule="auto"/>
        <w:rPr>
          <w:rFonts w:asciiTheme="minorHAnsi" w:eastAsia="Arial Narrow" w:hAnsiTheme="minorHAnsi" w:cstheme="minorHAnsi"/>
        </w:rPr>
      </w:pPr>
      <w:r w:rsidRPr="003358BE">
        <w:rPr>
          <w:rFonts w:asciiTheme="minorHAnsi" w:hAnsiTheme="minorHAnsi" w:cstheme="minorHAnsi"/>
        </w:rPr>
        <w:t>s</w:t>
      </w:r>
      <w:r w:rsidR="003E38F0" w:rsidRPr="003358BE">
        <w:rPr>
          <w:rFonts w:asciiTheme="minorHAnsi" w:hAnsiTheme="minorHAnsi" w:cstheme="minorHAnsi"/>
        </w:rPr>
        <w:t>zczegółowy sposób wykonania oraz zakres zabezpieczeń dostosować do warunków lokalnych, rodzaju prowadzonych prac, po uzgodnieniu ze specjalistą dendrologiem z nadzoru przyrodniczego.</w:t>
      </w:r>
    </w:p>
    <w:p w14:paraId="1EDF15E9" w14:textId="4C14D72B" w:rsidR="003E38F0" w:rsidRPr="003358BE" w:rsidRDefault="003E38F0" w:rsidP="003358BE">
      <w:pPr>
        <w:spacing w:line="300" w:lineRule="auto"/>
        <w:rPr>
          <w:rFonts w:asciiTheme="minorHAnsi" w:hAnsiTheme="minorHAnsi" w:cstheme="minorHAnsi"/>
          <w:iCs/>
        </w:rPr>
      </w:pPr>
      <w:r w:rsidRPr="003358BE">
        <w:rPr>
          <w:rFonts w:asciiTheme="minorHAnsi" w:hAnsiTheme="minorHAnsi" w:cstheme="minorHAnsi"/>
          <w:iCs/>
        </w:rPr>
        <w:t>W przypadku konieczności wykonywania prac w ww. strefach konieczny jest nadzór w postaci specjalisty dendrologa. Po zakończeniu robót budowlanych zabezpieczenia te należy zdemontować</w:t>
      </w:r>
      <w:r w:rsidR="004D0206" w:rsidRPr="003358BE">
        <w:rPr>
          <w:rFonts w:asciiTheme="minorHAnsi" w:hAnsiTheme="minorHAnsi" w:cstheme="minorHAnsi"/>
          <w:iCs/>
        </w:rPr>
        <w:t>.</w:t>
      </w:r>
      <w:r w:rsidRPr="003358BE">
        <w:rPr>
          <w:rFonts w:asciiTheme="minorHAnsi" w:hAnsiTheme="minorHAnsi" w:cstheme="minorHAnsi"/>
          <w:iCs/>
        </w:rPr>
        <w:t>”</w:t>
      </w:r>
      <w:r w:rsidR="00F51C79" w:rsidRPr="003358BE">
        <w:rPr>
          <w:rFonts w:asciiTheme="minorHAnsi" w:hAnsiTheme="minorHAnsi" w:cstheme="minorHAnsi"/>
          <w:iCs/>
        </w:rPr>
        <w:t>;</w:t>
      </w:r>
    </w:p>
    <w:p w14:paraId="5BF66E70" w14:textId="1E9F182A" w:rsidR="006E1C46" w:rsidRPr="003358BE" w:rsidRDefault="006E1C46" w:rsidP="003358BE">
      <w:pPr>
        <w:pStyle w:val="Akapitzlist"/>
        <w:numPr>
          <w:ilvl w:val="0"/>
          <w:numId w:val="6"/>
        </w:numPr>
        <w:spacing w:line="300" w:lineRule="auto"/>
        <w:ind w:left="142"/>
        <w:rPr>
          <w:rFonts w:asciiTheme="minorHAnsi" w:hAnsiTheme="minorHAnsi" w:cstheme="minorHAnsi"/>
        </w:rPr>
      </w:pPr>
      <w:r w:rsidRPr="003358BE">
        <w:rPr>
          <w:rFonts w:asciiTheme="minorHAnsi" w:hAnsiTheme="minorHAnsi" w:cstheme="minorHAnsi"/>
        </w:rPr>
        <w:t xml:space="preserve">uchylam punkt </w:t>
      </w:r>
      <w:r w:rsidR="003E38F0" w:rsidRPr="003358BE">
        <w:rPr>
          <w:rFonts w:asciiTheme="minorHAnsi" w:hAnsiTheme="minorHAnsi" w:cstheme="minorHAnsi"/>
        </w:rPr>
        <w:t xml:space="preserve">I.2.40 </w:t>
      </w:r>
      <w:r w:rsidRPr="003358BE">
        <w:rPr>
          <w:rFonts w:asciiTheme="minorHAnsi" w:hAnsiTheme="minorHAnsi" w:cstheme="minorHAnsi"/>
        </w:rPr>
        <w:t>decyzji i w tym zakresie orzekam:</w:t>
      </w:r>
    </w:p>
    <w:p w14:paraId="3B35E6B3" w14:textId="568F6F60" w:rsidR="003E38F0" w:rsidRPr="003358BE" w:rsidRDefault="003E38F0" w:rsidP="003358BE">
      <w:pPr>
        <w:spacing w:line="300" w:lineRule="auto"/>
        <w:rPr>
          <w:rFonts w:asciiTheme="minorHAnsi" w:hAnsiTheme="minorHAnsi" w:cstheme="minorHAnsi"/>
          <w:iCs/>
        </w:rPr>
      </w:pPr>
      <w:r w:rsidRPr="003358BE">
        <w:rPr>
          <w:rFonts w:asciiTheme="minorHAnsi" w:hAnsiTheme="minorHAnsi" w:cstheme="minorHAnsi"/>
          <w:iCs/>
        </w:rPr>
        <w:t>„Wycinkę drzew na których znajdują się budki lęgowe, należy poprzedzić przeniesieniem budek w miejsce wskazane przez specjalistę ornitologa, po wcześniejszej kontroli ich zajętości, jednak nie wcześniej niż 3 dni przed wycinką. W przypadku stwierdzenia lęgów gatunków chronionych, należy wstrzymać pracę i postępować zgodnie z wytycznymi ornitologa. W przypadku gdy przeznaczona do przeniesienia budka będzie zniszczona, należy wymienić ją na nową o takich samych parametrach</w:t>
      </w:r>
      <w:r w:rsidR="004D0206" w:rsidRPr="003358BE">
        <w:rPr>
          <w:rFonts w:asciiTheme="minorHAnsi" w:hAnsiTheme="minorHAnsi" w:cstheme="minorHAnsi"/>
          <w:iCs/>
        </w:rPr>
        <w:t>.</w:t>
      </w:r>
      <w:r w:rsidRPr="003358BE">
        <w:rPr>
          <w:rFonts w:asciiTheme="minorHAnsi" w:hAnsiTheme="minorHAnsi" w:cstheme="minorHAnsi"/>
          <w:iCs/>
        </w:rPr>
        <w:t>”</w:t>
      </w:r>
      <w:r w:rsidR="00F51C79" w:rsidRPr="003358BE">
        <w:rPr>
          <w:rFonts w:asciiTheme="minorHAnsi" w:hAnsiTheme="minorHAnsi" w:cstheme="minorHAnsi"/>
          <w:iCs/>
        </w:rPr>
        <w:t>;</w:t>
      </w:r>
    </w:p>
    <w:p w14:paraId="5C8D6476" w14:textId="1D07923A" w:rsidR="006E1C46" w:rsidRPr="003358BE" w:rsidRDefault="006E1C46" w:rsidP="003358BE">
      <w:pPr>
        <w:pStyle w:val="Akapitzlist"/>
        <w:numPr>
          <w:ilvl w:val="0"/>
          <w:numId w:val="6"/>
        </w:numPr>
        <w:spacing w:line="300" w:lineRule="auto"/>
        <w:ind w:left="142" w:hanging="357"/>
        <w:rPr>
          <w:rFonts w:asciiTheme="minorHAnsi" w:hAnsiTheme="minorHAnsi" w:cstheme="minorHAnsi"/>
        </w:rPr>
      </w:pPr>
      <w:bookmarkStart w:id="3" w:name="_Hlk101522801"/>
      <w:r w:rsidRPr="003358BE">
        <w:rPr>
          <w:rFonts w:asciiTheme="minorHAnsi" w:hAnsiTheme="minorHAnsi" w:cstheme="minorHAnsi"/>
        </w:rPr>
        <w:t xml:space="preserve">uchylam </w:t>
      </w:r>
      <w:r w:rsidR="00276D5E" w:rsidRPr="003358BE">
        <w:rPr>
          <w:rFonts w:asciiTheme="minorHAnsi" w:hAnsiTheme="minorHAnsi" w:cstheme="minorHAnsi"/>
        </w:rPr>
        <w:t>I.2.53</w:t>
      </w:r>
      <w:r w:rsidR="001D63C9" w:rsidRPr="003358BE">
        <w:rPr>
          <w:rFonts w:asciiTheme="minorHAnsi" w:hAnsiTheme="minorHAnsi" w:cstheme="minorHAnsi"/>
        </w:rPr>
        <w:t xml:space="preserve"> - </w:t>
      </w:r>
      <w:r w:rsidR="00276D5E" w:rsidRPr="003358BE">
        <w:rPr>
          <w:rFonts w:asciiTheme="minorHAnsi" w:hAnsiTheme="minorHAnsi" w:cstheme="minorHAnsi"/>
        </w:rPr>
        <w:t xml:space="preserve">I.2.61 i </w:t>
      </w:r>
      <w:r w:rsidR="00F6328D" w:rsidRPr="003358BE">
        <w:rPr>
          <w:rFonts w:asciiTheme="minorHAnsi" w:hAnsiTheme="minorHAnsi" w:cstheme="minorHAnsi"/>
        </w:rPr>
        <w:t>I.2.63 decyzji</w:t>
      </w:r>
      <w:r w:rsidR="00276D5E" w:rsidRPr="003358BE">
        <w:rPr>
          <w:rFonts w:asciiTheme="minorHAnsi" w:hAnsiTheme="minorHAnsi" w:cstheme="minorHAnsi"/>
        </w:rPr>
        <w:t xml:space="preserve"> i umarzam postępowanie pierwszej instancji w tym zakresie;</w:t>
      </w:r>
    </w:p>
    <w:bookmarkEnd w:id="3"/>
    <w:p w14:paraId="41F6D9B7" w14:textId="37C6B681" w:rsidR="006E1C46" w:rsidRPr="003358BE" w:rsidRDefault="006E1C46" w:rsidP="003358BE">
      <w:pPr>
        <w:pStyle w:val="Akapitzlist"/>
        <w:numPr>
          <w:ilvl w:val="0"/>
          <w:numId w:val="6"/>
        </w:numPr>
        <w:spacing w:line="300" w:lineRule="auto"/>
        <w:ind w:left="142"/>
        <w:rPr>
          <w:rFonts w:asciiTheme="minorHAnsi" w:hAnsiTheme="minorHAnsi" w:cstheme="minorHAnsi"/>
        </w:rPr>
      </w:pPr>
      <w:r w:rsidRPr="003358BE">
        <w:rPr>
          <w:rFonts w:asciiTheme="minorHAnsi" w:hAnsiTheme="minorHAnsi" w:cstheme="minorHAnsi"/>
        </w:rPr>
        <w:t xml:space="preserve">uchylam punkt </w:t>
      </w:r>
      <w:r w:rsidR="00276D5E" w:rsidRPr="003358BE">
        <w:rPr>
          <w:rFonts w:asciiTheme="minorHAnsi" w:hAnsiTheme="minorHAnsi" w:cstheme="minorHAnsi"/>
        </w:rPr>
        <w:t xml:space="preserve">I.2.66 </w:t>
      </w:r>
      <w:r w:rsidRPr="003358BE">
        <w:rPr>
          <w:rFonts w:asciiTheme="minorHAnsi" w:hAnsiTheme="minorHAnsi" w:cstheme="minorHAnsi"/>
        </w:rPr>
        <w:t>decyzji i w tym zakresie orzekam:</w:t>
      </w:r>
    </w:p>
    <w:p w14:paraId="10CCC5C8" w14:textId="57B09F26" w:rsidR="00276D5E" w:rsidRPr="003358BE" w:rsidRDefault="00276D5E" w:rsidP="003358BE">
      <w:pPr>
        <w:spacing w:line="300" w:lineRule="auto"/>
        <w:rPr>
          <w:rFonts w:asciiTheme="minorHAnsi" w:hAnsiTheme="minorHAnsi" w:cstheme="minorHAnsi"/>
          <w:iCs/>
        </w:rPr>
      </w:pPr>
      <w:r w:rsidRPr="003358BE">
        <w:rPr>
          <w:rFonts w:asciiTheme="minorHAnsi" w:hAnsiTheme="minorHAnsi" w:cstheme="minorHAnsi"/>
          <w:iCs/>
        </w:rPr>
        <w:t>„Przed przeprowadzeniem wycinki należy upewnić się, że w danej lokalizacji wycinki bądź na terenie przewidywanej zrywki czy składowania, przewożenia drewna itp. nie znajdują się chronione gatunki roślin lub zwierząt. W przypadku ich stwierdzenia należy wstrzymać prace i postępować zgodnie ze wskazaniami specjalistów z nadzoru przyrodniczego</w:t>
      </w:r>
      <w:r w:rsidR="004D0206" w:rsidRPr="003358BE">
        <w:rPr>
          <w:rFonts w:asciiTheme="minorHAnsi" w:hAnsiTheme="minorHAnsi" w:cstheme="minorHAnsi"/>
          <w:iCs/>
        </w:rPr>
        <w:t>.</w:t>
      </w:r>
      <w:r w:rsidRPr="003358BE">
        <w:rPr>
          <w:rFonts w:asciiTheme="minorHAnsi" w:hAnsiTheme="minorHAnsi" w:cstheme="minorHAnsi"/>
          <w:iCs/>
        </w:rPr>
        <w:t>”</w:t>
      </w:r>
      <w:r w:rsidR="00F51C79" w:rsidRPr="003358BE">
        <w:rPr>
          <w:rFonts w:asciiTheme="minorHAnsi" w:hAnsiTheme="minorHAnsi" w:cstheme="minorHAnsi"/>
          <w:iCs/>
        </w:rPr>
        <w:t>;</w:t>
      </w:r>
    </w:p>
    <w:p w14:paraId="610A62A5" w14:textId="1D9A61F8" w:rsidR="006E1C46" w:rsidRPr="003358BE" w:rsidRDefault="006E1C46" w:rsidP="003358BE">
      <w:pPr>
        <w:pStyle w:val="Akapitzlist"/>
        <w:numPr>
          <w:ilvl w:val="0"/>
          <w:numId w:val="6"/>
        </w:numPr>
        <w:spacing w:line="300" w:lineRule="auto"/>
        <w:ind w:left="142"/>
        <w:rPr>
          <w:rFonts w:asciiTheme="minorHAnsi" w:hAnsiTheme="minorHAnsi" w:cstheme="minorHAnsi"/>
        </w:rPr>
      </w:pPr>
      <w:r w:rsidRPr="003358BE">
        <w:rPr>
          <w:rFonts w:asciiTheme="minorHAnsi" w:hAnsiTheme="minorHAnsi" w:cstheme="minorHAnsi"/>
        </w:rPr>
        <w:t xml:space="preserve">uchylam punkt </w:t>
      </w:r>
      <w:r w:rsidR="00276D5E" w:rsidRPr="003358BE">
        <w:rPr>
          <w:rFonts w:asciiTheme="minorHAnsi" w:hAnsiTheme="minorHAnsi" w:cstheme="minorHAnsi"/>
        </w:rPr>
        <w:t xml:space="preserve">I.2.67 </w:t>
      </w:r>
      <w:r w:rsidRPr="003358BE">
        <w:rPr>
          <w:rFonts w:asciiTheme="minorHAnsi" w:hAnsiTheme="minorHAnsi" w:cstheme="minorHAnsi"/>
        </w:rPr>
        <w:t>decyzji i w tym zakresie orzekam:</w:t>
      </w:r>
    </w:p>
    <w:p w14:paraId="57437899" w14:textId="2DD65683" w:rsidR="00276D5E" w:rsidRPr="003358BE" w:rsidRDefault="00276D5E" w:rsidP="003358BE">
      <w:pPr>
        <w:spacing w:line="300" w:lineRule="auto"/>
        <w:rPr>
          <w:rFonts w:asciiTheme="minorHAnsi" w:hAnsiTheme="minorHAnsi" w:cstheme="minorHAnsi"/>
          <w:iCs/>
        </w:rPr>
      </w:pPr>
      <w:r w:rsidRPr="003358BE">
        <w:rPr>
          <w:rFonts w:asciiTheme="minorHAnsi" w:hAnsiTheme="minorHAnsi" w:cstheme="minorHAnsi"/>
          <w:iCs/>
        </w:rPr>
        <w:t xml:space="preserve">„Na placu budowy należy wprowadzić zabezpieczenia wykopów, systemu odwadniającego i innych instalacji mogących stanowić antropogeniczne pułapki dla zwierząt poprzez zastosowanie, np. pochylni ułatwiających ucieczkę </w:t>
      </w:r>
      <w:r w:rsidR="00F6328D" w:rsidRPr="003358BE">
        <w:rPr>
          <w:rFonts w:asciiTheme="minorHAnsi" w:hAnsiTheme="minorHAnsi" w:cstheme="minorHAnsi"/>
          <w:iCs/>
        </w:rPr>
        <w:t>zwierząt</w:t>
      </w:r>
      <w:r w:rsidRPr="003358BE">
        <w:rPr>
          <w:rFonts w:asciiTheme="minorHAnsi" w:hAnsiTheme="minorHAnsi" w:cstheme="minorHAnsi"/>
          <w:iCs/>
        </w:rPr>
        <w:t xml:space="preserve"> czy ogrodzeń tymczasowych (sposób zabezpieczenia należy uzgodnić z nadzorem przyrodniczym). W trakcie prac </w:t>
      </w:r>
      <w:r w:rsidRPr="003358BE">
        <w:rPr>
          <w:rFonts w:asciiTheme="minorHAnsi" w:hAnsiTheme="minorHAnsi" w:cstheme="minorHAnsi"/>
          <w:iCs/>
        </w:rPr>
        <w:lastRenderedPageBreak/>
        <w:t>budowlanych unikać tworzenia okresowych zastoisk wodnych, rozlewisk. W przypadku ich powstania, bezpośrednio przed likwidacją, zasypaniem rowów, wykopów itp., specjalista herpetolog z nadzoru przyrodniczego skontroluje je pod kątem zasiedlenia przez zwierzęta, w szczególności przez płazy. Stwierdzone osobniki należy przenieść poza teren prowadzonych prac, do stanowisk zastępczych odpowiadających ich wymaganiom siedliskowym, biorąc pod uwagę możliwość ich przetrwania we właściwym stanie ochrony na nowym stanowisku</w:t>
      </w:r>
      <w:r w:rsidR="004D0206" w:rsidRPr="003358BE">
        <w:rPr>
          <w:rFonts w:asciiTheme="minorHAnsi" w:hAnsiTheme="minorHAnsi" w:cstheme="minorHAnsi"/>
          <w:iCs/>
        </w:rPr>
        <w:t>.</w:t>
      </w:r>
      <w:r w:rsidRPr="003358BE">
        <w:rPr>
          <w:rFonts w:asciiTheme="minorHAnsi" w:hAnsiTheme="minorHAnsi" w:cstheme="minorHAnsi"/>
          <w:iCs/>
        </w:rPr>
        <w:t>”</w:t>
      </w:r>
      <w:r w:rsidR="006E234F" w:rsidRPr="003358BE">
        <w:rPr>
          <w:rFonts w:asciiTheme="minorHAnsi" w:hAnsiTheme="minorHAnsi" w:cstheme="minorHAnsi"/>
          <w:iCs/>
        </w:rPr>
        <w:t>;</w:t>
      </w:r>
    </w:p>
    <w:p w14:paraId="05943E4A" w14:textId="36A19385" w:rsidR="006E1C46" w:rsidRPr="003358BE" w:rsidRDefault="006E1C46" w:rsidP="003358BE">
      <w:pPr>
        <w:pStyle w:val="Akapitzlist"/>
        <w:numPr>
          <w:ilvl w:val="0"/>
          <w:numId w:val="6"/>
        </w:numPr>
        <w:spacing w:line="300" w:lineRule="auto"/>
        <w:ind w:left="142"/>
        <w:rPr>
          <w:rFonts w:asciiTheme="minorHAnsi" w:hAnsiTheme="minorHAnsi" w:cstheme="minorHAnsi"/>
        </w:rPr>
      </w:pPr>
      <w:r w:rsidRPr="003358BE">
        <w:rPr>
          <w:rFonts w:asciiTheme="minorHAnsi" w:hAnsiTheme="minorHAnsi" w:cstheme="minorHAnsi"/>
        </w:rPr>
        <w:t xml:space="preserve">uchylam punkt </w:t>
      </w:r>
      <w:r w:rsidR="00001D08" w:rsidRPr="003358BE">
        <w:rPr>
          <w:rFonts w:asciiTheme="minorHAnsi" w:hAnsiTheme="minorHAnsi" w:cstheme="minorHAnsi"/>
        </w:rPr>
        <w:t xml:space="preserve">I.2.69 </w:t>
      </w:r>
      <w:r w:rsidRPr="003358BE">
        <w:rPr>
          <w:rFonts w:asciiTheme="minorHAnsi" w:hAnsiTheme="minorHAnsi" w:cstheme="minorHAnsi"/>
        </w:rPr>
        <w:t>decyzji i w tym zakresie orzekam:</w:t>
      </w:r>
    </w:p>
    <w:p w14:paraId="06CC2EC2" w14:textId="77777777" w:rsidR="00606C62" w:rsidRPr="003358BE" w:rsidRDefault="00606C62" w:rsidP="003358BE">
      <w:pPr>
        <w:pStyle w:val="Teksttreci0"/>
        <w:shd w:val="clear" w:color="auto" w:fill="auto"/>
        <w:spacing w:after="0" w:line="300" w:lineRule="auto"/>
        <w:rPr>
          <w:rFonts w:asciiTheme="minorHAnsi" w:hAnsiTheme="minorHAnsi" w:cstheme="minorHAnsi"/>
          <w:sz w:val="24"/>
          <w:szCs w:val="24"/>
        </w:rPr>
      </w:pPr>
      <w:r w:rsidRPr="003358BE">
        <w:rPr>
          <w:rFonts w:asciiTheme="minorHAnsi" w:hAnsiTheme="minorHAnsi" w:cstheme="minorHAnsi"/>
          <w:sz w:val="24"/>
          <w:szCs w:val="24"/>
        </w:rPr>
        <w:t xml:space="preserve">„Likwidacja zbiorników wodnych będących miejscem rozrodu płazów, zlokalizowanych w km: </w:t>
      </w:r>
    </w:p>
    <w:p w14:paraId="622A85D7" w14:textId="20A7F079" w:rsidR="00606C62" w:rsidRPr="003358BE" w:rsidRDefault="00606C62" w:rsidP="003358BE">
      <w:pPr>
        <w:pStyle w:val="Teksttreci0"/>
        <w:numPr>
          <w:ilvl w:val="0"/>
          <w:numId w:val="8"/>
        </w:numPr>
        <w:shd w:val="clear" w:color="auto" w:fill="auto"/>
        <w:spacing w:after="0" w:line="300" w:lineRule="auto"/>
        <w:rPr>
          <w:rFonts w:asciiTheme="minorHAnsi" w:hAnsiTheme="minorHAnsi" w:cstheme="minorHAnsi"/>
          <w:sz w:val="24"/>
          <w:szCs w:val="24"/>
        </w:rPr>
      </w:pPr>
      <w:r w:rsidRPr="003358BE">
        <w:rPr>
          <w:rFonts w:asciiTheme="minorHAnsi" w:hAnsiTheme="minorHAnsi" w:cstheme="minorHAnsi"/>
          <w:sz w:val="24"/>
          <w:szCs w:val="24"/>
        </w:rPr>
        <w:t>4+980 (przy ulicy Pomorskiej)</w:t>
      </w:r>
      <w:r w:rsidR="006E234F" w:rsidRPr="003358BE">
        <w:rPr>
          <w:rFonts w:asciiTheme="minorHAnsi" w:hAnsiTheme="minorHAnsi" w:cstheme="minorHAnsi"/>
          <w:sz w:val="24"/>
          <w:szCs w:val="24"/>
        </w:rPr>
        <w:t>,</w:t>
      </w:r>
    </w:p>
    <w:p w14:paraId="145D803F" w14:textId="58D8CAC4" w:rsidR="00606C62" w:rsidRPr="003358BE" w:rsidRDefault="00606C62" w:rsidP="003358BE">
      <w:pPr>
        <w:pStyle w:val="Teksttreci0"/>
        <w:numPr>
          <w:ilvl w:val="0"/>
          <w:numId w:val="8"/>
        </w:numPr>
        <w:shd w:val="clear" w:color="auto" w:fill="auto"/>
        <w:spacing w:after="0" w:line="300" w:lineRule="auto"/>
        <w:rPr>
          <w:rFonts w:asciiTheme="minorHAnsi" w:hAnsiTheme="minorHAnsi" w:cstheme="minorHAnsi"/>
          <w:sz w:val="24"/>
          <w:szCs w:val="24"/>
        </w:rPr>
      </w:pPr>
      <w:r w:rsidRPr="003358BE">
        <w:rPr>
          <w:rFonts w:asciiTheme="minorHAnsi" w:hAnsiTheme="minorHAnsi" w:cstheme="minorHAnsi"/>
          <w:sz w:val="24"/>
          <w:szCs w:val="24"/>
        </w:rPr>
        <w:t xml:space="preserve">ok. 5+980 (przy ulicy </w:t>
      </w:r>
      <w:proofErr w:type="spellStart"/>
      <w:r w:rsidRPr="003358BE">
        <w:rPr>
          <w:rFonts w:asciiTheme="minorHAnsi" w:hAnsiTheme="minorHAnsi" w:cstheme="minorHAnsi"/>
          <w:sz w:val="24"/>
          <w:szCs w:val="24"/>
        </w:rPr>
        <w:t>Wiączyńskiej</w:t>
      </w:r>
      <w:proofErr w:type="spellEnd"/>
      <w:r w:rsidRPr="003358BE">
        <w:rPr>
          <w:rFonts w:asciiTheme="minorHAnsi" w:hAnsiTheme="minorHAnsi" w:cstheme="minorHAnsi"/>
          <w:sz w:val="24"/>
          <w:szCs w:val="24"/>
        </w:rPr>
        <w:t>)</w:t>
      </w:r>
      <w:r w:rsidR="006E234F" w:rsidRPr="003358BE">
        <w:rPr>
          <w:rFonts w:asciiTheme="minorHAnsi" w:hAnsiTheme="minorHAnsi" w:cstheme="minorHAnsi"/>
          <w:sz w:val="24"/>
          <w:szCs w:val="24"/>
        </w:rPr>
        <w:t>,</w:t>
      </w:r>
    </w:p>
    <w:p w14:paraId="620D9D05" w14:textId="12C1B40A" w:rsidR="00606C62" w:rsidRPr="003358BE" w:rsidRDefault="00606C62" w:rsidP="003358BE">
      <w:pPr>
        <w:spacing w:line="300" w:lineRule="auto"/>
        <w:rPr>
          <w:rFonts w:asciiTheme="minorHAnsi" w:hAnsiTheme="minorHAnsi" w:cstheme="minorHAnsi"/>
          <w:iCs/>
        </w:rPr>
      </w:pPr>
      <w:r w:rsidRPr="003358BE">
        <w:rPr>
          <w:rFonts w:asciiTheme="minorHAnsi" w:hAnsiTheme="minorHAnsi" w:cstheme="minorHAnsi"/>
          <w:iCs/>
        </w:rPr>
        <w:t>należy poprzedzić kontrolą obecności w nich osobników płazów oraz w przypadku ich stwierdzenia przeniesieniem do siedlisk zastępczych odpowiadających ich wymaganiom siedliskowym, biorąc pod uwagę możliwość ich przetrwania we właściwym stanie ochrony na nowym stanowisku. Najlepszym terminem na wykonywanie ww. czynności jest okres pomiędzy 15 września a 15 października. Dokładny termin przeprowadzenia prac powinien być ustalony przez pełniącego nadzór herpetologa na podstawie obserwacji w terenie oraz warunków temperaturowych</w:t>
      </w:r>
      <w:r w:rsidR="004D0206" w:rsidRPr="003358BE">
        <w:rPr>
          <w:rFonts w:asciiTheme="minorHAnsi" w:hAnsiTheme="minorHAnsi" w:cstheme="minorHAnsi"/>
          <w:iCs/>
        </w:rPr>
        <w:t>.</w:t>
      </w:r>
      <w:r w:rsidRPr="003358BE">
        <w:rPr>
          <w:rFonts w:asciiTheme="minorHAnsi" w:hAnsiTheme="minorHAnsi" w:cstheme="minorHAnsi"/>
          <w:iCs/>
        </w:rPr>
        <w:t>”;</w:t>
      </w:r>
    </w:p>
    <w:p w14:paraId="2D943FEC" w14:textId="77777777" w:rsidR="00E9192F" w:rsidRPr="003358BE" w:rsidRDefault="006E1C46" w:rsidP="003358BE">
      <w:pPr>
        <w:pStyle w:val="Akapitzlist"/>
        <w:numPr>
          <w:ilvl w:val="0"/>
          <w:numId w:val="6"/>
        </w:numPr>
        <w:spacing w:line="300" w:lineRule="auto"/>
        <w:ind w:left="141" w:hanging="425"/>
        <w:rPr>
          <w:rFonts w:asciiTheme="minorHAnsi" w:hAnsiTheme="minorHAnsi" w:cstheme="minorHAnsi"/>
        </w:rPr>
      </w:pPr>
      <w:bookmarkStart w:id="4" w:name="_Hlk101522960"/>
      <w:r w:rsidRPr="003358BE">
        <w:rPr>
          <w:rFonts w:asciiTheme="minorHAnsi" w:hAnsiTheme="minorHAnsi" w:cstheme="minorHAnsi"/>
        </w:rPr>
        <w:t xml:space="preserve">uchylam </w:t>
      </w:r>
      <w:r w:rsidR="00606C62" w:rsidRPr="003358BE">
        <w:rPr>
          <w:rFonts w:asciiTheme="minorHAnsi" w:hAnsiTheme="minorHAnsi" w:cstheme="minorHAnsi"/>
        </w:rPr>
        <w:t>punkty I.2.70</w:t>
      </w:r>
      <w:r w:rsidR="00011191" w:rsidRPr="003358BE">
        <w:rPr>
          <w:rFonts w:asciiTheme="minorHAnsi" w:hAnsiTheme="minorHAnsi" w:cstheme="minorHAnsi"/>
        </w:rPr>
        <w:t xml:space="preserve">, </w:t>
      </w:r>
      <w:r w:rsidR="00606C62" w:rsidRPr="003358BE">
        <w:rPr>
          <w:rFonts w:asciiTheme="minorHAnsi" w:hAnsiTheme="minorHAnsi" w:cstheme="minorHAnsi"/>
        </w:rPr>
        <w:t>I.2.72</w:t>
      </w:r>
      <w:r w:rsidR="00011191" w:rsidRPr="003358BE">
        <w:rPr>
          <w:rFonts w:asciiTheme="minorHAnsi" w:hAnsiTheme="minorHAnsi" w:cstheme="minorHAnsi"/>
        </w:rPr>
        <w:t>, I.2.73 i</w:t>
      </w:r>
      <w:r w:rsidR="00606C62" w:rsidRPr="003358BE">
        <w:rPr>
          <w:rFonts w:asciiTheme="minorHAnsi" w:hAnsiTheme="minorHAnsi" w:cstheme="minorHAnsi"/>
        </w:rPr>
        <w:t xml:space="preserve"> I.2.74 decyzji i </w:t>
      </w:r>
      <w:r w:rsidR="00E9192F" w:rsidRPr="003358BE">
        <w:rPr>
          <w:rFonts w:asciiTheme="minorHAnsi" w:hAnsiTheme="minorHAnsi" w:cstheme="minorHAnsi"/>
        </w:rPr>
        <w:t>umarzam postępowanie pierwszej instancji w tym zakresie;</w:t>
      </w:r>
    </w:p>
    <w:bookmarkEnd w:id="4"/>
    <w:p w14:paraId="16F43B3F" w14:textId="06F4EA79" w:rsidR="006C066C" w:rsidRPr="003358BE" w:rsidRDefault="006C066C"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w:t>
      </w:r>
      <w:r w:rsidR="00606C62" w:rsidRPr="003358BE">
        <w:rPr>
          <w:rFonts w:asciiTheme="minorHAnsi" w:hAnsiTheme="minorHAnsi" w:cstheme="minorHAnsi"/>
        </w:rPr>
        <w:t xml:space="preserve">I.2.75 </w:t>
      </w:r>
      <w:r w:rsidRPr="003358BE">
        <w:rPr>
          <w:rFonts w:asciiTheme="minorHAnsi" w:hAnsiTheme="minorHAnsi" w:cstheme="minorHAnsi"/>
        </w:rPr>
        <w:t>decyzji i w tym zakresie orzekam:</w:t>
      </w:r>
    </w:p>
    <w:p w14:paraId="3D2B0366" w14:textId="196D5C96" w:rsidR="00606C62" w:rsidRPr="003358BE" w:rsidRDefault="00606C62" w:rsidP="003358BE">
      <w:pPr>
        <w:spacing w:line="300" w:lineRule="auto"/>
        <w:contextualSpacing/>
        <w:rPr>
          <w:rFonts w:asciiTheme="minorHAnsi" w:hAnsiTheme="minorHAnsi" w:cstheme="minorHAnsi"/>
          <w:iCs/>
        </w:rPr>
      </w:pPr>
      <w:r w:rsidRPr="003358BE">
        <w:rPr>
          <w:rFonts w:asciiTheme="minorHAnsi" w:hAnsiTheme="minorHAnsi" w:cstheme="minorHAnsi"/>
          <w:iCs/>
        </w:rPr>
        <w:t xml:space="preserve">„Wykonywanie prac przygotowawczych oraz prowadzenie robót budowlanych musi przebiegać pod nadzorem przyrodniczym, powołanym na okres realizacji całego przedsięwzięcia. Nadzór ten powinien składać się ze specjalistów (herpetolog, dendrolog, fitosocjolog, </w:t>
      </w:r>
      <w:proofErr w:type="spellStart"/>
      <w:r w:rsidRPr="003358BE">
        <w:rPr>
          <w:rFonts w:asciiTheme="minorHAnsi" w:hAnsiTheme="minorHAnsi" w:cstheme="minorHAnsi"/>
          <w:iCs/>
        </w:rPr>
        <w:t>teriolog</w:t>
      </w:r>
      <w:proofErr w:type="spellEnd"/>
      <w:r w:rsidRPr="003358BE">
        <w:rPr>
          <w:rFonts w:asciiTheme="minorHAnsi" w:hAnsiTheme="minorHAnsi" w:cstheme="minorHAnsi"/>
          <w:iCs/>
        </w:rPr>
        <w:t xml:space="preserve">, ornitolog, </w:t>
      </w:r>
      <w:proofErr w:type="spellStart"/>
      <w:r w:rsidRPr="003358BE">
        <w:rPr>
          <w:rFonts w:asciiTheme="minorHAnsi" w:hAnsiTheme="minorHAnsi" w:cstheme="minorHAnsi"/>
          <w:iCs/>
        </w:rPr>
        <w:t>chiropterolog</w:t>
      </w:r>
      <w:proofErr w:type="spellEnd"/>
      <w:r w:rsidRPr="003358BE">
        <w:rPr>
          <w:rFonts w:asciiTheme="minorHAnsi" w:hAnsiTheme="minorHAnsi" w:cstheme="minorHAnsi"/>
          <w:iCs/>
        </w:rPr>
        <w:t>) posiadających wykształcenie z dziedziny ochrony środowiska lub pokrewnej oraz udokumentowane doświadczenie w prowadzeniu prac terenowych, identyfikacji szaty roślinnej oraz gatunków fauny.</w:t>
      </w:r>
    </w:p>
    <w:p w14:paraId="362E38EC" w14:textId="1A2908E5" w:rsidR="00606C62" w:rsidRPr="003358BE" w:rsidRDefault="00606C62" w:rsidP="003358BE">
      <w:pPr>
        <w:pStyle w:val="Teksttreci0"/>
        <w:shd w:val="clear" w:color="auto" w:fill="auto"/>
        <w:spacing w:after="0" w:line="300" w:lineRule="auto"/>
        <w:contextualSpacing/>
        <w:rPr>
          <w:rFonts w:asciiTheme="minorHAnsi" w:hAnsiTheme="minorHAnsi" w:cstheme="minorHAnsi"/>
          <w:sz w:val="24"/>
          <w:szCs w:val="24"/>
        </w:rPr>
      </w:pPr>
      <w:r w:rsidRPr="003358BE">
        <w:rPr>
          <w:rFonts w:asciiTheme="minorHAnsi" w:hAnsiTheme="minorHAnsi" w:cstheme="minorHAnsi"/>
          <w:sz w:val="24"/>
          <w:szCs w:val="24"/>
        </w:rPr>
        <w:t xml:space="preserve">Nadzór przyrodniczy obejmować powinien: </w:t>
      </w:r>
    </w:p>
    <w:p w14:paraId="264A798C" w14:textId="77777777" w:rsidR="00606C62" w:rsidRPr="003358BE" w:rsidRDefault="00606C62" w:rsidP="003358BE">
      <w:pPr>
        <w:pStyle w:val="Teksttreci0"/>
        <w:numPr>
          <w:ilvl w:val="0"/>
          <w:numId w:val="15"/>
        </w:numPr>
        <w:shd w:val="clear" w:color="auto" w:fill="auto"/>
        <w:spacing w:after="0" w:line="300" w:lineRule="auto"/>
        <w:ind w:left="426" w:hanging="426"/>
        <w:contextualSpacing/>
        <w:rPr>
          <w:rFonts w:asciiTheme="minorHAnsi" w:hAnsiTheme="minorHAnsi" w:cstheme="minorHAnsi"/>
          <w:sz w:val="24"/>
          <w:szCs w:val="24"/>
        </w:rPr>
      </w:pPr>
      <w:r w:rsidRPr="003358BE">
        <w:rPr>
          <w:rFonts w:asciiTheme="minorHAnsi" w:hAnsiTheme="minorHAnsi" w:cstheme="minorHAnsi"/>
          <w:sz w:val="24"/>
          <w:szCs w:val="24"/>
        </w:rPr>
        <w:t>lustrację placów budowy przed jej rozpoczęciem, kontrolę w trakcie budowy oraz zalecenia dla podjęcia dodatkowych działań minimalizujących, koniecznych dla złagodzenia skutków realizacji inwestycji na środowisko, niemożliwych do przewidzenia na etapie ustalenia warunków do przedmiotowej decyzji;</w:t>
      </w:r>
    </w:p>
    <w:p w14:paraId="1225B219" w14:textId="77777777" w:rsidR="00606C62" w:rsidRPr="003358BE" w:rsidRDefault="00606C62" w:rsidP="003358BE">
      <w:pPr>
        <w:pStyle w:val="Teksttreci0"/>
        <w:numPr>
          <w:ilvl w:val="0"/>
          <w:numId w:val="15"/>
        </w:numPr>
        <w:shd w:val="clear" w:color="auto" w:fill="auto"/>
        <w:spacing w:after="0" w:line="300" w:lineRule="auto"/>
        <w:ind w:left="426" w:hanging="426"/>
        <w:contextualSpacing/>
        <w:rPr>
          <w:rFonts w:asciiTheme="minorHAnsi" w:hAnsiTheme="minorHAnsi" w:cstheme="minorHAnsi"/>
          <w:sz w:val="24"/>
          <w:szCs w:val="24"/>
        </w:rPr>
      </w:pPr>
      <w:r w:rsidRPr="003358BE">
        <w:rPr>
          <w:rFonts w:asciiTheme="minorHAnsi" w:hAnsiTheme="minorHAnsi" w:cstheme="minorHAnsi"/>
          <w:sz w:val="24"/>
          <w:szCs w:val="24"/>
        </w:rPr>
        <w:t>wskazania dla wszelkich działań ochronnych i sprawozdania z przeprowadzonych działań ochronnych;</w:t>
      </w:r>
    </w:p>
    <w:p w14:paraId="4B2E3270" w14:textId="424622BB" w:rsidR="00606C62" w:rsidRPr="003358BE" w:rsidRDefault="00E9192F" w:rsidP="003358BE">
      <w:pPr>
        <w:pStyle w:val="Akapitzlist"/>
        <w:numPr>
          <w:ilvl w:val="0"/>
          <w:numId w:val="15"/>
        </w:numPr>
        <w:spacing w:line="300" w:lineRule="auto"/>
        <w:ind w:left="426" w:hanging="426"/>
        <w:rPr>
          <w:rFonts w:asciiTheme="minorHAnsi" w:hAnsiTheme="minorHAnsi" w:cstheme="minorHAnsi"/>
        </w:rPr>
      </w:pPr>
      <w:r w:rsidRPr="003358BE">
        <w:rPr>
          <w:rFonts w:asciiTheme="minorHAnsi" w:hAnsiTheme="minorHAnsi" w:cstheme="minorHAnsi"/>
        </w:rPr>
        <w:t>stwierdzenie</w:t>
      </w:r>
      <w:r w:rsidR="00606C62" w:rsidRPr="003358BE">
        <w:rPr>
          <w:rFonts w:asciiTheme="minorHAnsi" w:hAnsiTheme="minorHAnsi" w:cstheme="minorHAnsi"/>
        </w:rPr>
        <w:t xml:space="preserve"> konieczności wykonania czynności zakazanych względem gatunków objętych ochroną</w:t>
      </w:r>
      <w:r w:rsidRPr="003358BE">
        <w:rPr>
          <w:rFonts w:asciiTheme="minorHAnsi" w:hAnsiTheme="minorHAnsi" w:cstheme="minorHAnsi"/>
        </w:rPr>
        <w:t xml:space="preserve"> i</w:t>
      </w:r>
      <w:r w:rsidR="00606C62" w:rsidRPr="003358BE">
        <w:rPr>
          <w:rFonts w:asciiTheme="minorHAnsi" w:hAnsiTheme="minorHAnsi" w:cstheme="minorHAnsi"/>
        </w:rPr>
        <w:t xml:space="preserve"> wskazanie </w:t>
      </w:r>
      <w:r w:rsidRPr="003358BE">
        <w:rPr>
          <w:rFonts w:asciiTheme="minorHAnsi" w:hAnsiTheme="minorHAnsi" w:cstheme="minorHAnsi"/>
        </w:rPr>
        <w:t xml:space="preserve">podmiotowi podejmującemu realizację przedsięwzięcia </w:t>
      </w:r>
      <w:r w:rsidR="00606C62" w:rsidRPr="003358BE">
        <w:rPr>
          <w:rFonts w:asciiTheme="minorHAnsi" w:hAnsiTheme="minorHAnsi" w:cstheme="minorHAnsi"/>
        </w:rPr>
        <w:t>konieczności uzyskania zezwolenia na derogacje z zakresu ochrony gatunkowej;</w:t>
      </w:r>
    </w:p>
    <w:p w14:paraId="4651C5DC" w14:textId="77777777" w:rsidR="00606C62" w:rsidRPr="003358BE" w:rsidRDefault="00606C62" w:rsidP="003358BE">
      <w:pPr>
        <w:pStyle w:val="Teksttreci0"/>
        <w:numPr>
          <w:ilvl w:val="0"/>
          <w:numId w:val="15"/>
        </w:numPr>
        <w:shd w:val="clear" w:color="auto" w:fill="auto"/>
        <w:spacing w:after="0" w:line="300" w:lineRule="auto"/>
        <w:ind w:left="426" w:hanging="426"/>
        <w:contextualSpacing/>
        <w:rPr>
          <w:rFonts w:asciiTheme="minorHAnsi" w:hAnsiTheme="minorHAnsi" w:cstheme="minorHAnsi"/>
          <w:sz w:val="24"/>
          <w:szCs w:val="24"/>
        </w:rPr>
      </w:pPr>
      <w:r w:rsidRPr="003358BE">
        <w:rPr>
          <w:rFonts w:asciiTheme="minorHAnsi" w:hAnsiTheme="minorHAnsi" w:cstheme="minorHAnsi"/>
          <w:sz w:val="24"/>
          <w:szCs w:val="24"/>
        </w:rPr>
        <w:t>uczestnictwo przy budowie obiektów inżynierskich pełniących funkcję przejść dla zwierząt;</w:t>
      </w:r>
    </w:p>
    <w:p w14:paraId="4A205439" w14:textId="727C9513" w:rsidR="00606C62" w:rsidRPr="003358BE" w:rsidRDefault="00606C62" w:rsidP="003358BE">
      <w:pPr>
        <w:pStyle w:val="Teksttreci0"/>
        <w:numPr>
          <w:ilvl w:val="0"/>
          <w:numId w:val="15"/>
        </w:numPr>
        <w:shd w:val="clear" w:color="auto" w:fill="auto"/>
        <w:spacing w:after="0" w:line="300" w:lineRule="auto"/>
        <w:ind w:left="426" w:hanging="426"/>
        <w:contextualSpacing/>
        <w:rPr>
          <w:rFonts w:asciiTheme="minorHAnsi" w:hAnsiTheme="minorHAnsi" w:cstheme="minorHAnsi"/>
          <w:sz w:val="24"/>
          <w:szCs w:val="24"/>
        </w:rPr>
      </w:pPr>
      <w:r w:rsidRPr="003358BE">
        <w:rPr>
          <w:rFonts w:asciiTheme="minorHAnsi" w:hAnsiTheme="minorHAnsi" w:cstheme="minorHAnsi"/>
          <w:sz w:val="24"/>
          <w:szCs w:val="24"/>
        </w:rPr>
        <w:lastRenderedPageBreak/>
        <w:t>udział przy zabezpieczaniu miejsc magazynowania materiałów i odpadów, zaplecza socjalnego, miejsc gromadzenia humusu przed penetracją zwierząt</w:t>
      </w:r>
      <w:r w:rsidR="003D3009" w:rsidRPr="003358BE">
        <w:rPr>
          <w:rFonts w:asciiTheme="minorHAnsi" w:hAnsiTheme="minorHAnsi" w:cstheme="minorHAnsi"/>
          <w:sz w:val="24"/>
          <w:szCs w:val="24"/>
        </w:rPr>
        <w:t>.</w:t>
      </w:r>
      <w:r w:rsidRPr="003358BE">
        <w:rPr>
          <w:rFonts w:asciiTheme="minorHAnsi" w:hAnsiTheme="minorHAnsi" w:cstheme="minorHAnsi"/>
          <w:sz w:val="24"/>
          <w:szCs w:val="24"/>
        </w:rPr>
        <w:t>”</w:t>
      </w:r>
      <w:r w:rsidR="00E9192F" w:rsidRPr="003358BE">
        <w:rPr>
          <w:rFonts w:asciiTheme="minorHAnsi" w:hAnsiTheme="minorHAnsi" w:cstheme="minorHAnsi"/>
          <w:sz w:val="24"/>
          <w:szCs w:val="24"/>
        </w:rPr>
        <w:t>;</w:t>
      </w:r>
    </w:p>
    <w:p w14:paraId="63578504" w14:textId="392284BD" w:rsidR="00606C62" w:rsidRPr="003358BE" w:rsidRDefault="00606C62" w:rsidP="003358BE">
      <w:pPr>
        <w:pStyle w:val="Akapitzlist"/>
        <w:numPr>
          <w:ilvl w:val="0"/>
          <w:numId w:val="6"/>
        </w:numPr>
        <w:spacing w:line="300" w:lineRule="auto"/>
        <w:ind w:left="141" w:hanging="425"/>
        <w:rPr>
          <w:rFonts w:asciiTheme="minorHAnsi" w:hAnsiTheme="minorHAnsi" w:cstheme="minorHAnsi"/>
        </w:rPr>
      </w:pPr>
      <w:bookmarkStart w:id="5" w:name="_Hlk101523277"/>
      <w:r w:rsidRPr="003358BE">
        <w:rPr>
          <w:rFonts w:asciiTheme="minorHAnsi" w:hAnsiTheme="minorHAnsi" w:cstheme="minorHAnsi"/>
        </w:rPr>
        <w:t xml:space="preserve">uchylam punkty I.2.76 i I.2.77 decyzji i </w:t>
      </w:r>
      <w:r w:rsidR="00E9192F" w:rsidRPr="003358BE">
        <w:rPr>
          <w:rFonts w:asciiTheme="minorHAnsi" w:hAnsiTheme="minorHAnsi" w:cstheme="minorHAnsi"/>
        </w:rPr>
        <w:t>umarzam postępowanie pierwszej instancji w tym zakresie;</w:t>
      </w:r>
    </w:p>
    <w:bookmarkEnd w:id="5"/>
    <w:p w14:paraId="55704899" w14:textId="10135659" w:rsidR="009C15BC" w:rsidRPr="003358BE" w:rsidRDefault="009C15BC"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w:t>
      </w:r>
      <w:r w:rsidR="007E0E52" w:rsidRPr="003358BE">
        <w:rPr>
          <w:rFonts w:asciiTheme="minorHAnsi" w:hAnsiTheme="minorHAnsi" w:cstheme="minorHAnsi"/>
        </w:rPr>
        <w:t>I.2.79</w:t>
      </w:r>
      <w:r w:rsidRPr="003358BE">
        <w:rPr>
          <w:rFonts w:asciiTheme="minorHAnsi" w:hAnsiTheme="minorHAnsi" w:cstheme="minorHAnsi"/>
        </w:rPr>
        <w:t xml:space="preserve"> decyzji i w tym zakresie orzekam:</w:t>
      </w:r>
    </w:p>
    <w:p w14:paraId="1299CACC" w14:textId="4DC8DF2B" w:rsidR="007E0E52" w:rsidRPr="003358BE" w:rsidRDefault="007E0E52" w:rsidP="003358BE">
      <w:pPr>
        <w:spacing w:line="300" w:lineRule="auto"/>
        <w:rPr>
          <w:rFonts w:asciiTheme="minorHAnsi" w:hAnsiTheme="minorHAnsi" w:cstheme="minorHAnsi"/>
          <w:iCs/>
        </w:rPr>
      </w:pPr>
      <w:r w:rsidRPr="003358BE">
        <w:rPr>
          <w:rFonts w:asciiTheme="minorHAnsi" w:hAnsiTheme="minorHAnsi" w:cstheme="minorHAnsi"/>
          <w:iCs/>
        </w:rPr>
        <w:t xml:space="preserve">„W celu ochrony migrujących płazów na etapie realizacji, należy zastosować tymczasowe wygrodzenia herpetologiczne w następujących lokalizacjach z zastrzeżeniem, że będą mogły być one weryfikowane przez nadzór przyrodniczy w sposób dostosowujący ich rozmieszczenie do lokalnych uwarunkowań środowiskowych i aktualnego frontu robót: </w:t>
      </w:r>
    </w:p>
    <w:p w14:paraId="3105B419" w14:textId="77777777" w:rsidR="007E0E52" w:rsidRPr="003358BE" w:rsidRDefault="007E0E52" w:rsidP="003358BE">
      <w:pPr>
        <w:pStyle w:val="Teksttreci0"/>
        <w:numPr>
          <w:ilvl w:val="0"/>
          <w:numId w:val="9"/>
        </w:numPr>
        <w:shd w:val="clear" w:color="auto" w:fill="auto"/>
        <w:spacing w:after="0" w:line="300" w:lineRule="auto"/>
        <w:ind w:left="0" w:firstLine="426"/>
        <w:rPr>
          <w:rFonts w:asciiTheme="minorHAnsi" w:hAnsiTheme="minorHAnsi" w:cstheme="minorHAnsi"/>
          <w:sz w:val="24"/>
          <w:szCs w:val="24"/>
        </w:rPr>
      </w:pPr>
      <w:r w:rsidRPr="003358BE">
        <w:rPr>
          <w:rFonts w:asciiTheme="minorHAnsi" w:hAnsiTheme="minorHAnsi" w:cstheme="minorHAnsi"/>
          <w:sz w:val="24"/>
          <w:szCs w:val="24"/>
        </w:rPr>
        <w:t>od ok. km 0+450 do ok. km 0+550 (trasa główna);</w:t>
      </w:r>
    </w:p>
    <w:p w14:paraId="42DB0191" w14:textId="77777777" w:rsidR="007E0E52" w:rsidRPr="003358BE" w:rsidRDefault="007E0E52" w:rsidP="003358BE">
      <w:pPr>
        <w:pStyle w:val="Teksttreci0"/>
        <w:numPr>
          <w:ilvl w:val="0"/>
          <w:numId w:val="9"/>
        </w:numPr>
        <w:shd w:val="clear" w:color="auto" w:fill="auto"/>
        <w:spacing w:after="0" w:line="300" w:lineRule="auto"/>
        <w:ind w:left="0" w:firstLine="426"/>
        <w:rPr>
          <w:rFonts w:asciiTheme="minorHAnsi" w:hAnsiTheme="minorHAnsi" w:cstheme="minorHAnsi"/>
          <w:sz w:val="24"/>
          <w:szCs w:val="24"/>
        </w:rPr>
      </w:pPr>
      <w:r w:rsidRPr="003358BE">
        <w:rPr>
          <w:rFonts w:asciiTheme="minorHAnsi" w:hAnsiTheme="minorHAnsi" w:cstheme="minorHAnsi"/>
          <w:sz w:val="24"/>
          <w:szCs w:val="24"/>
        </w:rPr>
        <w:t>od ok. km 0+600 do ok. km 0+710 (trasa główna);</w:t>
      </w:r>
    </w:p>
    <w:p w14:paraId="66D7F363" w14:textId="77777777" w:rsidR="007E0E52" w:rsidRPr="003358BE" w:rsidRDefault="007E0E52" w:rsidP="003358BE">
      <w:pPr>
        <w:pStyle w:val="Teksttreci0"/>
        <w:numPr>
          <w:ilvl w:val="0"/>
          <w:numId w:val="9"/>
        </w:numPr>
        <w:shd w:val="clear" w:color="auto" w:fill="auto"/>
        <w:spacing w:after="0" w:line="300" w:lineRule="auto"/>
        <w:ind w:left="0" w:firstLine="426"/>
        <w:rPr>
          <w:rFonts w:asciiTheme="minorHAnsi" w:hAnsiTheme="minorHAnsi" w:cstheme="minorHAnsi"/>
          <w:sz w:val="24"/>
          <w:szCs w:val="24"/>
        </w:rPr>
      </w:pPr>
      <w:r w:rsidRPr="003358BE">
        <w:rPr>
          <w:rFonts w:asciiTheme="minorHAnsi" w:hAnsiTheme="minorHAnsi" w:cstheme="minorHAnsi"/>
          <w:sz w:val="24"/>
          <w:szCs w:val="24"/>
        </w:rPr>
        <w:t>od ok. km 4+000 do ok. km 4+100 (trasa główna);</w:t>
      </w:r>
    </w:p>
    <w:p w14:paraId="05A10365" w14:textId="77777777" w:rsidR="007E0E52" w:rsidRPr="003358BE" w:rsidRDefault="007E0E52" w:rsidP="003358BE">
      <w:pPr>
        <w:pStyle w:val="Teksttreci0"/>
        <w:numPr>
          <w:ilvl w:val="0"/>
          <w:numId w:val="9"/>
        </w:numPr>
        <w:shd w:val="clear" w:color="auto" w:fill="auto"/>
        <w:spacing w:after="0" w:line="300" w:lineRule="auto"/>
        <w:ind w:left="0" w:firstLine="426"/>
        <w:rPr>
          <w:rFonts w:asciiTheme="minorHAnsi" w:hAnsiTheme="minorHAnsi" w:cstheme="minorHAnsi"/>
          <w:sz w:val="24"/>
          <w:szCs w:val="24"/>
        </w:rPr>
      </w:pPr>
      <w:r w:rsidRPr="003358BE">
        <w:rPr>
          <w:rFonts w:asciiTheme="minorHAnsi" w:hAnsiTheme="minorHAnsi" w:cstheme="minorHAnsi"/>
          <w:sz w:val="24"/>
          <w:szCs w:val="24"/>
        </w:rPr>
        <w:t>od ok. km 4+820 do ok. km 5+100 (trasa główna);</w:t>
      </w:r>
    </w:p>
    <w:p w14:paraId="0D0BF8C9" w14:textId="77777777" w:rsidR="007E0E52" w:rsidRPr="003358BE" w:rsidRDefault="007E0E52" w:rsidP="003358BE">
      <w:pPr>
        <w:pStyle w:val="Teksttreci0"/>
        <w:numPr>
          <w:ilvl w:val="0"/>
          <w:numId w:val="9"/>
        </w:numPr>
        <w:shd w:val="clear" w:color="auto" w:fill="auto"/>
        <w:spacing w:after="0" w:line="300" w:lineRule="auto"/>
        <w:ind w:left="0" w:firstLine="426"/>
        <w:rPr>
          <w:rFonts w:asciiTheme="minorHAnsi" w:hAnsiTheme="minorHAnsi" w:cstheme="minorHAnsi"/>
          <w:sz w:val="24"/>
          <w:szCs w:val="24"/>
        </w:rPr>
      </w:pPr>
      <w:r w:rsidRPr="003358BE">
        <w:rPr>
          <w:rFonts w:asciiTheme="minorHAnsi" w:hAnsiTheme="minorHAnsi" w:cstheme="minorHAnsi"/>
          <w:sz w:val="24"/>
          <w:szCs w:val="24"/>
        </w:rPr>
        <w:t>od ok. km 5+850 do ok. km 6+050 (trasa główna);</w:t>
      </w:r>
    </w:p>
    <w:p w14:paraId="1F53E840" w14:textId="77777777" w:rsidR="007E0E52" w:rsidRPr="003358BE" w:rsidRDefault="007E0E52" w:rsidP="003358BE">
      <w:pPr>
        <w:pStyle w:val="Teksttreci0"/>
        <w:numPr>
          <w:ilvl w:val="0"/>
          <w:numId w:val="9"/>
        </w:numPr>
        <w:shd w:val="clear" w:color="auto" w:fill="auto"/>
        <w:spacing w:after="0" w:line="300" w:lineRule="auto"/>
        <w:ind w:left="0" w:firstLine="426"/>
        <w:rPr>
          <w:rFonts w:asciiTheme="minorHAnsi" w:hAnsiTheme="minorHAnsi" w:cstheme="minorHAnsi"/>
          <w:sz w:val="24"/>
          <w:szCs w:val="24"/>
        </w:rPr>
      </w:pPr>
      <w:r w:rsidRPr="003358BE">
        <w:rPr>
          <w:rFonts w:asciiTheme="minorHAnsi" w:hAnsiTheme="minorHAnsi" w:cstheme="minorHAnsi"/>
          <w:sz w:val="24"/>
          <w:szCs w:val="24"/>
        </w:rPr>
        <w:t>od ok. km 0+200 do ok. km 0+320 (łącznik);</w:t>
      </w:r>
    </w:p>
    <w:p w14:paraId="71019FB0" w14:textId="2E265727" w:rsidR="007E0E52" w:rsidRPr="003358BE" w:rsidRDefault="007E0E52" w:rsidP="003358BE">
      <w:pPr>
        <w:pStyle w:val="Teksttreci0"/>
        <w:numPr>
          <w:ilvl w:val="0"/>
          <w:numId w:val="9"/>
        </w:numPr>
        <w:shd w:val="clear" w:color="auto" w:fill="auto"/>
        <w:spacing w:after="0" w:line="300" w:lineRule="auto"/>
        <w:ind w:left="0" w:firstLine="426"/>
        <w:rPr>
          <w:rFonts w:asciiTheme="minorHAnsi" w:hAnsiTheme="minorHAnsi" w:cstheme="minorHAnsi"/>
          <w:sz w:val="24"/>
          <w:szCs w:val="24"/>
        </w:rPr>
      </w:pPr>
      <w:r w:rsidRPr="003358BE">
        <w:rPr>
          <w:rFonts w:asciiTheme="minorHAnsi" w:hAnsiTheme="minorHAnsi" w:cstheme="minorHAnsi"/>
          <w:sz w:val="24"/>
          <w:szCs w:val="24"/>
        </w:rPr>
        <w:t>od ok. km 0+450 do ok. km 0+500 (łącznik)</w:t>
      </w:r>
      <w:r w:rsidR="001F72EA" w:rsidRPr="003358BE">
        <w:rPr>
          <w:rFonts w:asciiTheme="minorHAnsi" w:hAnsiTheme="minorHAnsi" w:cstheme="minorHAnsi"/>
          <w:sz w:val="24"/>
          <w:szCs w:val="24"/>
        </w:rPr>
        <w:t>.</w:t>
      </w:r>
    </w:p>
    <w:p w14:paraId="59BFA212" w14:textId="564C64E7" w:rsidR="007E0E52" w:rsidRPr="003358BE" w:rsidRDefault="007E0E52" w:rsidP="003358BE">
      <w:pPr>
        <w:spacing w:line="300" w:lineRule="auto"/>
        <w:rPr>
          <w:rFonts w:asciiTheme="minorHAnsi" w:hAnsiTheme="minorHAnsi" w:cstheme="minorHAnsi"/>
          <w:iCs/>
        </w:rPr>
      </w:pPr>
      <w:r w:rsidRPr="003358BE">
        <w:rPr>
          <w:rFonts w:asciiTheme="minorHAnsi" w:hAnsiTheme="minorHAnsi" w:cstheme="minorHAnsi"/>
          <w:iCs/>
        </w:rPr>
        <w:t>Wygrodzenia te powinny posiadać wysokość minimum 50 cm części nadziemnej zakończonej dodatkowo 10 cm przewieszką (</w:t>
      </w:r>
      <w:r w:rsidR="003D3009" w:rsidRPr="003358BE">
        <w:rPr>
          <w:rFonts w:asciiTheme="minorHAnsi" w:hAnsiTheme="minorHAnsi" w:cstheme="minorHAnsi"/>
          <w:iCs/>
        </w:rPr>
        <w:t xml:space="preserve">odgiętą </w:t>
      </w:r>
      <w:r w:rsidRPr="003358BE">
        <w:rPr>
          <w:rFonts w:asciiTheme="minorHAnsi" w:hAnsiTheme="minorHAnsi" w:cstheme="minorHAnsi"/>
          <w:iCs/>
        </w:rPr>
        <w:t>pod kątem 45</w:t>
      </w:r>
      <w:r w:rsidR="00040244" w:rsidRPr="003358BE">
        <w:rPr>
          <w:rFonts w:asciiTheme="minorHAnsi" w:hAnsiTheme="minorHAnsi" w:cstheme="minorHAnsi"/>
          <w:iCs/>
        </w:rPr>
        <w:t>-</w:t>
      </w:r>
      <w:r w:rsidRPr="003358BE">
        <w:rPr>
          <w:rFonts w:asciiTheme="minorHAnsi" w:hAnsiTheme="minorHAnsi" w:cstheme="minorHAnsi"/>
          <w:iCs/>
        </w:rPr>
        <w:t>90°) „na zewnątrz” od pasa robót. Część podziemna wygrodzenia powinna być wkopana w ziemię na głębokość minimum 15</w:t>
      </w:r>
      <w:r w:rsidR="00040244" w:rsidRPr="003358BE">
        <w:rPr>
          <w:rFonts w:asciiTheme="minorHAnsi" w:hAnsiTheme="minorHAnsi" w:cstheme="minorHAnsi"/>
          <w:iCs/>
        </w:rPr>
        <w:t>-</w:t>
      </w:r>
      <w:r w:rsidRPr="003358BE">
        <w:rPr>
          <w:rFonts w:asciiTheme="minorHAnsi" w:hAnsiTheme="minorHAnsi" w:cstheme="minorHAnsi"/>
          <w:iCs/>
        </w:rPr>
        <w:t>20 cm. Ogrodzenie należy wykonać z materiału umożliwiającego odpowiedni naciąg. W przypadku zastosowania siatki oczka nie mogą przekraczać wymiarów 0,5 × 0,5 cm. Wolne końce ogrodzeń należy zakończyć U lub C</w:t>
      </w:r>
      <w:r w:rsidR="00466C0B" w:rsidRPr="003358BE">
        <w:rPr>
          <w:rFonts w:asciiTheme="minorHAnsi" w:hAnsiTheme="minorHAnsi" w:cstheme="minorHAnsi"/>
          <w:iCs/>
        </w:rPr>
        <w:t>-</w:t>
      </w:r>
      <w:r w:rsidRPr="003358BE">
        <w:rPr>
          <w:rFonts w:asciiTheme="minorHAnsi" w:hAnsiTheme="minorHAnsi" w:cstheme="minorHAnsi"/>
          <w:iCs/>
        </w:rPr>
        <w:t xml:space="preserve">kształtnymi </w:t>
      </w:r>
      <w:proofErr w:type="spellStart"/>
      <w:r w:rsidRPr="003358BE">
        <w:rPr>
          <w:rFonts w:asciiTheme="minorHAnsi" w:hAnsiTheme="minorHAnsi" w:cstheme="minorHAnsi"/>
          <w:iCs/>
        </w:rPr>
        <w:t>zawrotkami</w:t>
      </w:r>
      <w:proofErr w:type="spellEnd"/>
      <w:r w:rsidRPr="003358BE">
        <w:rPr>
          <w:rFonts w:asciiTheme="minorHAnsi" w:hAnsiTheme="minorHAnsi" w:cstheme="minorHAnsi"/>
          <w:iCs/>
        </w:rPr>
        <w:t>. Prace związane z montażem tymczasowych płotków herpetologicznych powinny odbywać się pod nadzorem specjalisty herpetologa</w:t>
      </w:r>
      <w:r w:rsidR="003D3009" w:rsidRPr="003358BE">
        <w:rPr>
          <w:rFonts w:asciiTheme="minorHAnsi" w:hAnsiTheme="minorHAnsi" w:cstheme="minorHAnsi"/>
          <w:iCs/>
        </w:rPr>
        <w:t>.</w:t>
      </w:r>
      <w:r w:rsidRPr="003358BE">
        <w:rPr>
          <w:rFonts w:asciiTheme="minorHAnsi" w:hAnsiTheme="minorHAnsi" w:cstheme="minorHAnsi"/>
          <w:iCs/>
        </w:rPr>
        <w:t>”</w:t>
      </w:r>
      <w:r w:rsidR="001F72EA" w:rsidRPr="003358BE">
        <w:rPr>
          <w:rFonts w:asciiTheme="minorHAnsi" w:hAnsiTheme="minorHAnsi" w:cstheme="minorHAnsi"/>
          <w:iCs/>
        </w:rPr>
        <w:t>;</w:t>
      </w:r>
    </w:p>
    <w:p w14:paraId="30ED4A12" w14:textId="5C0F4B6D" w:rsidR="007E0E52" w:rsidRPr="003358BE" w:rsidRDefault="007E0E52" w:rsidP="003358BE">
      <w:pPr>
        <w:pStyle w:val="Akapitzlist"/>
        <w:numPr>
          <w:ilvl w:val="0"/>
          <w:numId w:val="6"/>
        </w:numPr>
        <w:spacing w:line="300" w:lineRule="auto"/>
        <w:ind w:left="141" w:hanging="425"/>
        <w:rPr>
          <w:rFonts w:asciiTheme="minorHAnsi" w:hAnsiTheme="minorHAnsi" w:cstheme="minorHAnsi"/>
        </w:rPr>
      </w:pPr>
      <w:bookmarkStart w:id="6" w:name="_Hlk101523464"/>
      <w:r w:rsidRPr="003358BE">
        <w:rPr>
          <w:rFonts w:asciiTheme="minorHAnsi" w:hAnsiTheme="minorHAnsi" w:cstheme="minorHAnsi"/>
        </w:rPr>
        <w:t xml:space="preserve">uchylam punkty I.2.80 decyzji i </w:t>
      </w:r>
      <w:r w:rsidR="001F72EA" w:rsidRPr="003358BE">
        <w:rPr>
          <w:rFonts w:asciiTheme="minorHAnsi" w:hAnsiTheme="minorHAnsi" w:cstheme="minorHAnsi"/>
        </w:rPr>
        <w:t>umarzam postępowanie pierwszej instancji w tym zakresie;</w:t>
      </w:r>
    </w:p>
    <w:bookmarkEnd w:id="6"/>
    <w:p w14:paraId="4998B488" w14:textId="0411F51F" w:rsidR="000D76DA" w:rsidRPr="003358BE" w:rsidRDefault="000C1538"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w:t>
      </w:r>
      <w:r w:rsidR="007E0E52" w:rsidRPr="003358BE">
        <w:rPr>
          <w:rFonts w:asciiTheme="minorHAnsi" w:hAnsiTheme="minorHAnsi" w:cstheme="minorHAnsi"/>
        </w:rPr>
        <w:t xml:space="preserve">I.2.81 </w:t>
      </w:r>
      <w:r w:rsidRPr="003358BE">
        <w:rPr>
          <w:rFonts w:asciiTheme="minorHAnsi" w:hAnsiTheme="minorHAnsi" w:cstheme="minorHAnsi"/>
        </w:rPr>
        <w:t>decyzji i w tym zakresie orzekam:</w:t>
      </w:r>
    </w:p>
    <w:p w14:paraId="3AD5ADAC" w14:textId="0BBD80F9" w:rsidR="007E0E52" w:rsidRPr="003358BE" w:rsidRDefault="007E0E52" w:rsidP="003358BE">
      <w:pPr>
        <w:spacing w:line="300" w:lineRule="auto"/>
        <w:rPr>
          <w:rFonts w:asciiTheme="minorHAnsi" w:hAnsiTheme="minorHAnsi" w:cstheme="minorHAnsi"/>
          <w:iCs/>
        </w:rPr>
      </w:pPr>
      <w:r w:rsidRPr="003358BE">
        <w:rPr>
          <w:rFonts w:asciiTheme="minorHAnsi" w:hAnsiTheme="minorHAnsi" w:cstheme="minorHAnsi"/>
          <w:iCs/>
        </w:rPr>
        <w:t xml:space="preserve">„Na odcinkach innych niż przedstawione w punkcie </w:t>
      </w:r>
      <w:r w:rsidR="0022460A" w:rsidRPr="003358BE">
        <w:rPr>
          <w:rFonts w:asciiTheme="minorHAnsi" w:hAnsiTheme="minorHAnsi" w:cstheme="minorHAnsi"/>
          <w:iCs/>
        </w:rPr>
        <w:t>12</w:t>
      </w:r>
      <w:r w:rsidRPr="003358BE">
        <w:rPr>
          <w:rFonts w:asciiTheme="minorHAnsi" w:hAnsiTheme="minorHAnsi" w:cstheme="minorHAnsi"/>
          <w:iCs/>
        </w:rPr>
        <w:t xml:space="preserve"> niniejszej decyzji, w przypadku stwierdzenia takiej konieczności przez nadzór przyrodniczy należy zabezpieczyć teren budowy przed możliwością wchodzenia małych zwierząt, poprzez ogrodzenie o wymiarach przedstawionych w punkcie </w:t>
      </w:r>
      <w:r w:rsidR="0022460A" w:rsidRPr="003358BE">
        <w:rPr>
          <w:rFonts w:asciiTheme="minorHAnsi" w:hAnsiTheme="minorHAnsi" w:cstheme="minorHAnsi"/>
          <w:iCs/>
        </w:rPr>
        <w:t>12</w:t>
      </w:r>
      <w:r w:rsidR="001F72EA" w:rsidRPr="003358BE">
        <w:rPr>
          <w:rFonts w:asciiTheme="minorHAnsi" w:hAnsiTheme="minorHAnsi" w:cstheme="minorHAnsi"/>
          <w:iCs/>
        </w:rPr>
        <w:t xml:space="preserve"> niniejszej decyzji</w:t>
      </w:r>
      <w:r w:rsidR="003D3009" w:rsidRPr="003358BE">
        <w:rPr>
          <w:rFonts w:asciiTheme="minorHAnsi" w:hAnsiTheme="minorHAnsi" w:cstheme="minorHAnsi"/>
          <w:iCs/>
        </w:rPr>
        <w:t>.</w:t>
      </w:r>
      <w:r w:rsidRPr="003358BE">
        <w:rPr>
          <w:rFonts w:asciiTheme="minorHAnsi" w:hAnsiTheme="minorHAnsi" w:cstheme="minorHAnsi"/>
          <w:iCs/>
        </w:rPr>
        <w:t>”</w:t>
      </w:r>
      <w:r w:rsidR="001F72EA" w:rsidRPr="003358BE">
        <w:rPr>
          <w:rFonts w:asciiTheme="minorHAnsi" w:hAnsiTheme="minorHAnsi" w:cstheme="minorHAnsi"/>
          <w:iCs/>
        </w:rPr>
        <w:t>;</w:t>
      </w:r>
      <w:r w:rsidRPr="003358BE">
        <w:rPr>
          <w:rFonts w:asciiTheme="minorHAnsi" w:hAnsiTheme="minorHAnsi" w:cstheme="minorHAnsi"/>
          <w:iCs/>
        </w:rPr>
        <w:t xml:space="preserve"> </w:t>
      </w:r>
    </w:p>
    <w:p w14:paraId="3CF368DA" w14:textId="1366060C" w:rsidR="000C1538" w:rsidRPr="003358BE" w:rsidRDefault="000C1538"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w:t>
      </w:r>
      <w:r w:rsidR="004F55E7" w:rsidRPr="003358BE">
        <w:rPr>
          <w:rFonts w:asciiTheme="minorHAnsi" w:hAnsiTheme="minorHAnsi" w:cstheme="minorHAnsi"/>
        </w:rPr>
        <w:t xml:space="preserve">I.2.83 </w:t>
      </w:r>
      <w:r w:rsidRPr="003358BE">
        <w:rPr>
          <w:rFonts w:asciiTheme="minorHAnsi" w:hAnsiTheme="minorHAnsi" w:cstheme="minorHAnsi"/>
        </w:rPr>
        <w:t>decyzji i w tym zakresie orzekam:</w:t>
      </w:r>
    </w:p>
    <w:p w14:paraId="545C2FFE" w14:textId="605FCAD6" w:rsidR="004F55E7" w:rsidRPr="003358BE" w:rsidRDefault="004F55E7" w:rsidP="003358BE">
      <w:pPr>
        <w:spacing w:line="300" w:lineRule="auto"/>
        <w:rPr>
          <w:rFonts w:asciiTheme="minorHAnsi" w:hAnsiTheme="minorHAnsi" w:cstheme="minorHAnsi"/>
          <w:iCs/>
        </w:rPr>
      </w:pPr>
      <w:r w:rsidRPr="003358BE">
        <w:rPr>
          <w:rFonts w:asciiTheme="minorHAnsi" w:hAnsiTheme="minorHAnsi" w:cstheme="minorHAnsi"/>
          <w:iCs/>
        </w:rPr>
        <w:t>„Należy zastosować wiaderka zamontowane po zewnętrznej stronie płotków tymczasowych (co 30 m oraz na obu ich końcach). Wiaderka o wysokości minimum 40 cm powinny posiadać przepuszczalne dno oraz zostać wkopane równo z gruntem</w:t>
      </w:r>
      <w:r w:rsidR="003D3009" w:rsidRPr="003358BE">
        <w:rPr>
          <w:rFonts w:asciiTheme="minorHAnsi" w:hAnsiTheme="minorHAnsi" w:cstheme="minorHAnsi"/>
          <w:iCs/>
        </w:rPr>
        <w:t>,</w:t>
      </w:r>
      <w:r w:rsidRPr="003358BE">
        <w:rPr>
          <w:rFonts w:asciiTheme="minorHAnsi" w:hAnsiTheme="minorHAnsi" w:cstheme="minorHAnsi"/>
          <w:iCs/>
        </w:rPr>
        <w:t xml:space="preserve"> tak aby stanowiły pułapki pozwalające na wyłowienie migrujących zwierząt (płazów) i ich późniejsze przeniesienie do odpowiedniego dla danego gatunku siedliska. W pułapkach należy umieścić materiał osłaniający płazy przed słońcem, np. mech, liście. Do każdej pułapki należy włożyć kij, w taki sposób aby wystawał z pułapki pod dużym kątem i umożliwiał wyjście małym gryzoniom i ryjówkom. Wiaderka muszą zostać umieszczone maksymalnie blisko ogrodzenia (powinny </w:t>
      </w:r>
      <w:r w:rsidRPr="003358BE">
        <w:rPr>
          <w:rFonts w:asciiTheme="minorHAnsi" w:hAnsiTheme="minorHAnsi" w:cstheme="minorHAnsi"/>
          <w:iCs/>
        </w:rPr>
        <w:lastRenderedPageBreak/>
        <w:t xml:space="preserve">wręcz do niego przylegać), tak aby płazy wędrujące wzdłuż ogrodzenia zawsze do nich wpadały, a nie przechodziły obok. </w:t>
      </w:r>
    </w:p>
    <w:p w14:paraId="6FAA0B92" w14:textId="5B034A31" w:rsidR="004F55E7" w:rsidRPr="003358BE" w:rsidRDefault="004F55E7" w:rsidP="003358BE">
      <w:pPr>
        <w:spacing w:line="300" w:lineRule="auto"/>
        <w:rPr>
          <w:rFonts w:asciiTheme="minorHAnsi" w:hAnsiTheme="minorHAnsi" w:cstheme="minorHAnsi"/>
          <w:iCs/>
        </w:rPr>
      </w:pPr>
      <w:r w:rsidRPr="003358BE">
        <w:rPr>
          <w:rFonts w:asciiTheme="minorHAnsi" w:hAnsiTheme="minorHAnsi" w:cstheme="minorHAnsi"/>
          <w:iCs/>
        </w:rPr>
        <w:t>Kontrola przedmiotowych wiaderek powinna odbywać się dwa razy dziennie w okresie wiosennych i jesiennych migracji, tj. od 1 marca do 15 maja oraz od 15 sierpnia do 15 października, a w pozostałym okresie raz dziennie. W przypadku stwierdzenia obecności zwierząt, osobniki należy przenieść do odpowiedniego dla danego gatunku siedliska bezpośrednio po stwierdzeniu ich obecności</w:t>
      </w:r>
      <w:r w:rsidR="003D3009" w:rsidRPr="003358BE">
        <w:rPr>
          <w:rFonts w:asciiTheme="minorHAnsi" w:hAnsiTheme="minorHAnsi" w:cstheme="minorHAnsi"/>
          <w:iCs/>
        </w:rPr>
        <w:t>.</w:t>
      </w:r>
      <w:r w:rsidRPr="003358BE">
        <w:rPr>
          <w:rFonts w:asciiTheme="minorHAnsi" w:hAnsiTheme="minorHAnsi" w:cstheme="minorHAnsi"/>
          <w:iCs/>
        </w:rPr>
        <w:t>”</w:t>
      </w:r>
      <w:r w:rsidR="0079303C" w:rsidRPr="003358BE">
        <w:rPr>
          <w:rFonts w:asciiTheme="minorHAnsi" w:hAnsiTheme="minorHAnsi" w:cstheme="minorHAnsi"/>
          <w:iCs/>
        </w:rPr>
        <w:t>;</w:t>
      </w:r>
    </w:p>
    <w:p w14:paraId="01CA72A0" w14:textId="180ABA38" w:rsidR="000C1538" w:rsidRPr="003358BE" w:rsidRDefault="000C1538"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w:t>
      </w:r>
      <w:r w:rsidR="004F55E7" w:rsidRPr="003358BE">
        <w:rPr>
          <w:rFonts w:asciiTheme="minorHAnsi" w:hAnsiTheme="minorHAnsi" w:cstheme="minorHAnsi"/>
        </w:rPr>
        <w:t xml:space="preserve">I.2.84 </w:t>
      </w:r>
      <w:r w:rsidRPr="003358BE">
        <w:rPr>
          <w:rFonts w:asciiTheme="minorHAnsi" w:hAnsiTheme="minorHAnsi" w:cstheme="minorHAnsi"/>
        </w:rPr>
        <w:t>decyzji i w tym zakresie orzekam:</w:t>
      </w:r>
    </w:p>
    <w:p w14:paraId="040AC1FD" w14:textId="609E8DC7" w:rsidR="004F55E7" w:rsidRPr="003358BE" w:rsidRDefault="004F55E7" w:rsidP="003358BE">
      <w:pPr>
        <w:spacing w:line="300" w:lineRule="auto"/>
        <w:rPr>
          <w:rFonts w:asciiTheme="minorHAnsi" w:hAnsiTheme="minorHAnsi" w:cstheme="minorHAnsi"/>
          <w:iCs/>
        </w:rPr>
      </w:pPr>
      <w:r w:rsidRPr="003358BE">
        <w:rPr>
          <w:rFonts w:asciiTheme="minorHAnsi" w:hAnsiTheme="minorHAnsi" w:cstheme="minorHAnsi"/>
          <w:iCs/>
        </w:rPr>
        <w:t>„Wokół zbiorników wód opadowych i zespołów urządzeń oczyszczających należy zaprojektować ogrodzenia w taki sposób, aby uniemożliwić przedostanie się małych zwierząt</w:t>
      </w:r>
      <w:r w:rsidR="0079303C" w:rsidRPr="003358BE">
        <w:rPr>
          <w:rFonts w:asciiTheme="minorHAnsi" w:hAnsiTheme="minorHAnsi" w:cstheme="minorHAnsi"/>
          <w:iCs/>
        </w:rPr>
        <w:t>,</w:t>
      </w:r>
      <w:r w:rsidRPr="003358BE">
        <w:rPr>
          <w:rFonts w:asciiTheme="minorHAnsi" w:hAnsiTheme="minorHAnsi" w:cstheme="minorHAnsi"/>
          <w:iCs/>
        </w:rPr>
        <w:t xml:space="preserve"> tj. ogrodzenie do wysokości 50 cm części nadziemnej powinno posiadać siatkę o odpowiednim naciągu o wymiarach oczek nieprzekraczających 0,5 </w:t>
      </w:r>
      <w:r w:rsidR="003D3009" w:rsidRPr="003358BE">
        <w:rPr>
          <w:rFonts w:asciiTheme="minorHAnsi" w:hAnsiTheme="minorHAnsi" w:cstheme="minorHAnsi"/>
          <w:iCs/>
        </w:rPr>
        <w:t>×</w:t>
      </w:r>
      <w:r w:rsidRPr="003358BE">
        <w:rPr>
          <w:rFonts w:asciiTheme="minorHAnsi" w:hAnsiTheme="minorHAnsi" w:cstheme="minorHAnsi"/>
          <w:iCs/>
        </w:rPr>
        <w:t xml:space="preserve"> 0,5 cm. Część podziemna wygrodzenia powinna być wkopana w ziemię na głębokość minimum 15</w:t>
      </w:r>
      <w:r w:rsidR="00040244" w:rsidRPr="003358BE">
        <w:rPr>
          <w:rFonts w:asciiTheme="minorHAnsi" w:hAnsiTheme="minorHAnsi" w:cstheme="minorHAnsi"/>
          <w:iCs/>
        </w:rPr>
        <w:t>-</w:t>
      </w:r>
      <w:r w:rsidRPr="003358BE">
        <w:rPr>
          <w:rFonts w:asciiTheme="minorHAnsi" w:hAnsiTheme="minorHAnsi" w:cstheme="minorHAnsi"/>
          <w:iCs/>
        </w:rPr>
        <w:t xml:space="preserve">20 cm. Ogrodzenie musi być szczelnie połączone z płotkami naprowadzającymi, tak </w:t>
      </w:r>
      <w:r w:rsidR="003D3009" w:rsidRPr="003358BE">
        <w:rPr>
          <w:rFonts w:asciiTheme="minorHAnsi" w:hAnsiTheme="minorHAnsi" w:cstheme="minorHAnsi"/>
          <w:iCs/>
        </w:rPr>
        <w:t>a</w:t>
      </w:r>
      <w:r w:rsidRPr="003358BE">
        <w:rPr>
          <w:rFonts w:asciiTheme="minorHAnsi" w:hAnsiTheme="minorHAnsi" w:cstheme="minorHAnsi"/>
          <w:iCs/>
        </w:rPr>
        <w:t xml:space="preserve">by w fazie eksploatacji nie tworzyły osobnych ogrodzeń. Elementy odwodnienia wgłębnego, takie jak studzienki czy kolektory, zabezpieczyć poprzez zastosowanie pełnych, masywnych lub przykręcanych pokryw, a wyloty zakończyć </w:t>
      </w:r>
      <w:proofErr w:type="spellStart"/>
      <w:r w:rsidRPr="003358BE">
        <w:rPr>
          <w:rFonts w:asciiTheme="minorHAnsi" w:hAnsiTheme="minorHAnsi" w:cstheme="minorHAnsi"/>
          <w:iCs/>
        </w:rPr>
        <w:t>demontowalną</w:t>
      </w:r>
      <w:proofErr w:type="spellEnd"/>
      <w:r w:rsidRPr="003358BE">
        <w:rPr>
          <w:rFonts w:asciiTheme="minorHAnsi" w:hAnsiTheme="minorHAnsi" w:cstheme="minorHAnsi"/>
          <w:iCs/>
        </w:rPr>
        <w:t xml:space="preserve"> kratą</w:t>
      </w:r>
      <w:r w:rsidR="003D3009" w:rsidRPr="003358BE">
        <w:rPr>
          <w:rFonts w:asciiTheme="minorHAnsi" w:hAnsiTheme="minorHAnsi" w:cstheme="minorHAnsi"/>
          <w:iCs/>
        </w:rPr>
        <w:t>.</w:t>
      </w:r>
      <w:r w:rsidRPr="003358BE">
        <w:rPr>
          <w:rFonts w:asciiTheme="minorHAnsi" w:hAnsiTheme="minorHAnsi" w:cstheme="minorHAnsi"/>
          <w:iCs/>
        </w:rPr>
        <w:t>”</w:t>
      </w:r>
      <w:r w:rsidR="0079303C" w:rsidRPr="003358BE">
        <w:rPr>
          <w:rFonts w:asciiTheme="minorHAnsi" w:hAnsiTheme="minorHAnsi" w:cstheme="minorHAnsi"/>
          <w:iCs/>
        </w:rPr>
        <w:t>;</w:t>
      </w:r>
    </w:p>
    <w:p w14:paraId="18F6814A" w14:textId="02DFD36F" w:rsidR="004F55E7" w:rsidRPr="003358BE" w:rsidRDefault="004F55E7" w:rsidP="003358BE">
      <w:pPr>
        <w:pStyle w:val="Akapitzlist"/>
        <w:numPr>
          <w:ilvl w:val="0"/>
          <w:numId w:val="6"/>
        </w:numPr>
        <w:spacing w:line="300" w:lineRule="auto"/>
        <w:ind w:left="141" w:hanging="425"/>
        <w:rPr>
          <w:rFonts w:asciiTheme="minorHAnsi" w:hAnsiTheme="minorHAnsi" w:cstheme="minorHAnsi"/>
        </w:rPr>
      </w:pPr>
      <w:bookmarkStart w:id="7" w:name="_Hlk101525334"/>
      <w:r w:rsidRPr="003358BE">
        <w:rPr>
          <w:rFonts w:asciiTheme="minorHAnsi" w:hAnsiTheme="minorHAnsi" w:cstheme="minorHAnsi"/>
        </w:rPr>
        <w:t>uchylam punkty I.2.86, I.2.87, I.2.89 i I.2.90 decyzji i umarzam postępowanie pierwszej instancji</w:t>
      </w:r>
      <w:r w:rsidR="009127EB" w:rsidRPr="003358BE">
        <w:rPr>
          <w:rFonts w:asciiTheme="minorHAnsi" w:hAnsiTheme="minorHAnsi" w:cstheme="minorHAnsi"/>
        </w:rPr>
        <w:t xml:space="preserve"> w tym zakresie</w:t>
      </w:r>
      <w:r w:rsidRPr="003358BE">
        <w:rPr>
          <w:rFonts w:asciiTheme="minorHAnsi" w:hAnsiTheme="minorHAnsi" w:cstheme="minorHAnsi"/>
        </w:rPr>
        <w:t>;</w:t>
      </w:r>
    </w:p>
    <w:bookmarkEnd w:id="7"/>
    <w:p w14:paraId="54FEEE60" w14:textId="6D0E0493" w:rsidR="00535BCC" w:rsidRPr="003358BE" w:rsidRDefault="00535BCC" w:rsidP="003358BE">
      <w:pPr>
        <w:spacing w:line="300" w:lineRule="auto"/>
        <w:rPr>
          <w:rFonts w:asciiTheme="minorHAnsi" w:hAnsiTheme="minorHAnsi" w:cstheme="minorHAnsi"/>
        </w:rPr>
      </w:pPr>
    </w:p>
    <w:p w14:paraId="1486E009" w14:textId="2DC761C8" w:rsidR="00960B10" w:rsidRPr="003358BE" w:rsidRDefault="00960B10"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w:t>
      </w:r>
      <w:r w:rsidR="003872AB" w:rsidRPr="003358BE">
        <w:rPr>
          <w:rFonts w:asciiTheme="minorHAnsi" w:hAnsiTheme="minorHAnsi" w:cstheme="minorHAnsi"/>
        </w:rPr>
        <w:t>I.2.93</w:t>
      </w:r>
      <w:r w:rsidRPr="003358BE">
        <w:rPr>
          <w:rFonts w:asciiTheme="minorHAnsi" w:hAnsiTheme="minorHAnsi" w:cstheme="minorHAnsi"/>
        </w:rPr>
        <w:t xml:space="preserve"> decyzji i w tym zakresie orzekam:</w:t>
      </w:r>
    </w:p>
    <w:p w14:paraId="053F2CD7" w14:textId="5081A7F5" w:rsidR="003872AB" w:rsidRPr="003358BE" w:rsidRDefault="003872AB" w:rsidP="003358BE">
      <w:pPr>
        <w:spacing w:line="300" w:lineRule="auto"/>
        <w:rPr>
          <w:rFonts w:asciiTheme="minorHAnsi" w:hAnsiTheme="minorHAnsi" w:cstheme="minorHAnsi"/>
          <w:iCs/>
        </w:rPr>
      </w:pPr>
      <w:r w:rsidRPr="003358BE">
        <w:rPr>
          <w:rFonts w:asciiTheme="minorHAnsi" w:hAnsiTheme="minorHAnsi" w:cstheme="minorHAnsi"/>
          <w:iCs/>
        </w:rPr>
        <w:t xml:space="preserve">„Na etapie eksploatacji inwestycji, w celu ochrony przed skutkami tzw. „zanieczyszczenia światłem” oraz wabienia owadów stanowiących bazę żerową dla nietoperzy zastosować kierunkowe sterowanie światłem. Lampy należy zaprojektować jako </w:t>
      </w:r>
      <w:proofErr w:type="spellStart"/>
      <w:r w:rsidRPr="003358BE">
        <w:rPr>
          <w:rFonts w:asciiTheme="minorHAnsi" w:hAnsiTheme="minorHAnsi" w:cstheme="minorHAnsi"/>
          <w:iCs/>
        </w:rPr>
        <w:t>LEDowe</w:t>
      </w:r>
      <w:proofErr w:type="spellEnd"/>
      <w:r w:rsidRPr="003358BE">
        <w:rPr>
          <w:rFonts w:asciiTheme="minorHAnsi" w:hAnsiTheme="minorHAnsi" w:cstheme="minorHAnsi"/>
          <w:iCs/>
        </w:rPr>
        <w:t xml:space="preserve"> lub sodowe (o możliwie najniższej emisji barw niebieskich i promieniowania UV, o temperaturze barwowej poniżej 3 000 K (żółte lub pomarańczowe lampy sodowe SOX lub SON)).”</w:t>
      </w:r>
    </w:p>
    <w:p w14:paraId="37A1A170" w14:textId="3CE07847" w:rsidR="004754A1" w:rsidRPr="003358BE" w:rsidRDefault="004754A1" w:rsidP="003358BE">
      <w:pPr>
        <w:pStyle w:val="Akapitzlist"/>
        <w:numPr>
          <w:ilvl w:val="0"/>
          <w:numId w:val="6"/>
        </w:numPr>
        <w:spacing w:line="300" w:lineRule="auto"/>
        <w:ind w:left="141" w:hanging="425"/>
        <w:rPr>
          <w:rFonts w:asciiTheme="minorHAnsi" w:hAnsiTheme="minorHAnsi" w:cstheme="minorHAnsi"/>
        </w:rPr>
      </w:pPr>
      <w:bookmarkStart w:id="8" w:name="_Hlk101525482"/>
      <w:r w:rsidRPr="003358BE">
        <w:rPr>
          <w:rFonts w:asciiTheme="minorHAnsi" w:hAnsiTheme="minorHAnsi" w:cstheme="minorHAnsi"/>
        </w:rPr>
        <w:t>uchylam punkt I.2.106 decyzji i umarzam postępowanie pierwszej instancji</w:t>
      </w:r>
      <w:r w:rsidR="009127EB" w:rsidRPr="003358BE">
        <w:rPr>
          <w:rFonts w:asciiTheme="minorHAnsi" w:hAnsiTheme="minorHAnsi" w:cstheme="minorHAnsi"/>
        </w:rPr>
        <w:t xml:space="preserve"> w tym zakresie</w:t>
      </w:r>
      <w:r w:rsidRPr="003358BE">
        <w:rPr>
          <w:rFonts w:asciiTheme="minorHAnsi" w:hAnsiTheme="minorHAnsi" w:cstheme="minorHAnsi"/>
        </w:rPr>
        <w:t>;</w:t>
      </w:r>
    </w:p>
    <w:bookmarkEnd w:id="8"/>
    <w:p w14:paraId="7818D9DC" w14:textId="55223B89" w:rsidR="00960B10" w:rsidRPr="003358BE" w:rsidRDefault="00960B10"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w:t>
      </w:r>
      <w:r w:rsidR="004754A1" w:rsidRPr="003358BE">
        <w:rPr>
          <w:rFonts w:asciiTheme="minorHAnsi" w:hAnsiTheme="minorHAnsi" w:cstheme="minorHAnsi"/>
        </w:rPr>
        <w:t xml:space="preserve">I.3.25 </w:t>
      </w:r>
      <w:r w:rsidRPr="003358BE">
        <w:rPr>
          <w:rFonts w:asciiTheme="minorHAnsi" w:hAnsiTheme="minorHAnsi" w:cstheme="minorHAnsi"/>
        </w:rPr>
        <w:t>decyzji i w tym zakresie orzekam:</w:t>
      </w:r>
    </w:p>
    <w:p w14:paraId="189F5564" w14:textId="77777777" w:rsidR="004754A1" w:rsidRPr="003358BE" w:rsidRDefault="004754A1" w:rsidP="003358BE">
      <w:pPr>
        <w:spacing w:line="300" w:lineRule="auto"/>
        <w:rPr>
          <w:rFonts w:asciiTheme="minorHAnsi" w:hAnsiTheme="minorHAnsi" w:cstheme="minorHAnsi"/>
          <w:iCs/>
        </w:rPr>
      </w:pPr>
      <w:r w:rsidRPr="003358BE">
        <w:rPr>
          <w:rFonts w:asciiTheme="minorHAnsi" w:hAnsiTheme="minorHAnsi" w:cstheme="minorHAnsi"/>
          <w:iCs/>
        </w:rPr>
        <w:t xml:space="preserve">„Zaprojektować pięć obiektów inżynierskich pełniących funkcję przejść dla zwierząt. </w:t>
      </w:r>
    </w:p>
    <w:p w14:paraId="339BA3FD" w14:textId="77777777" w:rsidR="004754A1" w:rsidRPr="003358BE" w:rsidRDefault="004754A1" w:rsidP="003358BE">
      <w:pPr>
        <w:spacing w:line="300" w:lineRule="auto"/>
        <w:rPr>
          <w:rFonts w:asciiTheme="minorHAnsi" w:hAnsiTheme="minorHAnsi" w:cstheme="minorHAnsi"/>
          <w:iCs/>
        </w:rPr>
      </w:pPr>
      <w:r w:rsidRPr="003358BE">
        <w:rPr>
          <w:rFonts w:asciiTheme="minorHAnsi" w:hAnsiTheme="minorHAnsi" w:cstheme="minorHAnsi"/>
          <w:iCs/>
        </w:rPr>
        <w:t xml:space="preserve">Tabela 4. Obiekty inżynierskie pełniące funkcję przejść dla zwierząt. </w:t>
      </w:r>
    </w:p>
    <w:tbl>
      <w:tblPr>
        <w:tblStyle w:val="Tabela-Siatka"/>
        <w:tblW w:w="5317" w:type="pct"/>
        <w:jc w:val="center"/>
        <w:tblLook w:val="04A0" w:firstRow="1" w:lastRow="0" w:firstColumn="1" w:lastColumn="0" w:noHBand="0" w:noVBand="1"/>
        <w:tblDescription w:val="Tabela przedstawiająca obiekty inżynierskie pełniące funkcję przejść dla zwierząt"/>
      </w:tblPr>
      <w:tblGrid>
        <w:gridCol w:w="553"/>
        <w:gridCol w:w="1002"/>
        <w:gridCol w:w="1511"/>
        <w:gridCol w:w="2050"/>
        <w:gridCol w:w="1175"/>
        <w:gridCol w:w="3343"/>
      </w:tblGrid>
      <w:tr w:rsidR="002C005C" w:rsidRPr="003358BE" w14:paraId="13FE74E0" w14:textId="77777777" w:rsidTr="00345469">
        <w:trPr>
          <w:cantSplit/>
          <w:jc w:val="center"/>
        </w:trPr>
        <w:tc>
          <w:tcPr>
            <w:tcW w:w="287" w:type="pct"/>
            <w:vAlign w:val="center"/>
          </w:tcPr>
          <w:p w14:paraId="74EEDF66"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Lp.</w:t>
            </w:r>
          </w:p>
        </w:tc>
        <w:tc>
          <w:tcPr>
            <w:tcW w:w="520" w:type="pct"/>
            <w:vAlign w:val="center"/>
          </w:tcPr>
          <w:p w14:paraId="05E8B4A1" w14:textId="77777777" w:rsidR="002C005C"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Symbol</w:t>
            </w:r>
          </w:p>
          <w:p w14:paraId="0AFD38A1" w14:textId="61437B13"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obiektu</w:t>
            </w:r>
          </w:p>
        </w:tc>
        <w:tc>
          <w:tcPr>
            <w:tcW w:w="784" w:type="pct"/>
            <w:vAlign w:val="center"/>
          </w:tcPr>
          <w:p w14:paraId="2F72339C"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Wymiary</w:t>
            </w:r>
          </w:p>
        </w:tc>
        <w:tc>
          <w:tcPr>
            <w:tcW w:w="1064" w:type="pct"/>
            <w:vAlign w:val="center"/>
          </w:tcPr>
          <w:p w14:paraId="4B32A736"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Lokalizacja</w:t>
            </w:r>
          </w:p>
        </w:tc>
        <w:tc>
          <w:tcPr>
            <w:tcW w:w="610" w:type="pct"/>
            <w:vAlign w:val="center"/>
          </w:tcPr>
          <w:p w14:paraId="71459DA7"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Km</w:t>
            </w:r>
          </w:p>
          <w:p w14:paraId="16BE041C" w14:textId="74D569AE"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(około)</w:t>
            </w:r>
          </w:p>
        </w:tc>
        <w:tc>
          <w:tcPr>
            <w:tcW w:w="1735" w:type="pct"/>
            <w:vAlign w:val="center"/>
          </w:tcPr>
          <w:p w14:paraId="12B06424"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Opis</w:t>
            </w:r>
          </w:p>
        </w:tc>
      </w:tr>
      <w:tr w:rsidR="002C005C" w:rsidRPr="003358BE" w14:paraId="156731CD" w14:textId="77777777" w:rsidTr="00345469">
        <w:trPr>
          <w:cantSplit/>
          <w:jc w:val="center"/>
        </w:trPr>
        <w:tc>
          <w:tcPr>
            <w:tcW w:w="287" w:type="pct"/>
            <w:vAlign w:val="center"/>
          </w:tcPr>
          <w:p w14:paraId="23D666E8"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1.</w:t>
            </w:r>
          </w:p>
        </w:tc>
        <w:tc>
          <w:tcPr>
            <w:tcW w:w="520" w:type="pct"/>
            <w:vAlign w:val="center"/>
          </w:tcPr>
          <w:p w14:paraId="7336883A" w14:textId="19155326"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E15</w:t>
            </w:r>
          </w:p>
        </w:tc>
        <w:tc>
          <w:tcPr>
            <w:tcW w:w="784" w:type="pct"/>
            <w:vAlign w:val="center"/>
          </w:tcPr>
          <w:p w14:paraId="0E1510E2" w14:textId="43CCE3D4"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 xml:space="preserve">10 m </w:t>
            </w:r>
            <w:r w:rsidR="003D3009" w:rsidRPr="003358BE">
              <w:rPr>
                <w:rFonts w:asciiTheme="minorHAnsi" w:hAnsiTheme="minorHAnsi" w:cstheme="minorHAnsi"/>
                <w:iCs/>
              </w:rPr>
              <w:t>×</w:t>
            </w:r>
            <w:r w:rsidRPr="003358BE">
              <w:rPr>
                <w:rFonts w:asciiTheme="minorHAnsi" w:hAnsiTheme="minorHAnsi" w:cstheme="minorHAnsi"/>
                <w:iCs/>
              </w:rPr>
              <w:t xml:space="preserve"> 3 m</w:t>
            </w:r>
          </w:p>
        </w:tc>
        <w:tc>
          <w:tcPr>
            <w:tcW w:w="1064" w:type="pct"/>
            <w:vAlign w:val="center"/>
          </w:tcPr>
          <w:p w14:paraId="593572A9"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trasa główna</w:t>
            </w:r>
          </w:p>
        </w:tc>
        <w:tc>
          <w:tcPr>
            <w:tcW w:w="610" w:type="pct"/>
            <w:vAlign w:val="center"/>
          </w:tcPr>
          <w:p w14:paraId="727C9EF3"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0+493</w:t>
            </w:r>
          </w:p>
        </w:tc>
        <w:tc>
          <w:tcPr>
            <w:tcW w:w="1735" w:type="pct"/>
            <w:vAlign w:val="center"/>
          </w:tcPr>
          <w:p w14:paraId="31EABD26" w14:textId="372879C6" w:rsidR="004754A1" w:rsidRPr="003358BE" w:rsidRDefault="002C005C" w:rsidP="003358BE">
            <w:pPr>
              <w:spacing w:line="300" w:lineRule="auto"/>
              <w:ind w:left="-198"/>
              <w:rPr>
                <w:rFonts w:asciiTheme="minorHAnsi" w:hAnsiTheme="minorHAnsi" w:cstheme="minorHAnsi"/>
                <w:iCs/>
              </w:rPr>
            </w:pPr>
            <w:r w:rsidRPr="003358BE">
              <w:rPr>
                <w:rFonts w:asciiTheme="minorHAnsi" w:hAnsiTheme="minorHAnsi" w:cstheme="minorHAnsi"/>
                <w:iCs/>
              </w:rPr>
              <w:t>E</w:t>
            </w:r>
            <w:r w:rsidR="004754A1" w:rsidRPr="003358BE">
              <w:rPr>
                <w:rFonts w:asciiTheme="minorHAnsi" w:hAnsiTheme="minorHAnsi" w:cstheme="minorHAnsi"/>
                <w:iCs/>
              </w:rPr>
              <w:t>stakada (zintegrowana z przejściem dla zwierząt średnich)</w:t>
            </w:r>
          </w:p>
        </w:tc>
      </w:tr>
      <w:tr w:rsidR="002C005C" w:rsidRPr="003358BE" w14:paraId="166B7646" w14:textId="77777777" w:rsidTr="00345469">
        <w:trPr>
          <w:cantSplit/>
          <w:jc w:val="center"/>
        </w:trPr>
        <w:tc>
          <w:tcPr>
            <w:tcW w:w="287" w:type="pct"/>
            <w:vAlign w:val="center"/>
          </w:tcPr>
          <w:p w14:paraId="32EE3487"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2.</w:t>
            </w:r>
          </w:p>
        </w:tc>
        <w:tc>
          <w:tcPr>
            <w:tcW w:w="520" w:type="pct"/>
            <w:vAlign w:val="center"/>
          </w:tcPr>
          <w:p w14:paraId="7761FB94" w14:textId="622396EB"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PPZ03</w:t>
            </w:r>
          </w:p>
        </w:tc>
        <w:tc>
          <w:tcPr>
            <w:tcW w:w="784" w:type="pct"/>
            <w:vAlign w:val="center"/>
          </w:tcPr>
          <w:p w14:paraId="04FD431F" w14:textId="264D1602"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 xml:space="preserve">6 m </w:t>
            </w:r>
            <w:r w:rsidR="003D3009" w:rsidRPr="003358BE">
              <w:rPr>
                <w:rFonts w:asciiTheme="minorHAnsi" w:hAnsiTheme="minorHAnsi" w:cstheme="minorHAnsi"/>
                <w:iCs/>
              </w:rPr>
              <w:t>×</w:t>
            </w:r>
            <w:r w:rsidRPr="003358BE">
              <w:rPr>
                <w:rFonts w:asciiTheme="minorHAnsi" w:hAnsiTheme="minorHAnsi" w:cstheme="minorHAnsi"/>
                <w:iCs/>
              </w:rPr>
              <w:t xml:space="preserve"> 2,5 m</w:t>
            </w:r>
          </w:p>
        </w:tc>
        <w:tc>
          <w:tcPr>
            <w:tcW w:w="1064" w:type="pct"/>
            <w:vAlign w:val="center"/>
          </w:tcPr>
          <w:p w14:paraId="0304B489"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trasa główna</w:t>
            </w:r>
          </w:p>
        </w:tc>
        <w:tc>
          <w:tcPr>
            <w:tcW w:w="610" w:type="pct"/>
            <w:vAlign w:val="center"/>
          </w:tcPr>
          <w:p w14:paraId="668EAF0E"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3+292</w:t>
            </w:r>
          </w:p>
        </w:tc>
        <w:tc>
          <w:tcPr>
            <w:tcW w:w="1735" w:type="pct"/>
            <w:vAlign w:val="center"/>
          </w:tcPr>
          <w:p w14:paraId="0ADE8A47"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Przejście dla zwierząt średnich</w:t>
            </w:r>
          </w:p>
        </w:tc>
      </w:tr>
      <w:tr w:rsidR="002C005C" w:rsidRPr="003358BE" w14:paraId="503A6624" w14:textId="77777777" w:rsidTr="00345469">
        <w:trPr>
          <w:cantSplit/>
          <w:jc w:val="center"/>
        </w:trPr>
        <w:tc>
          <w:tcPr>
            <w:tcW w:w="287" w:type="pct"/>
            <w:vAlign w:val="center"/>
          </w:tcPr>
          <w:p w14:paraId="33A522EA"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3.</w:t>
            </w:r>
          </w:p>
        </w:tc>
        <w:tc>
          <w:tcPr>
            <w:tcW w:w="520" w:type="pct"/>
            <w:vAlign w:val="center"/>
          </w:tcPr>
          <w:p w14:paraId="6139296C" w14:textId="0A61A578"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PPZ04</w:t>
            </w:r>
          </w:p>
        </w:tc>
        <w:tc>
          <w:tcPr>
            <w:tcW w:w="784" w:type="pct"/>
            <w:vAlign w:val="center"/>
          </w:tcPr>
          <w:p w14:paraId="68F6F9D6" w14:textId="77777777" w:rsidR="004754A1" w:rsidRPr="003358BE" w:rsidRDefault="004754A1" w:rsidP="003358BE">
            <w:pPr>
              <w:spacing w:line="300" w:lineRule="auto"/>
              <w:ind w:left="-144"/>
              <w:rPr>
                <w:rFonts w:asciiTheme="minorHAnsi" w:hAnsiTheme="minorHAnsi" w:cstheme="minorHAnsi"/>
                <w:iCs/>
              </w:rPr>
            </w:pPr>
            <w:r w:rsidRPr="003358BE">
              <w:rPr>
                <w:rFonts w:asciiTheme="minorHAnsi" w:hAnsiTheme="minorHAnsi" w:cstheme="minorHAnsi"/>
                <w:iCs/>
              </w:rPr>
              <w:t>dwie suche półki o szer. po 1,75 m</w:t>
            </w:r>
          </w:p>
        </w:tc>
        <w:tc>
          <w:tcPr>
            <w:tcW w:w="1064" w:type="pct"/>
            <w:vAlign w:val="center"/>
          </w:tcPr>
          <w:p w14:paraId="65DB6C45" w14:textId="07D11319" w:rsidR="004754A1" w:rsidRPr="003358BE" w:rsidRDefault="004754A1" w:rsidP="003358BE">
            <w:pPr>
              <w:spacing w:line="300" w:lineRule="auto"/>
              <w:ind w:left="-148" w:right="53" w:firstLine="148"/>
              <w:rPr>
                <w:rFonts w:asciiTheme="minorHAnsi" w:hAnsiTheme="minorHAnsi" w:cstheme="minorHAnsi"/>
                <w:iCs/>
              </w:rPr>
            </w:pPr>
            <w:r w:rsidRPr="003358BE">
              <w:rPr>
                <w:rFonts w:asciiTheme="minorHAnsi" w:hAnsiTheme="minorHAnsi" w:cstheme="minorHAnsi"/>
                <w:iCs/>
              </w:rPr>
              <w:t>trasa główna i ciąg</w:t>
            </w:r>
            <w:r w:rsidR="00C45E2F" w:rsidRPr="003358BE">
              <w:rPr>
                <w:rFonts w:asciiTheme="minorHAnsi" w:hAnsiTheme="minorHAnsi" w:cstheme="minorHAnsi"/>
                <w:iCs/>
              </w:rPr>
              <w:t xml:space="preserve"> </w:t>
            </w:r>
            <w:r w:rsidRPr="003358BE">
              <w:rPr>
                <w:rFonts w:asciiTheme="minorHAnsi" w:hAnsiTheme="minorHAnsi" w:cstheme="minorHAnsi"/>
                <w:iCs/>
              </w:rPr>
              <w:t>pieszo</w:t>
            </w:r>
            <w:r w:rsidR="00C45E2F" w:rsidRPr="003358BE">
              <w:rPr>
                <w:rFonts w:asciiTheme="minorHAnsi" w:hAnsiTheme="minorHAnsi" w:cstheme="minorHAnsi"/>
                <w:iCs/>
              </w:rPr>
              <w:t xml:space="preserve"> </w:t>
            </w:r>
            <w:r w:rsidRPr="003358BE">
              <w:rPr>
                <w:rFonts w:asciiTheme="minorHAnsi" w:hAnsiTheme="minorHAnsi" w:cstheme="minorHAnsi"/>
                <w:iCs/>
              </w:rPr>
              <w:t>rowerowy</w:t>
            </w:r>
          </w:p>
        </w:tc>
        <w:tc>
          <w:tcPr>
            <w:tcW w:w="610" w:type="pct"/>
            <w:vAlign w:val="center"/>
          </w:tcPr>
          <w:p w14:paraId="2DD571A1"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6+631</w:t>
            </w:r>
          </w:p>
        </w:tc>
        <w:tc>
          <w:tcPr>
            <w:tcW w:w="1735" w:type="pct"/>
            <w:vAlign w:val="center"/>
          </w:tcPr>
          <w:p w14:paraId="7074E9CE"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Przejście dla zwierząt średnich zintegrowane z ciekiem</w:t>
            </w:r>
          </w:p>
        </w:tc>
      </w:tr>
      <w:tr w:rsidR="002C005C" w:rsidRPr="003358BE" w14:paraId="2C4F42A6" w14:textId="77777777" w:rsidTr="00345469">
        <w:trPr>
          <w:cantSplit/>
          <w:jc w:val="center"/>
        </w:trPr>
        <w:tc>
          <w:tcPr>
            <w:tcW w:w="287" w:type="pct"/>
            <w:vAlign w:val="center"/>
          </w:tcPr>
          <w:p w14:paraId="6B6D58E7"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lastRenderedPageBreak/>
              <w:t>4.</w:t>
            </w:r>
          </w:p>
        </w:tc>
        <w:tc>
          <w:tcPr>
            <w:tcW w:w="520" w:type="pct"/>
            <w:vAlign w:val="center"/>
          </w:tcPr>
          <w:p w14:paraId="5CF89059" w14:textId="5A23B5CC"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PPZ05</w:t>
            </w:r>
          </w:p>
        </w:tc>
        <w:tc>
          <w:tcPr>
            <w:tcW w:w="784" w:type="pct"/>
            <w:vAlign w:val="center"/>
          </w:tcPr>
          <w:p w14:paraId="46C69F0B" w14:textId="765203F8"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 xml:space="preserve">1,5 m </w:t>
            </w:r>
            <w:r w:rsidR="003D3009" w:rsidRPr="003358BE">
              <w:rPr>
                <w:rFonts w:asciiTheme="minorHAnsi" w:hAnsiTheme="minorHAnsi" w:cstheme="minorHAnsi"/>
                <w:iCs/>
              </w:rPr>
              <w:t>×</w:t>
            </w:r>
            <w:r w:rsidRPr="003358BE">
              <w:rPr>
                <w:rFonts w:asciiTheme="minorHAnsi" w:hAnsiTheme="minorHAnsi" w:cstheme="minorHAnsi"/>
                <w:iCs/>
              </w:rPr>
              <w:t xml:space="preserve"> 1 m</w:t>
            </w:r>
          </w:p>
        </w:tc>
        <w:tc>
          <w:tcPr>
            <w:tcW w:w="1064" w:type="pct"/>
            <w:vAlign w:val="center"/>
          </w:tcPr>
          <w:p w14:paraId="4CD03460" w14:textId="77777777" w:rsidR="004754A1" w:rsidRPr="003358BE" w:rsidRDefault="004754A1" w:rsidP="003358BE">
            <w:pPr>
              <w:spacing w:line="300" w:lineRule="auto"/>
              <w:ind w:left="-290" w:firstLine="6"/>
              <w:rPr>
                <w:rFonts w:asciiTheme="minorHAnsi" w:hAnsiTheme="minorHAnsi" w:cstheme="minorHAnsi"/>
                <w:iCs/>
              </w:rPr>
            </w:pPr>
            <w:r w:rsidRPr="003358BE">
              <w:rPr>
                <w:rFonts w:asciiTheme="minorHAnsi" w:hAnsiTheme="minorHAnsi" w:cstheme="minorHAnsi"/>
                <w:iCs/>
              </w:rPr>
              <w:t>łącznik do ul. Brzezińskiej</w:t>
            </w:r>
          </w:p>
        </w:tc>
        <w:tc>
          <w:tcPr>
            <w:tcW w:w="610" w:type="pct"/>
            <w:vAlign w:val="center"/>
          </w:tcPr>
          <w:p w14:paraId="6A76165F"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0+490</w:t>
            </w:r>
          </w:p>
        </w:tc>
        <w:tc>
          <w:tcPr>
            <w:tcW w:w="1735" w:type="pct"/>
            <w:vAlign w:val="center"/>
          </w:tcPr>
          <w:p w14:paraId="4F453000"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Przejście dla zwierząt małych</w:t>
            </w:r>
          </w:p>
        </w:tc>
        <w:bookmarkStart w:id="9" w:name="_GoBack"/>
        <w:bookmarkEnd w:id="9"/>
      </w:tr>
      <w:tr w:rsidR="002C005C" w:rsidRPr="003358BE" w14:paraId="2F7A93CC" w14:textId="77777777" w:rsidTr="00345469">
        <w:trPr>
          <w:cantSplit/>
          <w:jc w:val="center"/>
        </w:trPr>
        <w:tc>
          <w:tcPr>
            <w:tcW w:w="287" w:type="pct"/>
            <w:vAlign w:val="center"/>
          </w:tcPr>
          <w:p w14:paraId="77BC9B31"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5.</w:t>
            </w:r>
          </w:p>
        </w:tc>
        <w:tc>
          <w:tcPr>
            <w:tcW w:w="520" w:type="pct"/>
            <w:vAlign w:val="center"/>
          </w:tcPr>
          <w:p w14:paraId="199A8C2E" w14:textId="270243E1"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PPZ06</w:t>
            </w:r>
          </w:p>
        </w:tc>
        <w:tc>
          <w:tcPr>
            <w:tcW w:w="784" w:type="pct"/>
            <w:vAlign w:val="center"/>
          </w:tcPr>
          <w:p w14:paraId="59009168" w14:textId="436F389B"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 xml:space="preserve">6 m </w:t>
            </w:r>
            <w:r w:rsidR="003D3009" w:rsidRPr="003358BE">
              <w:rPr>
                <w:rFonts w:asciiTheme="minorHAnsi" w:hAnsiTheme="minorHAnsi" w:cstheme="minorHAnsi"/>
                <w:iCs/>
              </w:rPr>
              <w:t>×</w:t>
            </w:r>
            <w:r w:rsidRPr="003358BE">
              <w:rPr>
                <w:rFonts w:asciiTheme="minorHAnsi" w:hAnsiTheme="minorHAnsi" w:cstheme="minorHAnsi"/>
                <w:iCs/>
              </w:rPr>
              <w:t xml:space="preserve"> 2,5 m </w:t>
            </w:r>
          </w:p>
        </w:tc>
        <w:tc>
          <w:tcPr>
            <w:tcW w:w="1064" w:type="pct"/>
            <w:vAlign w:val="center"/>
          </w:tcPr>
          <w:p w14:paraId="05D734AD" w14:textId="7AD64ED7" w:rsidR="004754A1" w:rsidRPr="003358BE" w:rsidRDefault="004754A1" w:rsidP="003358BE">
            <w:pPr>
              <w:spacing w:line="300" w:lineRule="auto"/>
              <w:ind w:left="-290" w:firstLine="6"/>
              <w:rPr>
                <w:rFonts w:asciiTheme="minorHAnsi" w:hAnsiTheme="minorHAnsi" w:cstheme="minorHAnsi"/>
                <w:iCs/>
              </w:rPr>
            </w:pPr>
            <w:r w:rsidRPr="003358BE">
              <w:rPr>
                <w:rFonts w:asciiTheme="minorHAnsi" w:hAnsiTheme="minorHAnsi" w:cstheme="minorHAnsi"/>
                <w:iCs/>
              </w:rPr>
              <w:t>łącznik do ul.</w:t>
            </w:r>
            <w:r w:rsidR="002C005C" w:rsidRPr="003358BE">
              <w:rPr>
                <w:rFonts w:asciiTheme="minorHAnsi" w:hAnsiTheme="minorHAnsi" w:cstheme="minorHAnsi"/>
                <w:iCs/>
              </w:rPr>
              <w:t xml:space="preserve"> </w:t>
            </w:r>
            <w:r w:rsidRPr="003358BE">
              <w:rPr>
                <w:rFonts w:asciiTheme="minorHAnsi" w:hAnsiTheme="minorHAnsi" w:cstheme="minorHAnsi"/>
                <w:iCs/>
              </w:rPr>
              <w:t>Brzezińskiej</w:t>
            </w:r>
          </w:p>
        </w:tc>
        <w:tc>
          <w:tcPr>
            <w:tcW w:w="610" w:type="pct"/>
            <w:vAlign w:val="center"/>
          </w:tcPr>
          <w:p w14:paraId="2C0C87EC"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0+840</w:t>
            </w:r>
          </w:p>
        </w:tc>
        <w:tc>
          <w:tcPr>
            <w:tcW w:w="1735" w:type="pct"/>
            <w:vAlign w:val="center"/>
          </w:tcPr>
          <w:p w14:paraId="77C72F9D" w14:textId="77777777" w:rsidR="004754A1" w:rsidRPr="003358BE" w:rsidRDefault="004754A1" w:rsidP="003358BE">
            <w:pPr>
              <w:spacing w:line="300" w:lineRule="auto"/>
              <w:ind w:left="141" w:hanging="425"/>
              <w:rPr>
                <w:rFonts w:asciiTheme="minorHAnsi" w:hAnsiTheme="minorHAnsi" w:cstheme="minorHAnsi"/>
                <w:iCs/>
              </w:rPr>
            </w:pPr>
            <w:r w:rsidRPr="003358BE">
              <w:rPr>
                <w:rFonts w:asciiTheme="minorHAnsi" w:hAnsiTheme="minorHAnsi" w:cstheme="minorHAnsi"/>
                <w:iCs/>
              </w:rPr>
              <w:t>Przejście dla zwierząt średnich</w:t>
            </w:r>
          </w:p>
        </w:tc>
      </w:tr>
    </w:tbl>
    <w:p w14:paraId="0540DCDB" w14:textId="7A88ECF3" w:rsidR="00180387" w:rsidRPr="003358BE" w:rsidRDefault="00180387"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w:t>
      </w:r>
      <w:r w:rsidR="00BB10F6" w:rsidRPr="003358BE">
        <w:rPr>
          <w:rFonts w:asciiTheme="minorHAnsi" w:hAnsiTheme="minorHAnsi" w:cstheme="minorHAnsi"/>
        </w:rPr>
        <w:t xml:space="preserve">I.3.26 </w:t>
      </w:r>
      <w:r w:rsidRPr="003358BE">
        <w:rPr>
          <w:rFonts w:asciiTheme="minorHAnsi" w:hAnsiTheme="minorHAnsi" w:cstheme="minorHAnsi"/>
        </w:rPr>
        <w:t>decyzji i w tym zakresie orzekam:</w:t>
      </w:r>
    </w:p>
    <w:p w14:paraId="66664ACC" w14:textId="1CDB615C" w:rsidR="00BB10F6" w:rsidRPr="003358BE" w:rsidRDefault="00BB10F6" w:rsidP="003358BE">
      <w:pPr>
        <w:spacing w:line="300" w:lineRule="auto"/>
        <w:contextualSpacing/>
        <w:rPr>
          <w:rFonts w:asciiTheme="minorHAnsi" w:hAnsiTheme="minorHAnsi" w:cstheme="minorHAnsi"/>
          <w:iCs/>
        </w:rPr>
      </w:pPr>
      <w:r w:rsidRPr="003358BE">
        <w:rPr>
          <w:rFonts w:asciiTheme="minorHAnsi" w:hAnsiTheme="minorHAnsi" w:cstheme="minorHAnsi"/>
          <w:iCs/>
        </w:rPr>
        <w:t>„Nawierzchnię półek w przejściu dla zwierząt średnich zintegrowanym z ciekiem (PPZ04) należy wykonać z gruntu naturalnego. Półki w sposób płynny powinny być połączone z otoczeniem i nie mogą być zalewane przez wody cieku</w:t>
      </w:r>
      <w:r w:rsidR="003D3009" w:rsidRPr="003358BE">
        <w:rPr>
          <w:rFonts w:asciiTheme="minorHAnsi" w:hAnsiTheme="minorHAnsi" w:cstheme="minorHAnsi"/>
          <w:iCs/>
        </w:rPr>
        <w:t>.</w:t>
      </w:r>
      <w:r w:rsidRPr="003358BE">
        <w:rPr>
          <w:rFonts w:asciiTheme="minorHAnsi" w:hAnsiTheme="minorHAnsi" w:cstheme="minorHAnsi"/>
          <w:iCs/>
        </w:rPr>
        <w:t>”</w:t>
      </w:r>
      <w:r w:rsidR="00457FD7" w:rsidRPr="003358BE">
        <w:rPr>
          <w:rFonts w:asciiTheme="minorHAnsi" w:hAnsiTheme="minorHAnsi" w:cstheme="minorHAnsi"/>
          <w:iCs/>
        </w:rPr>
        <w:t>;</w:t>
      </w:r>
    </w:p>
    <w:p w14:paraId="6916D649" w14:textId="43C0FA0F" w:rsidR="000210CF" w:rsidRPr="003358BE" w:rsidRDefault="00BB10F6"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I.3.27 decyzji i </w:t>
      </w:r>
      <w:r w:rsidR="000210CF" w:rsidRPr="003358BE">
        <w:rPr>
          <w:rFonts w:asciiTheme="minorHAnsi" w:hAnsiTheme="minorHAnsi" w:cstheme="minorHAnsi"/>
        </w:rPr>
        <w:t>w tym zakresie orzekam</w:t>
      </w:r>
      <w:r w:rsidR="003D3009" w:rsidRPr="003358BE">
        <w:rPr>
          <w:rFonts w:asciiTheme="minorHAnsi" w:hAnsiTheme="minorHAnsi" w:cstheme="minorHAnsi"/>
        </w:rPr>
        <w:t>:</w:t>
      </w:r>
    </w:p>
    <w:p w14:paraId="7277A18F" w14:textId="63B2F474" w:rsidR="00D443CB" w:rsidRPr="003358BE" w:rsidRDefault="00402C16" w:rsidP="003358BE">
      <w:pPr>
        <w:spacing w:line="300" w:lineRule="auto"/>
        <w:rPr>
          <w:rFonts w:asciiTheme="minorHAnsi" w:hAnsiTheme="minorHAnsi" w:cstheme="minorHAnsi"/>
          <w:iCs/>
        </w:rPr>
      </w:pPr>
      <w:r w:rsidRPr="003358BE">
        <w:rPr>
          <w:rFonts w:asciiTheme="minorHAnsi" w:hAnsiTheme="minorHAnsi" w:cstheme="minorHAnsi"/>
        </w:rPr>
        <w:t>„</w:t>
      </w:r>
      <w:r w:rsidR="00D443CB" w:rsidRPr="003358BE">
        <w:rPr>
          <w:rFonts w:asciiTheme="minorHAnsi" w:hAnsiTheme="minorHAnsi" w:cstheme="minorHAnsi"/>
          <w:bCs/>
        </w:rPr>
        <w:t>a)</w:t>
      </w:r>
      <w:r w:rsidR="000210CF" w:rsidRPr="003358BE">
        <w:rPr>
          <w:rFonts w:asciiTheme="minorHAnsi" w:hAnsiTheme="minorHAnsi" w:cstheme="minorHAnsi"/>
          <w:iCs/>
        </w:rPr>
        <w:t xml:space="preserve"> W celu zabezpieczenia przed kolizją ptaków z przezroczystymi ekranami akustycznymi lub ich przezroczystymi fragmentami, należy zastosować pionowe pasy (czarne lub białe) o szerokości min. 2 cm, w odległości do 10 cm od siebie. Dopuszcza się stosowanie pasów złożonych z kropek</w:t>
      </w:r>
      <w:r w:rsidRPr="003358BE">
        <w:rPr>
          <w:rFonts w:asciiTheme="minorHAnsi" w:hAnsiTheme="minorHAnsi" w:cstheme="minorHAnsi"/>
          <w:iCs/>
        </w:rPr>
        <w:t>.</w:t>
      </w:r>
      <w:r w:rsidR="000210CF" w:rsidRPr="003358BE">
        <w:rPr>
          <w:rFonts w:asciiTheme="minorHAnsi" w:hAnsiTheme="minorHAnsi" w:cstheme="minorHAnsi"/>
          <w:iCs/>
        </w:rPr>
        <w:t>”;</w:t>
      </w:r>
    </w:p>
    <w:p w14:paraId="244369C4" w14:textId="67819D2C" w:rsidR="000210CF" w:rsidRPr="003358BE" w:rsidRDefault="00D443CB" w:rsidP="003358BE">
      <w:pPr>
        <w:spacing w:line="300" w:lineRule="auto"/>
        <w:rPr>
          <w:rFonts w:asciiTheme="minorHAnsi" w:hAnsiTheme="minorHAnsi" w:cstheme="minorHAnsi"/>
          <w:iCs/>
        </w:rPr>
      </w:pPr>
      <w:r w:rsidRPr="003358BE">
        <w:rPr>
          <w:rFonts w:asciiTheme="minorHAnsi" w:hAnsiTheme="minorHAnsi" w:cstheme="minorHAnsi"/>
          <w:iCs/>
        </w:rPr>
        <w:t xml:space="preserve">b) </w:t>
      </w:r>
      <w:r w:rsidR="000210CF" w:rsidRPr="003358BE">
        <w:rPr>
          <w:rFonts w:asciiTheme="minorHAnsi" w:hAnsiTheme="minorHAnsi" w:cstheme="minorHAnsi"/>
          <w:iCs/>
        </w:rPr>
        <w:t xml:space="preserve">W przypadku potwierdzenia w trakcie realizacji inwestycji przez nadzór przyrodniczy stanowisk trzmieli, należy w celu kompensacji rozstawić po jednej budce w poniższych lokalizacjach: </w:t>
      </w:r>
    </w:p>
    <w:p w14:paraId="493D51C1" w14:textId="77777777" w:rsidR="000210CF" w:rsidRPr="003358BE" w:rsidRDefault="000210CF" w:rsidP="003358BE">
      <w:pPr>
        <w:pStyle w:val="Akapitzlist"/>
        <w:numPr>
          <w:ilvl w:val="0"/>
          <w:numId w:val="12"/>
        </w:numPr>
        <w:spacing w:line="300" w:lineRule="auto"/>
        <w:ind w:left="141" w:firstLine="285"/>
        <w:rPr>
          <w:rFonts w:asciiTheme="minorHAnsi" w:hAnsiTheme="minorHAnsi" w:cstheme="minorHAnsi"/>
          <w:iCs/>
        </w:rPr>
      </w:pPr>
      <w:r w:rsidRPr="003358BE">
        <w:rPr>
          <w:rFonts w:asciiTheme="minorHAnsi" w:hAnsiTheme="minorHAnsi" w:cstheme="minorHAnsi"/>
          <w:iCs/>
        </w:rPr>
        <w:t>ul. Kosodrzewiny (km 0+820);</w:t>
      </w:r>
    </w:p>
    <w:p w14:paraId="507632E0" w14:textId="04B9FA92" w:rsidR="000210CF" w:rsidRPr="003358BE" w:rsidRDefault="000210CF" w:rsidP="003358BE">
      <w:pPr>
        <w:pStyle w:val="Akapitzlist"/>
        <w:numPr>
          <w:ilvl w:val="0"/>
          <w:numId w:val="12"/>
        </w:numPr>
        <w:spacing w:line="300" w:lineRule="auto"/>
        <w:ind w:left="141" w:firstLine="285"/>
        <w:rPr>
          <w:rFonts w:asciiTheme="minorHAnsi" w:hAnsiTheme="minorHAnsi" w:cstheme="minorHAnsi"/>
          <w:iCs/>
        </w:rPr>
      </w:pPr>
      <w:r w:rsidRPr="003358BE">
        <w:rPr>
          <w:rFonts w:asciiTheme="minorHAnsi" w:hAnsiTheme="minorHAnsi" w:cstheme="minorHAnsi"/>
          <w:iCs/>
        </w:rPr>
        <w:t>ul. Henrykowska (km 1+220</w:t>
      </w:r>
      <w:r w:rsidR="00A254D7" w:rsidRPr="003358BE">
        <w:rPr>
          <w:rFonts w:asciiTheme="minorHAnsi" w:hAnsiTheme="minorHAnsi" w:cstheme="minorHAnsi"/>
          <w:iCs/>
        </w:rPr>
        <w:t xml:space="preserve"> i</w:t>
      </w:r>
      <w:r w:rsidR="0005189A" w:rsidRPr="003358BE">
        <w:rPr>
          <w:rFonts w:asciiTheme="minorHAnsi" w:hAnsiTheme="minorHAnsi" w:cstheme="minorHAnsi"/>
          <w:iCs/>
        </w:rPr>
        <w:t xml:space="preserve"> km</w:t>
      </w:r>
      <w:r w:rsidR="008307FF" w:rsidRPr="003358BE">
        <w:rPr>
          <w:rFonts w:asciiTheme="minorHAnsi" w:hAnsiTheme="minorHAnsi" w:cstheme="minorHAnsi"/>
          <w:iCs/>
        </w:rPr>
        <w:t xml:space="preserve"> 1+330</w:t>
      </w:r>
      <w:r w:rsidRPr="003358BE">
        <w:rPr>
          <w:rFonts w:asciiTheme="minorHAnsi" w:hAnsiTheme="minorHAnsi" w:cstheme="minorHAnsi"/>
          <w:iCs/>
        </w:rPr>
        <w:t>);</w:t>
      </w:r>
    </w:p>
    <w:p w14:paraId="20064890" w14:textId="77777777" w:rsidR="000210CF" w:rsidRPr="003358BE" w:rsidRDefault="000210CF" w:rsidP="003358BE">
      <w:pPr>
        <w:pStyle w:val="Akapitzlist"/>
        <w:numPr>
          <w:ilvl w:val="0"/>
          <w:numId w:val="12"/>
        </w:numPr>
        <w:spacing w:line="300" w:lineRule="auto"/>
        <w:ind w:left="141" w:firstLine="285"/>
        <w:rPr>
          <w:rFonts w:asciiTheme="minorHAnsi" w:hAnsiTheme="minorHAnsi" w:cstheme="minorHAnsi"/>
          <w:iCs/>
        </w:rPr>
      </w:pPr>
      <w:r w:rsidRPr="003358BE">
        <w:rPr>
          <w:rFonts w:asciiTheme="minorHAnsi" w:hAnsiTheme="minorHAnsi" w:cstheme="minorHAnsi"/>
          <w:iCs/>
        </w:rPr>
        <w:t>ul. Iglasta (3+430);</w:t>
      </w:r>
    </w:p>
    <w:p w14:paraId="2C1A8A2A" w14:textId="77777777" w:rsidR="000210CF" w:rsidRPr="003358BE" w:rsidRDefault="000210CF" w:rsidP="003358BE">
      <w:pPr>
        <w:pStyle w:val="Akapitzlist"/>
        <w:numPr>
          <w:ilvl w:val="0"/>
          <w:numId w:val="12"/>
        </w:numPr>
        <w:spacing w:line="300" w:lineRule="auto"/>
        <w:ind w:left="141" w:firstLine="285"/>
        <w:rPr>
          <w:rFonts w:asciiTheme="minorHAnsi" w:hAnsiTheme="minorHAnsi" w:cstheme="minorHAnsi"/>
          <w:iCs/>
        </w:rPr>
      </w:pPr>
      <w:r w:rsidRPr="003358BE">
        <w:rPr>
          <w:rFonts w:asciiTheme="minorHAnsi" w:hAnsiTheme="minorHAnsi" w:cstheme="minorHAnsi"/>
          <w:iCs/>
        </w:rPr>
        <w:t xml:space="preserve">ul. Brzezińska (1+670 odcinek boczny); </w:t>
      </w:r>
    </w:p>
    <w:p w14:paraId="11333C89" w14:textId="77777777" w:rsidR="000210CF" w:rsidRPr="003358BE" w:rsidRDefault="000210CF" w:rsidP="003358BE">
      <w:pPr>
        <w:pStyle w:val="Akapitzlist"/>
        <w:numPr>
          <w:ilvl w:val="0"/>
          <w:numId w:val="12"/>
        </w:numPr>
        <w:spacing w:line="300" w:lineRule="auto"/>
        <w:ind w:left="141" w:firstLine="285"/>
        <w:rPr>
          <w:rFonts w:asciiTheme="minorHAnsi" w:hAnsiTheme="minorHAnsi" w:cstheme="minorHAnsi"/>
          <w:iCs/>
        </w:rPr>
      </w:pPr>
      <w:r w:rsidRPr="003358BE">
        <w:rPr>
          <w:rFonts w:asciiTheme="minorHAnsi" w:hAnsiTheme="minorHAnsi" w:cstheme="minorHAnsi"/>
          <w:iCs/>
        </w:rPr>
        <w:t xml:space="preserve">ul. Jugosłowiańska (4+430); </w:t>
      </w:r>
    </w:p>
    <w:p w14:paraId="699DFBA9" w14:textId="403FACCD" w:rsidR="00BB10F6" w:rsidRPr="003358BE" w:rsidRDefault="000210CF" w:rsidP="003358BE">
      <w:pPr>
        <w:pStyle w:val="Akapitzlist"/>
        <w:numPr>
          <w:ilvl w:val="0"/>
          <w:numId w:val="12"/>
        </w:numPr>
        <w:spacing w:line="300" w:lineRule="auto"/>
        <w:ind w:left="141" w:firstLine="285"/>
        <w:rPr>
          <w:rFonts w:asciiTheme="minorHAnsi" w:hAnsiTheme="minorHAnsi" w:cstheme="minorHAnsi"/>
        </w:rPr>
      </w:pPr>
      <w:r w:rsidRPr="003358BE">
        <w:rPr>
          <w:rFonts w:asciiTheme="minorHAnsi" w:hAnsiTheme="minorHAnsi" w:cstheme="minorHAnsi"/>
          <w:iCs/>
        </w:rPr>
        <w:t>ul. Pomorska (5+350 – 5+400)</w:t>
      </w:r>
      <w:r w:rsidR="00B05307" w:rsidRPr="003358BE">
        <w:rPr>
          <w:rFonts w:asciiTheme="minorHAnsi" w:hAnsiTheme="minorHAnsi" w:cstheme="minorHAnsi"/>
          <w:iCs/>
        </w:rPr>
        <w:t>.</w:t>
      </w:r>
      <w:r w:rsidRPr="003358BE">
        <w:rPr>
          <w:rFonts w:asciiTheme="minorHAnsi" w:hAnsiTheme="minorHAnsi" w:cstheme="minorHAnsi"/>
          <w:iCs/>
        </w:rPr>
        <w:t>;</w:t>
      </w:r>
    </w:p>
    <w:p w14:paraId="682231A0" w14:textId="3465121A" w:rsidR="00D75A82" w:rsidRPr="003358BE" w:rsidRDefault="00D75A82"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w:t>
      </w:r>
      <w:r w:rsidR="00BB10F6" w:rsidRPr="003358BE">
        <w:rPr>
          <w:rFonts w:asciiTheme="minorHAnsi" w:hAnsiTheme="minorHAnsi" w:cstheme="minorHAnsi"/>
        </w:rPr>
        <w:t xml:space="preserve">I.3.28 </w:t>
      </w:r>
      <w:r w:rsidRPr="003358BE">
        <w:rPr>
          <w:rFonts w:asciiTheme="minorHAnsi" w:hAnsiTheme="minorHAnsi" w:cstheme="minorHAnsi"/>
        </w:rPr>
        <w:t>decyzji i w tym zakresie orzekam:</w:t>
      </w:r>
    </w:p>
    <w:p w14:paraId="2F74600A" w14:textId="02C641B8" w:rsidR="006966D5" w:rsidRPr="003358BE" w:rsidRDefault="006966D5" w:rsidP="003358BE">
      <w:pPr>
        <w:spacing w:line="300" w:lineRule="auto"/>
        <w:rPr>
          <w:rFonts w:asciiTheme="minorHAnsi" w:hAnsiTheme="minorHAnsi" w:cstheme="minorHAnsi"/>
          <w:iCs/>
        </w:rPr>
      </w:pPr>
      <w:r w:rsidRPr="003358BE">
        <w:rPr>
          <w:rFonts w:asciiTheme="minorHAnsi" w:hAnsiTheme="minorHAnsi" w:cstheme="minorHAnsi"/>
          <w:iCs/>
        </w:rPr>
        <w:t>„Wykonać szczelny system ogrodzeń ochronno</w:t>
      </w:r>
      <w:r w:rsidR="00B05307" w:rsidRPr="003358BE">
        <w:rPr>
          <w:rFonts w:asciiTheme="minorHAnsi" w:hAnsiTheme="minorHAnsi" w:cstheme="minorHAnsi"/>
          <w:iCs/>
        </w:rPr>
        <w:t>-</w:t>
      </w:r>
      <w:r w:rsidRPr="003358BE">
        <w:rPr>
          <w:rFonts w:asciiTheme="minorHAnsi" w:hAnsiTheme="minorHAnsi" w:cstheme="minorHAnsi"/>
          <w:iCs/>
        </w:rPr>
        <w:t>naprowadzających, tzw. płotków herpetologicznych, naprowadzających zwierzęta do zaplanowanych przejść i przepustów. Płotki należy zainstalować wzdłuż drogi, w obu kierunkach, po obu stronach drogi, na długości minimum 50 m od krawędzi wszystkich przepustów i przejść dla zwierząt. W przypadku zinwentaryzowania przez nadzór przyrodniczy siedlisk płazów w sąsiedztwie drogi sięgających ponad 50 m wzdłuż drogi od przejścia/przepustu, wygrodzenia herpetologiczne należy odpowiednio wydłużyć. Ogrodzenia ochronno</w:t>
      </w:r>
      <w:r w:rsidR="005748BF" w:rsidRPr="003358BE">
        <w:rPr>
          <w:rFonts w:asciiTheme="minorHAnsi" w:hAnsiTheme="minorHAnsi" w:cstheme="minorHAnsi"/>
          <w:iCs/>
        </w:rPr>
        <w:t>-</w:t>
      </w:r>
      <w:r w:rsidRPr="003358BE">
        <w:rPr>
          <w:rFonts w:asciiTheme="minorHAnsi" w:hAnsiTheme="minorHAnsi" w:cstheme="minorHAnsi"/>
          <w:iCs/>
        </w:rPr>
        <w:t>naprowadzające wykonać z uwzględnieniem poniższych wytycznych:</w:t>
      </w:r>
    </w:p>
    <w:p w14:paraId="1E953C52" w14:textId="77777777" w:rsidR="006966D5" w:rsidRPr="003358BE" w:rsidRDefault="006966D5" w:rsidP="003358BE">
      <w:pPr>
        <w:pStyle w:val="Akapitzlist"/>
        <w:numPr>
          <w:ilvl w:val="0"/>
          <w:numId w:val="16"/>
        </w:numPr>
        <w:spacing w:line="300" w:lineRule="auto"/>
        <w:rPr>
          <w:rFonts w:asciiTheme="minorHAnsi" w:hAnsiTheme="minorHAnsi" w:cstheme="minorHAnsi"/>
          <w:iCs/>
        </w:rPr>
      </w:pPr>
      <w:r w:rsidRPr="003358BE">
        <w:rPr>
          <w:rFonts w:asciiTheme="minorHAnsi" w:hAnsiTheme="minorHAnsi" w:cstheme="minorHAnsi"/>
          <w:iCs/>
        </w:rPr>
        <w:t>wysokość ponad poziom gruntu powinna wynosić minimum 50 cm;</w:t>
      </w:r>
    </w:p>
    <w:p w14:paraId="5E37E3B7" w14:textId="77777777" w:rsidR="006966D5" w:rsidRPr="003358BE" w:rsidRDefault="006966D5" w:rsidP="003358BE">
      <w:pPr>
        <w:pStyle w:val="Akapitzlist"/>
        <w:numPr>
          <w:ilvl w:val="0"/>
          <w:numId w:val="16"/>
        </w:numPr>
        <w:spacing w:line="300" w:lineRule="auto"/>
        <w:rPr>
          <w:rFonts w:asciiTheme="minorHAnsi" w:hAnsiTheme="minorHAnsi" w:cstheme="minorHAnsi"/>
          <w:iCs/>
        </w:rPr>
      </w:pPr>
      <w:r w:rsidRPr="003358BE">
        <w:rPr>
          <w:rFonts w:asciiTheme="minorHAnsi" w:hAnsiTheme="minorHAnsi" w:cstheme="minorHAnsi"/>
          <w:iCs/>
        </w:rPr>
        <w:t>ogrodzenie powinno być wkopane w grunt na głębokość minimum 20 cm;</w:t>
      </w:r>
    </w:p>
    <w:p w14:paraId="2127B9BA" w14:textId="77777777" w:rsidR="006966D5" w:rsidRPr="003358BE" w:rsidRDefault="006966D5" w:rsidP="003358BE">
      <w:pPr>
        <w:pStyle w:val="Akapitzlist"/>
        <w:numPr>
          <w:ilvl w:val="0"/>
          <w:numId w:val="16"/>
        </w:numPr>
        <w:spacing w:line="300" w:lineRule="auto"/>
        <w:rPr>
          <w:rFonts w:asciiTheme="minorHAnsi" w:hAnsiTheme="minorHAnsi" w:cstheme="minorHAnsi"/>
          <w:iCs/>
        </w:rPr>
      </w:pPr>
      <w:r w:rsidRPr="003358BE">
        <w:rPr>
          <w:rFonts w:asciiTheme="minorHAnsi" w:hAnsiTheme="minorHAnsi" w:cstheme="minorHAnsi"/>
          <w:iCs/>
        </w:rPr>
        <w:t xml:space="preserve">ogrodzenie powinno być wykonane z pełnych paneli lub z innych materiałów, np. siatki stalowej ocynkowanej, nie stosować siatki tzw. </w:t>
      </w:r>
      <w:proofErr w:type="spellStart"/>
      <w:r w:rsidRPr="003358BE">
        <w:rPr>
          <w:rFonts w:asciiTheme="minorHAnsi" w:hAnsiTheme="minorHAnsi" w:cstheme="minorHAnsi"/>
          <w:iCs/>
        </w:rPr>
        <w:t>żabianki</w:t>
      </w:r>
      <w:proofErr w:type="spellEnd"/>
      <w:r w:rsidRPr="003358BE">
        <w:rPr>
          <w:rFonts w:asciiTheme="minorHAnsi" w:hAnsiTheme="minorHAnsi" w:cstheme="minorHAnsi"/>
          <w:iCs/>
        </w:rPr>
        <w:t>;</w:t>
      </w:r>
    </w:p>
    <w:p w14:paraId="0C0CCAAC" w14:textId="77777777" w:rsidR="006966D5" w:rsidRPr="003358BE" w:rsidRDefault="006966D5" w:rsidP="003358BE">
      <w:pPr>
        <w:pStyle w:val="Akapitzlist"/>
        <w:numPr>
          <w:ilvl w:val="0"/>
          <w:numId w:val="16"/>
        </w:numPr>
        <w:spacing w:line="300" w:lineRule="auto"/>
        <w:rPr>
          <w:rFonts w:asciiTheme="minorHAnsi" w:hAnsiTheme="minorHAnsi" w:cstheme="minorHAnsi"/>
          <w:iCs/>
        </w:rPr>
      </w:pPr>
      <w:r w:rsidRPr="003358BE">
        <w:rPr>
          <w:rFonts w:asciiTheme="minorHAnsi" w:hAnsiTheme="minorHAnsi" w:cstheme="minorHAnsi"/>
          <w:iCs/>
        </w:rPr>
        <w:t>maksymalne wymiary oczek ogrodzenia z siatki powinny wynosić 5 × 5 mm;</w:t>
      </w:r>
    </w:p>
    <w:p w14:paraId="61C7E181" w14:textId="46FB4B00" w:rsidR="006966D5" w:rsidRPr="003358BE" w:rsidRDefault="006966D5" w:rsidP="003358BE">
      <w:pPr>
        <w:pStyle w:val="Akapitzlist"/>
        <w:numPr>
          <w:ilvl w:val="0"/>
          <w:numId w:val="16"/>
        </w:numPr>
        <w:spacing w:line="300" w:lineRule="auto"/>
        <w:rPr>
          <w:rFonts w:asciiTheme="minorHAnsi" w:hAnsiTheme="minorHAnsi" w:cstheme="minorHAnsi"/>
          <w:iCs/>
        </w:rPr>
      </w:pPr>
      <w:r w:rsidRPr="003358BE">
        <w:rPr>
          <w:rFonts w:asciiTheme="minorHAnsi" w:hAnsiTheme="minorHAnsi" w:cstheme="minorHAnsi"/>
          <w:iCs/>
        </w:rPr>
        <w:t>w części górnej ogrodzenie powinno mieć przewieszkę o długości minimum 10 cm odgiętą „na zewnątrz” od drogi pod kątem 45</w:t>
      </w:r>
      <w:r w:rsidR="00040244" w:rsidRPr="003358BE">
        <w:rPr>
          <w:rFonts w:asciiTheme="minorHAnsi" w:hAnsiTheme="minorHAnsi" w:cstheme="minorHAnsi"/>
          <w:iCs/>
        </w:rPr>
        <w:t>-</w:t>
      </w:r>
      <w:r w:rsidRPr="003358BE">
        <w:rPr>
          <w:rFonts w:asciiTheme="minorHAnsi" w:hAnsiTheme="minorHAnsi" w:cstheme="minorHAnsi"/>
          <w:iCs/>
        </w:rPr>
        <w:t>90°;</w:t>
      </w:r>
    </w:p>
    <w:p w14:paraId="4C22F478" w14:textId="77777777" w:rsidR="006966D5" w:rsidRPr="003358BE" w:rsidRDefault="006966D5" w:rsidP="003358BE">
      <w:pPr>
        <w:pStyle w:val="Akapitzlist"/>
        <w:numPr>
          <w:ilvl w:val="0"/>
          <w:numId w:val="16"/>
        </w:numPr>
        <w:spacing w:line="300" w:lineRule="auto"/>
        <w:rPr>
          <w:rFonts w:asciiTheme="minorHAnsi" w:hAnsiTheme="minorHAnsi" w:cstheme="minorHAnsi"/>
          <w:iCs/>
        </w:rPr>
      </w:pPr>
      <w:r w:rsidRPr="003358BE">
        <w:rPr>
          <w:rFonts w:asciiTheme="minorHAnsi" w:hAnsiTheme="minorHAnsi" w:cstheme="minorHAnsi"/>
          <w:iCs/>
        </w:rPr>
        <w:t xml:space="preserve">na końcach ogrodzeń należy wykonać </w:t>
      </w:r>
      <w:proofErr w:type="spellStart"/>
      <w:r w:rsidRPr="003358BE">
        <w:rPr>
          <w:rFonts w:asciiTheme="minorHAnsi" w:hAnsiTheme="minorHAnsi" w:cstheme="minorHAnsi"/>
          <w:iCs/>
        </w:rPr>
        <w:t>zawrotki</w:t>
      </w:r>
      <w:proofErr w:type="spellEnd"/>
      <w:r w:rsidRPr="003358BE">
        <w:rPr>
          <w:rFonts w:asciiTheme="minorHAnsi" w:hAnsiTheme="minorHAnsi" w:cstheme="minorHAnsi"/>
          <w:iCs/>
        </w:rPr>
        <w:t xml:space="preserve"> w kształcie litery „C” lub „U”;</w:t>
      </w:r>
    </w:p>
    <w:p w14:paraId="74097AEE" w14:textId="77777777" w:rsidR="006966D5" w:rsidRPr="003358BE" w:rsidRDefault="006966D5" w:rsidP="003358BE">
      <w:pPr>
        <w:pStyle w:val="Akapitzlist"/>
        <w:numPr>
          <w:ilvl w:val="0"/>
          <w:numId w:val="16"/>
        </w:numPr>
        <w:spacing w:line="300" w:lineRule="auto"/>
        <w:rPr>
          <w:rFonts w:asciiTheme="minorHAnsi" w:hAnsiTheme="minorHAnsi" w:cstheme="minorHAnsi"/>
          <w:iCs/>
        </w:rPr>
      </w:pPr>
      <w:r w:rsidRPr="003358BE">
        <w:rPr>
          <w:rFonts w:asciiTheme="minorHAnsi" w:hAnsiTheme="minorHAnsi" w:cstheme="minorHAnsi"/>
          <w:iCs/>
        </w:rPr>
        <w:lastRenderedPageBreak/>
        <w:t xml:space="preserve">ogrodzenia powinny być szczelnie połączone z przyczółkami przejść; </w:t>
      </w:r>
    </w:p>
    <w:p w14:paraId="2ABDE669" w14:textId="01370C5C" w:rsidR="006966D5" w:rsidRPr="003358BE" w:rsidRDefault="006966D5" w:rsidP="003358BE">
      <w:pPr>
        <w:pStyle w:val="Akapitzlist"/>
        <w:numPr>
          <w:ilvl w:val="0"/>
          <w:numId w:val="16"/>
        </w:numPr>
        <w:spacing w:line="300" w:lineRule="auto"/>
        <w:rPr>
          <w:rFonts w:asciiTheme="minorHAnsi" w:hAnsiTheme="minorHAnsi" w:cstheme="minorHAnsi"/>
          <w:iCs/>
        </w:rPr>
      </w:pPr>
      <w:r w:rsidRPr="003358BE">
        <w:rPr>
          <w:rFonts w:asciiTheme="minorHAnsi" w:hAnsiTheme="minorHAnsi" w:cstheme="minorHAnsi"/>
          <w:iCs/>
        </w:rPr>
        <w:t>w pasie bezpośrednio przylegającym do ogrodzeń ochronno</w:t>
      </w:r>
      <w:r w:rsidR="005748BF" w:rsidRPr="003358BE">
        <w:rPr>
          <w:rFonts w:asciiTheme="minorHAnsi" w:hAnsiTheme="minorHAnsi" w:cstheme="minorHAnsi"/>
          <w:iCs/>
        </w:rPr>
        <w:t>-</w:t>
      </w:r>
      <w:r w:rsidRPr="003358BE">
        <w:rPr>
          <w:rFonts w:asciiTheme="minorHAnsi" w:hAnsiTheme="minorHAnsi" w:cstheme="minorHAnsi"/>
          <w:iCs/>
        </w:rPr>
        <w:t xml:space="preserve">naprowadzających nie wolno stosować wysiewu i </w:t>
      </w:r>
      <w:proofErr w:type="spellStart"/>
      <w:r w:rsidRPr="003358BE">
        <w:rPr>
          <w:rFonts w:asciiTheme="minorHAnsi" w:hAnsiTheme="minorHAnsi" w:cstheme="minorHAnsi"/>
          <w:iCs/>
        </w:rPr>
        <w:t>nasadzeń</w:t>
      </w:r>
      <w:proofErr w:type="spellEnd"/>
      <w:r w:rsidRPr="003358BE">
        <w:rPr>
          <w:rFonts w:asciiTheme="minorHAnsi" w:hAnsiTheme="minorHAnsi" w:cstheme="minorHAnsi"/>
          <w:iCs/>
        </w:rPr>
        <w:t xml:space="preserve"> roślin, które mogą utrudniać naprowadzanie zwierząt na przejścia i mogą ułatwiać wspinanie się i przekraczanie ogrodzeń;</w:t>
      </w:r>
    </w:p>
    <w:p w14:paraId="523D1DFD" w14:textId="6EB7FC50" w:rsidR="006966D5" w:rsidRPr="003358BE" w:rsidRDefault="006966D5" w:rsidP="003358BE">
      <w:pPr>
        <w:pStyle w:val="Akapitzlist"/>
        <w:numPr>
          <w:ilvl w:val="0"/>
          <w:numId w:val="16"/>
        </w:numPr>
        <w:spacing w:line="300" w:lineRule="auto"/>
        <w:rPr>
          <w:rFonts w:asciiTheme="minorHAnsi" w:hAnsiTheme="minorHAnsi" w:cstheme="minorHAnsi"/>
          <w:iCs/>
        </w:rPr>
      </w:pPr>
      <w:r w:rsidRPr="003358BE">
        <w:rPr>
          <w:rFonts w:asciiTheme="minorHAnsi" w:hAnsiTheme="minorHAnsi" w:cstheme="minorHAnsi"/>
        </w:rPr>
        <w:t xml:space="preserve">wzdłuż ogrodzeń należy wprowadzić roślinność </w:t>
      </w:r>
      <w:proofErr w:type="spellStart"/>
      <w:r w:rsidRPr="003358BE">
        <w:rPr>
          <w:rFonts w:asciiTheme="minorHAnsi" w:hAnsiTheme="minorHAnsi" w:cstheme="minorHAnsi"/>
        </w:rPr>
        <w:t>osłonowo</w:t>
      </w:r>
      <w:r w:rsidR="005748BF" w:rsidRPr="003358BE">
        <w:rPr>
          <w:rFonts w:asciiTheme="minorHAnsi" w:hAnsiTheme="minorHAnsi" w:cstheme="minorHAnsi"/>
        </w:rPr>
        <w:t>-</w:t>
      </w:r>
      <w:r w:rsidRPr="003358BE">
        <w:rPr>
          <w:rFonts w:asciiTheme="minorHAnsi" w:hAnsiTheme="minorHAnsi" w:cstheme="minorHAnsi"/>
        </w:rPr>
        <w:t>naprowadzającą</w:t>
      </w:r>
      <w:proofErr w:type="spellEnd"/>
      <w:r w:rsidRPr="003358BE">
        <w:rPr>
          <w:rFonts w:asciiTheme="minorHAnsi" w:hAnsiTheme="minorHAnsi" w:cstheme="minorHAnsi"/>
        </w:rPr>
        <w:t xml:space="preserve"> w odległości co najmniej 1 m od ogrodzenia</w:t>
      </w:r>
      <w:r w:rsidR="005748BF" w:rsidRPr="003358BE">
        <w:rPr>
          <w:rFonts w:asciiTheme="minorHAnsi" w:hAnsiTheme="minorHAnsi" w:cstheme="minorHAnsi"/>
        </w:rPr>
        <w:t>.</w:t>
      </w:r>
      <w:r w:rsidRPr="003358BE">
        <w:rPr>
          <w:rFonts w:asciiTheme="minorHAnsi" w:hAnsiTheme="minorHAnsi" w:cstheme="minorHAnsi"/>
          <w:iCs/>
        </w:rPr>
        <w:t>”</w:t>
      </w:r>
      <w:r w:rsidR="009127EB" w:rsidRPr="003358BE">
        <w:rPr>
          <w:rFonts w:asciiTheme="minorHAnsi" w:hAnsiTheme="minorHAnsi" w:cstheme="minorHAnsi"/>
          <w:iCs/>
        </w:rPr>
        <w:t>;</w:t>
      </w:r>
    </w:p>
    <w:p w14:paraId="16B445C2" w14:textId="30707885" w:rsidR="00C010F2" w:rsidRPr="003358BE" w:rsidRDefault="00C529C9"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 xml:space="preserve">uchylam punkt </w:t>
      </w:r>
      <w:r w:rsidR="00F6328D" w:rsidRPr="003358BE">
        <w:rPr>
          <w:rFonts w:asciiTheme="minorHAnsi" w:hAnsiTheme="minorHAnsi" w:cstheme="minorHAnsi"/>
        </w:rPr>
        <w:t>I.4.2.2 decyzji</w:t>
      </w:r>
      <w:r w:rsidRPr="003358BE">
        <w:rPr>
          <w:rFonts w:asciiTheme="minorHAnsi" w:hAnsiTheme="minorHAnsi" w:cstheme="minorHAnsi"/>
        </w:rPr>
        <w:t xml:space="preserve"> i w tym zakresie orzekam:</w:t>
      </w:r>
    </w:p>
    <w:p w14:paraId="0CF1AF65" w14:textId="23576AC5" w:rsidR="00F054C8" w:rsidRPr="003358BE" w:rsidRDefault="006966D5" w:rsidP="003358BE">
      <w:pPr>
        <w:spacing w:line="300" w:lineRule="auto"/>
        <w:rPr>
          <w:rFonts w:asciiTheme="minorHAnsi" w:hAnsiTheme="minorHAnsi" w:cstheme="minorHAnsi"/>
          <w:iCs/>
        </w:rPr>
      </w:pPr>
      <w:r w:rsidRPr="003358BE">
        <w:rPr>
          <w:rFonts w:asciiTheme="minorHAnsi" w:hAnsiTheme="minorHAnsi" w:cstheme="minorHAnsi"/>
          <w:iCs/>
        </w:rPr>
        <w:t>„Monitoring powinien opierać się na obserwacjach bezpośrednich osobników (wypatrywanie, oznaczanie i liczenie wszystkich osobników stwierdzonych w obrębie przejść). W przejściach dla zwierząt średnich zastosować dodatkowe metody: obserwacje śladów bytowania (tropy, odchody, ślady żerowania)</w:t>
      </w:r>
      <w:r w:rsidR="005748BF" w:rsidRPr="003358BE">
        <w:rPr>
          <w:rFonts w:asciiTheme="minorHAnsi" w:hAnsiTheme="minorHAnsi" w:cstheme="minorHAnsi"/>
          <w:iCs/>
        </w:rPr>
        <w:t>.</w:t>
      </w:r>
      <w:r w:rsidRPr="003358BE">
        <w:rPr>
          <w:rFonts w:asciiTheme="minorHAnsi" w:hAnsiTheme="minorHAnsi" w:cstheme="minorHAnsi"/>
          <w:iCs/>
        </w:rPr>
        <w:t>”</w:t>
      </w:r>
      <w:bookmarkStart w:id="10" w:name="_Hlk72155150"/>
      <w:r w:rsidR="009127EB" w:rsidRPr="003358BE">
        <w:rPr>
          <w:rFonts w:asciiTheme="minorHAnsi" w:hAnsiTheme="minorHAnsi" w:cstheme="minorHAnsi"/>
          <w:iCs/>
        </w:rPr>
        <w:t>;</w:t>
      </w:r>
    </w:p>
    <w:bookmarkEnd w:id="1"/>
    <w:bookmarkEnd w:id="10"/>
    <w:p w14:paraId="64E52324" w14:textId="2AD23C06" w:rsidR="004D3052" w:rsidRPr="003358BE" w:rsidRDefault="00F054C8" w:rsidP="003358BE">
      <w:pPr>
        <w:pStyle w:val="Akapitzlist"/>
        <w:numPr>
          <w:ilvl w:val="0"/>
          <w:numId w:val="6"/>
        </w:numPr>
        <w:spacing w:line="300" w:lineRule="auto"/>
        <w:ind w:left="141" w:hanging="425"/>
        <w:rPr>
          <w:rFonts w:asciiTheme="minorHAnsi" w:hAnsiTheme="minorHAnsi" w:cstheme="minorHAnsi"/>
        </w:rPr>
      </w:pPr>
      <w:r w:rsidRPr="003358BE">
        <w:rPr>
          <w:rFonts w:asciiTheme="minorHAnsi" w:hAnsiTheme="minorHAnsi" w:cstheme="minorHAnsi"/>
        </w:rPr>
        <w:t>w pozostałym zakresie utrzymuję decyzję w mocy.</w:t>
      </w:r>
    </w:p>
    <w:p w14:paraId="77467FF9" w14:textId="2B6F73D8" w:rsidR="007426D7" w:rsidRPr="003358BE" w:rsidRDefault="007426D7" w:rsidP="003358BE">
      <w:pPr>
        <w:spacing w:line="300" w:lineRule="auto"/>
        <w:rPr>
          <w:rFonts w:asciiTheme="minorHAnsi" w:hAnsiTheme="minorHAnsi" w:cstheme="minorHAnsi"/>
        </w:rPr>
      </w:pPr>
    </w:p>
    <w:p w14:paraId="28FFE4CC" w14:textId="77777777" w:rsidR="003C6865" w:rsidRPr="003358BE" w:rsidRDefault="00290520" w:rsidP="003358BE">
      <w:pPr>
        <w:spacing w:line="276" w:lineRule="auto"/>
        <w:rPr>
          <w:rFonts w:asciiTheme="minorHAnsi" w:hAnsiTheme="minorHAnsi" w:cstheme="minorHAnsi"/>
        </w:rPr>
      </w:pPr>
      <w:r w:rsidRPr="003358BE">
        <w:rPr>
          <w:rFonts w:asciiTheme="minorHAnsi" w:hAnsiTheme="minorHAnsi" w:cstheme="minorHAnsi"/>
        </w:rPr>
        <w:t>U</w:t>
      </w:r>
      <w:r w:rsidR="0065673D" w:rsidRPr="003358BE">
        <w:rPr>
          <w:rFonts w:asciiTheme="minorHAnsi" w:hAnsiTheme="minorHAnsi" w:cstheme="minorHAnsi"/>
        </w:rPr>
        <w:t>ZASADNIENIE</w:t>
      </w:r>
    </w:p>
    <w:p w14:paraId="7BF941E5" w14:textId="77777777" w:rsidR="007B7F61" w:rsidRPr="003358BE" w:rsidRDefault="007B7F61" w:rsidP="003358BE">
      <w:pPr>
        <w:spacing w:line="276" w:lineRule="auto"/>
        <w:rPr>
          <w:rFonts w:asciiTheme="minorHAnsi" w:hAnsiTheme="minorHAnsi" w:cstheme="minorHAnsi"/>
        </w:rPr>
      </w:pPr>
    </w:p>
    <w:p w14:paraId="214BD747" w14:textId="5E7E8198" w:rsidR="00C119D2" w:rsidRPr="003358BE" w:rsidRDefault="00CF532E" w:rsidP="003358BE">
      <w:pPr>
        <w:spacing w:line="276" w:lineRule="auto"/>
        <w:rPr>
          <w:rFonts w:asciiTheme="minorHAnsi" w:hAnsiTheme="minorHAnsi" w:cstheme="minorHAnsi"/>
        </w:rPr>
      </w:pPr>
      <w:r w:rsidRPr="003358BE">
        <w:rPr>
          <w:rFonts w:asciiTheme="minorHAnsi" w:hAnsiTheme="minorHAnsi" w:cstheme="minorHAnsi"/>
        </w:rPr>
        <w:t xml:space="preserve">Cytowaną w sentencji decyzją </w:t>
      </w:r>
      <w:r w:rsidR="00C119D2" w:rsidRPr="003358BE">
        <w:rPr>
          <w:rFonts w:asciiTheme="minorHAnsi" w:hAnsiTheme="minorHAnsi" w:cstheme="minorHAnsi"/>
        </w:rPr>
        <w:t xml:space="preserve">z dnia 29 lipca 2020 r., </w:t>
      </w:r>
      <w:r w:rsidR="00F6328D" w:rsidRPr="003358BE">
        <w:rPr>
          <w:rFonts w:asciiTheme="minorHAnsi" w:hAnsiTheme="minorHAnsi" w:cstheme="minorHAnsi"/>
        </w:rPr>
        <w:t>znak: WOOŚ</w:t>
      </w:r>
      <w:r w:rsidR="00C119D2" w:rsidRPr="003358BE">
        <w:rPr>
          <w:rFonts w:asciiTheme="minorHAnsi" w:hAnsiTheme="minorHAnsi" w:cstheme="minorHAnsi"/>
        </w:rPr>
        <w:t>.420.54.2018.MŁo.76,</w:t>
      </w:r>
      <w:r w:rsidR="00AD4C2A" w:rsidRPr="003358BE">
        <w:rPr>
          <w:rFonts w:asciiTheme="minorHAnsi" w:hAnsiTheme="minorHAnsi" w:cstheme="minorHAnsi"/>
        </w:rPr>
        <w:t xml:space="preserve"> </w:t>
      </w:r>
      <w:r w:rsidRPr="003358BE">
        <w:rPr>
          <w:rFonts w:asciiTheme="minorHAnsi" w:hAnsiTheme="minorHAnsi" w:cstheme="minorHAnsi"/>
        </w:rPr>
        <w:t xml:space="preserve">Regionalny Dyrektor Ochrony Środowiska </w:t>
      </w:r>
      <w:r w:rsidR="00721382" w:rsidRPr="003358BE">
        <w:rPr>
          <w:rFonts w:asciiTheme="minorHAnsi" w:hAnsiTheme="minorHAnsi" w:cstheme="minorHAnsi"/>
        </w:rPr>
        <w:t xml:space="preserve">w </w:t>
      </w:r>
      <w:r w:rsidR="00C119D2" w:rsidRPr="003358BE">
        <w:rPr>
          <w:rFonts w:asciiTheme="minorHAnsi" w:hAnsiTheme="minorHAnsi" w:cstheme="minorHAnsi"/>
        </w:rPr>
        <w:t>Łodzi</w:t>
      </w:r>
      <w:r w:rsidR="00D72EE8" w:rsidRPr="003358BE">
        <w:rPr>
          <w:rFonts w:asciiTheme="minorHAnsi" w:hAnsiTheme="minorHAnsi" w:cstheme="minorHAnsi"/>
        </w:rPr>
        <w:t xml:space="preserve">, dalej RDOŚ </w:t>
      </w:r>
      <w:r w:rsidR="00721382" w:rsidRPr="003358BE">
        <w:rPr>
          <w:rFonts w:asciiTheme="minorHAnsi" w:hAnsiTheme="minorHAnsi" w:cstheme="minorHAnsi"/>
        </w:rPr>
        <w:t xml:space="preserve">w </w:t>
      </w:r>
      <w:r w:rsidR="00C119D2" w:rsidRPr="003358BE">
        <w:rPr>
          <w:rFonts w:asciiTheme="minorHAnsi" w:hAnsiTheme="minorHAnsi" w:cstheme="minorHAnsi"/>
        </w:rPr>
        <w:t>Łodzi</w:t>
      </w:r>
      <w:r w:rsidR="00D72EE8" w:rsidRPr="003358BE">
        <w:rPr>
          <w:rFonts w:asciiTheme="minorHAnsi" w:hAnsiTheme="minorHAnsi" w:cstheme="minorHAnsi"/>
        </w:rPr>
        <w:t>,</w:t>
      </w:r>
      <w:r w:rsidRPr="003358BE">
        <w:rPr>
          <w:rFonts w:asciiTheme="minorHAnsi" w:hAnsiTheme="minorHAnsi" w:cstheme="minorHAnsi"/>
        </w:rPr>
        <w:t xml:space="preserve"> </w:t>
      </w:r>
      <w:r w:rsidR="009A2923" w:rsidRPr="003358BE">
        <w:rPr>
          <w:rFonts w:asciiTheme="minorHAnsi" w:hAnsiTheme="minorHAnsi" w:cstheme="minorHAnsi"/>
        </w:rPr>
        <w:t xml:space="preserve">określił środowiskowe uwarunkowania dla przedsięwzięcia </w:t>
      </w:r>
      <w:r w:rsidR="00C119D2" w:rsidRPr="003358BE">
        <w:rPr>
          <w:rFonts w:asciiTheme="minorHAnsi" w:hAnsiTheme="minorHAnsi" w:cstheme="minorHAnsi"/>
        </w:rPr>
        <w:t>pn.: „Opracowanie dokumentacji na budowę dojazdu do węzła „Brzeziny</w:t>
      </w:r>
      <w:r w:rsidR="003A221B" w:rsidRPr="003358BE">
        <w:rPr>
          <w:rFonts w:asciiTheme="minorHAnsi" w:hAnsiTheme="minorHAnsi" w:cstheme="minorHAnsi"/>
        </w:rPr>
        <w:t>”</w:t>
      </w:r>
      <w:r w:rsidR="00C119D2" w:rsidRPr="003358BE">
        <w:rPr>
          <w:rFonts w:asciiTheme="minorHAnsi" w:hAnsiTheme="minorHAnsi" w:cstheme="minorHAnsi"/>
        </w:rPr>
        <w:t xml:space="preserve"> na autostradzie </w:t>
      </w:r>
      <w:r w:rsidR="005748BF" w:rsidRPr="003358BE">
        <w:rPr>
          <w:rFonts w:asciiTheme="minorHAnsi" w:hAnsiTheme="minorHAnsi" w:cstheme="minorHAnsi"/>
        </w:rPr>
        <w:t xml:space="preserve">A1 </w:t>
      </w:r>
      <w:r w:rsidR="00C119D2" w:rsidRPr="003358BE">
        <w:rPr>
          <w:rFonts w:asciiTheme="minorHAnsi" w:hAnsiTheme="minorHAnsi" w:cstheme="minorHAnsi"/>
        </w:rPr>
        <w:t>oraz na budowę Trasy Górna III zadanie 1 Opracowanie dokumentacji na budowę dojazdu do węzła Brzeziny na autostradzie A1”.</w:t>
      </w:r>
    </w:p>
    <w:p w14:paraId="3CC9F972" w14:textId="2C91FD98" w:rsidR="005D6CC9" w:rsidRPr="003358BE" w:rsidRDefault="00C119D2" w:rsidP="003358BE">
      <w:pPr>
        <w:spacing w:line="276" w:lineRule="auto"/>
        <w:rPr>
          <w:rFonts w:asciiTheme="minorHAnsi" w:hAnsiTheme="minorHAnsi" w:cstheme="minorHAnsi"/>
        </w:rPr>
      </w:pPr>
      <w:r w:rsidRPr="003358BE">
        <w:rPr>
          <w:rFonts w:asciiTheme="minorHAnsi" w:hAnsiTheme="minorHAnsi" w:cstheme="minorHAnsi"/>
        </w:rPr>
        <w:t xml:space="preserve">Następnie od ww. decyzji odwołania złożyli: </w:t>
      </w:r>
      <w:r w:rsidR="00F12A0D">
        <w:rPr>
          <w:rFonts w:asciiTheme="minorHAnsi" w:hAnsiTheme="minorHAnsi" w:cstheme="minorHAnsi"/>
        </w:rPr>
        <w:t>(…)</w:t>
      </w:r>
      <w:r w:rsidRPr="003358BE">
        <w:rPr>
          <w:rFonts w:asciiTheme="minorHAnsi" w:hAnsiTheme="minorHAnsi" w:cstheme="minorHAnsi"/>
        </w:rPr>
        <w:t xml:space="preserve"> (pismem z dnia 22 sierpnia 2020 r.) oraz Stowarzyszanie „Przyjazna Komunikacja dla Nowosolnej” (pismem z dnia 21 sierpnia 2020</w:t>
      </w:r>
      <w:r w:rsidR="003A221B" w:rsidRPr="003358BE">
        <w:rPr>
          <w:rFonts w:asciiTheme="minorHAnsi" w:hAnsiTheme="minorHAnsi" w:cstheme="minorHAnsi"/>
        </w:rPr>
        <w:t xml:space="preserve"> r.)</w:t>
      </w:r>
      <w:r w:rsidR="00B149AD" w:rsidRPr="003358BE">
        <w:rPr>
          <w:rFonts w:asciiTheme="minorHAnsi" w:hAnsiTheme="minorHAnsi" w:cstheme="minorHAnsi"/>
        </w:rPr>
        <w:t xml:space="preserve">. </w:t>
      </w:r>
      <w:r w:rsidR="009F2CEA" w:rsidRPr="003358BE">
        <w:rPr>
          <w:rFonts w:asciiTheme="minorHAnsi" w:hAnsiTheme="minorHAnsi" w:cstheme="minorHAnsi"/>
        </w:rPr>
        <w:t xml:space="preserve">Odwołania zostały złożone w terminie ustawowym. </w:t>
      </w:r>
    </w:p>
    <w:p w14:paraId="287D1ADD" w14:textId="4937BE0C" w:rsidR="00574BDA" w:rsidRPr="003358BE" w:rsidRDefault="000D280E" w:rsidP="003358BE">
      <w:pPr>
        <w:spacing w:line="276" w:lineRule="auto"/>
        <w:rPr>
          <w:rFonts w:asciiTheme="minorHAnsi" w:hAnsiTheme="minorHAnsi" w:cstheme="minorHAnsi"/>
        </w:rPr>
      </w:pPr>
      <w:r w:rsidRPr="003358BE">
        <w:rPr>
          <w:rFonts w:asciiTheme="minorHAnsi" w:hAnsiTheme="minorHAnsi" w:cstheme="minorHAnsi"/>
          <w:bCs/>
        </w:rPr>
        <w:t>Stowarzyszenie „Przyjazna Komunikacja dla Nowosolnej”</w:t>
      </w:r>
      <w:r w:rsidRPr="003358BE">
        <w:rPr>
          <w:rFonts w:asciiTheme="minorHAnsi" w:hAnsiTheme="minorHAnsi" w:cstheme="minorHAnsi"/>
        </w:rPr>
        <w:t xml:space="preserve"> zarzuciło</w:t>
      </w:r>
      <w:r w:rsidR="00C04010" w:rsidRPr="003358BE">
        <w:rPr>
          <w:rFonts w:asciiTheme="minorHAnsi" w:hAnsiTheme="minorHAnsi" w:cstheme="minorHAnsi"/>
        </w:rPr>
        <w:t xml:space="preserve"> przedmiotowej decyzji następujące naruszenia</w:t>
      </w:r>
      <w:r w:rsidR="00911397" w:rsidRPr="003358BE">
        <w:rPr>
          <w:rFonts w:asciiTheme="minorHAnsi" w:hAnsiTheme="minorHAnsi" w:cstheme="minorHAnsi"/>
        </w:rPr>
        <w:t>:</w:t>
      </w:r>
    </w:p>
    <w:p w14:paraId="69360512" w14:textId="19F7BA3D" w:rsidR="00911397" w:rsidRPr="003358BE" w:rsidRDefault="00D007C7"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a</w:t>
      </w:r>
      <w:r w:rsidR="0097631E" w:rsidRPr="003358BE">
        <w:rPr>
          <w:rFonts w:asciiTheme="minorHAnsi" w:hAnsiTheme="minorHAnsi" w:cstheme="minorHAnsi"/>
          <w:sz w:val="24"/>
          <w:szCs w:val="24"/>
        </w:rPr>
        <w:t>rt. 7</w:t>
      </w:r>
      <w:r w:rsidR="008C7EBE" w:rsidRPr="003358BE">
        <w:rPr>
          <w:rFonts w:asciiTheme="minorHAnsi" w:hAnsiTheme="minorHAnsi" w:cstheme="minorHAnsi"/>
          <w:sz w:val="24"/>
          <w:szCs w:val="24"/>
        </w:rPr>
        <w:t xml:space="preserve">, </w:t>
      </w:r>
      <w:r w:rsidR="005748BF" w:rsidRPr="003358BE">
        <w:rPr>
          <w:rFonts w:asciiTheme="minorHAnsi" w:hAnsiTheme="minorHAnsi" w:cstheme="minorHAnsi"/>
          <w:sz w:val="24"/>
          <w:szCs w:val="24"/>
        </w:rPr>
        <w:t xml:space="preserve">art. </w:t>
      </w:r>
      <w:r w:rsidR="008C7EBE" w:rsidRPr="003358BE">
        <w:rPr>
          <w:rFonts w:asciiTheme="minorHAnsi" w:hAnsiTheme="minorHAnsi" w:cstheme="minorHAnsi"/>
          <w:sz w:val="24"/>
          <w:szCs w:val="24"/>
        </w:rPr>
        <w:t xml:space="preserve">77 oraz </w:t>
      </w:r>
      <w:r w:rsidR="005748BF" w:rsidRPr="003358BE">
        <w:rPr>
          <w:rFonts w:asciiTheme="minorHAnsi" w:hAnsiTheme="minorHAnsi" w:cstheme="minorHAnsi"/>
          <w:sz w:val="24"/>
          <w:szCs w:val="24"/>
        </w:rPr>
        <w:t xml:space="preserve">art. </w:t>
      </w:r>
      <w:r w:rsidR="008C7EBE" w:rsidRPr="003358BE">
        <w:rPr>
          <w:rFonts w:asciiTheme="minorHAnsi" w:hAnsiTheme="minorHAnsi" w:cstheme="minorHAnsi"/>
          <w:sz w:val="24"/>
          <w:szCs w:val="24"/>
        </w:rPr>
        <w:t>80</w:t>
      </w:r>
      <w:r w:rsidR="0097631E" w:rsidRPr="003358BE">
        <w:rPr>
          <w:rFonts w:asciiTheme="minorHAnsi" w:hAnsiTheme="minorHAnsi" w:cstheme="minorHAnsi"/>
          <w:sz w:val="24"/>
          <w:szCs w:val="24"/>
        </w:rPr>
        <w:t xml:space="preserve"> </w:t>
      </w:r>
      <w:r w:rsidR="00A606B7" w:rsidRPr="003358BE">
        <w:rPr>
          <w:rFonts w:asciiTheme="minorHAnsi" w:hAnsiTheme="minorHAnsi" w:cstheme="minorHAnsi"/>
          <w:sz w:val="24"/>
          <w:szCs w:val="24"/>
        </w:rPr>
        <w:t>Kpa</w:t>
      </w:r>
      <w:r w:rsidR="0097631E" w:rsidRPr="003358BE">
        <w:rPr>
          <w:rFonts w:asciiTheme="minorHAnsi" w:hAnsiTheme="minorHAnsi" w:cstheme="minorHAnsi"/>
          <w:sz w:val="24"/>
          <w:szCs w:val="24"/>
        </w:rPr>
        <w:t xml:space="preserve"> poprzez </w:t>
      </w:r>
      <w:r w:rsidR="005748BF" w:rsidRPr="003358BE">
        <w:rPr>
          <w:rFonts w:asciiTheme="minorHAnsi" w:hAnsiTheme="minorHAnsi" w:cstheme="minorHAnsi"/>
          <w:sz w:val="24"/>
          <w:szCs w:val="24"/>
        </w:rPr>
        <w:t xml:space="preserve">niewyczerpujące </w:t>
      </w:r>
      <w:r w:rsidR="008C7EBE" w:rsidRPr="003358BE">
        <w:rPr>
          <w:rFonts w:asciiTheme="minorHAnsi" w:hAnsiTheme="minorHAnsi" w:cstheme="minorHAnsi"/>
          <w:sz w:val="24"/>
          <w:szCs w:val="24"/>
        </w:rPr>
        <w:t xml:space="preserve">rozpatrzenie </w:t>
      </w:r>
      <w:r w:rsidR="004A2ABC" w:rsidRPr="003358BE">
        <w:rPr>
          <w:rFonts w:asciiTheme="minorHAnsi" w:hAnsiTheme="minorHAnsi" w:cstheme="minorHAnsi"/>
          <w:sz w:val="24"/>
          <w:szCs w:val="24"/>
        </w:rPr>
        <w:t>przez organ I instancji materiału dowodowego,</w:t>
      </w:r>
      <w:r w:rsidR="00F4350D" w:rsidRPr="003358BE">
        <w:rPr>
          <w:rFonts w:asciiTheme="minorHAnsi" w:hAnsiTheme="minorHAnsi" w:cstheme="minorHAnsi"/>
          <w:sz w:val="24"/>
          <w:szCs w:val="24"/>
        </w:rPr>
        <w:t xml:space="preserve"> a także</w:t>
      </w:r>
      <w:r w:rsidR="004A2ABC" w:rsidRPr="003358BE">
        <w:rPr>
          <w:rFonts w:asciiTheme="minorHAnsi" w:hAnsiTheme="minorHAnsi" w:cstheme="minorHAnsi"/>
          <w:sz w:val="24"/>
          <w:szCs w:val="24"/>
        </w:rPr>
        <w:t xml:space="preserve"> </w:t>
      </w:r>
      <w:r w:rsidR="005748BF" w:rsidRPr="003358BE">
        <w:rPr>
          <w:rFonts w:asciiTheme="minorHAnsi" w:hAnsiTheme="minorHAnsi" w:cstheme="minorHAnsi"/>
          <w:sz w:val="24"/>
          <w:szCs w:val="24"/>
        </w:rPr>
        <w:t xml:space="preserve">niewyjaśnienie </w:t>
      </w:r>
      <w:r w:rsidR="004A2ABC" w:rsidRPr="003358BE">
        <w:rPr>
          <w:rFonts w:asciiTheme="minorHAnsi" w:hAnsiTheme="minorHAnsi" w:cstheme="minorHAnsi"/>
          <w:sz w:val="24"/>
          <w:szCs w:val="24"/>
        </w:rPr>
        <w:t>stanu faktycznego sprawy w sposób dokładny i niezbędny do wydania przedmiotowej decyzji</w:t>
      </w:r>
      <w:r w:rsidR="002A1309" w:rsidRPr="003358BE">
        <w:rPr>
          <w:rFonts w:asciiTheme="minorHAnsi" w:hAnsiTheme="minorHAnsi" w:cstheme="minorHAnsi"/>
          <w:sz w:val="24"/>
          <w:szCs w:val="24"/>
        </w:rPr>
        <w:t>,</w:t>
      </w:r>
    </w:p>
    <w:p w14:paraId="24224498" w14:textId="3F55726E" w:rsidR="000D280E" w:rsidRPr="003358BE" w:rsidRDefault="004A2ABC"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art. 7, art. 77 oraz art. 80 Kpa w zw</w:t>
      </w:r>
      <w:r w:rsidR="000A3E46" w:rsidRPr="003358BE">
        <w:rPr>
          <w:rFonts w:asciiTheme="minorHAnsi" w:hAnsiTheme="minorHAnsi" w:cstheme="minorHAnsi"/>
          <w:sz w:val="24"/>
          <w:szCs w:val="24"/>
        </w:rPr>
        <w:t xml:space="preserve">iązku </w:t>
      </w:r>
      <w:r w:rsidRPr="003358BE">
        <w:rPr>
          <w:rFonts w:asciiTheme="minorHAnsi" w:hAnsiTheme="minorHAnsi" w:cstheme="minorHAnsi"/>
          <w:sz w:val="24"/>
          <w:szCs w:val="24"/>
        </w:rPr>
        <w:t xml:space="preserve">z art. 62 ust. 1 i art. 66 ust. </w:t>
      </w:r>
      <w:r w:rsidR="000A3E46" w:rsidRPr="003358BE">
        <w:rPr>
          <w:rFonts w:asciiTheme="minorHAnsi" w:hAnsiTheme="minorHAnsi" w:cstheme="minorHAnsi"/>
          <w:sz w:val="24"/>
          <w:szCs w:val="24"/>
        </w:rPr>
        <w:t xml:space="preserve">1 </w:t>
      </w:r>
      <w:r w:rsidR="004B482D" w:rsidRPr="003358BE">
        <w:rPr>
          <w:rFonts w:asciiTheme="minorHAnsi" w:hAnsiTheme="minorHAnsi" w:cstheme="minorHAnsi"/>
          <w:sz w:val="24"/>
          <w:szCs w:val="24"/>
        </w:rPr>
        <w:t>ustawy z dnia 3 października 2008 r. o udostępnianiu informacji o środowisku i jego ochronie, udziale społeczeństwa w ochronie środowiska oraz o ocenach oddziaływania na środowisko (Dz. U. z 2017 r. poz. 1405, ze zm.), dalej ustaw</w:t>
      </w:r>
      <w:r w:rsidR="003A221B" w:rsidRPr="003358BE">
        <w:rPr>
          <w:rFonts w:asciiTheme="minorHAnsi" w:hAnsiTheme="minorHAnsi" w:cstheme="minorHAnsi"/>
          <w:sz w:val="24"/>
          <w:szCs w:val="24"/>
        </w:rPr>
        <w:t>a</w:t>
      </w:r>
      <w:r w:rsidR="004B482D" w:rsidRPr="003358BE">
        <w:rPr>
          <w:rFonts w:asciiTheme="minorHAnsi" w:hAnsiTheme="minorHAnsi" w:cstheme="minorHAnsi"/>
          <w:sz w:val="24"/>
          <w:szCs w:val="24"/>
        </w:rPr>
        <w:t xml:space="preserve"> ooś</w:t>
      </w:r>
      <w:r w:rsidR="003A221B" w:rsidRPr="003358BE">
        <w:rPr>
          <w:rFonts w:asciiTheme="minorHAnsi" w:hAnsiTheme="minorHAnsi" w:cstheme="minorHAnsi"/>
          <w:sz w:val="24"/>
          <w:szCs w:val="24"/>
        </w:rPr>
        <w:t>,</w:t>
      </w:r>
      <w:r w:rsidR="004B482D" w:rsidRPr="003358BE">
        <w:rPr>
          <w:rFonts w:asciiTheme="minorHAnsi" w:hAnsiTheme="minorHAnsi" w:cstheme="minorHAnsi"/>
          <w:sz w:val="24"/>
          <w:szCs w:val="24"/>
        </w:rPr>
        <w:t xml:space="preserve"> </w:t>
      </w:r>
      <w:r w:rsidRPr="003358BE">
        <w:rPr>
          <w:rFonts w:asciiTheme="minorHAnsi" w:hAnsiTheme="minorHAnsi" w:cstheme="minorHAnsi"/>
          <w:sz w:val="24"/>
          <w:szCs w:val="24"/>
        </w:rPr>
        <w:t xml:space="preserve">poprzez brak rzetelnej weryfikacji raportu i jego analizy oraz bezkrytyczne powoływanie się organów na ustalenia raportu i </w:t>
      </w:r>
      <w:r w:rsidR="00F4350D" w:rsidRPr="003358BE">
        <w:rPr>
          <w:rFonts w:asciiTheme="minorHAnsi" w:hAnsiTheme="minorHAnsi" w:cstheme="minorHAnsi"/>
          <w:sz w:val="24"/>
          <w:szCs w:val="24"/>
        </w:rPr>
        <w:t xml:space="preserve">przyjęcie </w:t>
      </w:r>
      <w:r w:rsidRPr="003358BE">
        <w:rPr>
          <w:rFonts w:asciiTheme="minorHAnsi" w:hAnsiTheme="minorHAnsi" w:cstheme="minorHAnsi"/>
          <w:sz w:val="24"/>
          <w:szCs w:val="24"/>
        </w:rPr>
        <w:t xml:space="preserve">ich za </w:t>
      </w:r>
      <w:r w:rsidR="00F4350D" w:rsidRPr="003358BE">
        <w:rPr>
          <w:rFonts w:asciiTheme="minorHAnsi" w:hAnsiTheme="minorHAnsi" w:cstheme="minorHAnsi"/>
          <w:sz w:val="24"/>
          <w:szCs w:val="24"/>
        </w:rPr>
        <w:t>własne</w:t>
      </w:r>
      <w:r w:rsidR="003A221B" w:rsidRPr="003358BE">
        <w:rPr>
          <w:rFonts w:asciiTheme="minorHAnsi" w:hAnsiTheme="minorHAnsi" w:cstheme="minorHAnsi"/>
          <w:sz w:val="24"/>
          <w:szCs w:val="24"/>
        </w:rPr>
        <w:t>,</w:t>
      </w:r>
    </w:p>
    <w:p w14:paraId="077BCEDB" w14:textId="4C13AC18" w:rsidR="000D280E" w:rsidRPr="003358BE" w:rsidRDefault="000A3E4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art. 8 i </w:t>
      </w:r>
      <w:r w:rsidR="00F4350D" w:rsidRPr="003358BE">
        <w:rPr>
          <w:rFonts w:asciiTheme="minorHAnsi" w:hAnsiTheme="minorHAnsi" w:cstheme="minorHAnsi"/>
          <w:sz w:val="24"/>
          <w:szCs w:val="24"/>
        </w:rPr>
        <w:t xml:space="preserve">art. </w:t>
      </w:r>
      <w:r w:rsidRPr="003358BE">
        <w:rPr>
          <w:rFonts w:asciiTheme="minorHAnsi" w:hAnsiTheme="minorHAnsi" w:cstheme="minorHAnsi"/>
          <w:sz w:val="24"/>
          <w:szCs w:val="24"/>
        </w:rPr>
        <w:t xml:space="preserve">107 </w:t>
      </w:r>
      <w:r w:rsidR="000A6316" w:rsidRPr="003358BE">
        <w:rPr>
          <w:rFonts w:asciiTheme="minorHAnsi" w:hAnsiTheme="minorHAnsi" w:cstheme="minorHAnsi"/>
          <w:sz w:val="24"/>
          <w:szCs w:val="24"/>
        </w:rPr>
        <w:t>Kpa</w:t>
      </w:r>
      <w:r w:rsidRPr="003358BE">
        <w:rPr>
          <w:rFonts w:asciiTheme="minorHAnsi" w:hAnsiTheme="minorHAnsi" w:cstheme="minorHAnsi"/>
          <w:sz w:val="24"/>
          <w:szCs w:val="24"/>
        </w:rPr>
        <w:t xml:space="preserve"> przez nienależyte uzasadnienie zaskarżonej decyzji z uwagi na zawarcie w nim zbyt ogólnych stwierdzeń, co uniemożliwia realizację zasady pogłębiania zaufania obywateli do organów państwa oraz dokonanie kontroli zaskarżonej decyzji,</w:t>
      </w:r>
    </w:p>
    <w:p w14:paraId="3887F987" w14:textId="45AA8140" w:rsidR="000D280E" w:rsidRPr="003358BE" w:rsidRDefault="000A3E4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naruszenie art. 108 </w:t>
      </w:r>
      <w:r w:rsidR="000A6316" w:rsidRPr="003358BE">
        <w:rPr>
          <w:rFonts w:asciiTheme="minorHAnsi" w:hAnsiTheme="minorHAnsi" w:cstheme="minorHAnsi"/>
          <w:sz w:val="24"/>
          <w:szCs w:val="24"/>
        </w:rPr>
        <w:t>Kpa</w:t>
      </w:r>
      <w:r w:rsidRPr="003358BE">
        <w:rPr>
          <w:rFonts w:asciiTheme="minorHAnsi" w:hAnsiTheme="minorHAnsi" w:cstheme="minorHAnsi"/>
          <w:sz w:val="24"/>
          <w:szCs w:val="24"/>
        </w:rPr>
        <w:t xml:space="preserve"> poprzez nadanie </w:t>
      </w:r>
      <w:r w:rsidR="00F4350D" w:rsidRPr="003358BE">
        <w:rPr>
          <w:rFonts w:asciiTheme="minorHAnsi" w:hAnsiTheme="minorHAnsi" w:cstheme="minorHAnsi"/>
          <w:sz w:val="24"/>
          <w:szCs w:val="24"/>
        </w:rPr>
        <w:t xml:space="preserve">kwestionowanej </w:t>
      </w:r>
      <w:r w:rsidRPr="003358BE">
        <w:rPr>
          <w:rFonts w:asciiTheme="minorHAnsi" w:hAnsiTheme="minorHAnsi" w:cstheme="minorHAnsi"/>
          <w:sz w:val="24"/>
          <w:szCs w:val="24"/>
        </w:rPr>
        <w:t xml:space="preserve">decyzji rygoru natychmiastowej wykonalności mimo </w:t>
      </w:r>
      <w:r w:rsidR="00F6328D" w:rsidRPr="003358BE">
        <w:rPr>
          <w:rFonts w:asciiTheme="minorHAnsi" w:hAnsiTheme="minorHAnsi" w:cstheme="minorHAnsi"/>
          <w:sz w:val="24"/>
          <w:szCs w:val="24"/>
        </w:rPr>
        <w:t>niespełnienia</w:t>
      </w:r>
      <w:r w:rsidRPr="003358BE">
        <w:rPr>
          <w:rFonts w:asciiTheme="minorHAnsi" w:hAnsiTheme="minorHAnsi" w:cstheme="minorHAnsi"/>
          <w:sz w:val="24"/>
          <w:szCs w:val="24"/>
        </w:rPr>
        <w:t xml:space="preserve"> przesłanek zastosowania tego rygoru oraz niewystarczające uzasadnienie takiego rozstrzygnięcia,</w:t>
      </w:r>
    </w:p>
    <w:p w14:paraId="3D3DB45A" w14:textId="3AFC9A5A" w:rsidR="0070425C" w:rsidRPr="003358BE" w:rsidRDefault="0070425C"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art. 62 ust. 1 pkt 1 ustawy ooś</w:t>
      </w:r>
      <w:r w:rsidR="003A221B" w:rsidRPr="003358BE">
        <w:rPr>
          <w:rFonts w:asciiTheme="minorHAnsi" w:hAnsiTheme="minorHAnsi" w:cstheme="minorHAnsi"/>
          <w:sz w:val="24"/>
          <w:szCs w:val="24"/>
        </w:rPr>
        <w:t xml:space="preserve"> poprzez</w:t>
      </w:r>
      <w:r w:rsidRPr="003358BE">
        <w:rPr>
          <w:rFonts w:asciiTheme="minorHAnsi" w:hAnsiTheme="minorHAnsi" w:cstheme="minorHAnsi"/>
          <w:sz w:val="24"/>
          <w:szCs w:val="24"/>
        </w:rPr>
        <w:t xml:space="preserve"> niedostateczną analizę wpływu planowanej </w:t>
      </w:r>
      <w:r w:rsidRPr="003358BE">
        <w:rPr>
          <w:rFonts w:asciiTheme="minorHAnsi" w:hAnsiTheme="minorHAnsi" w:cstheme="minorHAnsi"/>
          <w:sz w:val="24"/>
          <w:szCs w:val="24"/>
        </w:rPr>
        <w:lastRenderedPageBreak/>
        <w:t>inwestycji na ludność sąsiadującą z planowanym przedsięwzięciem</w:t>
      </w:r>
      <w:r w:rsidR="003A221B" w:rsidRPr="003358BE">
        <w:rPr>
          <w:rFonts w:asciiTheme="minorHAnsi" w:hAnsiTheme="minorHAnsi" w:cstheme="minorHAnsi"/>
          <w:sz w:val="24"/>
          <w:szCs w:val="24"/>
        </w:rPr>
        <w:t>,</w:t>
      </w:r>
    </w:p>
    <w:p w14:paraId="0D563E15" w14:textId="3BA36C66" w:rsidR="0070425C" w:rsidRPr="003358BE" w:rsidRDefault="0070425C"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art. 62 ust. 1 pkt 1 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w:t>
      </w:r>
      <w:r w:rsidR="003A221B" w:rsidRPr="003358BE">
        <w:rPr>
          <w:rFonts w:asciiTheme="minorHAnsi" w:hAnsiTheme="minorHAnsi" w:cstheme="minorHAnsi"/>
          <w:sz w:val="24"/>
          <w:szCs w:val="24"/>
        </w:rPr>
        <w:t xml:space="preserve">poprzez </w:t>
      </w:r>
      <w:r w:rsidRPr="003358BE">
        <w:rPr>
          <w:rFonts w:asciiTheme="minorHAnsi" w:hAnsiTheme="minorHAnsi" w:cstheme="minorHAnsi"/>
          <w:sz w:val="24"/>
          <w:szCs w:val="24"/>
        </w:rPr>
        <w:t xml:space="preserve">niedostateczną analizę wpływu planowanej inwestycji na środowisko przyrodnicze </w:t>
      </w:r>
      <w:r w:rsidR="003A221B" w:rsidRPr="003358BE">
        <w:rPr>
          <w:rFonts w:asciiTheme="minorHAnsi" w:hAnsiTheme="minorHAnsi" w:cstheme="minorHAnsi"/>
          <w:sz w:val="24"/>
          <w:szCs w:val="24"/>
        </w:rPr>
        <w:t xml:space="preserve">i </w:t>
      </w:r>
      <w:r w:rsidRPr="003358BE">
        <w:rPr>
          <w:rFonts w:asciiTheme="minorHAnsi" w:hAnsiTheme="minorHAnsi" w:cstheme="minorHAnsi"/>
          <w:sz w:val="24"/>
          <w:szCs w:val="24"/>
        </w:rPr>
        <w:t xml:space="preserve">przyjęcie stwierdzenia, iż teren inwestycji </w:t>
      </w:r>
      <w:r w:rsidR="003633A9" w:rsidRPr="003358BE">
        <w:rPr>
          <w:rFonts w:asciiTheme="minorHAnsi" w:hAnsiTheme="minorHAnsi" w:cstheme="minorHAnsi"/>
          <w:sz w:val="24"/>
          <w:szCs w:val="24"/>
        </w:rPr>
        <w:t>posiada niskie walory przyrodnicze</w:t>
      </w:r>
      <w:r w:rsidR="003A221B" w:rsidRPr="003358BE">
        <w:rPr>
          <w:rFonts w:asciiTheme="minorHAnsi" w:hAnsiTheme="minorHAnsi" w:cstheme="minorHAnsi"/>
          <w:sz w:val="24"/>
          <w:szCs w:val="24"/>
        </w:rPr>
        <w:t>,</w:t>
      </w:r>
    </w:p>
    <w:p w14:paraId="194A5605" w14:textId="38C882B0" w:rsidR="001C71F3" w:rsidRPr="003358BE" w:rsidRDefault="000A3E4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art. 66 ust. 1 pkt 5</w:t>
      </w:r>
      <w:r w:rsidR="007A488D" w:rsidRPr="003358BE">
        <w:rPr>
          <w:rFonts w:asciiTheme="minorHAnsi" w:hAnsiTheme="minorHAnsi" w:cstheme="minorHAnsi"/>
          <w:sz w:val="24"/>
          <w:szCs w:val="24"/>
        </w:rPr>
        <w:t xml:space="preserve"> i </w:t>
      </w:r>
      <w:r w:rsidRPr="003358BE">
        <w:rPr>
          <w:rFonts w:asciiTheme="minorHAnsi" w:hAnsiTheme="minorHAnsi" w:cstheme="minorHAnsi"/>
          <w:sz w:val="24"/>
          <w:szCs w:val="24"/>
        </w:rPr>
        <w:t xml:space="preserve">7 </w:t>
      </w:r>
      <w:r w:rsidR="000A6316" w:rsidRPr="003358BE">
        <w:rPr>
          <w:rFonts w:asciiTheme="minorHAnsi" w:hAnsiTheme="minorHAnsi" w:cstheme="minorHAnsi"/>
          <w:sz w:val="24"/>
          <w:szCs w:val="24"/>
        </w:rPr>
        <w:t xml:space="preserve">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poprzez uznanie zgodności z prawem raportu w sytuacji braku zawarcia w raporcie pełnego, wyczerpującego opisu analizowanych wariantów, w tym wariantu proponowanego przez wnioskodawcę, r</w:t>
      </w:r>
      <w:r w:rsidR="00074E85">
        <w:rPr>
          <w:rFonts w:asciiTheme="minorHAnsi" w:hAnsiTheme="minorHAnsi" w:cstheme="minorHAnsi"/>
          <w:sz w:val="24"/>
          <w:szCs w:val="24"/>
        </w:rPr>
        <w:t>acjonalnego wariantu alternatywn</w:t>
      </w:r>
      <w:r w:rsidRPr="003358BE">
        <w:rPr>
          <w:rFonts w:asciiTheme="minorHAnsi" w:hAnsiTheme="minorHAnsi" w:cstheme="minorHAnsi"/>
          <w:sz w:val="24"/>
          <w:szCs w:val="24"/>
        </w:rPr>
        <w:t xml:space="preserve">ego oraz racjonalnego wariantu najkorzystniejszego dla środowiska wraz z uzasadnieniem ich wyboru, mając </w:t>
      </w:r>
      <w:r w:rsidR="00F4350D" w:rsidRPr="003358BE">
        <w:rPr>
          <w:rFonts w:asciiTheme="minorHAnsi" w:hAnsiTheme="minorHAnsi" w:cstheme="minorHAnsi"/>
          <w:sz w:val="24"/>
          <w:szCs w:val="24"/>
        </w:rPr>
        <w:t xml:space="preserve">przy tym </w:t>
      </w:r>
      <w:r w:rsidRPr="003358BE">
        <w:rPr>
          <w:rFonts w:asciiTheme="minorHAnsi" w:hAnsiTheme="minorHAnsi" w:cstheme="minorHAnsi"/>
          <w:sz w:val="24"/>
          <w:szCs w:val="24"/>
        </w:rPr>
        <w:t xml:space="preserve">na uwadze, że wariantowość przedstawionych w raporcie rozwiązań </w:t>
      </w:r>
      <w:r w:rsidR="001C71F3" w:rsidRPr="003358BE">
        <w:rPr>
          <w:rFonts w:asciiTheme="minorHAnsi" w:hAnsiTheme="minorHAnsi" w:cstheme="minorHAnsi"/>
          <w:sz w:val="24"/>
          <w:szCs w:val="24"/>
        </w:rPr>
        <w:t>ma</w:t>
      </w:r>
      <w:r w:rsidRPr="003358BE">
        <w:rPr>
          <w:rFonts w:asciiTheme="minorHAnsi" w:hAnsiTheme="minorHAnsi" w:cstheme="minorHAnsi"/>
          <w:sz w:val="24"/>
          <w:szCs w:val="24"/>
        </w:rPr>
        <w:t xml:space="preserve"> charakter pozorny</w:t>
      </w:r>
      <w:r w:rsidR="003A221B" w:rsidRPr="003358BE">
        <w:rPr>
          <w:rFonts w:asciiTheme="minorHAnsi" w:hAnsiTheme="minorHAnsi" w:cstheme="minorHAnsi"/>
          <w:sz w:val="24"/>
          <w:szCs w:val="24"/>
        </w:rPr>
        <w:t>,</w:t>
      </w:r>
    </w:p>
    <w:p w14:paraId="284BD784" w14:textId="62B363E8" w:rsidR="001C71F3" w:rsidRPr="003358BE" w:rsidRDefault="001C71F3"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odrzucenie możliwości </w:t>
      </w:r>
      <w:r w:rsidR="00065F3D" w:rsidRPr="003358BE">
        <w:rPr>
          <w:rFonts w:asciiTheme="minorHAnsi" w:hAnsiTheme="minorHAnsi" w:cstheme="minorHAnsi"/>
          <w:sz w:val="24"/>
          <w:szCs w:val="24"/>
        </w:rPr>
        <w:t xml:space="preserve">realizacji przedsięwzięcia w </w:t>
      </w:r>
      <w:r w:rsidRPr="003358BE">
        <w:rPr>
          <w:rFonts w:asciiTheme="minorHAnsi" w:hAnsiTheme="minorHAnsi" w:cstheme="minorHAnsi"/>
          <w:sz w:val="24"/>
          <w:szCs w:val="24"/>
        </w:rPr>
        <w:t>warian</w:t>
      </w:r>
      <w:r w:rsidR="00065F3D" w:rsidRPr="003358BE">
        <w:rPr>
          <w:rFonts w:asciiTheme="minorHAnsi" w:hAnsiTheme="minorHAnsi" w:cstheme="minorHAnsi"/>
          <w:sz w:val="24"/>
          <w:szCs w:val="24"/>
        </w:rPr>
        <w:t>cie</w:t>
      </w:r>
      <w:r w:rsidRPr="003358BE">
        <w:rPr>
          <w:rFonts w:asciiTheme="minorHAnsi" w:hAnsiTheme="minorHAnsi" w:cstheme="minorHAnsi"/>
          <w:sz w:val="24"/>
          <w:szCs w:val="24"/>
        </w:rPr>
        <w:t xml:space="preserve"> </w:t>
      </w:r>
      <w:r w:rsidR="00065F3D" w:rsidRPr="003358BE">
        <w:rPr>
          <w:rFonts w:asciiTheme="minorHAnsi" w:hAnsiTheme="minorHAnsi" w:cstheme="minorHAnsi"/>
          <w:sz w:val="24"/>
          <w:szCs w:val="24"/>
        </w:rPr>
        <w:t>wskazanym</w:t>
      </w:r>
      <w:r w:rsidRPr="003358BE">
        <w:rPr>
          <w:rFonts w:asciiTheme="minorHAnsi" w:hAnsiTheme="minorHAnsi" w:cstheme="minorHAnsi"/>
          <w:sz w:val="24"/>
          <w:szCs w:val="24"/>
        </w:rPr>
        <w:t xml:space="preserve"> przez Stowarzyszenie</w:t>
      </w:r>
      <w:r w:rsidR="003A221B" w:rsidRPr="003358BE">
        <w:rPr>
          <w:rFonts w:asciiTheme="minorHAnsi" w:hAnsiTheme="minorHAnsi" w:cstheme="minorHAnsi"/>
          <w:sz w:val="24"/>
          <w:szCs w:val="24"/>
        </w:rPr>
        <w:t>,</w:t>
      </w:r>
    </w:p>
    <w:p w14:paraId="4565E156" w14:textId="170C975F" w:rsidR="000D280E" w:rsidRPr="003358BE" w:rsidRDefault="000A3E4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art. 85 ust. 2 pkt 1 </w:t>
      </w:r>
      <w:r w:rsidR="000A6316" w:rsidRPr="003358BE">
        <w:rPr>
          <w:rFonts w:asciiTheme="minorHAnsi" w:hAnsiTheme="minorHAnsi" w:cstheme="minorHAnsi"/>
          <w:sz w:val="24"/>
          <w:szCs w:val="24"/>
        </w:rPr>
        <w:t xml:space="preserve">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w związku z art. 107 § 2 i 3 </w:t>
      </w:r>
      <w:r w:rsidR="000A6316" w:rsidRPr="003358BE">
        <w:rPr>
          <w:rFonts w:asciiTheme="minorHAnsi" w:hAnsiTheme="minorHAnsi" w:cstheme="minorHAnsi"/>
          <w:sz w:val="24"/>
          <w:szCs w:val="24"/>
        </w:rPr>
        <w:t>Kpa</w:t>
      </w:r>
      <w:r w:rsidRPr="003358BE">
        <w:rPr>
          <w:rFonts w:asciiTheme="minorHAnsi" w:hAnsiTheme="minorHAnsi" w:cstheme="minorHAnsi"/>
          <w:sz w:val="24"/>
          <w:szCs w:val="24"/>
        </w:rPr>
        <w:t xml:space="preserve"> poprzez nieuwzględnienie wszystkich wymagań stawianych przez ten przepis, w szczególności niewskazanie wystarczających i wiarygodnych dowodów, na których organ oparł swoją ocenę</w:t>
      </w:r>
      <w:r w:rsidR="00065F3D" w:rsidRPr="003358BE">
        <w:rPr>
          <w:rFonts w:asciiTheme="minorHAnsi" w:hAnsiTheme="minorHAnsi" w:cstheme="minorHAnsi"/>
          <w:sz w:val="24"/>
          <w:szCs w:val="24"/>
        </w:rPr>
        <w:t>,</w:t>
      </w:r>
    </w:p>
    <w:p w14:paraId="49E7D1A9" w14:textId="768CB495" w:rsidR="000D280E" w:rsidRPr="003358BE" w:rsidRDefault="000A3E4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art. 77 ust. 1 pkt 1 w zw. z art. 81 </w:t>
      </w:r>
      <w:r w:rsidR="00065F3D" w:rsidRPr="003358BE">
        <w:rPr>
          <w:rFonts w:asciiTheme="minorHAnsi" w:hAnsiTheme="minorHAnsi" w:cstheme="minorHAnsi"/>
          <w:sz w:val="24"/>
          <w:szCs w:val="24"/>
        </w:rPr>
        <w:t>ustawy ooś</w:t>
      </w:r>
      <w:r w:rsidRPr="003358BE">
        <w:rPr>
          <w:rFonts w:asciiTheme="minorHAnsi" w:hAnsiTheme="minorHAnsi" w:cstheme="minorHAnsi"/>
          <w:sz w:val="24"/>
          <w:szCs w:val="24"/>
        </w:rPr>
        <w:t xml:space="preserve"> przez dokonanie błędnej subsumpcji, będącej wynikiem błędnego przyjęcia, że wydanie zaskarżonej decyzji dla wariantu innego niż wskazany pierwotnie we wniosku jest niedopuszczalne</w:t>
      </w:r>
      <w:r w:rsidR="00065F3D" w:rsidRPr="003358BE">
        <w:rPr>
          <w:rFonts w:asciiTheme="minorHAnsi" w:hAnsiTheme="minorHAnsi" w:cstheme="minorHAnsi"/>
          <w:sz w:val="24"/>
          <w:szCs w:val="24"/>
        </w:rPr>
        <w:t>,</w:t>
      </w:r>
    </w:p>
    <w:p w14:paraId="1D85F083" w14:textId="06E4E2B0" w:rsidR="005D7B01" w:rsidRPr="003358BE" w:rsidRDefault="000A3E4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art. 80 </w:t>
      </w:r>
      <w:r w:rsidR="000A6316" w:rsidRPr="003358BE">
        <w:rPr>
          <w:rFonts w:asciiTheme="minorHAnsi" w:hAnsiTheme="minorHAnsi" w:cstheme="minorHAnsi"/>
          <w:sz w:val="24"/>
          <w:szCs w:val="24"/>
        </w:rPr>
        <w:t xml:space="preserve">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poprzez wydanie decyzji o środowiskowych uwarunkowaniach bez uwzględnienia wyników postępowania z udziałem społeczeństwa oraz w oparciu o niedokładną analizę przedstawionego przez inwestora raportu </w:t>
      </w:r>
      <w:r w:rsidR="00065F3D" w:rsidRPr="003358BE">
        <w:rPr>
          <w:rFonts w:asciiTheme="minorHAnsi" w:hAnsiTheme="minorHAnsi" w:cstheme="minorHAnsi"/>
          <w:sz w:val="24"/>
          <w:szCs w:val="24"/>
        </w:rPr>
        <w:t xml:space="preserve">o </w:t>
      </w:r>
      <w:r w:rsidRPr="003358BE">
        <w:rPr>
          <w:rFonts w:asciiTheme="minorHAnsi" w:hAnsiTheme="minorHAnsi" w:cstheme="minorHAnsi"/>
          <w:sz w:val="24"/>
          <w:szCs w:val="24"/>
        </w:rPr>
        <w:t xml:space="preserve">oddziaływania </w:t>
      </w:r>
      <w:r w:rsidR="00065F3D" w:rsidRPr="003358BE">
        <w:rPr>
          <w:rFonts w:asciiTheme="minorHAnsi" w:hAnsiTheme="minorHAnsi" w:cstheme="minorHAnsi"/>
          <w:sz w:val="24"/>
          <w:szCs w:val="24"/>
        </w:rPr>
        <w:t xml:space="preserve">przedsięwzięcia na </w:t>
      </w:r>
      <w:r w:rsidRPr="003358BE">
        <w:rPr>
          <w:rFonts w:asciiTheme="minorHAnsi" w:hAnsiTheme="minorHAnsi" w:cstheme="minorHAnsi"/>
          <w:sz w:val="24"/>
          <w:szCs w:val="24"/>
        </w:rPr>
        <w:t>środowisko</w:t>
      </w:r>
      <w:r w:rsidR="002740C9" w:rsidRPr="003358BE">
        <w:rPr>
          <w:rFonts w:asciiTheme="minorHAnsi" w:hAnsiTheme="minorHAnsi" w:cstheme="minorHAnsi"/>
          <w:sz w:val="24"/>
          <w:szCs w:val="24"/>
        </w:rPr>
        <w:t>, dalej raport ooś</w:t>
      </w:r>
      <w:r w:rsidR="004B482D" w:rsidRPr="003358BE">
        <w:rPr>
          <w:rFonts w:asciiTheme="minorHAnsi" w:hAnsiTheme="minorHAnsi" w:cstheme="minorHAnsi"/>
          <w:sz w:val="24"/>
          <w:szCs w:val="24"/>
        </w:rPr>
        <w:t>.</w:t>
      </w:r>
    </w:p>
    <w:p w14:paraId="463EE739" w14:textId="5B70A982" w:rsidR="000A3E46" w:rsidRPr="003358BE" w:rsidRDefault="00F12A0D" w:rsidP="003358BE">
      <w:pPr>
        <w:spacing w:line="276" w:lineRule="auto"/>
        <w:rPr>
          <w:rFonts w:asciiTheme="minorHAnsi" w:hAnsiTheme="minorHAnsi" w:cstheme="minorHAnsi"/>
          <w:bCs/>
        </w:rPr>
      </w:pPr>
      <w:r>
        <w:rPr>
          <w:rFonts w:asciiTheme="minorHAnsi" w:hAnsiTheme="minorHAnsi" w:cstheme="minorHAnsi"/>
          <w:bCs/>
        </w:rPr>
        <w:t>(…)</w:t>
      </w:r>
      <w:r w:rsidR="000A6316" w:rsidRPr="003358BE">
        <w:rPr>
          <w:rFonts w:asciiTheme="minorHAnsi" w:hAnsiTheme="minorHAnsi" w:cstheme="minorHAnsi"/>
          <w:bCs/>
        </w:rPr>
        <w:t xml:space="preserve"> </w:t>
      </w:r>
      <w:r w:rsidR="00395E52" w:rsidRPr="003358BE">
        <w:rPr>
          <w:rFonts w:asciiTheme="minorHAnsi" w:hAnsiTheme="minorHAnsi" w:cstheme="minorHAnsi"/>
          <w:bCs/>
        </w:rPr>
        <w:t xml:space="preserve">podniosła </w:t>
      </w:r>
      <w:r w:rsidR="000A6316" w:rsidRPr="003358BE">
        <w:rPr>
          <w:rFonts w:asciiTheme="minorHAnsi" w:hAnsiTheme="minorHAnsi" w:cstheme="minorHAnsi"/>
          <w:bCs/>
        </w:rPr>
        <w:t>naruszeni</w:t>
      </w:r>
      <w:r w:rsidR="00395E52" w:rsidRPr="003358BE">
        <w:rPr>
          <w:rFonts w:asciiTheme="minorHAnsi" w:hAnsiTheme="minorHAnsi" w:cstheme="minorHAnsi"/>
          <w:bCs/>
        </w:rPr>
        <w:t>e</w:t>
      </w:r>
      <w:r w:rsidR="000A6316" w:rsidRPr="003358BE">
        <w:rPr>
          <w:rFonts w:asciiTheme="minorHAnsi" w:hAnsiTheme="minorHAnsi" w:cstheme="minorHAnsi"/>
          <w:bCs/>
        </w:rPr>
        <w:t>:</w:t>
      </w:r>
    </w:p>
    <w:p w14:paraId="00D65D38" w14:textId="71D8DC74" w:rsidR="000A6316" w:rsidRPr="003358BE" w:rsidRDefault="000A631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art. 80 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w połączeniu z art.</w:t>
      </w:r>
      <w:r w:rsidR="002740C9" w:rsidRPr="003358BE">
        <w:rPr>
          <w:rFonts w:asciiTheme="minorHAnsi" w:hAnsiTheme="minorHAnsi" w:cstheme="minorHAnsi"/>
          <w:sz w:val="24"/>
          <w:szCs w:val="24"/>
        </w:rPr>
        <w:t xml:space="preserve"> </w:t>
      </w:r>
      <w:r w:rsidRPr="003358BE">
        <w:rPr>
          <w:rFonts w:asciiTheme="minorHAnsi" w:hAnsiTheme="minorHAnsi" w:cstheme="minorHAnsi"/>
          <w:sz w:val="24"/>
          <w:szCs w:val="24"/>
        </w:rPr>
        <w:t>81</w:t>
      </w:r>
      <w:r w:rsidR="002740C9" w:rsidRPr="003358BE">
        <w:rPr>
          <w:rFonts w:asciiTheme="minorHAnsi" w:hAnsiTheme="minorHAnsi" w:cstheme="minorHAnsi"/>
          <w:sz w:val="24"/>
          <w:szCs w:val="24"/>
        </w:rPr>
        <w:t xml:space="preserve"> ust.</w:t>
      </w:r>
      <w:r w:rsidRPr="003358BE">
        <w:rPr>
          <w:rFonts w:asciiTheme="minorHAnsi" w:hAnsiTheme="minorHAnsi" w:cstheme="minorHAnsi"/>
          <w:sz w:val="24"/>
          <w:szCs w:val="24"/>
        </w:rPr>
        <w:t xml:space="preserve"> 3 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poprzez </w:t>
      </w:r>
      <w:r w:rsidR="00F6328D" w:rsidRPr="003358BE">
        <w:rPr>
          <w:rFonts w:asciiTheme="minorHAnsi" w:hAnsiTheme="minorHAnsi" w:cstheme="minorHAnsi"/>
          <w:sz w:val="24"/>
          <w:szCs w:val="24"/>
        </w:rPr>
        <w:t>niedokonanie</w:t>
      </w:r>
      <w:r w:rsidRPr="003358BE">
        <w:rPr>
          <w:rFonts w:asciiTheme="minorHAnsi" w:hAnsiTheme="minorHAnsi" w:cstheme="minorHAnsi"/>
          <w:sz w:val="24"/>
          <w:szCs w:val="24"/>
        </w:rPr>
        <w:t xml:space="preserve"> rzetelnej analizy </w:t>
      </w:r>
      <w:r w:rsidR="002740C9" w:rsidRPr="003358BE">
        <w:rPr>
          <w:rFonts w:asciiTheme="minorHAnsi" w:hAnsiTheme="minorHAnsi" w:cstheme="minorHAnsi"/>
          <w:sz w:val="24"/>
          <w:szCs w:val="24"/>
        </w:rPr>
        <w:t xml:space="preserve">i </w:t>
      </w:r>
      <w:r w:rsidRPr="003358BE">
        <w:rPr>
          <w:rFonts w:asciiTheme="minorHAnsi" w:hAnsiTheme="minorHAnsi" w:cstheme="minorHAnsi"/>
          <w:sz w:val="24"/>
          <w:szCs w:val="24"/>
        </w:rPr>
        <w:t>niewzięcie pod uwagę wyników przeprowadzonego postępowania z udziałem społeczeństwa</w:t>
      </w:r>
      <w:r w:rsidR="00395E52" w:rsidRPr="003358BE">
        <w:rPr>
          <w:rFonts w:asciiTheme="minorHAnsi" w:hAnsiTheme="minorHAnsi" w:cstheme="minorHAnsi"/>
          <w:sz w:val="24"/>
          <w:szCs w:val="24"/>
        </w:rPr>
        <w:t>,</w:t>
      </w:r>
      <w:r w:rsidRPr="003358BE">
        <w:rPr>
          <w:rFonts w:asciiTheme="minorHAnsi" w:hAnsiTheme="minorHAnsi" w:cstheme="minorHAnsi"/>
          <w:sz w:val="24"/>
          <w:szCs w:val="24"/>
        </w:rPr>
        <w:t xml:space="preserve"> w tym wniosków społeczeństwa </w:t>
      </w:r>
      <w:r w:rsidR="00395E52" w:rsidRPr="003358BE">
        <w:rPr>
          <w:rFonts w:asciiTheme="minorHAnsi" w:hAnsiTheme="minorHAnsi" w:cstheme="minorHAnsi"/>
          <w:sz w:val="24"/>
          <w:szCs w:val="24"/>
        </w:rPr>
        <w:t xml:space="preserve">dotyczących wariantowania </w:t>
      </w:r>
      <w:r w:rsidRPr="003358BE">
        <w:rPr>
          <w:rFonts w:asciiTheme="minorHAnsi" w:hAnsiTheme="minorHAnsi" w:cstheme="minorHAnsi"/>
          <w:sz w:val="24"/>
          <w:szCs w:val="24"/>
        </w:rPr>
        <w:t xml:space="preserve">i </w:t>
      </w:r>
      <w:r w:rsidR="00395E52" w:rsidRPr="003358BE">
        <w:rPr>
          <w:rFonts w:asciiTheme="minorHAnsi" w:hAnsiTheme="minorHAnsi" w:cstheme="minorHAnsi"/>
          <w:sz w:val="24"/>
          <w:szCs w:val="24"/>
        </w:rPr>
        <w:t xml:space="preserve">analizy </w:t>
      </w:r>
      <w:r w:rsidRPr="003358BE">
        <w:rPr>
          <w:rFonts w:asciiTheme="minorHAnsi" w:hAnsiTheme="minorHAnsi" w:cstheme="minorHAnsi"/>
          <w:sz w:val="24"/>
          <w:szCs w:val="24"/>
        </w:rPr>
        <w:t>wariantu akceptowanego przez społeczeństwo</w:t>
      </w:r>
      <w:r w:rsidR="00395E52" w:rsidRPr="003358BE">
        <w:rPr>
          <w:rFonts w:asciiTheme="minorHAnsi" w:hAnsiTheme="minorHAnsi" w:cstheme="minorHAnsi"/>
          <w:sz w:val="24"/>
          <w:szCs w:val="24"/>
        </w:rPr>
        <w:t>,</w:t>
      </w:r>
      <w:r w:rsidRPr="003358BE">
        <w:rPr>
          <w:rFonts w:asciiTheme="minorHAnsi" w:hAnsiTheme="minorHAnsi" w:cstheme="minorHAnsi"/>
          <w:sz w:val="24"/>
          <w:szCs w:val="24"/>
        </w:rPr>
        <w:t xml:space="preserve"> </w:t>
      </w:r>
      <w:r w:rsidR="00395E52" w:rsidRPr="003358BE">
        <w:rPr>
          <w:rFonts w:asciiTheme="minorHAnsi" w:hAnsiTheme="minorHAnsi" w:cstheme="minorHAnsi"/>
          <w:sz w:val="24"/>
          <w:szCs w:val="24"/>
        </w:rPr>
        <w:t xml:space="preserve">a w konsekwencji </w:t>
      </w:r>
      <w:r w:rsidRPr="003358BE">
        <w:rPr>
          <w:rFonts w:asciiTheme="minorHAnsi" w:hAnsiTheme="minorHAnsi" w:cstheme="minorHAnsi"/>
          <w:sz w:val="24"/>
          <w:szCs w:val="24"/>
        </w:rPr>
        <w:t xml:space="preserve">wydanie decyzji o środowiskowych uwarunkowaniach w oparciu o niedokładną analizę przedstawionego przez inwestora raportu </w:t>
      </w:r>
      <w:r w:rsidR="002740C9" w:rsidRPr="003358BE">
        <w:rPr>
          <w:rFonts w:asciiTheme="minorHAnsi" w:hAnsiTheme="minorHAnsi" w:cstheme="minorHAnsi"/>
          <w:sz w:val="24"/>
          <w:szCs w:val="24"/>
        </w:rPr>
        <w:t xml:space="preserve">ooś, </w:t>
      </w:r>
    </w:p>
    <w:p w14:paraId="3AC2D967" w14:textId="156D7F86" w:rsidR="000A6316" w:rsidRPr="003358BE" w:rsidRDefault="000A631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art.</w:t>
      </w:r>
      <w:r w:rsidR="002740C9" w:rsidRPr="003358BE">
        <w:rPr>
          <w:rFonts w:asciiTheme="minorHAnsi" w:hAnsiTheme="minorHAnsi" w:cstheme="minorHAnsi"/>
          <w:sz w:val="24"/>
          <w:szCs w:val="24"/>
        </w:rPr>
        <w:t xml:space="preserve"> </w:t>
      </w:r>
      <w:r w:rsidRPr="003358BE">
        <w:rPr>
          <w:rFonts w:asciiTheme="minorHAnsi" w:hAnsiTheme="minorHAnsi" w:cstheme="minorHAnsi"/>
          <w:sz w:val="24"/>
          <w:szCs w:val="24"/>
        </w:rPr>
        <w:t>77</w:t>
      </w:r>
      <w:r w:rsidR="002740C9" w:rsidRPr="003358BE">
        <w:rPr>
          <w:rFonts w:asciiTheme="minorHAnsi" w:hAnsiTheme="minorHAnsi" w:cstheme="minorHAnsi"/>
          <w:sz w:val="24"/>
          <w:szCs w:val="24"/>
        </w:rPr>
        <w:t xml:space="preserve"> ust. 1</w:t>
      </w:r>
      <w:r w:rsidRPr="003358BE">
        <w:rPr>
          <w:rFonts w:asciiTheme="minorHAnsi" w:hAnsiTheme="minorHAnsi" w:cstheme="minorHAnsi"/>
          <w:sz w:val="24"/>
          <w:szCs w:val="24"/>
        </w:rPr>
        <w:t xml:space="preserve"> pkt</w:t>
      </w:r>
      <w:r w:rsidR="002740C9" w:rsidRPr="003358BE">
        <w:rPr>
          <w:rFonts w:asciiTheme="minorHAnsi" w:hAnsiTheme="minorHAnsi" w:cstheme="minorHAnsi"/>
          <w:sz w:val="24"/>
          <w:szCs w:val="24"/>
        </w:rPr>
        <w:t xml:space="preserve"> </w:t>
      </w:r>
      <w:r w:rsidRPr="003358BE">
        <w:rPr>
          <w:rFonts w:asciiTheme="minorHAnsi" w:hAnsiTheme="minorHAnsi" w:cstheme="minorHAnsi"/>
          <w:sz w:val="24"/>
          <w:szCs w:val="24"/>
        </w:rPr>
        <w:t xml:space="preserve">4 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poprzez brak </w:t>
      </w:r>
      <w:r w:rsidR="00FC4460" w:rsidRPr="003358BE">
        <w:rPr>
          <w:rFonts w:asciiTheme="minorHAnsi" w:hAnsiTheme="minorHAnsi" w:cstheme="minorHAnsi"/>
          <w:sz w:val="24"/>
          <w:szCs w:val="24"/>
        </w:rPr>
        <w:t>uzgodnienia</w:t>
      </w:r>
      <w:r w:rsidRPr="003358BE">
        <w:rPr>
          <w:rFonts w:asciiTheme="minorHAnsi" w:hAnsiTheme="minorHAnsi" w:cstheme="minorHAnsi"/>
          <w:sz w:val="24"/>
          <w:szCs w:val="24"/>
        </w:rPr>
        <w:t xml:space="preserve"> warunków realizacji przedsięwzięcia z organem właściwym w sprawach ocen wodnoprawnych, o </w:t>
      </w:r>
      <w:r w:rsidR="002740C9" w:rsidRPr="003358BE">
        <w:rPr>
          <w:rFonts w:asciiTheme="minorHAnsi" w:hAnsiTheme="minorHAnsi" w:cstheme="minorHAnsi"/>
          <w:sz w:val="24"/>
          <w:szCs w:val="24"/>
        </w:rPr>
        <w:t xml:space="preserve">którym </w:t>
      </w:r>
      <w:r w:rsidRPr="003358BE">
        <w:rPr>
          <w:rFonts w:asciiTheme="minorHAnsi" w:hAnsiTheme="minorHAnsi" w:cstheme="minorHAnsi"/>
          <w:sz w:val="24"/>
          <w:szCs w:val="24"/>
        </w:rPr>
        <w:t xml:space="preserve">mowa w przepisach ustawy z dnia 20 lipca 2017 r. </w:t>
      </w:r>
      <w:r w:rsidR="00395E52" w:rsidRPr="003358BE">
        <w:rPr>
          <w:rFonts w:asciiTheme="minorHAnsi" w:hAnsiTheme="minorHAnsi" w:cstheme="minorHAnsi"/>
          <w:sz w:val="24"/>
          <w:szCs w:val="24"/>
        </w:rPr>
        <w:t xml:space="preserve">- </w:t>
      </w:r>
      <w:r w:rsidRPr="003358BE">
        <w:rPr>
          <w:rFonts w:asciiTheme="minorHAnsi" w:hAnsiTheme="minorHAnsi" w:cstheme="minorHAnsi"/>
          <w:sz w:val="24"/>
          <w:szCs w:val="24"/>
        </w:rPr>
        <w:t xml:space="preserve">Prawo wodne </w:t>
      </w:r>
      <w:r w:rsidR="002740C9" w:rsidRPr="003358BE">
        <w:rPr>
          <w:rFonts w:asciiTheme="minorHAnsi" w:hAnsiTheme="minorHAnsi" w:cstheme="minorHAnsi"/>
          <w:sz w:val="24"/>
          <w:szCs w:val="24"/>
        </w:rPr>
        <w:t>(Dz. U. z 2021 r. poz. 2233, ze zm.)</w:t>
      </w:r>
      <w:r w:rsidR="00395E52" w:rsidRPr="003358BE">
        <w:rPr>
          <w:rFonts w:asciiTheme="minorHAnsi" w:hAnsiTheme="minorHAnsi" w:cstheme="minorHAnsi"/>
          <w:sz w:val="24"/>
          <w:szCs w:val="24"/>
        </w:rPr>
        <w:t>,</w:t>
      </w:r>
      <w:r w:rsidR="002740C9" w:rsidRPr="003358BE">
        <w:rPr>
          <w:rFonts w:asciiTheme="minorHAnsi" w:hAnsiTheme="minorHAnsi" w:cstheme="minorHAnsi"/>
          <w:sz w:val="24"/>
          <w:szCs w:val="24"/>
        </w:rPr>
        <w:t xml:space="preserve"> </w:t>
      </w:r>
      <w:r w:rsidRPr="003358BE">
        <w:rPr>
          <w:rFonts w:asciiTheme="minorHAnsi" w:hAnsiTheme="minorHAnsi" w:cstheme="minorHAnsi"/>
          <w:sz w:val="24"/>
          <w:szCs w:val="24"/>
        </w:rPr>
        <w:t xml:space="preserve">a także przez powierzchowne i niedokładne wyjaśnienie kwestii kumulowania się oddziaływań </w:t>
      </w:r>
      <w:r w:rsidR="00345469" w:rsidRPr="003358BE">
        <w:rPr>
          <w:rFonts w:asciiTheme="minorHAnsi" w:hAnsiTheme="minorHAnsi" w:cstheme="minorHAnsi"/>
          <w:sz w:val="24"/>
          <w:szCs w:val="24"/>
        </w:rPr>
        <w:t>planowanego przedsięwzięcia z istniejącymi inwestycjami</w:t>
      </w:r>
      <w:r w:rsidRPr="003358BE">
        <w:rPr>
          <w:rFonts w:asciiTheme="minorHAnsi" w:hAnsiTheme="minorHAnsi" w:cstheme="minorHAnsi"/>
          <w:sz w:val="24"/>
          <w:szCs w:val="24"/>
        </w:rPr>
        <w:t xml:space="preserve"> oraz </w:t>
      </w:r>
      <w:r w:rsidR="00345469" w:rsidRPr="003358BE">
        <w:rPr>
          <w:rFonts w:asciiTheme="minorHAnsi" w:hAnsiTheme="minorHAnsi" w:cstheme="minorHAnsi"/>
          <w:sz w:val="24"/>
          <w:szCs w:val="24"/>
        </w:rPr>
        <w:t xml:space="preserve">wpływu </w:t>
      </w:r>
      <w:r w:rsidRPr="003358BE">
        <w:rPr>
          <w:rFonts w:asciiTheme="minorHAnsi" w:hAnsiTheme="minorHAnsi" w:cstheme="minorHAnsi"/>
          <w:sz w:val="24"/>
          <w:szCs w:val="24"/>
        </w:rPr>
        <w:t>na obszary wymagające specjalnej ochrony</w:t>
      </w:r>
      <w:r w:rsidR="00395E52" w:rsidRPr="003358BE">
        <w:rPr>
          <w:rFonts w:asciiTheme="minorHAnsi" w:hAnsiTheme="minorHAnsi" w:cstheme="minorHAnsi"/>
          <w:sz w:val="24"/>
          <w:szCs w:val="24"/>
        </w:rPr>
        <w:t>,</w:t>
      </w:r>
    </w:p>
    <w:p w14:paraId="601B16C4" w14:textId="0C361353" w:rsidR="000A6316" w:rsidRPr="003358BE" w:rsidRDefault="000A631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art. 8 i </w:t>
      </w:r>
      <w:r w:rsidR="00395E52" w:rsidRPr="003358BE">
        <w:rPr>
          <w:rFonts w:asciiTheme="minorHAnsi" w:hAnsiTheme="minorHAnsi" w:cstheme="minorHAnsi"/>
          <w:sz w:val="24"/>
          <w:szCs w:val="24"/>
        </w:rPr>
        <w:t xml:space="preserve">art. </w:t>
      </w:r>
      <w:r w:rsidRPr="003358BE">
        <w:rPr>
          <w:rFonts w:asciiTheme="minorHAnsi" w:hAnsiTheme="minorHAnsi" w:cstheme="minorHAnsi"/>
          <w:sz w:val="24"/>
          <w:szCs w:val="24"/>
        </w:rPr>
        <w:t>107 Kpa przez rażąco nierówne traktowanie obywateli wobec stwierdzenia przez organ braku konieczności wykonania rzeczywistych i odmiennych w swoim oddziaływaniu wariantów i niedopełnienie należytej staranności w uzasadnieniu zaskarżonej decyzji</w:t>
      </w:r>
      <w:r w:rsidR="00395E52" w:rsidRPr="003358BE">
        <w:rPr>
          <w:rFonts w:asciiTheme="minorHAnsi" w:hAnsiTheme="minorHAnsi" w:cstheme="minorHAnsi"/>
          <w:sz w:val="24"/>
          <w:szCs w:val="24"/>
        </w:rPr>
        <w:t>,</w:t>
      </w:r>
      <w:r w:rsidRPr="003358BE">
        <w:rPr>
          <w:rFonts w:asciiTheme="minorHAnsi" w:hAnsiTheme="minorHAnsi" w:cstheme="minorHAnsi"/>
          <w:sz w:val="24"/>
          <w:szCs w:val="24"/>
        </w:rPr>
        <w:t xml:space="preserve"> </w:t>
      </w:r>
      <w:r w:rsidR="00395E52" w:rsidRPr="003358BE">
        <w:rPr>
          <w:rFonts w:asciiTheme="minorHAnsi" w:hAnsiTheme="minorHAnsi" w:cstheme="minorHAnsi"/>
          <w:sz w:val="24"/>
          <w:szCs w:val="24"/>
        </w:rPr>
        <w:t>po</w:t>
      </w:r>
      <w:r w:rsidRPr="003358BE">
        <w:rPr>
          <w:rFonts w:asciiTheme="minorHAnsi" w:hAnsiTheme="minorHAnsi" w:cstheme="minorHAnsi"/>
          <w:sz w:val="24"/>
          <w:szCs w:val="24"/>
        </w:rPr>
        <w:t>przez użycie ogólnych stwierdzeń, bez odniesienia się do problemów poruszanych przez społeczeństwo i skarżącą. Takie postępowanie organu narusza zasadę równości i sprawiedliwości</w:t>
      </w:r>
      <w:r w:rsidR="00395E52" w:rsidRPr="003358BE">
        <w:rPr>
          <w:rFonts w:asciiTheme="minorHAnsi" w:hAnsiTheme="minorHAnsi" w:cstheme="minorHAnsi"/>
          <w:sz w:val="24"/>
          <w:szCs w:val="24"/>
        </w:rPr>
        <w:t xml:space="preserve">, a tym samym </w:t>
      </w:r>
      <w:r w:rsidRPr="003358BE">
        <w:rPr>
          <w:rFonts w:asciiTheme="minorHAnsi" w:hAnsiTheme="minorHAnsi" w:cstheme="minorHAnsi"/>
          <w:sz w:val="24"/>
          <w:szCs w:val="24"/>
        </w:rPr>
        <w:t>powoduje niemożność realizacji zasady pogłębiania zaufania obywateli do organów państwa,</w:t>
      </w:r>
    </w:p>
    <w:p w14:paraId="0A45340C" w14:textId="21151CA6" w:rsidR="000A6316" w:rsidRPr="003358BE" w:rsidRDefault="000A631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naruszenie art. 108 Kpa poprzez nadanie decyzji rygoru natychmiastowej wykonalności </w:t>
      </w:r>
      <w:r w:rsidRPr="003358BE">
        <w:rPr>
          <w:rFonts w:asciiTheme="minorHAnsi" w:hAnsiTheme="minorHAnsi" w:cstheme="minorHAnsi"/>
          <w:sz w:val="24"/>
          <w:szCs w:val="24"/>
        </w:rPr>
        <w:lastRenderedPageBreak/>
        <w:t xml:space="preserve">mimo </w:t>
      </w:r>
      <w:r w:rsidR="00F6328D" w:rsidRPr="003358BE">
        <w:rPr>
          <w:rFonts w:asciiTheme="minorHAnsi" w:hAnsiTheme="minorHAnsi" w:cstheme="minorHAnsi"/>
          <w:sz w:val="24"/>
          <w:szCs w:val="24"/>
        </w:rPr>
        <w:t>niespełnienia</w:t>
      </w:r>
      <w:r w:rsidRPr="003358BE">
        <w:rPr>
          <w:rFonts w:asciiTheme="minorHAnsi" w:hAnsiTheme="minorHAnsi" w:cstheme="minorHAnsi"/>
          <w:sz w:val="24"/>
          <w:szCs w:val="24"/>
        </w:rPr>
        <w:t xml:space="preserve"> przesłanek zastosowania tego rygoru oraz niewystarczające uzasadnienie takiego rozstrzygnięcia,</w:t>
      </w:r>
    </w:p>
    <w:p w14:paraId="1BEA77D8" w14:textId="65D4F5DF" w:rsidR="000A6316" w:rsidRPr="003358BE" w:rsidRDefault="000A631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art. 77 Kpa</w:t>
      </w:r>
      <w:r w:rsidR="002740C9" w:rsidRPr="003358BE">
        <w:rPr>
          <w:rFonts w:asciiTheme="minorHAnsi" w:hAnsiTheme="minorHAnsi" w:cstheme="minorHAnsi"/>
          <w:sz w:val="24"/>
          <w:szCs w:val="24"/>
        </w:rPr>
        <w:t xml:space="preserve">, </w:t>
      </w:r>
      <w:r w:rsidRPr="003358BE">
        <w:rPr>
          <w:rFonts w:asciiTheme="minorHAnsi" w:hAnsiTheme="minorHAnsi" w:cstheme="minorHAnsi"/>
          <w:sz w:val="24"/>
          <w:szCs w:val="24"/>
        </w:rPr>
        <w:t xml:space="preserve">art. 80 Kpa i art. 7 Kpa polegające na naruszeniu zasady „prawdy obiektywnej” i rozpatrzeniu przez organ I instancji materiału dowodowego w sposób pozbawiony wszechstronnej oceny okoliczności, </w:t>
      </w:r>
      <w:r w:rsidR="00395E52" w:rsidRPr="003358BE">
        <w:rPr>
          <w:rFonts w:asciiTheme="minorHAnsi" w:hAnsiTheme="minorHAnsi" w:cstheme="minorHAnsi"/>
          <w:sz w:val="24"/>
          <w:szCs w:val="24"/>
        </w:rPr>
        <w:t>a także</w:t>
      </w:r>
      <w:r w:rsidRPr="003358BE">
        <w:rPr>
          <w:rFonts w:asciiTheme="minorHAnsi" w:hAnsiTheme="minorHAnsi" w:cstheme="minorHAnsi"/>
          <w:sz w:val="24"/>
          <w:szCs w:val="24"/>
        </w:rPr>
        <w:t xml:space="preserve"> </w:t>
      </w:r>
      <w:r w:rsidR="00395E52" w:rsidRPr="003358BE">
        <w:rPr>
          <w:rFonts w:asciiTheme="minorHAnsi" w:hAnsiTheme="minorHAnsi" w:cstheme="minorHAnsi"/>
          <w:sz w:val="24"/>
          <w:szCs w:val="24"/>
        </w:rPr>
        <w:t xml:space="preserve">brak wyjaśnienia </w:t>
      </w:r>
      <w:r w:rsidRPr="003358BE">
        <w:rPr>
          <w:rFonts w:asciiTheme="minorHAnsi" w:hAnsiTheme="minorHAnsi" w:cstheme="minorHAnsi"/>
          <w:sz w:val="24"/>
          <w:szCs w:val="24"/>
        </w:rPr>
        <w:t xml:space="preserve">stanu faktycznego sprawy w </w:t>
      </w:r>
      <w:r w:rsidR="00395E52" w:rsidRPr="003358BE">
        <w:rPr>
          <w:rFonts w:asciiTheme="minorHAnsi" w:hAnsiTheme="minorHAnsi" w:cstheme="minorHAnsi"/>
          <w:sz w:val="24"/>
          <w:szCs w:val="24"/>
        </w:rPr>
        <w:t xml:space="preserve">sposób </w:t>
      </w:r>
      <w:r w:rsidRPr="003358BE">
        <w:rPr>
          <w:rFonts w:asciiTheme="minorHAnsi" w:hAnsiTheme="minorHAnsi" w:cstheme="minorHAnsi"/>
          <w:sz w:val="24"/>
          <w:szCs w:val="24"/>
        </w:rPr>
        <w:t>dokładny i niezbędny do wy</w:t>
      </w:r>
      <w:r w:rsidR="002740C9" w:rsidRPr="003358BE">
        <w:rPr>
          <w:rFonts w:asciiTheme="minorHAnsi" w:hAnsiTheme="minorHAnsi" w:cstheme="minorHAnsi"/>
          <w:sz w:val="24"/>
          <w:szCs w:val="24"/>
        </w:rPr>
        <w:t>d</w:t>
      </w:r>
      <w:r w:rsidRPr="003358BE">
        <w:rPr>
          <w:rFonts w:asciiTheme="minorHAnsi" w:hAnsiTheme="minorHAnsi" w:cstheme="minorHAnsi"/>
          <w:sz w:val="24"/>
          <w:szCs w:val="24"/>
        </w:rPr>
        <w:t>ania przedmiotowej decyzji,</w:t>
      </w:r>
    </w:p>
    <w:p w14:paraId="7AAC5EB3" w14:textId="3F4E2F9A" w:rsidR="000A6316" w:rsidRPr="003358BE" w:rsidRDefault="000A631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art. 62 ust. 1 pkt 1 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w:t>
      </w:r>
      <w:r w:rsidR="002740C9" w:rsidRPr="003358BE">
        <w:rPr>
          <w:rFonts w:asciiTheme="minorHAnsi" w:hAnsiTheme="minorHAnsi" w:cstheme="minorHAnsi"/>
          <w:sz w:val="24"/>
          <w:szCs w:val="24"/>
        </w:rPr>
        <w:t xml:space="preserve">poprzez </w:t>
      </w:r>
      <w:r w:rsidR="002E768D" w:rsidRPr="003358BE">
        <w:rPr>
          <w:rFonts w:asciiTheme="minorHAnsi" w:hAnsiTheme="minorHAnsi" w:cstheme="minorHAnsi"/>
          <w:sz w:val="24"/>
          <w:szCs w:val="24"/>
        </w:rPr>
        <w:t>niedostateczną analizę wpływu planowanej inwestycji na środowisko gruntowo</w:t>
      </w:r>
      <w:r w:rsidR="002740C9" w:rsidRPr="003358BE">
        <w:rPr>
          <w:rFonts w:asciiTheme="minorHAnsi" w:hAnsiTheme="minorHAnsi" w:cstheme="minorHAnsi"/>
          <w:sz w:val="24"/>
          <w:szCs w:val="24"/>
        </w:rPr>
        <w:t>-</w:t>
      </w:r>
      <w:r w:rsidR="002E768D" w:rsidRPr="003358BE">
        <w:rPr>
          <w:rFonts w:asciiTheme="minorHAnsi" w:hAnsiTheme="minorHAnsi" w:cstheme="minorHAnsi"/>
          <w:sz w:val="24"/>
          <w:szCs w:val="24"/>
        </w:rPr>
        <w:t>wodne</w:t>
      </w:r>
      <w:r w:rsidR="002740C9" w:rsidRPr="003358BE">
        <w:rPr>
          <w:rFonts w:asciiTheme="minorHAnsi" w:hAnsiTheme="minorHAnsi" w:cstheme="minorHAnsi"/>
          <w:sz w:val="24"/>
          <w:szCs w:val="24"/>
        </w:rPr>
        <w:t>,</w:t>
      </w:r>
    </w:p>
    <w:p w14:paraId="4A868678" w14:textId="3584F3F9" w:rsidR="00FC4460" w:rsidRPr="003358BE" w:rsidRDefault="00FC4460"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bookmarkStart w:id="11" w:name="_Hlk101861482"/>
      <w:r w:rsidRPr="003358BE">
        <w:rPr>
          <w:rFonts w:asciiTheme="minorHAnsi" w:hAnsiTheme="minorHAnsi" w:cstheme="minorHAnsi"/>
          <w:sz w:val="24"/>
          <w:szCs w:val="24"/>
        </w:rPr>
        <w:t xml:space="preserve">art. 62 ust. 1 pkt 1 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w:t>
      </w:r>
      <w:r w:rsidR="002740C9" w:rsidRPr="003358BE">
        <w:rPr>
          <w:rFonts w:asciiTheme="minorHAnsi" w:hAnsiTheme="minorHAnsi" w:cstheme="minorHAnsi"/>
          <w:sz w:val="24"/>
          <w:szCs w:val="24"/>
        </w:rPr>
        <w:t xml:space="preserve">poprzez </w:t>
      </w:r>
      <w:r w:rsidRPr="003358BE">
        <w:rPr>
          <w:rFonts w:asciiTheme="minorHAnsi" w:hAnsiTheme="minorHAnsi" w:cstheme="minorHAnsi"/>
          <w:sz w:val="24"/>
          <w:szCs w:val="24"/>
        </w:rPr>
        <w:t>niedostateczną analizę wpływu planowanej inwestycji na ludność sąsiadującą z planowanym przedsięwzięciem</w:t>
      </w:r>
      <w:r w:rsidR="002740C9" w:rsidRPr="003358BE">
        <w:rPr>
          <w:rFonts w:asciiTheme="minorHAnsi" w:hAnsiTheme="minorHAnsi" w:cstheme="minorHAnsi"/>
          <w:sz w:val="24"/>
          <w:szCs w:val="24"/>
        </w:rPr>
        <w:t>,</w:t>
      </w:r>
    </w:p>
    <w:bookmarkEnd w:id="11"/>
    <w:p w14:paraId="0360BD74" w14:textId="35E94E9E" w:rsidR="00FC4460" w:rsidRPr="003358BE" w:rsidRDefault="0070425C"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art. 62 ust. 1 pkt 1 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w:t>
      </w:r>
      <w:r w:rsidR="002740C9" w:rsidRPr="003358BE">
        <w:rPr>
          <w:rFonts w:asciiTheme="minorHAnsi" w:hAnsiTheme="minorHAnsi" w:cstheme="minorHAnsi"/>
          <w:sz w:val="24"/>
          <w:szCs w:val="24"/>
        </w:rPr>
        <w:t xml:space="preserve">poprzez </w:t>
      </w:r>
      <w:r w:rsidRPr="003358BE">
        <w:rPr>
          <w:rFonts w:asciiTheme="minorHAnsi" w:hAnsiTheme="minorHAnsi" w:cstheme="minorHAnsi"/>
          <w:sz w:val="24"/>
          <w:szCs w:val="24"/>
        </w:rPr>
        <w:t xml:space="preserve">niedostateczną analizę wpływu planowanej inwestycji na środowisko przyrodnicze, a w szczególności brak odpowiedzi na zarzut, że przejście dla zwierząt zostało wykonane niezgodnie z rekomendacją właściwej jednostki. Organ I instancji nie odniósł się krytycznie do lokalizacji przejść dla zwierząt </w:t>
      </w:r>
      <w:r w:rsidR="00395E52" w:rsidRPr="003358BE">
        <w:rPr>
          <w:rFonts w:asciiTheme="minorHAnsi" w:hAnsiTheme="minorHAnsi" w:cstheme="minorHAnsi"/>
          <w:sz w:val="24"/>
          <w:szCs w:val="24"/>
        </w:rPr>
        <w:t xml:space="preserve">usytuowanych </w:t>
      </w:r>
      <w:r w:rsidRPr="003358BE">
        <w:rPr>
          <w:rFonts w:asciiTheme="minorHAnsi" w:hAnsiTheme="minorHAnsi" w:cstheme="minorHAnsi"/>
          <w:sz w:val="24"/>
          <w:szCs w:val="24"/>
        </w:rPr>
        <w:t xml:space="preserve">w </w:t>
      </w:r>
      <w:r w:rsidR="008029B1" w:rsidRPr="003358BE">
        <w:rPr>
          <w:rFonts w:asciiTheme="minorHAnsi" w:hAnsiTheme="minorHAnsi" w:cstheme="minorHAnsi"/>
          <w:sz w:val="24"/>
          <w:szCs w:val="24"/>
        </w:rPr>
        <w:t>miejscach,</w:t>
      </w:r>
      <w:r w:rsidRPr="003358BE">
        <w:rPr>
          <w:rFonts w:asciiTheme="minorHAnsi" w:hAnsiTheme="minorHAnsi" w:cstheme="minorHAnsi"/>
          <w:sz w:val="24"/>
          <w:szCs w:val="24"/>
        </w:rPr>
        <w:t xml:space="preserve"> gdzie nie ma trasy migracji zwierząt</w:t>
      </w:r>
      <w:r w:rsidR="002740C9" w:rsidRPr="003358BE">
        <w:rPr>
          <w:rFonts w:asciiTheme="minorHAnsi" w:hAnsiTheme="minorHAnsi" w:cstheme="minorHAnsi"/>
          <w:sz w:val="24"/>
          <w:szCs w:val="24"/>
        </w:rPr>
        <w:t>,</w:t>
      </w:r>
    </w:p>
    <w:p w14:paraId="5392D3D8" w14:textId="5279DEBC" w:rsidR="000A6316" w:rsidRPr="003358BE" w:rsidRDefault="000A6316" w:rsidP="003358BE">
      <w:pPr>
        <w:pStyle w:val="Teksttreci0"/>
        <w:numPr>
          <w:ilvl w:val="0"/>
          <w:numId w:val="4"/>
        </w:numPr>
        <w:shd w:val="clear" w:color="auto" w:fill="auto"/>
        <w:spacing w:after="0" w:line="276" w:lineRule="auto"/>
        <w:ind w:left="426" w:hanging="426"/>
        <w:rPr>
          <w:rFonts w:asciiTheme="minorHAnsi" w:hAnsiTheme="minorHAnsi" w:cstheme="minorHAnsi"/>
          <w:sz w:val="24"/>
          <w:szCs w:val="24"/>
        </w:rPr>
      </w:pPr>
      <w:r w:rsidRPr="003358BE">
        <w:rPr>
          <w:rFonts w:asciiTheme="minorHAnsi" w:hAnsiTheme="minorHAnsi" w:cstheme="minorHAnsi"/>
          <w:sz w:val="24"/>
          <w:szCs w:val="24"/>
        </w:rPr>
        <w:t xml:space="preserve">art. 66 ust. 1 pkt 5 i 7 ustawy </w:t>
      </w:r>
      <w:r w:rsidR="004B482D" w:rsidRPr="003358BE">
        <w:rPr>
          <w:rFonts w:asciiTheme="minorHAnsi" w:hAnsiTheme="minorHAnsi" w:cstheme="minorHAnsi"/>
          <w:sz w:val="24"/>
          <w:szCs w:val="24"/>
        </w:rPr>
        <w:t>ooś</w:t>
      </w:r>
      <w:r w:rsidRPr="003358BE">
        <w:rPr>
          <w:rFonts w:asciiTheme="minorHAnsi" w:hAnsiTheme="minorHAnsi" w:cstheme="minorHAnsi"/>
          <w:sz w:val="24"/>
          <w:szCs w:val="24"/>
        </w:rPr>
        <w:t xml:space="preserve"> poprzez uznanie zgodności z prawem raportu pomimo braku w </w:t>
      </w:r>
      <w:r w:rsidR="002740C9" w:rsidRPr="003358BE">
        <w:rPr>
          <w:rFonts w:asciiTheme="minorHAnsi" w:hAnsiTheme="minorHAnsi" w:cstheme="minorHAnsi"/>
          <w:sz w:val="24"/>
          <w:szCs w:val="24"/>
        </w:rPr>
        <w:t>nim</w:t>
      </w:r>
      <w:r w:rsidRPr="003358BE">
        <w:rPr>
          <w:rFonts w:asciiTheme="minorHAnsi" w:hAnsiTheme="minorHAnsi" w:cstheme="minorHAnsi"/>
          <w:sz w:val="24"/>
          <w:szCs w:val="24"/>
        </w:rPr>
        <w:t xml:space="preserve"> pełnego, wyczerpującego opisu analizowanych wariantów, w tym wariantu proponowanego przez wnioskodawcę, racjonalnego wariantu alternatywnego oraz racjonalnego wariantu najkorzystniejszego dla środowiska wraz z uzasadnieniem ich wyboru, mając na uwadze również, że wariantowość przedstawionych w raporcie rozwiązań została opisana przez autorów raportu jako nieznaczna i </w:t>
      </w:r>
      <w:r w:rsidR="008F5FD7" w:rsidRPr="003358BE">
        <w:rPr>
          <w:rFonts w:asciiTheme="minorHAnsi" w:hAnsiTheme="minorHAnsi" w:cstheme="minorHAnsi"/>
          <w:sz w:val="24"/>
          <w:szCs w:val="24"/>
        </w:rPr>
        <w:t>ni</w:t>
      </w:r>
      <w:r w:rsidRPr="003358BE">
        <w:rPr>
          <w:rFonts w:asciiTheme="minorHAnsi" w:hAnsiTheme="minorHAnsi" w:cstheme="minorHAnsi"/>
          <w:sz w:val="24"/>
          <w:szCs w:val="24"/>
        </w:rPr>
        <w:t>eróżniąca się</w:t>
      </w:r>
      <w:r w:rsidR="008F5FD7" w:rsidRPr="003358BE">
        <w:rPr>
          <w:rFonts w:asciiTheme="minorHAnsi" w:hAnsiTheme="minorHAnsi" w:cstheme="minorHAnsi"/>
          <w:sz w:val="24"/>
          <w:szCs w:val="24"/>
        </w:rPr>
        <w:t xml:space="preserve">. </w:t>
      </w:r>
    </w:p>
    <w:p w14:paraId="000380BB" w14:textId="3B1EC30B" w:rsidR="00C443BC" w:rsidRPr="003358BE" w:rsidRDefault="000A6316" w:rsidP="003358BE">
      <w:pPr>
        <w:spacing w:line="276" w:lineRule="auto"/>
        <w:rPr>
          <w:rFonts w:asciiTheme="minorHAnsi" w:hAnsiTheme="minorHAnsi" w:cstheme="minorHAnsi"/>
          <w:color w:val="000000" w:themeColor="text1"/>
        </w:rPr>
      </w:pPr>
      <w:r w:rsidRPr="003358BE">
        <w:rPr>
          <w:rFonts w:asciiTheme="minorHAnsi" w:hAnsiTheme="minorHAnsi" w:cstheme="minorHAnsi"/>
          <w:color w:val="000000" w:themeColor="text1"/>
        </w:rPr>
        <w:t>Odwołujący wnieśli o</w:t>
      </w:r>
      <w:r w:rsidR="00C443BC" w:rsidRPr="003358BE">
        <w:rPr>
          <w:rFonts w:asciiTheme="minorHAnsi" w:hAnsiTheme="minorHAnsi" w:cstheme="minorHAnsi"/>
          <w:color w:val="000000" w:themeColor="text1"/>
        </w:rPr>
        <w:t>:</w:t>
      </w:r>
    </w:p>
    <w:p w14:paraId="18B3B264" w14:textId="262D5B68" w:rsidR="00C443BC" w:rsidRPr="003358BE" w:rsidRDefault="000A6316" w:rsidP="003358BE">
      <w:pPr>
        <w:pStyle w:val="Akapitzlist"/>
        <w:numPr>
          <w:ilvl w:val="0"/>
          <w:numId w:val="14"/>
        </w:numPr>
        <w:spacing w:line="276" w:lineRule="auto"/>
        <w:ind w:left="426"/>
        <w:rPr>
          <w:rFonts w:asciiTheme="minorHAnsi" w:hAnsiTheme="minorHAnsi" w:cstheme="minorHAnsi"/>
          <w:color w:val="000000" w:themeColor="text1"/>
        </w:rPr>
      </w:pPr>
      <w:r w:rsidRPr="003358BE">
        <w:rPr>
          <w:rFonts w:asciiTheme="minorHAnsi" w:hAnsiTheme="minorHAnsi" w:cstheme="minorHAnsi"/>
          <w:color w:val="000000" w:themeColor="text1"/>
        </w:rPr>
        <w:t>uchylenie rygoru natychmiastowej wykonalności</w:t>
      </w:r>
      <w:r w:rsidR="00C443BC" w:rsidRPr="003358BE">
        <w:rPr>
          <w:rFonts w:asciiTheme="minorHAnsi" w:hAnsiTheme="minorHAnsi" w:cstheme="minorHAnsi"/>
          <w:color w:val="000000" w:themeColor="text1"/>
        </w:rPr>
        <w:t>;</w:t>
      </w:r>
    </w:p>
    <w:p w14:paraId="1098E44C" w14:textId="2862BC3F" w:rsidR="00D33EBC" w:rsidRPr="003358BE" w:rsidRDefault="000A6316" w:rsidP="003358BE">
      <w:pPr>
        <w:pStyle w:val="Akapitzlist"/>
        <w:numPr>
          <w:ilvl w:val="0"/>
          <w:numId w:val="14"/>
        </w:numPr>
        <w:spacing w:line="276" w:lineRule="auto"/>
        <w:ind w:left="426"/>
        <w:rPr>
          <w:rFonts w:asciiTheme="minorHAnsi" w:hAnsiTheme="minorHAnsi" w:cstheme="minorHAnsi"/>
          <w:color w:val="000000" w:themeColor="text1"/>
        </w:rPr>
      </w:pPr>
      <w:r w:rsidRPr="003358BE">
        <w:rPr>
          <w:rFonts w:asciiTheme="minorHAnsi" w:hAnsiTheme="minorHAnsi" w:cstheme="minorHAnsi"/>
          <w:color w:val="000000" w:themeColor="text1"/>
        </w:rPr>
        <w:t xml:space="preserve">uchylenie decyzji </w:t>
      </w:r>
      <w:r w:rsidR="00FA01A5" w:rsidRPr="003358BE">
        <w:rPr>
          <w:rFonts w:asciiTheme="minorHAnsi" w:hAnsiTheme="minorHAnsi" w:cstheme="minorHAnsi"/>
          <w:color w:val="000000" w:themeColor="text1"/>
        </w:rPr>
        <w:t>organu</w:t>
      </w:r>
      <w:r w:rsidRPr="003358BE">
        <w:rPr>
          <w:rFonts w:asciiTheme="minorHAnsi" w:hAnsiTheme="minorHAnsi" w:cstheme="minorHAnsi"/>
          <w:color w:val="000000" w:themeColor="text1"/>
        </w:rPr>
        <w:t xml:space="preserve"> I instancji </w:t>
      </w:r>
      <w:r w:rsidR="00FA01A5" w:rsidRPr="003358BE">
        <w:rPr>
          <w:rFonts w:asciiTheme="minorHAnsi" w:hAnsiTheme="minorHAnsi" w:cstheme="minorHAnsi"/>
          <w:color w:val="000000" w:themeColor="text1"/>
        </w:rPr>
        <w:t xml:space="preserve">i odmowę ustalenia </w:t>
      </w:r>
      <w:r w:rsidR="00C443BC" w:rsidRPr="003358BE">
        <w:rPr>
          <w:rFonts w:asciiTheme="minorHAnsi" w:hAnsiTheme="minorHAnsi" w:cstheme="minorHAnsi"/>
          <w:color w:val="000000" w:themeColor="text1"/>
        </w:rPr>
        <w:t>środowiskowych uwarunkowań realizacji</w:t>
      </w:r>
      <w:r w:rsidR="00FA01A5" w:rsidRPr="003358BE">
        <w:rPr>
          <w:rFonts w:asciiTheme="minorHAnsi" w:hAnsiTheme="minorHAnsi" w:cstheme="minorHAnsi"/>
          <w:color w:val="000000" w:themeColor="text1"/>
        </w:rPr>
        <w:t xml:space="preserve"> przedsięwzięcia</w:t>
      </w:r>
      <w:r w:rsidR="00C443BC" w:rsidRPr="003358BE">
        <w:rPr>
          <w:rFonts w:asciiTheme="minorHAnsi" w:hAnsiTheme="minorHAnsi" w:cstheme="minorHAnsi"/>
          <w:color w:val="000000" w:themeColor="text1"/>
        </w:rPr>
        <w:t>,</w:t>
      </w:r>
      <w:r w:rsidR="00FA01A5" w:rsidRPr="003358BE">
        <w:rPr>
          <w:rFonts w:asciiTheme="minorHAnsi" w:hAnsiTheme="minorHAnsi" w:cstheme="minorHAnsi"/>
          <w:color w:val="000000" w:themeColor="text1"/>
        </w:rPr>
        <w:t xml:space="preserve"> </w:t>
      </w:r>
      <w:r w:rsidR="00C443BC" w:rsidRPr="003358BE">
        <w:rPr>
          <w:rFonts w:asciiTheme="minorHAnsi" w:hAnsiTheme="minorHAnsi" w:cstheme="minorHAnsi"/>
          <w:color w:val="000000" w:themeColor="text1"/>
        </w:rPr>
        <w:t xml:space="preserve">ewentualnie o </w:t>
      </w:r>
      <w:r w:rsidR="00FA01A5" w:rsidRPr="003358BE">
        <w:rPr>
          <w:rFonts w:asciiTheme="minorHAnsi" w:hAnsiTheme="minorHAnsi" w:cstheme="minorHAnsi"/>
          <w:color w:val="000000" w:themeColor="text1"/>
        </w:rPr>
        <w:t>uchylenie zaskarżonej decyzji w całości i przekazanie sprawy do ponownego rozpoznania organowi I instancji.</w:t>
      </w:r>
    </w:p>
    <w:p w14:paraId="1886B694" w14:textId="77777777" w:rsidR="00C443BC" w:rsidRPr="003358BE" w:rsidRDefault="00C443BC" w:rsidP="003358BE">
      <w:pPr>
        <w:pStyle w:val="Akapitzlist"/>
        <w:spacing w:line="276" w:lineRule="auto"/>
        <w:rPr>
          <w:rFonts w:asciiTheme="minorHAnsi" w:hAnsiTheme="minorHAnsi" w:cstheme="minorHAnsi"/>
          <w:color w:val="000000" w:themeColor="text1"/>
        </w:rPr>
      </w:pPr>
    </w:p>
    <w:p w14:paraId="7DE74068" w14:textId="12055785" w:rsidR="005D1DC1" w:rsidRPr="003358BE" w:rsidRDefault="00E05FFF" w:rsidP="003358BE">
      <w:pPr>
        <w:spacing w:line="276" w:lineRule="auto"/>
        <w:rPr>
          <w:rFonts w:asciiTheme="minorHAnsi" w:hAnsiTheme="minorHAnsi" w:cstheme="minorHAnsi"/>
          <w:bCs/>
        </w:rPr>
      </w:pPr>
      <w:r w:rsidRPr="003358BE">
        <w:rPr>
          <w:rFonts w:asciiTheme="minorHAnsi" w:hAnsiTheme="minorHAnsi" w:cstheme="minorHAnsi"/>
          <w:bCs/>
        </w:rPr>
        <w:t>Generalny Dyrektor Ochrony Środowiska ustalił i zważył, co następuje.</w:t>
      </w:r>
    </w:p>
    <w:p w14:paraId="71FB3E83" w14:textId="77777777" w:rsidR="00C443BC" w:rsidRPr="003358BE" w:rsidRDefault="00C443BC" w:rsidP="003358BE">
      <w:pPr>
        <w:spacing w:line="276" w:lineRule="auto"/>
        <w:ind w:firstLine="426"/>
        <w:rPr>
          <w:rFonts w:asciiTheme="minorHAnsi" w:hAnsiTheme="minorHAnsi" w:cstheme="minorHAnsi"/>
        </w:rPr>
      </w:pPr>
    </w:p>
    <w:p w14:paraId="0A33AEDE" w14:textId="090D1EDF" w:rsidR="00766BF4" w:rsidRPr="003358BE" w:rsidRDefault="00766BF4" w:rsidP="003358BE">
      <w:pPr>
        <w:widowControl w:val="0"/>
        <w:spacing w:line="276" w:lineRule="auto"/>
        <w:ind w:right="40"/>
        <w:rPr>
          <w:rFonts w:asciiTheme="minorHAnsi" w:hAnsiTheme="minorHAnsi" w:cstheme="minorHAnsi"/>
        </w:rPr>
      </w:pPr>
      <w:r w:rsidRPr="003358BE">
        <w:rPr>
          <w:rFonts w:asciiTheme="minorHAnsi" w:hAnsiTheme="minorHAnsi" w:cstheme="minorHAnsi"/>
        </w:rPr>
        <w:t>Odwołania wymienione w sentencji niniejszej decyzji zostały wniesione skutecznie.</w:t>
      </w:r>
      <w:r w:rsidR="0027278E" w:rsidRPr="003358BE">
        <w:rPr>
          <w:rFonts w:asciiTheme="minorHAnsi" w:hAnsiTheme="minorHAnsi" w:cstheme="minorHAnsi"/>
        </w:rPr>
        <w:t xml:space="preserve"> </w:t>
      </w:r>
      <w:r w:rsidRPr="003358BE">
        <w:rPr>
          <w:rFonts w:asciiTheme="minorHAnsi" w:hAnsiTheme="minorHAnsi" w:cstheme="minorHAnsi"/>
          <w:bCs/>
        </w:rPr>
        <w:t>Stowarzyszenie „Przyjazna Komunikacja dla Nowosolnej” zgłosiło swój udział w postępowaniu prowadzonym przez RDOŚ w Łodzi na podstawie art. 44 ust. 1 ustawy ooś, co organ potwierdził wydaniem postanowienia z dnia 30 kwietnia 2018 r. W ocenie tutejszego organu ww. Stowarzyszenie zostało dopuszczone do udziału w postępowaniu w sposób prawidłowy.</w:t>
      </w:r>
    </w:p>
    <w:p w14:paraId="7BC81EFC" w14:textId="3C9E08AC" w:rsidR="00766BF4" w:rsidRPr="003358BE" w:rsidRDefault="00766BF4" w:rsidP="003358BE">
      <w:pPr>
        <w:spacing w:line="276" w:lineRule="auto"/>
        <w:rPr>
          <w:rFonts w:asciiTheme="minorHAnsi" w:hAnsiTheme="minorHAnsi" w:cstheme="minorHAnsi"/>
        </w:rPr>
      </w:pPr>
      <w:r w:rsidRPr="003358BE">
        <w:rPr>
          <w:rFonts w:asciiTheme="minorHAnsi" w:hAnsiTheme="minorHAnsi" w:cstheme="minorHAnsi"/>
        </w:rPr>
        <w:t xml:space="preserve">Ze względu na fakt, iż odwołanie </w:t>
      </w:r>
      <w:r w:rsidR="00F12A0D">
        <w:rPr>
          <w:rFonts w:asciiTheme="minorHAnsi" w:hAnsiTheme="minorHAnsi" w:cstheme="minorHAnsi"/>
        </w:rPr>
        <w:t>(…)</w:t>
      </w:r>
      <w:r w:rsidRPr="003358BE">
        <w:rPr>
          <w:rFonts w:asciiTheme="minorHAnsi" w:hAnsiTheme="minorHAnsi" w:cstheme="minorHAnsi"/>
        </w:rPr>
        <w:t xml:space="preserve"> nie było podpisane tutejszy organ, pismem z dnia 26 listopada 2020 r., znak: DOOŚ-WDŚ/ZIL.420.49.2020.AW, wezwał do uzupełnienia braku podpisu, co odwołująca skutecznie dokonała w dniu 11 grudnia 2020 r.</w:t>
      </w:r>
    </w:p>
    <w:p w14:paraId="72B72059" w14:textId="54E315D9" w:rsidR="006657BA" w:rsidRPr="003358BE" w:rsidRDefault="0052427C" w:rsidP="003358BE">
      <w:pPr>
        <w:pStyle w:val="Tekstpodstawowy"/>
        <w:spacing w:line="276" w:lineRule="auto"/>
        <w:rPr>
          <w:rFonts w:asciiTheme="minorHAnsi" w:hAnsiTheme="minorHAnsi" w:cstheme="minorHAnsi"/>
          <w:szCs w:val="24"/>
        </w:rPr>
      </w:pPr>
      <w:r w:rsidRPr="003358BE">
        <w:rPr>
          <w:rFonts w:asciiTheme="minorHAnsi" w:hAnsiTheme="minorHAnsi" w:cstheme="minorHAnsi"/>
          <w:szCs w:val="24"/>
        </w:rPr>
        <w:t xml:space="preserve">Przedmiotowe przedsięwzięcie zostało, co ujęto w zaskarżonej decyzji, zakwalifikowane jako mogące potencjalnie znacząco oddziaływać na środowisko, zgodnie </w:t>
      </w:r>
      <w:r w:rsidR="00766BF4" w:rsidRPr="003358BE">
        <w:rPr>
          <w:rFonts w:asciiTheme="minorHAnsi" w:hAnsiTheme="minorHAnsi" w:cstheme="minorHAnsi"/>
          <w:szCs w:val="24"/>
        </w:rPr>
        <w:t>z § 3 ust. 1 pkt 60 rozporządzenia Rady Ministrów z dnia 9 listopada 2010 r. w sprawie przedsięwzięć mogących znacząco oddziaływać na środowisko (Dz. U.</w:t>
      </w:r>
      <w:r w:rsidR="007426D7" w:rsidRPr="003358BE">
        <w:rPr>
          <w:rFonts w:asciiTheme="minorHAnsi" w:hAnsiTheme="minorHAnsi" w:cstheme="minorHAnsi"/>
          <w:szCs w:val="24"/>
        </w:rPr>
        <w:t xml:space="preserve"> z</w:t>
      </w:r>
      <w:r w:rsidR="00766BF4" w:rsidRPr="003358BE">
        <w:rPr>
          <w:rFonts w:asciiTheme="minorHAnsi" w:hAnsiTheme="minorHAnsi" w:cstheme="minorHAnsi"/>
          <w:szCs w:val="24"/>
        </w:rPr>
        <w:t xml:space="preserve"> 2016 r. poz. 71), w związku z § 4 rozporządzenia Rady Ministrów z dnia 10 września 2019 r. w sprawie przedsięwzięć </w:t>
      </w:r>
      <w:r w:rsidR="00766BF4" w:rsidRPr="003358BE">
        <w:rPr>
          <w:rFonts w:asciiTheme="minorHAnsi" w:hAnsiTheme="minorHAnsi" w:cstheme="minorHAnsi"/>
          <w:szCs w:val="24"/>
        </w:rPr>
        <w:lastRenderedPageBreak/>
        <w:t>mogących znacząco oddziaływać na środowisko (Dz. U. z 2019 r., poz. 1839), tj. jako droga o nawierzchni twardej o całkowitej długości przedsięwzięcia powyżej 1 km. Z</w:t>
      </w:r>
      <w:r w:rsidR="006657BA" w:rsidRPr="003358BE">
        <w:rPr>
          <w:rFonts w:asciiTheme="minorHAnsi" w:hAnsiTheme="minorHAnsi" w:cstheme="minorHAnsi"/>
          <w:szCs w:val="24"/>
        </w:rPr>
        <w:t xml:space="preserve">e względu na fakt, iż </w:t>
      </w:r>
      <w:r w:rsidR="008634F5" w:rsidRPr="003358BE">
        <w:rPr>
          <w:rFonts w:asciiTheme="minorHAnsi" w:hAnsiTheme="minorHAnsi" w:cstheme="minorHAnsi"/>
          <w:szCs w:val="24"/>
        </w:rPr>
        <w:t>planowane przedsięwzięcie realizowane będzie częściowo na terenach zamkniętych</w:t>
      </w:r>
      <w:r w:rsidR="00766BF4" w:rsidRPr="003358BE">
        <w:rPr>
          <w:rFonts w:asciiTheme="minorHAnsi" w:hAnsiTheme="minorHAnsi" w:cstheme="minorHAnsi"/>
          <w:szCs w:val="24"/>
        </w:rPr>
        <w:t xml:space="preserve"> </w:t>
      </w:r>
      <w:r w:rsidR="001D63C9" w:rsidRPr="003358BE">
        <w:rPr>
          <w:rFonts w:asciiTheme="minorHAnsi" w:hAnsiTheme="minorHAnsi" w:cstheme="minorHAnsi"/>
          <w:szCs w:val="24"/>
        </w:rPr>
        <w:t xml:space="preserve">(m.in. działka o nr </w:t>
      </w:r>
      <w:proofErr w:type="spellStart"/>
      <w:r w:rsidR="001D63C9" w:rsidRPr="003358BE">
        <w:rPr>
          <w:rFonts w:asciiTheme="minorHAnsi" w:hAnsiTheme="minorHAnsi" w:cstheme="minorHAnsi"/>
          <w:szCs w:val="24"/>
        </w:rPr>
        <w:t>ewid</w:t>
      </w:r>
      <w:proofErr w:type="spellEnd"/>
      <w:r w:rsidR="001D63C9" w:rsidRPr="003358BE">
        <w:rPr>
          <w:rFonts w:asciiTheme="minorHAnsi" w:hAnsiTheme="minorHAnsi" w:cstheme="minorHAnsi"/>
          <w:szCs w:val="24"/>
        </w:rPr>
        <w:t xml:space="preserve">. 1/2, obręb w-19, jednostka </w:t>
      </w:r>
      <w:proofErr w:type="spellStart"/>
      <w:r w:rsidR="001D63C9" w:rsidRPr="003358BE">
        <w:rPr>
          <w:rFonts w:asciiTheme="minorHAnsi" w:hAnsiTheme="minorHAnsi" w:cstheme="minorHAnsi"/>
          <w:szCs w:val="24"/>
        </w:rPr>
        <w:t>ewid</w:t>
      </w:r>
      <w:proofErr w:type="spellEnd"/>
      <w:r w:rsidR="001D63C9" w:rsidRPr="003358BE">
        <w:rPr>
          <w:rFonts w:asciiTheme="minorHAnsi" w:hAnsiTheme="minorHAnsi" w:cstheme="minorHAnsi"/>
          <w:szCs w:val="24"/>
        </w:rPr>
        <w:t xml:space="preserve">. Łódź Widzew) </w:t>
      </w:r>
      <w:r w:rsidR="008634F5" w:rsidRPr="003358BE">
        <w:rPr>
          <w:rFonts w:asciiTheme="minorHAnsi" w:hAnsiTheme="minorHAnsi" w:cstheme="minorHAnsi"/>
          <w:szCs w:val="24"/>
        </w:rPr>
        <w:t>organem właściwym do wydania decyzji o środowiskowych uwarunkowaniach był</w:t>
      </w:r>
      <w:r w:rsidR="00BB0383" w:rsidRPr="003358BE">
        <w:rPr>
          <w:rFonts w:asciiTheme="minorHAnsi" w:hAnsiTheme="minorHAnsi" w:cstheme="minorHAnsi"/>
          <w:szCs w:val="24"/>
        </w:rPr>
        <w:t>, na podstawie art.</w:t>
      </w:r>
      <w:r w:rsidR="003702E9" w:rsidRPr="003358BE">
        <w:rPr>
          <w:rFonts w:asciiTheme="minorHAnsi" w:hAnsiTheme="minorHAnsi" w:cstheme="minorHAnsi"/>
          <w:szCs w:val="24"/>
        </w:rPr>
        <w:t xml:space="preserve"> </w:t>
      </w:r>
      <w:r w:rsidR="00772C72" w:rsidRPr="003358BE">
        <w:rPr>
          <w:rFonts w:asciiTheme="minorHAnsi" w:hAnsiTheme="minorHAnsi" w:cstheme="minorHAnsi"/>
          <w:szCs w:val="24"/>
        </w:rPr>
        <w:t>75 ust. 6 ustawy ooś</w:t>
      </w:r>
      <w:r w:rsidR="001D63C9" w:rsidRPr="003358BE">
        <w:rPr>
          <w:rFonts w:asciiTheme="minorHAnsi" w:hAnsiTheme="minorHAnsi" w:cstheme="minorHAnsi"/>
          <w:szCs w:val="24"/>
        </w:rPr>
        <w:t xml:space="preserve">, </w:t>
      </w:r>
      <w:r w:rsidR="008634F5" w:rsidRPr="003358BE">
        <w:rPr>
          <w:rFonts w:asciiTheme="minorHAnsi" w:hAnsiTheme="minorHAnsi" w:cstheme="minorHAnsi"/>
          <w:szCs w:val="24"/>
        </w:rPr>
        <w:t>RDOŚ w Łodzi.</w:t>
      </w:r>
      <w:r w:rsidRPr="003358BE">
        <w:rPr>
          <w:rFonts w:asciiTheme="minorHAnsi" w:hAnsiTheme="minorHAnsi" w:cstheme="minorHAnsi"/>
          <w:szCs w:val="24"/>
        </w:rPr>
        <w:t xml:space="preserve"> Powyższe uzasadnia, z uwagi na brzmienie art. 127 ust. 3 ustawy ooś, właściwość rzeczową i instancyjną GDOŚ w niniejszej sprawie.</w:t>
      </w:r>
    </w:p>
    <w:p w14:paraId="6D8B4769" w14:textId="7745B8A9" w:rsidR="00A6106F" w:rsidRPr="003358BE" w:rsidRDefault="00E05FFF" w:rsidP="003358BE">
      <w:pPr>
        <w:pStyle w:val="Tekstpodstawowy"/>
        <w:spacing w:line="276" w:lineRule="auto"/>
        <w:rPr>
          <w:rFonts w:asciiTheme="minorHAnsi" w:hAnsiTheme="minorHAnsi" w:cstheme="minorHAnsi"/>
          <w:szCs w:val="24"/>
        </w:rPr>
      </w:pPr>
      <w:r w:rsidRPr="003358BE">
        <w:rPr>
          <w:rFonts w:asciiTheme="minorHAnsi" w:hAnsiTheme="minorHAnsi" w:cstheme="minorHAnsi"/>
          <w:szCs w:val="24"/>
        </w:rPr>
        <w:t>Mając na uwadze zasadę dwuinstancyjności postępowania administracyjnego, której istotą jest zapewnienie stronom prawa do dwukrotnego rozpatrzenia i</w:t>
      </w:r>
      <w:r w:rsidR="00BA4B7C">
        <w:rPr>
          <w:rFonts w:asciiTheme="minorHAnsi" w:hAnsiTheme="minorHAnsi" w:cstheme="minorHAnsi"/>
          <w:szCs w:val="24"/>
        </w:rPr>
        <w:t xml:space="preserve"> rozstrzygnięcia sprawy, organ </w:t>
      </w:r>
      <w:r w:rsidRPr="003358BE">
        <w:rPr>
          <w:rFonts w:asciiTheme="minorHAnsi" w:hAnsiTheme="minorHAnsi" w:cstheme="minorHAnsi"/>
          <w:szCs w:val="24"/>
        </w:rPr>
        <w:t>w ramach postępowania odwoławczego dokonał analizy zgromadzonego materiału dowodowego. W toku postępowania odwoławczego Generalny Dyrektor Ochrony Środowiska</w:t>
      </w:r>
      <w:r w:rsidR="006B0CD4" w:rsidRPr="003358BE">
        <w:rPr>
          <w:rFonts w:asciiTheme="minorHAnsi" w:hAnsiTheme="minorHAnsi" w:cstheme="minorHAnsi"/>
          <w:szCs w:val="24"/>
        </w:rPr>
        <w:t>, dalej GDOŚ,</w:t>
      </w:r>
      <w:r w:rsidRPr="003358BE">
        <w:rPr>
          <w:rFonts w:asciiTheme="minorHAnsi" w:hAnsiTheme="minorHAnsi" w:cstheme="minorHAnsi"/>
          <w:szCs w:val="24"/>
        </w:rPr>
        <w:t xml:space="preserve"> rozpatrzył sprawę w pełnym zakresie, co do okoliczności faktycznych i prawnych. </w:t>
      </w:r>
    </w:p>
    <w:p w14:paraId="3C2FDE24" w14:textId="3FC5B2FD" w:rsidR="009D2D20" w:rsidRPr="003358BE" w:rsidRDefault="00E05FFF" w:rsidP="003358BE">
      <w:pPr>
        <w:spacing w:line="276" w:lineRule="auto"/>
        <w:rPr>
          <w:rFonts w:asciiTheme="minorHAnsi" w:hAnsiTheme="minorHAnsi" w:cstheme="minorHAnsi"/>
        </w:rPr>
      </w:pPr>
      <w:r w:rsidRPr="003358BE">
        <w:rPr>
          <w:rFonts w:asciiTheme="minorHAnsi" w:hAnsiTheme="minorHAnsi" w:cstheme="minorHAnsi"/>
        </w:rPr>
        <w:t>Po przeanalizowaniu akt sprawy</w:t>
      </w:r>
      <w:r w:rsidR="00360EB2" w:rsidRPr="003358BE">
        <w:rPr>
          <w:rFonts w:asciiTheme="minorHAnsi" w:hAnsiTheme="minorHAnsi" w:cstheme="minorHAnsi"/>
        </w:rPr>
        <w:t>,</w:t>
      </w:r>
      <w:r w:rsidRPr="003358BE">
        <w:rPr>
          <w:rFonts w:asciiTheme="minorHAnsi" w:hAnsiTheme="minorHAnsi" w:cstheme="minorHAnsi"/>
        </w:rPr>
        <w:t xml:space="preserve"> </w:t>
      </w:r>
      <w:r w:rsidR="008E0096" w:rsidRPr="003358BE">
        <w:rPr>
          <w:rFonts w:asciiTheme="minorHAnsi" w:hAnsiTheme="minorHAnsi" w:cstheme="minorHAnsi"/>
        </w:rPr>
        <w:t xml:space="preserve">GDOŚ </w:t>
      </w:r>
      <w:r w:rsidR="009449AC" w:rsidRPr="003358BE">
        <w:rPr>
          <w:rFonts w:asciiTheme="minorHAnsi" w:hAnsiTheme="minorHAnsi" w:cstheme="minorHAnsi"/>
        </w:rPr>
        <w:t>pismem z dnia 14 września 2021 r.</w:t>
      </w:r>
      <w:r w:rsidR="00E4022A" w:rsidRPr="003358BE">
        <w:rPr>
          <w:rFonts w:asciiTheme="minorHAnsi" w:hAnsiTheme="minorHAnsi" w:cstheme="minorHAnsi"/>
        </w:rPr>
        <w:t>, znak:</w:t>
      </w:r>
      <w:r w:rsidR="009449AC" w:rsidRPr="003358BE">
        <w:rPr>
          <w:rFonts w:asciiTheme="minorHAnsi" w:hAnsiTheme="minorHAnsi" w:cstheme="minorHAnsi"/>
        </w:rPr>
        <w:t xml:space="preserve"> </w:t>
      </w:r>
      <w:bookmarkStart w:id="12" w:name="_Hlk101794842"/>
      <w:r w:rsidR="009449AC" w:rsidRPr="003358BE">
        <w:rPr>
          <w:rFonts w:asciiTheme="minorHAnsi" w:hAnsiTheme="minorHAnsi" w:cstheme="minorHAnsi"/>
        </w:rPr>
        <w:t>DOOŚ-WDŚZIL.420.25.2020.AW.5</w:t>
      </w:r>
      <w:r w:rsidR="00E4022A" w:rsidRPr="003358BE">
        <w:rPr>
          <w:rFonts w:asciiTheme="minorHAnsi" w:hAnsiTheme="minorHAnsi" w:cstheme="minorHAnsi"/>
        </w:rPr>
        <w:t>,</w:t>
      </w:r>
      <w:r w:rsidR="009449AC" w:rsidRPr="003358BE">
        <w:rPr>
          <w:rFonts w:asciiTheme="minorHAnsi" w:hAnsiTheme="minorHAnsi" w:cstheme="minorHAnsi"/>
        </w:rPr>
        <w:t xml:space="preserve"> </w:t>
      </w:r>
      <w:bookmarkEnd w:id="12"/>
      <w:r w:rsidR="00140A86" w:rsidRPr="003358BE">
        <w:rPr>
          <w:rFonts w:asciiTheme="minorHAnsi" w:hAnsiTheme="minorHAnsi" w:cstheme="minorHAnsi"/>
        </w:rPr>
        <w:t xml:space="preserve">wezwał </w:t>
      </w:r>
      <w:r w:rsidR="00E4022A" w:rsidRPr="003358BE">
        <w:rPr>
          <w:rFonts w:asciiTheme="minorHAnsi" w:hAnsiTheme="minorHAnsi" w:cstheme="minorHAnsi"/>
        </w:rPr>
        <w:t xml:space="preserve">podmiot podejmujący się realizacji przedsięwzięcia </w:t>
      </w:r>
      <w:r w:rsidR="00140A86" w:rsidRPr="003358BE">
        <w:rPr>
          <w:rFonts w:asciiTheme="minorHAnsi" w:hAnsiTheme="minorHAnsi" w:cstheme="minorHAnsi"/>
        </w:rPr>
        <w:t xml:space="preserve">do przedłożenia wyjaśnień dotyczących </w:t>
      </w:r>
      <w:r w:rsidR="008E0096" w:rsidRPr="003358BE">
        <w:rPr>
          <w:rFonts w:asciiTheme="minorHAnsi" w:hAnsiTheme="minorHAnsi" w:cstheme="minorHAnsi"/>
        </w:rPr>
        <w:t xml:space="preserve">inwestycji oraz </w:t>
      </w:r>
      <w:r w:rsidR="00AF614B" w:rsidRPr="003358BE">
        <w:rPr>
          <w:rFonts w:asciiTheme="minorHAnsi" w:hAnsiTheme="minorHAnsi" w:cstheme="minorHAnsi"/>
        </w:rPr>
        <w:t xml:space="preserve">do </w:t>
      </w:r>
      <w:r w:rsidR="008E0096" w:rsidRPr="003358BE">
        <w:rPr>
          <w:rFonts w:asciiTheme="minorHAnsi" w:hAnsiTheme="minorHAnsi" w:cstheme="minorHAnsi"/>
        </w:rPr>
        <w:t>uzupełnienia dokumentacji sprawy</w:t>
      </w:r>
      <w:r w:rsidR="0052427C" w:rsidRPr="003358BE">
        <w:rPr>
          <w:rFonts w:asciiTheme="minorHAnsi" w:hAnsiTheme="minorHAnsi" w:cstheme="minorHAnsi"/>
        </w:rPr>
        <w:t xml:space="preserve"> w zakresie m.in ochrony przyrody, ochrony</w:t>
      </w:r>
      <w:r w:rsidR="00A07F3D" w:rsidRPr="003358BE">
        <w:rPr>
          <w:rFonts w:asciiTheme="minorHAnsi" w:hAnsiTheme="minorHAnsi" w:cstheme="minorHAnsi"/>
        </w:rPr>
        <w:t xml:space="preserve"> środowiska gruntowo-wodnego, ochrony powietrza, ochrony przed hałasem oraz analizy wariantowej</w:t>
      </w:r>
      <w:r w:rsidR="00772C72" w:rsidRPr="003358BE">
        <w:rPr>
          <w:rFonts w:asciiTheme="minorHAnsi" w:hAnsiTheme="minorHAnsi" w:cstheme="minorHAnsi"/>
        </w:rPr>
        <w:t xml:space="preserve">. </w:t>
      </w:r>
      <w:r w:rsidR="00E04D5B" w:rsidRPr="003358BE">
        <w:rPr>
          <w:rFonts w:asciiTheme="minorHAnsi" w:hAnsiTheme="minorHAnsi" w:cstheme="minorHAnsi"/>
        </w:rPr>
        <w:t xml:space="preserve">Wyjaśnienia </w:t>
      </w:r>
      <w:r w:rsidR="0088532B" w:rsidRPr="003358BE">
        <w:rPr>
          <w:rFonts w:asciiTheme="minorHAnsi" w:hAnsiTheme="minorHAnsi" w:cstheme="minorHAnsi"/>
        </w:rPr>
        <w:t xml:space="preserve">i uzupełnienia </w:t>
      </w:r>
      <w:r w:rsidR="00772C72" w:rsidRPr="003358BE">
        <w:rPr>
          <w:rFonts w:asciiTheme="minorHAnsi" w:hAnsiTheme="minorHAnsi" w:cstheme="minorHAnsi"/>
        </w:rPr>
        <w:t>wnioskodawcy</w:t>
      </w:r>
      <w:r w:rsidR="00E04D5B" w:rsidRPr="003358BE">
        <w:rPr>
          <w:rFonts w:asciiTheme="minorHAnsi" w:hAnsiTheme="minorHAnsi" w:cstheme="minorHAnsi"/>
        </w:rPr>
        <w:t xml:space="preserve"> </w:t>
      </w:r>
      <w:r w:rsidR="002246ED" w:rsidRPr="003358BE">
        <w:rPr>
          <w:rFonts w:asciiTheme="minorHAnsi" w:hAnsiTheme="minorHAnsi" w:cstheme="minorHAnsi"/>
        </w:rPr>
        <w:t>wpłynęły do tutejszego urzędu przy piśmie z</w:t>
      </w:r>
      <w:r w:rsidR="00772C72" w:rsidRPr="003358BE">
        <w:rPr>
          <w:rFonts w:asciiTheme="minorHAnsi" w:hAnsiTheme="minorHAnsi" w:cstheme="minorHAnsi"/>
        </w:rPr>
        <w:t xml:space="preserve"> dnia</w:t>
      </w:r>
      <w:r w:rsidR="002246ED" w:rsidRPr="003358BE">
        <w:rPr>
          <w:rFonts w:asciiTheme="minorHAnsi" w:hAnsiTheme="minorHAnsi" w:cstheme="minorHAnsi"/>
        </w:rPr>
        <w:t xml:space="preserve"> 21 października 2021 </w:t>
      </w:r>
      <w:r w:rsidR="00F6328D" w:rsidRPr="003358BE">
        <w:rPr>
          <w:rFonts w:asciiTheme="minorHAnsi" w:hAnsiTheme="minorHAnsi" w:cstheme="minorHAnsi"/>
        </w:rPr>
        <w:t>r.</w:t>
      </w:r>
      <w:r w:rsidR="0088532B" w:rsidRPr="003358BE">
        <w:rPr>
          <w:rFonts w:asciiTheme="minorHAnsi" w:hAnsiTheme="minorHAnsi" w:cstheme="minorHAnsi"/>
        </w:rPr>
        <w:t xml:space="preserve"> </w:t>
      </w:r>
    </w:p>
    <w:p w14:paraId="4A2B1EB7" w14:textId="60B1BD23" w:rsidR="00DB24B9" w:rsidRPr="003358BE" w:rsidRDefault="008F6900" w:rsidP="003358BE">
      <w:pPr>
        <w:spacing w:line="276" w:lineRule="auto"/>
        <w:rPr>
          <w:rFonts w:asciiTheme="minorHAnsi" w:hAnsiTheme="minorHAnsi" w:cstheme="minorHAnsi"/>
        </w:rPr>
      </w:pPr>
      <w:r w:rsidRPr="003358BE">
        <w:rPr>
          <w:rFonts w:asciiTheme="minorHAnsi" w:hAnsiTheme="minorHAnsi" w:cstheme="minorHAnsi"/>
        </w:rPr>
        <w:t xml:space="preserve">W trakcie postępowania odwoławczego, przed wydaniem decyzji rozstrzygającej </w:t>
      </w:r>
      <w:r w:rsidRPr="003358BE">
        <w:rPr>
          <w:rFonts w:asciiTheme="minorHAnsi" w:hAnsiTheme="minorHAnsi" w:cstheme="minorHAnsi"/>
        </w:rPr>
        <w:br/>
        <w:t xml:space="preserve">w sprawie, </w:t>
      </w:r>
      <w:r w:rsidR="006F11FC" w:rsidRPr="003358BE">
        <w:rPr>
          <w:rFonts w:asciiTheme="minorHAnsi" w:hAnsiTheme="minorHAnsi" w:cstheme="minorHAnsi"/>
        </w:rPr>
        <w:t>GDOŚ</w:t>
      </w:r>
      <w:r w:rsidRPr="003358BE">
        <w:rPr>
          <w:rFonts w:asciiTheme="minorHAnsi" w:hAnsiTheme="minorHAnsi" w:cstheme="minorHAnsi"/>
        </w:rPr>
        <w:t xml:space="preserve">, mając </w:t>
      </w:r>
      <w:r w:rsidR="006F11FC" w:rsidRPr="003358BE">
        <w:rPr>
          <w:rFonts w:asciiTheme="minorHAnsi" w:hAnsiTheme="minorHAnsi" w:cstheme="minorHAnsi"/>
        </w:rPr>
        <w:t xml:space="preserve">na względzie obowiązki płynące </w:t>
      </w:r>
      <w:r w:rsidRPr="003358BE">
        <w:rPr>
          <w:rFonts w:asciiTheme="minorHAnsi" w:hAnsiTheme="minorHAnsi" w:cstheme="minorHAnsi"/>
        </w:rPr>
        <w:t xml:space="preserve">z zasady czynnego udziału stron </w:t>
      </w:r>
      <w:r w:rsidR="00543E35" w:rsidRPr="003358BE">
        <w:rPr>
          <w:rFonts w:asciiTheme="minorHAnsi" w:hAnsiTheme="minorHAnsi" w:cstheme="minorHAnsi"/>
        </w:rPr>
        <w:br/>
      </w:r>
      <w:r w:rsidRPr="003358BE">
        <w:rPr>
          <w:rFonts w:asciiTheme="minorHAnsi" w:hAnsiTheme="minorHAnsi" w:cstheme="minorHAnsi"/>
        </w:rPr>
        <w:t xml:space="preserve">w postępowaniu (art. 10 § 1 </w:t>
      </w:r>
      <w:r w:rsidR="000F792A" w:rsidRPr="003358BE">
        <w:rPr>
          <w:rFonts w:asciiTheme="minorHAnsi" w:hAnsiTheme="minorHAnsi" w:cstheme="minorHAnsi"/>
        </w:rPr>
        <w:t>Kpa</w:t>
      </w:r>
      <w:r w:rsidRPr="003358BE">
        <w:rPr>
          <w:rFonts w:asciiTheme="minorHAnsi" w:hAnsiTheme="minorHAnsi" w:cstheme="minorHAnsi"/>
        </w:rPr>
        <w:t xml:space="preserve">), </w:t>
      </w:r>
      <w:r w:rsidR="00DB24B9" w:rsidRPr="003358BE">
        <w:rPr>
          <w:rFonts w:asciiTheme="minorHAnsi" w:hAnsiTheme="minorHAnsi" w:cstheme="minorHAnsi"/>
        </w:rPr>
        <w:t xml:space="preserve">zawiadomieniami z dnia </w:t>
      </w:r>
      <w:r w:rsidR="00862A63" w:rsidRPr="003358BE">
        <w:rPr>
          <w:rFonts w:asciiTheme="minorHAnsi" w:hAnsiTheme="minorHAnsi" w:cstheme="minorHAnsi"/>
        </w:rPr>
        <w:t>4</w:t>
      </w:r>
      <w:r w:rsidR="00DB24B9" w:rsidRPr="003358BE">
        <w:rPr>
          <w:rFonts w:asciiTheme="minorHAnsi" w:hAnsiTheme="minorHAnsi" w:cstheme="minorHAnsi"/>
        </w:rPr>
        <w:t xml:space="preserve"> kwietnia </w:t>
      </w:r>
      <w:r w:rsidR="00862A63" w:rsidRPr="003358BE">
        <w:rPr>
          <w:rFonts w:asciiTheme="minorHAnsi" w:hAnsiTheme="minorHAnsi" w:cstheme="minorHAnsi"/>
        </w:rPr>
        <w:t>2022</w:t>
      </w:r>
      <w:r w:rsidR="00DB24B9" w:rsidRPr="003358BE">
        <w:rPr>
          <w:rFonts w:asciiTheme="minorHAnsi" w:hAnsiTheme="minorHAnsi" w:cstheme="minorHAnsi"/>
        </w:rPr>
        <w:t xml:space="preserve"> r., znak: </w:t>
      </w:r>
      <w:r w:rsidR="00862A63" w:rsidRPr="003358BE">
        <w:rPr>
          <w:rFonts w:asciiTheme="minorHAnsi" w:hAnsiTheme="minorHAnsi" w:cstheme="minorHAnsi"/>
        </w:rPr>
        <w:t>DOOŚ-WDŚZIL.420.25.2020.AW.12 i 14</w:t>
      </w:r>
      <w:r w:rsidR="008168A2" w:rsidRPr="003358BE">
        <w:rPr>
          <w:rFonts w:asciiTheme="minorHAnsi" w:hAnsiTheme="minorHAnsi" w:cstheme="minorHAnsi"/>
        </w:rPr>
        <w:t>,</w:t>
      </w:r>
      <w:r w:rsidR="00862A63" w:rsidRPr="003358BE">
        <w:rPr>
          <w:rFonts w:asciiTheme="minorHAnsi" w:hAnsiTheme="minorHAnsi" w:cstheme="minorHAnsi"/>
        </w:rPr>
        <w:t xml:space="preserve"> </w:t>
      </w:r>
      <w:r w:rsidR="00DB24B9" w:rsidRPr="003358BE">
        <w:rPr>
          <w:rFonts w:asciiTheme="minorHAnsi" w:hAnsiTheme="minorHAnsi" w:cstheme="minorHAnsi"/>
        </w:rPr>
        <w:t xml:space="preserve">poinformował strony o możliwości zapoznania się z materiałem dowodowym oraz wypowiedzenia się co do jego treści. </w:t>
      </w:r>
      <w:r w:rsidR="00772C72" w:rsidRPr="003358BE">
        <w:rPr>
          <w:rFonts w:asciiTheme="minorHAnsi" w:hAnsiTheme="minorHAnsi" w:cstheme="minorHAnsi"/>
        </w:rPr>
        <w:t>Żadna ze stron postępowania nie skorzystała w tym zakresie ze swoich uprawnień procesowych.</w:t>
      </w:r>
    </w:p>
    <w:p w14:paraId="5D8AE509" w14:textId="1B070AA3" w:rsidR="009E0FFE" w:rsidRPr="003358BE" w:rsidRDefault="0052427C" w:rsidP="003358BE">
      <w:pPr>
        <w:pStyle w:val="Tekstpodstawowy"/>
        <w:spacing w:line="276" w:lineRule="auto"/>
        <w:rPr>
          <w:rFonts w:asciiTheme="minorHAnsi" w:hAnsiTheme="minorHAnsi" w:cstheme="minorHAnsi"/>
          <w:szCs w:val="24"/>
        </w:rPr>
      </w:pPr>
      <w:r w:rsidRPr="003358BE">
        <w:rPr>
          <w:rFonts w:asciiTheme="minorHAnsi" w:hAnsiTheme="minorHAnsi" w:cstheme="minorHAnsi"/>
          <w:szCs w:val="24"/>
        </w:rPr>
        <w:t xml:space="preserve">Organ </w:t>
      </w:r>
      <w:r w:rsidR="00772C72" w:rsidRPr="003358BE">
        <w:rPr>
          <w:rFonts w:asciiTheme="minorHAnsi" w:hAnsiTheme="minorHAnsi" w:cstheme="minorHAnsi"/>
          <w:szCs w:val="24"/>
        </w:rPr>
        <w:t xml:space="preserve">odwoławczy </w:t>
      </w:r>
      <w:r w:rsidRPr="003358BE">
        <w:rPr>
          <w:rFonts w:asciiTheme="minorHAnsi" w:hAnsiTheme="minorHAnsi" w:cstheme="minorHAnsi"/>
          <w:szCs w:val="24"/>
        </w:rPr>
        <w:t>nie znalazł przyczyn, które uzasadniałyby uchylenie zaskarżonej decyzji.</w:t>
      </w:r>
      <w:r w:rsidR="00772C72" w:rsidRPr="003358BE">
        <w:rPr>
          <w:rFonts w:asciiTheme="minorHAnsi" w:hAnsiTheme="minorHAnsi" w:cstheme="minorHAnsi"/>
          <w:szCs w:val="24"/>
        </w:rPr>
        <w:t xml:space="preserve"> </w:t>
      </w:r>
      <w:r w:rsidR="007D5EDF" w:rsidRPr="003358BE">
        <w:rPr>
          <w:rFonts w:asciiTheme="minorHAnsi" w:hAnsiTheme="minorHAnsi" w:cstheme="minorHAnsi"/>
          <w:szCs w:val="24"/>
        </w:rPr>
        <w:t xml:space="preserve">Przekazane w odpowiedziach na wezwania dodatkowe informacje i uzupełnienia posłużyły </w:t>
      </w:r>
      <w:r w:rsidR="007D5EDF" w:rsidRPr="003358BE">
        <w:rPr>
          <w:rFonts w:asciiTheme="minorHAnsi" w:hAnsiTheme="minorHAnsi" w:cstheme="minorHAnsi"/>
          <w:szCs w:val="24"/>
        </w:rPr>
        <w:br/>
        <w:t xml:space="preserve">do szczegółowej oceny oddziaływania przedsięwzięcia na środowisko oraz pozwoliły </w:t>
      </w:r>
      <w:r w:rsidR="007D5EDF" w:rsidRPr="003358BE">
        <w:rPr>
          <w:rFonts w:asciiTheme="minorHAnsi" w:hAnsiTheme="minorHAnsi" w:cstheme="minorHAnsi"/>
          <w:szCs w:val="24"/>
        </w:rPr>
        <w:br/>
        <w:t xml:space="preserve">na doprecyzowanie niektórych warunków jego realizacji zawartych w decyzji o środowiskowych uwarunkowaniach. </w:t>
      </w:r>
      <w:r w:rsidR="009E0FFE" w:rsidRPr="003358BE">
        <w:rPr>
          <w:rFonts w:asciiTheme="minorHAnsi" w:hAnsiTheme="minorHAnsi" w:cstheme="minorHAnsi"/>
          <w:szCs w:val="24"/>
        </w:rPr>
        <w:t xml:space="preserve">Po wnikliwym zbadaniu poprawności postępowania przeprowadzonego przez organ </w:t>
      </w:r>
      <w:r w:rsidR="00E449C4" w:rsidRPr="003358BE">
        <w:rPr>
          <w:rFonts w:asciiTheme="minorHAnsi" w:hAnsiTheme="minorHAnsi" w:cstheme="minorHAnsi"/>
          <w:szCs w:val="24"/>
        </w:rPr>
        <w:t>I</w:t>
      </w:r>
      <w:r w:rsidR="009E0FFE" w:rsidRPr="003358BE">
        <w:rPr>
          <w:rFonts w:asciiTheme="minorHAnsi" w:hAnsiTheme="minorHAnsi" w:cstheme="minorHAnsi"/>
          <w:szCs w:val="24"/>
        </w:rPr>
        <w:t xml:space="preserve"> instancji oraz mając na uwadze, że kompetencje orzecznicze organu odwoławczego nie sprowadzają się tylko do kontroli zasadności zarzutów podniesionych w stosunku do rozstrzygnięcia organu I instancji, lecz do całościowej analizy akt sprawy oraz kontroli merytorycznej zaskarżonego rozstrzygnięcia, </w:t>
      </w:r>
      <w:r w:rsidR="0053748B" w:rsidRPr="003358BE">
        <w:rPr>
          <w:rFonts w:asciiTheme="minorHAnsi" w:hAnsiTheme="minorHAnsi" w:cstheme="minorHAnsi"/>
          <w:szCs w:val="24"/>
        </w:rPr>
        <w:t>GDOŚ</w:t>
      </w:r>
      <w:r w:rsidR="00D6736E" w:rsidRPr="003358BE">
        <w:rPr>
          <w:rFonts w:asciiTheme="minorHAnsi" w:hAnsiTheme="minorHAnsi" w:cstheme="minorHAnsi"/>
          <w:szCs w:val="24"/>
        </w:rPr>
        <w:t xml:space="preserve"> uchylił punkty:</w:t>
      </w:r>
      <w:r w:rsidR="00BD5397" w:rsidRPr="003358BE">
        <w:rPr>
          <w:rFonts w:asciiTheme="minorHAnsi" w:hAnsiTheme="minorHAnsi" w:cstheme="minorHAnsi"/>
          <w:szCs w:val="24"/>
        </w:rPr>
        <w:t xml:space="preserve"> </w:t>
      </w:r>
      <w:r w:rsidR="005229E9" w:rsidRPr="003358BE">
        <w:rPr>
          <w:rFonts w:asciiTheme="minorHAnsi" w:hAnsiTheme="minorHAnsi" w:cstheme="minorHAnsi"/>
          <w:szCs w:val="24"/>
        </w:rPr>
        <w:t xml:space="preserve">I.2.2, I.2.3, I.2.38, I.2.40, I.2.66, I.2.67, I.2.69, I.2.75, I.2.79, I.2.81, I.2.83, I.2.84, I.2.93, I.3.25, I.3.26, </w:t>
      </w:r>
      <w:r w:rsidR="00A07F3D" w:rsidRPr="003358BE">
        <w:rPr>
          <w:rFonts w:asciiTheme="minorHAnsi" w:hAnsiTheme="minorHAnsi" w:cstheme="minorHAnsi"/>
          <w:szCs w:val="24"/>
        </w:rPr>
        <w:t xml:space="preserve">I.3.27, </w:t>
      </w:r>
      <w:r w:rsidR="005229E9" w:rsidRPr="003358BE">
        <w:rPr>
          <w:rFonts w:asciiTheme="minorHAnsi" w:hAnsiTheme="minorHAnsi" w:cstheme="minorHAnsi"/>
          <w:szCs w:val="24"/>
        </w:rPr>
        <w:t xml:space="preserve">I.3.28, I.4.2.2 </w:t>
      </w:r>
      <w:r w:rsidR="009E0FFE" w:rsidRPr="003358BE">
        <w:rPr>
          <w:rFonts w:asciiTheme="minorHAnsi" w:hAnsiTheme="minorHAnsi" w:cstheme="minorHAnsi"/>
          <w:szCs w:val="24"/>
        </w:rPr>
        <w:t>i w tym zakre</w:t>
      </w:r>
      <w:r w:rsidR="00777246" w:rsidRPr="003358BE">
        <w:rPr>
          <w:rFonts w:asciiTheme="minorHAnsi" w:hAnsiTheme="minorHAnsi" w:cstheme="minorHAnsi"/>
          <w:szCs w:val="24"/>
        </w:rPr>
        <w:t>sie orzekł co do istoty sprawy</w:t>
      </w:r>
      <w:r w:rsidR="00A15ADF" w:rsidRPr="003358BE">
        <w:rPr>
          <w:rFonts w:asciiTheme="minorHAnsi" w:hAnsiTheme="minorHAnsi" w:cstheme="minorHAnsi"/>
          <w:szCs w:val="24"/>
        </w:rPr>
        <w:t xml:space="preserve">, </w:t>
      </w:r>
      <w:r w:rsidR="00CF5952" w:rsidRPr="003358BE">
        <w:rPr>
          <w:rFonts w:asciiTheme="minorHAnsi" w:hAnsiTheme="minorHAnsi" w:cstheme="minorHAnsi"/>
          <w:szCs w:val="24"/>
        </w:rPr>
        <w:t>a ponadto</w:t>
      </w:r>
      <w:r w:rsidR="00A558E7" w:rsidRPr="003358BE">
        <w:rPr>
          <w:rFonts w:asciiTheme="minorHAnsi" w:hAnsiTheme="minorHAnsi" w:cstheme="minorHAnsi"/>
          <w:szCs w:val="24"/>
        </w:rPr>
        <w:t xml:space="preserve"> </w:t>
      </w:r>
      <w:r w:rsidR="009A4F2D" w:rsidRPr="003358BE">
        <w:rPr>
          <w:rFonts w:asciiTheme="minorHAnsi" w:hAnsiTheme="minorHAnsi" w:cstheme="minorHAnsi"/>
          <w:szCs w:val="24"/>
        </w:rPr>
        <w:t>uchylił punkt</w:t>
      </w:r>
      <w:r w:rsidR="000679A4" w:rsidRPr="003358BE">
        <w:rPr>
          <w:rFonts w:asciiTheme="minorHAnsi" w:hAnsiTheme="minorHAnsi" w:cstheme="minorHAnsi"/>
          <w:szCs w:val="24"/>
        </w:rPr>
        <w:t>y:</w:t>
      </w:r>
      <w:r w:rsidR="009A4F2D" w:rsidRPr="003358BE">
        <w:rPr>
          <w:rFonts w:asciiTheme="minorHAnsi" w:hAnsiTheme="minorHAnsi" w:cstheme="minorHAnsi"/>
          <w:szCs w:val="24"/>
        </w:rPr>
        <w:t xml:space="preserve"> </w:t>
      </w:r>
      <w:r w:rsidR="005229E9" w:rsidRPr="003358BE">
        <w:rPr>
          <w:rFonts w:asciiTheme="minorHAnsi" w:hAnsiTheme="minorHAnsi" w:cstheme="minorHAnsi"/>
          <w:szCs w:val="24"/>
        </w:rPr>
        <w:t>I.2.53-I.2.61, I.2.63, I.2.70, I.2.72, I.2.73, I.2.74, I.2.76, I.2.77, I.2.80, I.2.86, I.2.87, I.2.89</w:t>
      </w:r>
      <w:r w:rsidR="001B7369" w:rsidRPr="003358BE">
        <w:rPr>
          <w:rFonts w:asciiTheme="minorHAnsi" w:hAnsiTheme="minorHAnsi" w:cstheme="minorHAnsi"/>
          <w:szCs w:val="24"/>
        </w:rPr>
        <w:t>,</w:t>
      </w:r>
      <w:r w:rsidR="005229E9" w:rsidRPr="003358BE">
        <w:rPr>
          <w:rFonts w:asciiTheme="minorHAnsi" w:hAnsiTheme="minorHAnsi" w:cstheme="minorHAnsi"/>
          <w:szCs w:val="24"/>
        </w:rPr>
        <w:t xml:space="preserve"> I.2.90, I.2.106 </w:t>
      </w:r>
      <w:r w:rsidR="0053748B" w:rsidRPr="003358BE">
        <w:rPr>
          <w:rFonts w:asciiTheme="minorHAnsi" w:hAnsiTheme="minorHAnsi" w:cstheme="minorHAnsi"/>
          <w:szCs w:val="24"/>
        </w:rPr>
        <w:t xml:space="preserve">ww. decyzji </w:t>
      </w:r>
      <w:r w:rsidR="00D6736E" w:rsidRPr="003358BE">
        <w:rPr>
          <w:rFonts w:asciiTheme="minorHAnsi" w:hAnsiTheme="minorHAnsi" w:cstheme="minorHAnsi"/>
          <w:szCs w:val="24"/>
        </w:rPr>
        <w:t>i w tym zakresie umorzył postępowanie organu I instancji</w:t>
      </w:r>
      <w:r w:rsidR="001B7369" w:rsidRPr="003358BE">
        <w:rPr>
          <w:rFonts w:asciiTheme="minorHAnsi" w:hAnsiTheme="minorHAnsi" w:cstheme="minorHAnsi"/>
          <w:szCs w:val="24"/>
        </w:rPr>
        <w:t>,</w:t>
      </w:r>
      <w:r w:rsidR="00D6736E" w:rsidRPr="003358BE">
        <w:rPr>
          <w:rFonts w:asciiTheme="minorHAnsi" w:hAnsiTheme="minorHAnsi" w:cstheme="minorHAnsi"/>
          <w:szCs w:val="24"/>
        </w:rPr>
        <w:t xml:space="preserve"> natomiast w pozostałej części</w:t>
      </w:r>
      <w:r w:rsidR="009E0FFE" w:rsidRPr="003358BE">
        <w:rPr>
          <w:rFonts w:asciiTheme="minorHAnsi" w:hAnsiTheme="minorHAnsi" w:cstheme="minorHAnsi"/>
          <w:szCs w:val="24"/>
        </w:rPr>
        <w:t xml:space="preserve"> utrzymał decyzję </w:t>
      </w:r>
      <w:r w:rsidR="0053748B" w:rsidRPr="003358BE">
        <w:rPr>
          <w:rFonts w:asciiTheme="minorHAnsi" w:hAnsiTheme="minorHAnsi" w:cstheme="minorHAnsi"/>
          <w:szCs w:val="24"/>
        </w:rPr>
        <w:t xml:space="preserve">RDOŚ w </w:t>
      </w:r>
      <w:r w:rsidR="005229E9" w:rsidRPr="003358BE">
        <w:rPr>
          <w:rFonts w:asciiTheme="minorHAnsi" w:hAnsiTheme="minorHAnsi" w:cstheme="minorHAnsi"/>
          <w:szCs w:val="24"/>
        </w:rPr>
        <w:t>Łodzi</w:t>
      </w:r>
      <w:r w:rsidR="0053748B" w:rsidRPr="003358BE">
        <w:rPr>
          <w:rFonts w:asciiTheme="minorHAnsi" w:hAnsiTheme="minorHAnsi" w:cstheme="minorHAnsi"/>
          <w:szCs w:val="24"/>
        </w:rPr>
        <w:t xml:space="preserve"> </w:t>
      </w:r>
      <w:r w:rsidR="009E0FFE" w:rsidRPr="003358BE">
        <w:rPr>
          <w:rFonts w:asciiTheme="minorHAnsi" w:hAnsiTheme="minorHAnsi" w:cstheme="minorHAnsi"/>
          <w:szCs w:val="24"/>
        </w:rPr>
        <w:t xml:space="preserve">w mocy. W dalszej części </w:t>
      </w:r>
      <w:r w:rsidR="00481D95" w:rsidRPr="003358BE">
        <w:rPr>
          <w:rFonts w:asciiTheme="minorHAnsi" w:hAnsiTheme="minorHAnsi" w:cstheme="minorHAnsi"/>
          <w:szCs w:val="24"/>
        </w:rPr>
        <w:t xml:space="preserve">niniejszej decyzji </w:t>
      </w:r>
      <w:r w:rsidR="009E0FFE" w:rsidRPr="003358BE">
        <w:rPr>
          <w:rFonts w:asciiTheme="minorHAnsi" w:hAnsiTheme="minorHAnsi" w:cstheme="minorHAnsi"/>
          <w:szCs w:val="24"/>
        </w:rPr>
        <w:t xml:space="preserve">organ odwoławczy </w:t>
      </w:r>
      <w:r w:rsidR="00481D95" w:rsidRPr="003358BE">
        <w:rPr>
          <w:rFonts w:asciiTheme="minorHAnsi" w:hAnsiTheme="minorHAnsi" w:cstheme="minorHAnsi"/>
          <w:szCs w:val="24"/>
        </w:rPr>
        <w:t xml:space="preserve">uzasadnił powyższe zmiany wprowadzone w decyzji RDOŚ w </w:t>
      </w:r>
      <w:r w:rsidR="005229E9" w:rsidRPr="003358BE">
        <w:rPr>
          <w:rFonts w:asciiTheme="minorHAnsi" w:hAnsiTheme="minorHAnsi" w:cstheme="minorHAnsi"/>
          <w:szCs w:val="24"/>
        </w:rPr>
        <w:t>Łodzi</w:t>
      </w:r>
      <w:r w:rsidR="00481D95" w:rsidRPr="003358BE">
        <w:rPr>
          <w:rFonts w:asciiTheme="minorHAnsi" w:hAnsiTheme="minorHAnsi" w:cstheme="minorHAnsi"/>
          <w:szCs w:val="24"/>
        </w:rPr>
        <w:t xml:space="preserve"> oraz </w:t>
      </w:r>
      <w:r w:rsidR="009E0FFE" w:rsidRPr="003358BE">
        <w:rPr>
          <w:rFonts w:asciiTheme="minorHAnsi" w:hAnsiTheme="minorHAnsi" w:cstheme="minorHAnsi"/>
          <w:szCs w:val="24"/>
        </w:rPr>
        <w:t xml:space="preserve">szczegółowo rozpatrzył i ustosunkował się do zarzutów </w:t>
      </w:r>
      <w:r w:rsidR="00FD54E6" w:rsidRPr="003358BE">
        <w:rPr>
          <w:rFonts w:asciiTheme="minorHAnsi" w:hAnsiTheme="minorHAnsi" w:cstheme="minorHAnsi"/>
          <w:szCs w:val="24"/>
        </w:rPr>
        <w:t>odwołujących</w:t>
      </w:r>
      <w:r w:rsidR="00712FB4" w:rsidRPr="003358BE">
        <w:rPr>
          <w:rFonts w:asciiTheme="minorHAnsi" w:hAnsiTheme="minorHAnsi" w:cstheme="minorHAnsi"/>
          <w:szCs w:val="24"/>
        </w:rPr>
        <w:t xml:space="preserve"> się</w:t>
      </w:r>
      <w:r w:rsidR="009E0FFE" w:rsidRPr="003358BE">
        <w:rPr>
          <w:rFonts w:asciiTheme="minorHAnsi" w:hAnsiTheme="minorHAnsi" w:cstheme="minorHAnsi"/>
          <w:szCs w:val="24"/>
        </w:rPr>
        <w:t>.</w:t>
      </w:r>
    </w:p>
    <w:p w14:paraId="18DA4FD0" w14:textId="2BA1E0CA" w:rsidR="00207BE4" w:rsidRPr="003358BE" w:rsidRDefault="00207BE4" w:rsidP="003358BE">
      <w:pPr>
        <w:spacing w:line="276" w:lineRule="auto"/>
        <w:rPr>
          <w:rFonts w:asciiTheme="minorHAnsi" w:hAnsiTheme="minorHAnsi" w:cstheme="minorHAnsi"/>
        </w:rPr>
      </w:pPr>
      <w:r w:rsidRPr="003358BE">
        <w:rPr>
          <w:rFonts w:asciiTheme="minorHAnsi" w:hAnsiTheme="minorHAnsi" w:cstheme="minorHAnsi"/>
        </w:rPr>
        <w:lastRenderedPageBreak/>
        <w:t xml:space="preserve">Punktem 1 niniejszej decyzji organ odwoławczy </w:t>
      </w:r>
      <w:r w:rsidR="00FA7F14" w:rsidRPr="003358BE">
        <w:rPr>
          <w:rFonts w:asciiTheme="minorHAnsi" w:hAnsiTheme="minorHAnsi" w:cstheme="minorHAnsi"/>
        </w:rPr>
        <w:t>doprecyzował określone</w:t>
      </w:r>
      <w:r w:rsidRPr="003358BE">
        <w:rPr>
          <w:rFonts w:asciiTheme="minorHAnsi" w:hAnsiTheme="minorHAnsi" w:cstheme="minorHAnsi"/>
        </w:rPr>
        <w:t xml:space="preserve"> w punkcie </w:t>
      </w:r>
      <w:r w:rsidR="00FA7F14" w:rsidRPr="003358BE">
        <w:rPr>
          <w:rFonts w:asciiTheme="minorHAnsi" w:hAnsiTheme="minorHAnsi" w:cstheme="minorHAnsi"/>
          <w:iCs/>
        </w:rPr>
        <w:t>I.2.2</w:t>
      </w:r>
      <w:r w:rsidR="00FA7F14" w:rsidRPr="003358BE">
        <w:rPr>
          <w:rFonts w:asciiTheme="minorHAnsi" w:hAnsiTheme="minorHAnsi" w:cstheme="minorHAnsi"/>
          <w:bCs/>
          <w:iCs/>
        </w:rPr>
        <w:t xml:space="preserve"> </w:t>
      </w:r>
      <w:r w:rsidRPr="003358BE">
        <w:rPr>
          <w:rFonts w:asciiTheme="minorHAnsi" w:hAnsiTheme="minorHAnsi" w:cstheme="minorHAnsi"/>
        </w:rPr>
        <w:t xml:space="preserve">decyzji RDOŚ w </w:t>
      </w:r>
      <w:r w:rsidR="005229E9" w:rsidRPr="003358BE">
        <w:rPr>
          <w:rFonts w:asciiTheme="minorHAnsi" w:hAnsiTheme="minorHAnsi" w:cstheme="minorHAnsi"/>
        </w:rPr>
        <w:t>Łodzi</w:t>
      </w:r>
      <w:r w:rsidRPr="003358BE">
        <w:rPr>
          <w:rFonts w:asciiTheme="minorHAnsi" w:hAnsiTheme="minorHAnsi" w:cstheme="minorHAnsi"/>
        </w:rPr>
        <w:t xml:space="preserve"> miejsce </w:t>
      </w:r>
      <w:r w:rsidR="00FA7F14" w:rsidRPr="003358BE">
        <w:rPr>
          <w:rFonts w:asciiTheme="minorHAnsi" w:hAnsiTheme="minorHAnsi" w:cstheme="minorHAnsi"/>
        </w:rPr>
        <w:t>przechowywania substancji mogących stanowić zagrożenie dla środowiska gruntowo-wodnego</w:t>
      </w:r>
      <w:r w:rsidRPr="003358BE">
        <w:rPr>
          <w:rFonts w:asciiTheme="minorHAnsi" w:hAnsiTheme="minorHAnsi" w:cstheme="minorHAnsi"/>
        </w:rPr>
        <w:t>.</w:t>
      </w:r>
    </w:p>
    <w:p w14:paraId="108788F6" w14:textId="1527F38B" w:rsidR="003A7D98" w:rsidRPr="003358BE" w:rsidRDefault="003A7D98"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celu zapewnienia dokładniejszej ochrony wymienionych w punkcie </w:t>
      </w:r>
      <w:r w:rsidR="000A1F86" w:rsidRPr="003358BE">
        <w:rPr>
          <w:rFonts w:asciiTheme="minorHAnsi" w:hAnsiTheme="minorHAnsi" w:cstheme="minorHAnsi"/>
          <w:sz w:val="24"/>
          <w:szCs w:val="24"/>
        </w:rPr>
        <w:t xml:space="preserve">2 niniejszej decyzji </w:t>
      </w:r>
      <w:r w:rsidRPr="003358BE">
        <w:rPr>
          <w:rFonts w:asciiTheme="minorHAnsi" w:hAnsiTheme="minorHAnsi" w:cstheme="minorHAnsi"/>
          <w:sz w:val="24"/>
          <w:szCs w:val="24"/>
        </w:rPr>
        <w:t xml:space="preserve">miejsc organ II instancji do ich spisu dodał również miejsca składowania ziemi, miejsca postoju i tankowania pojazdów oraz miejsca magazynowania odpadów oraz informację, że należy zlokalizować je w pierwszej kolejności w liniach rozgraniczających, określających obszar prowadzonych robót. Ponadto podpunkt o </w:t>
      </w:r>
      <w:r w:rsidR="00F6328D" w:rsidRPr="003358BE">
        <w:rPr>
          <w:rFonts w:asciiTheme="minorHAnsi" w:hAnsiTheme="minorHAnsi" w:cstheme="minorHAnsi"/>
          <w:sz w:val="24"/>
          <w:szCs w:val="24"/>
        </w:rPr>
        <w:t>nielokalizowaniu</w:t>
      </w:r>
      <w:r w:rsidRPr="003358BE">
        <w:rPr>
          <w:rFonts w:asciiTheme="minorHAnsi" w:hAnsiTheme="minorHAnsi" w:cstheme="minorHAnsi"/>
          <w:sz w:val="24"/>
          <w:szCs w:val="24"/>
        </w:rPr>
        <w:t xml:space="preserve"> ich w bezpośrednim obszarze cieków naturalnych i rowów melioracyjnych uszczegółowiono poprzez wskazanie odległości minimum 50 m od koryta cieków naturalnych i rowów melioracyjnych oraz doprecyzowano odległość od pomników przyrody do 10 m od obrysu ich korony. Uszczegółowiono także, co należy rozumieć pod pojęciem „cennych siedlisk przyrodniczych</w:t>
      </w:r>
      <w:r w:rsidR="007D5EDF" w:rsidRPr="003358BE">
        <w:rPr>
          <w:rFonts w:asciiTheme="minorHAnsi" w:hAnsiTheme="minorHAnsi" w:cstheme="minorHAnsi"/>
          <w:sz w:val="24"/>
          <w:szCs w:val="24"/>
        </w:rPr>
        <w:t>”.</w:t>
      </w:r>
    </w:p>
    <w:p w14:paraId="0A82ABF0" w14:textId="53F4BA37" w:rsidR="00BA3438" w:rsidRPr="003358BE" w:rsidRDefault="000A1F86"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Organ II instancji w punkcie 3 niniejszej decyzji zawarł zabezpieczenia dotyczące drzew nieprzeznaczonych do wycinki, zawierając i uszczegóławiając informacje zawarte w punktach I.2.53 – I.2.61 oraz I.2.63 zaskarżonej decyzji. W przypadku p</w:t>
      </w:r>
      <w:r w:rsidR="007D5EDF" w:rsidRPr="003358BE">
        <w:rPr>
          <w:rFonts w:asciiTheme="minorHAnsi" w:hAnsiTheme="minorHAnsi" w:cstheme="minorHAnsi"/>
          <w:sz w:val="24"/>
          <w:szCs w:val="24"/>
        </w:rPr>
        <w:t>unktu</w:t>
      </w:r>
      <w:r w:rsidRPr="003358BE">
        <w:rPr>
          <w:rFonts w:asciiTheme="minorHAnsi" w:hAnsiTheme="minorHAnsi" w:cstheme="minorHAnsi"/>
          <w:sz w:val="24"/>
          <w:szCs w:val="24"/>
        </w:rPr>
        <w:t xml:space="preserve"> I.2.53 zaskarżonej decyzji tutejszy organ </w:t>
      </w:r>
      <w:r w:rsidR="00222CF9" w:rsidRPr="003358BE">
        <w:rPr>
          <w:rFonts w:asciiTheme="minorHAnsi" w:hAnsiTheme="minorHAnsi" w:cstheme="minorHAnsi"/>
          <w:sz w:val="24"/>
          <w:szCs w:val="24"/>
        </w:rPr>
        <w:t>wprowadza strefę</w:t>
      </w:r>
      <w:r w:rsidRPr="003358BE">
        <w:rPr>
          <w:rFonts w:asciiTheme="minorHAnsi" w:hAnsiTheme="minorHAnsi" w:cstheme="minorHAnsi"/>
          <w:sz w:val="24"/>
          <w:szCs w:val="24"/>
        </w:rPr>
        <w:t xml:space="preserve"> SOD oraz dodatkow</w:t>
      </w:r>
      <w:r w:rsidR="00222CF9" w:rsidRPr="003358BE">
        <w:rPr>
          <w:rFonts w:asciiTheme="minorHAnsi" w:hAnsiTheme="minorHAnsi" w:cstheme="minorHAnsi"/>
          <w:sz w:val="24"/>
          <w:szCs w:val="24"/>
        </w:rPr>
        <w:t>e</w:t>
      </w:r>
      <w:r w:rsidRPr="003358BE">
        <w:rPr>
          <w:rFonts w:asciiTheme="minorHAnsi" w:hAnsiTheme="minorHAnsi" w:cstheme="minorHAnsi"/>
          <w:sz w:val="24"/>
          <w:szCs w:val="24"/>
        </w:rPr>
        <w:t xml:space="preserve"> zabezpieczenia dotyczące krzewów. Wysokość oszalowania została zmieniona z „do wysokości dolnych gałęzi koron drzew” na „o wysokości 1,5-2,0 m (w zależności od wysokości drzewa)”. Poprzedni zapis mógłby spowodować, iż zabezpieczenie mogłoby nawet przekroczyć wysokość 2</w:t>
      </w:r>
      <w:r w:rsidR="006A6420" w:rsidRPr="003358BE">
        <w:rPr>
          <w:rFonts w:asciiTheme="minorHAnsi" w:hAnsiTheme="minorHAnsi" w:cstheme="minorHAnsi"/>
          <w:sz w:val="24"/>
          <w:szCs w:val="24"/>
        </w:rPr>
        <w:t xml:space="preserve"> </w:t>
      </w:r>
      <w:r w:rsidRPr="003358BE">
        <w:rPr>
          <w:rFonts w:asciiTheme="minorHAnsi" w:hAnsiTheme="minorHAnsi" w:cstheme="minorHAnsi"/>
          <w:sz w:val="24"/>
          <w:szCs w:val="24"/>
        </w:rPr>
        <w:t xml:space="preserve">m, w </w:t>
      </w:r>
      <w:r w:rsidR="00F6328D" w:rsidRPr="003358BE">
        <w:rPr>
          <w:rFonts w:asciiTheme="minorHAnsi" w:hAnsiTheme="minorHAnsi" w:cstheme="minorHAnsi"/>
          <w:sz w:val="24"/>
          <w:szCs w:val="24"/>
        </w:rPr>
        <w:t>sytuacji,</w:t>
      </w:r>
      <w:r w:rsidRPr="003358BE">
        <w:rPr>
          <w:rFonts w:asciiTheme="minorHAnsi" w:hAnsiTheme="minorHAnsi" w:cstheme="minorHAnsi"/>
          <w:sz w:val="24"/>
          <w:szCs w:val="24"/>
        </w:rPr>
        <w:t xml:space="preserve"> gdy drzewo posiadałoby wysoko osadzoną koronę. W przypadku punktów I.2.54, I.2.63 i jednego z podpunktów w pkt I.2.61 brak możliwości nasypywania gleby, składowania materiałów budowlanych i odpadów oraz postoju i poruszania się ciężkim sprzętem budowlanym poszerzono z obszaru obrysu korony do strefy SOD, a więc dodatkowo powiększonego o 1-2 m od jego krawędzi. Informacje zawarte w punkcie I.2.55 mówiące o „unikaniu zagęszczania gleby wokół drzew oraz przemieszczania warstwy powierzchniowej z podglebiem” zastąpiono zapisem o braku możliwości nasypywania warstw gleby w strefie SOD.</w:t>
      </w:r>
      <w:r w:rsidR="002F3169" w:rsidRPr="003358BE">
        <w:rPr>
          <w:rFonts w:asciiTheme="minorHAnsi" w:hAnsiTheme="minorHAnsi" w:cstheme="minorHAnsi"/>
          <w:sz w:val="24"/>
          <w:szCs w:val="24"/>
        </w:rPr>
        <w:t xml:space="preserve"> Z punktów I.2.56-I.2.58 i I.2.61 (kilka podpunktów) zostały </w:t>
      </w:r>
      <w:r w:rsidR="00086A35" w:rsidRPr="003358BE">
        <w:rPr>
          <w:rFonts w:asciiTheme="minorHAnsi" w:hAnsiTheme="minorHAnsi" w:cstheme="minorHAnsi"/>
          <w:sz w:val="24"/>
          <w:szCs w:val="24"/>
        </w:rPr>
        <w:t xml:space="preserve">zaczerpnięte </w:t>
      </w:r>
      <w:r w:rsidR="002F3169" w:rsidRPr="003358BE">
        <w:rPr>
          <w:rFonts w:asciiTheme="minorHAnsi" w:hAnsiTheme="minorHAnsi" w:cstheme="minorHAnsi"/>
          <w:sz w:val="24"/>
          <w:szCs w:val="24"/>
        </w:rPr>
        <w:t>i uszczegółowione</w:t>
      </w:r>
      <w:r w:rsidRPr="003358BE">
        <w:rPr>
          <w:rFonts w:asciiTheme="minorHAnsi" w:hAnsiTheme="minorHAnsi" w:cstheme="minorHAnsi"/>
          <w:sz w:val="24"/>
          <w:szCs w:val="24"/>
        </w:rPr>
        <w:t xml:space="preserve"> </w:t>
      </w:r>
      <w:r w:rsidR="002F3169" w:rsidRPr="003358BE">
        <w:rPr>
          <w:rFonts w:asciiTheme="minorHAnsi" w:hAnsiTheme="minorHAnsi" w:cstheme="minorHAnsi"/>
          <w:sz w:val="24"/>
          <w:szCs w:val="24"/>
        </w:rPr>
        <w:t>informacje dotyczące ręcznego wykonywania prac w pobliżu systemu korzeniow</w:t>
      </w:r>
      <w:r w:rsidR="00086A35" w:rsidRPr="003358BE">
        <w:rPr>
          <w:rFonts w:asciiTheme="minorHAnsi" w:hAnsiTheme="minorHAnsi" w:cstheme="minorHAnsi"/>
          <w:sz w:val="24"/>
          <w:szCs w:val="24"/>
        </w:rPr>
        <w:t>ego</w:t>
      </w:r>
      <w:r w:rsidR="002F3169" w:rsidRPr="003358BE">
        <w:rPr>
          <w:rFonts w:asciiTheme="minorHAnsi" w:hAnsiTheme="minorHAnsi" w:cstheme="minorHAnsi"/>
          <w:sz w:val="24"/>
          <w:szCs w:val="24"/>
        </w:rPr>
        <w:t xml:space="preserve"> oraz zabezpieczenia korzeni przed wysychaniem i przymrozkami</w:t>
      </w:r>
      <w:r w:rsidRPr="003358BE">
        <w:rPr>
          <w:rFonts w:asciiTheme="minorHAnsi" w:hAnsiTheme="minorHAnsi" w:cstheme="minorHAnsi"/>
          <w:sz w:val="24"/>
          <w:szCs w:val="24"/>
        </w:rPr>
        <w:t>. Zabezpieczenia zawarte w punkcie I.2.59 dotyczące wykonania specjalnych ekranów zabezpieczających zostały zawarte w podpunkcie h, natomiast informacje dotyczące przycinania gałęzi oraz sytuacje w których należy usypać warstwę urodzajnej gleby zostały uszczegółowione w podpunkcie k. Punkt I.2.60 został zawarty w podpunkcie i. Z punktu I.2.61 został usunięty zapis dotyczący zakazu palenia ogniska na powierzchni wyznaczonej rzutem korony drzew, gdyż czynności takie nie są związane z planowaną inwestycją. Kwestie dotyczące nieobsypywania pni drzew i krzewów powyżej wskazanej wysokości zostały zawarte w podpunkcie l. Nadzór przyrodniczy w przypadku wykonywania prac w obrębie stref</w:t>
      </w:r>
      <w:r w:rsidR="00F92D33" w:rsidRPr="003358BE">
        <w:rPr>
          <w:rFonts w:asciiTheme="minorHAnsi" w:hAnsiTheme="minorHAnsi" w:cstheme="minorHAnsi"/>
          <w:sz w:val="24"/>
          <w:szCs w:val="24"/>
        </w:rPr>
        <w:t>,</w:t>
      </w:r>
      <w:r w:rsidRPr="003358BE">
        <w:rPr>
          <w:rFonts w:asciiTheme="minorHAnsi" w:hAnsiTheme="minorHAnsi" w:cstheme="minorHAnsi"/>
          <w:sz w:val="24"/>
          <w:szCs w:val="24"/>
        </w:rPr>
        <w:t xml:space="preserve"> o których mowa w zmienianym punkcie</w:t>
      </w:r>
      <w:r w:rsidR="00F92D33" w:rsidRPr="003358BE">
        <w:rPr>
          <w:rFonts w:asciiTheme="minorHAnsi" w:hAnsiTheme="minorHAnsi" w:cstheme="minorHAnsi"/>
          <w:sz w:val="24"/>
          <w:szCs w:val="24"/>
        </w:rPr>
        <w:t>,</w:t>
      </w:r>
      <w:r w:rsidRPr="003358BE">
        <w:rPr>
          <w:rFonts w:asciiTheme="minorHAnsi" w:hAnsiTheme="minorHAnsi" w:cstheme="minorHAnsi"/>
          <w:sz w:val="24"/>
          <w:szCs w:val="24"/>
        </w:rPr>
        <w:t xml:space="preserve"> zastąpiono specjalistą dendrologiem. Dodano również informację o uzgodnieniu ze specjalistą dendrologiem szczegółowego sposobu wykonania zabezpieczeń, dostosowując je do lokalnych warunków i rodzaju prowadzonych prac</w:t>
      </w:r>
      <w:r w:rsidR="00F92D33" w:rsidRPr="003358BE">
        <w:rPr>
          <w:rFonts w:asciiTheme="minorHAnsi" w:hAnsiTheme="minorHAnsi" w:cstheme="minorHAnsi"/>
          <w:sz w:val="24"/>
          <w:szCs w:val="24"/>
        </w:rPr>
        <w:t>.</w:t>
      </w:r>
    </w:p>
    <w:p w14:paraId="6346DC21" w14:textId="3825CE1E" w:rsidR="000A1F86" w:rsidRPr="003358BE" w:rsidRDefault="000A1F86"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Organ II instancji w punkcie 4 niniejszej decyzji uznał za konieczne doszczegółowienie informacji dotyczących wycinki drzew, na których zostały w trakcie inwentaryzacji odnalezione budki dla ptaków. Wprowadzone zapisy pozwolą zachować przedmiotowe budki </w:t>
      </w:r>
      <w:r w:rsidRPr="003358BE">
        <w:rPr>
          <w:rFonts w:asciiTheme="minorHAnsi" w:hAnsiTheme="minorHAnsi" w:cstheme="minorHAnsi"/>
          <w:sz w:val="24"/>
          <w:szCs w:val="24"/>
        </w:rPr>
        <w:lastRenderedPageBreak/>
        <w:t xml:space="preserve">lub w </w:t>
      </w:r>
      <w:r w:rsidR="00F6328D" w:rsidRPr="003358BE">
        <w:rPr>
          <w:rFonts w:asciiTheme="minorHAnsi" w:hAnsiTheme="minorHAnsi" w:cstheme="minorHAnsi"/>
          <w:sz w:val="24"/>
          <w:szCs w:val="24"/>
        </w:rPr>
        <w:t>przypadku,</w:t>
      </w:r>
      <w:r w:rsidRPr="003358BE">
        <w:rPr>
          <w:rFonts w:asciiTheme="minorHAnsi" w:hAnsiTheme="minorHAnsi" w:cstheme="minorHAnsi"/>
          <w:sz w:val="24"/>
          <w:szCs w:val="24"/>
        </w:rPr>
        <w:t xml:space="preserve"> gdy będą one zniszczone zobowiązują inwestora do wymiany na nowe i zawieszenia w nowych miejscach, które zostaną ustalone przez specjalistę ornitologa. Pozwoli to ograniczyć do minimum ingerencje w stanowiska lęgowe występujących w zasięgu oddziaływania przedsięwzięcia dziuplaków.</w:t>
      </w:r>
    </w:p>
    <w:p w14:paraId="7CF6649F" w14:textId="6BD38A98" w:rsidR="000A1F86" w:rsidRPr="003358BE" w:rsidRDefault="000A1F86"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5 niniejszej decyzji uchylono warunki I.2.53-I.2.61 i I.2.63 zawarte w zaskarżonej </w:t>
      </w:r>
      <w:r w:rsidR="00F6328D" w:rsidRPr="003358BE">
        <w:rPr>
          <w:rFonts w:asciiTheme="minorHAnsi" w:hAnsiTheme="minorHAnsi" w:cstheme="minorHAnsi"/>
          <w:sz w:val="24"/>
          <w:szCs w:val="24"/>
        </w:rPr>
        <w:t>decyzji,</w:t>
      </w:r>
      <w:r w:rsidRPr="003358BE">
        <w:rPr>
          <w:rFonts w:asciiTheme="minorHAnsi" w:hAnsiTheme="minorHAnsi" w:cstheme="minorHAnsi"/>
          <w:sz w:val="24"/>
          <w:szCs w:val="24"/>
        </w:rPr>
        <w:t xml:space="preserve"> gdyż warunki w nich zawarte zostały szczegółowo określone w punkcie 3 niniejszej decyzji. </w:t>
      </w:r>
    </w:p>
    <w:p w14:paraId="7A9773E8" w14:textId="79567A31" w:rsidR="000A1F86" w:rsidRPr="003358BE" w:rsidRDefault="000A1F86" w:rsidP="003358BE">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W punkcie 6 niniejszej decyzji zmodyfikowano treść warunku I.2.66 określonego w zaskarżonej decyzji poprzez usunięcie z jego treści zapisu „</w:t>
      </w:r>
      <w:r w:rsidR="006A6420" w:rsidRPr="003358BE">
        <w:rPr>
          <w:rFonts w:asciiTheme="minorHAnsi" w:hAnsiTheme="minorHAnsi" w:cstheme="minorHAnsi"/>
          <w:sz w:val="24"/>
          <w:szCs w:val="24"/>
        </w:rPr>
        <w:t>s</w:t>
      </w:r>
      <w:r w:rsidRPr="003358BE">
        <w:rPr>
          <w:rFonts w:asciiTheme="minorHAnsi" w:hAnsiTheme="minorHAnsi" w:cstheme="minorHAnsi"/>
          <w:sz w:val="24"/>
          <w:szCs w:val="24"/>
        </w:rPr>
        <w:t>iedliska roślin zabezpieczyć przed zniszczeniem lub przenieść na siedlisko zastępcze po uzyskaniu stosowanego zezwolenia. Analogicznie postępować w przypadku siedlisk gatunków chronionych” i jednoczesne wprowadzenie zapisu, iż w przypadku stwierdzenia gatunków chronionych należy wstrzymać wymienione prace i postępować zgodnie ze wskazaniami specjalistów z nadzoru przyrodniczego. Kwestie związane z post</w:t>
      </w:r>
      <w:r w:rsidR="006A6420" w:rsidRPr="003358BE">
        <w:rPr>
          <w:rFonts w:asciiTheme="minorHAnsi" w:hAnsiTheme="minorHAnsi" w:cstheme="minorHAnsi"/>
          <w:sz w:val="24"/>
          <w:szCs w:val="24"/>
        </w:rPr>
        <w:t>ę</w:t>
      </w:r>
      <w:r w:rsidRPr="003358BE">
        <w:rPr>
          <w:rFonts w:asciiTheme="minorHAnsi" w:hAnsiTheme="minorHAnsi" w:cstheme="minorHAnsi"/>
          <w:sz w:val="24"/>
          <w:szCs w:val="24"/>
        </w:rPr>
        <w:t xml:space="preserve">powaniem w przypadku ingerencji w stanowiska gatunków chronionych będą rozstrzygnięte w ramach derogacji z zakresu ochrony gatunkowej, wynikającej z przepisów art. 56 ustawy </w:t>
      </w:r>
      <w:r w:rsidR="00453022" w:rsidRPr="003358BE">
        <w:rPr>
          <w:rFonts w:asciiTheme="minorHAnsi" w:hAnsiTheme="minorHAnsi" w:cstheme="minorHAnsi"/>
          <w:sz w:val="24"/>
          <w:szCs w:val="24"/>
        </w:rPr>
        <w:t xml:space="preserve">z dnia 16 kwietnia 2004 r. o ochronie przyrody (Dz.U z 2022 r. poz. 916), dalej </w:t>
      </w:r>
      <w:r w:rsidR="008B5433" w:rsidRPr="003358BE">
        <w:rPr>
          <w:rFonts w:asciiTheme="minorHAnsi" w:hAnsiTheme="minorHAnsi" w:cstheme="minorHAnsi"/>
          <w:sz w:val="24"/>
          <w:szCs w:val="24"/>
        </w:rPr>
        <w:t xml:space="preserve">ustawa </w:t>
      </w:r>
      <w:r w:rsidR="00453022" w:rsidRPr="003358BE">
        <w:rPr>
          <w:rFonts w:asciiTheme="minorHAnsi" w:hAnsiTheme="minorHAnsi" w:cstheme="minorHAnsi"/>
          <w:sz w:val="24"/>
          <w:szCs w:val="24"/>
        </w:rPr>
        <w:t>o ochronie przyrody</w:t>
      </w:r>
      <w:r w:rsidRPr="003358BE">
        <w:rPr>
          <w:rFonts w:asciiTheme="minorHAnsi" w:hAnsiTheme="minorHAnsi" w:cstheme="minorHAnsi"/>
          <w:sz w:val="24"/>
          <w:szCs w:val="24"/>
        </w:rPr>
        <w:t>.</w:t>
      </w:r>
    </w:p>
    <w:p w14:paraId="13BC43A5" w14:textId="10B6FBF8" w:rsidR="000A1F86" w:rsidRPr="003358BE" w:rsidRDefault="000A1F86"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7 niniejszej decyzji GDOŚ uznał za konieczne uszczegółowienie zapisów dotyczących zabezpieczenia wykopów na placu budowy, poprzez dodanie informacji o możliwym sposobie tego zabezpieczenia </w:t>
      </w:r>
      <w:r w:rsidR="00F6328D" w:rsidRPr="003358BE">
        <w:rPr>
          <w:rFonts w:asciiTheme="minorHAnsi" w:hAnsiTheme="minorHAnsi" w:cstheme="minorHAnsi"/>
          <w:sz w:val="24"/>
          <w:szCs w:val="24"/>
        </w:rPr>
        <w:t>oraz</w:t>
      </w:r>
      <w:r w:rsidRPr="003358BE">
        <w:rPr>
          <w:rFonts w:asciiTheme="minorHAnsi" w:hAnsiTheme="minorHAnsi" w:cstheme="minorHAnsi"/>
          <w:sz w:val="24"/>
          <w:szCs w:val="24"/>
        </w:rPr>
        <w:t xml:space="preserve"> że ostateczna decyzja powinna zostać podjęta w uzgodnieniu z nadzorem przyrodniczym. Dodano także informację o unikaniu tworzenia okresowych zastoisk wodnych i rozlewisk, które mogą stanowić dogodne miejsce dla płazów. Natomiast w przypadku konieczności ich zlikwidowania, tak jak w przypadku wykopów, należy upewnić się, że nie znajduje się tam żadne zwierzę. Czynność ta powinna zostać wykonana przez specjalistę herpetologa. Uszczegółowiono również w jakie miejsca należy przenieść ewentualnie znalezione osobniki.</w:t>
      </w:r>
    </w:p>
    <w:p w14:paraId="10F91760" w14:textId="58BF2C17" w:rsidR="000A1F86" w:rsidRPr="003358BE" w:rsidRDefault="000A1F86"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8 niniejszej decyzji uszczegółowiono informację o lokalizacji zbiorników wodnych, które zgodnie z dokumentacją stanowią miejsca rozrodu płazów. Zgodnie z uzupełnieniem z dnia 21 października 2021 </w:t>
      </w:r>
      <w:r w:rsidR="00E805A1" w:rsidRPr="003358BE">
        <w:rPr>
          <w:rFonts w:asciiTheme="minorHAnsi" w:hAnsiTheme="minorHAnsi" w:cstheme="minorHAnsi"/>
          <w:sz w:val="24"/>
          <w:szCs w:val="24"/>
        </w:rPr>
        <w:t xml:space="preserve">r. </w:t>
      </w:r>
      <w:r w:rsidRPr="003358BE">
        <w:rPr>
          <w:rFonts w:asciiTheme="minorHAnsi" w:hAnsiTheme="minorHAnsi" w:cstheme="minorHAnsi"/>
          <w:sz w:val="24"/>
          <w:szCs w:val="24"/>
        </w:rPr>
        <w:t xml:space="preserve">likwidacja ww. zbiorników będzie odbywać się pod nadzorem specjalisty herpetologa, który skontroluje je pod kątem obecności płazów i wyznaczy </w:t>
      </w:r>
      <w:r w:rsidR="00F6328D" w:rsidRPr="003358BE">
        <w:rPr>
          <w:rFonts w:asciiTheme="minorHAnsi" w:hAnsiTheme="minorHAnsi" w:cstheme="minorHAnsi"/>
          <w:sz w:val="24"/>
          <w:szCs w:val="24"/>
        </w:rPr>
        <w:t>miejsca,</w:t>
      </w:r>
      <w:r w:rsidRPr="003358BE">
        <w:rPr>
          <w:rFonts w:asciiTheme="minorHAnsi" w:hAnsiTheme="minorHAnsi" w:cstheme="minorHAnsi"/>
          <w:sz w:val="24"/>
          <w:szCs w:val="24"/>
        </w:rPr>
        <w:t xml:space="preserve"> w które należy przenieść ewentualnie obecne osobniki. Organ II instancji dopisał ponadto, iż czynności te najlepiej jest wykonać w okresie pomiędzy 15 września a 15 października, z uwagi na opuszczenie zbiorników przez większość płazów przeobrażonych z postaci larwalnych, a jednocześnie brak osobników zimujących, natomiast dokładny termin zostanie ustalony przez specjalistę herpetologa. Cześć dotycząca likwidacji zastoisk pod nadzorem herpetologicznym została zawarta w punkcie I.2.67, zmienionym niniejszą decyzją (punkt 7 sentencji niniejszej decyzji).</w:t>
      </w:r>
    </w:p>
    <w:p w14:paraId="5A2E0D9A" w14:textId="3225DC9C" w:rsidR="000A1F86" w:rsidRPr="003358BE" w:rsidRDefault="000A1F86"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W punkcie 9 decyzji GDOŚ uchylono punkty I.2.70 i I.2.72 gdyż informacje w nich zawarte zostały zawarte i uszczegółowione w punkcie 7 niniejszej decyzji.</w:t>
      </w:r>
      <w:r w:rsidR="00151D57" w:rsidRPr="003358BE">
        <w:rPr>
          <w:rFonts w:asciiTheme="minorHAnsi" w:hAnsiTheme="minorHAnsi" w:cstheme="minorHAnsi"/>
          <w:sz w:val="24"/>
          <w:szCs w:val="24"/>
        </w:rPr>
        <w:t xml:space="preserve"> Ponadto uchylono punkt I.2.73 zaskarżonej decyzji, a określone w nim warunki realizacji zostały wskazane w punkcie 10 niniejszej decyzji. Natomiast uchylenie punktu I.2.74 zaskarżonej decyzji wynikało z faktu, iż  ustalenia w nim zawarte wykraczają poza zakres przedmiotowy decyzji o środowiskowych uwarunkowaniach, gdyż w przypadku konieczności zniszczenia siedlisk bądź stanowisk </w:t>
      </w:r>
      <w:r w:rsidR="00151D57" w:rsidRPr="003358BE">
        <w:rPr>
          <w:rFonts w:asciiTheme="minorHAnsi" w:hAnsiTheme="minorHAnsi" w:cstheme="minorHAnsi"/>
          <w:sz w:val="24"/>
          <w:szCs w:val="24"/>
        </w:rPr>
        <w:lastRenderedPageBreak/>
        <w:t>chronionego gatunku na terenie budowy zastosowanie będą miały uzyskane przez inwestora zezwolenia na odstępstwa od zakazów w stosunku do gatunków chronionych (w tym na niszczenie siedlisk tych gatunków), udzielane w drodze decyzji wydawanej na podstawie art. 56 ustawy o ochronie przyrody, a nie w drodze decyzji o środowiskowych uwarunkowaniach.</w:t>
      </w:r>
    </w:p>
    <w:p w14:paraId="0000D508" w14:textId="383DB737" w:rsidR="000A1F86" w:rsidRPr="003358BE" w:rsidRDefault="00F92D33"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Do punktu </w:t>
      </w:r>
      <w:r w:rsidR="00FE79D5" w:rsidRPr="003358BE">
        <w:rPr>
          <w:rFonts w:asciiTheme="minorHAnsi" w:hAnsiTheme="minorHAnsi" w:cstheme="minorHAnsi"/>
          <w:sz w:val="24"/>
          <w:szCs w:val="24"/>
        </w:rPr>
        <w:t xml:space="preserve">10 niniejszej decyzji przeniesiono warunki realizacji inwestycji z punktów I.2.73 i I.2.76 zaskarżonej decyzji dotyczące obecności nadzoru przyrodniczego podczas wykonywania prac przygotowawczych i prowadzenia robót budowlanych oraz o posiadaniu przez nich konkretnego wykształcenia. Zostały one uszczegółowione o </w:t>
      </w:r>
      <w:r w:rsidRPr="003358BE">
        <w:rPr>
          <w:rFonts w:asciiTheme="minorHAnsi" w:hAnsiTheme="minorHAnsi" w:cstheme="minorHAnsi"/>
          <w:sz w:val="24"/>
          <w:szCs w:val="24"/>
        </w:rPr>
        <w:t xml:space="preserve">informacje </w:t>
      </w:r>
      <w:r w:rsidR="00FE79D5" w:rsidRPr="003358BE">
        <w:rPr>
          <w:rFonts w:asciiTheme="minorHAnsi" w:hAnsiTheme="minorHAnsi" w:cstheme="minorHAnsi"/>
          <w:sz w:val="24"/>
          <w:szCs w:val="24"/>
        </w:rPr>
        <w:t xml:space="preserve">jacy specjaliści powinni wchodzić w skład przedmiotowego nadzoru oraz aby ich udokumentowane doświadczenie obejmowało prace terenowe, identyfikację szaty roślinnej oraz gatunki fauny. Ponadto dodane zostały podpunkty dotyczące wskazania </w:t>
      </w:r>
      <w:r w:rsidR="00477943" w:rsidRPr="003358BE">
        <w:rPr>
          <w:rFonts w:asciiTheme="minorHAnsi" w:hAnsiTheme="minorHAnsi" w:cstheme="minorHAnsi"/>
          <w:sz w:val="24"/>
          <w:szCs w:val="24"/>
        </w:rPr>
        <w:t>i</w:t>
      </w:r>
      <w:r w:rsidR="00FE79D5" w:rsidRPr="003358BE">
        <w:rPr>
          <w:rFonts w:asciiTheme="minorHAnsi" w:hAnsiTheme="minorHAnsi" w:cstheme="minorHAnsi"/>
          <w:sz w:val="24"/>
          <w:szCs w:val="24"/>
        </w:rPr>
        <w:t>nwestorowi konieczności uzyskania zezwolenia na derogację w przypadku wykonania czynności zakazanych względem gatunków objętych ochroną oraz uczestnictwa nadzoru przyrodniczego przy budowie obiektów inżynierskich pełniących funkcję przejść dla zwierząt. Dodatkowo został dodany zapis o konieczności udziału nadzoru przyrodniczego w zabezpieczaniu miejsc</w:t>
      </w:r>
      <w:r w:rsidRPr="003358BE">
        <w:rPr>
          <w:rFonts w:asciiTheme="minorHAnsi" w:hAnsiTheme="minorHAnsi" w:cstheme="minorHAnsi"/>
          <w:sz w:val="24"/>
          <w:szCs w:val="24"/>
        </w:rPr>
        <w:t>,</w:t>
      </w:r>
      <w:r w:rsidR="00FE79D5" w:rsidRPr="003358BE">
        <w:rPr>
          <w:rFonts w:asciiTheme="minorHAnsi" w:hAnsiTheme="minorHAnsi" w:cstheme="minorHAnsi"/>
          <w:sz w:val="24"/>
          <w:szCs w:val="24"/>
        </w:rPr>
        <w:t xml:space="preserve"> o których mowa w punktach I.2.22 i I.2.29 zaskarżonej decyzji</w:t>
      </w:r>
      <w:r w:rsidRPr="003358BE">
        <w:rPr>
          <w:rFonts w:asciiTheme="minorHAnsi" w:hAnsiTheme="minorHAnsi" w:cstheme="minorHAnsi"/>
          <w:sz w:val="24"/>
          <w:szCs w:val="24"/>
        </w:rPr>
        <w:t>,</w:t>
      </w:r>
      <w:r w:rsidR="00FE79D5" w:rsidRPr="003358BE">
        <w:rPr>
          <w:rFonts w:asciiTheme="minorHAnsi" w:hAnsiTheme="minorHAnsi" w:cstheme="minorHAnsi"/>
          <w:sz w:val="24"/>
          <w:szCs w:val="24"/>
        </w:rPr>
        <w:t xml:space="preserve"> przed penetracją zwierząt. Usunięty został natomiast podpunkt o treści „wskazania dla monitoringu przyrodniczego, metod jego prowadzenia”, gdyż szczegóły dotyczące metod przeprowadzenia monitoringu znajdują się w punkcie 4 decyzji </w:t>
      </w:r>
      <w:r w:rsidR="00477943" w:rsidRPr="003358BE">
        <w:rPr>
          <w:rFonts w:asciiTheme="minorHAnsi" w:hAnsiTheme="minorHAnsi" w:cstheme="minorHAnsi"/>
          <w:sz w:val="24"/>
          <w:szCs w:val="24"/>
        </w:rPr>
        <w:t>RDOŚ</w:t>
      </w:r>
      <w:r w:rsidR="00FE79D5" w:rsidRPr="003358BE">
        <w:rPr>
          <w:rFonts w:asciiTheme="minorHAnsi" w:hAnsiTheme="minorHAnsi" w:cstheme="minorHAnsi"/>
          <w:sz w:val="24"/>
          <w:szCs w:val="24"/>
        </w:rPr>
        <w:t xml:space="preserve"> w Łodzi z dnia 29 lipca 2020 </w:t>
      </w:r>
      <w:r w:rsidR="00477943" w:rsidRPr="003358BE">
        <w:rPr>
          <w:rFonts w:asciiTheme="minorHAnsi" w:hAnsiTheme="minorHAnsi" w:cstheme="minorHAnsi"/>
          <w:sz w:val="24"/>
          <w:szCs w:val="24"/>
        </w:rPr>
        <w:t>r</w:t>
      </w:r>
      <w:r w:rsidR="00FE79D5" w:rsidRPr="003358BE">
        <w:rPr>
          <w:rFonts w:asciiTheme="minorHAnsi" w:hAnsiTheme="minorHAnsi" w:cstheme="minorHAnsi"/>
          <w:sz w:val="24"/>
          <w:szCs w:val="24"/>
        </w:rPr>
        <w:t xml:space="preserve">. Usunięto również podpunkt w brzmieniu „wskazania ochronne w trakcie realizacji prac”, który zdaniem </w:t>
      </w:r>
      <w:r w:rsidR="00477943" w:rsidRPr="003358BE">
        <w:rPr>
          <w:rFonts w:asciiTheme="minorHAnsi" w:hAnsiTheme="minorHAnsi" w:cstheme="minorHAnsi"/>
          <w:sz w:val="24"/>
          <w:szCs w:val="24"/>
        </w:rPr>
        <w:t>o</w:t>
      </w:r>
      <w:r w:rsidR="00FE79D5" w:rsidRPr="003358BE">
        <w:rPr>
          <w:rFonts w:asciiTheme="minorHAnsi" w:hAnsiTheme="minorHAnsi" w:cstheme="minorHAnsi"/>
          <w:sz w:val="24"/>
          <w:szCs w:val="24"/>
        </w:rPr>
        <w:t>rganu II instancji pokrywa się innym podpunktem, dotyczącym wskaza</w:t>
      </w:r>
      <w:r w:rsidR="00477943" w:rsidRPr="003358BE">
        <w:rPr>
          <w:rFonts w:asciiTheme="minorHAnsi" w:hAnsiTheme="minorHAnsi" w:cstheme="minorHAnsi"/>
          <w:sz w:val="24"/>
          <w:szCs w:val="24"/>
        </w:rPr>
        <w:t>ń</w:t>
      </w:r>
      <w:r w:rsidR="00FE79D5" w:rsidRPr="003358BE">
        <w:rPr>
          <w:rFonts w:asciiTheme="minorHAnsi" w:hAnsiTheme="minorHAnsi" w:cstheme="minorHAnsi"/>
          <w:sz w:val="24"/>
          <w:szCs w:val="24"/>
        </w:rPr>
        <w:t xml:space="preserve"> dla wszystkich zadań ochronnych.</w:t>
      </w:r>
    </w:p>
    <w:p w14:paraId="4DED95C4" w14:textId="32AA8DE0" w:rsidR="000A1F86" w:rsidRPr="003358BE" w:rsidRDefault="00FE79D5"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W punkcie 11</w:t>
      </w:r>
      <w:r w:rsidR="00DC6314" w:rsidRPr="003358BE">
        <w:rPr>
          <w:rFonts w:asciiTheme="minorHAnsi" w:hAnsiTheme="minorHAnsi" w:cstheme="minorHAnsi"/>
          <w:sz w:val="24"/>
          <w:szCs w:val="24"/>
        </w:rPr>
        <w:t xml:space="preserve"> usunięto warunek I.2.76 zaskarżonej </w:t>
      </w:r>
      <w:r w:rsidR="00F6328D" w:rsidRPr="003358BE">
        <w:rPr>
          <w:rFonts w:asciiTheme="minorHAnsi" w:hAnsiTheme="minorHAnsi" w:cstheme="minorHAnsi"/>
          <w:sz w:val="24"/>
          <w:szCs w:val="24"/>
        </w:rPr>
        <w:t>decyzji,</w:t>
      </w:r>
      <w:r w:rsidR="00DC6314" w:rsidRPr="003358BE">
        <w:rPr>
          <w:rFonts w:asciiTheme="minorHAnsi" w:hAnsiTheme="minorHAnsi" w:cstheme="minorHAnsi"/>
          <w:sz w:val="24"/>
          <w:szCs w:val="24"/>
        </w:rPr>
        <w:t xml:space="preserve"> gdyż warunki realizacji przedsięwzięcia w nim zawarte zostały określone w punkcie 10 niniejszej decyzji. Natomiast konieczność uchylenia punktu I.2.77 zaskarżonej decyzji wynikała z faktu, iż przedmiotowy punkt w brzmieniu: „</w:t>
      </w:r>
      <w:r w:rsidR="00477943" w:rsidRPr="003358BE">
        <w:rPr>
          <w:rFonts w:asciiTheme="minorHAnsi" w:hAnsiTheme="minorHAnsi" w:cstheme="minorHAnsi"/>
          <w:sz w:val="24"/>
          <w:szCs w:val="24"/>
        </w:rPr>
        <w:t>w</w:t>
      </w:r>
      <w:r w:rsidR="00DC6314" w:rsidRPr="003358BE">
        <w:rPr>
          <w:rFonts w:asciiTheme="minorHAnsi" w:hAnsiTheme="minorHAnsi" w:cstheme="minorHAnsi"/>
          <w:sz w:val="24"/>
          <w:szCs w:val="24"/>
        </w:rPr>
        <w:t xml:space="preserve"> celu ochrony miejsc bytowania płazów przewidzieć rozwiązania służące ochronie stosunków wodnych w środowisku obejmujące zastosowanie systemów odwodnienia drogi i kanalizacji deszczowej”, sugeruje jakoby zastosowanie systemów odwodnienia drogi i kanalizacja deszczowa </w:t>
      </w:r>
      <w:r w:rsidR="000B6676" w:rsidRPr="003358BE">
        <w:rPr>
          <w:rFonts w:asciiTheme="minorHAnsi" w:hAnsiTheme="minorHAnsi" w:cstheme="minorHAnsi"/>
          <w:sz w:val="24"/>
          <w:szCs w:val="24"/>
        </w:rPr>
        <w:t xml:space="preserve">służyły </w:t>
      </w:r>
      <w:r w:rsidR="00DC6314" w:rsidRPr="003358BE">
        <w:rPr>
          <w:rFonts w:asciiTheme="minorHAnsi" w:hAnsiTheme="minorHAnsi" w:cstheme="minorHAnsi"/>
          <w:sz w:val="24"/>
          <w:szCs w:val="24"/>
        </w:rPr>
        <w:t>ochronie stosunków wodnych. Natomiast to zapisy zawarte w punkcie I.2.33 decyzji RDOŚ w Łodzi odnoszą się do ich ochrony na etapie realizacji inwestycji.</w:t>
      </w:r>
    </w:p>
    <w:p w14:paraId="02B62385" w14:textId="54119C7F" w:rsidR="000A1F86" w:rsidRPr="003358BE" w:rsidRDefault="007C3519"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W punkcie 12 decyzji GDOŚ wprowadzono konkretne lokalizacje tymczasowych płotków herpetologicznych z zastrzeżeniem, że będą mogły być one weryfikowan</w:t>
      </w:r>
      <w:r w:rsidR="000B6676" w:rsidRPr="003358BE">
        <w:rPr>
          <w:rFonts w:asciiTheme="minorHAnsi" w:hAnsiTheme="minorHAnsi" w:cstheme="minorHAnsi"/>
          <w:sz w:val="24"/>
          <w:szCs w:val="24"/>
        </w:rPr>
        <w:t>e</w:t>
      </w:r>
      <w:r w:rsidRPr="003358BE">
        <w:rPr>
          <w:rFonts w:asciiTheme="minorHAnsi" w:hAnsiTheme="minorHAnsi" w:cstheme="minorHAnsi"/>
          <w:sz w:val="24"/>
          <w:szCs w:val="24"/>
        </w:rPr>
        <w:t xml:space="preserve"> przed nadzór przyrodniczy w sposób dostosowujący ich rozmieszczenie do lokalnych uwarunkowań środowiskowych i aktualnego frontu robót. Zdaniem tutejszego organu skorygowany zapis sprawi, iż pomimo wskazanych lokalizacji w przypadku, gdy zostaną zidentyfikowane miejsca bytowania i migracji płazów w innych niż wymienione kilometrażach, </w:t>
      </w:r>
      <w:r w:rsidR="00477943" w:rsidRPr="003358BE">
        <w:rPr>
          <w:rFonts w:asciiTheme="minorHAnsi" w:hAnsiTheme="minorHAnsi" w:cstheme="minorHAnsi"/>
          <w:sz w:val="24"/>
          <w:szCs w:val="24"/>
        </w:rPr>
        <w:t>i</w:t>
      </w:r>
      <w:r w:rsidRPr="003358BE">
        <w:rPr>
          <w:rFonts w:asciiTheme="minorHAnsi" w:hAnsiTheme="minorHAnsi" w:cstheme="minorHAnsi"/>
          <w:sz w:val="24"/>
          <w:szCs w:val="24"/>
        </w:rPr>
        <w:t xml:space="preserve">nwestor będzie zobligowany do postępowania zgodnie z zaleceniami specjalisty herpetologa. Pozwoli to zabezpieczyć nie tylko odnalezione miejsca bytowania </w:t>
      </w:r>
      <w:r w:rsidR="00F6328D" w:rsidRPr="003358BE">
        <w:rPr>
          <w:rFonts w:asciiTheme="minorHAnsi" w:hAnsiTheme="minorHAnsi" w:cstheme="minorHAnsi"/>
          <w:sz w:val="24"/>
          <w:szCs w:val="24"/>
        </w:rPr>
        <w:t>płazów,</w:t>
      </w:r>
      <w:r w:rsidRPr="003358BE">
        <w:rPr>
          <w:rFonts w:asciiTheme="minorHAnsi" w:hAnsiTheme="minorHAnsi" w:cstheme="minorHAnsi"/>
          <w:sz w:val="24"/>
          <w:szCs w:val="24"/>
        </w:rPr>
        <w:t xml:space="preserve"> ale również wcześniej niezinwentaryzowane szlaki ich migracji. Dodano również zapis, że nad pracami związanymi z montażem tymczasowych płotków powinien czuwać herpetolog.</w:t>
      </w:r>
    </w:p>
    <w:p w14:paraId="057C01A3" w14:textId="42AD90F9" w:rsidR="000A1F86" w:rsidRPr="003358BE" w:rsidRDefault="00676C78"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13 niniejszej decyzji </w:t>
      </w:r>
      <w:r w:rsidR="000B6676" w:rsidRPr="003358BE">
        <w:rPr>
          <w:rFonts w:asciiTheme="minorHAnsi" w:hAnsiTheme="minorHAnsi" w:cstheme="minorHAnsi"/>
          <w:sz w:val="24"/>
          <w:szCs w:val="24"/>
        </w:rPr>
        <w:t xml:space="preserve">uchylono </w:t>
      </w:r>
      <w:r w:rsidRPr="003358BE">
        <w:rPr>
          <w:rFonts w:asciiTheme="minorHAnsi" w:hAnsiTheme="minorHAnsi" w:cstheme="minorHAnsi"/>
          <w:sz w:val="24"/>
          <w:szCs w:val="24"/>
        </w:rPr>
        <w:t xml:space="preserve">punkt I.2.80 zaskarżonej </w:t>
      </w:r>
      <w:r w:rsidR="00F6328D" w:rsidRPr="003358BE">
        <w:rPr>
          <w:rFonts w:asciiTheme="minorHAnsi" w:hAnsiTheme="minorHAnsi" w:cstheme="minorHAnsi"/>
          <w:sz w:val="24"/>
          <w:szCs w:val="24"/>
        </w:rPr>
        <w:t>decyzji,</w:t>
      </w:r>
      <w:r w:rsidRPr="003358BE">
        <w:rPr>
          <w:rFonts w:asciiTheme="minorHAnsi" w:hAnsiTheme="minorHAnsi" w:cstheme="minorHAnsi"/>
          <w:sz w:val="24"/>
          <w:szCs w:val="24"/>
        </w:rPr>
        <w:t xml:space="preserve"> gdyż warunki w nim zawarte określone zostały w punkcie 12 niniejszej decyzji. </w:t>
      </w:r>
    </w:p>
    <w:p w14:paraId="6E1C00BC" w14:textId="7AF06040" w:rsidR="00676C78" w:rsidRPr="003358BE" w:rsidRDefault="00A31BCB"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lastRenderedPageBreak/>
        <w:t>W punkcie 14 dokonano korekty punktu I.2.81 zaskarżonej decyzji, gdyż RDOŚ w Łodzi błędnie wskazał punkt decyzji własnej</w:t>
      </w:r>
      <w:r w:rsidR="000B6676" w:rsidRPr="003358BE">
        <w:rPr>
          <w:rFonts w:asciiTheme="minorHAnsi" w:hAnsiTheme="minorHAnsi" w:cstheme="minorHAnsi"/>
          <w:sz w:val="24"/>
          <w:szCs w:val="24"/>
        </w:rPr>
        <w:t>,</w:t>
      </w:r>
      <w:r w:rsidRPr="003358BE">
        <w:rPr>
          <w:rFonts w:asciiTheme="minorHAnsi" w:hAnsiTheme="minorHAnsi" w:cstheme="minorHAnsi"/>
          <w:sz w:val="24"/>
          <w:szCs w:val="24"/>
        </w:rPr>
        <w:t xml:space="preserve"> w którym znajdują się zabezpieczenia placu budowy w postaci płotków herpetologicznych. Ponadto zapis został uzupełniony o informacje, że dodatkowe zabezpieczenie przed możliwością wchodzenia małych zwierząt należy zastosować w sytuacji stwierdzenia takiej konieczności przez nadzór przyrodniczy.</w:t>
      </w:r>
    </w:p>
    <w:p w14:paraId="3A526595" w14:textId="6BB8F6BA" w:rsidR="00A31BCB" w:rsidRPr="003358BE" w:rsidRDefault="00E32A88"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15 niniejszej decyzji zmodyfikowano punkt I.2.83 zaskarżonej decyzji poprzez wprowadzenie zapisu o zastosowaniu przez cały okres budowy elementów minimalizujących oddziaływanie na małe zwierzęta w postaci wiaderek i przenoszenia znalezionych w nich osobników na odpowiednie siedliska zapewni lepszą ochronę tych chronionych zwierząt.  </w:t>
      </w:r>
    </w:p>
    <w:p w14:paraId="31DE34C8" w14:textId="23099E1D" w:rsidR="00E32A88" w:rsidRPr="003358BE" w:rsidRDefault="00E32A88"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16 </w:t>
      </w:r>
      <w:r w:rsidR="001C22E7" w:rsidRPr="003358BE">
        <w:rPr>
          <w:rFonts w:asciiTheme="minorHAnsi" w:hAnsiTheme="minorHAnsi" w:cstheme="minorHAnsi"/>
          <w:sz w:val="24"/>
          <w:szCs w:val="24"/>
        </w:rPr>
        <w:t>niniejszej</w:t>
      </w:r>
      <w:r w:rsidRPr="003358BE">
        <w:rPr>
          <w:rFonts w:asciiTheme="minorHAnsi" w:hAnsiTheme="minorHAnsi" w:cstheme="minorHAnsi"/>
          <w:sz w:val="24"/>
          <w:szCs w:val="24"/>
        </w:rPr>
        <w:t xml:space="preserve"> decyzji uszczegółowiono wymiary, jakie powinny posiadać </w:t>
      </w:r>
      <w:r w:rsidR="002C3376" w:rsidRPr="003358BE">
        <w:rPr>
          <w:rFonts w:asciiTheme="minorHAnsi" w:hAnsiTheme="minorHAnsi" w:cstheme="minorHAnsi"/>
          <w:sz w:val="24"/>
          <w:szCs w:val="24"/>
        </w:rPr>
        <w:t>ogrodzenia wokół zbiorników wód opadowych i zespołów urządzeń oczyszczających</w:t>
      </w:r>
      <w:r w:rsidRPr="003358BE">
        <w:rPr>
          <w:rFonts w:asciiTheme="minorHAnsi" w:hAnsiTheme="minorHAnsi" w:cstheme="minorHAnsi"/>
          <w:sz w:val="24"/>
          <w:szCs w:val="24"/>
        </w:rPr>
        <w:t>, aby uniemożliwiały przedostanie się małych zwierząt. Dodano również informację o sposobie zabezpieczania elementów odwodnienia wgłębnego przed możliwością wpadnięcia do nich małych zwierząt.</w:t>
      </w:r>
    </w:p>
    <w:p w14:paraId="2E9C843D" w14:textId="0FD0A829" w:rsidR="002C3376" w:rsidRPr="003358BE" w:rsidRDefault="002C3376"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W punkcie 17 uchylono punkty I.2.86, I.2.87, I.2.89 i I.2.</w:t>
      </w:r>
      <w:r w:rsidR="00F6328D" w:rsidRPr="003358BE">
        <w:rPr>
          <w:rFonts w:asciiTheme="minorHAnsi" w:hAnsiTheme="minorHAnsi" w:cstheme="minorHAnsi"/>
          <w:sz w:val="24"/>
          <w:szCs w:val="24"/>
        </w:rPr>
        <w:t>90,</w:t>
      </w:r>
      <w:r w:rsidRPr="003358BE">
        <w:rPr>
          <w:rFonts w:asciiTheme="minorHAnsi" w:hAnsiTheme="minorHAnsi" w:cstheme="minorHAnsi"/>
          <w:sz w:val="24"/>
          <w:szCs w:val="24"/>
        </w:rPr>
        <w:t xml:space="preserve"> gdyż warunki realizacji przedsięwzięcia określone w nich zostały zmodyfikowane w punktach 7, 8 i 12 niniejszej decyzji.</w:t>
      </w:r>
    </w:p>
    <w:p w14:paraId="62D5B955" w14:textId="37E92869" w:rsidR="002C3376" w:rsidRPr="003358BE" w:rsidRDefault="00EE485C"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18 </w:t>
      </w:r>
      <w:r w:rsidR="001C22E7" w:rsidRPr="003358BE">
        <w:rPr>
          <w:rFonts w:asciiTheme="minorHAnsi" w:hAnsiTheme="minorHAnsi" w:cstheme="minorHAnsi"/>
          <w:sz w:val="24"/>
          <w:szCs w:val="24"/>
        </w:rPr>
        <w:t>niniejszej</w:t>
      </w:r>
      <w:r w:rsidRPr="003358BE">
        <w:rPr>
          <w:rFonts w:asciiTheme="minorHAnsi" w:hAnsiTheme="minorHAnsi" w:cstheme="minorHAnsi"/>
          <w:sz w:val="24"/>
          <w:szCs w:val="24"/>
        </w:rPr>
        <w:t xml:space="preserve"> decyzji wprowadzono zapis o zaprojektowaniu lamp oświetleniowych jako LED-owych lub sodowych z określonymi parametrami. Oświetlenie takie zapobiegnie przyciąganiu owadów, stanowiących bazę żerową dla nietoperzy, w pobliże lamp.</w:t>
      </w:r>
    </w:p>
    <w:p w14:paraId="06C01872" w14:textId="4304EF6E" w:rsidR="000F5D88" w:rsidRPr="003358BE" w:rsidRDefault="000F5D88"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19 niniejszej decyzji uchylono punkt I.2.106 zaskarżonej </w:t>
      </w:r>
      <w:r w:rsidR="00F6328D" w:rsidRPr="003358BE">
        <w:rPr>
          <w:rFonts w:asciiTheme="minorHAnsi" w:hAnsiTheme="minorHAnsi" w:cstheme="minorHAnsi"/>
          <w:sz w:val="24"/>
          <w:szCs w:val="24"/>
        </w:rPr>
        <w:t>decyzji,</w:t>
      </w:r>
      <w:r w:rsidRPr="003358BE">
        <w:rPr>
          <w:rFonts w:asciiTheme="minorHAnsi" w:hAnsiTheme="minorHAnsi" w:cstheme="minorHAnsi"/>
          <w:sz w:val="24"/>
          <w:szCs w:val="24"/>
        </w:rPr>
        <w:t xml:space="preserve"> gdyż stanowi on powielenie punktów I.2.92 i I.2.93 decyzji RDOŚ w Łodzi.</w:t>
      </w:r>
    </w:p>
    <w:p w14:paraId="57647584" w14:textId="50BF2A4D" w:rsidR="00571DB1" w:rsidRPr="003358BE" w:rsidRDefault="00571DB1"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20 niniejszej decyzji uszczegółowiono wymiary przejść PPZ-03, PPZ-04, PPZ-05, PPZ-06 zgodnie </w:t>
      </w:r>
      <w:r w:rsidR="008029B1" w:rsidRPr="003358BE">
        <w:rPr>
          <w:rFonts w:asciiTheme="minorHAnsi" w:hAnsiTheme="minorHAnsi" w:cstheme="minorHAnsi"/>
          <w:sz w:val="24"/>
          <w:szCs w:val="24"/>
        </w:rPr>
        <w:t>z uzupełnieniem</w:t>
      </w:r>
      <w:r w:rsidRPr="003358BE">
        <w:rPr>
          <w:rFonts w:asciiTheme="minorHAnsi" w:hAnsiTheme="minorHAnsi" w:cstheme="minorHAnsi"/>
          <w:sz w:val="24"/>
          <w:szCs w:val="24"/>
        </w:rPr>
        <w:t xml:space="preserve"> dokumentacji wniesionym przez wnioskodawcę przy piśmie z dnia 21 października 2021 r.</w:t>
      </w:r>
    </w:p>
    <w:p w14:paraId="3E45A579" w14:textId="1C8A7F57" w:rsidR="00C14C12" w:rsidRPr="003358BE" w:rsidRDefault="00571DB1"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w:t>
      </w:r>
      <w:r w:rsidR="000C29CE" w:rsidRPr="003358BE">
        <w:rPr>
          <w:rFonts w:asciiTheme="minorHAnsi" w:hAnsiTheme="minorHAnsi" w:cstheme="minorHAnsi"/>
          <w:sz w:val="24"/>
          <w:szCs w:val="24"/>
        </w:rPr>
        <w:t>punkcie</w:t>
      </w:r>
      <w:r w:rsidRPr="003358BE">
        <w:rPr>
          <w:rFonts w:asciiTheme="minorHAnsi" w:hAnsiTheme="minorHAnsi" w:cstheme="minorHAnsi"/>
          <w:sz w:val="24"/>
          <w:szCs w:val="24"/>
        </w:rPr>
        <w:t xml:space="preserve"> 21 </w:t>
      </w:r>
      <w:r w:rsidR="000C29CE" w:rsidRPr="003358BE">
        <w:rPr>
          <w:rFonts w:asciiTheme="minorHAnsi" w:hAnsiTheme="minorHAnsi" w:cstheme="minorHAnsi"/>
          <w:sz w:val="24"/>
          <w:szCs w:val="24"/>
        </w:rPr>
        <w:t>niniejszej</w:t>
      </w:r>
      <w:r w:rsidRPr="003358BE">
        <w:rPr>
          <w:rFonts w:asciiTheme="minorHAnsi" w:hAnsiTheme="minorHAnsi" w:cstheme="minorHAnsi"/>
          <w:sz w:val="24"/>
          <w:szCs w:val="24"/>
        </w:rPr>
        <w:t xml:space="preserve"> decyzji został usunięty zapis mówiący o minimalnej szerokości półek w obiekcie PPZ-04, gdyż dokładne ich wymiary zostały uszczegółowione w punkcie I.3.25 oraz została dodana informacja o konieczności płynnego połączenia półek z otoczeniem (zgodnie z informacjami przedłożonymi na stronie 44 raportu z czerwca 2018 roku). Ponadto usunięto informacje o „wykonaniu koryta” w środku konstrukcji przedmiotowego przejścia, gdyż przebudowa cieku, o którym tutaj mowa (rów M-1) została opisana w punkcie I.3.22 decyzji </w:t>
      </w:r>
      <w:r w:rsidR="00477943" w:rsidRPr="003358BE">
        <w:rPr>
          <w:rFonts w:asciiTheme="minorHAnsi" w:hAnsiTheme="minorHAnsi" w:cstheme="minorHAnsi"/>
          <w:sz w:val="24"/>
          <w:szCs w:val="24"/>
        </w:rPr>
        <w:t>RDOŚ</w:t>
      </w:r>
      <w:r w:rsidRPr="003358BE">
        <w:rPr>
          <w:rFonts w:asciiTheme="minorHAnsi" w:hAnsiTheme="minorHAnsi" w:cstheme="minorHAnsi"/>
          <w:sz w:val="24"/>
          <w:szCs w:val="24"/>
        </w:rPr>
        <w:t xml:space="preserve"> w Łodzi z dnia 29 lipca 2020 </w:t>
      </w:r>
      <w:r w:rsidR="00477943" w:rsidRPr="003358BE">
        <w:rPr>
          <w:rFonts w:asciiTheme="minorHAnsi" w:hAnsiTheme="minorHAnsi" w:cstheme="minorHAnsi"/>
          <w:sz w:val="24"/>
          <w:szCs w:val="24"/>
        </w:rPr>
        <w:t>r</w:t>
      </w:r>
      <w:r w:rsidRPr="003358BE">
        <w:rPr>
          <w:rFonts w:asciiTheme="minorHAnsi" w:hAnsiTheme="minorHAnsi" w:cstheme="minorHAnsi"/>
          <w:sz w:val="24"/>
          <w:szCs w:val="24"/>
        </w:rPr>
        <w:t>.</w:t>
      </w:r>
    </w:p>
    <w:p w14:paraId="64F31D1C" w14:textId="3693FADC" w:rsidR="000C29CE" w:rsidRPr="003358BE" w:rsidRDefault="000C29CE"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22 </w:t>
      </w:r>
      <w:r w:rsidR="008029B1" w:rsidRPr="003358BE">
        <w:rPr>
          <w:rFonts w:asciiTheme="minorHAnsi" w:hAnsiTheme="minorHAnsi" w:cstheme="minorHAnsi"/>
          <w:sz w:val="24"/>
          <w:szCs w:val="24"/>
        </w:rPr>
        <w:t>niniejszej</w:t>
      </w:r>
      <w:r w:rsidRPr="003358BE">
        <w:rPr>
          <w:rFonts w:asciiTheme="minorHAnsi" w:hAnsiTheme="minorHAnsi" w:cstheme="minorHAnsi"/>
          <w:sz w:val="24"/>
          <w:szCs w:val="24"/>
        </w:rPr>
        <w:t xml:space="preserve"> </w:t>
      </w:r>
      <w:r w:rsidR="00981E36" w:rsidRPr="003358BE">
        <w:rPr>
          <w:rFonts w:asciiTheme="minorHAnsi" w:hAnsiTheme="minorHAnsi" w:cstheme="minorHAnsi"/>
          <w:sz w:val="24"/>
          <w:szCs w:val="24"/>
        </w:rPr>
        <w:t xml:space="preserve">decyzji </w:t>
      </w:r>
      <w:r w:rsidR="000504E6" w:rsidRPr="003358BE">
        <w:rPr>
          <w:rFonts w:asciiTheme="minorHAnsi" w:hAnsiTheme="minorHAnsi" w:cstheme="minorHAnsi"/>
          <w:sz w:val="24"/>
          <w:szCs w:val="24"/>
        </w:rPr>
        <w:t>uchylono punkt I.3.27 decyzji RDOŚ w Łodzi bowiem informacja dotycząca zaprojektowania zieleni naprowadzającej do przejść dla zwierząt</w:t>
      </w:r>
      <w:r w:rsidR="00656868" w:rsidRPr="003358BE">
        <w:rPr>
          <w:rFonts w:asciiTheme="minorHAnsi" w:hAnsiTheme="minorHAnsi" w:cstheme="minorHAnsi"/>
          <w:sz w:val="24"/>
          <w:szCs w:val="24"/>
        </w:rPr>
        <w:t xml:space="preserve"> </w:t>
      </w:r>
      <w:r w:rsidR="000504E6" w:rsidRPr="003358BE">
        <w:rPr>
          <w:rFonts w:asciiTheme="minorHAnsi" w:hAnsiTheme="minorHAnsi" w:cstheme="minorHAnsi"/>
          <w:sz w:val="24"/>
          <w:szCs w:val="24"/>
        </w:rPr>
        <w:t>została zawarta i uszczegółowiona w punkcie I.3.28</w:t>
      </w:r>
      <w:r w:rsidR="00656868" w:rsidRPr="003358BE">
        <w:rPr>
          <w:rFonts w:asciiTheme="minorHAnsi" w:hAnsiTheme="minorHAnsi" w:cstheme="minorHAnsi"/>
          <w:sz w:val="24"/>
          <w:szCs w:val="24"/>
        </w:rPr>
        <w:t xml:space="preserve"> skarżonej decyzji, zmienionym w punkcie 23 decyzji GDOŚ. Wobec tego w punkcie 22 </w:t>
      </w:r>
      <w:r w:rsidR="00CA469A" w:rsidRPr="003358BE">
        <w:rPr>
          <w:rFonts w:asciiTheme="minorHAnsi" w:hAnsiTheme="minorHAnsi" w:cstheme="minorHAnsi"/>
          <w:sz w:val="24"/>
          <w:szCs w:val="24"/>
        </w:rPr>
        <w:t>doprecyzowano sposób realizacji ekranów akustycznych w taki sposób aby zminimalizować ich negatywny wpływ na ptaki. Ponadto doprecyzowano miejsce wykonania ewentualnej kompensacji przyrodniczej.</w:t>
      </w:r>
    </w:p>
    <w:p w14:paraId="6D19BB32" w14:textId="331F000B" w:rsidR="000C29CE" w:rsidRPr="003358BE" w:rsidRDefault="000C29CE"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23 niniejszej decyzji aby zapewnić odpowiedni system naprowadzenia małych zwierząt do przejść dla zwierząt zostały wprowadzone zapisy uszczegóławiające ich długość i parametry oraz zawarto informację dotyczącą roślinności </w:t>
      </w:r>
      <w:proofErr w:type="spellStart"/>
      <w:r w:rsidRPr="003358BE">
        <w:rPr>
          <w:rFonts w:asciiTheme="minorHAnsi" w:hAnsiTheme="minorHAnsi" w:cstheme="minorHAnsi"/>
          <w:sz w:val="24"/>
          <w:szCs w:val="24"/>
        </w:rPr>
        <w:t>osłonowo-naprowadzającej</w:t>
      </w:r>
      <w:proofErr w:type="spellEnd"/>
      <w:r w:rsidRPr="003358BE">
        <w:rPr>
          <w:rFonts w:asciiTheme="minorHAnsi" w:hAnsiTheme="minorHAnsi" w:cstheme="minorHAnsi"/>
          <w:sz w:val="24"/>
          <w:szCs w:val="24"/>
        </w:rPr>
        <w:t>.</w:t>
      </w:r>
    </w:p>
    <w:p w14:paraId="47516BE7" w14:textId="179F7C52" w:rsidR="000C29CE" w:rsidRPr="003358BE" w:rsidRDefault="00852D76"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punkcie 24 niniejszej decyzji zmieniono częściowo punkt I.4.2.2.2 </w:t>
      </w:r>
      <w:r w:rsidR="008029B1" w:rsidRPr="003358BE">
        <w:rPr>
          <w:rFonts w:asciiTheme="minorHAnsi" w:hAnsiTheme="minorHAnsi" w:cstheme="minorHAnsi"/>
          <w:sz w:val="24"/>
          <w:szCs w:val="24"/>
        </w:rPr>
        <w:t>zaskarżonej</w:t>
      </w:r>
      <w:r w:rsidRPr="003358BE">
        <w:rPr>
          <w:rFonts w:asciiTheme="minorHAnsi" w:hAnsiTheme="minorHAnsi" w:cstheme="minorHAnsi"/>
          <w:sz w:val="24"/>
          <w:szCs w:val="24"/>
        </w:rPr>
        <w:t xml:space="preserve"> decyzji </w:t>
      </w:r>
      <w:r w:rsidRPr="003358BE">
        <w:rPr>
          <w:rFonts w:asciiTheme="minorHAnsi" w:hAnsiTheme="minorHAnsi" w:cstheme="minorHAnsi"/>
          <w:sz w:val="24"/>
          <w:szCs w:val="24"/>
        </w:rPr>
        <w:lastRenderedPageBreak/>
        <w:t xml:space="preserve">poprzez </w:t>
      </w:r>
      <w:r w:rsidR="000B6676" w:rsidRPr="003358BE">
        <w:rPr>
          <w:rFonts w:asciiTheme="minorHAnsi" w:hAnsiTheme="minorHAnsi" w:cstheme="minorHAnsi"/>
          <w:sz w:val="24"/>
          <w:szCs w:val="24"/>
        </w:rPr>
        <w:t xml:space="preserve">usunięcie </w:t>
      </w:r>
      <w:r w:rsidRPr="003358BE">
        <w:rPr>
          <w:rFonts w:asciiTheme="minorHAnsi" w:hAnsiTheme="minorHAnsi" w:cstheme="minorHAnsi"/>
          <w:sz w:val="24"/>
          <w:szCs w:val="24"/>
        </w:rPr>
        <w:t>z jego treści informacji o przejściu dla dużych zwierząt w przypadku zastosowania dodatkowej metody monitoringu. Zapis ten mógł wprowadzać w błąd jakoby dla przedmiotowej inwestycji zostało zaplanowane do wybudowania takie właśnie przejście</w:t>
      </w:r>
      <w:r w:rsidR="009D5A11" w:rsidRPr="003358BE">
        <w:rPr>
          <w:rFonts w:asciiTheme="minorHAnsi" w:hAnsiTheme="minorHAnsi" w:cstheme="minorHAnsi"/>
          <w:sz w:val="24"/>
          <w:szCs w:val="24"/>
        </w:rPr>
        <w:t>.</w:t>
      </w:r>
    </w:p>
    <w:p w14:paraId="7C5CB11F" w14:textId="61C9EF9B" w:rsidR="001F1713" w:rsidRPr="003358BE" w:rsidRDefault="001F1713"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 pozostałym zakresie organ II utrzymał decyzję RDOŚ w </w:t>
      </w:r>
      <w:r w:rsidR="005229E9" w:rsidRPr="003358BE">
        <w:rPr>
          <w:rFonts w:asciiTheme="minorHAnsi" w:hAnsiTheme="minorHAnsi" w:cstheme="minorHAnsi"/>
          <w:sz w:val="24"/>
          <w:szCs w:val="24"/>
        </w:rPr>
        <w:t>Łodzi</w:t>
      </w:r>
      <w:r w:rsidRPr="003358BE">
        <w:rPr>
          <w:rFonts w:asciiTheme="minorHAnsi" w:hAnsiTheme="minorHAnsi" w:cstheme="minorHAnsi"/>
          <w:sz w:val="24"/>
          <w:szCs w:val="24"/>
        </w:rPr>
        <w:t xml:space="preserve"> w mocy.</w:t>
      </w:r>
    </w:p>
    <w:p w14:paraId="0B03F504" w14:textId="77777777" w:rsidR="001F1713" w:rsidRPr="003358BE" w:rsidRDefault="001F1713" w:rsidP="003358BE">
      <w:pPr>
        <w:pStyle w:val="Tekstpodstawowy"/>
        <w:spacing w:line="276" w:lineRule="auto"/>
        <w:rPr>
          <w:rFonts w:asciiTheme="minorHAnsi" w:hAnsiTheme="minorHAnsi" w:cstheme="minorHAnsi"/>
          <w:szCs w:val="24"/>
        </w:rPr>
      </w:pPr>
      <w:r w:rsidRPr="003358BE">
        <w:rPr>
          <w:rFonts w:asciiTheme="minorHAnsi" w:hAnsiTheme="minorHAnsi" w:cstheme="minorHAnsi"/>
          <w:szCs w:val="24"/>
        </w:rPr>
        <w:t xml:space="preserve">Odnosząc się do zarzutów podniesionych w </w:t>
      </w:r>
      <w:proofErr w:type="spellStart"/>
      <w:r w:rsidRPr="003358BE">
        <w:rPr>
          <w:rFonts w:asciiTheme="minorHAnsi" w:hAnsiTheme="minorHAnsi" w:cstheme="minorHAnsi"/>
          <w:szCs w:val="24"/>
        </w:rPr>
        <w:t>odwołaniach</w:t>
      </w:r>
      <w:proofErr w:type="spellEnd"/>
      <w:r w:rsidRPr="003358BE">
        <w:rPr>
          <w:rFonts w:asciiTheme="minorHAnsi" w:hAnsiTheme="minorHAnsi" w:cstheme="minorHAnsi"/>
          <w:szCs w:val="24"/>
        </w:rPr>
        <w:t xml:space="preserve"> oraz uwagach złożonych </w:t>
      </w:r>
      <w:r w:rsidRPr="003358BE">
        <w:rPr>
          <w:rFonts w:asciiTheme="minorHAnsi" w:hAnsiTheme="minorHAnsi" w:cstheme="minorHAnsi"/>
          <w:szCs w:val="24"/>
        </w:rPr>
        <w:br/>
        <w:t>w toku postępowania odwoławczego, stwierdzono, co następuje.</w:t>
      </w:r>
    </w:p>
    <w:p w14:paraId="10C1B964" w14:textId="2C184FFD" w:rsidR="00C6420C" w:rsidRPr="003358BE" w:rsidRDefault="00F73B9E" w:rsidP="003358BE">
      <w:pPr>
        <w:spacing w:line="276" w:lineRule="auto"/>
        <w:rPr>
          <w:rFonts w:asciiTheme="minorHAnsi" w:hAnsiTheme="minorHAnsi" w:cstheme="minorHAnsi"/>
          <w:bCs/>
        </w:rPr>
      </w:pPr>
      <w:r w:rsidRPr="003358BE">
        <w:rPr>
          <w:rFonts w:asciiTheme="minorHAnsi" w:hAnsiTheme="minorHAnsi" w:cstheme="minorHAnsi"/>
          <w:bCs/>
        </w:rPr>
        <w:t>Ad</w:t>
      </w:r>
      <w:r w:rsidR="00937D49" w:rsidRPr="003358BE">
        <w:rPr>
          <w:rFonts w:asciiTheme="minorHAnsi" w:hAnsiTheme="minorHAnsi" w:cstheme="minorHAnsi"/>
          <w:bCs/>
        </w:rPr>
        <w:t>.</w:t>
      </w:r>
      <w:r w:rsidRPr="003358BE">
        <w:rPr>
          <w:rFonts w:asciiTheme="minorHAnsi" w:hAnsiTheme="minorHAnsi" w:cstheme="minorHAnsi"/>
          <w:bCs/>
        </w:rPr>
        <w:t xml:space="preserve"> 1</w:t>
      </w:r>
      <w:r w:rsidR="007B2486" w:rsidRPr="003358BE">
        <w:rPr>
          <w:rFonts w:asciiTheme="minorHAnsi" w:hAnsiTheme="minorHAnsi" w:cstheme="minorHAnsi"/>
          <w:bCs/>
        </w:rPr>
        <w:t xml:space="preserve">, </w:t>
      </w:r>
      <w:r w:rsidR="00374F9C" w:rsidRPr="003358BE">
        <w:rPr>
          <w:rFonts w:asciiTheme="minorHAnsi" w:hAnsiTheme="minorHAnsi" w:cstheme="minorHAnsi"/>
          <w:bCs/>
        </w:rPr>
        <w:t xml:space="preserve">2, </w:t>
      </w:r>
      <w:r w:rsidR="007B2486" w:rsidRPr="003358BE">
        <w:rPr>
          <w:rFonts w:asciiTheme="minorHAnsi" w:hAnsiTheme="minorHAnsi" w:cstheme="minorHAnsi"/>
          <w:bCs/>
        </w:rPr>
        <w:t>3, 14</w:t>
      </w:r>
      <w:r w:rsidRPr="003358BE">
        <w:rPr>
          <w:rFonts w:asciiTheme="minorHAnsi" w:hAnsiTheme="minorHAnsi" w:cstheme="minorHAnsi"/>
          <w:bCs/>
        </w:rPr>
        <w:t xml:space="preserve"> i 16</w:t>
      </w:r>
    </w:p>
    <w:p w14:paraId="213BB76A" w14:textId="063AC958" w:rsidR="00197152" w:rsidRPr="003358BE" w:rsidRDefault="00197152" w:rsidP="003358BE">
      <w:pPr>
        <w:spacing w:line="276" w:lineRule="auto"/>
        <w:rPr>
          <w:rFonts w:asciiTheme="minorHAnsi" w:hAnsiTheme="minorHAnsi" w:cstheme="minorHAnsi"/>
        </w:rPr>
      </w:pPr>
      <w:r w:rsidRPr="003358BE">
        <w:rPr>
          <w:rFonts w:asciiTheme="minorHAnsi" w:hAnsiTheme="minorHAnsi" w:cstheme="minorHAnsi"/>
        </w:rPr>
        <w:t>Podkreślić należy, że procedując wniosek o wydanie decyzji o środowiskowych uwarunkowaniach organ swoje działanie opiera na prawie procesowym, jakim jest Kpa, i prawie materialnym, tj. ustawie ooś</w:t>
      </w:r>
      <w:r w:rsidR="00423D40" w:rsidRPr="003358BE">
        <w:rPr>
          <w:rFonts w:asciiTheme="minorHAnsi" w:hAnsiTheme="minorHAnsi" w:cstheme="minorHAnsi"/>
        </w:rPr>
        <w:t>. Skarżący</w:t>
      </w:r>
      <w:r w:rsidRPr="003358BE">
        <w:rPr>
          <w:rFonts w:asciiTheme="minorHAnsi" w:hAnsiTheme="minorHAnsi" w:cstheme="minorHAnsi"/>
        </w:rPr>
        <w:t xml:space="preserve"> nie wskazali w treści swoich środków zaskarżenia w jaki sposób organ I instancji uchybił ww. normom prawnym, stąd GDOŚ nie ma możliwości zajęcia szerszego stanowiska w tej kwestii. Niemniej jednak podkreślić należy, że RDOŚ w </w:t>
      </w:r>
      <w:r w:rsidR="00FC3078" w:rsidRPr="003358BE">
        <w:rPr>
          <w:rFonts w:asciiTheme="minorHAnsi" w:hAnsiTheme="minorHAnsi" w:cstheme="minorHAnsi"/>
        </w:rPr>
        <w:t>Łodzi</w:t>
      </w:r>
      <w:r w:rsidRPr="003358BE">
        <w:rPr>
          <w:rFonts w:asciiTheme="minorHAnsi" w:hAnsiTheme="minorHAnsi" w:cstheme="minorHAnsi"/>
        </w:rPr>
        <w:t xml:space="preserve">, działając na podstawie art. 71 ust. 2 pkt 1, art. 82 i </w:t>
      </w:r>
      <w:r w:rsidR="000B6676" w:rsidRPr="003358BE">
        <w:rPr>
          <w:rFonts w:asciiTheme="minorHAnsi" w:hAnsiTheme="minorHAnsi" w:cstheme="minorHAnsi"/>
        </w:rPr>
        <w:t xml:space="preserve">art. </w:t>
      </w:r>
      <w:r w:rsidRPr="003358BE">
        <w:rPr>
          <w:rFonts w:asciiTheme="minorHAnsi" w:hAnsiTheme="minorHAnsi" w:cstheme="minorHAnsi"/>
        </w:rPr>
        <w:t>85 ustawy ooś, przeprowadził postępowanie (w tym ocenę oddziaływania na środowisko) a następnie wydał decyzję, opierając się na istniejących przepisach prawa. Dodatkowo</w:t>
      </w:r>
      <w:r w:rsidR="00937D49" w:rsidRPr="003358BE">
        <w:rPr>
          <w:rFonts w:asciiTheme="minorHAnsi" w:hAnsiTheme="minorHAnsi" w:cstheme="minorHAnsi"/>
        </w:rPr>
        <w:t>,</w:t>
      </w:r>
      <w:r w:rsidRPr="003358BE">
        <w:rPr>
          <w:rFonts w:asciiTheme="minorHAnsi" w:hAnsiTheme="minorHAnsi" w:cstheme="minorHAnsi"/>
        </w:rPr>
        <w:t xml:space="preserve"> </w:t>
      </w:r>
      <w:r w:rsidR="00423D40" w:rsidRPr="003358BE">
        <w:rPr>
          <w:rFonts w:asciiTheme="minorHAnsi" w:hAnsiTheme="minorHAnsi" w:cstheme="minorHAnsi"/>
        </w:rPr>
        <w:t>w ocenie tutejszego organu</w:t>
      </w:r>
      <w:r w:rsidR="00937D49" w:rsidRPr="003358BE">
        <w:rPr>
          <w:rFonts w:asciiTheme="minorHAnsi" w:hAnsiTheme="minorHAnsi" w:cstheme="minorHAnsi"/>
        </w:rPr>
        <w:t>,</w:t>
      </w:r>
      <w:r w:rsidR="00423D40" w:rsidRPr="003358BE">
        <w:rPr>
          <w:rFonts w:asciiTheme="minorHAnsi" w:hAnsiTheme="minorHAnsi" w:cstheme="minorHAnsi"/>
        </w:rPr>
        <w:t xml:space="preserve"> nie można było</w:t>
      </w:r>
      <w:r w:rsidRPr="003358BE">
        <w:rPr>
          <w:rFonts w:asciiTheme="minorHAnsi" w:hAnsiTheme="minorHAnsi" w:cstheme="minorHAnsi"/>
        </w:rPr>
        <w:t xml:space="preserve"> odmówić wydania decyzji o środowiskowych uwarunkowaniach, gdyż niespełnione zostały przesłanki określone ku temu w przepisach prawa. Ponadto tut. organ nie dostrzega naruszenia zasady sprawiedliwości społecznej w przedmiotowej sprawie. Wszystkie strony postępowania były traktowane w dokładnie taki sam sposób. Zarówno strony postępowania jak i inni zainteresowani mogli składać wnioski oraz uwagi w przedmiotowej sprawie, które organ I instancji następnie rozpatrzył oraz wskazał sposób ich uwzględnienia w swoim rozstrzygnięciu. Tak więc zarzut naruszenia sprawiedliwości społecznej jest bezzasadny. </w:t>
      </w:r>
    </w:p>
    <w:p w14:paraId="0AF8212C" w14:textId="7B76D997" w:rsidR="00197152" w:rsidRPr="003358BE" w:rsidRDefault="00197152" w:rsidP="003358BE">
      <w:pPr>
        <w:spacing w:line="276" w:lineRule="auto"/>
        <w:rPr>
          <w:rFonts w:asciiTheme="minorHAnsi" w:hAnsiTheme="minorHAnsi" w:cstheme="minorHAnsi"/>
        </w:rPr>
      </w:pPr>
      <w:r w:rsidRPr="003358BE">
        <w:rPr>
          <w:rFonts w:asciiTheme="minorHAnsi" w:hAnsiTheme="minorHAnsi" w:cstheme="minorHAnsi"/>
        </w:rPr>
        <w:t xml:space="preserve">RDOŚ w Łodzi wezwał również wnioskodawcę do złożenia stosownych uzupełnień w celu prawidłowego ustalenia stanu faktycznego w sprawie. Nie ma również podstaw do podważenia bezstronności organu oraz zarzucenia mu nierównego traktowania stron. W ocenie tutejszego organu działania RDOŚ w Łodzi były transparentne oraz prowadziły do obiektywnego wyjaśnienia sprawy. W związku z powyższym należy odrzucić również zarzuty </w:t>
      </w:r>
      <w:r w:rsidR="00F3350C" w:rsidRPr="003358BE">
        <w:rPr>
          <w:rFonts w:asciiTheme="minorHAnsi" w:hAnsiTheme="minorHAnsi" w:cstheme="minorHAnsi"/>
        </w:rPr>
        <w:t xml:space="preserve">dotyczące naruszenia </w:t>
      </w:r>
      <w:r w:rsidRPr="003358BE">
        <w:rPr>
          <w:rFonts w:asciiTheme="minorHAnsi" w:hAnsiTheme="minorHAnsi" w:cstheme="minorHAnsi"/>
        </w:rPr>
        <w:t>art. 6</w:t>
      </w:r>
      <w:r w:rsidR="00F3350C" w:rsidRPr="003358BE">
        <w:rPr>
          <w:rFonts w:asciiTheme="minorHAnsi" w:hAnsiTheme="minorHAnsi" w:cstheme="minorHAnsi"/>
        </w:rPr>
        <w:t>, art.</w:t>
      </w:r>
      <w:r w:rsidRPr="003358BE">
        <w:rPr>
          <w:rFonts w:asciiTheme="minorHAnsi" w:hAnsiTheme="minorHAnsi" w:cstheme="minorHAnsi"/>
        </w:rPr>
        <w:t xml:space="preserve"> 7 i </w:t>
      </w:r>
      <w:r w:rsidR="00F3350C" w:rsidRPr="003358BE">
        <w:rPr>
          <w:rFonts w:asciiTheme="minorHAnsi" w:hAnsiTheme="minorHAnsi" w:cstheme="minorHAnsi"/>
        </w:rPr>
        <w:t xml:space="preserve">art. </w:t>
      </w:r>
      <w:r w:rsidRPr="003358BE">
        <w:rPr>
          <w:rFonts w:asciiTheme="minorHAnsi" w:hAnsiTheme="minorHAnsi" w:cstheme="minorHAnsi"/>
        </w:rPr>
        <w:t>8 Kpa.</w:t>
      </w:r>
    </w:p>
    <w:p w14:paraId="6C1D4948" w14:textId="295FE222" w:rsidR="00197152" w:rsidRPr="003358BE" w:rsidRDefault="00197152" w:rsidP="003358BE">
      <w:pPr>
        <w:spacing w:line="276" w:lineRule="auto"/>
        <w:rPr>
          <w:rFonts w:asciiTheme="minorHAnsi" w:hAnsiTheme="minorHAnsi" w:cstheme="minorHAnsi"/>
        </w:rPr>
      </w:pPr>
      <w:r w:rsidRPr="003358BE">
        <w:rPr>
          <w:rFonts w:asciiTheme="minorHAnsi" w:hAnsiTheme="minorHAnsi" w:cstheme="minorHAnsi"/>
        </w:rPr>
        <w:t xml:space="preserve">Ponadto zgodnie z art. 77 § 1 Kpa organ administracji publicznej jest obowiązany w sposób wyczerpujący zebrać i rozpatrzyć cały materiał dowodowy. RDOŚ w Łodzi w prowadzonym przez siebie postępowaniu przeanalizował wszystkie wymagane prawem załączniki do wniosku o wydanie decyzji, w tym raport ooś. </w:t>
      </w:r>
      <w:r w:rsidR="00423D40" w:rsidRPr="003358BE">
        <w:rPr>
          <w:rFonts w:asciiTheme="minorHAnsi" w:hAnsiTheme="minorHAnsi" w:cstheme="minorHAnsi"/>
        </w:rPr>
        <w:t xml:space="preserve">Należy również wspomnieć, iż </w:t>
      </w:r>
      <w:r w:rsidRPr="003358BE">
        <w:rPr>
          <w:rFonts w:asciiTheme="minorHAnsi" w:hAnsiTheme="minorHAnsi" w:cstheme="minorHAnsi"/>
        </w:rPr>
        <w:t>RDOŚ w Łodzi wielokrotnie wzywał wnioskodawcę do uzupełnienia przedłożonej dokumentacji. Następnie GDOŚ w prowadzonym przez siebie postępowaniu odwoławczym również wezwał o uzupełnienie raportu ooś. Dzięki powyższemu GDOŚ mógł doprecyzować warunki realizacji przedmiotowego przedsięwzięcia. W związku z powyższym nie ulega wątpliwości, że organ II instancji uczynił zadość obowiązkom wynikającym z art. 7,</w:t>
      </w:r>
      <w:r w:rsidR="00F3350C" w:rsidRPr="003358BE">
        <w:rPr>
          <w:rFonts w:asciiTheme="minorHAnsi" w:hAnsiTheme="minorHAnsi" w:cstheme="minorHAnsi"/>
        </w:rPr>
        <w:t xml:space="preserve"> art.</w:t>
      </w:r>
      <w:r w:rsidRPr="003358BE">
        <w:rPr>
          <w:rFonts w:asciiTheme="minorHAnsi" w:hAnsiTheme="minorHAnsi" w:cstheme="minorHAnsi"/>
        </w:rPr>
        <w:t xml:space="preserve"> 77 § 1,</w:t>
      </w:r>
      <w:r w:rsidR="00F3350C" w:rsidRPr="003358BE">
        <w:rPr>
          <w:rFonts w:asciiTheme="minorHAnsi" w:hAnsiTheme="minorHAnsi" w:cstheme="minorHAnsi"/>
        </w:rPr>
        <w:t xml:space="preserve"> art.</w:t>
      </w:r>
      <w:r w:rsidRPr="003358BE">
        <w:rPr>
          <w:rFonts w:asciiTheme="minorHAnsi" w:hAnsiTheme="minorHAnsi" w:cstheme="minorHAnsi"/>
        </w:rPr>
        <w:t xml:space="preserve"> 80 Kpa. Zgodnie z wyrokiem Naczelnego Sądu Administracyjnego z dnia 19 maja 2021 r., sygn. akt OSK 2639/18</w:t>
      </w:r>
      <w:r w:rsidR="00F3350C" w:rsidRPr="003358BE">
        <w:rPr>
          <w:rFonts w:asciiTheme="minorHAnsi" w:hAnsiTheme="minorHAnsi" w:cstheme="minorHAnsi"/>
        </w:rPr>
        <w:t>,</w:t>
      </w:r>
      <w:r w:rsidRPr="003358BE">
        <w:rPr>
          <w:rFonts w:asciiTheme="minorHAnsi" w:hAnsiTheme="minorHAnsi" w:cstheme="minorHAnsi"/>
        </w:rPr>
        <w:t xml:space="preserve"> „Zakresem postępowania jest określony stan faktyczny, istniejący obiektywnie. Obowiązkiem organu jest wskazanie zaistnienia faktów i zdarzeń, za pomocą prawem przepisanych środków dowodowych, a następnie przypisanie ich do konkretnej normy prawnej. Postępowanie administracyjne ma być pragmatyczne, to znaczy powinno ono </w:t>
      </w:r>
      <w:r w:rsidRPr="003358BE">
        <w:rPr>
          <w:rFonts w:asciiTheme="minorHAnsi" w:hAnsiTheme="minorHAnsi" w:cstheme="minorHAnsi"/>
        </w:rPr>
        <w:lastRenderedPageBreak/>
        <w:t xml:space="preserve">toczyć się sprawnie, szybko, oszczędnie, przy ograniczeniu czynności do niezbędnego minimum, z jednoznacznym ukierunkowaniem w celu uzyskania określonego efektu”. Celem organów w postępowaniu w sprawie </w:t>
      </w:r>
      <w:r w:rsidR="00F3350C" w:rsidRPr="003358BE">
        <w:rPr>
          <w:rFonts w:asciiTheme="minorHAnsi" w:hAnsiTheme="minorHAnsi" w:cstheme="minorHAnsi"/>
        </w:rPr>
        <w:t xml:space="preserve">wydania </w:t>
      </w:r>
      <w:r w:rsidRPr="003358BE">
        <w:rPr>
          <w:rFonts w:asciiTheme="minorHAnsi" w:hAnsiTheme="minorHAnsi" w:cstheme="minorHAnsi"/>
        </w:rPr>
        <w:t xml:space="preserve">decyzji o środowiskowych uwarunkowaniach jest ocena rodzaju oraz intensywności oddziaływania danego przedsięwzięcia na środowisko. Po przeanalizowaniu materiału dowodowego w sprawie oraz skonfrontowaniu go z przepisami prawa, organy obydwu instancji mogły w sposób prawidłowy ocenić przedmiotowe przedsięwzięcie. Raportowi ooś przysługuje szczególna wartość dowodowa, która wynika z kompleksowego charakteru analizy przedsięwzięcia. Dlatego też organ wydający decyzję o środowiskowych uwarunkowaniach w pierwszej kolejności ocenia właśnie ten dokument. Dopiero w dalszej kolejności w przypadku wystąpienia wątpliwości lub nieścisłości uzupełnia on zebrany materiał dowodowy. Uzupełnić materiał dowodowy mogą też strony postępowania, co zresztą wielokrotnie czyniły. Należy jednak zauważyć, że przepisy prawa wprost wskazują, iż organ wydający </w:t>
      </w:r>
      <w:r w:rsidR="008029B1" w:rsidRPr="003358BE">
        <w:rPr>
          <w:rFonts w:asciiTheme="minorHAnsi" w:hAnsiTheme="minorHAnsi" w:cstheme="minorHAnsi"/>
        </w:rPr>
        <w:t>decyzję o</w:t>
      </w:r>
      <w:r w:rsidRPr="003358BE">
        <w:rPr>
          <w:rFonts w:asciiTheme="minorHAnsi" w:hAnsiTheme="minorHAnsi" w:cstheme="minorHAnsi"/>
        </w:rPr>
        <w:t xml:space="preserve"> środowiskowych uwarunkowaniach </w:t>
      </w:r>
      <w:r w:rsidR="008029B1" w:rsidRPr="003358BE">
        <w:rPr>
          <w:rFonts w:asciiTheme="minorHAnsi" w:hAnsiTheme="minorHAnsi" w:cstheme="minorHAnsi"/>
        </w:rPr>
        <w:t>może,</w:t>
      </w:r>
      <w:r w:rsidRPr="003358BE">
        <w:rPr>
          <w:rFonts w:asciiTheme="minorHAnsi" w:hAnsiTheme="minorHAnsi" w:cstheme="minorHAnsi"/>
        </w:rPr>
        <w:t xml:space="preserve"> ale nie musi wziąć pod uwagę uwagi i wnioski stron postępowania. Trzeba także podkreślić, że ze względu na szczególną moc dowodową raportu, zarzuty względem niego winny być przedstawiane na co najmniej równym co raport stopniu szczegółowości, kompleksowości i fachowości. Nie wystarczy sama negacja jego zapisów albo negacja braków bądź niezgodnych z faktami jego zapisów</w:t>
      </w:r>
      <w:r w:rsidR="00937D49" w:rsidRPr="003358BE">
        <w:rPr>
          <w:rFonts w:asciiTheme="minorHAnsi" w:hAnsiTheme="minorHAnsi" w:cstheme="minorHAnsi"/>
        </w:rPr>
        <w:t>,</w:t>
      </w:r>
      <w:r w:rsidRPr="003358BE">
        <w:rPr>
          <w:rFonts w:asciiTheme="minorHAnsi" w:hAnsiTheme="minorHAnsi" w:cstheme="minorHAnsi"/>
        </w:rPr>
        <w:t xml:space="preserve"> </w:t>
      </w:r>
      <w:r w:rsidR="00937D49" w:rsidRPr="003358BE">
        <w:rPr>
          <w:rFonts w:asciiTheme="minorHAnsi" w:hAnsiTheme="minorHAnsi" w:cstheme="minorHAnsi"/>
        </w:rPr>
        <w:t>które</w:t>
      </w:r>
      <w:r w:rsidRPr="003358BE">
        <w:rPr>
          <w:rFonts w:asciiTheme="minorHAnsi" w:hAnsiTheme="minorHAnsi" w:cstheme="minorHAnsi"/>
        </w:rPr>
        <w:t xml:space="preserve"> pozostają bez wpływu na wynik sprawy. Należy także mieć na uwadze, że zgodnie z wyrokiem Wojewódzkiego Sądu Administracyjnego w Białymstoku z dnia 20 kwietnia 2021 r., sygn. akt II SA/Bk 213/21</w:t>
      </w:r>
      <w:r w:rsidR="00937D49" w:rsidRPr="003358BE">
        <w:rPr>
          <w:rFonts w:asciiTheme="minorHAnsi" w:hAnsiTheme="minorHAnsi" w:cstheme="minorHAnsi"/>
        </w:rPr>
        <w:t>,</w:t>
      </w:r>
      <w:r w:rsidRPr="003358BE">
        <w:rPr>
          <w:rFonts w:asciiTheme="minorHAnsi" w:hAnsiTheme="minorHAnsi" w:cstheme="minorHAnsi"/>
        </w:rPr>
        <w:t xml:space="preserve"> „Zasada prawdy obiektywnej i obowiązek wyczerpującego zebrania przez organ materiału dowodowego, nie oznaczają nieograniczonego obowiązku poszukiwania przez organ materiałów dowodowych mających potwierdzić okoliczności korzystne dla strony skarżącej, czy też wydania rozstrzygnięcia zgodnego z jej żądaniem, jeżeli zgromadzony i wystarczający do wydania rozstrzygnięcia materiał dowodowy, przemawia za przyjęciem okoliczności przeciwnych”. W związku z powyższym należy stwierdzić, iż organy prawidłowo, tj. w stopniu wystarczającym do przeprowadzenia oceny oddziaływania na środowisko, zebrały materiał dowodowy w sprawie więc zarzut</w:t>
      </w:r>
      <w:r w:rsidR="00374F9C" w:rsidRPr="003358BE">
        <w:rPr>
          <w:rFonts w:asciiTheme="minorHAnsi" w:hAnsiTheme="minorHAnsi" w:cstheme="minorHAnsi"/>
        </w:rPr>
        <w:t xml:space="preserve"> </w:t>
      </w:r>
      <w:r w:rsidR="00937D49" w:rsidRPr="003358BE">
        <w:rPr>
          <w:rFonts w:asciiTheme="minorHAnsi" w:hAnsiTheme="minorHAnsi" w:cstheme="minorHAnsi"/>
        </w:rPr>
        <w:t xml:space="preserve">naruszenia </w:t>
      </w:r>
      <w:r w:rsidRPr="003358BE">
        <w:rPr>
          <w:rFonts w:asciiTheme="minorHAnsi" w:hAnsiTheme="minorHAnsi" w:cstheme="minorHAnsi"/>
        </w:rPr>
        <w:t>art. 77 § 1 Kpa jest bezzasadny.</w:t>
      </w:r>
    </w:p>
    <w:p w14:paraId="131116D6" w14:textId="7CC1BB53" w:rsidR="00374F9C" w:rsidRPr="003358BE" w:rsidRDefault="00374F9C" w:rsidP="003358BE">
      <w:pPr>
        <w:spacing w:line="276" w:lineRule="auto"/>
        <w:rPr>
          <w:rFonts w:asciiTheme="minorHAnsi" w:hAnsiTheme="minorHAnsi" w:cstheme="minorHAnsi"/>
        </w:rPr>
      </w:pPr>
      <w:r w:rsidRPr="003358BE">
        <w:rPr>
          <w:rFonts w:asciiTheme="minorHAnsi" w:hAnsiTheme="minorHAnsi" w:cstheme="minorHAnsi"/>
        </w:rPr>
        <w:t>Dodatkowo z</w:t>
      </w:r>
      <w:r w:rsidR="00197152" w:rsidRPr="003358BE">
        <w:rPr>
          <w:rFonts w:asciiTheme="minorHAnsi" w:hAnsiTheme="minorHAnsi" w:cstheme="minorHAnsi"/>
        </w:rPr>
        <w:t>godnie z wyrokiem Wojewódzkiego Sądu Administracyjnego w Gliwicach z dnia 30 września 2021 r., sygn. akt II SA/</w:t>
      </w:r>
      <w:proofErr w:type="spellStart"/>
      <w:r w:rsidR="00197152" w:rsidRPr="003358BE">
        <w:rPr>
          <w:rFonts w:asciiTheme="minorHAnsi" w:hAnsiTheme="minorHAnsi" w:cstheme="minorHAnsi"/>
        </w:rPr>
        <w:t>Gl</w:t>
      </w:r>
      <w:proofErr w:type="spellEnd"/>
      <w:r w:rsidR="00197152" w:rsidRPr="003358BE">
        <w:rPr>
          <w:rFonts w:asciiTheme="minorHAnsi" w:hAnsiTheme="minorHAnsi" w:cstheme="minorHAnsi"/>
        </w:rPr>
        <w:t xml:space="preserve"> 668/21</w:t>
      </w:r>
      <w:r w:rsidR="00937D49" w:rsidRPr="003358BE">
        <w:rPr>
          <w:rFonts w:asciiTheme="minorHAnsi" w:hAnsiTheme="minorHAnsi" w:cstheme="minorHAnsi"/>
        </w:rPr>
        <w:t>,</w:t>
      </w:r>
      <w:r w:rsidR="00197152" w:rsidRPr="003358BE">
        <w:rPr>
          <w:rFonts w:asciiTheme="minorHAnsi" w:hAnsiTheme="minorHAnsi" w:cstheme="minorHAnsi"/>
        </w:rPr>
        <w:t xml:space="preserve"> „W myśl art. 80 Kpa, organ administracji publicznej ocenia na podstawie całokształtu materiału dowodowego czy dana okoliczność została udowodniona. Przepis ten ustanawia zasadę swobodnej oceny dowodów. Jej istota sprowadza się do zapewnienia organowi prowadzącemu postępowanie możliwości badania sprawy (stanu faktycznego) i do swobodnej oceny zgromadzonego materiału dowodowego. Zasada ta nie oznacza jednak, że organ jest uprawniony do oceny dowodów według dowolnych kryteriów; swoją ocenę w tej mierze obowiązany jest oprzeć na przekonywujących podstawach i dać temu wyraz w uzasadnieniu decyzji”. Tutejszy organ po zapoznaniu się z treścią zaskarżonej decyzji oraz zgromadzoną w sprawie dokumentacją stwierdza, że materiał dowodowy został oceniony w sposób prawidłowy. Ponieważ jak wspomniano wyżej organy państwowe są zobowiązane do działania zgodnie z przepisami oraz w granicach prawa RDOŚ w </w:t>
      </w:r>
      <w:r w:rsidRPr="003358BE">
        <w:rPr>
          <w:rFonts w:asciiTheme="minorHAnsi" w:hAnsiTheme="minorHAnsi" w:cstheme="minorHAnsi"/>
        </w:rPr>
        <w:t>Łodzi</w:t>
      </w:r>
      <w:r w:rsidR="00197152" w:rsidRPr="003358BE">
        <w:rPr>
          <w:rFonts w:asciiTheme="minorHAnsi" w:hAnsiTheme="minorHAnsi" w:cstheme="minorHAnsi"/>
        </w:rPr>
        <w:t xml:space="preserve"> oparł swoją ocenę w dużej mierze o wykonany przez specjalistów raport ooś spełniający wszystkie wymagania, które nakłada na ten dokument ustawa ooś. Jego ponowna weryfikacja dokonana przez GDOŚ także potwierdza, że raport </w:t>
      </w:r>
      <w:r w:rsidR="00197152" w:rsidRPr="003358BE">
        <w:rPr>
          <w:rFonts w:asciiTheme="minorHAnsi" w:hAnsiTheme="minorHAnsi" w:cstheme="minorHAnsi"/>
        </w:rPr>
        <w:lastRenderedPageBreak/>
        <w:t xml:space="preserve">może być podstawą przeprowadzenia oceny i określenia środowiskowych uwarunkowań realizacji przedsięwzięcia. Przepisy ustawy precyzyjnie wskazują również w jakich przypadkach organ może odmówić zgody na realizację przedsięwzięcia. Przesłanki te nie zaszły w przedmiotowej sprawie. Ponadto zarówno RDOŚ w </w:t>
      </w:r>
      <w:r w:rsidR="00FC3078" w:rsidRPr="003358BE">
        <w:rPr>
          <w:rFonts w:asciiTheme="minorHAnsi" w:hAnsiTheme="minorHAnsi" w:cstheme="minorHAnsi"/>
        </w:rPr>
        <w:t>Łodzi</w:t>
      </w:r>
      <w:r w:rsidR="00197152" w:rsidRPr="003358BE">
        <w:rPr>
          <w:rFonts w:asciiTheme="minorHAnsi" w:hAnsiTheme="minorHAnsi" w:cstheme="minorHAnsi"/>
        </w:rPr>
        <w:t xml:space="preserve"> jak i GDOŚ nie znaleźli w uwagach i wnioskach złożonych przez społeczeństwo czy też strony postępowania argumentów mogących podważyć prawidłowość dokonanej oceny oddziaływania na środowisko.</w:t>
      </w:r>
      <w:r w:rsidR="00B50A50" w:rsidRPr="003358BE">
        <w:rPr>
          <w:rFonts w:asciiTheme="minorHAnsi" w:hAnsiTheme="minorHAnsi" w:cstheme="minorHAnsi"/>
        </w:rPr>
        <w:t xml:space="preserve"> </w:t>
      </w:r>
      <w:r w:rsidR="00197152" w:rsidRPr="003358BE">
        <w:rPr>
          <w:rFonts w:asciiTheme="minorHAnsi" w:hAnsiTheme="minorHAnsi" w:cstheme="minorHAnsi"/>
        </w:rPr>
        <w:t xml:space="preserve">Dlatego też należało zarzut </w:t>
      </w:r>
      <w:r w:rsidR="00937D49" w:rsidRPr="003358BE">
        <w:rPr>
          <w:rFonts w:asciiTheme="minorHAnsi" w:hAnsiTheme="minorHAnsi" w:cstheme="minorHAnsi"/>
        </w:rPr>
        <w:t xml:space="preserve">dotyczący naruszenia </w:t>
      </w:r>
      <w:r w:rsidR="00197152" w:rsidRPr="003358BE">
        <w:rPr>
          <w:rFonts w:asciiTheme="minorHAnsi" w:hAnsiTheme="minorHAnsi" w:cstheme="minorHAnsi"/>
        </w:rPr>
        <w:t>art. 80 Kpa uznać za bezzasadny.</w:t>
      </w:r>
      <w:r w:rsidRPr="003358BE">
        <w:rPr>
          <w:rFonts w:asciiTheme="minorHAnsi" w:hAnsiTheme="minorHAnsi" w:cstheme="minorHAnsi"/>
        </w:rPr>
        <w:t xml:space="preserve"> </w:t>
      </w:r>
    </w:p>
    <w:p w14:paraId="38E82802" w14:textId="49E01AE2" w:rsidR="00197152" w:rsidRPr="003358BE" w:rsidRDefault="00197152" w:rsidP="003358BE">
      <w:pPr>
        <w:spacing w:line="276" w:lineRule="auto"/>
        <w:rPr>
          <w:rFonts w:asciiTheme="minorHAnsi" w:hAnsiTheme="minorHAnsi" w:cstheme="minorHAnsi"/>
        </w:rPr>
      </w:pPr>
      <w:r w:rsidRPr="003358BE">
        <w:rPr>
          <w:rFonts w:asciiTheme="minorHAnsi" w:hAnsiTheme="minorHAnsi" w:cstheme="minorHAnsi"/>
        </w:rPr>
        <w:t>Zgodnie z wyrokiem Wojewódzkiego Sądu Administracyjnego w Krakowie z dnia 11 sierpnia 2021 r., sygn. akt I SA/Kr 773/21</w:t>
      </w:r>
      <w:r w:rsidR="00937D49" w:rsidRPr="003358BE">
        <w:rPr>
          <w:rFonts w:asciiTheme="minorHAnsi" w:hAnsiTheme="minorHAnsi" w:cstheme="minorHAnsi"/>
        </w:rPr>
        <w:t>,</w:t>
      </w:r>
      <w:r w:rsidRPr="003358BE">
        <w:rPr>
          <w:rFonts w:asciiTheme="minorHAnsi" w:hAnsiTheme="minorHAnsi" w:cstheme="minorHAnsi"/>
        </w:rPr>
        <w:t xml:space="preserve"> „Z istoty samego uzasadnienia wynika, że powinno ono wskazywać przesłanki, którymi kierował się organ wydając dane orzeczenie, a więc powinno w sposób wyczerpujący wyjaśniać podstawę rozstrzygnięcia i okoliczności, które za takim, a nie innym rozstrzygnięciem przemawiają. Celem uzasadnienia jest przedstawienie procesów myślowych, które doprowadziły organ do wydania danego aktu, wskazanie motywów będących podstawą podjętego przez niego rozstrzygnięcia i wreszcie wskazanie argumentów tłumaczących, dlaczego takie, a nie inne stanowisko było prawidłowe w określonym stanie faktycznym”. W ocenie tutejszego organu uzasadnienie zaskarżonej decyzji spełnia ww. założenia. RDOŚ w </w:t>
      </w:r>
      <w:r w:rsidR="00374F9C" w:rsidRPr="003358BE">
        <w:rPr>
          <w:rFonts w:asciiTheme="minorHAnsi" w:hAnsiTheme="minorHAnsi" w:cstheme="minorHAnsi"/>
        </w:rPr>
        <w:t>Łodzi</w:t>
      </w:r>
      <w:r w:rsidRPr="003358BE">
        <w:rPr>
          <w:rFonts w:asciiTheme="minorHAnsi" w:hAnsiTheme="minorHAnsi" w:cstheme="minorHAnsi"/>
        </w:rPr>
        <w:t xml:space="preserve"> w swoim uzasadnieniu wskazał podstawę prawną postępowania, opisał przeprowadzone czynności, a także omówił w jakim celu nałożył konkretne warunki realizacji przedsięwzięcia. Ponadto w charakterystyce przedsięwzięcia dokładnie opisał zakres planowanego przedsięwzięcia. W ocenie tutejszego organu uzasadnienie zaskarżonej decyzji w wystarczający sposób prezentuje stan faktyczny sprawy, pozwala na poznanie przesłanek którymi kierował się organ, oraz przedstawia procesy myślowe, które doprowadziły do wydania decyzji. Abstrahując od powyższego należy zauważyć, iż zgodnie z wyrokiem Naczelnego Sądu Administracyjnego z dnia 17 listopada 2021 r., sygn. akt III OSK 4875/21, „Aby naruszenie przepisów postępowania, w tym art. 107 § 3 Kpa mogło stanowić podstawę uchylenia decyzji, koniecznym jest wykazanie, że uchybienie to mogło mieć istotny wpływ na wynik sprawy”. W ocenie tutejszego organu raport ooś wraz z uzupełnieniami i załącznikami pozwala na pełną ocenę planowanego przedsięwzięcia. Wobec powyższego należy stwierdzić, że nawet ewentualne błędy (zbyt krótkie i lakoniczne odniesienie się do wybranych uwag i wniosków społeczeństwa), nie miały wpływu na ostateczne rozstrzygnięcie. Mieć na uwadze trzeba także, że uzasadnienie aktu jest w pełni reformowalne w postępowaniu odwoławczym. Wobec powyższego zarzut </w:t>
      </w:r>
      <w:r w:rsidR="00374F9C" w:rsidRPr="003358BE">
        <w:rPr>
          <w:rFonts w:asciiTheme="minorHAnsi" w:hAnsiTheme="minorHAnsi" w:cstheme="minorHAnsi"/>
        </w:rPr>
        <w:t>dotyczący naruszenia art. 107 § 3 Kpa</w:t>
      </w:r>
      <w:r w:rsidRPr="003358BE">
        <w:rPr>
          <w:rFonts w:asciiTheme="minorHAnsi" w:hAnsiTheme="minorHAnsi" w:cstheme="minorHAnsi"/>
        </w:rPr>
        <w:t xml:space="preserve"> należało uznać za nieuzasadniony.</w:t>
      </w:r>
    </w:p>
    <w:p w14:paraId="29DD6EE8" w14:textId="448F5522" w:rsidR="00694ACE" w:rsidRPr="003358BE" w:rsidRDefault="00F20A8D" w:rsidP="003358BE">
      <w:pPr>
        <w:pStyle w:val="Teksttreci0"/>
        <w:spacing w:after="0" w:line="276" w:lineRule="auto"/>
        <w:rPr>
          <w:rFonts w:asciiTheme="minorHAnsi" w:hAnsiTheme="minorHAnsi" w:cstheme="minorHAnsi"/>
          <w:bCs/>
          <w:sz w:val="24"/>
          <w:szCs w:val="24"/>
        </w:rPr>
      </w:pPr>
      <w:r w:rsidRPr="003358BE">
        <w:rPr>
          <w:rFonts w:asciiTheme="minorHAnsi" w:hAnsiTheme="minorHAnsi" w:cstheme="minorHAnsi"/>
          <w:bCs/>
          <w:sz w:val="24"/>
          <w:szCs w:val="24"/>
        </w:rPr>
        <w:t>Ad</w:t>
      </w:r>
      <w:r w:rsidR="009734B8" w:rsidRPr="003358BE">
        <w:rPr>
          <w:rFonts w:asciiTheme="minorHAnsi" w:hAnsiTheme="minorHAnsi" w:cstheme="minorHAnsi"/>
          <w:bCs/>
          <w:sz w:val="24"/>
          <w:szCs w:val="24"/>
        </w:rPr>
        <w:t>.</w:t>
      </w:r>
      <w:r w:rsidR="00937C35" w:rsidRPr="003358BE">
        <w:rPr>
          <w:rFonts w:asciiTheme="minorHAnsi" w:hAnsiTheme="minorHAnsi" w:cstheme="minorHAnsi"/>
          <w:bCs/>
          <w:sz w:val="24"/>
          <w:szCs w:val="24"/>
        </w:rPr>
        <w:t xml:space="preserve"> 5 i 18 </w:t>
      </w:r>
    </w:p>
    <w:p w14:paraId="13853D91" w14:textId="1AF9FA08" w:rsidR="00937C35" w:rsidRPr="003358BE" w:rsidRDefault="00937C35" w:rsidP="003358BE">
      <w:pPr>
        <w:pStyle w:val="Teksttreci0"/>
        <w:spacing w:after="0" w:line="276" w:lineRule="auto"/>
        <w:rPr>
          <w:rFonts w:asciiTheme="minorHAnsi" w:hAnsiTheme="minorHAnsi" w:cstheme="minorHAnsi"/>
          <w:bCs/>
          <w:sz w:val="24"/>
          <w:szCs w:val="24"/>
        </w:rPr>
      </w:pPr>
      <w:r w:rsidRPr="003358BE">
        <w:rPr>
          <w:rFonts w:asciiTheme="minorHAnsi" w:hAnsiTheme="minorHAnsi" w:cstheme="minorHAnsi"/>
          <w:sz w:val="24"/>
          <w:szCs w:val="24"/>
        </w:rPr>
        <w:t xml:space="preserve">Zarzut dotyczący niedostatecznej analizy wpływu na ludność sąsiadującą z planowaną inwestycją w ocenie tutejszego organu jest nieuzasadniony. Wszelkie analizy wykonane w raporcie ooś odnoszą się do wpływu </w:t>
      </w:r>
      <w:r w:rsidR="003E2FED" w:rsidRPr="003358BE">
        <w:rPr>
          <w:rFonts w:asciiTheme="minorHAnsi" w:hAnsiTheme="minorHAnsi" w:cstheme="minorHAnsi"/>
          <w:sz w:val="24"/>
          <w:szCs w:val="24"/>
        </w:rPr>
        <w:t>przedsięwzięcia</w:t>
      </w:r>
      <w:r w:rsidRPr="003358BE">
        <w:rPr>
          <w:rFonts w:asciiTheme="minorHAnsi" w:hAnsiTheme="minorHAnsi" w:cstheme="minorHAnsi"/>
          <w:sz w:val="24"/>
          <w:szCs w:val="24"/>
        </w:rPr>
        <w:t xml:space="preserve"> na środowisko którego nieodłącznym elementem są ludzie. </w:t>
      </w:r>
      <w:r w:rsidR="001571FA" w:rsidRPr="003358BE">
        <w:rPr>
          <w:rFonts w:asciiTheme="minorHAnsi" w:hAnsiTheme="minorHAnsi" w:cstheme="minorHAnsi"/>
          <w:sz w:val="24"/>
          <w:szCs w:val="24"/>
        </w:rPr>
        <w:t xml:space="preserve">Zgodnie bowiem z art. 3 ust. 2 ustawy ooś ilekroć w ustawie jest mowa o oddziaływaniu na środowisko rozumie się przez to również oddziaływanie na zdrowie ludzi. </w:t>
      </w:r>
      <w:r w:rsidR="009D47F0" w:rsidRPr="003358BE">
        <w:rPr>
          <w:rFonts w:asciiTheme="minorHAnsi" w:hAnsiTheme="minorHAnsi" w:cstheme="minorHAnsi"/>
          <w:sz w:val="24"/>
          <w:szCs w:val="24"/>
        </w:rPr>
        <w:t xml:space="preserve">Dodatkowo na str. 190 raportu ooś podsumowano kluczowe, ze względu na wpływ na ludzi, </w:t>
      </w:r>
      <w:r w:rsidR="003E2FED" w:rsidRPr="003358BE">
        <w:rPr>
          <w:rFonts w:asciiTheme="minorHAnsi" w:hAnsiTheme="minorHAnsi" w:cstheme="minorHAnsi"/>
          <w:sz w:val="24"/>
          <w:szCs w:val="24"/>
        </w:rPr>
        <w:t>oddziaływania,</w:t>
      </w:r>
      <w:r w:rsidR="009D47F0" w:rsidRPr="003358BE">
        <w:rPr>
          <w:rFonts w:asciiTheme="minorHAnsi" w:hAnsiTheme="minorHAnsi" w:cstheme="minorHAnsi"/>
          <w:sz w:val="24"/>
          <w:szCs w:val="24"/>
        </w:rPr>
        <w:t xml:space="preserve"> które powodować będzie planowane przedsięwzięcie. Wykonana na potrzeby przedmiotowego raportu ooś analiza rozprzestrzeniania hałasu wykazała, że dzięki </w:t>
      </w:r>
      <w:r w:rsidR="009D47F0" w:rsidRPr="003358BE">
        <w:rPr>
          <w:rFonts w:asciiTheme="minorHAnsi" w:hAnsiTheme="minorHAnsi" w:cstheme="minorHAnsi"/>
          <w:sz w:val="24"/>
          <w:szCs w:val="24"/>
        </w:rPr>
        <w:lastRenderedPageBreak/>
        <w:t>zastosowanym działaniom minimalizującym przedsięwzięcie nie będzie powodować negatywnego oddziaływania akustycznego, a tym samym nie spowoduje negatywnych skutków dla zdrowia ludzi. Przeprowadzona analiza rozprzestrzeniania substancji nie wykazała występowania przekroczeń dopuszczalnych poziomów substancji i wartości odniesienia dla stężeń maksymalnych i stężeń średniorocznych, zarówno ze względu na ochronę zdrowia ludzi, jak i ochronę roślin. Należy zauważyć, że w tego typu przedsięwzięciach to właśnie emisja hałasu oraz substancji do powietrza jest głównym czynnikiem negatywnego wpływu na ludzi. W związku z powyższym zarzuty dotyczące niedostatecznej oceny wpływu na ludzi należało odrzucić.</w:t>
      </w:r>
    </w:p>
    <w:p w14:paraId="732B481C" w14:textId="49C1E134" w:rsidR="00694ACE" w:rsidRPr="003358BE" w:rsidRDefault="002A594A" w:rsidP="003358BE">
      <w:pPr>
        <w:pStyle w:val="Teksttreci0"/>
        <w:shd w:val="clear" w:color="auto" w:fill="auto"/>
        <w:spacing w:after="0" w:line="276" w:lineRule="auto"/>
        <w:rPr>
          <w:rFonts w:asciiTheme="minorHAnsi" w:hAnsiTheme="minorHAnsi" w:cstheme="minorHAnsi"/>
          <w:bCs/>
          <w:sz w:val="24"/>
          <w:szCs w:val="24"/>
        </w:rPr>
      </w:pPr>
      <w:r w:rsidRPr="003358BE">
        <w:rPr>
          <w:rFonts w:asciiTheme="minorHAnsi" w:hAnsiTheme="minorHAnsi" w:cstheme="minorHAnsi"/>
          <w:bCs/>
          <w:sz w:val="24"/>
          <w:szCs w:val="24"/>
        </w:rPr>
        <w:t>Ad</w:t>
      </w:r>
      <w:r w:rsidR="009734B8" w:rsidRPr="003358BE">
        <w:rPr>
          <w:rFonts w:asciiTheme="minorHAnsi" w:hAnsiTheme="minorHAnsi" w:cstheme="minorHAnsi"/>
          <w:bCs/>
          <w:sz w:val="24"/>
          <w:szCs w:val="24"/>
        </w:rPr>
        <w:t>.</w:t>
      </w:r>
      <w:r w:rsidRPr="003358BE">
        <w:rPr>
          <w:rFonts w:asciiTheme="minorHAnsi" w:hAnsiTheme="minorHAnsi" w:cstheme="minorHAnsi"/>
          <w:bCs/>
          <w:sz w:val="24"/>
          <w:szCs w:val="24"/>
        </w:rPr>
        <w:t xml:space="preserve"> 4 i 15</w:t>
      </w:r>
      <w:r w:rsidR="00423D40" w:rsidRPr="003358BE">
        <w:rPr>
          <w:rFonts w:asciiTheme="minorHAnsi" w:hAnsiTheme="minorHAnsi" w:cstheme="minorHAnsi"/>
          <w:bCs/>
          <w:sz w:val="24"/>
          <w:szCs w:val="24"/>
        </w:rPr>
        <w:t xml:space="preserve"> </w:t>
      </w:r>
    </w:p>
    <w:p w14:paraId="250DC6C1" w14:textId="5C458C7C" w:rsidR="002A594A" w:rsidRPr="003358BE" w:rsidRDefault="00423D40"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W ocenie skarżących</w:t>
      </w:r>
      <w:r w:rsidR="002A594A" w:rsidRPr="003358BE">
        <w:rPr>
          <w:rFonts w:asciiTheme="minorHAnsi" w:hAnsiTheme="minorHAnsi" w:cstheme="minorHAnsi"/>
          <w:sz w:val="24"/>
          <w:szCs w:val="24"/>
        </w:rPr>
        <w:t xml:space="preserve"> </w:t>
      </w:r>
      <w:r w:rsidRPr="003358BE">
        <w:rPr>
          <w:rFonts w:asciiTheme="minorHAnsi" w:hAnsiTheme="minorHAnsi" w:cstheme="minorHAnsi"/>
          <w:sz w:val="24"/>
          <w:szCs w:val="24"/>
        </w:rPr>
        <w:t>nieuzasadnionym</w:t>
      </w:r>
      <w:r w:rsidR="002A594A" w:rsidRPr="003358BE">
        <w:rPr>
          <w:rFonts w:asciiTheme="minorHAnsi" w:hAnsiTheme="minorHAnsi" w:cstheme="minorHAnsi"/>
          <w:sz w:val="24"/>
          <w:szCs w:val="24"/>
        </w:rPr>
        <w:t xml:space="preserve"> było nadanie decyzji RDOŚ w Łodzi rygoru natychmiastowej wykonalności w trybie art. 108 Kpa, ponieważ w przedmiotowej sprawie nie zaistniały ku temu stosowne przesłanki. </w:t>
      </w:r>
    </w:p>
    <w:p w14:paraId="1C8E9F0D" w14:textId="445C5428" w:rsidR="002A594A" w:rsidRPr="003358BE" w:rsidRDefault="002A594A" w:rsidP="003358BE">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Zgodnie z ww. przepisem – decyzji, od której służy odwołanie, może być nadany rygor natychmiastowej wykonalności, gdy jest to niezbędne ze względu na ochronę zdrowia lub życia ludzkiego albo dla zabezpieczenia gospodarstwa narodowego przed ciężkimi stratami bądź też ze względu na interes społeczny lub wyjątkowo ważny interes strony. Jak słusznie wskazują skarżący, nadanie rygoru natychmiastowej wykonalności dotyczy sytuacji wyjątkowej, a wymienione w art. 108 § 1 Kpa przesłanki muszą zaistnieć w sposób realny, a nie hipotetyczny (por. wyrok Wojewódzkiego Sądu Administracyjnego w Kielcach z dnia 24 stycznia 2019 r., sygn. akt II SA/</w:t>
      </w:r>
      <w:proofErr w:type="spellStart"/>
      <w:r w:rsidRPr="003358BE">
        <w:rPr>
          <w:rFonts w:asciiTheme="minorHAnsi" w:hAnsiTheme="minorHAnsi" w:cstheme="minorHAnsi"/>
          <w:sz w:val="24"/>
          <w:szCs w:val="24"/>
        </w:rPr>
        <w:t>Ke</w:t>
      </w:r>
      <w:proofErr w:type="spellEnd"/>
      <w:r w:rsidRPr="003358BE">
        <w:rPr>
          <w:rFonts w:asciiTheme="minorHAnsi" w:hAnsiTheme="minorHAnsi" w:cstheme="minorHAnsi"/>
          <w:sz w:val="24"/>
          <w:szCs w:val="24"/>
        </w:rPr>
        <w:t xml:space="preserve"> 612/18). Omawiany rygor może być nadany decyzji tylko w sytuacji, gdy jest to niezbędne dla ochrony wartości wskazanych w art. 108 § 1 Kpa. Każda sprawa wymaga jednak indywidualnego podejścia, zaś automatyzm działań we wszystkich przypadkach jest wykluczony (por. wyrok Naczelnego Sądu Administracyjnego z dnia 8 maja 2012 r., sygn. akt I OSK 1892/11). </w:t>
      </w:r>
    </w:p>
    <w:p w14:paraId="26786D65" w14:textId="77777777" w:rsidR="002A594A" w:rsidRPr="003358BE" w:rsidRDefault="002A594A" w:rsidP="003358BE">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Odnosząc się do zarzutów skarżących odnośnie wadliwości sposobu nałożenia skarżonej decyzji rygoru natychmiastowej wykonalności, ze względu na brak wypełnienia przesłanek ustawowych oraz brak uzasadnienia niezbędności przedmiotowej inwestycji, GDOŚ przedstawia swoje stanowisko. </w:t>
      </w:r>
    </w:p>
    <w:p w14:paraId="750993F4" w14:textId="406E66B6" w:rsidR="002A594A" w:rsidRPr="003358BE" w:rsidRDefault="002A594A" w:rsidP="003358BE">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Niezbędność jest przesłanką wspólną dla wszystkich przypadków nadania decyzji rygoru, wymienionych w art. 108 § 1 Kpa, a okoliczność jej zaistnienia musi być jednoznacznie wykazana. Zdaniem stron w decyzji </w:t>
      </w:r>
      <w:r w:rsidR="00EC0449" w:rsidRPr="003358BE">
        <w:rPr>
          <w:rFonts w:asciiTheme="minorHAnsi" w:hAnsiTheme="minorHAnsi" w:cstheme="minorHAnsi"/>
          <w:sz w:val="24"/>
          <w:szCs w:val="24"/>
        </w:rPr>
        <w:t>RDOŚ w Łodzi</w:t>
      </w:r>
      <w:r w:rsidRPr="003358BE">
        <w:rPr>
          <w:rFonts w:asciiTheme="minorHAnsi" w:hAnsiTheme="minorHAnsi" w:cstheme="minorHAnsi"/>
          <w:sz w:val="24"/>
          <w:szCs w:val="24"/>
        </w:rPr>
        <w:t xml:space="preserve"> niedostatecznie wskazano uzasadnienie niezbędności przedmiotowej inwestycji. Należy mieć jednak na uwadze, że uzasadnienie nadania rygoru natychmiastowej wykonalności decyzji </w:t>
      </w:r>
      <w:proofErr w:type="spellStart"/>
      <w:r w:rsidRPr="003358BE">
        <w:rPr>
          <w:rFonts w:asciiTheme="minorHAnsi" w:hAnsiTheme="minorHAnsi" w:cstheme="minorHAnsi"/>
          <w:sz w:val="24"/>
          <w:szCs w:val="24"/>
        </w:rPr>
        <w:t>pierwszoinstancyjnej</w:t>
      </w:r>
      <w:proofErr w:type="spellEnd"/>
      <w:r w:rsidRPr="003358BE">
        <w:rPr>
          <w:rFonts w:asciiTheme="minorHAnsi" w:hAnsiTheme="minorHAnsi" w:cstheme="minorHAnsi"/>
          <w:sz w:val="24"/>
          <w:szCs w:val="24"/>
        </w:rPr>
        <w:t xml:space="preserve"> jest w pełni reformowalne w postępowaniu odwoławczym. Zgodnie z ugruntowanym orzecznictwem sądowo- administracyjnym, odwołując się do pojęcia „niezbędności” niezwłocznego działania, ustawodawca uznaje, że może to nastąpić wówczas, gdy w danym czasie i w danej sytuacji nie można się obejść bez wykonania praw lub obowiązków, o których rozstrzyga się w decyzji, ponieważ zwłoka w ich wykonaniu zagraża dobrom chronionym, określonym w art. 108 § 1 </w:t>
      </w:r>
      <w:r w:rsidR="00FC1D74" w:rsidRPr="003358BE">
        <w:rPr>
          <w:rFonts w:asciiTheme="minorHAnsi" w:hAnsiTheme="minorHAnsi" w:cstheme="minorHAnsi"/>
          <w:sz w:val="24"/>
          <w:szCs w:val="24"/>
        </w:rPr>
        <w:t>K</w:t>
      </w:r>
      <w:r w:rsidRPr="003358BE">
        <w:rPr>
          <w:rFonts w:asciiTheme="minorHAnsi" w:hAnsiTheme="minorHAnsi" w:cstheme="minorHAnsi"/>
          <w:sz w:val="24"/>
          <w:szCs w:val="24"/>
        </w:rPr>
        <w:t xml:space="preserve">pa. Zagrożenie to musi mieć realny charakter i nie może być tylko prawdopodobne (…) (por. wyrok Naczelnego Sądu Administracyjnego z dnia 15 lipca 2010 r., sygn. akt II OSK 1134/09). Podstawą do nałożenia na przedmiotową decyzję o środowiskowych uwarunkowaniach rygoru natychmiastowej wykonalności był inny interes </w:t>
      </w:r>
      <w:r w:rsidRPr="003358BE">
        <w:rPr>
          <w:rFonts w:asciiTheme="minorHAnsi" w:hAnsiTheme="minorHAnsi" w:cstheme="minorHAnsi"/>
          <w:sz w:val="24"/>
          <w:szCs w:val="24"/>
        </w:rPr>
        <w:lastRenderedPageBreak/>
        <w:t>społeczny. Podkreślenia przy tym wymaga, iż norma prawna określona w art. 108 § 1 Kpa nie wymaga jednoczesnego spełnienia wszystkich kryteriów wymienionych w tym przepisie. Spełnienie co najmniej jednego z nich daje organowi podstawę prawną do przyznania uprawnień wynikających z tego instrumentu prawnego.</w:t>
      </w:r>
    </w:p>
    <w:p w14:paraId="0B7DF6CC" w14:textId="3AEC0B3A" w:rsidR="002A594A" w:rsidRPr="003358BE" w:rsidRDefault="002A594A" w:rsidP="003358BE">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Na podstawie art. 2 pkt 5 ustawy z dnia 27 marca 2003 r. o planowaniu i zagospodarowaniu przestrzennym (Dz. U. z 2021 r. poz. 741, ze zm.), ww. przedsięwzięcie zalicza się do inwestycji celu publicznego, tj. działań o znaczeniu lokalnym (gminnym) i ponadlokalnym (powiatowym, wojewódzkim i krajowym), a także krajowym (obejmującym również inwestycje międzynarodowe i ponadregionalne), bez względu na status podmiotu podejmującego te działania oraz źródła ich finansowania, stanowiące realizację celów, o których mowa w art. 6 ustawy z dnia 21 sierpnia 1997 r. o gospodarce nieruchomościami (Dz. U. z 2020 r. poz. 1990</w:t>
      </w:r>
      <w:r w:rsidR="00FC1D74" w:rsidRPr="003358BE">
        <w:rPr>
          <w:rFonts w:asciiTheme="minorHAnsi" w:hAnsiTheme="minorHAnsi" w:cstheme="minorHAnsi"/>
          <w:sz w:val="24"/>
          <w:szCs w:val="24"/>
        </w:rPr>
        <w:t>,</w:t>
      </w:r>
      <w:r w:rsidRPr="003358BE">
        <w:rPr>
          <w:rFonts w:asciiTheme="minorHAnsi" w:hAnsiTheme="minorHAnsi" w:cstheme="minorHAnsi"/>
          <w:sz w:val="24"/>
          <w:szCs w:val="24"/>
        </w:rPr>
        <w:t xml:space="preserve"> ze zm.), dalej ustawa o gospodarce nieruchomościami. </w:t>
      </w:r>
    </w:p>
    <w:p w14:paraId="7A71AD06" w14:textId="2F3C64D3" w:rsidR="002A594A" w:rsidRPr="003358BE" w:rsidRDefault="002A594A" w:rsidP="003358BE">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Wspomniany art. 6 ustawy o gospodarce nieruchomościami jako takie inwestycje wskazuje m.in. wydzielanie gruntów pod drogi publiczne, drogi rowerowe i drogi wodne, </w:t>
      </w:r>
      <w:r w:rsidR="004834C6" w:rsidRPr="003358BE">
        <w:rPr>
          <w:rFonts w:asciiTheme="minorHAnsi" w:hAnsiTheme="minorHAnsi" w:cstheme="minorHAnsi"/>
          <w:sz w:val="24"/>
          <w:szCs w:val="24"/>
        </w:rPr>
        <w:t>budowę</w:t>
      </w:r>
      <w:r w:rsidRPr="003358BE">
        <w:rPr>
          <w:rFonts w:asciiTheme="minorHAnsi" w:hAnsiTheme="minorHAnsi" w:cstheme="minorHAnsi"/>
          <w:sz w:val="24"/>
          <w:szCs w:val="24"/>
        </w:rPr>
        <w:t>, utrzymywanie oraz wykonywanie robót budowlanych tych dróg, obiektów i urządzeń transportu publicznego, a także łączności publicznej i sygnalizacji. Tym samym, przedmiotowe zamierzenie inwestycyjne stanowi inwestycję celu publicznego, a to świadczy o jego szczególnym charakterze z punktu widzenia ogółu, określonego w art. 108 § 1 Kpa mianem innego interesu społecznego (por. wyrok Wojewódzkiego Sądu Administracyjnego w Krakowie z dnia 20 grudnia 2012 r., sygn. akt</w:t>
      </w:r>
      <w:r w:rsidR="00FC1D74" w:rsidRPr="003358BE">
        <w:rPr>
          <w:rFonts w:asciiTheme="minorHAnsi" w:hAnsiTheme="minorHAnsi" w:cstheme="minorHAnsi"/>
          <w:sz w:val="24"/>
          <w:szCs w:val="24"/>
        </w:rPr>
        <w:t xml:space="preserve"> </w:t>
      </w:r>
      <w:r w:rsidRPr="003358BE">
        <w:rPr>
          <w:rFonts w:asciiTheme="minorHAnsi" w:hAnsiTheme="minorHAnsi" w:cstheme="minorHAnsi"/>
          <w:sz w:val="24"/>
          <w:szCs w:val="24"/>
        </w:rPr>
        <w:t xml:space="preserve">II SA/Kr 1535/12). Realizacja przedmiotowego przedsięwzięcia wpisuje się zatem bez wątpienia w katalog działań podejmowanych w interesie społecznym, przedkładanym nad interes indywidualny pojedynczych stron postępowania. </w:t>
      </w:r>
    </w:p>
    <w:p w14:paraId="7607B2DE" w14:textId="24C7AEA9" w:rsidR="002A594A" w:rsidRPr="003358BE" w:rsidRDefault="002A594A" w:rsidP="00F12A0D">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Zwrócić należy także uwagę na ugruntowane w tym zakresie orzecznictwo sądowo-administracyjne uznające za działania w interesie społecznym: budowę boiska sportowego (por. wyrok Wojewódzkiego Sądu Administracyjnego w Gliwicach z dnia 26 sierpnia 2011 r., sygn. akt II SA/</w:t>
      </w:r>
      <w:proofErr w:type="spellStart"/>
      <w:r w:rsidRPr="003358BE">
        <w:rPr>
          <w:rFonts w:asciiTheme="minorHAnsi" w:hAnsiTheme="minorHAnsi" w:cstheme="minorHAnsi"/>
          <w:sz w:val="24"/>
          <w:szCs w:val="24"/>
        </w:rPr>
        <w:t>Gl</w:t>
      </w:r>
      <w:proofErr w:type="spellEnd"/>
      <w:r w:rsidRPr="003358BE">
        <w:rPr>
          <w:rFonts w:asciiTheme="minorHAnsi" w:hAnsiTheme="minorHAnsi" w:cstheme="minorHAnsi"/>
          <w:sz w:val="24"/>
          <w:szCs w:val="24"/>
        </w:rPr>
        <w:t xml:space="preserve"> 81/11), budowę ulicy (por. wyrok Naczelnego Sądu Administracyjnego z dnia 21 czerwca 1999 r., sygn. akt IV SA 1425/97), czy też sieci elektroenergetycznej, jako inwestycji celu publicznego (por. wyrok Naczelnego Sądu Administracyjnego z dnia 8 marca 2017 r., sygn. akt I OSK 2418/16).</w:t>
      </w:r>
    </w:p>
    <w:p w14:paraId="2065D9E0" w14:textId="0277F66A" w:rsidR="002A594A" w:rsidRPr="003358BE" w:rsidRDefault="002A594A" w:rsidP="00F12A0D">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Biorąc powyższe pod uwagę, zarzut stron odnośnie braku spełnienia przesłanek określonych w art. 108 § 1 Kpa nie zasługuje na uwzględnienie. GDOŚ zgadza się </w:t>
      </w:r>
      <w:r w:rsidR="00694ACE" w:rsidRPr="003358BE">
        <w:rPr>
          <w:rFonts w:asciiTheme="minorHAnsi" w:hAnsiTheme="minorHAnsi" w:cstheme="minorHAnsi"/>
          <w:sz w:val="24"/>
          <w:szCs w:val="24"/>
        </w:rPr>
        <w:t xml:space="preserve">jednak </w:t>
      </w:r>
      <w:r w:rsidRPr="003358BE">
        <w:rPr>
          <w:rFonts w:asciiTheme="minorHAnsi" w:hAnsiTheme="minorHAnsi" w:cstheme="minorHAnsi"/>
          <w:sz w:val="24"/>
          <w:szCs w:val="24"/>
        </w:rPr>
        <w:t xml:space="preserve">ze stwierdzeniem stron, zgodnie z którym RDOŚ w </w:t>
      </w:r>
      <w:r w:rsidR="00EC0449" w:rsidRPr="003358BE">
        <w:rPr>
          <w:rFonts w:asciiTheme="minorHAnsi" w:hAnsiTheme="minorHAnsi" w:cstheme="minorHAnsi"/>
          <w:sz w:val="24"/>
          <w:szCs w:val="24"/>
        </w:rPr>
        <w:t>Łodzi</w:t>
      </w:r>
      <w:r w:rsidRPr="003358BE">
        <w:rPr>
          <w:rFonts w:asciiTheme="minorHAnsi" w:hAnsiTheme="minorHAnsi" w:cstheme="minorHAnsi"/>
          <w:sz w:val="24"/>
          <w:szCs w:val="24"/>
        </w:rPr>
        <w:t xml:space="preserve"> </w:t>
      </w:r>
      <w:r w:rsidR="00EC0449" w:rsidRPr="003358BE">
        <w:rPr>
          <w:rFonts w:asciiTheme="minorHAnsi" w:hAnsiTheme="minorHAnsi" w:cstheme="minorHAnsi"/>
          <w:sz w:val="24"/>
          <w:szCs w:val="24"/>
        </w:rPr>
        <w:t>w sposób niewystarczający uzasadnił nadanie rygoru natychmiastowej wykonalności</w:t>
      </w:r>
      <w:r w:rsidRPr="003358BE">
        <w:rPr>
          <w:rFonts w:asciiTheme="minorHAnsi" w:hAnsiTheme="minorHAnsi" w:cstheme="minorHAnsi"/>
          <w:sz w:val="24"/>
          <w:szCs w:val="24"/>
        </w:rPr>
        <w:t xml:space="preserve">. </w:t>
      </w:r>
      <w:r w:rsidR="00694ACE" w:rsidRPr="003358BE">
        <w:rPr>
          <w:rFonts w:asciiTheme="minorHAnsi" w:hAnsiTheme="minorHAnsi" w:cstheme="minorHAnsi"/>
          <w:sz w:val="24"/>
          <w:szCs w:val="24"/>
        </w:rPr>
        <w:t xml:space="preserve">Organ wskazał bowiem jedynie, że, </w:t>
      </w:r>
      <w:r w:rsidRPr="003358BE">
        <w:rPr>
          <w:rFonts w:asciiTheme="minorHAnsi" w:hAnsiTheme="minorHAnsi" w:cstheme="minorHAnsi"/>
          <w:sz w:val="24"/>
          <w:szCs w:val="24"/>
        </w:rPr>
        <w:t xml:space="preserve">po </w:t>
      </w:r>
      <w:r w:rsidR="00EC0449" w:rsidRPr="003358BE">
        <w:rPr>
          <w:rFonts w:asciiTheme="minorHAnsi" w:hAnsiTheme="minorHAnsi" w:cstheme="minorHAnsi"/>
          <w:sz w:val="24"/>
          <w:szCs w:val="24"/>
        </w:rPr>
        <w:t xml:space="preserve">przeanalizowaniu wniosku o </w:t>
      </w:r>
      <w:r w:rsidR="003E2FED" w:rsidRPr="003358BE">
        <w:rPr>
          <w:rFonts w:asciiTheme="minorHAnsi" w:hAnsiTheme="minorHAnsi" w:cstheme="minorHAnsi"/>
          <w:sz w:val="24"/>
          <w:szCs w:val="24"/>
        </w:rPr>
        <w:t>nadanie</w:t>
      </w:r>
      <w:r w:rsidR="00EC0449" w:rsidRPr="003358BE">
        <w:rPr>
          <w:rFonts w:asciiTheme="minorHAnsi" w:hAnsiTheme="minorHAnsi" w:cstheme="minorHAnsi"/>
          <w:sz w:val="24"/>
          <w:szCs w:val="24"/>
        </w:rPr>
        <w:t xml:space="preserve"> przedmiotowej decyzji rygoru natychmiastowej wykonalności</w:t>
      </w:r>
      <w:r w:rsidR="00694ACE" w:rsidRPr="003358BE">
        <w:rPr>
          <w:rFonts w:asciiTheme="minorHAnsi" w:hAnsiTheme="minorHAnsi" w:cstheme="minorHAnsi"/>
          <w:sz w:val="24"/>
          <w:szCs w:val="24"/>
        </w:rPr>
        <w:t xml:space="preserve">, </w:t>
      </w:r>
      <w:r w:rsidRPr="003358BE">
        <w:rPr>
          <w:rFonts w:asciiTheme="minorHAnsi" w:hAnsiTheme="minorHAnsi" w:cstheme="minorHAnsi"/>
          <w:sz w:val="24"/>
          <w:szCs w:val="24"/>
        </w:rPr>
        <w:t>uznał wniosek za zasadny i nadał decyzji rygor natychmiastowej wykonalności</w:t>
      </w:r>
      <w:r w:rsidR="00694ACE" w:rsidRPr="003358BE">
        <w:rPr>
          <w:rFonts w:asciiTheme="minorHAnsi" w:hAnsiTheme="minorHAnsi" w:cstheme="minorHAnsi"/>
          <w:sz w:val="24"/>
          <w:szCs w:val="24"/>
        </w:rPr>
        <w:t xml:space="preserve"> (skarżona decyzja, str. 89). Jak wskazano jednak wcześniej uzasadnienie decyzji </w:t>
      </w:r>
      <w:proofErr w:type="spellStart"/>
      <w:r w:rsidR="00694ACE" w:rsidRPr="003358BE">
        <w:rPr>
          <w:rFonts w:asciiTheme="minorHAnsi" w:hAnsiTheme="minorHAnsi" w:cstheme="minorHAnsi"/>
          <w:sz w:val="24"/>
          <w:szCs w:val="24"/>
        </w:rPr>
        <w:t>pierwszoinstancyjnej</w:t>
      </w:r>
      <w:proofErr w:type="spellEnd"/>
      <w:r w:rsidR="00694ACE" w:rsidRPr="003358BE">
        <w:rPr>
          <w:rFonts w:asciiTheme="minorHAnsi" w:hAnsiTheme="minorHAnsi" w:cstheme="minorHAnsi"/>
          <w:sz w:val="24"/>
          <w:szCs w:val="24"/>
        </w:rPr>
        <w:t xml:space="preserve"> jest w pełni reformowalne</w:t>
      </w:r>
      <w:r w:rsidRPr="003358BE">
        <w:rPr>
          <w:rFonts w:asciiTheme="minorHAnsi" w:hAnsiTheme="minorHAnsi" w:cstheme="minorHAnsi"/>
          <w:sz w:val="24"/>
          <w:szCs w:val="24"/>
        </w:rPr>
        <w:t xml:space="preserve"> </w:t>
      </w:r>
      <w:r w:rsidR="00694ACE" w:rsidRPr="003358BE">
        <w:rPr>
          <w:rFonts w:asciiTheme="minorHAnsi" w:hAnsiTheme="minorHAnsi" w:cstheme="minorHAnsi"/>
          <w:sz w:val="24"/>
          <w:szCs w:val="24"/>
        </w:rPr>
        <w:t>a o</w:t>
      </w:r>
      <w:r w:rsidRPr="003358BE">
        <w:rPr>
          <w:rFonts w:asciiTheme="minorHAnsi" w:hAnsiTheme="minorHAnsi" w:cstheme="minorHAnsi"/>
          <w:sz w:val="24"/>
          <w:szCs w:val="24"/>
        </w:rPr>
        <w:t>rgan odwoławczy po ponownej analizie argumentacji inwestora uzasadniającej nadanie decyzji o środowiskowych uwarunkowaniach rygoru natychmiastowej wykonalności, wskazuje, że wypełniała ona jedną z czterech przesłanek wymienionych w art. 108 § 1 Kpa.</w:t>
      </w:r>
    </w:p>
    <w:p w14:paraId="10FB2FAB" w14:textId="4E6C70A6" w:rsidR="002A594A" w:rsidRPr="003358BE" w:rsidRDefault="00FC3078" w:rsidP="00F12A0D">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W</w:t>
      </w:r>
      <w:r w:rsidR="002A594A" w:rsidRPr="003358BE">
        <w:rPr>
          <w:rFonts w:asciiTheme="minorHAnsi" w:hAnsiTheme="minorHAnsi" w:cstheme="minorHAnsi"/>
          <w:sz w:val="24"/>
          <w:szCs w:val="24"/>
        </w:rPr>
        <w:t xml:space="preserve"> ocenie GDOŚ spełnione zostały przesłanki określone w art. 108 § 1 Kpa, a tym samym nadanie decyzji RDOŚ w </w:t>
      </w:r>
      <w:r w:rsidRPr="003358BE">
        <w:rPr>
          <w:rFonts w:asciiTheme="minorHAnsi" w:hAnsiTheme="minorHAnsi" w:cstheme="minorHAnsi"/>
          <w:sz w:val="24"/>
          <w:szCs w:val="24"/>
        </w:rPr>
        <w:t>Łodzi</w:t>
      </w:r>
      <w:r w:rsidR="002A594A" w:rsidRPr="003358BE">
        <w:rPr>
          <w:rFonts w:asciiTheme="minorHAnsi" w:hAnsiTheme="minorHAnsi" w:cstheme="minorHAnsi"/>
          <w:sz w:val="24"/>
          <w:szCs w:val="24"/>
        </w:rPr>
        <w:t xml:space="preserve"> rygoru natychmiastowej wykonalności było uzasadnione. Co </w:t>
      </w:r>
      <w:r w:rsidR="002A594A" w:rsidRPr="003358BE">
        <w:rPr>
          <w:rFonts w:asciiTheme="minorHAnsi" w:hAnsiTheme="minorHAnsi" w:cstheme="minorHAnsi"/>
          <w:sz w:val="24"/>
          <w:szCs w:val="24"/>
        </w:rPr>
        <w:lastRenderedPageBreak/>
        <w:t>więcej wyjaśnienia wymaga, iż występowanie sprzecznych interesów w sprawie oraz sprzeciw skarżących wobec planowanego przedsięwzięcia nie mogą stanowić przeszkody do objęcia decyzji instytucją wyrażoną w omawianym przepisie, jeżeli spełnione zostaną określone w nim przesłanki. Tym samym, omawiany zarzut nie zasługuje na uwzględnienie.</w:t>
      </w:r>
    </w:p>
    <w:p w14:paraId="7DBF0BA2" w14:textId="55F2CEC7" w:rsidR="00424371" w:rsidRPr="003358BE" w:rsidRDefault="00424371" w:rsidP="003358BE">
      <w:pPr>
        <w:pStyle w:val="Teksttreci0"/>
        <w:shd w:val="clear" w:color="auto" w:fill="auto"/>
        <w:spacing w:after="0" w:line="276" w:lineRule="auto"/>
        <w:rPr>
          <w:rFonts w:asciiTheme="minorHAnsi" w:hAnsiTheme="minorHAnsi" w:cstheme="minorHAnsi"/>
          <w:bCs/>
          <w:sz w:val="24"/>
          <w:szCs w:val="24"/>
        </w:rPr>
      </w:pPr>
      <w:r w:rsidRPr="003358BE">
        <w:rPr>
          <w:rFonts w:asciiTheme="minorHAnsi" w:hAnsiTheme="minorHAnsi" w:cstheme="minorHAnsi"/>
          <w:bCs/>
          <w:sz w:val="24"/>
          <w:szCs w:val="24"/>
        </w:rPr>
        <w:t>Ad</w:t>
      </w:r>
      <w:r w:rsidR="004834C6" w:rsidRPr="003358BE">
        <w:rPr>
          <w:rFonts w:asciiTheme="minorHAnsi" w:hAnsiTheme="minorHAnsi" w:cstheme="minorHAnsi"/>
          <w:bCs/>
          <w:sz w:val="24"/>
          <w:szCs w:val="24"/>
        </w:rPr>
        <w:t>.</w:t>
      </w:r>
      <w:r w:rsidRPr="003358BE">
        <w:rPr>
          <w:rFonts w:asciiTheme="minorHAnsi" w:hAnsiTheme="minorHAnsi" w:cstheme="minorHAnsi"/>
          <w:bCs/>
          <w:sz w:val="24"/>
          <w:szCs w:val="24"/>
        </w:rPr>
        <w:t xml:space="preserve"> 11 i 12 </w:t>
      </w:r>
    </w:p>
    <w:p w14:paraId="1D7A3365" w14:textId="5EF39BFB" w:rsidR="00424371" w:rsidRPr="003358BE" w:rsidRDefault="00424371" w:rsidP="00F12A0D">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Zgodnie z art. 37 ustawy ooś organ rozpatruje uwagi i wnioski, a w uzasadnieniu decyzji podaje informacje o udziale społeczeństwa w postępowaniu oraz o tym, w jaki sposób zostały wzięte pod uwagę i w jakim zakresie zostały uwzględnione uwagi i wnioski zgłoszone w związku z udziałem społeczeństwa. RDOŚ w Łodzi na str. </w:t>
      </w:r>
      <w:r w:rsidR="002E5174" w:rsidRPr="003358BE">
        <w:rPr>
          <w:rFonts w:asciiTheme="minorHAnsi" w:hAnsiTheme="minorHAnsi" w:cstheme="minorHAnsi"/>
          <w:sz w:val="24"/>
          <w:szCs w:val="24"/>
        </w:rPr>
        <w:t xml:space="preserve">37 i </w:t>
      </w:r>
      <w:r w:rsidR="00423D40" w:rsidRPr="003358BE">
        <w:rPr>
          <w:rFonts w:asciiTheme="minorHAnsi" w:hAnsiTheme="minorHAnsi" w:cstheme="minorHAnsi"/>
          <w:sz w:val="24"/>
          <w:szCs w:val="24"/>
        </w:rPr>
        <w:t>49</w:t>
      </w:r>
      <w:r w:rsidRPr="003358BE">
        <w:rPr>
          <w:rFonts w:asciiTheme="minorHAnsi" w:hAnsiTheme="minorHAnsi" w:cstheme="minorHAnsi"/>
          <w:sz w:val="24"/>
          <w:szCs w:val="24"/>
        </w:rPr>
        <w:t xml:space="preserve"> zaskarżonej decyzji opisał w jaki sposób przeprowadził udział społeczeństwa w postępowaniu. Ponadto </w:t>
      </w:r>
      <w:r w:rsidR="002E5174" w:rsidRPr="003358BE">
        <w:rPr>
          <w:rFonts w:asciiTheme="minorHAnsi" w:hAnsiTheme="minorHAnsi" w:cstheme="minorHAnsi"/>
          <w:sz w:val="24"/>
          <w:szCs w:val="24"/>
        </w:rPr>
        <w:t>na stronach od 55 do 71</w:t>
      </w:r>
      <w:r w:rsidRPr="003358BE">
        <w:rPr>
          <w:rFonts w:asciiTheme="minorHAnsi" w:hAnsiTheme="minorHAnsi" w:cstheme="minorHAnsi"/>
          <w:sz w:val="24"/>
          <w:szCs w:val="24"/>
        </w:rPr>
        <w:t xml:space="preserve"> zaskarżonej decyzji organ wskazał w jaki sposób odniósł się do uwag i wniosków złożonych przez społeczeństwo. Należy zauważyć, iż zgodnie z wyrokiem Naczelnego Sądu Administracyjnego z dnia 26 czerwca 2019 r., sygn. akt II OSK 2114/17 „Wymóg wzięcia pod uwagę przy wydawaniu decyzji o środowiskowych uwarunkowaniach wyników postępowania z udziałem społeczeństwa nie oznacza, że sam sprzeciw społeczności lokalnej w stosunku do inwestycji może być podstawą do wydania decyzji odmownej, co ma związek z charakterem tej decyzji i celami, dla których jest wydawana”. W ocenie tutejszego organu jedynie odmowa ustalenia środowiskowych uwarunkowań realizacji przedsięwzięcia lub realizacja inwestycji w całkowicie innej lokalizacji, usatysfakcjonowałaby lokalną społeczność. Jednak byłoby to działanie bezprawne i niepoparte przepisami prawa. RDOŚ w </w:t>
      </w:r>
      <w:r w:rsidR="00423D40" w:rsidRPr="003358BE">
        <w:rPr>
          <w:rFonts w:asciiTheme="minorHAnsi" w:hAnsiTheme="minorHAnsi" w:cstheme="minorHAnsi"/>
          <w:sz w:val="24"/>
          <w:szCs w:val="24"/>
        </w:rPr>
        <w:t>Ł</w:t>
      </w:r>
      <w:r w:rsidRPr="003358BE">
        <w:rPr>
          <w:rFonts w:asciiTheme="minorHAnsi" w:hAnsiTheme="minorHAnsi" w:cstheme="minorHAnsi"/>
          <w:sz w:val="24"/>
          <w:szCs w:val="24"/>
        </w:rPr>
        <w:t>odzi konfrontując uwagi i wnioski lokalnej społeczności z raportem ooś uznał, iż zebrany materiał dowodowy w sprawie spełnia wymogi ustawy ooś i pozwala na pełną ocenę przedsięwzięcia. Należy również zauważyć, że zgodnie z wyrokiem Wojewódzkiego Sądu Administracyjnego w Szczecinie z dnia 29 września 2016 r., sygn. akt II SA/</w:t>
      </w:r>
      <w:proofErr w:type="spellStart"/>
      <w:r w:rsidRPr="003358BE">
        <w:rPr>
          <w:rFonts w:asciiTheme="minorHAnsi" w:hAnsiTheme="minorHAnsi" w:cstheme="minorHAnsi"/>
          <w:sz w:val="24"/>
          <w:szCs w:val="24"/>
        </w:rPr>
        <w:t>Sz</w:t>
      </w:r>
      <w:proofErr w:type="spellEnd"/>
      <w:r w:rsidRPr="003358BE">
        <w:rPr>
          <w:rFonts w:asciiTheme="minorHAnsi" w:hAnsiTheme="minorHAnsi" w:cstheme="minorHAnsi"/>
          <w:sz w:val="24"/>
          <w:szCs w:val="24"/>
        </w:rPr>
        <w:t xml:space="preserve"> 493/16</w:t>
      </w:r>
      <w:r w:rsidR="004834C6" w:rsidRPr="003358BE">
        <w:rPr>
          <w:rFonts w:asciiTheme="minorHAnsi" w:hAnsiTheme="minorHAnsi" w:cstheme="minorHAnsi"/>
          <w:sz w:val="24"/>
          <w:szCs w:val="24"/>
        </w:rPr>
        <w:t>,</w:t>
      </w:r>
      <w:r w:rsidRPr="003358BE">
        <w:rPr>
          <w:rFonts w:asciiTheme="minorHAnsi" w:hAnsiTheme="minorHAnsi" w:cstheme="minorHAnsi"/>
          <w:sz w:val="24"/>
          <w:szCs w:val="24"/>
        </w:rPr>
        <w:t xml:space="preserve"> „ustawa </w:t>
      </w:r>
      <w:proofErr w:type="spellStart"/>
      <w:r w:rsidRPr="003358BE">
        <w:rPr>
          <w:rFonts w:asciiTheme="minorHAnsi" w:hAnsiTheme="minorHAnsi" w:cstheme="minorHAnsi"/>
          <w:sz w:val="24"/>
          <w:szCs w:val="24"/>
        </w:rPr>
        <w:t>ooś</w:t>
      </w:r>
      <w:proofErr w:type="spellEnd"/>
      <w:r w:rsidRPr="003358BE">
        <w:rPr>
          <w:rFonts w:asciiTheme="minorHAnsi" w:hAnsiTheme="minorHAnsi" w:cstheme="minorHAnsi"/>
          <w:sz w:val="24"/>
          <w:szCs w:val="24"/>
        </w:rPr>
        <w:t xml:space="preserve"> nie zawiera normy prawnej, która wskazywałaby, iż naruszenie zasad dotyczących udziału społeczeństwa w postępowaniu winno skutkować bezwzględną eliminacją z obrotu prawnego wydanych rozstrzygnięć. Oznacza to, iż ewentualne naruszenie zasad postępowania musi podlegać ocenie, pod kątem ustalenia, czy owe naruszenia mogły mieć istotny wpływ na wynik sprawy”. W ocenie tutejszego organu </w:t>
      </w:r>
      <w:r w:rsidR="00641E9E" w:rsidRPr="003358BE">
        <w:rPr>
          <w:rFonts w:asciiTheme="minorHAnsi" w:hAnsiTheme="minorHAnsi" w:cstheme="minorHAnsi"/>
          <w:sz w:val="24"/>
          <w:szCs w:val="24"/>
        </w:rPr>
        <w:t xml:space="preserve">udział społeczeństwa został przez organ I instancji przeprowadzony prawidłowo a </w:t>
      </w:r>
      <w:r w:rsidRPr="003358BE">
        <w:rPr>
          <w:rFonts w:asciiTheme="minorHAnsi" w:hAnsiTheme="minorHAnsi" w:cstheme="minorHAnsi"/>
          <w:sz w:val="24"/>
          <w:szCs w:val="24"/>
        </w:rPr>
        <w:t xml:space="preserve">raport ooś wraz z uzupełnieniami i załącznikami pozwala na pełną ocenę planowanego przedsięwzięcia. Ponadto </w:t>
      </w:r>
      <w:r w:rsidR="006D2644" w:rsidRPr="003358BE">
        <w:rPr>
          <w:rFonts w:asciiTheme="minorHAnsi" w:hAnsiTheme="minorHAnsi" w:cstheme="minorHAnsi"/>
          <w:sz w:val="24"/>
          <w:szCs w:val="24"/>
        </w:rPr>
        <w:t>w ocenie tutejszego organu</w:t>
      </w:r>
      <w:r w:rsidRPr="003358BE">
        <w:rPr>
          <w:rFonts w:asciiTheme="minorHAnsi" w:hAnsiTheme="minorHAnsi" w:cstheme="minorHAnsi"/>
          <w:sz w:val="24"/>
          <w:szCs w:val="24"/>
        </w:rPr>
        <w:t xml:space="preserve"> nie została spełniona żadna z przesłanek warunkujących odmowę zgody na realizację przedsięwzięcia. Wobec powyższego należy stwierdzić, że nawet ewentualne błędy (zbyt krótkie i lakoniczne odniesienie się do niektórych uwag i wniosków społeczeństwa, nie miały wpływu na ostateczne rozstrzygnięcie). Ponadto, należy zauważyć, że RDOŚ w Łodzi odniósł się do wszystkich uwag i wniosków złożonych przez społeczeństwo na etapie prowadzonego przez siebie postępowania. W związku z powyższym należy uznać zarzut dotyczący </w:t>
      </w:r>
      <w:r w:rsidR="008029B1" w:rsidRPr="003358BE">
        <w:rPr>
          <w:rFonts w:asciiTheme="minorHAnsi" w:hAnsiTheme="minorHAnsi" w:cstheme="minorHAnsi"/>
          <w:sz w:val="24"/>
          <w:szCs w:val="24"/>
        </w:rPr>
        <w:t>nie odniesienia</w:t>
      </w:r>
      <w:r w:rsidRPr="003358BE">
        <w:rPr>
          <w:rFonts w:asciiTheme="minorHAnsi" w:hAnsiTheme="minorHAnsi" w:cstheme="minorHAnsi"/>
          <w:sz w:val="24"/>
          <w:szCs w:val="24"/>
        </w:rPr>
        <w:t xml:space="preserve"> się do uwag społeczeństwa za bezzasadny.</w:t>
      </w:r>
    </w:p>
    <w:p w14:paraId="4331A02E" w14:textId="77777777" w:rsidR="00641E9E" w:rsidRPr="003358BE" w:rsidRDefault="007A3219"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bCs/>
          <w:sz w:val="24"/>
          <w:szCs w:val="24"/>
        </w:rPr>
        <w:t>Ad. 6</w:t>
      </w:r>
      <w:r w:rsidRPr="003358BE">
        <w:rPr>
          <w:rFonts w:asciiTheme="minorHAnsi" w:hAnsiTheme="minorHAnsi" w:cstheme="minorHAnsi"/>
          <w:sz w:val="24"/>
          <w:szCs w:val="24"/>
        </w:rPr>
        <w:t xml:space="preserve"> </w:t>
      </w:r>
    </w:p>
    <w:p w14:paraId="51B92EA4" w14:textId="7E4A246B" w:rsidR="007A3219" w:rsidRPr="003358BE" w:rsidRDefault="007A3219" w:rsidP="00F12A0D">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Skarżący nie </w:t>
      </w:r>
      <w:r w:rsidR="003E2FED" w:rsidRPr="003358BE">
        <w:rPr>
          <w:rFonts w:asciiTheme="minorHAnsi" w:hAnsiTheme="minorHAnsi" w:cstheme="minorHAnsi"/>
          <w:sz w:val="24"/>
          <w:szCs w:val="24"/>
        </w:rPr>
        <w:t>uszczegółowił,</w:t>
      </w:r>
      <w:r w:rsidRPr="003358BE">
        <w:rPr>
          <w:rFonts w:asciiTheme="minorHAnsi" w:hAnsiTheme="minorHAnsi" w:cstheme="minorHAnsi"/>
          <w:sz w:val="24"/>
          <w:szCs w:val="24"/>
        </w:rPr>
        <w:t xml:space="preserve"> </w:t>
      </w:r>
      <w:r w:rsidR="00592202" w:rsidRPr="003358BE">
        <w:rPr>
          <w:rFonts w:asciiTheme="minorHAnsi" w:hAnsiTheme="minorHAnsi" w:cstheme="minorHAnsi"/>
          <w:sz w:val="24"/>
          <w:szCs w:val="24"/>
        </w:rPr>
        <w:t xml:space="preserve">z jakich względów </w:t>
      </w:r>
      <w:r w:rsidRPr="003358BE">
        <w:rPr>
          <w:rFonts w:asciiTheme="minorHAnsi" w:hAnsiTheme="minorHAnsi" w:cstheme="minorHAnsi"/>
          <w:sz w:val="24"/>
          <w:szCs w:val="24"/>
        </w:rPr>
        <w:t xml:space="preserve">nie zgadza się ze stwierdzeniem </w:t>
      </w:r>
      <w:r w:rsidR="00577023" w:rsidRPr="003358BE">
        <w:rPr>
          <w:rFonts w:asciiTheme="minorHAnsi" w:hAnsiTheme="minorHAnsi" w:cstheme="minorHAnsi"/>
          <w:sz w:val="24"/>
          <w:szCs w:val="24"/>
        </w:rPr>
        <w:t xml:space="preserve">autorów raportu ooś </w:t>
      </w:r>
      <w:r w:rsidRPr="003358BE">
        <w:rPr>
          <w:rFonts w:asciiTheme="minorHAnsi" w:hAnsiTheme="minorHAnsi" w:cstheme="minorHAnsi"/>
          <w:sz w:val="24"/>
          <w:szCs w:val="24"/>
        </w:rPr>
        <w:t xml:space="preserve">dotyczącym niskich walorów przyrodniczych </w:t>
      </w:r>
      <w:r w:rsidR="00577023" w:rsidRPr="003358BE">
        <w:rPr>
          <w:rFonts w:asciiTheme="minorHAnsi" w:hAnsiTheme="minorHAnsi" w:cstheme="minorHAnsi"/>
          <w:sz w:val="24"/>
          <w:szCs w:val="24"/>
        </w:rPr>
        <w:t>t</w:t>
      </w:r>
      <w:r w:rsidRPr="003358BE">
        <w:rPr>
          <w:rFonts w:asciiTheme="minorHAnsi" w:hAnsiTheme="minorHAnsi" w:cstheme="minorHAnsi"/>
          <w:sz w:val="24"/>
          <w:szCs w:val="24"/>
        </w:rPr>
        <w:t>erenu</w:t>
      </w:r>
      <w:r w:rsidR="00577023" w:rsidRPr="003358BE">
        <w:rPr>
          <w:rFonts w:asciiTheme="minorHAnsi" w:hAnsiTheme="minorHAnsi" w:cstheme="minorHAnsi"/>
          <w:sz w:val="24"/>
          <w:szCs w:val="24"/>
        </w:rPr>
        <w:t xml:space="preserve"> inwestycji</w:t>
      </w:r>
      <w:r w:rsidRPr="003358BE">
        <w:rPr>
          <w:rFonts w:asciiTheme="minorHAnsi" w:hAnsiTheme="minorHAnsi" w:cstheme="minorHAnsi"/>
          <w:sz w:val="24"/>
          <w:szCs w:val="24"/>
        </w:rPr>
        <w:t xml:space="preserve">. Ponadto stwierdzenie to zostało zawarte w kontekście, że w przypadku niskich walorów przyrodniczych to społeczeństwo powinno stać się kluczowym elementem środowiska, </w:t>
      </w:r>
      <w:r w:rsidRPr="003358BE">
        <w:rPr>
          <w:rFonts w:asciiTheme="minorHAnsi" w:hAnsiTheme="minorHAnsi" w:cstheme="minorHAnsi"/>
          <w:sz w:val="24"/>
          <w:szCs w:val="24"/>
        </w:rPr>
        <w:lastRenderedPageBreak/>
        <w:t>narażonym na długofalowe oddziaływanie. Odnosząc się jednak do całego terenu inwestycji, należy zauważyć, że inwestycja nie koliduje z obszarowymi formami ochrony przyrody. Za cenniejsze fragmenty można by było uznać więc siedliska „</w:t>
      </w:r>
      <w:proofErr w:type="spellStart"/>
      <w:r w:rsidRPr="003358BE">
        <w:rPr>
          <w:rFonts w:asciiTheme="minorHAnsi" w:hAnsiTheme="minorHAnsi" w:cstheme="minorHAnsi"/>
          <w:sz w:val="24"/>
          <w:szCs w:val="24"/>
        </w:rPr>
        <w:t>naturowe</w:t>
      </w:r>
      <w:proofErr w:type="spellEnd"/>
      <w:r w:rsidRPr="003358BE">
        <w:rPr>
          <w:rFonts w:asciiTheme="minorHAnsi" w:hAnsiTheme="minorHAnsi" w:cstheme="minorHAnsi"/>
          <w:sz w:val="24"/>
          <w:szCs w:val="24"/>
        </w:rPr>
        <w:t xml:space="preserve">” (poza obszarami Natura 2000), ale zgodnie z przedłożoną inwentaryzacją zostały one ocenione jako silnie zdegradowane. Należy również podkreślić, że </w:t>
      </w:r>
      <w:r w:rsidR="00592202" w:rsidRPr="003358BE">
        <w:rPr>
          <w:rFonts w:asciiTheme="minorHAnsi" w:hAnsiTheme="minorHAnsi" w:cstheme="minorHAnsi"/>
          <w:sz w:val="24"/>
          <w:szCs w:val="24"/>
        </w:rPr>
        <w:t xml:space="preserve">zawarte w raporcie ooś </w:t>
      </w:r>
      <w:r w:rsidRPr="003358BE">
        <w:rPr>
          <w:rFonts w:asciiTheme="minorHAnsi" w:hAnsiTheme="minorHAnsi" w:cstheme="minorHAnsi"/>
          <w:sz w:val="24"/>
          <w:szCs w:val="24"/>
        </w:rPr>
        <w:t xml:space="preserve">stwierdzenie </w:t>
      </w:r>
      <w:r w:rsidR="00577023" w:rsidRPr="003358BE">
        <w:rPr>
          <w:rFonts w:asciiTheme="minorHAnsi" w:hAnsiTheme="minorHAnsi" w:cstheme="minorHAnsi"/>
          <w:sz w:val="24"/>
          <w:szCs w:val="24"/>
        </w:rPr>
        <w:t xml:space="preserve">o niskich walorach przyrodniczych </w:t>
      </w:r>
      <w:r w:rsidRPr="003358BE">
        <w:rPr>
          <w:rFonts w:asciiTheme="minorHAnsi" w:hAnsiTheme="minorHAnsi" w:cstheme="minorHAnsi"/>
          <w:sz w:val="24"/>
          <w:szCs w:val="24"/>
        </w:rPr>
        <w:t xml:space="preserve">nie spowodowało braku przeprowadzenia analizy oddziaływania na przyrodę i zaproponowania adekwatnych do jej wyników działań minimalizujących i kompensacyjnych, zawartych w decyzji </w:t>
      </w:r>
      <w:r w:rsidR="00577023" w:rsidRPr="003358BE">
        <w:rPr>
          <w:rFonts w:asciiTheme="minorHAnsi" w:hAnsiTheme="minorHAnsi" w:cstheme="minorHAnsi"/>
          <w:sz w:val="24"/>
          <w:szCs w:val="24"/>
        </w:rPr>
        <w:t>organu I instancji</w:t>
      </w:r>
      <w:r w:rsidRPr="003358BE">
        <w:rPr>
          <w:rFonts w:asciiTheme="minorHAnsi" w:hAnsiTheme="minorHAnsi" w:cstheme="minorHAnsi"/>
          <w:sz w:val="24"/>
          <w:szCs w:val="24"/>
        </w:rPr>
        <w:t xml:space="preserve"> z dnia 29 lipca 2020 r., </w:t>
      </w:r>
      <w:r w:rsidR="00577023" w:rsidRPr="003358BE">
        <w:rPr>
          <w:rFonts w:asciiTheme="minorHAnsi" w:hAnsiTheme="minorHAnsi" w:cstheme="minorHAnsi"/>
          <w:sz w:val="24"/>
          <w:szCs w:val="24"/>
        </w:rPr>
        <w:t xml:space="preserve">które następnie zostały uszczegółowione </w:t>
      </w:r>
      <w:r w:rsidRPr="003358BE">
        <w:rPr>
          <w:rFonts w:asciiTheme="minorHAnsi" w:hAnsiTheme="minorHAnsi" w:cstheme="minorHAnsi"/>
          <w:sz w:val="24"/>
          <w:szCs w:val="24"/>
        </w:rPr>
        <w:t>niniejszą decyzją.</w:t>
      </w:r>
    </w:p>
    <w:p w14:paraId="2D502EB8" w14:textId="252E9644" w:rsidR="00577023" w:rsidRPr="003358BE" w:rsidRDefault="00F20A8D" w:rsidP="003358BE">
      <w:pPr>
        <w:pStyle w:val="Teksttreci0"/>
        <w:shd w:val="clear" w:color="auto" w:fill="auto"/>
        <w:spacing w:after="0" w:line="276" w:lineRule="auto"/>
        <w:rPr>
          <w:rFonts w:asciiTheme="minorHAnsi" w:hAnsiTheme="minorHAnsi" w:cstheme="minorHAnsi"/>
          <w:bCs/>
          <w:sz w:val="24"/>
          <w:szCs w:val="24"/>
        </w:rPr>
      </w:pPr>
      <w:r w:rsidRPr="003358BE">
        <w:rPr>
          <w:rFonts w:asciiTheme="minorHAnsi" w:hAnsiTheme="minorHAnsi" w:cstheme="minorHAnsi"/>
          <w:bCs/>
          <w:sz w:val="24"/>
          <w:szCs w:val="24"/>
        </w:rPr>
        <w:t>Ad</w:t>
      </w:r>
      <w:r w:rsidR="00592202" w:rsidRPr="003358BE">
        <w:rPr>
          <w:rFonts w:asciiTheme="minorHAnsi" w:hAnsiTheme="minorHAnsi" w:cstheme="minorHAnsi"/>
          <w:bCs/>
          <w:sz w:val="24"/>
          <w:szCs w:val="24"/>
        </w:rPr>
        <w:t>.</w:t>
      </w:r>
      <w:r w:rsidR="000167DE" w:rsidRPr="003358BE">
        <w:rPr>
          <w:rFonts w:asciiTheme="minorHAnsi" w:hAnsiTheme="minorHAnsi" w:cstheme="minorHAnsi"/>
          <w:bCs/>
          <w:sz w:val="24"/>
          <w:szCs w:val="24"/>
        </w:rPr>
        <w:t xml:space="preserve"> 7, 8,</w:t>
      </w:r>
      <w:r w:rsidR="00236055" w:rsidRPr="003358BE">
        <w:rPr>
          <w:rFonts w:asciiTheme="minorHAnsi" w:hAnsiTheme="minorHAnsi" w:cstheme="minorHAnsi"/>
          <w:bCs/>
          <w:sz w:val="24"/>
          <w:szCs w:val="24"/>
        </w:rPr>
        <w:t xml:space="preserve"> 10 </w:t>
      </w:r>
      <w:r w:rsidR="000167DE" w:rsidRPr="003358BE">
        <w:rPr>
          <w:rFonts w:asciiTheme="minorHAnsi" w:hAnsiTheme="minorHAnsi" w:cstheme="minorHAnsi"/>
          <w:bCs/>
          <w:sz w:val="24"/>
          <w:szCs w:val="24"/>
        </w:rPr>
        <w:t xml:space="preserve">i 20 </w:t>
      </w:r>
    </w:p>
    <w:p w14:paraId="7E96EC8C" w14:textId="034C4435" w:rsidR="00F87998" w:rsidRPr="003358BE" w:rsidRDefault="00236055" w:rsidP="00F12A0D">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Na</w:t>
      </w:r>
      <w:r w:rsidR="000167DE" w:rsidRPr="003358BE">
        <w:rPr>
          <w:rFonts w:asciiTheme="minorHAnsi" w:hAnsiTheme="minorHAnsi" w:cstheme="minorHAnsi"/>
          <w:sz w:val="24"/>
          <w:szCs w:val="24"/>
        </w:rPr>
        <w:t xml:space="preserve"> wstępie należy zaznaczyć, iż organ wydający decyzję o środowiskowych uwarunkowaniach związany jest wnioskiem inwestora i winien on analizować właśnie taką inwestycję jaka jest określona we wniosku o wydanie decyzji o środowiskowych uwarunkowaniach. Organy nie mają dowolności w określaniu zakresu inwestycji oraz nakładania na inwestora konieczności przedstawienia konkretnych </w:t>
      </w:r>
      <w:r w:rsidR="006E0B60" w:rsidRPr="003358BE">
        <w:rPr>
          <w:rFonts w:asciiTheme="minorHAnsi" w:hAnsiTheme="minorHAnsi" w:cstheme="minorHAnsi"/>
          <w:sz w:val="24"/>
          <w:szCs w:val="24"/>
        </w:rPr>
        <w:t xml:space="preserve">rozwiązań technicznych lub lokalizacyjnych jako wariantów </w:t>
      </w:r>
      <w:r w:rsidR="000167DE" w:rsidRPr="003358BE">
        <w:rPr>
          <w:rFonts w:asciiTheme="minorHAnsi" w:hAnsiTheme="minorHAnsi" w:cstheme="minorHAnsi"/>
          <w:sz w:val="24"/>
          <w:szCs w:val="24"/>
        </w:rPr>
        <w:t>alternatywnych. Z przeprowadzonej w sprawie oceny oddziaływania na środowisko nie wynika, aby zasadnym była realizacj</w:t>
      </w:r>
      <w:r w:rsidR="00592202" w:rsidRPr="003358BE">
        <w:rPr>
          <w:rFonts w:asciiTheme="minorHAnsi" w:hAnsiTheme="minorHAnsi" w:cstheme="minorHAnsi"/>
          <w:sz w:val="24"/>
          <w:szCs w:val="24"/>
        </w:rPr>
        <w:t>a</w:t>
      </w:r>
      <w:r w:rsidR="000167DE" w:rsidRPr="003358BE">
        <w:rPr>
          <w:rFonts w:asciiTheme="minorHAnsi" w:hAnsiTheme="minorHAnsi" w:cstheme="minorHAnsi"/>
          <w:sz w:val="24"/>
          <w:szCs w:val="24"/>
        </w:rPr>
        <w:t xml:space="preserve"> przedmiotowego przedsięwzięcia w wariancie innym niż wskazany przez wnioskodawcę. Analiza wariantowa przeprowadzona na etapie oceny wykazała, że wariant realizacyjny jest wariantem najkorzystniejszym dla środowiska. Zgodnie z art. 66 ust. 1 pkt 6 ustawy ooś raport ooś powinien zawierać określenie przewidywanego oddziaływania analizowanych wariantów na środowisko, w tym również w przypadku wystąpienia poważnej awarii przemysłowej i katastrofy naturalnej i budowlanej, na klimat, w tym emisje gazów cieplarnianych i oddziaływania istotne z punktu widzenia dostosowania do zmian klimatu, a także możliwego transgranicznego oddziaływania na środowisko, a w przypadku drogi w transeuropejskiej sieci drogowej, także wpływu planowanej drogi na bezpieczeństwo ruchu drogowego. Raport ooś na podstawie którego RDOŚ w </w:t>
      </w:r>
      <w:r w:rsidRPr="003358BE">
        <w:rPr>
          <w:rFonts w:asciiTheme="minorHAnsi" w:hAnsiTheme="minorHAnsi" w:cstheme="minorHAnsi"/>
          <w:sz w:val="24"/>
          <w:szCs w:val="24"/>
        </w:rPr>
        <w:t>Łodzi</w:t>
      </w:r>
      <w:r w:rsidR="000167DE" w:rsidRPr="003358BE">
        <w:rPr>
          <w:rFonts w:asciiTheme="minorHAnsi" w:hAnsiTheme="minorHAnsi" w:cstheme="minorHAnsi"/>
          <w:sz w:val="24"/>
          <w:szCs w:val="24"/>
        </w:rPr>
        <w:t xml:space="preserve"> wydał zaskarżoną decyzję zawiera wszystkie ww. elementy. </w:t>
      </w:r>
      <w:r w:rsidR="00F87998" w:rsidRPr="003358BE">
        <w:rPr>
          <w:rFonts w:asciiTheme="minorHAnsi" w:hAnsiTheme="minorHAnsi" w:cstheme="minorHAnsi"/>
          <w:sz w:val="24"/>
          <w:szCs w:val="24"/>
        </w:rPr>
        <w:t xml:space="preserve">W </w:t>
      </w:r>
      <w:r w:rsidR="00835708" w:rsidRPr="003358BE">
        <w:rPr>
          <w:rFonts w:asciiTheme="minorHAnsi" w:hAnsiTheme="minorHAnsi" w:cstheme="minorHAnsi"/>
          <w:sz w:val="24"/>
          <w:szCs w:val="24"/>
        </w:rPr>
        <w:t>przedłożonym</w:t>
      </w:r>
      <w:r w:rsidR="00F87998" w:rsidRPr="003358BE">
        <w:rPr>
          <w:rFonts w:asciiTheme="minorHAnsi" w:hAnsiTheme="minorHAnsi" w:cstheme="minorHAnsi"/>
          <w:sz w:val="24"/>
          <w:szCs w:val="24"/>
        </w:rPr>
        <w:t xml:space="preserve"> raporcie ooś przedstawiono trzy rozwiązania wariantowe (wariant nr 1, wariant nr 2 i wariant nr 3), których przebieg był do siebie bardzo zbliżony. Wariantowanie opierało się </w:t>
      </w:r>
      <w:r w:rsidR="00592202" w:rsidRPr="003358BE">
        <w:rPr>
          <w:rFonts w:asciiTheme="minorHAnsi" w:hAnsiTheme="minorHAnsi" w:cstheme="minorHAnsi"/>
          <w:sz w:val="24"/>
          <w:szCs w:val="24"/>
        </w:rPr>
        <w:t xml:space="preserve">głównie </w:t>
      </w:r>
      <w:r w:rsidR="00F87998" w:rsidRPr="003358BE">
        <w:rPr>
          <w:rFonts w:asciiTheme="minorHAnsi" w:hAnsiTheme="minorHAnsi" w:cstheme="minorHAnsi"/>
          <w:sz w:val="24"/>
          <w:szCs w:val="24"/>
        </w:rPr>
        <w:t>na przyjętych rozwiązaniach drogowych, które różnicowały warianty pod kątem zajętości terenu. Różnice obserwowane były głównie w długościach poszczególnych wariantów, powierzchni inwestycji, długości odcinków dwu- i jednojezdniowych, rozwiązań skrzyżowań itp. Warianty różniły się też początkiem inwestycji – wariant W2 i W3 w odróżnieniu od W1 zaczynały się około 360 m wcześniej i obejmowały również estakadę nad rondem Inwalidów.</w:t>
      </w:r>
      <w:r w:rsidR="006442A8" w:rsidRPr="003358BE">
        <w:rPr>
          <w:rFonts w:asciiTheme="minorHAnsi" w:hAnsiTheme="minorHAnsi" w:cstheme="minorHAnsi"/>
          <w:sz w:val="24"/>
          <w:szCs w:val="24"/>
        </w:rPr>
        <w:t xml:space="preserve"> Zdaniem tutejszego organu przedstawione warianty różnią się od siebie w sposób wystarczający i mogą stanowić podstawę do przeprowadzenia analizy wariantowej.</w:t>
      </w:r>
    </w:p>
    <w:p w14:paraId="7CA60A88" w14:textId="1FE155BC" w:rsidR="00BB0DA9" w:rsidRPr="003358BE" w:rsidRDefault="00835708" w:rsidP="00F12A0D">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Na stronach od 17 do 26 raportu ooś opisano wszystkie przedłożone warianty przedsięwzięcia wraz ze wskazaniem istniejących pomiędzy nimi </w:t>
      </w:r>
      <w:r w:rsidR="00592202" w:rsidRPr="003358BE">
        <w:rPr>
          <w:rFonts w:asciiTheme="minorHAnsi" w:hAnsiTheme="minorHAnsi" w:cstheme="minorHAnsi"/>
          <w:sz w:val="24"/>
          <w:szCs w:val="24"/>
        </w:rPr>
        <w:t>różnic</w:t>
      </w:r>
      <w:r w:rsidRPr="003358BE">
        <w:rPr>
          <w:rFonts w:asciiTheme="minorHAnsi" w:hAnsiTheme="minorHAnsi" w:cstheme="minorHAnsi"/>
          <w:sz w:val="24"/>
          <w:szCs w:val="24"/>
        </w:rPr>
        <w:t xml:space="preserve">. </w:t>
      </w:r>
      <w:r w:rsidR="00D84CAF" w:rsidRPr="003358BE">
        <w:rPr>
          <w:rFonts w:asciiTheme="minorHAnsi" w:hAnsiTheme="minorHAnsi" w:cstheme="minorHAnsi"/>
          <w:sz w:val="24"/>
          <w:szCs w:val="24"/>
        </w:rPr>
        <w:t>Ponadto w raporcie ooś przedstawiono wyniki obliczeń emisji hałasu oraz substancji do powietrza dla wszystkich a</w:t>
      </w:r>
      <w:r w:rsidR="001137B4" w:rsidRPr="003358BE">
        <w:rPr>
          <w:rFonts w:asciiTheme="minorHAnsi" w:hAnsiTheme="minorHAnsi" w:cstheme="minorHAnsi"/>
          <w:sz w:val="24"/>
          <w:szCs w:val="24"/>
        </w:rPr>
        <w:t>nali</w:t>
      </w:r>
      <w:r w:rsidR="00D84CAF" w:rsidRPr="003358BE">
        <w:rPr>
          <w:rFonts w:asciiTheme="minorHAnsi" w:hAnsiTheme="minorHAnsi" w:cstheme="minorHAnsi"/>
          <w:sz w:val="24"/>
          <w:szCs w:val="24"/>
        </w:rPr>
        <w:t>zowanych wariantów.</w:t>
      </w:r>
      <w:r w:rsidR="000167DE" w:rsidRPr="003358BE">
        <w:rPr>
          <w:rFonts w:asciiTheme="minorHAnsi" w:hAnsiTheme="minorHAnsi" w:cstheme="minorHAnsi"/>
          <w:sz w:val="24"/>
          <w:szCs w:val="24"/>
        </w:rPr>
        <w:t xml:space="preserve"> </w:t>
      </w:r>
      <w:r w:rsidR="00D84CAF" w:rsidRPr="003358BE">
        <w:rPr>
          <w:rFonts w:asciiTheme="minorHAnsi" w:hAnsiTheme="minorHAnsi" w:cstheme="minorHAnsi"/>
          <w:sz w:val="24"/>
          <w:szCs w:val="24"/>
        </w:rPr>
        <w:t xml:space="preserve">Ponadto w rozdziale 14 </w:t>
      </w:r>
      <w:r w:rsidR="00BB0DA9" w:rsidRPr="003358BE">
        <w:rPr>
          <w:rFonts w:asciiTheme="minorHAnsi" w:hAnsiTheme="minorHAnsi" w:cstheme="minorHAnsi"/>
          <w:sz w:val="24"/>
          <w:szCs w:val="24"/>
        </w:rPr>
        <w:t>raportu</w:t>
      </w:r>
      <w:r w:rsidR="00D84CAF" w:rsidRPr="003358BE">
        <w:rPr>
          <w:rFonts w:asciiTheme="minorHAnsi" w:hAnsiTheme="minorHAnsi" w:cstheme="minorHAnsi"/>
          <w:sz w:val="24"/>
          <w:szCs w:val="24"/>
        </w:rPr>
        <w:t xml:space="preserve"> ooś dokonano porównania zaproponowanych wariantów. </w:t>
      </w:r>
      <w:r w:rsidR="000167DE" w:rsidRPr="003358BE">
        <w:rPr>
          <w:rFonts w:asciiTheme="minorHAnsi" w:hAnsiTheme="minorHAnsi" w:cstheme="minorHAnsi"/>
          <w:sz w:val="24"/>
          <w:szCs w:val="24"/>
        </w:rPr>
        <w:t>Porównanie to wykonane zostało dla wszystkich</w:t>
      </w:r>
      <w:r w:rsidR="00D84CAF" w:rsidRPr="003358BE">
        <w:rPr>
          <w:rFonts w:asciiTheme="minorHAnsi" w:hAnsiTheme="minorHAnsi" w:cstheme="minorHAnsi"/>
          <w:sz w:val="24"/>
          <w:szCs w:val="24"/>
        </w:rPr>
        <w:t xml:space="preserve"> najważniejszych </w:t>
      </w:r>
      <w:r w:rsidR="000167DE" w:rsidRPr="003358BE">
        <w:rPr>
          <w:rFonts w:asciiTheme="minorHAnsi" w:hAnsiTheme="minorHAnsi" w:cstheme="minorHAnsi"/>
          <w:sz w:val="24"/>
          <w:szCs w:val="24"/>
        </w:rPr>
        <w:t>elementów</w:t>
      </w:r>
      <w:r w:rsidR="001137B4" w:rsidRPr="003358BE">
        <w:rPr>
          <w:rFonts w:asciiTheme="minorHAnsi" w:hAnsiTheme="minorHAnsi" w:cstheme="minorHAnsi"/>
          <w:sz w:val="24"/>
          <w:szCs w:val="24"/>
        </w:rPr>
        <w:t>,</w:t>
      </w:r>
      <w:r w:rsidR="000167DE" w:rsidRPr="003358BE">
        <w:rPr>
          <w:rFonts w:asciiTheme="minorHAnsi" w:hAnsiTheme="minorHAnsi" w:cstheme="minorHAnsi"/>
          <w:sz w:val="24"/>
          <w:szCs w:val="24"/>
        </w:rPr>
        <w:t xml:space="preserve"> które podlegają ocenie oddziaływania na środowisko w tym tak </w:t>
      </w:r>
      <w:r w:rsidR="000167DE" w:rsidRPr="003358BE">
        <w:rPr>
          <w:rFonts w:asciiTheme="minorHAnsi" w:hAnsiTheme="minorHAnsi" w:cstheme="minorHAnsi"/>
          <w:sz w:val="24"/>
          <w:szCs w:val="24"/>
        </w:rPr>
        <w:lastRenderedPageBreak/>
        <w:t xml:space="preserve">kluczowych oddziaływań jak emisja hałasu, emisja </w:t>
      </w:r>
      <w:r w:rsidR="00D84CAF" w:rsidRPr="003358BE">
        <w:rPr>
          <w:rFonts w:asciiTheme="minorHAnsi" w:hAnsiTheme="minorHAnsi" w:cstheme="minorHAnsi"/>
          <w:sz w:val="24"/>
          <w:szCs w:val="24"/>
        </w:rPr>
        <w:t>substancji do powietrza</w:t>
      </w:r>
      <w:r w:rsidR="000167DE" w:rsidRPr="003358BE">
        <w:rPr>
          <w:rFonts w:asciiTheme="minorHAnsi" w:hAnsiTheme="minorHAnsi" w:cstheme="minorHAnsi"/>
          <w:sz w:val="24"/>
          <w:szCs w:val="24"/>
        </w:rPr>
        <w:t xml:space="preserve">, oddziaływanie na wody powierzchniowe. Z podsumowania zawartego w tabeli </w:t>
      </w:r>
      <w:r w:rsidR="00D84CAF" w:rsidRPr="003358BE">
        <w:rPr>
          <w:rFonts w:asciiTheme="minorHAnsi" w:hAnsiTheme="minorHAnsi" w:cstheme="minorHAnsi"/>
          <w:sz w:val="24"/>
          <w:szCs w:val="24"/>
        </w:rPr>
        <w:t>14</w:t>
      </w:r>
      <w:r w:rsidR="000167DE" w:rsidRPr="003358BE">
        <w:rPr>
          <w:rFonts w:asciiTheme="minorHAnsi" w:hAnsiTheme="minorHAnsi" w:cstheme="minorHAnsi"/>
          <w:sz w:val="24"/>
          <w:szCs w:val="24"/>
        </w:rPr>
        <w:t>.1 raportu ooś</w:t>
      </w:r>
      <w:r w:rsidR="001137B4" w:rsidRPr="003358BE">
        <w:rPr>
          <w:rFonts w:asciiTheme="minorHAnsi" w:hAnsiTheme="minorHAnsi" w:cstheme="minorHAnsi"/>
          <w:sz w:val="24"/>
          <w:szCs w:val="24"/>
        </w:rPr>
        <w:t>,</w:t>
      </w:r>
      <w:r w:rsidR="000167DE" w:rsidRPr="003358BE">
        <w:rPr>
          <w:rFonts w:asciiTheme="minorHAnsi" w:hAnsiTheme="minorHAnsi" w:cstheme="minorHAnsi"/>
          <w:sz w:val="24"/>
          <w:szCs w:val="24"/>
        </w:rPr>
        <w:t xml:space="preserve"> w której porównano wpływ na </w:t>
      </w:r>
      <w:r w:rsidR="00D84CAF" w:rsidRPr="003358BE">
        <w:rPr>
          <w:rFonts w:asciiTheme="minorHAnsi" w:hAnsiTheme="minorHAnsi" w:cstheme="minorHAnsi"/>
          <w:sz w:val="24"/>
          <w:szCs w:val="24"/>
        </w:rPr>
        <w:t>14</w:t>
      </w:r>
      <w:r w:rsidR="000167DE" w:rsidRPr="003358BE">
        <w:rPr>
          <w:rFonts w:asciiTheme="minorHAnsi" w:hAnsiTheme="minorHAnsi" w:cstheme="minorHAnsi"/>
          <w:sz w:val="24"/>
          <w:szCs w:val="24"/>
        </w:rPr>
        <w:t xml:space="preserve"> kategorii stanowiących przekrój przez wszystkie elementy środowiska podlegające ocenie oddziaływania na środowisko wynika, iż wariant realizacyjny </w:t>
      </w:r>
      <w:r w:rsidR="00D84CAF" w:rsidRPr="003358BE">
        <w:rPr>
          <w:rFonts w:asciiTheme="minorHAnsi" w:hAnsiTheme="minorHAnsi" w:cstheme="minorHAnsi"/>
          <w:sz w:val="24"/>
          <w:szCs w:val="24"/>
        </w:rPr>
        <w:t>będzie miał najmniejszy wpływ na środowisko</w:t>
      </w:r>
      <w:r w:rsidR="000167DE" w:rsidRPr="003358BE">
        <w:rPr>
          <w:rFonts w:asciiTheme="minorHAnsi" w:hAnsiTheme="minorHAnsi" w:cstheme="minorHAnsi"/>
          <w:sz w:val="24"/>
          <w:szCs w:val="24"/>
        </w:rPr>
        <w:t xml:space="preserve">. </w:t>
      </w:r>
      <w:r w:rsidR="006442A8" w:rsidRPr="003358BE">
        <w:rPr>
          <w:rFonts w:asciiTheme="minorHAnsi" w:hAnsiTheme="minorHAnsi" w:cstheme="minorHAnsi"/>
          <w:sz w:val="24"/>
          <w:szCs w:val="24"/>
        </w:rPr>
        <w:t xml:space="preserve">Należy więc jednoznacznie stwierdzić, iż raport ooś zawiera opis oraz analizę wpływu na środowisko wariantów alternatywnych. </w:t>
      </w:r>
      <w:r w:rsidR="00132975" w:rsidRPr="003358BE">
        <w:rPr>
          <w:rFonts w:asciiTheme="minorHAnsi" w:hAnsiTheme="minorHAnsi" w:cstheme="minorHAnsi"/>
          <w:sz w:val="24"/>
          <w:szCs w:val="24"/>
        </w:rPr>
        <w:t>Wobec powyższego zarzuty dotyczące niedostatecznej analizy wariantowej oraz wyboru innego wariantu niż wskazane w raporcie ooś należało odrzucić.</w:t>
      </w:r>
    </w:p>
    <w:p w14:paraId="647DF62C" w14:textId="43B98C9E" w:rsidR="001137B4" w:rsidRPr="003358BE" w:rsidRDefault="00BB0DA9" w:rsidP="003358BE">
      <w:pPr>
        <w:pStyle w:val="Teksttreci0"/>
        <w:spacing w:after="0" w:line="276" w:lineRule="auto"/>
        <w:rPr>
          <w:rFonts w:asciiTheme="minorHAnsi" w:hAnsiTheme="minorHAnsi" w:cstheme="minorHAnsi"/>
          <w:bCs/>
          <w:sz w:val="24"/>
          <w:szCs w:val="24"/>
        </w:rPr>
      </w:pPr>
      <w:r w:rsidRPr="003358BE">
        <w:rPr>
          <w:rFonts w:asciiTheme="minorHAnsi" w:hAnsiTheme="minorHAnsi" w:cstheme="minorHAnsi"/>
          <w:bCs/>
          <w:sz w:val="24"/>
          <w:szCs w:val="24"/>
        </w:rPr>
        <w:t>Ad</w:t>
      </w:r>
      <w:r w:rsidR="00592202" w:rsidRPr="003358BE">
        <w:rPr>
          <w:rFonts w:asciiTheme="minorHAnsi" w:hAnsiTheme="minorHAnsi" w:cstheme="minorHAnsi"/>
          <w:bCs/>
          <w:sz w:val="24"/>
          <w:szCs w:val="24"/>
        </w:rPr>
        <w:t>.</w:t>
      </w:r>
      <w:r w:rsidRPr="003358BE">
        <w:rPr>
          <w:rFonts w:asciiTheme="minorHAnsi" w:hAnsiTheme="minorHAnsi" w:cstheme="minorHAnsi"/>
          <w:bCs/>
          <w:sz w:val="24"/>
          <w:szCs w:val="24"/>
        </w:rPr>
        <w:t xml:space="preserve"> 9 </w:t>
      </w:r>
    </w:p>
    <w:p w14:paraId="6EFBE5BF" w14:textId="688CFF70" w:rsidR="00B6380E" w:rsidRPr="003358BE" w:rsidRDefault="0064387A" w:rsidP="00F12A0D">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Tutejszy organ </w:t>
      </w:r>
      <w:r w:rsidR="001137B4" w:rsidRPr="003358BE">
        <w:rPr>
          <w:rFonts w:asciiTheme="minorHAnsi" w:hAnsiTheme="minorHAnsi" w:cstheme="minorHAnsi"/>
          <w:sz w:val="24"/>
          <w:szCs w:val="24"/>
        </w:rPr>
        <w:t xml:space="preserve">stoi </w:t>
      </w:r>
      <w:r w:rsidRPr="003358BE">
        <w:rPr>
          <w:rFonts w:asciiTheme="minorHAnsi" w:hAnsiTheme="minorHAnsi" w:cstheme="minorHAnsi"/>
          <w:sz w:val="24"/>
          <w:szCs w:val="24"/>
        </w:rPr>
        <w:t xml:space="preserve">na stanowisku, iż zarzut naruszenia art. 85 ust. 2 pkt 1 ustawy ooś jest bezzasadny. RDOŚ w Łodzi na str. 54 zaskarżonej decyzji wskazał i uzasadnił, że głównym materiałem dowodowym w sprawach dotyczących decyzji o środowiskowych uwarunkowaniach jest raport ooś. Raportowi ooś przysługuje szczególna wartość dowodowa, która wynika z kompleksowego charakteru analizy przedsięwzięcia. Dlatego też organ wydający decyzję o środowiskowych uwarunkowaniach w pierwszej kolejności ocenia właśnie ten dokument. </w:t>
      </w:r>
      <w:r w:rsidR="00C203FC" w:rsidRPr="003358BE">
        <w:rPr>
          <w:rFonts w:asciiTheme="minorHAnsi" w:hAnsiTheme="minorHAnsi" w:cstheme="minorHAnsi"/>
          <w:sz w:val="24"/>
          <w:szCs w:val="24"/>
        </w:rPr>
        <w:t xml:space="preserve">Prawidłowo zatem RDOŚ w Łodzi, stosownie do treści art. 85 ust. 2 pkt 1 ustawy ooś, w uzasadnieniu swojej decyzji przedstawił informacje w jaki sposób zostały wzięte pod uwagę i w jakim zakresie zostały uwzględnione ustalenia zawarte w raporcie ooś. </w:t>
      </w:r>
      <w:r w:rsidR="001D0827" w:rsidRPr="003358BE">
        <w:rPr>
          <w:rFonts w:asciiTheme="minorHAnsi" w:hAnsiTheme="minorHAnsi" w:cstheme="minorHAnsi"/>
          <w:sz w:val="24"/>
          <w:szCs w:val="24"/>
        </w:rPr>
        <w:t>W decyzji zawarto także informacje o udziale społeczeństwa, sposobie i zakresie uwzględniania uwag i wniosków zgłoszonych w ramach udziału</w:t>
      </w:r>
      <w:r w:rsidR="00C203FC" w:rsidRPr="003358BE">
        <w:rPr>
          <w:rFonts w:asciiTheme="minorHAnsi" w:hAnsiTheme="minorHAnsi" w:cstheme="minorHAnsi"/>
          <w:sz w:val="24"/>
          <w:szCs w:val="24"/>
        </w:rPr>
        <w:t>, co szerzej opisano przy odpowiedzi na zarzut nr 11.</w:t>
      </w:r>
      <w:r w:rsidR="00D75D36" w:rsidRPr="003358BE">
        <w:rPr>
          <w:rFonts w:asciiTheme="minorHAnsi" w:hAnsiTheme="minorHAnsi" w:cstheme="minorHAnsi"/>
          <w:sz w:val="24"/>
          <w:szCs w:val="24"/>
        </w:rPr>
        <w:t xml:space="preserve"> Ponadto na str. 74 RDOŚ w Łodzi wskazał, iż w sentencji zaskarżonej decyzji uwzględnił warunki realizacji przedmiotowego przedsięwzięcia zaopiniowane przez Państwow</w:t>
      </w:r>
      <w:r w:rsidR="00253FCC" w:rsidRPr="003358BE">
        <w:rPr>
          <w:rFonts w:asciiTheme="minorHAnsi" w:hAnsiTheme="minorHAnsi" w:cstheme="minorHAnsi"/>
          <w:sz w:val="24"/>
          <w:szCs w:val="24"/>
        </w:rPr>
        <w:t>ego</w:t>
      </w:r>
      <w:r w:rsidR="00D75D36" w:rsidRPr="003358BE">
        <w:rPr>
          <w:rFonts w:asciiTheme="minorHAnsi" w:hAnsiTheme="minorHAnsi" w:cstheme="minorHAnsi"/>
          <w:sz w:val="24"/>
          <w:szCs w:val="24"/>
        </w:rPr>
        <w:t xml:space="preserve"> Powiatow</w:t>
      </w:r>
      <w:r w:rsidR="00253FCC" w:rsidRPr="003358BE">
        <w:rPr>
          <w:rFonts w:asciiTheme="minorHAnsi" w:hAnsiTheme="minorHAnsi" w:cstheme="minorHAnsi"/>
          <w:sz w:val="24"/>
          <w:szCs w:val="24"/>
        </w:rPr>
        <w:t>ego</w:t>
      </w:r>
      <w:r w:rsidR="00D75D36" w:rsidRPr="003358BE">
        <w:rPr>
          <w:rFonts w:asciiTheme="minorHAnsi" w:hAnsiTheme="minorHAnsi" w:cstheme="minorHAnsi"/>
          <w:sz w:val="24"/>
          <w:szCs w:val="24"/>
        </w:rPr>
        <w:t xml:space="preserve"> Inspektor</w:t>
      </w:r>
      <w:r w:rsidR="00253FCC" w:rsidRPr="003358BE">
        <w:rPr>
          <w:rFonts w:asciiTheme="minorHAnsi" w:hAnsiTheme="minorHAnsi" w:cstheme="minorHAnsi"/>
          <w:sz w:val="24"/>
          <w:szCs w:val="24"/>
        </w:rPr>
        <w:t>a</w:t>
      </w:r>
      <w:r w:rsidR="00D75D36" w:rsidRPr="003358BE">
        <w:rPr>
          <w:rFonts w:asciiTheme="minorHAnsi" w:hAnsiTheme="minorHAnsi" w:cstheme="minorHAnsi"/>
          <w:sz w:val="24"/>
          <w:szCs w:val="24"/>
        </w:rPr>
        <w:t xml:space="preserve"> Sanitarn</w:t>
      </w:r>
      <w:r w:rsidR="00253FCC" w:rsidRPr="003358BE">
        <w:rPr>
          <w:rFonts w:asciiTheme="minorHAnsi" w:hAnsiTheme="minorHAnsi" w:cstheme="minorHAnsi"/>
          <w:sz w:val="24"/>
          <w:szCs w:val="24"/>
        </w:rPr>
        <w:t>ego</w:t>
      </w:r>
      <w:r w:rsidR="00D75D36" w:rsidRPr="003358BE">
        <w:rPr>
          <w:rFonts w:asciiTheme="minorHAnsi" w:hAnsiTheme="minorHAnsi" w:cstheme="minorHAnsi"/>
          <w:sz w:val="24"/>
          <w:szCs w:val="24"/>
        </w:rPr>
        <w:t xml:space="preserve"> w Łodzi oraz Łódzkiego Państwowego Wojewódzkiego Inspektora Sanitarnego. Natomiast na str. 88 zaskar</w:t>
      </w:r>
      <w:r w:rsidR="008B5433" w:rsidRPr="003358BE">
        <w:rPr>
          <w:rFonts w:asciiTheme="minorHAnsi" w:hAnsiTheme="minorHAnsi" w:cstheme="minorHAnsi"/>
          <w:sz w:val="24"/>
          <w:szCs w:val="24"/>
        </w:rPr>
        <w:t>ż</w:t>
      </w:r>
      <w:r w:rsidR="00D75D36" w:rsidRPr="003358BE">
        <w:rPr>
          <w:rFonts w:asciiTheme="minorHAnsi" w:hAnsiTheme="minorHAnsi" w:cstheme="minorHAnsi"/>
          <w:sz w:val="24"/>
          <w:szCs w:val="24"/>
        </w:rPr>
        <w:t>onej decyzji organ I in</w:t>
      </w:r>
      <w:r w:rsidR="008B5433" w:rsidRPr="003358BE">
        <w:rPr>
          <w:rFonts w:asciiTheme="minorHAnsi" w:hAnsiTheme="minorHAnsi" w:cstheme="minorHAnsi"/>
          <w:sz w:val="24"/>
          <w:szCs w:val="24"/>
        </w:rPr>
        <w:t>s</w:t>
      </w:r>
      <w:r w:rsidR="00D75D36" w:rsidRPr="003358BE">
        <w:rPr>
          <w:rFonts w:asciiTheme="minorHAnsi" w:hAnsiTheme="minorHAnsi" w:cstheme="minorHAnsi"/>
          <w:sz w:val="24"/>
          <w:szCs w:val="24"/>
        </w:rPr>
        <w:t>tancji stwierdził, iż „z uwagi na lokalizację przedsięwzięcia w znacznej odległości od granic kraju, nie przewiduje się oddziaływań, które swoim zasięgiem objęłyby kraje sąsiednie, dlatego też nie nałożono obowiązku przeprowadzenia postępowania w sprawie transgraniczn</w:t>
      </w:r>
      <w:r w:rsidR="008B5433" w:rsidRPr="003358BE">
        <w:rPr>
          <w:rFonts w:asciiTheme="minorHAnsi" w:hAnsiTheme="minorHAnsi" w:cstheme="minorHAnsi"/>
          <w:sz w:val="24"/>
          <w:szCs w:val="24"/>
        </w:rPr>
        <w:t>e</w:t>
      </w:r>
      <w:r w:rsidR="00D75D36" w:rsidRPr="003358BE">
        <w:rPr>
          <w:rFonts w:asciiTheme="minorHAnsi" w:hAnsiTheme="minorHAnsi" w:cstheme="minorHAnsi"/>
          <w:sz w:val="24"/>
          <w:szCs w:val="24"/>
        </w:rPr>
        <w:t>go oddziaływania przedsięwzięcia na środowisko”.</w:t>
      </w:r>
    </w:p>
    <w:p w14:paraId="4BD97F2B" w14:textId="1E1A10FB" w:rsidR="00BB0DA9" w:rsidRPr="003358BE" w:rsidRDefault="00247BC4" w:rsidP="00F12A0D">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RDOŚ w Łodzi nie przedstawił </w:t>
      </w:r>
      <w:r w:rsidR="008B5433" w:rsidRPr="003358BE">
        <w:rPr>
          <w:rFonts w:asciiTheme="minorHAnsi" w:hAnsiTheme="minorHAnsi" w:cstheme="minorHAnsi"/>
          <w:sz w:val="24"/>
          <w:szCs w:val="24"/>
        </w:rPr>
        <w:t xml:space="preserve">jednak </w:t>
      </w:r>
      <w:r w:rsidRPr="003358BE">
        <w:rPr>
          <w:rFonts w:asciiTheme="minorHAnsi" w:hAnsiTheme="minorHAnsi" w:cstheme="minorHAnsi"/>
          <w:sz w:val="24"/>
          <w:szCs w:val="24"/>
        </w:rPr>
        <w:t>w uzasadnieniu zaskarżonej decyzji stanowisk</w:t>
      </w:r>
      <w:r w:rsidR="008B5433" w:rsidRPr="003358BE">
        <w:rPr>
          <w:rFonts w:asciiTheme="minorHAnsi" w:hAnsiTheme="minorHAnsi" w:cstheme="minorHAnsi"/>
          <w:sz w:val="24"/>
          <w:szCs w:val="24"/>
        </w:rPr>
        <w:t>a</w:t>
      </w:r>
      <w:r w:rsidRPr="003358BE">
        <w:rPr>
          <w:rFonts w:asciiTheme="minorHAnsi" w:hAnsiTheme="minorHAnsi" w:cstheme="minorHAnsi"/>
          <w:sz w:val="24"/>
          <w:szCs w:val="24"/>
        </w:rPr>
        <w:t xml:space="preserve"> w sprawie konieczności przeprowadzenia oceny oddziaływania przedsięwzięcia na środowisko w ramach postępowania w sprawie wydania decyzji, o których mowa w art. 72 ust. 1 pkt 1, 10, 14 i 18, z zastrzeżeniem pkt 4a i 4b ustawy ooś, tj</w:t>
      </w:r>
      <w:r w:rsidR="008B5433" w:rsidRPr="003358BE">
        <w:rPr>
          <w:rFonts w:asciiTheme="minorHAnsi" w:hAnsiTheme="minorHAnsi" w:cstheme="minorHAnsi"/>
          <w:sz w:val="24"/>
          <w:szCs w:val="24"/>
        </w:rPr>
        <w:t>.</w:t>
      </w:r>
      <w:r w:rsidRPr="003358BE">
        <w:rPr>
          <w:rFonts w:asciiTheme="minorHAnsi" w:hAnsiTheme="minorHAnsi" w:cstheme="minorHAnsi"/>
          <w:sz w:val="24"/>
          <w:szCs w:val="24"/>
        </w:rPr>
        <w:t xml:space="preserve"> tzw. ponownej oceny oddziaływania na środowisko. Należy jednak zauważyć, iż przedłożone w przedmiotowej sprawie informacje pozwoliły na dokonanie pełnej oceny oddziaływania na środowisko. Wskazane przez organ I jak i II instancji warunki realizacji przedsięwzięcia pozwolą w pełni chronić środowisko. Ponadto prz</w:t>
      </w:r>
      <w:r w:rsidR="008B5433" w:rsidRPr="003358BE">
        <w:rPr>
          <w:rFonts w:asciiTheme="minorHAnsi" w:hAnsiTheme="minorHAnsi" w:cstheme="minorHAnsi"/>
          <w:sz w:val="24"/>
          <w:szCs w:val="24"/>
        </w:rPr>
        <w:t>y</w:t>
      </w:r>
      <w:r w:rsidRPr="003358BE">
        <w:rPr>
          <w:rFonts w:asciiTheme="minorHAnsi" w:hAnsiTheme="minorHAnsi" w:cstheme="minorHAnsi"/>
          <w:sz w:val="24"/>
          <w:szCs w:val="24"/>
        </w:rPr>
        <w:t xml:space="preserve">jęte rozwiązania zostaną dodatkowo zweryfikowane poprzez przeprowadzenie monitoringu przyrodniczego oraz analizy </w:t>
      </w:r>
      <w:proofErr w:type="spellStart"/>
      <w:r w:rsidRPr="003358BE">
        <w:rPr>
          <w:rFonts w:asciiTheme="minorHAnsi" w:hAnsiTheme="minorHAnsi" w:cstheme="minorHAnsi"/>
          <w:sz w:val="24"/>
          <w:szCs w:val="24"/>
        </w:rPr>
        <w:t>porealizacyjnej</w:t>
      </w:r>
      <w:proofErr w:type="spellEnd"/>
      <w:r w:rsidRPr="003358BE">
        <w:rPr>
          <w:rFonts w:asciiTheme="minorHAnsi" w:hAnsiTheme="minorHAnsi" w:cstheme="minorHAnsi"/>
          <w:sz w:val="24"/>
          <w:szCs w:val="24"/>
        </w:rPr>
        <w:t xml:space="preserve"> w zakresie oddziaływania akustycznego. W związku z powyższym należy stwierdzić, iż dla przedmiotowego przedsięwzięcia nie istnieje konieczność </w:t>
      </w:r>
      <w:r w:rsidR="007827A0" w:rsidRPr="003358BE">
        <w:rPr>
          <w:rFonts w:asciiTheme="minorHAnsi" w:hAnsiTheme="minorHAnsi" w:cstheme="minorHAnsi"/>
          <w:sz w:val="24"/>
          <w:szCs w:val="24"/>
        </w:rPr>
        <w:t>przeprowadzenia ponownej oceny oddziaływania na środowisko.</w:t>
      </w:r>
      <w:r w:rsidRPr="003358BE">
        <w:rPr>
          <w:rFonts w:asciiTheme="minorHAnsi" w:hAnsiTheme="minorHAnsi" w:cstheme="minorHAnsi"/>
          <w:sz w:val="24"/>
          <w:szCs w:val="24"/>
        </w:rPr>
        <w:t xml:space="preserve"> </w:t>
      </w:r>
      <w:r w:rsidR="0047545D" w:rsidRPr="003358BE">
        <w:rPr>
          <w:rFonts w:asciiTheme="minorHAnsi" w:hAnsiTheme="minorHAnsi" w:cstheme="minorHAnsi"/>
          <w:sz w:val="24"/>
          <w:szCs w:val="24"/>
        </w:rPr>
        <w:t xml:space="preserve">Tym samym zarzut nr 9 należało </w:t>
      </w:r>
      <w:r w:rsidR="001D0827" w:rsidRPr="003358BE">
        <w:rPr>
          <w:rFonts w:asciiTheme="minorHAnsi" w:hAnsiTheme="minorHAnsi" w:cstheme="minorHAnsi"/>
          <w:sz w:val="24"/>
          <w:szCs w:val="24"/>
        </w:rPr>
        <w:t>uznać za bezzasadny.</w:t>
      </w:r>
    </w:p>
    <w:p w14:paraId="123F1C85" w14:textId="77777777" w:rsidR="00B6380E" w:rsidRPr="003358BE" w:rsidRDefault="00BB0DA9" w:rsidP="003358BE">
      <w:pPr>
        <w:pStyle w:val="Teksttreci0"/>
        <w:spacing w:after="0" w:line="276" w:lineRule="auto"/>
        <w:rPr>
          <w:rFonts w:asciiTheme="minorHAnsi" w:hAnsiTheme="minorHAnsi" w:cstheme="minorHAnsi"/>
          <w:sz w:val="24"/>
          <w:szCs w:val="24"/>
        </w:rPr>
      </w:pPr>
      <w:r w:rsidRPr="003358BE">
        <w:rPr>
          <w:rFonts w:asciiTheme="minorHAnsi" w:hAnsiTheme="minorHAnsi" w:cstheme="minorHAnsi"/>
          <w:bCs/>
          <w:sz w:val="24"/>
          <w:szCs w:val="24"/>
        </w:rPr>
        <w:t>A</w:t>
      </w:r>
      <w:r w:rsidR="00211DC6" w:rsidRPr="003358BE">
        <w:rPr>
          <w:rFonts w:asciiTheme="minorHAnsi" w:hAnsiTheme="minorHAnsi" w:cstheme="minorHAnsi"/>
          <w:bCs/>
          <w:sz w:val="24"/>
          <w:szCs w:val="24"/>
        </w:rPr>
        <w:t>d 13</w:t>
      </w:r>
      <w:r w:rsidR="00880E9C" w:rsidRPr="003358BE">
        <w:rPr>
          <w:rFonts w:asciiTheme="minorHAnsi" w:hAnsiTheme="minorHAnsi" w:cstheme="minorHAnsi"/>
          <w:bCs/>
          <w:sz w:val="24"/>
          <w:szCs w:val="24"/>
        </w:rPr>
        <w:t xml:space="preserve"> i 17</w:t>
      </w:r>
      <w:r w:rsidR="00211DC6" w:rsidRPr="003358BE">
        <w:rPr>
          <w:rFonts w:asciiTheme="minorHAnsi" w:hAnsiTheme="minorHAnsi" w:cstheme="minorHAnsi"/>
          <w:sz w:val="24"/>
          <w:szCs w:val="24"/>
        </w:rPr>
        <w:t xml:space="preserve"> </w:t>
      </w:r>
    </w:p>
    <w:p w14:paraId="50AFE9DD" w14:textId="26578BFF" w:rsidR="00211DC6" w:rsidRPr="003358BE" w:rsidRDefault="00211DC6" w:rsidP="00F12A0D">
      <w:pPr>
        <w:pStyle w:val="Teksttreci0"/>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Zgodnie z art. 1 pkt 2 lit. a ustawy z dnia 28 lutego 2018 r. o zmianie ustawy Prawo wodne (Dz. U. z 2018 r. poz. 710) do spraw wszczętych i niezakończonych przed dniem wejścia w </w:t>
      </w:r>
      <w:r w:rsidRPr="003358BE">
        <w:rPr>
          <w:rFonts w:asciiTheme="minorHAnsi" w:hAnsiTheme="minorHAnsi" w:cstheme="minorHAnsi"/>
          <w:sz w:val="24"/>
          <w:szCs w:val="24"/>
        </w:rPr>
        <w:lastRenderedPageBreak/>
        <w:t xml:space="preserve">życie niniejszej ustawy dotyczących decyzji o środowiskowych uwarunkowaniach, stosuje się przepisy obowiązujące przed dniem 1 stycznia 2018 r. </w:t>
      </w:r>
      <w:r w:rsidR="00FE05D3" w:rsidRPr="003358BE">
        <w:rPr>
          <w:rFonts w:asciiTheme="minorHAnsi" w:hAnsiTheme="minorHAnsi" w:cstheme="minorHAnsi"/>
          <w:sz w:val="24"/>
          <w:szCs w:val="24"/>
        </w:rPr>
        <w:t>Kompletny w</w:t>
      </w:r>
      <w:r w:rsidRPr="003358BE">
        <w:rPr>
          <w:rFonts w:asciiTheme="minorHAnsi" w:hAnsiTheme="minorHAnsi" w:cstheme="minorHAnsi"/>
          <w:sz w:val="24"/>
          <w:szCs w:val="24"/>
        </w:rPr>
        <w:t>niosek o wydanie decyzji o środowiskowych uwarunkowaniach w przedmiotowej sprawie wpłynął w dniu 19 kwietnia 2017 r. Należy zatem uznać, iż właśnie w tym dniu wszczęte zostało postępowanie administracyjne w przedmiotowej sprawie. Zatem w toku prowadzonego postępowania RDOŚ w Łodzi nie był zobligowany do uzgodnienia warunków realizacji przedsięwzięcia z organem właściwym w sprawach ocen wodnoprawnych, o którym mowa w przepisach ustawy z dnia 20 lipca 2017 r. Prawo wodne (Dz. U. z 2017 r. poz. 1566, ze zm.).</w:t>
      </w:r>
      <w:r w:rsidR="00B6380E" w:rsidRPr="003358BE">
        <w:rPr>
          <w:rFonts w:asciiTheme="minorHAnsi" w:hAnsiTheme="minorHAnsi" w:cstheme="minorHAnsi"/>
          <w:sz w:val="24"/>
          <w:szCs w:val="24"/>
        </w:rPr>
        <w:t xml:space="preserve"> Niemnie jednak ocena oddziaływania na środowisko </w:t>
      </w:r>
      <w:proofErr w:type="spellStart"/>
      <w:r w:rsidR="00B6380E" w:rsidRPr="003358BE">
        <w:rPr>
          <w:rFonts w:asciiTheme="minorHAnsi" w:hAnsiTheme="minorHAnsi" w:cstheme="minorHAnsi"/>
          <w:sz w:val="24"/>
          <w:szCs w:val="24"/>
        </w:rPr>
        <w:t>wodno</w:t>
      </w:r>
      <w:proofErr w:type="spellEnd"/>
      <w:r w:rsidR="00B6380E" w:rsidRPr="003358BE">
        <w:rPr>
          <w:rFonts w:asciiTheme="minorHAnsi" w:hAnsiTheme="minorHAnsi" w:cstheme="minorHAnsi"/>
          <w:sz w:val="24"/>
          <w:szCs w:val="24"/>
        </w:rPr>
        <w:t xml:space="preserve"> gruntowe została przeprowadzona.</w:t>
      </w:r>
      <w:r w:rsidRPr="003358BE">
        <w:rPr>
          <w:rFonts w:asciiTheme="minorHAnsi" w:hAnsiTheme="minorHAnsi" w:cstheme="minorHAnsi"/>
          <w:sz w:val="24"/>
          <w:szCs w:val="24"/>
        </w:rPr>
        <w:t xml:space="preserve"> </w:t>
      </w:r>
      <w:r w:rsidR="00B6380E" w:rsidRPr="003358BE">
        <w:rPr>
          <w:rFonts w:asciiTheme="minorHAnsi" w:hAnsiTheme="minorHAnsi" w:cstheme="minorHAnsi"/>
          <w:sz w:val="24"/>
          <w:szCs w:val="24"/>
        </w:rPr>
        <w:t xml:space="preserve">I tak </w:t>
      </w:r>
      <w:r w:rsidRPr="003358BE">
        <w:rPr>
          <w:rFonts w:asciiTheme="minorHAnsi" w:hAnsiTheme="minorHAnsi" w:cstheme="minorHAnsi"/>
          <w:sz w:val="24"/>
          <w:szCs w:val="24"/>
        </w:rPr>
        <w:t>zgodnie z pismem Regionalnego Zarządu Gospodarki Wodnej w Warszawie</w:t>
      </w:r>
      <w:r w:rsidR="007E0963" w:rsidRPr="003358BE">
        <w:rPr>
          <w:rFonts w:asciiTheme="minorHAnsi" w:hAnsiTheme="minorHAnsi" w:cstheme="minorHAnsi"/>
          <w:sz w:val="24"/>
          <w:szCs w:val="24"/>
        </w:rPr>
        <w:t xml:space="preserve"> z dnia 20 września 2016 r.</w:t>
      </w:r>
      <w:r w:rsidRPr="003358BE">
        <w:rPr>
          <w:rFonts w:asciiTheme="minorHAnsi" w:hAnsiTheme="minorHAnsi" w:cstheme="minorHAnsi"/>
          <w:sz w:val="24"/>
          <w:szCs w:val="24"/>
        </w:rPr>
        <w:t xml:space="preserve"> oraz Regionalnego Zarządu Gospodarki Wodnej w Poznaniu</w:t>
      </w:r>
      <w:r w:rsidR="007E0963" w:rsidRPr="003358BE">
        <w:rPr>
          <w:rFonts w:asciiTheme="minorHAnsi" w:hAnsiTheme="minorHAnsi" w:cstheme="minorHAnsi"/>
          <w:sz w:val="24"/>
          <w:szCs w:val="24"/>
        </w:rPr>
        <w:t xml:space="preserve"> z dnia 22 lipca 2016 r. (</w:t>
      </w:r>
      <w:r w:rsidR="00FE05D3" w:rsidRPr="003358BE">
        <w:rPr>
          <w:rFonts w:asciiTheme="minorHAnsi" w:hAnsiTheme="minorHAnsi" w:cstheme="minorHAnsi"/>
          <w:sz w:val="24"/>
          <w:szCs w:val="24"/>
        </w:rPr>
        <w:t>załączonym do</w:t>
      </w:r>
      <w:r w:rsidR="007E0963" w:rsidRPr="003358BE">
        <w:rPr>
          <w:rFonts w:asciiTheme="minorHAnsi" w:hAnsiTheme="minorHAnsi" w:cstheme="minorHAnsi"/>
          <w:sz w:val="24"/>
          <w:szCs w:val="24"/>
        </w:rPr>
        <w:t xml:space="preserve"> raportu ooś)</w:t>
      </w:r>
      <w:r w:rsidRPr="003358BE">
        <w:rPr>
          <w:rFonts w:asciiTheme="minorHAnsi" w:hAnsiTheme="minorHAnsi" w:cstheme="minorHAnsi"/>
          <w:sz w:val="24"/>
          <w:szCs w:val="24"/>
        </w:rPr>
        <w:t xml:space="preserve"> w buforze 200 m od przebiegu planowanej inwestycji nie występują ujęcia wód powierzchniowych oraz nie ma stref ochronnych ujęć.</w:t>
      </w:r>
      <w:r w:rsidR="00880E9C" w:rsidRPr="003358BE">
        <w:rPr>
          <w:rFonts w:asciiTheme="minorHAnsi" w:hAnsiTheme="minorHAnsi" w:cstheme="minorHAnsi"/>
          <w:sz w:val="24"/>
          <w:szCs w:val="24"/>
        </w:rPr>
        <w:t xml:space="preserve"> Dodatkowo należy zauważyć, że ze względu na planowany sposób odwodnienia wykopów (wykopy zabezpieczone ściankami szczelnymi) planowane przedsięwzięcie będzie oddziaływać na środowisko gruntowo wodne w sposób nieznaczny (miejscowo) i krótkotrwały. </w:t>
      </w:r>
      <w:r w:rsidR="007108DA" w:rsidRPr="003358BE">
        <w:rPr>
          <w:rFonts w:asciiTheme="minorHAnsi" w:hAnsiTheme="minorHAnsi" w:cstheme="minorHAnsi"/>
          <w:sz w:val="24"/>
          <w:szCs w:val="24"/>
        </w:rPr>
        <w:t>Wody opadowe i roztopowe z projektowanej drogi odprowadzane będą do istniejącej kanalizacji deszczowej oraz poprzez system rowów drogowych do zbiorników chłonno-odparowujących i system skrzynek rozsączających do ziemi. Wyloty do odbiorników zostaną zabezpieczone poprzez zastosowanie urządzeń oczyszczających – osadniki (wyposażone w osadniki zatrzymujące grubsze frakcje zawiesin). Dodatkowo podczyszczanie wód opadowych z zawiesin będzie zachodzić w osadnikach wpustów deszczowych przed zrzutem do rowów przydrożnych. Część wód opadowych spływających z powierzchni drogi bezpośrednio do rowów przydrożnych będzie podczyszczana w tych rowach. Jak wynika z przedłożonej dokumentacji taki sposób podczyszczenia wód opadowych i roztopowych pozwoli na dotrzymanie warunków odprowadzania wód określonych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poz</w:t>
      </w:r>
      <w:r w:rsidR="00B6380E" w:rsidRPr="003358BE">
        <w:rPr>
          <w:rFonts w:asciiTheme="minorHAnsi" w:hAnsiTheme="minorHAnsi" w:cstheme="minorHAnsi"/>
          <w:sz w:val="24"/>
          <w:szCs w:val="24"/>
        </w:rPr>
        <w:t xml:space="preserve">. </w:t>
      </w:r>
      <w:r w:rsidR="007108DA" w:rsidRPr="003358BE">
        <w:rPr>
          <w:rFonts w:asciiTheme="minorHAnsi" w:hAnsiTheme="minorHAnsi" w:cstheme="minorHAnsi"/>
          <w:sz w:val="24"/>
          <w:szCs w:val="24"/>
        </w:rPr>
        <w:t xml:space="preserve">1311). Należy więc jednoznacznie stwierdzić, iż RDOŚ w Łodzi </w:t>
      </w:r>
      <w:r w:rsidR="00F6328D" w:rsidRPr="003358BE">
        <w:rPr>
          <w:rFonts w:asciiTheme="minorHAnsi" w:hAnsiTheme="minorHAnsi" w:cstheme="minorHAnsi"/>
          <w:sz w:val="24"/>
          <w:szCs w:val="24"/>
        </w:rPr>
        <w:t>opierając</w:t>
      </w:r>
      <w:r w:rsidR="007108DA" w:rsidRPr="003358BE">
        <w:rPr>
          <w:rFonts w:asciiTheme="minorHAnsi" w:hAnsiTheme="minorHAnsi" w:cstheme="minorHAnsi"/>
          <w:sz w:val="24"/>
          <w:szCs w:val="24"/>
        </w:rPr>
        <w:t xml:space="preserve"> się m.in. na raporcie ooś dokonał prawidłowej analizy wpływu planowanej inwestycji na środowisko gruntowo-wodne, w tym tereny chronione. W związku z powyższym zarzuty </w:t>
      </w:r>
      <w:r w:rsidR="00975EBD" w:rsidRPr="003358BE">
        <w:rPr>
          <w:rFonts w:asciiTheme="minorHAnsi" w:hAnsiTheme="minorHAnsi" w:cstheme="minorHAnsi"/>
          <w:sz w:val="24"/>
          <w:szCs w:val="24"/>
        </w:rPr>
        <w:t>nr 13 i 17 należało odrzucić.</w:t>
      </w:r>
      <w:r w:rsidR="007108DA" w:rsidRPr="003358BE">
        <w:rPr>
          <w:rFonts w:asciiTheme="minorHAnsi" w:hAnsiTheme="minorHAnsi" w:cstheme="minorHAnsi"/>
          <w:sz w:val="24"/>
          <w:szCs w:val="24"/>
        </w:rPr>
        <w:t xml:space="preserve"> </w:t>
      </w:r>
    </w:p>
    <w:p w14:paraId="1D306A68" w14:textId="020BC228" w:rsidR="00B6380E" w:rsidRPr="003358BE" w:rsidRDefault="001F1713" w:rsidP="003358BE">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bCs/>
          <w:sz w:val="24"/>
          <w:szCs w:val="24"/>
        </w:rPr>
        <w:t>Ad</w:t>
      </w:r>
      <w:r w:rsidR="00253FCC" w:rsidRPr="003358BE">
        <w:rPr>
          <w:rFonts w:asciiTheme="minorHAnsi" w:hAnsiTheme="minorHAnsi" w:cstheme="minorHAnsi"/>
          <w:bCs/>
          <w:sz w:val="24"/>
          <w:szCs w:val="24"/>
        </w:rPr>
        <w:t>.</w:t>
      </w:r>
      <w:r w:rsidRPr="003358BE">
        <w:rPr>
          <w:rFonts w:asciiTheme="minorHAnsi" w:hAnsiTheme="minorHAnsi" w:cstheme="minorHAnsi"/>
          <w:bCs/>
          <w:sz w:val="24"/>
          <w:szCs w:val="24"/>
        </w:rPr>
        <w:t xml:space="preserve"> </w:t>
      </w:r>
      <w:r w:rsidR="007A3219" w:rsidRPr="003358BE">
        <w:rPr>
          <w:rFonts w:asciiTheme="minorHAnsi" w:hAnsiTheme="minorHAnsi" w:cstheme="minorHAnsi"/>
          <w:bCs/>
          <w:sz w:val="24"/>
          <w:szCs w:val="24"/>
        </w:rPr>
        <w:t>19</w:t>
      </w:r>
      <w:r w:rsidR="007A3219" w:rsidRPr="003358BE">
        <w:rPr>
          <w:rFonts w:asciiTheme="minorHAnsi" w:hAnsiTheme="minorHAnsi" w:cstheme="minorHAnsi"/>
          <w:sz w:val="24"/>
          <w:szCs w:val="24"/>
        </w:rPr>
        <w:t xml:space="preserve"> </w:t>
      </w:r>
    </w:p>
    <w:p w14:paraId="20041253" w14:textId="129DEE7B" w:rsidR="00D00BB0" w:rsidRPr="003358BE" w:rsidRDefault="007A3219" w:rsidP="00F12A0D">
      <w:pPr>
        <w:pStyle w:val="Teksttreci0"/>
        <w:shd w:val="clear" w:color="auto" w:fill="auto"/>
        <w:spacing w:after="0" w:line="276" w:lineRule="auto"/>
        <w:rPr>
          <w:rFonts w:asciiTheme="minorHAnsi" w:hAnsiTheme="minorHAnsi" w:cstheme="minorHAnsi"/>
          <w:sz w:val="24"/>
          <w:szCs w:val="24"/>
        </w:rPr>
      </w:pPr>
      <w:r w:rsidRPr="003358BE">
        <w:rPr>
          <w:rFonts w:asciiTheme="minorHAnsi" w:hAnsiTheme="minorHAnsi" w:cstheme="minorHAnsi"/>
          <w:sz w:val="24"/>
          <w:szCs w:val="24"/>
        </w:rPr>
        <w:t xml:space="preserve">Nie zostało wyjaśnione w odwołaniu co </w:t>
      </w:r>
      <w:r w:rsidR="00B6380E" w:rsidRPr="003358BE">
        <w:rPr>
          <w:rFonts w:asciiTheme="minorHAnsi" w:hAnsiTheme="minorHAnsi" w:cstheme="minorHAnsi"/>
          <w:sz w:val="24"/>
          <w:szCs w:val="24"/>
        </w:rPr>
        <w:t>s</w:t>
      </w:r>
      <w:r w:rsidRPr="003358BE">
        <w:rPr>
          <w:rFonts w:asciiTheme="minorHAnsi" w:hAnsiTheme="minorHAnsi" w:cstheme="minorHAnsi"/>
          <w:sz w:val="24"/>
          <w:szCs w:val="24"/>
        </w:rPr>
        <w:t xml:space="preserve">karżąca miała na myśli w kontekście niezgodności wykonania przejścia z rekomendacją właściwej jednostki. Lokalizacja przejść została ustalona na podstawie przeprowadzonej inwentaryzacji w terenie. </w:t>
      </w:r>
      <w:r w:rsidR="006F1D05" w:rsidRPr="003358BE">
        <w:rPr>
          <w:rFonts w:asciiTheme="minorHAnsi" w:hAnsiTheme="minorHAnsi" w:cstheme="minorHAnsi"/>
          <w:sz w:val="24"/>
          <w:szCs w:val="24"/>
        </w:rPr>
        <w:t>Na</w:t>
      </w:r>
      <w:r w:rsidRPr="003358BE">
        <w:rPr>
          <w:rFonts w:asciiTheme="minorHAnsi" w:hAnsiTheme="minorHAnsi" w:cstheme="minorHAnsi"/>
          <w:sz w:val="24"/>
          <w:szCs w:val="24"/>
        </w:rPr>
        <w:t xml:space="preserve"> mapach dołączonych do dokumentacji przedstawi</w:t>
      </w:r>
      <w:r w:rsidR="006F1D05" w:rsidRPr="003358BE">
        <w:rPr>
          <w:rFonts w:asciiTheme="minorHAnsi" w:hAnsiTheme="minorHAnsi" w:cstheme="minorHAnsi"/>
          <w:sz w:val="24"/>
          <w:szCs w:val="24"/>
        </w:rPr>
        <w:t>ono</w:t>
      </w:r>
      <w:r w:rsidRPr="003358BE">
        <w:rPr>
          <w:rFonts w:asciiTheme="minorHAnsi" w:hAnsiTheme="minorHAnsi" w:cstheme="minorHAnsi"/>
          <w:sz w:val="24"/>
          <w:szCs w:val="24"/>
        </w:rPr>
        <w:t xml:space="preserve"> lokalizację zinwentaryzowanych zwierząt oraz w przypadku sarny i dzika ich areały (które znajdują się w kolizji z większą częścią planowanej inwestycji), co po uwzględnieniu charakteru przyległych terenów (tj. bliskości zabudowy) pozwoliło na ustalenie potencjalnych miejsc migracji lokalnych tych zwierząt i wyznaczenie dla nich odpowiednich przejść. Ustalone zostały również trasy wędrówek płazów. Dodatkowo w uzupełnieniu z dnia 21 października 2021 roku </w:t>
      </w:r>
      <w:r w:rsidR="006F1D05" w:rsidRPr="003358BE">
        <w:rPr>
          <w:rFonts w:asciiTheme="minorHAnsi" w:hAnsiTheme="minorHAnsi" w:cstheme="minorHAnsi"/>
          <w:sz w:val="24"/>
          <w:szCs w:val="24"/>
        </w:rPr>
        <w:t xml:space="preserve">wnioskodawca </w:t>
      </w:r>
      <w:r w:rsidRPr="003358BE">
        <w:rPr>
          <w:rFonts w:asciiTheme="minorHAnsi" w:hAnsiTheme="minorHAnsi" w:cstheme="minorHAnsi"/>
          <w:sz w:val="24"/>
          <w:szCs w:val="24"/>
        </w:rPr>
        <w:t xml:space="preserve">w odpowiedzi na wezwanie </w:t>
      </w:r>
      <w:r w:rsidRPr="003358BE">
        <w:rPr>
          <w:rFonts w:asciiTheme="minorHAnsi" w:hAnsiTheme="minorHAnsi" w:cstheme="minorHAnsi"/>
          <w:sz w:val="24"/>
          <w:szCs w:val="24"/>
        </w:rPr>
        <w:lastRenderedPageBreak/>
        <w:t xml:space="preserve">GDOŚ uszczegółowił </w:t>
      </w:r>
      <w:r w:rsidR="006F1D05" w:rsidRPr="003358BE">
        <w:rPr>
          <w:rFonts w:asciiTheme="minorHAnsi" w:hAnsiTheme="minorHAnsi" w:cstheme="minorHAnsi"/>
          <w:sz w:val="24"/>
          <w:szCs w:val="24"/>
        </w:rPr>
        <w:t xml:space="preserve">parametry </w:t>
      </w:r>
      <w:r w:rsidRPr="003358BE">
        <w:rPr>
          <w:rFonts w:asciiTheme="minorHAnsi" w:hAnsiTheme="minorHAnsi" w:cstheme="minorHAnsi"/>
          <w:sz w:val="24"/>
          <w:szCs w:val="24"/>
        </w:rPr>
        <w:t xml:space="preserve">przedmiotowych przejść. Biorąc pod uwagę powyższe oraz fakt, że przedmiotowa droga nie zostanie wygrodzona (a więc będzie istniała również możliwość migracji zwierząt średnich po powierzchni drogi) należy </w:t>
      </w:r>
      <w:r w:rsidR="00F6328D" w:rsidRPr="003358BE">
        <w:rPr>
          <w:rFonts w:asciiTheme="minorHAnsi" w:hAnsiTheme="minorHAnsi" w:cstheme="minorHAnsi"/>
          <w:sz w:val="24"/>
          <w:szCs w:val="24"/>
        </w:rPr>
        <w:t>uznać,</w:t>
      </w:r>
      <w:r w:rsidRPr="003358BE">
        <w:rPr>
          <w:rFonts w:asciiTheme="minorHAnsi" w:hAnsiTheme="minorHAnsi" w:cstheme="minorHAnsi"/>
          <w:sz w:val="24"/>
          <w:szCs w:val="24"/>
        </w:rPr>
        <w:t xml:space="preserve"> iż działania minimalizujące zostały zaplanowane właściwie, a zarzuty </w:t>
      </w:r>
      <w:r w:rsidR="006F1D05" w:rsidRPr="003358BE">
        <w:rPr>
          <w:rFonts w:asciiTheme="minorHAnsi" w:hAnsiTheme="minorHAnsi" w:cstheme="minorHAnsi"/>
          <w:sz w:val="24"/>
          <w:szCs w:val="24"/>
        </w:rPr>
        <w:t>s</w:t>
      </w:r>
      <w:r w:rsidRPr="003358BE">
        <w:rPr>
          <w:rFonts w:asciiTheme="minorHAnsi" w:hAnsiTheme="minorHAnsi" w:cstheme="minorHAnsi"/>
          <w:sz w:val="24"/>
          <w:szCs w:val="24"/>
        </w:rPr>
        <w:t>karżącej nie są uzasadnione.</w:t>
      </w:r>
    </w:p>
    <w:p w14:paraId="3311BB92" w14:textId="5DE1E608" w:rsidR="00120DEA" w:rsidRPr="003358BE" w:rsidRDefault="00120DEA" w:rsidP="00F12A0D">
      <w:pPr>
        <w:spacing w:line="276" w:lineRule="auto"/>
        <w:rPr>
          <w:rFonts w:asciiTheme="minorHAnsi" w:hAnsiTheme="minorHAnsi" w:cstheme="minorHAnsi"/>
        </w:rPr>
      </w:pPr>
      <w:r w:rsidRPr="003358BE">
        <w:rPr>
          <w:rFonts w:asciiTheme="minorHAnsi" w:hAnsiTheme="minorHAnsi" w:cstheme="minorHAnsi"/>
        </w:rPr>
        <w:t xml:space="preserve">Podsumowując, GDOŚ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orzeczono jak w sentencji. Organ II instancji uchylił część punktów </w:t>
      </w:r>
      <w:r w:rsidR="006F1D05" w:rsidRPr="003358BE">
        <w:rPr>
          <w:rFonts w:asciiTheme="minorHAnsi" w:hAnsiTheme="minorHAnsi" w:cstheme="minorHAnsi"/>
        </w:rPr>
        <w:t xml:space="preserve">decyzji </w:t>
      </w:r>
      <w:r w:rsidRPr="003358BE">
        <w:rPr>
          <w:rFonts w:asciiTheme="minorHAnsi" w:hAnsiTheme="minorHAnsi" w:cstheme="minorHAnsi"/>
        </w:rPr>
        <w:t xml:space="preserve">RDOŚ w </w:t>
      </w:r>
      <w:r w:rsidR="00F6328D" w:rsidRPr="003358BE">
        <w:rPr>
          <w:rFonts w:asciiTheme="minorHAnsi" w:hAnsiTheme="minorHAnsi" w:cstheme="minorHAnsi"/>
        </w:rPr>
        <w:t>Łodzi z</w:t>
      </w:r>
      <w:r w:rsidRPr="003358BE">
        <w:rPr>
          <w:rFonts w:asciiTheme="minorHAnsi" w:hAnsiTheme="minorHAnsi" w:cstheme="minorHAnsi"/>
        </w:rPr>
        <w:t xml:space="preserve"> dnia 29 lipca 2020 r. i orzekł </w:t>
      </w:r>
      <w:r w:rsidR="006F1D05" w:rsidRPr="003358BE">
        <w:rPr>
          <w:rFonts w:asciiTheme="minorHAnsi" w:hAnsiTheme="minorHAnsi" w:cstheme="minorHAnsi"/>
        </w:rPr>
        <w:t xml:space="preserve"> w tym zakresie </w:t>
      </w:r>
      <w:r w:rsidRPr="003358BE">
        <w:rPr>
          <w:rFonts w:asciiTheme="minorHAnsi" w:hAnsiTheme="minorHAnsi" w:cstheme="minorHAnsi"/>
        </w:rPr>
        <w:t xml:space="preserve">co do istoty sprawy </w:t>
      </w:r>
      <w:r w:rsidR="006F1D05" w:rsidRPr="003358BE">
        <w:rPr>
          <w:rFonts w:asciiTheme="minorHAnsi" w:hAnsiTheme="minorHAnsi" w:cstheme="minorHAnsi"/>
        </w:rPr>
        <w:t xml:space="preserve">lub </w:t>
      </w:r>
      <w:r w:rsidRPr="003358BE">
        <w:rPr>
          <w:rFonts w:asciiTheme="minorHAnsi" w:hAnsiTheme="minorHAnsi" w:cstheme="minorHAnsi"/>
        </w:rPr>
        <w:t xml:space="preserve">umorzył postępowanie </w:t>
      </w:r>
      <w:r w:rsidR="006F1D05" w:rsidRPr="003358BE">
        <w:rPr>
          <w:rFonts w:asciiTheme="minorHAnsi" w:hAnsiTheme="minorHAnsi" w:cstheme="minorHAnsi"/>
        </w:rPr>
        <w:t>organu I instancji</w:t>
      </w:r>
      <w:r w:rsidRPr="003358BE">
        <w:rPr>
          <w:rFonts w:asciiTheme="minorHAnsi" w:hAnsiTheme="minorHAnsi" w:cstheme="minorHAnsi"/>
        </w:rPr>
        <w:t>. W pozostałej części, po stwierdzeniu braku uchybień i naruszeń prawa, organ odwoławczy utrzymał ww. decyzje o środowiskowych uwarunkowaniach w mocy.</w:t>
      </w:r>
    </w:p>
    <w:p w14:paraId="4A55AB9A" w14:textId="77777777" w:rsidR="00120DEA" w:rsidRPr="003358BE" w:rsidRDefault="00120DEA" w:rsidP="00F12A0D">
      <w:pPr>
        <w:spacing w:line="276" w:lineRule="auto"/>
        <w:rPr>
          <w:rFonts w:asciiTheme="minorHAnsi" w:hAnsiTheme="minorHAnsi" w:cstheme="minorHAnsi"/>
        </w:rPr>
      </w:pPr>
      <w:r w:rsidRPr="003358BE">
        <w:rPr>
          <w:rFonts w:asciiTheme="minorHAnsi" w:hAnsiTheme="minorHAnsi" w:cstheme="minorHAnsi"/>
        </w:rPr>
        <w:t>Mając powyższe na uwadze, orzeczono jak w sentencji.</w:t>
      </w:r>
    </w:p>
    <w:p w14:paraId="318EB2A2" w14:textId="77777777" w:rsidR="00B70528" w:rsidRPr="003358BE" w:rsidRDefault="00B70528" w:rsidP="003358BE">
      <w:pPr>
        <w:spacing w:line="276" w:lineRule="auto"/>
        <w:rPr>
          <w:rFonts w:asciiTheme="minorHAnsi" w:eastAsia="Hoefler Text" w:hAnsiTheme="minorHAnsi" w:cstheme="minorHAnsi"/>
          <w:bCs/>
        </w:rPr>
      </w:pPr>
    </w:p>
    <w:p w14:paraId="4A67C24C" w14:textId="77777777" w:rsidR="00B70528" w:rsidRPr="003358BE" w:rsidRDefault="00B70528" w:rsidP="00F12A0D">
      <w:pPr>
        <w:spacing w:line="276" w:lineRule="auto"/>
        <w:rPr>
          <w:rStyle w:val="Brak"/>
          <w:rFonts w:asciiTheme="minorHAnsi" w:eastAsia="Hoefler Text" w:hAnsiTheme="minorHAnsi" w:cstheme="minorHAnsi"/>
          <w:bCs/>
        </w:rPr>
      </w:pPr>
      <w:r w:rsidRPr="003358BE">
        <w:rPr>
          <w:rStyle w:val="Brak"/>
          <w:rFonts w:asciiTheme="minorHAnsi" w:hAnsiTheme="minorHAnsi" w:cstheme="minorHAnsi"/>
          <w:bCs/>
        </w:rPr>
        <w:t>Pouczenie</w:t>
      </w:r>
    </w:p>
    <w:p w14:paraId="0995C876" w14:textId="6B1F74C9" w:rsidR="00B70528" w:rsidRPr="003358BE" w:rsidRDefault="00B70528" w:rsidP="003358BE">
      <w:pPr>
        <w:pStyle w:val="Akapitzlist"/>
        <w:numPr>
          <w:ilvl w:val="1"/>
          <w:numId w:val="17"/>
        </w:numPr>
        <w:pBdr>
          <w:top w:val="nil"/>
          <w:left w:val="nil"/>
          <w:bottom w:val="nil"/>
          <w:right w:val="nil"/>
          <w:between w:val="nil"/>
          <w:bar w:val="nil"/>
        </w:pBdr>
        <w:spacing w:line="276" w:lineRule="auto"/>
        <w:ind w:left="567" w:hanging="567"/>
        <w:contextualSpacing w:val="0"/>
        <w:rPr>
          <w:rFonts w:asciiTheme="minorHAnsi" w:hAnsiTheme="minorHAnsi" w:cstheme="minorHAnsi"/>
        </w:rPr>
      </w:pPr>
      <w:r w:rsidRPr="003358BE">
        <w:rPr>
          <w:rFonts w:asciiTheme="minorHAnsi" w:hAnsiTheme="minorHAnsi" w:cstheme="minorHAnsi"/>
        </w:rPr>
        <w:t xml:space="preserve">Niniejsza decyzja jest ostateczna w administracyjnym toku instancji. Strona może wnieść skargę na niniejszą decyzję, zgodnie z art. 50 § 1 ustawy z dnia 30 sierpnia 2002 r. – </w:t>
      </w:r>
      <w:r w:rsidRPr="003358BE">
        <w:rPr>
          <w:rStyle w:val="Brak"/>
          <w:rFonts w:asciiTheme="minorHAnsi" w:hAnsiTheme="minorHAnsi" w:cstheme="minorHAnsi"/>
        </w:rPr>
        <w:t>Prawo o postępowaniu przed sądami administracyjnymi</w:t>
      </w:r>
      <w:r w:rsidRPr="003358BE">
        <w:rPr>
          <w:rFonts w:asciiTheme="minorHAnsi" w:hAnsiTheme="minorHAnsi" w:cstheme="minorHAnsi"/>
        </w:rPr>
        <w:t xml:space="preserve"> (Dz. U. z 20</w:t>
      </w:r>
      <w:r w:rsidR="00327017" w:rsidRPr="003358BE">
        <w:rPr>
          <w:rFonts w:asciiTheme="minorHAnsi" w:hAnsiTheme="minorHAnsi" w:cstheme="minorHAnsi"/>
        </w:rPr>
        <w:t>22</w:t>
      </w:r>
      <w:r w:rsidRPr="003358BE">
        <w:rPr>
          <w:rFonts w:asciiTheme="minorHAnsi" w:hAnsiTheme="minorHAnsi" w:cstheme="minorHAnsi"/>
        </w:rPr>
        <w:t xml:space="preserve"> r., poz. </w:t>
      </w:r>
      <w:r w:rsidR="00327017" w:rsidRPr="003358BE">
        <w:rPr>
          <w:rFonts w:asciiTheme="minorHAnsi" w:hAnsiTheme="minorHAnsi" w:cstheme="minorHAnsi"/>
        </w:rPr>
        <w:t xml:space="preserve">329, </w:t>
      </w:r>
      <w:r w:rsidRPr="003358BE">
        <w:rPr>
          <w:rFonts w:asciiTheme="minorHAnsi" w:hAnsiTheme="minorHAnsi" w:cstheme="minorHAnsi"/>
        </w:rPr>
        <w:t xml:space="preserve">ze zm.), dalej ustawa </w:t>
      </w:r>
      <w:proofErr w:type="spellStart"/>
      <w:r w:rsidR="00327017" w:rsidRPr="003358BE">
        <w:rPr>
          <w:rFonts w:asciiTheme="minorHAnsi" w:hAnsiTheme="minorHAnsi" w:cstheme="minorHAnsi"/>
        </w:rPr>
        <w:t>P</w:t>
      </w:r>
      <w:r w:rsidRPr="003358BE">
        <w:rPr>
          <w:rFonts w:asciiTheme="minorHAnsi" w:hAnsiTheme="minorHAnsi" w:cstheme="minorHAnsi"/>
        </w:rPr>
        <w:t>psa</w:t>
      </w:r>
      <w:proofErr w:type="spellEnd"/>
      <w:r w:rsidRPr="003358BE">
        <w:rPr>
          <w:rFonts w:asciiTheme="minorHAnsi" w:hAnsiTheme="minorHAnsi" w:cstheme="minorHAnsi"/>
        </w:rPr>
        <w:t>. Skargę wnosi się na piśmie do Wojewódzkiego Sądu Administracyjnego w Warszawie, za pośrednictwem Generalnego Dyrektora Ochrony Środowiska, w terminie 30 dni od dnia otrzymania decyzji;</w:t>
      </w:r>
    </w:p>
    <w:p w14:paraId="52380B17" w14:textId="2E041059" w:rsidR="00B70528" w:rsidRPr="003358BE" w:rsidRDefault="00B70528" w:rsidP="003358BE">
      <w:pPr>
        <w:pStyle w:val="Akapitzlist"/>
        <w:numPr>
          <w:ilvl w:val="1"/>
          <w:numId w:val="17"/>
        </w:numPr>
        <w:pBdr>
          <w:top w:val="nil"/>
          <w:left w:val="nil"/>
          <w:bottom w:val="nil"/>
          <w:right w:val="nil"/>
          <w:between w:val="nil"/>
          <w:bar w:val="nil"/>
        </w:pBdr>
        <w:spacing w:line="276" w:lineRule="auto"/>
        <w:ind w:left="567" w:hanging="567"/>
        <w:contextualSpacing w:val="0"/>
        <w:rPr>
          <w:rFonts w:asciiTheme="minorHAnsi" w:hAnsiTheme="minorHAnsi" w:cstheme="minorHAnsi"/>
        </w:rPr>
      </w:pPr>
      <w:r w:rsidRPr="003358BE">
        <w:rPr>
          <w:rFonts w:asciiTheme="minorHAnsi" w:hAnsiTheme="minorHAnsi" w:cstheme="minorHAnsi"/>
        </w:rPr>
        <w:t xml:space="preserve">wnosząc skargę na niniejszą decyzję strona, zgodnie z art. 230 ustawy </w:t>
      </w:r>
      <w:proofErr w:type="spellStart"/>
      <w:r w:rsidR="00327017" w:rsidRPr="003358BE">
        <w:rPr>
          <w:rFonts w:asciiTheme="minorHAnsi" w:hAnsiTheme="minorHAnsi" w:cstheme="minorHAnsi"/>
        </w:rPr>
        <w:t>P</w:t>
      </w:r>
      <w:r w:rsidRPr="003358BE">
        <w:rPr>
          <w:rFonts w:asciiTheme="minorHAnsi" w:hAnsiTheme="minorHAnsi" w:cstheme="minorHAnsi"/>
        </w:rPr>
        <w:t>psa</w:t>
      </w:r>
      <w:proofErr w:type="spellEnd"/>
      <w:r w:rsidRPr="003358BE">
        <w:rPr>
          <w:rFonts w:asciiTheme="minorHAnsi" w:hAnsiTheme="minorHAnsi" w:cstheme="minorHAnsi"/>
        </w:rPr>
        <w:t xml:space="preserve">, obowiązana jest do uiszczenia wpisu od skargi w kwocie 200 zł. Strona, co wynika z art. 239 ustawy </w:t>
      </w:r>
      <w:proofErr w:type="spellStart"/>
      <w:r w:rsidR="00327017" w:rsidRPr="003358BE">
        <w:rPr>
          <w:rFonts w:asciiTheme="minorHAnsi" w:hAnsiTheme="minorHAnsi" w:cstheme="minorHAnsi"/>
        </w:rPr>
        <w:t>P</w:t>
      </w:r>
      <w:r w:rsidRPr="003358BE">
        <w:rPr>
          <w:rFonts w:asciiTheme="minorHAnsi" w:hAnsiTheme="minorHAnsi" w:cstheme="minorHAnsi"/>
        </w:rPr>
        <w:t>psa</w:t>
      </w:r>
      <w:proofErr w:type="spellEnd"/>
      <w:r w:rsidRPr="003358BE">
        <w:rPr>
          <w:rFonts w:asciiTheme="minorHAnsi" w:hAnsiTheme="minorHAnsi" w:cstheme="minorHAnsi"/>
        </w:rPr>
        <w:t>, może być zwolniona z obowiązku uiszczenia kosztów sądowych;</w:t>
      </w:r>
    </w:p>
    <w:p w14:paraId="4B0E6259" w14:textId="63A3F89A" w:rsidR="00B70528" w:rsidRPr="003358BE" w:rsidRDefault="00B70528" w:rsidP="003358BE">
      <w:pPr>
        <w:pStyle w:val="Akapitzlist"/>
        <w:numPr>
          <w:ilvl w:val="1"/>
          <w:numId w:val="17"/>
        </w:numPr>
        <w:pBdr>
          <w:top w:val="nil"/>
          <w:left w:val="nil"/>
          <w:bottom w:val="nil"/>
          <w:right w:val="nil"/>
          <w:between w:val="nil"/>
          <w:bar w:val="nil"/>
        </w:pBdr>
        <w:spacing w:line="276" w:lineRule="auto"/>
        <w:ind w:left="567" w:hanging="567"/>
        <w:contextualSpacing w:val="0"/>
        <w:rPr>
          <w:rFonts w:asciiTheme="minorHAnsi" w:hAnsiTheme="minorHAnsi" w:cstheme="minorHAnsi"/>
        </w:rPr>
      </w:pPr>
      <w:r w:rsidRPr="003358BE">
        <w:rPr>
          <w:rFonts w:asciiTheme="minorHAnsi" w:hAnsiTheme="minorHAnsi" w:cstheme="minorHAnsi"/>
        </w:rPr>
        <w:t xml:space="preserve">stronie, zgodnie z art. 243 ustawy </w:t>
      </w:r>
      <w:proofErr w:type="spellStart"/>
      <w:r w:rsidR="00327017" w:rsidRPr="003358BE">
        <w:rPr>
          <w:rFonts w:asciiTheme="minorHAnsi" w:hAnsiTheme="minorHAnsi" w:cstheme="minorHAnsi"/>
        </w:rPr>
        <w:t>P</w:t>
      </w:r>
      <w:r w:rsidRPr="003358BE">
        <w:rPr>
          <w:rFonts w:asciiTheme="minorHAnsi" w:hAnsiTheme="minorHAnsi" w:cstheme="minorHAnsi"/>
        </w:rPr>
        <w:t>psa</w:t>
      </w:r>
      <w:proofErr w:type="spellEnd"/>
      <w:r w:rsidRPr="003358BE">
        <w:rPr>
          <w:rFonts w:asciiTheme="minorHAnsi" w:hAnsiTheme="minorHAnsi" w:cstheme="minorHAnsi"/>
        </w:rPr>
        <w:t>, może być przyznane, na jej wniosek, prawo pomocy. Wniosek ten wolny jest od opłat sądowych.</w:t>
      </w:r>
    </w:p>
    <w:p w14:paraId="0834F5C3" w14:textId="77777777" w:rsidR="00F617C5" w:rsidRPr="003358BE" w:rsidRDefault="00F617C5" w:rsidP="003358BE">
      <w:pPr>
        <w:spacing w:line="276" w:lineRule="auto"/>
        <w:rPr>
          <w:rFonts w:asciiTheme="minorHAnsi" w:hAnsiTheme="minorHAnsi" w:cstheme="minorHAnsi"/>
          <w:u w:val="single"/>
        </w:rPr>
      </w:pPr>
    </w:p>
    <w:p w14:paraId="72C4E6B8" w14:textId="77777777" w:rsidR="00F617C5" w:rsidRPr="003358BE" w:rsidRDefault="00F617C5" w:rsidP="003358BE">
      <w:pPr>
        <w:spacing w:line="276" w:lineRule="auto"/>
        <w:rPr>
          <w:rFonts w:asciiTheme="minorHAnsi" w:hAnsiTheme="minorHAnsi" w:cstheme="minorHAnsi"/>
          <w:u w:val="single"/>
        </w:rPr>
      </w:pPr>
    </w:p>
    <w:p w14:paraId="06D4197B" w14:textId="472817B0" w:rsidR="00F617C5" w:rsidRPr="00F12A0D" w:rsidRDefault="00F617C5" w:rsidP="003358BE">
      <w:pPr>
        <w:spacing w:line="276" w:lineRule="auto"/>
        <w:rPr>
          <w:rFonts w:asciiTheme="minorHAnsi" w:hAnsiTheme="minorHAnsi" w:cstheme="minorHAnsi"/>
        </w:rPr>
      </w:pPr>
    </w:p>
    <w:p w14:paraId="6821A3AF" w14:textId="6A40512D" w:rsidR="00133FA4" w:rsidRPr="00F12A0D" w:rsidRDefault="00F12A0D" w:rsidP="003358BE">
      <w:pPr>
        <w:spacing w:line="276" w:lineRule="auto"/>
        <w:rPr>
          <w:rFonts w:asciiTheme="minorHAnsi" w:hAnsiTheme="minorHAnsi" w:cstheme="minorHAnsi"/>
        </w:rPr>
      </w:pPr>
      <w:r w:rsidRPr="00F12A0D">
        <w:rPr>
          <w:rFonts w:asciiTheme="minorHAnsi" w:hAnsiTheme="minorHAnsi" w:cstheme="minorHAnsi"/>
        </w:rPr>
        <w:t xml:space="preserve">Z upoważnienia </w:t>
      </w:r>
    </w:p>
    <w:p w14:paraId="40771299" w14:textId="03573A59" w:rsidR="00F12A0D" w:rsidRPr="00F12A0D" w:rsidRDefault="00F12A0D" w:rsidP="003358BE">
      <w:pPr>
        <w:spacing w:line="276" w:lineRule="auto"/>
        <w:rPr>
          <w:rFonts w:asciiTheme="minorHAnsi" w:hAnsiTheme="minorHAnsi" w:cstheme="minorHAnsi"/>
        </w:rPr>
      </w:pPr>
      <w:r w:rsidRPr="00F12A0D">
        <w:rPr>
          <w:rFonts w:asciiTheme="minorHAnsi" w:hAnsiTheme="minorHAnsi" w:cstheme="minorHAnsi"/>
        </w:rPr>
        <w:t>Generalnego Dyrektora Ochrony Środowiska</w:t>
      </w:r>
    </w:p>
    <w:p w14:paraId="4466093A" w14:textId="177C2D1F" w:rsidR="00F12A0D" w:rsidRPr="00F12A0D" w:rsidRDefault="00F12A0D" w:rsidP="003358BE">
      <w:pPr>
        <w:spacing w:line="276" w:lineRule="auto"/>
        <w:rPr>
          <w:rFonts w:asciiTheme="minorHAnsi" w:hAnsiTheme="minorHAnsi" w:cstheme="minorHAnsi"/>
        </w:rPr>
      </w:pPr>
      <w:r w:rsidRPr="00F12A0D">
        <w:rPr>
          <w:rFonts w:asciiTheme="minorHAnsi" w:hAnsiTheme="minorHAnsi" w:cstheme="minorHAnsi"/>
        </w:rPr>
        <w:t>Zastępca Generalnego Dyrektora</w:t>
      </w:r>
      <w:r w:rsidR="00074E85">
        <w:rPr>
          <w:rFonts w:asciiTheme="minorHAnsi" w:hAnsiTheme="minorHAnsi" w:cstheme="minorHAnsi"/>
        </w:rPr>
        <w:t xml:space="preserve"> Ochrony Środowiska</w:t>
      </w:r>
    </w:p>
    <w:p w14:paraId="6336B943" w14:textId="3731A177" w:rsidR="00F12A0D" w:rsidRPr="00F12A0D" w:rsidRDefault="00F12A0D" w:rsidP="003358BE">
      <w:pPr>
        <w:spacing w:line="276" w:lineRule="auto"/>
        <w:rPr>
          <w:rFonts w:asciiTheme="minorHAnsi" w:hAnsiTheme="minorHAnsi" w:cstheme="minorHAnsi"/>
        </w:rPr>
      </w:pPr>
      <w:r w:rsidRPr="00F12A0D">
        <w:rPr>
          <w:rFonts w:asciiTheme="minorHAnsi" w:hAnsiTheme="minorHAnsi" w:cstheme="minorHAnsi"/>
        </w:rPr>
        <w:t xml:space="preserve">Marek </w:t>
      </w:r>
      <w:proofErr w:type="spellStart"/>
      <w:r w:rsidRPr="00F12A0D">
        <w:rPr>
          <w:rFonts w:asciiTheme="minorHAnsi" w:hAnsiTheme="minorHAnsi" w:cstheme="minorHAnsi"/>
        </w:rPr>
        <w:t>Kajs</w:t>
      </w:r>
      <w:proofErr w:type="spellEnd"/>
    </w:p>
    <w:p w14:paraId="36E9F72A" w14:textId="48BBE531" w:rsidR="00656868" w:rsidRPr="003358BE" w:rsidRDefault="00656868" w:rsidP="003358BE">
      <w:pPr>
        <w:spacing w:line="276" w:lineRule="auto"/>
        <w:rPr>
          <w:rFonts w:asciiTheme="minorHAnsi" w:hAnsiTheme="minorHAnsi" w:cstheme="minorHAnsi"/>
          <w:u w:val="single"/>
        </w:rPr>
      </w:pPr>
    </w:p>
    <w:p w14:paraId="6B5467F5" w14:textId="77777777" w:rsidR="00656868" w:rsidRPr="003358BE" w:rsidRDefault="00656868" w:rsidP="003358BE">
      <w:pPr>
        <w:spacing w:line="276" w:lineRule="auto"/>
        <w:rPr>
          <w:rFonts w:asciiTheme="minorHAnsi" w:hAnsiTheme="minorHAnsi" w:cstheme="minorHAnsi"/>
          <w:u w:val="single"/>
        </w:rPr>
      </w:pPr>
    </w:p>
    <w:p w14:paraId="318A32E0" w14:textId="6AA5F3AE" w:rsidR="00464ADE" w:rsidRPr="003358BE" w:rsidRDefault="005A39FC" w:rsidP="003358BE">
      <w:pPr>
        <w:rPr>
          <w:rFonts w:asciiTheme="minorHAnsi" w:hAnsiTheme="minorHAnsi" w:cstheme="minorHAnsi"/>
        </w:rPr>
      </w:pPr>
      <w:r w:rsidRPr="003358BE">
        <w:rPr>
          <w:rFonts w:asciiTheme="minorHAnsi" w:hAnsiTheme="minorHAnsi" w:cstheme="minorHAnsi"/>
        </w:rPr>
        <w:t>Otrzymują:</w:t>
      </w:r>
    </w:p>
    <w:p w14:paraId="2E75E54B" w14:textId="63288539" w:rsidR="00327854" w:rsidRPr="003358BE" w:rsidRDefault="00F12A0D" w:rsidP="003358BE">
      <w:pPr>
        <w:pStyle w:val="Bezodstpw1"/>
        <w:numPr>
          <w:ilvl w:val="0"/>
          <w:numId w:val="5"/>
        </w:numPr>
        <w:ind w:left="709" w:hanging="283"/>
        <w:rPr>
          <w:rFonts w:asciiTheme="minorHAnsi" w:hAnsiTheme="minorHAnsi" w:cstheme="minorHAnsi"/>
        </w:rPr>
      </w:pPr>
      <w:r>
        <w:rPr>
          <w:rFonts w:asciiTheme="minorHAnsi" w:hAnsiTheme="minorHAnsi" w:cstheme="minorHAnsi"/>
        </w:rPr>
        <w:t>(…)</w:t>
      </w:r>
      <w:r w:rsidR="00902A6E" w:rsidRPr="003358BE">
        <w:rPr>
          <w:rFonts w:asciiTheme="minorHAnsi" w:hAnsiTheme="minorHAnsi" w:cstheme="minorHAnsi"/>
        </w:rPr>
        <w:t xml:space="preserve"> – pełnomocnik Prezydenta Miasta Łodzi</w:t>
      </w:r>
      <w:r w:rsidR="006F1D05" w:rsidRPr="003358BE">
        <w:rPr>
          <w:rFonts w:asciiTheme="minorHAnsi" w:hAnsiTheme="minorHAnsi" w:cstheme="minorHAnsi"/>
        </w:rPr>
        <w:t>,</w:t>
      </w:r>
      <w:r w:rsidR="00327017" w:rsidRPr="003358BE">
        <w:rPr>
          <w:rFonts w:asciiTheme="minorHAnsi" w:hAnsiTheme="minorHAnsi" w:cstheme="minorHAnsi"/>
        </w:rPr>
        <w:t xml:space="preserve"> </w:t>
      </w:r>
      <w:r w:rsidR="00902A6E" w:rsidRPr="003358BE">
        <w:rPr>
          <w:rFonts w:asciiTheme="minorHAnsi" w:hAnsiTheme="minorHAnsi" w:cstheme="minorHAnsi"/>
        </w:rPr>
        <w:t xml:space="preserve">MP Mosty Sp. </w:t>
      </w:r>
      <w:r w:rsidR="00327017" w:rsidRPr="003358BE">
        <w:rPr>
          <w:rFonts w:asciiTheme="minorHAnsi" w:hAnsiTheme="minorHAnsi" w:cstheme="minorHAnsi"/>
        </w:rPr>
        <w:t>z</w:t>
      </w:r>
      <w:r w:rsidR="00902A6E" w:rsidRPr="003358BE">
        <w:rPr>
          <w:rFonts w:asciiTheme="minorHAnsi" w:hAnsiTheme="minorHAnsi" w:cstheme="minorHAnsi"/>
        </w:rPr>
        <w:t xml:space="preserve"> o.o., ul. Dekerta 18, 03-703 Kraków</w:t>
      </w:r>
      <w:r w:rsidR="008E2ECF" w:rsidRPr="003358BE">
        <w:rPr>
          <w:rFonts w:asciiTheme="minorHAnsi" w:hAnsiTheme="minorHAnsi" w:cstheme="minorHAnsi"/>
        </w:rPr>
        <w:t>;</w:t>
      </w:r>
    </w:p>
    <w:p w14:paraId="16754C59" w14:textId="41B2ADE9" w:rsidR="008E2ECF" w:rsidRPr="003358BE" w:rsidRDefault="00F12A0D" w:rsidP="003358BE">
      <w:pPr>
        <w:pStyle w:val="Bezodstpw1"/>
        <w:numPr>
          <w:ilvl w:val="0"/>
          <w:numId w:val="5"/>
        </w:numPr>
        <w:ind w:left="284" w:firstLine="142"/>
        <w:rPr>
          <w:rFonts w:asciiTheme="minorHAnsi" w:hAnsiTheme="minorHAnsi" w:cstheme="minorHAnsi"/>
        </w:rPr>
      </w:pPr>
      <w:r>
        <w:rPr>
          <w:rFonts w:asciiTheme="minorHAnsi" w:hAnsiTheme="minorHAnsi" w:cstheme="minorHAnsi"/>
        </w:rPr>
        <w:t>(…)</w:t>
      </w:r>
      <w:r w:rsidR="00327017" w:rsidRPr="003358BE">
        <w:rPr>
          <w:rFonts w:asciiTheme="minorHAnsi" w:hAnsiTheme="minorHAnsi" w:cstheme="minorHAnsi"/>
        </w:rPr>
        <w:t>;</w:t>
      </w:r>
    </w:p>
    <w:p w14:paraId="6B1FB64D" w14:textId="56B685B5" w:rsidR="00327854" w:rsidRPr="003358BE" w:rsidRDefault="00902A6E" w:rsidP="003358BE">
      <w:pPr>
        <w:pStyle w:val="Bezodstpw1"/>
        <w:numPr>
          <w:ilvl w:val="0"/>
          <w:numId w:val="5"/>
        </w:numPr>
        <w:ind w:left="284" w:firstLine="142"/>
        <w:rPr>
          <w:rFonts w:asciiTheme="minorHAnsi" w:hAnsiTheme="minorHAnsi" w:cstheme="minorHAnsi"/>
        </w:rPr>
      </w:pPr>
      <w:r w:rsidRPr="003358BE">
        <w:rPr>
          <w:rFonts w:asciiTheme="minorHAnsi" w:hAnsiTheme="minorHAnsi" w:cstheme="minorHAnsi"/>
        </w:rPr>
        <w:t>Stowarzyszenie „Przyjazna Komunikacja dla Nowosolnej”</w:t>
      </w:r>
      <w:bookmarkStart w:id="13" w:name="_Hlk104198256"/>
      <w:r w:rsidR="00327017" w:rsidRPr="003358BE">
        <w:rPr>
          <w:rFonts w:asciiTheme="minorHAnsi" w:hAnsiTheme="minorHAnsi" w:cstheme="minorHAnsi"/>
        </w:rPr>
        <w:t xml:space="preserve">, </w:t>
      </w:r>
      <w:r w:rsidRPr="003358BE">
        <w:rPr>
          <w:rFonts w:asciiTheme="minorHAnsi" w:hAnsiTheme="minorHAnsi" w:cstheme="minorHAnsi"/>
        </w:rPr>
        <w:t xml:space="preserve">ul. </w:t>
      </w:r>
      <w:proofErr w:type="spellStart"/>
      <w:r w:rsidRPr="003358BE">
        <w:rPr>
          <w:rFonts w:asciiTheme="minorHAnsi" w:hAnsiTheme="minorHAnsi" w:cstheme="minorHAnsi"/>
        </w:rPr>
        <w:t>Jugos</w:t>
      </w:r>
      <w:r w:rsidR="008E2ECF" w:rsidRPr="003358BE">
        <w:rPr>
          <w:rFonts w:asciiTheme="minorHAnsi" w:hAnsiTheme="minorHAnsi" w:cstheme="minorHAnsi"/>
        </w:rPr>
        <w:t>ł</w:t>
      </w:r>
      <w:r w:rsidRPr="003358BE">
        <w:rPr>
          <w:rFonts w:asciiTheme="minorHAnsi" w:hAnsiTheme="minorHAnsi" w:cstheme="minorHAnsi"/>
        </w:rPr>
        <w:t>awiańska</w:t>
      </w:r>
      <w:proofErr w:type="spellEnd"/>
      <w:r w:rsidRPr="003358BE">
        <w:rPr>
          <w:rFonts w:asciiTheme="minorHAnsi" w:hAnsiTheme="minorHAnsi" w:cstheme="minorHAnsi"/>
        </w:rPr>
        <w:t xml:space="preserve"> 23, 92-720 Łódź</w:t>
      </w:r>
      <w:r w:rsidR="008E2ECF" w:rsidRPr="003358BE">
        <w:rPr>
          <w:rFonts w:asciiTheme="minorHAnsi" w:hAnsiTheme="minorHAnsi" w:cstheme="minorHAnsi"/>
        </w:rPr>
        <w:t>;</w:t>
      </w:r>
    </w:p>
    <w:bookmarkEnd w:id="13"/>
    <w:p w14:paraId="6BBFD5CC" w14:textId="3E4296D9" w:rsidR="00327854" w:rsidRPr="003358BE" w:rsidRDefault="006F1D05" w:rsidP="003358BE">
      <w:pPr>
        <w:pStyle w:val="Bezodstpw1"/>
        <w:numPr>
          <w:ilvl w:val="0"/>
          <w:numId w:val="5"/>
        </w:numPr>
        <w:ind w:left="709" w:hanging="283"/>
        <w:rPr>
          <w:rFonts w:asciiTheme="minorHAnsi" w:hAnsiTheme="minorHAnsi" w:cstheme="minorHAnsi"/>
        </w:rPr>
      </w:pPr>
      <w:r w:rsidRPr="003358BE">
        <w:rPr>
          <w:rFonts w:asciiTheme="minorHAnsi" w:hAnsiTheme="minorHAnsi" w:cstheme="minorHAnsi"/>
        </w:rPr>
        <w:t>P</w:t>
      </w:r>
      <w:r w:rsidR="00BE2BCE" w:rsidRPr="003358BE">
        <w:rPr>
          <w:rFonts w:asciiTheme="minorHAnsi" w:hAnsiTheme="minorHAnsi" w:cstheme="minorHAnsi"/>
        </w:rPr>
        <w:t>ozostałe strony postępowania – zgodnie z art. 49 Kpa, poprzez obwieszczenie lub w inny zwyczajowo przyjęty sposób publicznego ogłoszenia</w:t>
      </w:r>
      <w:r w:rsidR="00327017" w:rsidRPr="003358BE">
        <w:rPr>
          <w:rFonts w:asciiTheme="minorHAnsi" w:hAnsiTheme="minorHAnsi" w:cstheme="minorHAnsi"/>
        </w:rPr>
        <w:t>.</w:t>
      </w:r>
    </w:p>
    <w:p w14:paraId="63C820E8" w14:textId="204C911C" w:rsidR="0068562A" w:rsidRPr="003358BE" w:rsidRDefault="0068562A" w:rsidP="003358BE">
      <w:pPr>
        <w:pStyle w:val="Bezodstpw1"/>
        <w:ind w:left="426"/>
        <w:rPr>
          <w:rFonts w:asciiTheme="minorHAnsi" w:hAnsiTheme="minorHAnsi" w:cstheme="minorHAnsi"/>
        </w:rPr>
      </w:pPr>
    </w:p>
    <w:sectPr w:rsidR="0068562A" w:rsidRPr="003358BE" w:rsidSect="00535BCC">
      <w:footerReference w:type="even" r:id="rId10"/>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EC26B" w14:textId="77777777" w:rsidR="002F51B8" w:rsidRDefault="002F51B8">
      <w:r>
        <w:separator/>
      </w:r>
    </w:p>
  </w:endnote>
  <w:endnote w:type="continuationSeparator" w:id="0">
    <w:p w14:paraId="17F681C7" w14:textId="77777777" w:rsidR="002F51B8" w:rsidRDefault="002F51B8">
      <w:r>
        <w:continuationSeparator/>
      </w:r>
    </w:p>
  </w:endnote>
  <w:endnote w:type="continuationNotice" w:id="1">
    <w:p w14:paraId="5A5EA07B" w14:textId="77777777" w:rsidR="002F51B8" w:rsidRDefault="002F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oefler Text">
    <w:altName w:val="﷽﷽﷽﷽﷽﷽﷽﷽w Roman"/>
    <w:charset w:val="00"/>
    <w:family w:val="roman"/>
    <w:pitch w:val="variable"/>
    <w:sig w:usb0="800002FF" w:usb1="5000204B" w:usb2="00000004" w:usb3="00000000" w:csb0="00000197"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0AF1A" w14:textId="77777777" w:rsidR="00F92D33" w:rsidRDefault="00F92D33"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2A3D02" w14:textId="77777777" w:rsidR="00F92D33" w:rsidRDefault="00F92D33"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8943F" w14:textId="63B3E9CA" w:rsidR="00F92D33" w:rsidRPr="00656868" w:rsidRDefault="00F92D33">
    <w:pPr>
      <w:pStyle w:val="Stopka"/>
      <w:jc w:val="right"/>
      <w:rPr>
        <w:rFonts w:ascii="Garamond" w:hAnsi="Garamond"/>
        <w:sz w:val="18"/>
        <w:szCs w:val="18"/>
      </w:rPr>
    </w:pPr>
    <w:r w:rsidRPr="00656868">
      <w:rPr>
        <w:rFonts w:ascii="Garamond" w:hAnsi="Garamond"/>
        <w:sz w:val="18"/>
        <w:szCs w:val="18"/>
      </w:rPr>
      <w:fldChar w:fldCharType="begin"/>
    </w:r>
    <w:r w:rsidRPr="00656868">
      <w:rPr>
        <w:rFonts w:ascii="Garamond" w:hAnsi="Garamond"/>
        <w:sz w:val="18"/>
        <w:szCs w:val="18"/>
      </w:rPr>
      <w:instrText xml:space="preserve"> PAGE   \* MERGEFORMAT </w:instrText>
    </w:r>
    <w:r w:rsidRPr="00656868">
      <w:rPr>
        <w:rFonts w:ascii="Garamond" w:hAnsi="Garamond"/>
        <w:sz w:val="18"/>
        <w:szCs w:val="18"/>
      </w:rPr>
      <w:fldChar w:fldCharType="separate"/>
    </w:r>
    <w:r w:rsidR="00BA4B7C">
      <w:rPr>
        <w:rFonts w:ascii="Garamond" w:hAnsi="Garamond"/>
        <w:noProof/>
        <w:sz w:val="18"/>
        <w:szCs w:val="18"/>
      </w:rPr>
      <w:t>6</w:t>
    </w:r>
    <w:r w:rsidRPr="00656868">
      <w:rPr>
        <w:rFonts w:ascii="Garamond" w:hAnsi="Garamond"/>
        <w:sz w:val="18"/>
        <w:szCs w:val="18"/>
      </w:rPr>
      <w:fldChar w:fldCharType="end"/>
    </w:r>
  </w:p>
  <w:p w14:paraId="5DCBE570" w14:textId="77777777" w:rsidR="00F92D33" w:rsidRDefault="00F92D33"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B787B" w14:textId="77777777" w:rsidR="002F51B8" w:rsidRDefault="002F51B8">
      <w:r>
        <w:separator/>
      </w:r>
    </w:p>
  </w:footnote>
  <w:footnote w:type="continuationSeparator" w:id="0">
    <w:p w14:paraId="2D584543" w14:textId="77777777" w:rsidR="002F51B8" w:rsidRDefault="002F51B8">
      <w:r>
        <w:continuationSeparator/>
      </w:r>
    </w:p>
  </w:footnote>
  <w:footnote w:type="continuationNotice" w:id="1">
    <w:p w14:paraId="168A6DC2" w14:textId="77777777" w:rsidR="002F51B8" w:rsidRDefault="002F51B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69A7"/>
    <w:multiLevelType w:val="hybridMultilevel"/>
    <w:tmpl w:val="1AE2D3C2"/>
    <w:lvl w:ilvl="0" w:tplc="7C30DA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C73BC3"/>
    <w:multiLevelType w:val="hybridMultilevel"/>
    <w:tmpl w:val="DD522BC8"/>
    <w:lvl w:ilvl="0" w:tplc="6388C29A">
      <w:start w:val="1"/>
      <w:numFmt w:val="bullet"/>
      <w:lvlText w:val=""/>
      <w:lvlJc w:val="left"/>
      <w:pPr>
        <w:ind w:left="720" w:hanging="360"/>
      </w:pPr>
      <w:rPr>
        <w:rFonts w:ascii="Symbol" w:hAnsi="Symbol" w:hint="default"/>
      </w:rPr>
    </w:lvl>
    <w:lvl w:ilvl="1" w:tplc="2082923C" w:tentative="1">
      <w:start w:val="1"/>
      <w:numFmt w:val="bullet"/>
      <w:lvlText w:val="o"/>
      <w:lvlJc w:val="left"/>
      <w:pPr>
        <w:ind w:left="1440" w:hanging="360"/>
      </w:pPr>
      <w:rPr>
        <w:rFonts w:ascii="Courier New" w:hAnsi="Courier New" w:cs="Courier New" w:hint="default"/>
      </w:rPr>
    </w:lvl>
    <w:lvl w:ilvl="2" w:tplc="80E2BD62" w:tentative="1">
      <w:start w:val="1"/>
      <w:numFmt w:val="bullet"/>
      <w:lvlText w:val=""/>
      <w:lvlJc w:val="left"/>
      <w:pPr>
        <w:ind w:left="2160" w:hanging="360"/>
      </w:pPr>
      <w:rPr>
        <w:rFonts w:ascii="Wingdings" w:hAnsi="Wingdings" w:hint="default"/>
      </w:rPr>
    </w:lvl>
    <w:lvl w:ilvl="3" w:tplc="0B90094C" w:tentative="1">
      <w:start w:val="1"/>
      <w:numFmt w:val="bullet"/>
      <w:lvlText w:val=""/>
      <w:lvlJc w:val="left"/>
      <w:pPr>
        <w:ind w:left="2880" w:hanging="360"/>
      </w:pPr>
      <w:rPr>
        <w:rFonts w:ascii="Symbol" w:hAnsi="Symbol" w:hint="default"/>
      </w:rPr>
    </w:lvl>
    <w:lvl w:ilvl="4" w:tplc="13EC9D84" w:tentative="1">
      <w:start w:val="1"/>
      <w:numFmt w:val="bullet"/>
      <w:lvlText w:val="o"/>
      <w:lvlJc w:val="left"/>
      <w:pPr>
        <w:ind w:left="3600" w:hanging="360"/>
      </w:pPr>
      <w:rPr>
        <w:rFonts w:ascii="Courier New" w:hAnsi="Courier New" w:cs="Courier New" w:hint="default"/>
      </w:rPr>
    </w:lvl>
    <w:lvl w:ilvl="5" w:tplc="63623086" w:tentative="1">
      <w:start w:val="1"/>
      <w:numFmt w:val="bullet"/>
      <w:lvlText w:val=""/>
      <w:lvlJc w:val="left"/>
      <w:pPr>
        <w:ind w:left="4320" w:hanging="360"/>
      </w:pPr>
      <w:rPr>
        <w:rFonts w:ascii="Wingdings" w:hAnsi="Wingdings" w:hint="default"/>
      </w:rPr>
    </w:lvl>
    <w:lvl w:ilvl="6" w:tplc="F75ABE14" w:tentative="1">
      <w:start w:val="1"/>
      <w:numFmt w:val="bullet"/>
      <w:lvlText w:val=""/>
      <w:lvlJc w:val="left"/>
      <w:pPr>
        <w:ind w:left="5040" w:hanging="360"/>
      </w:pPr>
      <w:rPr>
        <w:rFonts w:ascii="Symbol" w:hAnsi="Symbol" w:hint="default"/>
      </w:rPr>
    </w:lvl>
    <w:lvl w:ilvl="7" w:tplc="77FC682C" w:tentative="1">
      <w:start w:val="1"/>
      <w:numFmt w:val="bullet"/>
      <w:lvlText w:val="o"/>
      <w:lvlJc w:val="left"/>
      <w:pPr>
        <w:ind w:left="5760" w:hanging="360"/>
      </w:pPr>
      <w:rPr>
        <w:rFonts w:ascii="Courier New" w:hAnsi="Courier New" w:cs="Courier New" w:hint="default"/>
      </w:rPr>
    </w:lvl>
    <w:lvl w:ilvl="8" w:tplc="CC404F66" w:tentative="1">
      <w:start w:val="1"/>
      <w:numFmt w:val="bullet"/>
      <w:lvlText w:val=""/>
      <w:lvlJc w:val="left"/>
      <w:pPr>
        <w:ind w:left="6480" w:hanging="360"/>
      </w:pPr>
      <w:rPr>
        <w:rFonts w:ascii="Wingdings" w:hAnsi="Wingdings" w:hint="default"/>
      </w:rPr>
    </w:lvl>
  </w:abstractNum>
  <w:abstractNum w:abstractNumId="2" w15:restartNumberingAfterBreak="0">
    <w:nsid w:val="1C2A3406"/>
    <w:multiLevelType w:val="hybridMultilevel"/>
    <w:tmpl w:val="F8A67BC0"/>
    <w:lvl w:ilvl="0" w:tplc="5568CD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14B964">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E85B7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40C1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50AF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1202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DE17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296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491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1BB29BB"/>
    <w:multiLevelType w:val="hybridMultilevel"/>
    <w:tmpl w:val="DC50AA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741126"/>
    <w:multiLevelType w:val="hybridMultilevel"/>
    <w:tmpl w:val="81DEC962"/>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28A61900"/>
    <w:multiLevelType w:val="hybridMultilevel"/>
    <w:tmpl w:val="AEDA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E5C42"/>
    <w:multiLevelType w:val="hybridMultilevel"/>
    <w:tmpl w:val="508225A8"/>
    <w:lvl w:ilvl="0" w:tplc="E71221BA">
      <w:start w:val="1"/>
      <w:numFmt w:val="bullet"/>
      <w:lvlText w:val=""/>
      <w:lvlJc w:val="left"/>
      <w:pPr>
        <w:ind w:left="720" w:hanging="360"/>
      </w:pPr>
      <w:rPr>
        <w:rFonts w:ascii="Symbol" w:hAnsi="Symbol" w:hint="default"/>
      </w:rPr>
    </w:lvl>
    <w:lvl w:ilvl="1" w:tplc="28D0266A" w:tentative="1">
      <w:start w:val="1"/>
      <w:numFmt w:val="bullet"/>
      <w:lvlText w:val="o"/>
      <w:lvlJc w:val="left"/>
      <w:pPr>
        <w:ind w:left="1440" w:hanging="360"/>
      </w:pPr>
      <w:rPr>
        <w:rFonts w:ascii="Courier New" w:hAnsi="Courier New" w:cs="Courier New" w:hint="default"/>
      </w:rPr>
    </w:lvl>
    <w:lvl w:ilvl="2" w:tplc="FBBC24EC" w:tentative="1">
      <w:start w:val="1"/>
      <w:numFmt w:val="bullet"/>
      <w:lvlText w:val=""/>
      <w:lvlJc w:val="left"/>
      <w:pPr>
        <w:ind w:left="2160" w:hanging="360"/>
      </w:pPr>
      <w:rPr>
        <w:rFonts w:ascii="Wingdings" w:hAnsi="Wingdings" w:hint="default"/>
      </w:rPr>
    </w:lvl>
    <w:lvl w:ilvl="3" w:tplc="CA92FE60" w:tentative="1">
      <w:start w:val="1"/>
      <w:numFmt w:val="bullet"/>
      <w:lvlText w:val=""/>
      <w:lvlJc w:val="left"/>
      <w:pPr>
        <w:ind w:left="2880" w:hanging="360"/>
      </w:pPr>
      <w:rPr>
        <w:rFonts w:ascii="Symbol" w:hAnsi="Symbol" w:hint="default"/>
      </w:rPr>
    </w:lvl>
    <w:lvl w:ilvl="4" w:tplc="6C2A054A" w:tentative="1">
      <w:start w:val="1"/>
      <w:numFmt w:val="bullet"/>
      <w:lvlText w:val="o"/>
      <w:lvlJc w:val="left"/>
      <w:pPr>
        <w:ind w:left="3600" w:hanging="360"/>
      </w:pPr>
      <w:rPr>
        <w:rFonts w:ascii="Courier New" w:hAnsi="Courier New" w:cs="Courier New" w:hint="default"/>
      </w:rPr>
    </w:lvl>
    <w:lvl w:ilvl="5" w:tplc="48C4F00C" w:tentative="1">
      <w:start w:val="1"/>
      <w:numFmt w:val="bullet"/>
      <w:lvlText w:val=""/>
      <w:lvlJc w:val="left"/>
      <w:pPr>
        <w:ind w:left="4320" w:hanging="360"/>
      </w:pPr>
      <w:rPr>
        <w:rFonts w:ascii="Wingdings" w:hAnsi="Wingdings" w:hint="default"/>
      </w:rPr>
    </w:lvl>
    <w:lvl w:ilvl="6" w:tplc="BC3CE0D8" w:tentative="1">
      <w:start w:val="1"/>
      <w:numFmt w:val="bullet"/>
      <w:lvlText w:val=""/>
      <w:lvlJc w:val="left"/>
      <w:pPr>
        <w:ind w:left="5040" w:hanging="360"/>
      </w:pPr>
      <w:rPr>
        <w:rFonts w:ascii="Symbol" w:hAnsi="Symbol" w:hint="default"/>
      </w:rPr>
    </w:lvl>
    <w:lvl w:ilvl="7" w:tplc="7B308670" w:tentative="1">
      <w:start w:val="1"/>
      <w:numFmt w:val="bullet"/>
      <w:lvlText w:val="o"/>
      <w:lvlJc w:val="left"/>
      <w:pPr>
        <w:ind w:left="5760" w:hanging="360"/>
      </w:pPr>
      <w:rPr>
        <w:rFonts w:ascii="Courier New" w:hAnsi="Courier New" w:cs="Courier New" w:hint="default"/>
      </w:rPr>
    </w:lvl>
    <w:lvl w:ilvl="8" w:tplc="EDA2F3C8" w:tentative="1">
      <w:start w:val="1"/>
      <w:numFmt w:val="bullet"/>
      <w:lvlText w:val=""/>
      <w:lvlJc w:val="left"/>
      <w:pPr>
        <w:ind w:left="6480" w:hanging="360"/>
      </w:pPr>
      <w:rPr>
        <w:rFonts w:ascii="Wingdings" w:hAnsi="Wingdings" w:hint="default"/>
      </w:rPr>
    </w:lvl>
  </w:abstractNum>
  <w:abstractNum w:abstractNumId="7" w15:restartNumberingAfterBreak="0">
    <w:nsid w:val="2CD366DD"/>
    <w:multiLevelType w:val="hybridMultilevel"/>
    <w:tmpl w:val="0B8408D2"/>
    <w:lvl w:ilvl="0" w:tplc="4314B964">
      <w:start w:val="1"/>
      <w:numFmt w:val="bullet"/>
      <w:lvlText w:val=""/>
      <w:lvlJc w:val="left"/>
      <w:pPr>
        <w:ind w:left="720" w:hanging="360"/>
      </w:pPr>
      <w:rPr>
        <w:rFonts w:ascii="Symbol" w:hAnsi="Symbol" w:hint="default"/>
      </w:rPr>
    </w:lvl>
    <w:lvl w:ilvl="1" w:tplc="2082923C" w:tentative="1">
      <w:start w:val="1"/>
      <w:numFmt w:val="bullet"/>
      <w:lvlText w:val="o"/>
      <w:lvlJc w:val="left"/>
      <w:pPr>
        <w:ind w:left="1440" w:hanging="360"/>
      </w:pPr>
      <w:rPr>
        <w:rFonts w:ascii="Courier New" w:hAnsi="Courier New" w:cs="Courier New" w:hint="default"/>
      </w:rPr>
    </w:lvl>
    <w:lvl w:ilvl="2" w:tplc="80E2BD62" w:tentative="1">
      <w:start w:val="1"/>
      <w:numFmt w:val="bullet"/>
      <w:lvlText w:val=""/>
      <w:lvlJc w:val="left"/>
      <w:pPr>
        <w:ind w:left="2160" w:hanging="360"/>
      </w:pPr>
      <w:rPr>
        <w:rFonts w:ascii="Wingdings" w:hAnsi="Wingdings" w:hint="default"/>
      </w:rPr>
    </w:lvl>
    <w:lvl w:ilvl="3" w:tplc="0B90094C" w:tentative="1">
      <w:start w:val="1"/>
      <w:numFmt w:val="bullet"/>
      <w:lvlText w:val=""/>
      <w:lvlJc w:val="left"/>
      <w:pPr>
        <w:ind w:left="2880" w:hanging="360"/>
      </w:pPr>
      <w:rPr>
        <w:rFonts w:ascii="Symbol" w:hAnsi="Symbol" w:hint="default"/>
      </w:rPr>
    </w:lvl>
    <w:lvl w:ilvl="4" w:tplc="13EC9D84" w:tentative="1">
      <w:start w:val="1"/>
      <w:numFmt w:val="bullet"/>
      <w:lvlText w:val="o"/>
      <w:lvlJc w:val="left"/>
      <w:pPr>
        <w:ind w:left="3600" w:hanging="360"/>
      </w:pPr>
      <w:rPr>
        <w:rFonts w:ascii="Courier New" w:hAnsi="Courier New" w:cs="Courier New" w:hint="default"/>
      </w:rPr>
    </w:lvl>
    <w:lvl w:ilvl="5" w:tplc="63623086" w:tentative="1">
      <w:start w:val="1"/>
      <w:numFmt w:val="bullet"/>
      <w:lvlText w:val=""/>
      <w:lvlJc w:val="left"/>
      <w:pPr>
        <w:ind w:left="4320" w:hanging="360"/>
      </w:pPr>
      <w:rPr>
        <w:rFonts w:ascii="Wingdings" w:hAnsi="Wingdings" w:hint="default"/>
      </w:rPr>
    </w:lvl>
    <w:lvl w:ilvl="6" w:tplc="F75ABE14" w:tentative="1">
      <w:start w:val="1"/>
      <w:numFmt w:val="bullet"/>
      <w:lvlText w:val=""/>
      <w:lvlJc w:val="left"/>
      <w:pPr>
        <w:ind w:left="5040" w:hanging="360"/>
      </w:pPr>
      <w:rPr>
        <w:rFonts w:ascii="Symbol" w:hAnsi="Symbol" w:hint="default"/>
      </w:rPr>
    </w:lvl>
    <w:lvl w:ilvl="7" w:tplc="77FC682C" w:tentative="1">
      <w:start w:val="1"/>
      <w:numFmt w:val="bullet"/>
      <w:lvlText w:val="o"/>
      <w:lvlJc w:val="left"/>
      <w:pPr>
        <w:ind w:left="5760" w:hanging="360"/>
      </w:pPr>
      <w:rPr>
        <w:rFonts w:ascii="Courier New" w:hAnsi="Courier New" w:cs="Courier New" w:hint="default"/>
      </w:rPr>
    </w:lvl>
    <w:lvl w:ilvl="8" w:tplc="CC404F66" w:tentative="1">
      <w:start w:val="1"/>
      <w:numFmt w:val="bullet"/>
      <w:lvlText w:val=""/>
      <w:lvlJc w:val="left"/>
      <w:pPr>
        <w:ind w:left="6480" w:hanging="360"/>
      </w:pPr>
      <w:rPr>
        <w:rFonts w:ascii="Wingdings" w:hAnsi="Wingdings" w:hint="default"/>
      </w:rPr>
    </w:lvl>
  </w:abstractNum>
  <w:abstractNum w:abstractNumId="8" w15:restartNumberingAfterBreak="0">
    <w:nsid w:val="321477CA"/>
    <w:multiLevelType w:val="hybridMultilevel"/>
    <w:tmpl w:val="8D0A3A1C"/>
    <w:numStyleLink w:val="Zaimportowanystyl6"/>
  </w:abstractNum>
  <w:abstractNum w:abstractNumId="9" w15:restartNumberingAfterBreak="0">
    <w:nsid w:val="387C1E69"/>
    <w:multiLevelType w:val="hybridMultilevel"/>
    <w:tmpl w:val="923EDC66"/>
    <w:lvl w:ilvl="0" w:tplc="F39C4224">
      <w:start w:val="1"/>
      <w:numFmt w:val="bullet"/>
      <w:lvlText w:val=""/>
      <w:lvlJc w:val="left"/>
      <w:pPr>
        <w:ind w:left="720" w:hanging="360"/>
      </w:pPr>
      <w:rPr>
        <w:rFonts w:ascii="Symbol" w:hAnsi="Symbol" w:hint="default"/>
      </w:rPr>
    </w:lvl>
    <w:lvl w:ilvl="1" w:tplc="EC76FA26" w:tentative="1">
      <w:start w:val="1"/>
      <w:numFmt w:val="bullet"/>
      <w:lvlText w:val="o"/>
      <w:lvlJc w:val="left"/>
      <w:pPr>
        <w:ind w:left="1440" w:hanging="360"/>
      </w:pPr>
      <w:rPr>
        <w:rFonts w:ascii="Courier New" w:hAnsi="Courier New" w:cs="Courier New" w:hint="default"/>
      </w:rPr>
    </w:lvl>
    <w:lvl w:ilvl="2" w:tplc="1CA40B38" w:tentative="1">
      <w:start w:val="1"/>
      <w:numFmt w:val="bullet"/>
      <w:lvlText w:val=""/>
      <w:lvlJc w:val="left"/>
      <w:pPr>
        <w:ind w:left="2160" w:hanging="360"/>
      </w:pPr>
      <w:rPr>
        <w:rFonts w:ascii="Wingdings" w:hAnsi="Wingdings" w:hint="default"/>
      </w:rPr>
    </w:lvl>
    <w:lvl w:ilvl="3" w:tplc="E62267F6" w:tentative="1">
      <w:start w:val="1"/>
      <w:numFmt w:val="bullet"/>
      <w:lvlText w:val=""/>
      <w:lvlJc w:val="left"/>
      <w:pPr>
        <w:ind w:left="2880" w:hanging="360"/>
      </w:pPr>
      <w:rPr>
        <w:rFonts w:ascii="Symbol" w:hAnsi="Symbol" w:hint="default"/>
      </w:rPr>
    </w:lvl>
    <w:lvl w:ilvl="4" w:tplc="DCC898CE" w:tentative="1">
      <w:start w:val="1"/>
      <w:numFmt w:val="bullet"/>
      <w:lvlText w:val="o"/>
      <w:lvlJc w:val="left"/>
      <w:pPr>
        <w:ind w:left="3600" w:hanging="360"/>
      </w:pPr>
      <w:rPr>
        <w:rFonts w:ascii="Courier New" w:hAnsi="Courier New" w:cs="Courier New" w:hint="default"/>
      </w:rPr>
    </w:lvl>
    <w:lvl w:ilvl="5" w:tplc="B192D868" w:tentative="1">
      <w:start w:val="1"/>
      <w:numFmt w:val="bullet"/>
      <w:lvlText w:val=""/>
      <w:lvlJc w:val="left"/>
      <w:pPr>
        <w:ind w:left="4320" w:hanging="360"/>
      </w:pPr>
      <w:rPr>
        <w:rFonts w:ascii="Wingdings" w:hAnsi="Wingdings" w:hint="default"/>
      </w:rPr>
    </w:lvl>
    <w:lvl w:ilvl="6" w:tplc="8CE47CD8" w:tentative="1">
      <w:start w:val="1"/>
      <w:numFmt w:val="bullet"/>
      <w:lvlText w:val=""/>
      <w:lvlJc w:val="left"/>
      <w:pPr>
        <w:ind w:left="5040" w:hanging="360"/>
      </w:pPr>
      <w:rPr>
        <w:rFonts w:ascii="Symbol" w:hAnsi="Symbol" w:hint="default"/>
      </w:rPr>
    </w:lvl>
    <w:lvl w:ilvl="7" w:tplc="ED36C838" w:tentative="1">
      <w:start w:val="1"/>
      <w:numFmt w:val="bullet"/>
      <w:lvlText w:val="o"/>
      <w:lvlJc w:val="left"/>
      <w:pPr>
        <w:ind w:left="5760" w:hanging="360"/>
      </w:pPr>
      <w:rPr>
        <w:rFonts w:ascii="Courier New" w:hAnsi="Courier New" w:cs="Courier New" w:hint="default"/>
      </w:rPr>
    </w:lvl>
    <w:lvl w:ilvl="8" w:tplc="CB06577E" w:tentative="1">
      <w:start w:val="1"/>
      <w:numFmt w:val="bullet"/>
      <w:lvlText w:val=""/>
      <w:lvlJc w:val="left"/>
      <w:pPr>
        <w:ind w:left="6480" w:hanging="360"/>
      </w:pPr>
      <w:rPr>
        <w:rFonts w:ascii="Wingdings" w:hAnsi="Wingdings" w:hint="default"/>
      </w:rPr>
    </w:lvl>
  </w:abstractNum>
  <w:abstractNum w:abstractNumId="10" w15:restartNumberingAfterBreak="0">
    <w:nsid w:val="39023B3A"/>
    <w:multiLevelType w:val="hybridMultilevel"/>
    <w:tmpl w:val="E8AEFE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E975648"/>
    <w:multiLevelType w:val="hybridMultilevel"/>
    <w:tmpl w:val="8D0A3A1C"/>
    <w:styleLink w:val="Zaimportowanystyl6"/>
    <w:lvl w:ilvl="0" w:tplc="90DE26F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907F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B0FA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2CF4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02B8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4C98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DC40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8EAF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45F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A8B7675"/>
    <w:multiLevelType w:val="hybridMultilevel"/>
    <w:tmpl w:val="73E20CC6"/>
    <w:lvl w:ilvl="0" w:tplc="4E1E3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0835BD"/>
    <w:multiLevelType w:val="hybridMultilevel"/>
    <w:tmpl w:val="DE2AB32E"/>
    <w:lvl w:ilvl="0" w:tplc="9D00907E">
      <w:start w:val="1"/>
      <w:numFmt w:val="lowerLetter"/>
      <w:lvlText w:val="%1)"/>
      <w:lvlJc w:val="left"/>
      <w:pPr>
        <w:ind w:left="720" w:hanging="360"/>
      </w:pPr>
      <w:rPr>
        <w:rFonts w:hint="default"/>
      </w:rPr>
    </w:lvl>
    <w:lvl w:ilvl="1" w:tplc="D376F73E" w:tentative="1">
      <w:start w:val="1"/>
      <w:numFmt w:val="lowerLetter"/>
      <w:lvlText w:val="%2."/>
      <w:lvlJc w:val="left"/>
      <w:pPr>
        <w:ind w:left="1440" w:hanging="360"/>
      </w:pPr>
    </w:lvl>
    <w:lvl w:ilvl="2" w:tplc="9CE8FF32" w:tentative="1">
      <w:start w:val="1"/>
      <w:numFmt w:val="lowerRoman"/>
      <w:lvlText w:val="%3."/>
      <w:lvlJc w:val="right"/>
      <w:pPr>
        <w:ind w:left="2160" w:hanging="180"/>
      </w:pPr>
    </w:lvl>
    <w:lvl w:ilvl="3" w:tplc="A5A2A658" w:tentative="1">
      <w:start w:val="1"/>
      <w:numFmt w:val="decimal"/>
      <w:lvlText w:val="%4."/>
      <w:lvlJc w:val="left"/>
      <w:pPr>
        <w:ind w:left="2880" w:hanging="360"/>
      </w:pPr>
    </w:lvl>
    <w:lvl w:ilvl="4" w:tplc="27FAECBA" w:tentative="1">
      <w:start w:val="1"/>
      <w:numFmt w:val="lowerLetter"/>
      <w:lvlText w:val="%5."/>
      <w:lvlJc w:val="left"/>
      <w:pPr>
        <w:ind w:left="3600" w:hanging="360"/>
      </w:pPr>
    </w:lvl>
    <w:lvl w:ilvl="5" w:tplc="3D52FE7A" w:tentative="1">
      <w:start w:val="1"/>
      <w:numFmt w:val="lowerRoman"/>
      <w:lvlText w:val="%6."/>
      <w:lvlJc w:val="right"/>
      <w:pPr>
        <w:ind w:left="4320" w:hanging="180"/>
      </w:pPr>
    </w:lvl>
    <w:lvl w:ilvl="6" w:tplc="16BED21E" w:tentative="1">
      <w:start w:val="1"/>
      <w:numFmt w:val="decimal"/>
      <w:lvlText w:val="%7."/>
      <w:lvlJc w:val="left"/>
      <w:pPr>
        <w:ind w:left="5040" w:hanging="360"/>
      </w:pPr>
    </w:lvl>
    <w:lvl w:ilvl="7" w:tplc="7940FDCC" w:tentative="1">
      <w:start w:val="1"/>
      <w:numFmt w:val="lowerLetter"/>
      <w:lvlText w:val="%8."/>
      <w:lvlJc w:val="left"/>
      <w:pPr>
        <w:ind w:left="5760" w:hanging="360"/>
      </w:pPr>
    </w:lvl>
    <w:lvl w:ilvl="8" w:tplc="FFE6E9A4" w:tentative="1">
      <w:start w:val="1"/>
      <w:numFmt w:val="lowerRoman"/>
      <w:lvlText w:val="%9."/>
      <w:lvlJc w:val="right"/>
      <w:pPr>
        <w:ind w:left="6480" w:hanging="180"/>
      </w:pPr>
    </w:lvl>
  </w:abstractNum>
  <w:abstractNum w:abstractNumId="14" w15:restartNumberingAfterBreak="0">
    <w:nsid w:val="658612BD"/>
    <w:multiLevelType w:val="hybridMultilevel"/>
    <w:tmpl w:val="55980E70"/>
    <w:lvl w:ilvl="0" w:tplc="4E1E308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F37CDB"/>
    <w:multiLevelType w:val="hybridMultilevel"/>
    <w:tmpl w:val="DFA4553A"/>
    <w:lvl w:ilvl="0" w:tplc="114868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405CD5"/>
    <w:multiLevelType w:val="hybridMultilevel"/>
    <w:tmpl w:val="3872CE86"/>
    <w:lvl w:ilvl="0" w:tplc="4314B9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8"/>
  </w:num>
  <w:num w:numId="3">
    <w:abstractNumId w:val="5"/>
  </w:num>
  <w:num w:numId="4">
    <w:abstractNumId w:val="4"/>
  </w:num>
  <w:num w:numId="5">
    <w:abstractNumId w:val="10"/>
  </w:num>
  <w:num w:numId="6">
    <w:abstractNumId w:val="15"/>
  </w:num>
  <w:num w:numId="7">
    <w:abstractNumId w:val="6"/>
  </w:num>
  <w:num w:numId="8">
    <w:abstractNumId w:val="13"/>
  </w:num>
  <w:num w:numId="9">
    <w:abstractNumId w:val="9"/>
  </w:num>
  <w:num w:numId="10">
    <w:abstractNumId w:val="1"/>
  </w:num>
  <w:num w:numId="11">
    <w:abstractNumId w:val="14"/>
  </w:num>
  <w:num w:numId="12">
    <w:abstractNumId w:val="12"/>
  </w:num>
  <w:num w:numId="13">
    <w:abstractNumId w:val="3"/>
  </w:num>
  <w:num w:numId="14">
    <w:abstractNumId w:val="0"/>
  </w:num>
  <w:num w:numId="15">
    <w:abstractNumId w:val="16"/>
  </w:num>
  <w:num w:numId="16">
    <w:abstractNumId w:val="7"/>
  </w:num>
  <w:num w:numId="1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l-PL"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08DB"/>
    <w:rsid w:val="00000D07"/>
    <w:rsid w:val="00000F33"/>
    <w:rsid w:val="00001517"/>
    <w:rsid w:val="00001944"/>
    <w:rsid w:val="00001BC9"/>
    <w:rsid w:val="00001D08"/>
    <w:rsid w:val="000020A9"/>
    <w:rsid w:val="00002638"/>
    <w:rsid w:val="00002882"/>
    <w:rsid w:val="000030B3"/>
    <w:rsid w:val="00003E5A"/>
    <w:rsid w:val="000040F5"/>
    <w:rsid w:val="00004144"/>
    <w:rsid w:val="0000461D"/>
    <w:rsid w:val="000046A4"/>
    <w:rsid w:val="00004AA9"/>
    <w:rsid w:val="00004D18"/>
    <w:rsid w:val="00004DA5"/>
    <w:rsid w:val="0000596F"/>
    <w:rsid w:val="00006262"/>
    <w:rsid w:val="00006447"/>
    <w:rsid w:val="00006B76"/>
    <w:rsid w:val="00007102"/>
    <w:rsid w:val="00007472"/>
    <w:rsid w:val="000076C6"/>
    <w:rsid w:val="00007EF0"/>
    <w:rsid w:val="00010336"/>
    <w:rsid w:val="00010575"/>
    <w:rsid w:val="00010D4B"/>
    <w:rsid w:val="00011191"/>
    <w:rsid w:val="00011621"/>
    <w:rsid w:val="0001169E"/>
    <w:rsid w:val="000118F6"/>
    <w:rsid w:val="00011D0F"/>
    <w:rsid w:val="00011DCE"/>
    <w:rsid w:val="00012311"/>
    <w:rsid w:val="00012B79"/>
    <w:rsid w:val="0001308E"/>
    <w:rsid w:val="000132E4"/>
    <w:rsid w:val="00013BD2"/>
    <w:rsid w:val="00013C75"/>
    <w:rsid w:val="00013E94"/>
    <w:rsid w:val="0001455C"/>
    <w:rsid w:val="000147FB"/>
    <w:rsid w:val="00014A25"/>
    <w:rsid w:val="00015467"/>
    <w:rsid w:val="00015957"/>
    <w:rsid w:val="00015BFA"/>
    <w:rsid w:val="00016733"/>
    <w:rsid w:val="000167DE"/>
    <w:rsid w:val="00016B31"/>
    <w:rsid w:val="0001707D"/>
    <w:rsid w:val="0001711D"/>
    <w:rsid w:val="0001748B"/>
    <w:rsid w:val="00017A92"/>
    <w:rsid w:val="000207DC"/>
    <w:rsid w:val="00020D54"/>
    <w:rsid w:val="00020F4B"/>
    <w:rsid w:val="000210CF"/>
    <w:rsid w:val="000219D0"/>
    <w:rsid w:val="0002225F"/>
    <w:rsid w:val="00022443"/>
    <w:rsid w:val="000226AB"/>
    <w:rsid w:val="0002297E"/>
    <w:rsid w:val="00022ADF"/>
    <w:rsid w:val="00022B1A"/>
    <w:rsid w:val="00022D32"/>
    <w:rsid w:val="00023279"/>
    <w:rsid w:val="00023C94"/>
    <w:rsid w:val="00023F0A"/>
    <w:rsid w:val="00024072"/>
    <w:rsid w:val="0002565E"/>
    <w:rsid w:val="00025F1E"/>
    <w:rsid w:val="00025F6C"/>
    <w:rsid w:val="00026115"/>
    <w:rsid w:val="00026482"/>
    <w:rsid w:val="000272ED"/>
    <w:rsid w:val="000274B5"/>
    <w:rsid w:val="00027589"/>
    <w:rsid w:val="0002762A"/>
    <w:rsid w:val="00027649"/>
    <w:rsid w:val="000276F0"/>
    <w:rsid w:val="00027CCB"/>
    <w:rsid w:val="000307E4"/>
    <w:rsid w:val="00030E2E"/>
    <w:rsid w:val="00030E86"/>
    <w:rsid w:val="00030F3C"/>
    <w:rsid w:val="000311AF"/>
    <w:rsid w:val="00031D63"/>
    <w:rsid w:val="00032AFF"/>
    <w:rsid w:val="0003383F"/>
    <w:rsid w:val="000339EF"/>
    <w:rsid w:val="00033A61"/>
    <w:rsid w:val="00033D97"/>
    <w:rsid w:val="00033E16"/>
    <w:rsid w:val="000342F1"/>
    <w:rsid w:val="000343EB"/>
    <w:rsid w:val="00034764"/>
    <w:rsid w:val="00034C23"/>
    <w:rsid w:val="00034C82"/>
    <w:rsid w:val="00035516"/>
    <w:rsid w:val="00035B47"/>
    <w:rsid w:val="00035F02"/>
    <w:rsid w:val="00036073"/>
    <w:rsid w:val="000362D6"/>
    <w:rsid w:val="00037806"/>
    <w:rsid w:val="00037C0A"/>
    <w:rsid w:val="00040244"/>
    <w:rsid w:val="00040255"/>
    <w:rsid w:val="00040265"/>
    <w:rsid w:val="00040334"/>
    <w:rsid w:val="0004068E"/>
    <w:rsid w:val="00041430"/>
    <w:rsid w:val="00041B8F"/>
    <w:rsid w:val="00041D4B"/>
    <w:rsid w:val="00041FBE"/>
    <w:rsid w:val="000428FB"/>
    <w:rsid w:val="00042DCA"/>
    <w:rsid w:val="000432D5"/>
    <w:rsid w:val="00043DC5"/>
    <w:rsid w:val="0004417F"/>
    <w:rsid w:val="0004422C"/>
    <w:rsid w:val="00044465"/>
    <w:rsid w:val="0004462A"/>
    <w:rsid w:val="00044D44"/>
    <w:rsid w:val="00044F9B"/>
    <w:rsid w:val="00045126"/>
    <w:rsid w:val="00045428"/>
    <w:rsid w:val="0004552E"/>
    <w:rsid w:val="00045AB7"/>
    <w:rsid w:val="000463CE"/>
    <w:rsid w:val="000468D5"/>
    <w:rsid w:val="00046B29"/>
    <w:rsid w:val="00046CBA"/>
    <w:rsid w:val="00046F9D"/>
    <w:rsid w:val="00047B29"/>
    <w:rsid w:val="00050150"/>
    <w:rsid w:val="0005017B"/>
    <w:rsid w:val="000504E0"/>
    <w:rsid w:val="000504E6"/>
    <w:rsid w:val="000507B7"/>
    <w:rsid w:val="000508AC"/>
    <w:rsid w:val="000516D5"/>
    <w:rsid w:val="0005189A"/>
    <w:rsid w:val="00051AEC"/>
    <w:rsid w:val="00051D02"/>
    <w:rsid w:val="000523D5"/>
    <w:rsid w:val="00052731"/>
    <w:rsid w:val="00052790"/>
    <w:rsid w:val="00052809"/>
    <w:rsid w:val="00052A02"/>
    <w:rsid w:val="00052F8A"/>
    <w:rsid w:val="000531A8"/>
    <w:rsid w:val="00053277"/>
    <w:rsid w:val="0005350D"/>
    <w:rsid w:val="000537E5"/>
    <w:rsid w:val="000539B4"/>
    <w:rsid w:val="00053F03"/>
    <w:rsid w:val="00054191"/>
    <w:rsid w:val="0005447A"/>
    <w:rsid w:val="000545C4"/>
    <w:rsid w:val="000547A0"/>
    <w:rsid w:val="00054E94"/>
    <w:rsid w:val="00056432"/>
    <w:rsid w:val="00056621"/>
    <w:rsid w:val="00056721"/>
    <w:rsid w:val="000568E9"/>
    <w:rsid w:val="00056FAE"/>
    <w:rsid w:val="0005755B"/>
    <w:rsid w:val="00057694"/>
    <w:rsid w:val="000577EE"/>
    <w:rsid w:val="00057FCD"/>
    <w:rsid w:val="000602F6"/>
    <w:rsid w:val="0006054C"/>
    <w:rsid w:val="000606CF"/>
    <w:rsid w:val="00060E16"/>
    <w:rsid w:val="00061679"/>
    <w:rsid w:val="000618C2"/>
    <w:rsid w:val="00061F22"/>
    <w:rsid w:val="00062019"/>
    <w:rsid w:val="00062EA5"/>
    <w:rsid w:val="00063695"/>
    <w:rsid w:val="00063769"/>
    <w:rsid w:val="0006380A"/>
    <w:rsid w:val="000639E8"/>
    <w:rsid w:val="00064646"/>
    <w:rsid w:val="00064AD7"/>
    <w:rsid w:val="00064EAB"/>
    <w:rsid w:val="0006580B"/>
    <w:rsid w:val="00065B0B"/>
    <w:rsid w:val="00065CFF"/>
    <w:rsid w:val="00065F3D"/>
    <w:rsid w:val="00065FED"/>
    <w:rsid w:val="000660BE"/>
    <w:rsid w:val="000661AD"/>
    <w:rsid w:val="000663B1"/>
    <w:rsid w:val="0006651B"/>
    <w:rsid w:val="0006678D"/>
    <w:rsid w:val="00066807"/>
    <w:rsid w:val="000675D9"/>
    <w:rsid w:val="000677E9"/>
    <w:rsid w:val="000679A4"/>
    <w:rsid w:val="00067A99"/>
    <w:rsid w:val="00067BCD"/>
    <w:rsid w:val="00067FE2"/>
    <w:rsid w:val="0007033F"/>
    <w:rsid w:val="000703F3"/>
    <w:rsid w:val="0007098B"/>
    <w:rsid w:val="000709A1"/>
    <w:rsid w:val="00070AC5"/>
    <w:rsid w:val="00070F5E"/>
    <w:rsid w:val="00071236"/>
    <w:rsid w:val="0007192C"/>
    <w:rsid w:val="000727CE"/>
    <w:rsid w:val="0007286B"/>
    <w:rsid w:val="00072A32"/>
    <w:rsid w:val="00072B2E"/>
    <w:rsid w:val="00072D82"/>
    <w:rsid w:val="00072DD4"/>
    <w:rsid w:val="00073340"/>
    <w:rsid w:val="000735E9"/>
    <w:rsid w:val="00073A1C"/>
    <w:rsid w:val="00073F50"/>
    <w:rsid w:val="00073FE4"/>
    <w:rsid w:val="00074656"/>
    <w:rsid w:val="0007467C"/>
    <w:rsid w:val="0007499B"/>
    <w:rsid w:val="00074C1D"/>
    <w:rsid w:val="00074CEB"/>
    <w:rsid w:val="00074E80"/>
    <w:rsid w:val="00074E85"/>
    <w:rsid w:val="00075256"/>
    <w:rsid w:val="000753F7"/>
    <w:rsid w:val="00075531"/>
    <w:rsid w:val="00075A6B"/>
    <w:rsid w:val="00075B8D"/>
    <w:rsid w:val="00075FCB"/>
    <w:rsid w:val="00076496"/>
    <w:rsid w:val="0007669F"/>
    <w:rsid w:val="00076C1B"/>
    <w:rsid w:val="0008034A"/>
    <w:rsid w:val="0008060E"/>
    <w:rsid w:val="00080761"/>
    <w:rsid w:val="00080966"/>
    <w:rsid w:val="0008136B"/>
    <w:rsid w:val="00081469"/>
    <w:rsid w:val="00081478"/>
    <w:rsid w:val="00081548"/>
    <w:rsid w:val="000815C0"/>
    <w:rsid w:val="00081664"/>
    <w:rsid w:val="000816E3"/>
    <w:rsid w:val="00081BF2"/>
    <w:rsid w:val="000824A7"/>
    <w:rsid w:val="0008263C"/>
    <w:rsid w:val="000828F0"/>
    <w:rsid w:val="000829A5"/>
    <w:rsid w:val="00082D59"/>
    <w:rsid w:val="0008306E"/>
    <w:rsid w:val="0008344C"/>
    <w:rsid w:val="00083EAE"/>
    <w:rsid w:val="000840A8"/>
    <w:rsid w:val="0008419F"/>
    <w:rsid w:val="00084232"/>
    <w:rsid w:val="000845A2"/>
    <w:rsid w:val="00084853"/>
    <w:rsid w:val="00085200"/>
    <w:rsid w:val="00085296"/>
    <w:rsid w:val="0008571E"/>
    <w:rsid w:val="00085845"/>
    <w:rsid w:val="00085C35"/>
    <w:rsid w:val="00085D32"/>
    <w:rsid w:val="00085DC8"/>
    <w:rsid w:val="00086264"/>
    <w:rsid w:val="000863AF"/>
    <w:rsid w:val="00086A35"/>
    <w:rsid w:val="00086B02"/>
    <w:rsid w:val="000873CE"/>
    <w:rsid w:val="000874A2"/>
    <w:rsid w:val="00087CA4"/>
    <w:rsid w:val="00090136"/>
    <w:rsid w:val="0009019C"/>
    <w:rsid w:val="00090325"/>
    <w:rsid w:val="00090C52"/>
    <w:rsid w:val="00090E85"/>
    <w:rsid w:val="00091226"/>
    <w:rsid w:val="0009125A"/>
    <w:rsid w:val="0009140B"/>
    <w:rsid w:val="0009160F"/>
    <w:rsid w:val="000917C6"/>
    <w:rsid w:val="00091B46"/>
    <w:rsid w:val="0009367F"/>
    <w:rsid w:val="00093749"/>
    <w:rsid w:val="00093A5B"/>
    <w:rsid w:val="00093C1F"/>
    <w:rsid w:val="00094DC6"/>
    <w:rsid w:val="00095283"/>
    <w:rsid w:val="000954C5"/>
    <w:rsid w:val="000956FC"/>
    <w:rsid w:val="00095771"/>
    <w:rsid w:val="000958D5"/>
    <w:rsid w:val="00095968"/>
    <w:rsid w:val="000965F4"/>
    <w:rsid w:val="00096964"/>
    <w:rsid w:val="00096A51"/>
    <w:rsid w:val="000975FB"/>
    <w:rsid w:val="00097875"/>
    <w:rsid w:val="0009795C"/>
    <w:rsid w:val="00097B62"/>
    <w:rsid w:val="00097D37"/>
    <w:rsid w:val="00097F78"/>
    <w:rsid w:val="000A0155"/>
    <w:rsid w:val="000A025D"/>
    <w:rsid w:val="000A0557"/>
    <w:rsid w:val="000A05CB"/>
    <w:rsid w:val="000A077D"/>
    <w:rsid w:val="000A0911"/>
    <w:rsid w:val="000A0A0F"/>
    <w:rsid w:val="000A1706"/>
    <w:rsid w:val="000A175A"/>
    <w:rsid w:val="000A17A8"/>
    <w:rsid w:val="000A1CA1"/>
    <w:rsid w:val="000A1F86"/>
    <w:rsid w:val="000A1FA4"/>
    <w:rsid w:val="000A2537"/>
    <w:rsid w:val="000A27F2"/>
    <w:rsid w:val="000A28BF"/>
    <w:rsid w:val="000A294B"/>
    <w:rsid w:val="000A2BA7"/>
    <w:rsid w:val="000A2C7E"/>
    <w:rsid w:val="000A3B50"/>
    <w:rsid w:val="000A3E46"/>
    <w:rsid w:val="000A405D"/>
    <w:rsid w:val="000A418E"/>
    <w:rsid w:val="000A426F"/>
    <w:rsid w:val="000A4929"/>
    <w:rsid w:val="000A4A70"/>
    <w:rsid w:val="000A4AEC"/>
    <w:rsid w:val="000A4BEA"/>
    <w:rsid w:val="000A4C25"/>
    <w:rsid w:val="000A4D47"/>
    <w:rsid w:val="000A5188"/>
    <w:rsid w:val="000A593A"/>
    <w:rsid w:val="000A5A03"/>
    <w:rsid w:val="000A60CE"/>
    <w:rsid w:val="000A6316"/>
    <w:rsid w:val="000A667C"/>
    <w:rsid w:val="000A7395"/>
    <w:rsid w:val="000A765F"/>
    <w:rsid w:val="000A7E7D"/>
    <w:rsid w:val="000B0040"/>
    <w:rsid w:val="000B00D0"/>
    <w:rsid w:val="000B025F"/>
    <w:rsid w:val="000B13EE"/>
    <w:rsid w:val="000B1550"/>
    <w:rsid w:val="000B15D6"/>
    <w:rsid w:val="000B1BFF"/>
    <w:rsid w:val="000B1EED"/>
    <w:rsid w:val="000B2098"/>
    <w:rsid w:val="000B2411"/>
    <w:rsid w:val="000B2627"/>
    <w:rsid w:val="000B2A78"/>
    <w:rsid w:val="000B2C5F"/>
    <w:rsid w:val="000B2DC6"/>
    <w:rsid w:val="000B2DEA"/>
    <w:rsid w:val="000B2F6B"/>
    <w:rsid w:val="000B317C"/>
    <w:rsid w:val="000B3376"/>
    <w:rsid w:val="000B3C15"/>
    <w:rsid w:val="000B438E"/>
    <w:rsid w:val="000B4739"/>
    <w:rsid w:val="000B4D03"/>
    <w:rsid w:val="000B4D4E"/>
    <w:rsid w:val="000B4E6B"/>
    <w:rsid w:val="000B5607"/>
    <w:rsid w:val="000B5778"/>
    <w:rsid w:val="000B5842"/>
    <w:rsid w:val="000B5E11"/>
    <w:rsid w:val="000B5EC9"/>
    <w:rsid w:val="000B5F96"/>
    <w:rsid w:val="000B6656"/>
    <w:rsid w:val="000B6676"/>
    <w:rsid w:val="000B66E9"/>
    <w:rsid w:val="000B69A1"/>
    <w:rsid w:val="000B6A04"/>
    <w:rsid w:val="000B6AC3"/>
    <w:rsid w:val="000B6B08"/>
    <w:rsid w:val="000B7607"/>
    <w:rsid w:val="000B79BE"/>
    <w:rsid w:val="000B7BBA"/>
    <w:rsid w:val="000B7F4A"/>
    <w:rsid w:val="000C0BE8"/>
    <w:rsid w:val="000C0F18"/>
    <w:rsid w:val="000C0F6C"/>
    <w:rsid w:val="000C0F84"/>
    <w:rsid w:val="000C1538"/>
    <w:rsid w:val="000C164F"/>
    <w:rsid w:val="000C1E81"/>
    <w:rsid w:val="000C210F"/>
    <w:rsid w:val="000C2170"/>
    <w:rsid w:val="000C29B1"/>
    <w:rsid w:val="000C29CE"/>
    <w:rsid w:val="000C2A0E"/>
    <w:rsid w:val="000C32D0"/>
    <w:rsid w:val="000C348E"/>
    <w:rsid w:val="000C39B7"/>
    <w:rsid w:val="000C3D67"/>
    <w:rsid w:val="000C3EBD"/>
    <w:rsid w:val="000C476B"/>
    <w:rsid w:val="000C478A"/>
    <w:rsid w:val="000C4AB2"/>
    <w:rsid w:val="000C4CDA"/>
    <w:rsid w:val="000C4E2B"/>
    <w:rsid w:val="000C4F9F"/>
    <w:rsid w:val="000C521E"/>
    <w:rsid w:val="000C5503"/>
    <w:rsid w:val="000C554C"/>
    <w:rsid w:val="000C565B"/>
    <w:rsid w:val="000C5D57"/>
    <w:rsid w:val="000C6400"/>
    <w:rsid w:val="000C6433"/>
    <w:rsid w:val="000C6462"/>
    <w:rsid w:val="000C656A"/>
    <w:rsid w:val="000C66ED"/>
    <w:rsid w:val="000C6706"/>
    <w:rsid w:val="000C6925"/>
    <w:rsid w:val="000C6C32"/>
    <w:rsid w:val="000C73FB"/>
    <w:rsid w:val="000C745D"/>
    <w:rsid w:val="000C7A00"/>
    <w:rsid w:val="000D00D9"/>
    <w:rsid w:val="000D02DD"/>
    <w:rsid w:val="000D052D"/>
    <w:rsid w:val="000D06C6"/>
    <w:rsid w:val="000D11FF"/>
    <w:rsid w:val="000D1606"/>
    <w:rsid w:val="000D1845"/>
    <w:rsid w:val="000D18F3"/>
    <w:rsid w:val="000D1932"/>
    <w:rsid w:val="000D1B6A"/>
    <w:rsid w:val="000D2365"/>
    <w:rsid w:val="000D280E"/>
    <w:rsid w:val="000D287B"/>
    <w:rsid w:val="000D2890"/>
    <w:rsid w:val="000D28AD"/>
    <w:rsid w:val="000D2CDA"/>
    <w:rsid w:val="000D35AF"/>
    <w:rsid w:val="000D36D3"/>
    <w:rsid w:val="000D36E3"/>
    <w:rsid w:val="000D3870"/>
    <w:rsid w:val="000D3A26"/>
    <w:rsid w:val="000D3FD0"/>
    <w:rsid w:val="000D4477"/>
    <w:rsid w:val="000D44E0"/>
    <w:rsid w:val="000D46CF"/>
    <w:rsid w:val="000D4868"/>
    <w:rsid w:val="000D5346"/>
    <w:rsid w:val="000D5531"/>
    <w:rsid w:val="000D5DDE"/>
    <w:rsid w:val="000D5E39"/>
    <w:rsid w:val="000D5E7A"/>
    <w:rsid w:val="000D62A2"/>
    <w:rsid w:val="000D632F"/>
    <w:rsid w:val="000D63F7"/>
    <w:rsid w:val="000D6533"/>
    <w:rsid w:val="000D68CC"/>
    <w:rsid w:val="000D69CA"/>
    <w:rsid w:val="000D6CB9"/>
    <w:rsid w:val="000D6F06"/>
    <w:rsid w:val="000D7008"/>
    <w:rsid w:val="000D70DC"/>
    <w:rsid w:val="000D74EF"/>
    <w:rsid w:val="000D7647"/>
    <w:rsid w:val="000D76DA"/>
    <w:rsid w:val="000D7987"/>
    <w:rsid w:val="000E0141"/>
    <w:rsid w:val="000E03DA"/>
    <w:rsid w:val="000E06F2"/>
    <w:rsid w:val="000E07F9"/>
    <w:rsid w:val="000E0839"/>
    <w:rsid w:val="000E08D5"/>
    <w:rsid w:val="000E0BB4"/>
    <w:rsid w:val="000E0FEA"/>
    <w:rsid w:val="000E10B4"/>
    <w:rsid w:val="000E146E"/>
    <w:rsid w:val="000E1A41"/>
    <w:rsid w:val="000E23E2"/>
    <w:rsid w:val="000E299C"/>
    <w:rsid w:val="000E2AD1"/>
    <w:rsid w:val="000E2AEF"/>
    <w:rsid w:val="000E31C0"/>
    <w:rsid w:val="000E37F9"/>
    <w:rsid w:val="000E38DD"/>
    <w:rsid w:val="000E3BF7"/>
    <w:rsid w:val="000E3D29"/>
    <w:rsid w:val="000E4979"/>
    <w:rsid w:val="000E4BFF"/>
    <w:rsid w:val="000E4CBF"/>
    <w:rsid w:val="000E4D0C"/>
    <w:rsid w:val="000E4E73"/>
    <w:rsid w:val="000E5321"/>
    <w:rsid w:val="000E568B"/>
    <w:rsid w:val="000E56A3"/>
    <w:rsid w:val="000E60DE"/>
    <w:rsid w:val="000E669B"/>
    <w:rsid w:val="000E66EE"/>
    <w:rsid w:val="000E6C04"/>
    <w:rsid w:val="000E6ED6"/>
    <w:rsid w:val="000E72A6"/>
    <w:rsid w:val="000E7367"/>
    <w:rsid w:val="000E75D3"/>
    <w:rsid w:val="000E7842"/>
    <w:rsid w:val="000E7DE4"/>
    <w:rsid w:val="000F0218"/>
    <w:rsid w:val="000F0417"/>
    <w:rsid w:val="000F0426"/>
    <w:rsid w:val="000F0826"/>
    <w:rsid w:val="000F09F7"/>
    <w:rsid w:val="000F0E66"/>
    <w:rsid w:val="000F1266"/>
    <w:rsid w:val="000F127E"/>
    <w:rsid w:val="000F145E"/>
    <w:rsid w:val="000F1698"/>
    <w:rsid w:val="000F1FD8"/>
    <w:rsid w:val="000F278A"/>
    <w:rsid w:val="000F2940"/>
    <w:rsid w:val="000F29F4"/>
    <w:rsid w:val="000F2A3A"/>
    <w:rsid w:val="000F2B90"/>
    <w:rsid w:val="000F313E"/>
    <w:rsid w:val="000F31FA"/>
    <w:rsid w:val="000F337E"/>
    <w:rsid w:val="000F33D4"/>
    <w:rsid w:val="000F362A"/>
    <w:rsid w:val="000F3B3A"/>
    <w:rsid w:val="000F3FF2"/>
    <w:rsid w:val="000F42E2"/>
    <w:rsid w:val="000F44C0"/>
    <w:rsid w:val="000F455A"/>
    <w:rsid w:val="000F492D"/>
    <w:rsid w:val="000F4A62"/>
    <w:rsid w:val="000F501A"/>
    <w:rsid w:val="000F5A71"/>
    <w:rsid w:val="000F5BCC"/>
    <w:rsid w:val="000F5BF9"/>
    <w:rsid w:val="000F5C46"/>
    <w:rsid w:val="000F5D88"/>
    <w:rsid w:val="000F5DCA"/>
    <w:rsid w:val="000F5DF0"/>
    <w:rsid w:val="000F6953"/>
    <w:rsid w:val="000F72E2"/>
    <w:rsid w:val="000F74B0"/>
    <w:rsid w:val="000F7642"/>
    <w:rsid w:val="000F792A"/>
    <w:rsid w:val="00100294"/>
    <w:rsid w:val="00100410"/>
    <w:rsid w:val="00100C02"/>
    <w:rsid w:val="00100C82"/>
    <w:rsid w:val="00100DDA"/>
    <w:rsid w:val="001016E3"/>
    <w:rsid w:val="00101B0B"/>
    <w:rsid w:val="0010261F"/>
    <w:rsid w:val="001027E5"/>
    <w:rsid w:val="001029F7"/>
    <w:rsid w:val="00103838"/>
    <w:rsid w:val="00103A43"/>
    <w:rsid w:val="00103C55"/>
    <w:rsid w:val="00103D45"/>
    <w:rsid w:val="00103D4C"/>
    <w:rsid w:val="00103DA2"/>
    <w:rsid w:val="00103E6C"/>
    <w:rsid w:val="00103F6F"/>
    <w:rsid w:val="001055F1"/>
    <w:rsid w:val="00106746"/>
    <w:rsid w:val="00106D14"/>
    <w:rsid w:val="00106F35"/>
    <w:rsid w:val="0010722E"/>
    <w:rsid w:val="00107B65"/>
    <w:rsid w:val="00107D30"/>
    <w:rsid w:val="00110087"/>
    <w:rsid w:val="00110278"/>
    <w:rsid w:val="001106B4"/>
    <w:rsid w:val="001107B8"/>
    <w:rsid w:val="00110D31"/>
    <w:rsid w:val="00110D60"/>
    <w:rsid w:val="00110E6A"/>
    <w:rsid w:val="00111AD2"/>
    <w:rsid w:val="0011218B"/>
    <w:rsid w:val="00112207"/>
    <w:rsid w:val="001123DD"/>
    <w:rsid w:val="00112524"/>
    <w:rsid w:val="0011262B"/>
    <w:rsid w:val="001126C9"/>
    <w:rsid w:val="00112C9F"/>
    <w:rsid w:val="00112D47"/>
    <w:rsid w:val="00113023"/>
    <w:rsid w:val="001133D8"/>
    <w:rsid w:val="00113732"/>
    <w:rsid w:val="001137B4"/>
    <w:rsid w:val="001139C0"/>
    <w:rsid w:val="00113FDF"/>
    <w:rsid w:val="001141BD"/>
    <w:rsid w:val="00114316"/>
    <w:rsid w:val="00114A26"/>
    <w:rsid w:val="00115006"/>
    <w:rsid w:val="001151BC"/>
    <w:rsid w:val="001158FD"/>
    <w:rsid w:val="00115C38"/>
    <w:rsid w:val="001161D1"/>
    <w:rsid w:val="0011652D"/>
    <w:rsid w:val="0011657B"/>
    <w:rsid w:val="00116FA3"/>
    <w:rsid w:val="001170B9"/>
    <w:rsid w:val="00117CBC"/>
    <w:rsid w:val="00117E70"/>
    <w:rsid w:val="00120DEA"/>
    <w:rsid w:val="001210CD"/>
    <w:rsid w:val="00121B63"/>
    <w:rsid w:val="00121CC2"/>
    <w:rsid w:val="00122192"/>
    <w:rsid w:val="00122395"/>
    <w:rsid w:val="001225EF"/>
    <w:rsid w:val="00122824"/>
    <w:rsid w:val="0012292B"/>
    <w:rsid w:val="001231E0"/>
    <w:rsid w:val="00123357"/>
    <w:rsid w:val="001238EE"/>
    <w:rsid w:val="00124CC7"/>
    <w:rsid w:val="00125420"/>
    <w:rsid w:val="001254BF"/>
    <w:rsid w:val="0012554F"/>
    <w:rsid w:val="00125A94"/>
    <w:rsid w:val="00125BD2"/>
    <w:rsid w:val="00125C1E"/>
    <w:rsid w:val="0012610C"/>
    <w:rsid w:val="0012620A"/>
    <w:rsid w:val="00126396"/>
    <w:rsid w:val="00126701"/>
    <w:rsid w:val="00126C6D"/>
    <w:rsid w:val="001273C8"/>
    <w:rsid w:val="00127B3E"/>
    <w:rsid w:val="00127DC4"/>
    <w:rsid w:val="001301EA"/>
    <w:rsid w:val="0013102B"/>
    <w:rsid w:val="00131053"/>
    <w:rsid w:val="00131118"/>
    <w:rsid w:val="00131231"/>
    <w:rsid w:val="0013134A"/>
    <w:rsid w:val="001315E3"/>
    <w:rsid w:val="00131B0B"/>
    <w:rsid w:val="00131B9E"/>
    <w:rsid w:val="001328C6"/>
    <w:rsid w:val="00132975"/>
    <w:rsid w:val="00132DD2"/>
    <w:rsid w:val="00133035"/>
    <w:rsid w:val="00133138"/>
    <w:rsid w:val="001331C3"/>
    <w:rsid w:val="00133DB8"/>
    <w:rsid w:val="00133FA4"/>
    <w:rsid w:val="001347BD"/>
    <w:rsid w:val="00134D57"/>
    <w:rsid w:val="001350E4"/>
    <w:rsid w:val="00135731"/>
    <w:rsid w:val="00135C96"/>
    <w:rsid w:val="00135D28"/>
    <w:rsid w:val="00135E2E"/>
    <w:rsid w:val="001361EB"/>
    <w:rsid w:val="00136201"/>
    <w:rsid w:val="00136377"/>
    <w:rsid w:val="0013644A"/>
    <w:rsid w:val="001368F7"/>
    <w:rsid w:val="00136F51"/>
    <w:rsid w:val="00136FEB"/>
    <w:rsid w:val="001374DA"/>
    <w:rsid w:val="00137D78"/>
    <w:rsid w:val="0014035B"/>
    <w:rsid w:val="00140A2C"/>
    <w:rsid w:val="00140A86"/>
    <w:rsid w:val="001412E3"/>
    <w:rsid w:val="00141C6A"/>
    <w:rsid w:val="00141CDA"/>
    <w:rsid w:val="00142633"/>
    <w:rsid w:val="00142962"/>
    <w:rsid w:val="00142FAF"/>
    <w:rsid w:val="00143093"/>
    <w:rsid w:val="001431A1"/>
    <w:rsid w:val="001435FC"/>
    <w:rsid w:val="001436AF"/>
    <w:rsid w:val="00143A66"/>
    <w:rsid w:val="00143E6B"/>
    <w:rsid w:val="001446D1"/>
    <w:rsid w:val="0014489A"/>
    <w:rsid w:val="00144938"/>
    <w:rsid w:val="00144FB5"/>
    <w:rsid w:val="00144FE8"/>
    <w:rsid w:val="001456CE"/>
    <w:rsid w:val="00145C3F"/>
    <w:rsid w:val="00146D61"/>
    <w:rsid w:val="00147752"/>
    <w:rsid w:val="00147A66"/>
    <w:rsid w:val="00150006"/>
    <w:rsid w:val="00150327"/>
    <w:rsid w:val="0015034D"/>
    <w:rsid w:val="001504B8"/>
    <w:rsid w:val="00150B08"/>
    <w:rsid w:val="00150BD9"/>
    <w:rsid w:val="00150E0B"/>
    <w:rsid w:val="00151173"/>
    <w:rsid w:val="00151B94"/>
    <w:rsid w:val="00151D57"/>
    <w:rsid w:val="001526DE"/>
    <w:rsid w:val="00152B40"/>
    <w:rsid w:val="00152C92"/>
    <w:rsid w:val="00152E0F"/>
    <w:rsid w:val="00152FEB"/>
    <w:rsid w:val="0015301C"/>
    <w:rsid w:val="001533FC"/>
    <w:rsid w:val="00153D77"/>
    <w:rsid w:val="00153DBF"/>
    <w:rsid w:val="00153E4C"/>
    <w:rsid w:val="00153FE1"/>
    <w:rsid w:val="00154715"/>
    <w:rsid w:val="00154DEF"/>
    <w:rsid w:val="00154F6C"/>
    <w:rsid w:val="00154FB5"/>
    <w:rsid w:val="00155148"/>
    <w:rsid w:val="0015519E"/>
    <w:rsid w:val="00155729"/>
    <w:rsid w:val="001557DD"/>
    <w:rsid w:val="00155EC3"/>
    <w:rsid w:val="00156BDD"/>
    <w:rsid w:val="001571C3"/>
    <w:rsid w:val="001571FA"/>
    <w:rsid w:val="00157250"/>
    <w:rsid w:val="00157406"/>
    <w:rsid w:val="00157CE1"/>
    <w:rsid w:val="00160539"/>
    <w:rsid w:val="00160653"/>
    <w:rsid w:val="00160671"/>
    <w:rsid w:val="00160745"/>
    <w:rsid w:val="00160EBE"/>
    <w:rsid w:val="001614AA"/>
    <w:rsid w:val="00161BEF"/>
    <w:rsid w:val="00162094"/>
    <w:rsid w:val="001622D5"/>
    <w:rsid w:val="00162AA4"/>
    <w:rsid w:val="00162E55"/>
    <w:rsid w:val="00163136"/>
    <w:rsid w:val="0016396F"/>
    <w:rsid w:val="00163C40"/>
    <w:rsid w:val="00163E28"/>
    <w:rsid w:val="00164243"/>
    <w:rsid w:val="001643DA"/>
    <w:rsid w:val="00164E9E"/>
    <w:rsid w:val="001655B9"/>
    <w:rsid w:val="00165735"/>
    <w:rsid w:val="00165BB4"/>
    <w:rsid w:val="00165C8F"/>
    <w:rsid w:val="00165DAA"/>
    <w:rsid w:val="00165ED0"/>
    <w:rsid w:val="0016652B"/>
    <w:rsid w:val="00166C17"/>
    <w:rsid w:val="00166D72"/>
    <w:rsid w:val="00166D96"/>
    <w:rsid w:val="00166F53"/>
    <w:rsid w:val="001673EA"/>
    <w:rsid w:val="00167488"/>
    <w:rsid w:val="0016779D"/>
    <w:rsid w:val="00167BEA"/>
    <w:rsid w:val="00167C95"/>
    <w:rsid w:val="00167CD8"/>
    <w:rsid w:val="00167D8D"/>
    <w:rsid w:val="00167E67"/>
    <w:rsid w:val="00167EEE"/>
    <w:rsid w:val="001703C3"/>
    <w:rsid w:val="00170489"/>
    <w:rsid w:val="001705AA"/>
    <w:rsid w:val="00170626"/>
    <w:rsid w:val="00170EA8"/>
    <w:rsid w:val="001712F5"/>
    <w:rsid w:val="0017132C"/>
    <w:rsid w:val="00171EA3"/>
    <w:rsid w:val="00171F84"/>
    <w:rsid w:val="00172347"/>
    <w:rsid w:val="00172D20"/>
    <w:rsid w:val="00172FFD"/>
    <w:rsid w:val="001733CE"/>
    <w:rsid w:val="001736BC"/>
    <w:rsid w:val="00173AED"/>
    <w:rsid w:val="0017498A"/>
    <w:rsid w:val="00174E16"/>
    <w:rsid w:val="00174F2D"/>
    <w:rsid w:val="00175D51"/>
    <w:rsid w:val="00175E1F"/>
    <w:rsid w:val="00175E83"/>
    <w:rsid w:val="001768A5"/>
    <w:rsid w:val="00176C80"/>
    <w:rsid w:val="0017737A"/>
    <w:rsid w:val="001773CF"/>
    <w:rsid w:val="001778B3"/>
    <w:rsid w:val="001778C5"/>
    <w:rsid w:val="00177901"/>
    <w:rsid w:val="00177B98"/>
    <w:rsid w:val="00177F0B"/>
    <w:rsid w:val="0018002C"/>
    <w:rsid w:val="001802CC"/>
    <w:rsid w:val="00180387"/>
    <w:rsid w:val="001808A8"/>
    <w:rsid w:val="00181DFA"/>
    <w:rsid w:val="00182070"/>
    <w:rsid w:val="00182401"/>
    <w:rsid w:val="0018274D"/>
    <w:rsid w:val="00182AC9"/>
    <w:rsid w:val="00182BA1"/>
    <w:rsid w:val="00182FF7"/>
    <w:rsid w:val="001830BE"/>
    <w:rsid w:val="001831D5"/>
    <w:rsid w:val="00183429"/>
    <w:rsid w:val="001834BB"/>
    <w:rsid w:val="00183751"/>
    <w:rsid w:val="0018416A"/>
    <w:rsid w:val="00184325"/>
    <w:rsid w:val="0018465A"/>
    <w:rsid w:val="00185643"/>
    <w:rsid w:val="00185EB4"/>
    <w:rsid w:val="00186716"/>
    <w:rsid w:val="0018690F"/>
    <w:rsid w:val="00186FAB"/>
    <w:rsid w:val="0018785B"/>
    <w:rsid w:val="00187C74"/>
    <w:rsid w:val="00187DE1"/>
    <w:rsid w:val="001902C2"/>
    <w:rsid w:val="0019030F"/>
    <w:rsid w:val="0019046F"/>
    <w:rsid w:val="00190E14"/>
    <w:rsid w:val="0019152E"/>
    <w:rsid w:val="00191704"/>
    <w:rsid w:val="001917A5"/>
    <w:rsid w:val="0019189E"/>
    <w:rsid w:val="001924C5"/>
    <w:rsid w:val="0019253A"/>
    <w:rsid w:val="0019291F"/>
    <w:rsid w:val="0019315A"/>
    <w:rsid w:val="00193899"/>
    <w:rsid w:val="00193A64"/>
    <w:rsid w:val="00193C6D"/>
    <w:rsid w:val="00193EE6"/>
    <w:rsid w:val="001951C8"/>
    <w:rsid w:val="00195392"/>
    <w:rsid w:val="00195514"/>
    <w:rsid w:val="0019593C"/>
    <w:rsid w:val="00195BF4"/>
    <w:rsid w:val="00195BF8"/>
    <w:rsid w:val="001967BD"/>
    <w:rsid w:val="00196957"/>
    <w:rsid w:val="00196A13"/>
    <w:rsid w:val="00196B2A"/>
    <w:rsid w:val="00196DD7"/>
    <w:rsid w:val="00197152"/>
    <w:rsid w:val="0019756A"/>
    <w:rsid w:val="00197603"/>
    <w:rsid w:val="00197C53"/>
    <w:rsid w:val="001A00D1"/>
    <w:rsid w:val="001A024B"/>
    <w:rsid w:val="001A0454"/>
    <w:rsid w:val="001A0CDA"/>
    <w:rsid w:val="001A0E66"/>
    <w:rsid w:val="001A0F33"/>
    <w:rsid w:val="001A11C5"/>
    <w:rsid w:val="001A1381"/>
    <w:rsid w:val="001A13BC"/>
    <w:rsid w:val="001A175C"/>
    <w:rsid w:val="001A1BBB"/>
    <w:rsid w:val="001A1CF9"/>
    <w:rsid w:val="001A1D41"/>
    <w:rsid w:val="001A1E54"/>
    <w:rsid w:val="001A207A"/>
    <w:rsid w:val="001A2C68"/>
    <w:rsid w:val="001A2DF4"/>
    <w:rsid w:val="001A309D"/>
    <w:rsid w:val="001A3255"/>
    <w:rsid w:val="001A35A0"/>
    <w:rsid w:val="001A3B25"/>
    <w:rsid w:val="001A3FDB"/>
    <w:rsid w:val="001A4B65"/>
    <w:rsid w:val="001A4C6F"/>
    <w:rsid w:val="001A4E03"/>
    <w:rsid w:val="001A5362"/>
    <w:rsid w:val="001A54F8"/>
    <w:rsid w:val="001A5525"/>
    <w:rsid w:val="001A5720"/>
    <w:rsid w:val="001A5CA4"/>
    <w:rsid w:val="001A5FA0"/>
    <w:rsid w:val="001A6D74"/>
    <w:rsid w:val="001A7AF8"/>
    <w:rsid w:val="001A7C2E"/>
    <w:rsid w:val="001B0039"/>
    <w:rsid w:val="001B0045"/>
    <w:rsid w:val="001B0310"/>
    <w:rsid w:val="001B061F"/>
    <w:rsid w:val="001B08BE"/>
    <w:rsid w:val="001B09A5"/>
    <w:rsid w:val="001B0A5E"/>
    <w:rsid w:val="001B0C71"/>
    <w:rsid w:val="001B0F86"/>
    <w:rsid w:val="001B1030"/>
    <w:rsid w:val="001B1350"/>
    <w:rsid w:val="001B154C"/>
    <w:rsid w:val="001B1DBB"/>
    <w:rsid w:val="001B1F79"/>
    <w:rsid w:val="001B202E"/>
    <w:rsid w:val="001B254A"/>
    <w:rsid w:val="001B2F6D"/>
    <w:rsid w:val="001B30EF"/>
    <w:rsid w:val="001B31FF"/>
    <w:rsid w:val="001B35B9"/>
    <w:rsid w:val="001B36A9"/>
    <w:rsid w:val="001B3764"/>
    <w:rsid w:val="001B3B5E"/>
    <w:rsid w:val="001B3EFE"/>
    <w:rsid w:val="001B4338"/>
    <w:rsid w:val="001B446E"/>
    <w:rsid w:val="001B4736"/>
    <w:rsid w:val="001B4A25"/>
    <w:rsid w:val="001B4A31"/>
    <w:rsid w:val="001B4B54"/>
    <w:rsid w:val="001B4C54"/>
    <w:rsid w:val="001B4CAC"/>
    <w:rsid w:val="001B5045"/>
    <w:rsid w:val="001B568B"/>
    <w:rsid w:val="001B573A"/>
    <w:rsid w:val="001B5EB2"/>
    <w:rsid w:val="001B5FDE"/>
    <w:rsid w:val="001B63DE"/>
    <w:rsid w:val="001B6654"/>
    <w:rsid w:val="001B6B8C"/>
    <w:rsid w:val="001B72E6"/>
    <w:rsid w:val="001B7369"/>
    <w:rsid w:val="001B764F"/>
    <w:rsid w:val="001B7673"/>
    <w:rsid w:val="001B7806"/>
    <w:rsid w:val="001B7DDB"/>
    <w:rsid w:val="001B7ED8"/>
    <w:rsid w:val="001B7F52"/>
    <w:rsid w:val="001C02E6"/>
    <w:rsid w:val="001C0332"/>
    <w:rsid w:val="001C0A0B"/>
    <w:rsid w:val="001C0A85"/>
    <w:rsid w:val="001C1281"/>
    <w:rsid w:val="001C1519"/>
    <w:rsid w:val="001C175E"/>
    <w:rsid w:val="001C18BB"/>
    <w:rsid w:val="001C1A97"/>
    <w:rsid w:val="001C1C97"/>
    <w:rsid w:val="001C1E44"/>
    <w:rsid w:val="001C1FE4"/>
    <w:rsid w:val="001C22E7"/>
    <w:rsid w:val="001C2769"/>
    <w:rsid w:val="001C2A60"/>
    <w:rsid w:val="001C2B11"/>
    <w:rsid w:val="001C3016"/>
    <w:rsid w:val="001C33C8"/>
    <w:rsid w:val="001C3864"/>
    <w:rsid w:val="001C3AA7"/>
    <w:rsid w:val="001C3F9A"/>
    <w:rsid w:val="001C429E"/>
    <w:rsid w:val="001C44A9"/>
    <w:rsid w:val="001C4DA5"/>
    <w:rsid w:val="001C5075"/>
    <w:rsid w:val="001C5634"/>
    <w:rsid w:val="001C571B"/>
    <w:rsid w:val="001C58BD"/>
    <w:rsid w:val="001C6768"/>
    <w:rsid w:val="001C69FA"/>
    <w:rsid w:val="001C6A2F"/>
    <w:rsid w:val="001C6EDC"/>
    <w:rsid w:val="001C6EE4"/>
    <w:rsid w:val="001C6FE4"/>
    <w:rsid w:val="001C71F3"/>
    <w:rsid w:val="001C7214"/>
    <w:rsid w:val="001C7817"/>
    <w:rsid w:val="001C79E5"/>
    <w:rsid w:val="001C7B08"/>
    <w:rsid w:val="001C7B0C"/>
    <w:rsid w:val="001C7C75"/>
    <w:rsid w:val="001D029E"/>
    <w:rsid w:val="001D0827"/>
    <w:rsid w:val="001D1222"/>
    <w:rsid w:val="001D16A0"/>
    <w:rsid w:val="001D2761"/>
    <w:rsid w:val="001D2AF6"/>
    <w:rsid w:val="001D3027"/>
    <w:rsid w:val="001D31A0"/>
    <w:rsid w:val="001D321B"/>
    <w:rsid w:val="001D33DF"/>
    <w:rsid w:val="001D365B"/>
    <w:rsid w:val="001D38B2"/>
    <w:rsid w:val="001D39F1"/>
    <w:rsid w:val="001D3B24"/>
    <w:rsid w:val="001D40D5"/>
    <w:rsid w:val="001D4322"/>
    <w:rsid w:val="001D4F21"/>
    <w:rsid w:val="001D513E"/>
    <w:rsid w:val="001D5FDF"/>
    <w:rsid w:val="001D6109"/>
    <w:rsid w:val="001D630E"/>
    <w:rsid w:val="001D63C9"/>
    <w:rsid w:val="001D64CE"/>
    <w:rsid w:val="001D6537"/>
    <w:rsid w:val="001D6A61"/>
    <w:rsid w:val="001D6F4F"/>
    <w:rsid w:val="001D711D"/>
    <w:rsid w:val="001D7FAC"/>
    <w:rsid w:val="001E01BD"/>
    <w:rsid w:val="001E03BA"/>
    <w:rsid w:val="001E05D4"/>
    <w:rsid w:val="001E0760"/>
    <w:rsid w:val="001E114A"/>
    <w:rsid w:val="001E160F"/>
    <w:rsid w:val="001E16D0"/>
    <w:rsid w:val="001E186A"/>
    <w:rsid w:val="001E2C47"/>
    <w:rsid w:val="001E2DCC"/>
    <w:rsid w:val="001E3459"/>
    <w:rsid w:val="001E3EB3"/>
    <w:rsid w:val="001E3EE2"/>
    <w:rsid w:val="001E3F99"/>
    <w:rsid w:val="001E4035"/>
    <w:rsid w:val="001E403F"/>
    <w:rsid w:val="001E44DD"/>
    <w:rsid w:val="001E4A2B"/>
    <w:rsid w:val="001E507B"/>
    <w:rsid w:val="001E5812"/>
    <w:rsid w:val="001E5847"/>
    <w:rsid w:val="001E5940"/>
    <w:rsid w:val="001E5B8D"/>
    <w:rsid w:val="001E6031"/>
    <w:rsid w:val="001E628C"/>
    <w:rsid w:val="001E643C"/>
    <w:rsid w:val="001E6A49"/>
    <w:rsid w:val="001E6A59"/>
    <w:rsid w:val="001E71B1"/>
    <w:rsid w:val="001E7681"/>
    <w:rsid w:val="001E77A9"/>
    <w:rsid w:val="001E7B22"/>
    <w:rsid w:val="001E7C5C"/>
    <w:rsid w:val="001E7C6F"/>
    <w:rsid w:val="001F0057"/>
    <w:rsid w:val="001F02D5"/>
    <w:rsid w:val="001F048E"/>
    <w:rsid w:val="001F09EA"/>
    <w:rsid w:val="001F0BEE"/>
    <w:rsid w:val="001F0DFE"/>
    <w:rsid w:val="001F0E25"/>
    <w:rsid w:val="001F12EA"/>
    <w:rsid w:val="001F1713"/>
    <w:rsid w:val="001F18AB"/>
    <w:rsid w:val="001F18ED"/>
    <w:rsid w:val="001F1CE0"/>
    <w:rsid w:val="001F1E9A"/>
    <w:rsid w:val="001F24AD"/>
    <w:rsid w:val="001F2653"/>
    <w:rsid w:val="001F2E97"/>
    <w:rsid w:val="001F3474"/>
    <w:rsid w:val="001F34BD"/>
    <w:rsid w:val="001F3739"/>
    <w:rsid w:val="001F375F"/>
    <w:rsid w:val="001F394C"/>
    <w:rsid w:val="001F39FB"/>
    <w:rsid w:val="001F3CA8"/>
    <w:rsid w:val="001F3EF0"/>
    <w:rsid w:val="001F41DE"/>
    <w:rsid w:val="001F42EA"/>
    <w:rsid w:val="001F46EB"/>
    <w:rsid w:val="001F4955"/>
    <w:rsid w:val="001F4EC5"/>
    <w:rsid w:val="001F4F0C"/>
    <w:rsid w:val="001F4F25"/>
    <w:rsid w:val="001F4F69"/>
    <w:rsid w:val="001F506C"/>
    <w:rsid w:val="001F51AB"/>
    <w:rsid w:val="001F54A9"/>
    <w:rsid w:val="001F56CA"/>
    <w:rsid w:val="001F577F"/>
    <w:rsid w:val="001F58FA"/>
    <w:rsid w:val="001F5ADF"/>
    <w:rsid w:val="001F5D17"/>
    <w:rsid w:val="001F6500"/>
    <w:rsid w:val="001F6D31"/>
    <w:rsid w:val="001F7262"/>
    <w:rsid w:val="001F72CA"/>
    <w:rsid w:val="001F72EA"/>
    <w:rsid w:val="001F76CC"/>
    <w:rsid w:val="001F7711"/>
    <w:rsid w:val="001F7868"/>
    <w:rsid w:val="00200A8E"/>
    <w:rsid w:val="00200EAC"/>
    <w:rsid w:val="00201000"/>
    <w:rsid w:val="002020D1"/>
    <w:rsid w:val="002021A1"/>
    <w:rsid w:val="002029C9"/>
    <w:rsid w:val="00202ADB"/>
    <w:rsid w:val="00202BE0"/>
    <w:rsid w:val="00202CAD"/>
    <w:rsid w:val="00203440"/>
    <w:rsid w:val="00204053"/>
    <w:rsid w:val="002041A2"/>
    <w:rsid w:val="002045D0"/>
    <w:rsid w:val="00204648"/>
    <w:rsid w:val="00204AB2"/>
    <w:rsid w:val="00204E0E"/>
    <w:rsid w:val="002051BF"/>
    <w:rsid w:val="00205BF0"/>
    <w:rsid w:val="00205E81"/>
    <w:rsid w:val="00206227"/>
    <w:rsid w:val="00206C33"/>
    <w:rsid w:val="00206FDC"/>
    <w:rsid w:val="0020703A"/>
    <w:rsid w:val="00207BE4"/>
    <w:rsid w:val="00207D22"/>
    <w:rsid w:val="00207F1E"/>
    <w:rsid w:val="00210242"/>
    <w:rsid w:val="00210603"/>
    <w:rsid w:val="002107A8"/>
    <w:rsid w:val="002115B2"/>
    <w:rsid w:val="002116BC"/>
    <w:rsid w:val="002118C7"/>
    <w:rsid w:val="00211A01"/>
    <w:rsid w:val="00211B1F"/>
    <w:rsid w:val="00211B6C"/>
    <w:rsid w:val="00211DC6"/>
    <w:rsid w:val="00212CD2"/>
    <w:rsid w:val="00212EC9"/>
    <w:rsid w:val="002137A4"/>
    <w:rsid w:val="00213896"/>
    <w:rsid w:val="00213A3D"/>
    <w:rsid w:val="00213E25"/>
    <w:rsid w:val="00213EEE"/>
    <w:rsid w:val="00213F03"/>
    <w:rsid w:val="002140A2"/>
    <w:rsid w:val="00214492"/>
    <w:rsid w:val="00214803"/>
    <w:rsid w:val="00214BE9"/>
    <w:rsid w:val="002151A7"/>
    <w:rsid w:val="00215782"/>
    <w:rsid w:val="0021584F"/>
    <w:rsid w:val="00216743"/>
    <w:rsid w:val="00216A5B"/>
    <w:rsid w:val="00216DF4"/>
    <w:rsid w:val="00216F48"/>
    <w:rsid w:val="00217A12"/>
    <w:rsid w:val="00217C9F"/>
    <w:rsid w:val="00220436"/>
    <w:rsid w:val="002205B3"/>
    <w:rsid w:val="002205F1"/>
    <w:rsid w:val="00220AEF"/>
    <w:rsid w:val="00220BFA"/>
    <w:rsid w:val="00220D98"/>
    <w:rsid w:val="0022127F"/>
    <w:rsid w:val="00221473"/>
    <w:rsid w:val="00221A37"/>
    <w:rsid w:val="00221C62"/>
    <w:rsid w:val="00222066"/>
    <w:rsid w:val="00222C60"/>
    <w:rsid w:val="00222CF9"/>
    <w:rsid w:val="00222DAD"/>
    <w:rsid w:val="002230C8"/>
    <w:rsid w:val="00223281"/>
    <w:rsid w:val="00223545"/>
    <w:rsid w:val="002239AC"/>
    <w:rsid w:val="00223C5C"/>
    <w:rsid w:val="00223D0D"/>
    <w:rsid w:val="00223F72"/>
    <w:rsid w:val="00224006"/>
    <w:rsid w:val="0022460A"/>
    <w:rsid w:val="002246ED"/>
    <w:rsid w:val="00224E73"/>
    <w:rsid w:val="00225947"/>
    <w:rsid w:val="00226D20"/>
    <w:rsid w:val="002276FB"/>
    <w:rsid w:val="00227D74"/>
    <w:rsid w:val="00227E47"/>
    <w:rsid w:val="0023007A"/>
    <w:rsid w:val="00230088"/>
    <w:rsid w:val="002303C2"/>
    <w:rsid w:val="00230659"/>
    <w:rsid w:val="002309DF"/>
    <w:rsid w:val="00230CBF"/>
    <w:rsid w:val="00230FB2"/>
    <w:rsid w:val="002313D4"/>
    <w:rsid w:val="002317EC"/>
    <w:rsid w:val="00231994"/>
    <w:rsid w:val="00231D2A"/>
    <w:rsid w:val="00231EBF"/>
    <w:rsid w:val="00231FC4"/>
    <w:rsid w:val="002320B4"/>
    <w:rsid w:val="00232ABB"/>
    <w:rsid w:val="00232ABE"/>
    <w:rsid w:val="00232DF1"/>
    <w:rsid w:val="00233B98"/>
    <w:rsid w:val="00233EB1"/>
    <w:rsid w:val="00233F5E"/>
    <w:rsid w:val="002341B7"/>
    <w:rsid w:val="00234F17"/>
    <w:rsid w:val="00235009"/>
    <w:rsid w:val="002351D6"/>
    <w:rsid w:val="00235549"/>
    <w:rsid w:val="0023578E"/>
    <w:rsid w:val="00235C84"/>
    <w:rsid w:val="00235F25"/>
    <w:rsid w:val="00236055"/>
    <w:rsid w:val="00236491"/>
    <w:rsid w:val="002366E5"/>
    <w:rsid w:val="002367E0"/>
    <w:rsid w:val="00236A67"/>
    <w:rsid w:val="00236BC9"/>
    <w:rsid w:val="00236F1D"/>
    <w:rsid w:val="0023716F"/>
    <w:rsid w:val="0023758D"/>
    <w:rsid w:val="00237C57"/>
    <w:rsid w:val="00240421"/>
    <w:rsid w:val="002410A0"/>
    <w:rsid w:val="00241466"/>
    <w:rsid w:val="00241972"/>
    <w:rsid w:val="002419E4"/>
    <w:rsid w:val="002421EF"/>
    <w:rsid w:val="002429DE"/>
    <w:rsid w:val="00242EC0"/>
    <w:rsid w:val="0024387A"/>
    <w:rsid w:val="00243BE2"/>
    <w:rsid w:val="00244F38"/>
    <w:rsid w:val="00245503"/>
    <w:rsid w:val="002456CF"/>
    <w:rsid w:val="002457D4"/>
    <w:rsid w:val="002459F3"/>
    <w:rsid w:val="00245C7D"/>
    <w:rsid w:val="00246030"/>
    <w:rsid w:val="0024648B"/>
    <w:rsid w:val="00246C30"/>
    <w:rsid w:val="00246D97"/>
    <w:rsid w:val="002473F4"/>
    <w:rsid w:val="00247699"/>
    <w:rsid w:val="0024780C"/>
    <w:rsid w:val="00247BC4"/>
    <w:rsid w:val="00247BF7"/>
    <w:rsid w:val="00247E59"/>
    <w:rsid w:val="00250001"/>
    <w:rsid w:val="002503C3"/>
    <w:rsid w:val="00250A97"/>
    <w:rsid w:val="00250EC5"/>
    <w:rsid w:val="00250F51"/>
    <w:rsid w:val="00251E06"/>
    <w:rsid w:val="00251F80"/>
    <w:rsid w:val="00252D2C"/>
    <w:rsid w:val="00253222"/>
    <w:rsid w:val="00253642"/>
    <w:rsid w:val="002539B7"/>
    <w:rsid w:val="00253FCC"/>
    <w:rsid w:val="00254903"/>
    <w:rsid w:val="00254971"/>
    <w:rsid w:val="00254B18"/>
    <w:rsid w:val="002550C8"/>
    <w:rsid w:val="00255257"/>
    <w:rsid w:val="00255616"/>
    <w:rsid w:val="002559EF"/>
    <w:rsid w:val="00255D5B"/>
    <w:rsid w:val="002560AD"/>
    <w:rsid w:val="00256370"/>
    <w:rsid w:val="00256ECF"/>
    <w:rsid w:val="00256FC4"/>
    <w:rsid w:val="00257293"/>
    <w:rsid w:val="002573E8"/>
    <w:rsid w:val="00257DF2"/>
    <w:rsid w:val="00260130"/>
    <w:rsid w:val="00260336"/>
    <w:rsid w:val="0026051C"/>
    <w:rsid w:val="002609F1"/>
    <w:rsid w:val="00260B38"/>
    <w:rsid w:val="00260C9A"/>
    <w:rsid w:val="00260D61"/>
    <w:rsid w:val="00260EB4"/>
    <w:rsid w:val="002617D6"/>
    <w:rsid w:val="00261EE9"/>
    <w:rsid w:val="00261F25"/>
    <w:rsid w:val="00261FE3"/>
    <w:rsid w:val="002620A9"/>
    <w:rsid w:val="002624FE"/>
    <w:rsid w:val="00262C8B"/>
    <w:rsid w:val="00262E9E"/>
    <w:rsid w:val="00263024"/>
    <w:rsid w:val="002639C8"/>
    <w:rsid w:val="0026404F"/>
    <w:rsid w:val="0026507E"/>
    <w:rsid w:val="00265D45"/>
    <w:rsid w:val="0026653E"/>
    <w:rsid w:val="00266677"/>
    <w:rsid w:val="002678C3"/>
    <w:rsid w:val="00267DD6"/>
    <w:rsid w:val="0027002D"/>
    <w:rsid w:val="00270105"/>
    <w:rsid w:val="0027012D"/>
    <w:rsid w:val="002702E8"/>
    <w:rsid w:val="00270747"/>
    <w:rsid w:val="002714DF"/>
    <w:rsid w:val="002716AF"/>
    <w:rsid w:val="00271982"/>
    <w:rsid w:val="00271D0D"/>
    <w:rsid w:val="00271DA8"/>
    <w:rsid w:val="00271FD6"/>
    <w:rsid w:val="0027240D"/>
    <w:rsid w:val="0027267B"/>
    <w:rsid w:val="0027278E"/>
    <w:rsid w:val="00272D66"/>
    <w:rsid w:val="00273236"/>
    <w:rsid w:val="002737D7"/>
    <w:rsid w:val="00274063"/>
    <w:rsid w:val="002740C9"/>
    <w:rsid w:val="002746A1"/>
    <w:rsid w:val="00274B76"/>
    <w:rsid w:val="00274E1E"/>
    <w:rsid w:val="0027595A"/>
    <w:rsid w:val="00275D19"/>
    <w:rsid w:val="00275D3B"/>
    <w:rsid w:val="00275FDD"/>
    <w:rsid w:val="0027613E"/>
    <w:rsid w:val="002762E0"/>
    <w:rsid w:val="002768A1"/>
    <w:rsid w:val="00276D5E"/>
    <w:rsid w:val="00277181"/>
    <w:rsid w:val="0027768F"/>
    <w:rsid w:val="00277C97"/>
    <w:rsid w:val="00277D1F"/>
    <w:rsid w:val="00280601"/>
    <w:rsid w:val="00280C77"/>
    <w:rsid w:val="00280F78"/>
    <w:rsid w:val="00281026"/>
    <w:rsid w:val="002810CE"/>
    <w:rsid w:val="00281C74"/>
    <w:rsid w:val="00282061"/>
    <w:rsid w:val="002820BB"/>
    <w:rsid w:val="00282AFA"/>
    <w:rsid w:val="00282C56"/>
    <w:rsid w:val="0028324C"/>
    <w:rsid w:val="002838DE"/>
    <w:rsid w:val="00283B96"/>
    <w:rsid w:val="0028474E"/>
    <w:rsid w:val="00284A2F"/>
    <w:rsid w:val="002854B7"/>
    <w:rsid w:val="00285956"/>
    <w:rsid w:val="00285DA5"/>
    <w:rsid w:val="00286300"/>
    <w:rsid w:val="00286304"/>
    <w:rsid w:val="00286A09"/>
    <w:rsid w:val="00286F51"/>
    <w:rsid w:val="00287085"/>
    <w:rsid w:val="002876F9"/>
    <w:rsid w:val="00287AD2"/>
    <w:rsid w:val="00287B3C"/>
    <w:rsid w:val="00287D94"/>
    <w:rsid w:val="00290155"/>
    <w:rsid w:val="0029033D"/>
    <w:rsid w:val="00290520"/>
    <w:rsid w:val="0029082D"/>
    <w:rsid w:val="00291638"/>
    <w:rsid w:val="0029188A"/>
    <w:rsid w:val="0029197F"/>
    <w:rsid w:val="00291ADF"/>
    <w:rsid w:val="00291CD0"/>
    <w:rsid w:val="002920E9"/>
    <w:rsid w:val="002924C1"/>
    <w:rsid w:val="00292517"/>
    <w:rsid w:val="0029269C"/>
    <w:rsid w:val="00292B1C"/>
    <w:rsid w:val="00292B8B"/>
    <w:rsid w:val="00292DBE"/>
    <w:rsid w:val="00293021"/>
    <w:rsid w:val="002930BA"/>
    <w:rsid w:val="00293138"/>
    <w:rsid w:val="00293344"/>
    <w:rsid w:val="00293E05"/>
    <w:rsid w:val="00294167"/>
    <w:rsid w:val="002942D6"/>
    <w:rsid w:val="002946E6"/>
    <w:rsid w:val="00294793"/>
    <w:rsid w:val="002947B5"/>
    <w:rsid w:val="00294B0B"/>
    <w:rsid w:val="002950EB"/>
    <w:rsid w:val="0029522B"/>
    <w:rsid w:val="002959BA"/>
    <w:rsid w:val="00295C20"/>
    <w:rsid w:val="00296010"/>
    <w:rsid w:val="002962D2"/>
    <w:rsid w:val="002963C7"/>
    <w:rsid w:val="00296717"/>
    <w:rsid w:val="0029673E"/>
    <w:rsid w:val="00296B90"/>
    <w:rsid w:val="00296C76"/>
    <w:rsid w:val="002971B3"/>
    <w:rsid w:val="002975A9"/>
    <w:rsid w:val="002975FC"/>
    <w:rsid w:val="00297741"/>
    <w:rsid w:val="00297804"/>
    <w:rsid w:val="002978E0"/>
    <w:rsid w:val="002A01F0"/>
    <w:rsid w:val="002A0C66"/>
    <w:rsid w:val="002A0CA1"/>
    <w:rsid w:val="002A0E31"/>
    <w:rsid w:val="002A1302"/>
    <w:rsid w:val="002A1309"/>
    <w:rsid w:val="002A149D"/>
    <w:rsid w:val="002A1907"/>
    <w:rsid w:val="002A1CC7"/>
    <w:rsid w:val="002A2657"/>
    <w:rsid w:val="002A2AD5"/>
    <w:rsid w:val="002A3008"/>
    <w:rsid w:val="002A3182"/>
    <w:rsid w:val="002A31EC"/>
    <w:rsid w:val="002A340C"/>
    <w:rsid w:val="002A391A"/>
    <w:rsid w:val="002A3A26"/>
    <w:rsid w:val="002A41E7"/>
    <w:rsid w:val="002A4331"/>
    <w:rsid w:val="002A478B"/>
    <w:rsid w:val="002A4C6D"/>
    <w:rsid w:val="002A505F"/>
    <w:rsid w:val="002A52D4"/>
    <w:rsid w:val="002A594A"/>
    <w:rsid w:val="002A5A4A"/>
    <w:rsid w:val="002A6122"/>
    <w:rsid w:val="002A6525"/>
    <w:rsid w:val="002A701A"/>
    <w:rsid w:val="002A71E0"/>
    <w:rsid w:val="002A7EB0"/>
    <w:rsid w:val="002B0450"/>
    <w:rsid w:val="002B0E7B"/>
    <w:rsid w:val="002B10C7"/>
    <w:rsid w:val="002B140D"/>
    <w:rsid w:val="002B166E"/>
    <w:rsid w:val="002B19F7"/>
    <w:rsid w:val="002B1A3A"/>
    <w:rsid w:val="002B1CB2"/>
    <w:rsid w:val="002B20DA"/>
    <w:rsid w:val="002B2270"/>
    <w:rsid w:val="002B228C"/>
    <w:rsid w:val="002B2838"/>
    <w:rsid w:val="002B2D65"/>
    <w:rsid w:val="002B302C"/>
    <w:rsid w:val="002B3535"/>
    <w:rsid w:val="002B3A58"/>
    <w:rsid w:val="002B3A88"/>
    <w:rsid w:val="002B4B3C"/>
    <w:rsid w:val="002B4FBD"/>
    <w:rsid w:val="002B534E"/>
    <w:rsid w:val="002B57FD"/>
    <w:rsid w:val="002B6682"/>
    <w:rsid w:val="002B6BFB"/>
    <w:rsid w:val="002B6EA1"/>
    <w:rsid w:val="002B6F18"/>
    <w:rsid w:val="002B7342"/>
    <w:rsid w:val="002B754B"/>
    <w:rsid w:val="002B786B"/>
    <w:rsid w:val="002B7D6D"/>
    <w:rsid w:val="002C005C"/>
    <w:rsid w:val="002C0688"/>
    <w:rsid w:val="002C0952"/>
    <w:rsid w:val="002C0C69"/>
    <w:rsid w:val="002C0E8A"/>
    <w:rsid w:val="002C0FBC"/>
    <w:rsid w:val="002C103A"/>
    <w:rsid w:val="002C134A"/>
    <w:rsid w:val="002C1B02"/>
    <w:rsid w:val="002C1E84"/>
    <w:rsid w:val="002C2332"/>
    <w:rsid w:val="002C2576"/>
    <w:rsid w:val="002C2C11"/>
    <w:rsid w:val="002C2DB9"/>
    <w:rsid w:val="002C3207"/>
    <w:rsid w:val="002C3376"/>
    <w:rsid w:val="002C3411"/>
    <w:rsid w:val="002C37DF"/>
    <w:rsid w:val="002C3BB2"/>
    <w:rsid w:val="002C44FB"/>
    <w:rsid w:val="002C4573"/>
    <w:rsid w:val="002C4C44"/>
    <w:rsid w:val="002C50A0"/>
    <w:rsid w:val="002C52DC"/>
    <w:rsid w:val="002C534C"/>
    <w:rsid w:val="002C546C"/>
    <w:rsid w:val="002C577C"/>
    <w:rsid w:val="002C57B1"/>
    <w:rsid w:val="002C57BF"/>
    <w:rsid w:val="002C5C94"/>
    <w:rsid w:val="002C60DC"/>
    <w:rsid w:val="002C6102"/>
    <w:rsid w:val="002C62F9"/>
    <w:rsid w:val="002C66A5"/>
    <w:rsid w:val="002C6ABB"/>
    <w:rsid w:val="002C6B2B"/>
    <w:rsid w:val="002C725E"/>
    <w:rsid w:val="002C7D75"/>
    <w:rsid w:val="002C7E06"/>
    <w:rsid w:val="002C7E78"/>
    <w:rsid w:val="002D02C7"/>
    <w:rsid w:val="002D03DF"/>
    <w:rsid w:val="002D0444"/>
    <w:rsid w:val="002D05A2"/>
    <w:rsid w:val="002D092F"/>
    <w:rsid w:val="002D0FB7"/>
    <w:rsid w:val="002D11D2"/>
    <w:rsid w:val="002D1887"/>
    <w:rsid w:val="002D1CA0"/>
    <w:rsid w:val="002D215D"/>
    <w:rsid w:val="002D2AF6"/>
    <w:rsid w:val="002D2C1E"/>
    <w:rsid w:val="002D378D"/>
    <w:rsid w:val="002D431B"/>
    <w:rsid w:val="002D47CB"/>
    <w:rsid w:val="002D4CE5"/>
    <w:rsid w:val="002D546F"/>
    <w:rsid w:val="002D54DB"/>
    <w:rsid w:val="002D57BC"/>
    <w:rsid w:val="002D64A2"/>
    <w:rsid w:val="002D672A"/>
    <w:rsid w:val="002D6D86"/>
    <w:rsid w:val="002D70FD"/>
    <w:rsid w:val="002D72E5"/>
    <w:rsid w:val="002D7852"/>
    <w:rsid w:val="002D7A47"/>
    <w:rsid w:val="002E0052"/>
    <w:rsid w:val="002E099D"/>
    <w:rsid w:val="002E09BF"/>
    <w:rsid w:val="002E156D"/>
    <w:rsid w:val="002E1BB6"/>
    <w:rsid w:val="002E1C5B"/>
    <w:rsid w:val="002E1C91"/>
    <w:rsid w:val="002E2360"/>
    <w:rsid w:val="002E24B6"/>
    <w:rsid w:val="002E28CA"/>
    <w:rsid w:val="002E2B8D"/>
    <w:rsid w:val="002E31C6"/>
    <w:rsid w:val="002E3369"/>
    <w:rsid w:val="002E341C"/>
    <w:rsid w:val="002E3829"/>
    <w:rsid w:val="002E3C53"/>
    <w:rsid w:val="002E4778"/>
    <w:rsid w:val="002E4AA0"/>
    <w:rsid w:val="002E4FE6"/>
    <w:rsid w:val="002E5174"/>
    <w:rsid w:val="002E51FF"/>
    <w:rsid w:val="002E546C"/>
    <w:rsid w:val="002E550C"/>
    <w:rsid w:val="002E5918"/>
    <w:rsid w:val="002E6114"/>
    <w:rsid w:val="002E62BA"/>
    <w:rsid w:val="002E6766"/>
    <w:rsid w:val="002E6F4B"/>
    <w:rsid w:val="002E6F7B"/>
    <w:rsid w:val="002E715F"/>
    <w:rsid w:val="002E72A3"/>
    <w:rsid w:val="002E74A0"/>
    <w:rsid w:val="002E74DE"/>
    <w:rsid w:val="002E768D"/>
    <w:rsid w:val="002E7A31"/>
    <w:rsid w:val="002F02F6"/>
    <w:rsid w:val="002F0435"/>
    <w:rsid w:val="002F06D3"/>
    <w:rsid w:val="002F105E"/>
    <w:rsid w:val="002F11D4"/>
    <w:rsid w:val="002F1351"/>
    <w:rsid w:val="002F1748"/>
    <w:rsid w:val="002F19D8"/>
    <w:rsid w:val="002F1C0B"/>
    <w:rsid w:val="002F2447"/>
    <w:rsid w:val="002F244C"/>
    <w:rsid w:val="002F2464"/>
    <w:rsid w:val="002F2E62"/>
    <w:rsid w:val="002F2F7C"/>
    <w:rsid w:val="002F3169"/>
    <w:rsid w:val="002F33B2"/>
    <w:rsid w:val="002F38C5"/>
    <w:rsid w:val="002F3E8D"/>
    <w:rsid w:val="002F4119"/>
    <w:rsid w:val="002F4274"/>
    <w:rsid w:val="002F42A3"/>
    <w:rsid w:val="002F47F6"/>
    <w:rsid w:val="002F4A9E"/>
    <w:rsid w:val="002F4C2F"/>
    <w:rsid w:val="002F51B8"/>
    <w:rsid w:val="002F59CC"/>
    <w:rsid w:val="002F6681"/>
    <w:rsid w:val="002F6B30"/>
    <w:rsid w:val="002F6E1D"/>
    <w:rsid w:val="002F7338"/>
    <w:rsid w:val="002F7C2B"/>
    <w:rsid w:val="002F7FDD"/>
    <w:rsid w:val="00300AD3"/>
    <w:rsid w:val="00300B0F"/>
    <w:rsid w:val="00300CBB"/>
    <w:rsid w:val="00300E6B"/>
    <w:rsid w:val="00300EDD"/>
    <w:rsid w:val="00300F6E"/>
    <w:rsid w:val="0030112C"/>
    <w:rsid w:val="003011E3"/>
    <w:rsid w:val="00302362"/>
    <w:rsid w:val="00302365"/>
    <w:rsid w:val="003025E5"/>
    <w:rsid w:val="00302ADF"/>
    <w:rsid w:val="0030302F"/>
    <w:rsid w:val="003032D8"/>
    <w:rsid w:val="00303544"/>
    <w:rsid w:val="0030395B"/>
    <w:rsid w:val="00303DE7"/>
    <w:rsid w:val="0030450E"/>
    <w:rsid w:val="00304DCE"/>
    <w:rsid w:val="00304F46"/>
    <w:rsid w:val="0030503D"/>
    <w:rsid w:val="00305826"/>
    <w:rsid w:val="00305F15"/>
    <w:rsid w:val="00305F84"/>
    <w:rsid w:val="0030618C"/>
    <w:rsid w:val="003062A4"/>
    <w:rsid w:val="0030640C"/>
    <w:rsid w:val="00306BAA"/>
    <w:rsid w:val="00306BCF"/>
    <w:rsid w:val="00306E49"/>
    <w:rsid w:val="00307400"/>
    <w:rsid w:val="00307742"/>
    <w:rsid w:val="00307846"/>
    <w:rsid w:val="003078FC"/>
    <w:rsid w:val="00307C99"/>
    <w:rsid w:val="0031035B"/>
    <w:rsid w:val="003104F2"/>
    <w:rsid w:val="0031053E"/>
    <w:rsid w:val="00310D7F"/>
    <w:rsid w:val="00310E5B"/>
    <w:rsid w:val="00311CA1"/>
    <w:rsid w:val="0031204B"/>
    <w:rsid w:val="00312635"/>
    <w:rsid w:val="0031349C"/>
    <w:rsid w:val="00313D7F"/>
    <w:rsid w:val="00313D87"/>
    <w:rsid w:val="003141FB"/>
    <w:rsid w:val="00314346"/>
    <w:rsid w:val="00314892"/>
    <w:rsid w:val="0031588B"/>
    <w:rsid w:val="003158AB"/>
    <w:rsid w:val="00316009"/>
    <w:rsid w:val="003164BF"/>
    <w:rsid w:val="00316C28"/>
    <w:rsid w:val="0031761D"/>
    <w:rsid w:val="00317C97"/>
    <w:rsid w:val="00317DC7"/>
    <w:rsid w:val="00320206"/>
    <w:rsid w:val="00320226"/>
    <w:rsid w:val="003203A4"/>
    <w:rsid w:val="00320DA8"/>
    <w:rsid w:val="00320E8D"/>
    <w:rsid w:val="00321147"/>
    <w:rsid w:val="00321411"/>
    <w:rsid w:val="0032161C"/>
    <w:rsid w:val="003216B7"/>
    <w:rsid w:val="003217F3"/>
    <w:rsid w:val="003219DD"/>
    <w:rsid w:val="00321C29"/>
    <w:rsid w:val="00321F4C"/>
    <w:rsid w:val="00322467"/>
    <w:rsid w:val="00322B1E"/>
    <w:rsid w:val="00322C5C"/>
    <w:rsid w:val="00322EFE"/>
    <w:rsid w:val="00323231"/>
    <w:rsid w:val="003239AA"/>
    <w:rsid w:val="00323DB9"/>
    <w:rsid w:val="00324658"/>
    <w:rsid w:val="0032477C"/>
    <w:rsid w:val="003247CF"/>
    <w:rsid w:val="0032480B"/>
    <w:rsid w:val="00324921"/>
    <w:rsid w:val="00324D15"/>
    <w:rsid w:val="00325442"/>
    <w:rsid w:val="00325E0D"/>
    <w:rsid w:val="00325EA6"/>
    <w:rsid w:val="00325F39"/>
    <w:rsid w:val="00326AC6"/>
    <w:rsid w:val="00326E2E"/>
    <w:rsid w:val="00327017"/>
    <w:rsid w:val="0032764B"/>
    <w:rsid w:val="00327854"/>
    <w:rsid w:val="003279A0"/>
    <w:rsid w:val="00327CAA"/>
    <w:rsid w:val="00327D28"/>
    <w:rsid w:val="00327F23"/>
    <w:rsid w:val="003300B2"/>
    <w:rsid w:val="003301B7"/>
    <w:rsid w:val="0033037B"/>
    <w:rsid w:val="003304E2"/>
    <w:rsid w:val="003305D6"/>
    <w:rsid w:val="0033083F"/>
    <w:rsid w:val="00330A0C"/>
    <w:rsid w:val="003311DA"/>
    <w:rsid w:val="00331209"/>
    <w:rsid w:val="003318B4"/>
    <w:rsid w:val="003319FD"/>
    <w:rsid w:val="00331B8C"/>
    <w:rsid w:val="00331FC0"/>
    <w:rsid w:val="0033268E"/>
    <w:rsid w:val="0033286C"/>
    <w:rsid w:val="00332AA3"/>
    <w:rsid w:val="00332ADD"/>
    <w:rsid w:val="003334EE"/>
    <w:rsid w:val="003341C5"/>
    <w:rsid w:val="00334843"/>
    <w:rsid w:val="003348CC"/>
    <w:rsid w:val="00335112"/>
    <w:rsid w:val="00335338"/>
    <w:rsid w:val="00335471"/>
    <w:rsid w:val="00335881"/>
    <w:rsid w:val="003358BE"/>
    <w:rsid w:val="00335C81"/>
    <w:rsid w:val="00335D85"/>
    <w:rsid w:val="00335FBE"/>
    <w:rsid w:val="00336000"/>
    <w:rsid w:val="00336986"/>
    <w:rsid w:val="00336C55"/>
    <w:rsid w:val="00336C99"/>
    <w:rsid w:val="00336F9E"/>
    <w:rsid w:val="00337E68"/>
    <w:rsid w:val="0034009A"/>
    <w:rsid w:val="00340613"/>
    <w:rsid w:val="003408B1"/>
    <w:rsid w:val="00341338"/>
    <w:rsid w:val="00341828"/>
    <w:rsid w:val="00341A41"/>
    <w:rsid w:val="003420A4"/>
    <w:rsid w:val="00342109"/>
    <w:rsid w:val="003422A7"/>
    <w:rsid w:val="00342C78"/>
    <w:rsid w:val="003430B0"/>
    <w:rsid w:val="003444FE"/>
    <w:rsid w:val="00344807"/>
    <w:rsid w:val="00344E17"/>
    <w:rsid w:val="00345329"/>
    <w:rsid w:val="00345422"/>
    <w:rsid w:val="00345469"/>
    <w:rsid w:val="00345730"/>
    <w:rsid w:val="003460A4"/>
    <w:rsid w:val="00346A82"/>
    <w:rsid w:val="00346CCC"/>
    <w:rsid w:val="00347904"/>
    <w:rsid w:val="00347989"/>
    <w:rsid w:val="00347C92"/>
    <w:rsid w:val="00347E12"/>
    <w:rsid w:val="00350015"/>
    <w:rsid w:val="00350140"/>
    <w:rsid w:val="00350469"/>
    <w:rsid w:val="00350680"/>
    <w:rsid w:val="003506EC"/>
    <w:rsid w:val="003507A2"/>
    <w:rsid w:val="00350B52"/>
    <w:rsid w:val="00351100"/>
    <w:rsid w:val="00351257"/>
    <w:rsid w:val="003516A6"/>
    <w:rsid w:val="00351B74"/>
    <w:rsid w:val="00351D6D"/>
    <w:rsid w:val="00352204"/>
    <w:rsid w:val="003523C3"/>
    <w:rsid w:val="00352474"/>
    <w:rsid w:val="003528D9"/>
    <w:rsid w:val="00352D74"/>
    <w:rsid w:val="003536D2"/>
    <w:rsid w:val="00353DEC"/>
    <w:rsid w:val="0035460C"/>
    <w:rsid w:val="00354783"/>
    <w:rsid w:val="003548F1"/>
    <w:rsid w:val="00354FEA"/>
    <w:rsid w:val="003551D8"/>
    <w:rsid w:val="00355202"/>
    <w:rsid w:val="0035522F"/>
    <w:rsid w:val="003554DE"/>
    <w:rsid w:val="003555EF"/>
    <w:rsid w:val="003555F3"/>
    <w:rsid w:val="00355618"/>
    <w:rsid w:val="0035574E"/>
    <w:rsid w:val="00355C27"/>
    <w:rsid w:val="003562FB"/>
    <w:rsid w:val="003566A5"/>
    <w:rsid w:val="00356A35"/>
    <w:rsid w:val="00356FE6"/>
    <w:rsid w:val="00357168"/>
    <w:rsid w:val="00357297"/>
    <w:rsid w:val="00357D42"/>
    <w:rsid w:val="0036072E"/>
    <w:rsid w:val="00360EB2"/>
    <w:rsid w:val="00361629"/>
    <w:rsid w:val="003618C6"/>
    <w:rsid w:val="00361923"/>
    <w:rsid w:val="00361CA9"/>
    <w:rsid w:val="00361CBA"/>
    <w:rsid w:val="0036225B"/>
    <w:rsid w:val="00362578"/>
    <w:rsid w:val="0036294D"/>
    <w:rsid w:val="00362C0E"/>
    <w:rsid w:val="00362D8F"/>
    <w:rsid w:val="003630BB"/>
    <w:rsid w:val="003633A9"/>
    <w:rsid w:val="003634E5"/>
    <w:rsid w:val="003636E7"/>
    <w:rsid w:val="00363CA2"/>
    <w:rsid w:val="00363F94"/>
    <w:rsid w:val="003644D1"/>
    <w:rsid w:val="00364673"/>
    <w:rsid w:val="003648AE"/>
    <w:rsid w:val="00364B0D"/>
    <w:rsid w:val="00365978"/>
    <w:rsid w:val="00365C2B"/>
    <w:rsid w:val="00365CBF"/>
    <w:rsid w:val="00365DDB"/>
    <w:rsid w:val="0036615B"/>
    <w:rsid w:val="003666AF"/>
    <w:rsid w:val="00366729"/>
    <w:rsid w:val="003667A7"/>
    <w:rsid w:val="00366A6E"/>
    <w:rsid w:val="00366C33"/>
    <w:rsid w:val="00366E49"/>
    <w:rsid w:val="00367391"/>
    <w:rsid w:val="003674E7"/>
    <w:rsid w:val="003678E6"/>
    <w:rsid w:val="0036799C"/>
    <w:rsid w:val="00367A30"/>
    <w:rsid w:val="00367DCC"/>
    <w:rsid w:val="00367F56"/>
    <w:rsid w:val="003702E9"/>
    <w:rsid w:val="003704F2"/>
    <w:rsid w:val="00370805"/>
    <w:rsid w:val="00370963"/>
    <w:rsid w:val="003709D6"/>
    <w:rsid w:val="0037107F"/>
    <w:rsid w:val="00371216"/>
    <w:rsid w:val="003717BF"/>
    <w:rsid w:val="00371C17"/>
    <w:rsid w:val="00371F6F"/>
    <w:rsid w:val="003723E5"/>
    <w:rsid w:val="00372446"/>
    <w:rsid w:val="0037254D"/>
    <w:rsid w:val="00372716"/>
    <w:rsid w:val="00373119"/>
    <w:rsid w:val="003734F5"/>
    <w:rsid w:val="00373508"/>
    <w:rsid w:val="003736FF"/>
    <w:rsid w:val="00373866"/>
    <w:rsid w:val="00373DEE"/>
    <w:rsid w:val="003741B2"/>
    <w:rsid w:val="003744F7"/>
    <w:rsid w:val="00374501"/>
    <w:rsid w:val="003746B3"/>
    <w:rsid w:val="003746F7"/>
    <w:rsid w:val="003747C8"/>
    <w:rsid w:val="00374F9C"/>
    <w:rsid w:val="003756DD"/>
    <w:rsid w:val="00375A6C"/>
    <w:rsid w:val="00375D2B"/>
    <w:rsid w:val="00375D55"/>
    <w:rsid w:val="003762EE"/>
    <w:rsid w:val="00376375"/>
    <w:rsid w:val="00376F45"/>
    <w:rsid w:val="0037721D"/>
    <w:rsid w:val="003775C2"/>
    <w:rsid w:val="003775F6"/>
    <w:rsid w:val="00377D30"/>
    <w:rsid w:val="003800B1"/>
    <w:rsid w:val="003802C5"/>
    <w:rsid w:val="003803F4"/>
    <w:rsid w:val="00380D41"/>
    <w:rsid w:val="00380F7D"/>
    <w:rsid w:val="0038122D"/>
    <w:rsid w:val="003815DA"/>
    <w:rsid w:val="003817E7"/>
    <w:rsid w:val="00381863"/>
    <w:rsid w:val="00381EDE"/>
    <w:rsid w:val="003821AE"/>
    <w:rsid w:val="003821C2"/>
    <w:rsid w:val="00382C56"/>
    <w:rsid w:val="00383062"/>
    <w:rsid w:val="0038364F"/>
    <w:rsid w:val="003836BA"/>
    <w:rsid w:val="00383EC3"/>
    <w:rsid w:val="00383F5F"/>
    <w:rsid w:val="00384239"/>
    <w:rsid w:val="00384E87"/>
    <w:rsid w:val="00385652"/>
    <w:rsid w:val="0038583C"/>
    <w:rsid w:val="0038583F"/>
    <w:rsid w:val="0038586A"/>
    <w:rsid w:val="0038594A"/>
    <w:rsid w:val="00385A78"/>
    <w:rsid w:val="00385F3A"/>
    <w:rsid w:val="00386025"/>
    <w:rsid w:val="00386032"/>
    <w:rsid w:val="00386033"/>
    <w:rsid w:val="00386736"/>
    <w:rsid w:val="00386A86"/>
    <w:rsid w:val="00386FC2"/>
    <w:rsid w:val="00387192"/>
    <w:rsid w:val="003872AB"/>
    <w:rsid w:val="003873C8"/>
    <w:rsid w:val="003876EF"/>
    <w:rsid w:val="00390026"/>
    <w:rsid w:val="00390307"/>
    <w:rsid w:val="003905DD"/>
    <w:rsid w:val="00390797"/>
    <w:rsid w:val="003908E5"/>
    <w:rsid w:val="003909FA"/>
    <w:rsid w:val="00390B1C"/>
    <w:rsid w:val="00390D82"/>
    <w:rsid w:val="00390E65"/>
    <w:rsid w:val="003910C7"/>
    <w:rsid w:val="0039121F"/>
    <w:rsid w:val="0039130D"/>
    <w:rsid w:val="0039136C"/>
    <w:rsid w:val="003919E6"/>
    <w:rsid w:val="00391A02"/>
    <w:rsid w:val="0039203B"/>
    <w:rsid w:val="00392240"/>
    <w:rsid w:val="003925DC"/>
    <w:rsid w:val="00392896"/>
    <w:rsid w:val="0039292E"/>
    <w:rsid w:val="00392D92"/>
    <w:rsid w:val="0039327F"/>
    <w:rsid w:val="00393613"/>
    <w:rsid w:val="00393A09"/>
    <w:rsid w:val="00393DAE"/>
    <w:rsid w:val="00394279"/>
    <w:rsid w:val="00394369"/>
    <w:rsid w:val="0039442F"/>
    <w:rsid w:val="0039531F"/>
    <w:rsid w:val="00395E52"/>
    <w:rsid w:val="00395F23"/>
    <w:rsid w:val="003960F5"/>
    <w:rsid w:val="0039698F"/>
    <w:rsid w:val="0039779C"/>
    <w:rsid w:val="0039780E"/>
    <w:rsid w:val="00397AC9"/>
    <w:rsid w:val="00397AD9"/>
    <w:rsid w:val="00397CFD"/>
    <w:rsid w:val="00397EEB"/>
    <w:rsid w:val="003A066C"/>
    <w:rsid w:val="003A0726"/>
    <w:rsid w:val="003A0BAD"/>
    <w:rsid w:val="003A0C21"/>
    <w:rsid w:val="003A0F5E"/>
    <w:rsid w:val="003A10B2"/>
    <w:rsid w:val="003A15D6"/>
    <w:rsid w:val="003A1955"/>
    <w:rsid w:val="003A1D16"/>
    <w:rsid w:val="003A1D2B"/>
    <w:rsid w:val="003A1F88"/>
    <w:rsid w:val="003A221B"/>
    <w:rsid w:val="003A233E"/>
    <w:rsid w:val="003A2412"/>
    <w:rsid w:val="003A357A"/>
    <w:rsid w:val="003A43F1"/>
    <w:rsid w:val="003A44DD"/>
    <w:rsid w:val="003A45F7"/>
    <w:rsid w:val="003A4C06"/>
    <w:rsid w:val="003A5139"/>
    <w:rsid w:val="003A5531"/>
    <w:rsid w:val="003A5826"/>
    <w:rsid w:val="003A58FF"/>
    <w:rsid w:val="003A5BBE"/>
    <w:rsid w:val="003A5DBA"/>
    <w:rsid w:val="003A6115"/>
    <w:rsid w:val="003A63A0"/>
    <w:rsid w:val="003A63FC"/>
    <w:rsid w:val="003A6880"/>
    <w:rsid w:val="003A7048"/>
    <w:rsid w:val="003A707A"/>
    <w:rsid w:val="003A73F9"/>
    <w:rsid w:val="003A76FD"/>
    <w:rsid w:val="003A7D98"/>
    <w:rsid w:val="003A7EAB"/>
    <w:rsid w:val="003B0904"/>
    <w:rsid w:val="003B09F8"/>
    <w:rsid w:val="003B0BF5"/>
    <w:rsid w:val="003B12F5"/>
    <w:rsid w:val="003B15C5"/>
    <w:rsid w:val="003B1D3C"/>
    <w:rsid w:val="003B1E3D"/>
    <w:rsid w:val="003B2179"/>
    <w:rsid w:val="003B2BDE"/>
    <w:rsid w:val="003B3290"/>
    <w:rsid w:val="003B3963"/>
    <w:rsid w:val="003B3C26"/>
    <w:rsid w:val="003B3E51"/>
    <w:rsid w:val="003B410B"/>
    <w:rsid w:val="003B4189"/>
    <w:rsid w:val="003B4526"/>
    <w:rsid w:val="003B472B"/>
    <w:rsid w:val="003B47C5"/>
    <w:rsid w:val="003B4807"/>
    <w:rsid w:val="003B4BE2"/>
    <w:rsid w:val="003B4C00"/>
    <w:rsid w:val="003B4E4E"/>
    <w:rsid w:val="003B4F3E"/>
    <w:rsid w:val="003B511A"/>
    <w:rsid w:val="003B5948"/>
    <w:rsid w:val="003B5E06"/>
    <w:rsid w:val="003B612D"/>
    <w:rsid w:val="003B6274"/>
    <w:rsid w:val="003B6684"/>
    <w:rsid w:val="003B6740"/>
    <w:rsid w:val="003B69DE"/>
    <w:rsid w:val="003B6FC4"/>
    <w:rsid w:val="003B7024"/>
    <w:rsid w:val="003B7661"/>
    <w:rsid w:val="003B7715"/>
    <w:rsid w:val="003B7734"/>
    <w:rsid w:val="003B7854"/>
    <w:rsid w:val="003B7A04"/>
    <w:rsid w:val="003B7B03"/>
    <w:rsid w:val="003B7D3C"/>
    <w:rsid w:val="003C04ED"/>
    <w:rsid w:val="003C11C8"/>
    <w:rsid w:val="003C1383"/>
    <w:rsid w:val="003C1B8A"/>
    <w:rsid w:val="003C1D3E"/>
    <w:rsid w:val="003C1FF0"/>
    <w:rsid w:val="003C2039"/>
    <w:rsid w:val="003C233A"/>
    <w:rsid w:val="003C296E"/>
    <w:rsid w:val="003C2ADA"/>
    <w:rsid w:val="003C2C20"/>
    <w:rsid w:val="003C2F68"/>
    <w:rsid w:val="003C326A"/>
    <w:rsid w:val="003C44C9"/>
    <w:rsid w:val="003C49C5"/>
    <w:rsid w:val="003C4C0C"/>
    <w:rsid w:val="003C4DDE"/>
    <w:rsid w:val="003C6865"/>
    <w:rsid w:val="003C6905"/>
    <w:rsid w:val="003C6A92"/>
    <w:rsid w:val="003C6AB9"/>
    <w:rsid w:val="003C6ADF"/>
    <w:rsid w:val="003C6B3F"/>
    <w:rsid w:val="003C6B42"/>
    <w:rsid w:val="003C6F35"/>
    <w:rsid w:val="003C6F8C"/>
    <w:rsid w:val="003C705E"/>
    <w:rsid w:val="003C7C48"/>
    <w:rsid w:val="003D0054"/>
    <w:rsid w:val="003D0236"/>
    <w:rsid w:val="003D05F6"/>
    <w:rsid w:val="003D0884"/>
    <w:rsid w:val="003D0A98"/>
    <w:rsid w:val="003D0C77"/>
    <w:rsid w:val="003D1677"/>
    <w:rsid w:val="003D1769"/>
    <w:rsid w:val="003D1A78"/>
    <w:rsid w:val="003D1AD8"/>
    <w:rsid w:val="003D1F50"/>
    <w:rsid w:val="003D1FE5"/>
    <w:rsid w:val="003D2295"/>
    <w:rsid w:val="003D2438"/>
    <w:rsid w:val="003D243D"/>
    <w:rsid w:val="003D2823"/>
    <w:rsid w:val="003D29F3"/>
    <w:rsid w:val="003D2C6E"/>
    <w:rsid w:val="003D2D03"/>
    <w:rsid w:val="003D3009"/>
    <w:rsid w:val="003D3084"/>
    <w:rsid w:val="003D31BE"/>
    <w:rsid w:val="003D3823"/>
    <w:rsid w:val="003D3F0F"/>
    <w:rsid w:val="003D40B1"/>
    <w:rsid w:val="003D4714"/>
    <w:rsid w:val="003D4889"/>
    <w:rsid w:val="003D48FC"/>
    <w:rsid w:val="003D490B"/>
    <w:rsid w:val="003D4DAA"/>
    <w:rsid w:val="003D4EC1"/>
    <w:rsid w:val="003D4F7F"/>
    <w:rsid w:val="003D4FF2"/>
    <w:rsid w:val="003D55C0"/>
    <w:rsid w:val="003D5731"/>
    <w:rsid w:val="003D5F05"/>
    <w:rsid w:val="003D648F"/>
    <w:rsid w:val="003D652B"/>
    <w:rsid w:val="003D67DA"/>
    <w:rsid w:val="003D773A"/>
    <w:rsid w:val="003D7760"/>
    <w:rsid w:val="003D7770"/>
    <w:rsid w:val="003E035F"/>
    <w:rsid w:val="003E0925"/>
    <w:rsid w:val="003E0EEF"/>
    <w:rsid w:val="003E150A"/>
    <w:rsid w:val="003E1656"/>
    <w:rsid w:val="003E1A1E"/>
    <w:rsid w:val="003E1AB0"/>
    <w:rsid w:val="003E1B0F"/>
    <w:rsid w:val="003E21C6"/>
    <w:rsid w:val="003E2306"/>
    <w:rsid w:val="003E2AD9"/>
    <w:rsid w:val="003E2FED"/>
    <w:rsid w:val="003E33B1"/>
    <w:rsid w:val="003E3481"/>
    <w:rsid w:val="003E37B7"/>
    <w:rsid w:val="003E38F0"/>
    <w:rsid w:val="003E3C63"/>
    <w:rsid w:val="003E42E6"/>
    <w:rsid w:val="003E4B2F"/>
    <w:rsid w:val="003E4E65"/>
    <w:rsid w:val="003E5173"/>
    <w:rsid w:val="003E5829"/>
    <w:rsid w:val="003E5900"/>
    <w:rsid w:val="003E5C13"/>
    <w:rsid w:val="003E5F5D"/>
    <w:rsid w:val="003E6020"/>
    <w:rsid w:val="003E656F"/>
    <w:rsid w:val="003E6710"/>
    <w:rsid w:val="003E6B57"/>
    <w:rsid w:val="003E6BE1"/>
    <w:rsid w:val="003E7478"/>
    <w:rsid w:val="003E7688"/>
    <w:rsid w:val="003E79A2"/>
    <w:rsid w:val="003E7CC4"/>
    <w:rsid w:val="003E7CD3"/>
    <w:rsid w:val="003F095B"/>
    <w:rsid w:val="003F09F5"/>
    <w:rsid w:val="003F0FA3"/>
    <w:rsid w:val="003F12CE"/>
    <w:rsid w:val="003F12F2"/>
    <w:rsid w:val="003F1CBD"/>
    <w:rsid w:val="003F1D79"/>
    <w:rsid w:val="003F2EA1"/>
    <w:rsid w:val="003F3026"/>
    <w:rsid w:val="003F32E3"/>
    <w:rsid w:val="003F3548"/>
    <w:rsid w:val="003F3A71"/>
    <w:rsid w:val="003F4172"/>
    <w:rsid w:val="003F41CF"/>
    <w:rsid w:val="003F436D"/>
    <w:rsid w:val="003F446C"/>
    <w:rsid w:val="003F4568"/>
    <w:rsid w:val="003F4C1C"/>
    <w:rsid w:val="003F4CBD"/>
    <w:rsid w:val="003F5F05"/>
    <w:rsid w:val="003F66B1"/>
    <w:rsid w:val="003F6E7D"/>
    <w:rsid w:val="003F7041"/>
    <w:rsid w:val="003F719F"/>
    <w:rsid w:val="003F782E"/>
    <w:rsid w:val="003F7843"/>
    <w:rsid w:val="003F7F2A"/>
    <w:rsid w:val="003F7FC3"/>
    <w:rsid w:val="004002E6"/>
    <w:rsid w:val="004003B6"/>
    <w:rsid w:val="0040062A"/>
    <w:rsid w:val="00400C9A"/>
    <w:rsid w:val="00400F25"/>
    <w:rsid w:val="00400F67"/>
    <w:rsid w:val="0040118A"/>
    <w:rsid w:val="00401334"/>
    <w:rsid w:val="00401A57"/>
    <w:rsid w:val="00401D9E"/>
    <w:rsid w:val="004022EE"/>
    <w:rsid w:val="0040263F"/>
    <w:rsid w:val="00402B17"/>
    <w:rsid w:val="00402C16"/>
    <w:rsid w:val="00402C7D"/>
    <w:rsid w:val="00402E14"/>
    <w:rsid w:val="00402EAF"/>
    <w:rsid w:val="004030F8"/>
    <w:rsid w:val="00403470"/>
    <w:rsid w:val="00403DDB"/>
    <w:rsid w:val="00404446"/>
    <w:rsid w:val="0040471B"/>
    <w:rsid w:val="00404BD9"/>
    <w:rsid w:val="00405196"/>
    <w:rsid w:val="00405A16"/>
    <w:rsid w:val="00405BE5"/>
    <w:rsid w:val="0040674A"/>
    <w:rsid w:val="0040678F"/>
    <w:rsid w:val="00406A0D"/>
    <w:rsid w:val="00406B79"/>
    <w:rsid w:val="00406BA2"/>
    <w:rsid w:val="00406E04"/>
    <w:rsid w:val="004071D7"/>
    <w:rsid w:val="004072A7"/>
    <w:rsid w:val="00407669"/>
    <w:rsid w:val="00407E27"/>
    <w:rsid w:val="00407E50"/>
    <w:rsid w:val="00410191"/>
    <w:rsid w:val="00410309"/>
    <w:rsid w:val="004104E0"/>
    <w:rsid w:val="004108AD"/>
    <w:rsid w:val="004109F0"/>
    <w:rsid w:val="00410AD9"/>
    <w:rsid w:val="0041157E"/>
    <w:rsid w:val="00411661"/>
    <w:rsid w:val="00411C40"/>
    <w:rsid w:val="004120FF"/>
    <w:rsid w:val="004121DA"/>
    <w:rsid w:val="004132B8"/>
    <w:rsid w:val="0041351E"/>
    <w:rsid w:val="004138E0"/>
    <w:rsid w:val="00413A17"/>
    <w:rsid w:val="00413E4D"/>
    <w:rsid w:val="00413EE4"/>
    <w:rsid w:val="00414089"/>
    <w:rsid w:val="004142AE"/>
    <w:rsid w:val="004143B1"/>
    <w:rsid w:val="0041457C"/>
    <w:rsid w:val="00414678"/>
    <w:rsid w:val="00414F72"/>
    <w:rsid w:val="004153E2"/>
    <w:rsid w:val="004154F1"/>
    <w:rsid w:val="00415563"/>
    <w:rsid w:val="0041593D"/>
    <w:rsid w:val="00416805"/>
    <w:rsid w:val="00417097"/>
    <w:rsid w:val="004177EB"/>
    <w:rsid w:val="0041782F"/>
    <w:rsid w:val="00420622"/>
    <w:rsid w:val="00420631"/>
    <w:rsid w:val="00420ADE"/>
    <w:rsid w:val="00420AF1"/>
    <w:rsid w:val="00420C3F"/>
    <w:rsid w:val="0042118C"/>
    <w:rsid w:val="004211C6"/>
    <w:rsid w:val="004214B2"/>
    <w:rsid w:val="00421746"/>
    <w:rsid w:val="00422A6A"/>
    <w:rsid w:val="00422F5F"/>
    <w:rsid w:val="00423142"/>
    <w:rsid w:val="0042355C"/>
    <w:rsid w:val="00423748"/>
    <w:rsid w:val="00423B8D"/>
    <w:rsid w:val="00423D40"/>
    <w:rsid w:val="00423E67"/>
    <w:rsid w:val="00423ED5"/>
    <w:rsid w:val="00423F1E"/>
    <w:rsid w:val="00424371"/>
    <w:rsid w:val="004243E8"/>
    <w:rsid w:val="00424BA6"/>
    <w:rsid w:val="00424F41"/>
    <w:rsid w:val="0042541E"/>
    <w:rsid w:val="00425566"/>
    <w:rsid w:val="00426F98"/>
    <w:rsid w:val="00427349"/>
    <w:rsid w:val="004275A9"/>
    <w:rsid w:val="004275D4"/>
    <w:rsid w:val="004278AC"/>
    <w:rsid w:val="00427ABF"/>
    <w:rsid w:val="00427B5C"/>
    <w:rsid w:val="00427D4E"/>
    <w:rsid w:val="00427E8A"/>
    <w:rsid w:val="00430039"/>
    <w:rsid w:val="00430628"/>
    <w:rsid w:val="00430963"/>
    <w:rsid w:val="00430D5C"/>
    <w:rsid w:val="0043119E"/>
    <w:rsid w:val="00431930"/>
    <w:rsid w:val="004327C1"/>
    <w:rsid w:val="00432BB4"/>
    <w:rsid w:val="00432DB2"/>
    <w:rsid w:val="00433779"/>
    <w:rsid w:val="00433C6D"/>
    <w:rsid w:val="00433EB3"/>
    <w:rsid w:val="004342DB"/>
    <w:rsid w:val="004342E9"/>
    <w:rsid w:val="00434741"/>
    <w:rsid w:val="00434983"/>
    <w:rsid w:val="00434CDE"/>
    <w:rsid w:val="00434F47"/>
    <w:rsid w:val="00434F5F"/>
    <w:rsid w:val="004350B8"/>
    <w:rsid w:val="00435407"/>
    <w:rsid w:val="00435DF4"/>
    <w:rsid w:val="00436585"/>
    <w:rsid w:val="0043673B"/>
    <w:rsid w:val="004369B7"/>
    <w:rsid w:val="00436F4B"/>
    <w:rsid w:val="0043721A"/>
    <w:rsid w:val="00437582"/>
    <w:rsid w:val="00437BEF"/>
    <w:rsid w:val="00440540"/>
    <w:rsid w:val="00440DED"/>
    <w:rsid w:val="00440E3D"/>
    <w:rsid w:val="0044102A"/>
    <w:rsid w:val="0044123D"/>
    <w:rsid w:val="00441242"/>
    <w:rsid w:val="00441414"/>
    <w:rsid w:val="004415F3"/>
    <w:rsid w:val="00441D21"/>
    <w:rsid w:val="00442165"/>
    <w:rsid w:val="004426F0"/>
    <w:rsid w:val="004428CE"/>
    <w:rsid w:val="00442BB8"/>
    <w:rsid w:val="00442C3C"/>
    <w:rsid w:val="00443017"/>
    <w:rsid w:val="00443313"/>
    <w:rsid w:val="00443616"/>
    <w:rsid w:val="0044362D"/>
    <w:rsid w:val="00443AF4"/>
    <w:rsid w:val="00443F19"/>
    <w:rsid w:val="0044454A"/>
    <w:rsid w:val="00444686"/>
    <w:rsid w:val="0044484B"/>
    <w:rsid w:val="004448C8"/>
    <w:rsid w:val="00444B36"/>
    <w:rsid w:val="00445108"/>
    <w:rsid w:val="00445745"/>
    <w:rsid w:val="0044593D"/>
    <w:rsid w:val="00445B1A"/>
    <w:rsid w:val="00445C01"/>
    <w:rsid w:val="00445C04"/>
    <w:rsid w:val="00445CA6"/>
    <w:rsid w:val="0044619B"/>
    <w:rsid w:val="00446350"/>
    <w:rsid w:val="00446529"/>
    <w:rsid w:val="0044655C"/>
    <w:rsid w:val="00446860"/>
    <w:rsid w:val="00446890"/>
    <w:rsid w:val="00446B58"/>
    <w:rsid w:val="00446F77"/>
    <w:rsid w:val="004470DD"/>
    <w:rsid w:val="0044765A"/>
    <w:rsid w:val="0044766A"/>
    <w:rsid w:val="00447814"/>
    <w:rsid w:val="00447849"/>
    <w:rsid w:val="004479D7"/>
    <w:rsid w:val="00447D3D"/>
    <w:rsid w:val="00447FA0"/>
    <w:rsid w:val="004508C7"/>
    <w:rsid w:val="004509B8"/>
    <w:rsid w:val="00450D08"/>
    <w:rsid w:val="00450EC0"/>
    <w:rsid w:val="004510C4"/>
    <w:rsid w:val="004514C1"/>
    <w:rsid w:val="00451A05"/>
    <w:rsid w:val="00451CC3"/>
    <w:rsid w:val="00452148"/>
    <w:rsid w:val="0045220F"/>
    <w:rsid w:val="004524D4"/>
    <w:rsid w:val="00453022"/>
    <w:rsid w:val="004530AD"/>
    <w:rsid w:val="00453C1E"/>
    <w:rsid w:val="00453D96"/>
    <w:rsid w:val="00453DE2"/>
    <w:rsid w:val="00454053"/>
    <w:rsid w:val="0045433E"/>
    <w:rsid w:val="004544F4"/>
    <w:rsid w:val="00454E46"/>
    <w:rsid w:val="00454EF6"/>
    <w:rsid w:val="004555B1"/>
    <w:rsid w:val="00455807"/>
    <w:rsid w:val="00455997"/>
    <w:rsid w:val="00455ACF"/>
    <w:rsid w:val="00455F48"/>
    <w:rsid w:val="00456318"/>
    <w:rsid w:val="0045658F"/>
    <w:rsid w:val="004567ED"/>
    <w:rsid w:val="00456963"/>
    <w:rsid w:val="00456BAB"/>
    <w:rsid w:val="00456C6F"/>
    <w:rsid w:val="00457337"/>
    <w:rsid w:val="0045735D"/>
    <w:rsid w:val="00457D7F"/>
    <w:rsid w:val="00457FD7"/>
    <w:rsid w:val="00460024"/>
    <w:rsid w:val="004602EF"/>
    <w:rsid w:val="004606BB"/>
    <w:rsid w:val="004610E1"/>
    <w:rsid w:val="00461155"/>
    <w:rsid w:val="0046133D"/>
    <w:rsid w:val="00461394"/>
    <w:rsid w:val="004619B9"/>
    <w:rsid w:val="00461AAE"/>
    <w:rsid w:val="00461D65"/>
    <w:rsid w:val="00461E28"/>
    <w:rsid w:val="0046204E"/>
    <w:rsid w:val="0046231E"/>
    <w:rsid w:val="00463217"/>
    <w:rsid w:val="0046459C"/>
    <w:rsid w:val="004647AB"/>
    <w:rsid w:val="004648F8"/>
    <w:rsid w:val="00464ADE"/>
    <w:rsid w:val="00464BA4"/>
    <w:rsid w:val="00464CCB"/>
    <w:rsid w:val="00465939"/>
    <w:rsid w:val="00465F46"/>
    <w:rsid w:val="00466059"/>
    <w:rsid w:val="0046632A"/>
    <w:rsid w:val="00466BE2"/>
    <w:rsid w:val="00466C0B"/>
    <w:rsid w:val="00467520"/>
    <w:rsid w:val="004675E1"/>
    <w:rsid w:val="0046764D"/>
    <w:rsid w:val="00467906"/>
    <w:rsid w:val="00467B47"/>
    <w:rsid w:val="00467D48"/>
    <w:rsid w:val="004707DB"/>
    <w:rsid w:val="00470B33"/>
    <w:rsid w:val="00470CF4"/>
    <w:rsid w:val="00470D2F"/>
    <w:rsid w:val="00470ED5"/>
    <w:rsid w:val="0047197C"/>
    <w:rsid w:val="00471C43"/>
    <w:rsid w:val="00471E05"/>
    <w:rsid w:val="00471FD9"/>
    <w:rsid w:val="004724A0"/>
    <w:rsid w:val="00472BB7"/>
    <w:rsid w:val="0047364C"/>
    <w:rsid w:val="004738AD"/>
    <w:rsid w:val="00473B41"/>
    <w:rsid w:val="00473FEB"/>
    <w:rsid w:val="0047422F"/>
    <w:rsid w:val="00474947"/>
    <w:rsid w:val="00474C68"/>
    <w:rsid w:val="00474CB3"/>
    <w:rsid w:val="0047545D"/>
    <w:rsid w:val="004754A1"/>
    <w:rsid w:val="004758AC"/>
    <w:rsid w:val="004758EF"/>
    <w:rsid w:val="004759CF"/>
    <w:rsid w:val="00475D93"/>
    <w:rsid w:val="00475F15"/>
    <w:rsid w:val="004762E2"/>
    <w:rsid w:val="004763F2"/>
    <w:rsid w:val="00476F8C"/>
    <w:rsid w:val="00477323"/>
    <w:rsid w:val="004774EB"/>
    <w:rsid w:val="00477807"/>
    <w:rsid w:val="0047782A"/>
    <w:rsid w:val="00477889"/>
    <w:rsid w:val="00477943"/>
    <w:rsid w:val="00477B72"/>
    <w:rsid w:val="004806F1"/>
    <w:rsid w:val="0048076B"/>
    <w:rsid w:val="00481282"/>
    <w:rsid w:val="004813D8"/>
    <w:rsid w:val="0048182D"/>
    <w:rsid w:val="00481A58"/>
    <w:rsid w:val="00481D95"/>
    <w:rsid w:val="00481FD4"/>
    <w:rsid w:val="00482436"/>
    <w:rsid w:val="0048285A"/>
    <w:rsid w:val="0048294F"/>
    <w:rsid w:val="00482958"/>
    <w:rsid w:val="00482A9A"/>
    <w:rsid w:val="0048337D"/>
    <w:rsid w:val="004834C6"/>
    <w:rsid w:val="004839F6"/>
    <w:rsid w:val="00483A61"/>
    <w:rsid w:val="00483B2B"/>
    <w:rsid w:val="00483BD0"/>
    <w:rsid w:val="00483D7B"/>
    <w:rsid w:val="004841DD"/>
    <w:rsid w:val="00484BAC"/>
    <w:rsid w:val="00484D14"/>
    <w:rsid w:val="00484D41"/>
    <w:rsid w:val="00484E48"/>
    <w:rsid w:val="00484F7C"/>
    <w:rsid w:val="0048502D"/>
    <w:rsid w:val="004851EE"/>
    <w:rsid w:val="004854E6"/>
    <w:rsid w:val="00485635"/>
    <w:rsid w:val="00485772"/>
    <w:rsid w:val="00485802"/>
    <w:rsid w:val="00485E74"/>
    <w:rsid w:val="00486172"/>
    <w:rsid w:val="00486327"/>
    <w:rsid w:val="0048659D"/>
    <w:rsid w:val="0048668F"/>
    <w:rsid w:val="00486A95"/>
    <w:rsid w:val="00486B00"/>
    <w:rsid w:val="00486B9A"/>
    <w:rsid w:val="00486C8C"/>
    <w:rsid w:val="00486EE8"/>
    <w:rsid w:val="004872D2"/>
    <w:rsid w:val="004876CC"/>
    <w:rsid w:val="0048776C"/>
    <w:rsid w:val="004877D2"/>
    <w:rsid w:val="00487BF9"/>
    <w:rsid w:val="00487E58"/>
    <w:rsid w:val="00490077"/>
    <w:rsid w:val="00490914"/>
    <w:rsid w:val="00490DD6"/>
    <w:rsid w:val="00490F32"/>
    <w:rsid w:val="004911D2"/>
    <w:rsid w:val="00491565"/>
    <w:rsid w:val="00491A70"/>
    <w:rsid w:val="00491AE9"/>
    <w:rsid w:val="00491C4D"/>
    <w:rsid w:val="00491DD1"/>
    <w:rsid w:val="00491FF2"/>
    <w:rsid w:val="00492007"/>
    <w:rsid w:val="00492147"/>
    <w:rsid w:val="00492993"/>
    <w:rsid w:val="00492CBE"/>
    <w:rsid w:val="004930CE"/>
    <w:rsid w:val="004930F8"/>
    <w:rsid w:val="00493167"/>
    <w:rsid w:val="0049371D"/>
    <w:rsid w:val="00493DB0"/>
    <w:rsid w:val="00493E22"/>
    <w:rsid w:val="00494001"/>
    <w:rsid w:val="0049413A"/>
    <w:rsid w:val="0049464C"/>
    <w:rsid w:val="00495522"/>
    <w:rsid w:val="0049565B"/>
    <w:rsid w:val="00495C71"/>
    <w:rsid w:val="00495E12"/>
    <w:rsid w:val="00496692"/>
    <w:rsid w:val="00496BB1"/>
    <w:rsid w:val="00496D6C"/>
    <w:rsid w:val="004973ED"/>
    <w:rsid w:val="00497CAB"/>
    <w:rsid w:val="00497F17"/>
    <w:rsid w:val="004A11BE"/>
    <w:rsid w:val="004A18B2"/>
    <w:rsid w:val="004A18B6"/>
    <w:rsid w:val="004A1A89"/>
    <w:rsid w:val="004A1F7A"/>
    <w:rsid w:val="004A221E"/>
    <w:rsid w:val="004A2435"/>
    <w:rsid w:val="004A25BF"/>
    <w:rsid w:val="004A2ABC"/>
    <w:rsid w:val="004A2B9A"/>
    <w:rsid w:val="004A2EA7"/>
    <w:rsid w:val="004A2FA1"/>
    <w:rsid w:val="004A31FB"/>
    <w:rsid w:val="004A325B"/>
    <w:rsid w:val="004A337A"/>
    <w:rsid w:val="004A35BF"/>
    <w:rsid w:val="004A37EB"/>
    <w:rsid w:val="004A3861"/>
    <w:rsid w:val="004A391B"/>
    <w:rsid w:val="004A3ED1"/>
    <w:rsid w:val="004A3FBB"/>
    <w:rsid w:val="004A45DE"/>
    <w:rsid w:val="004A4862"/>
    <w:rsid w:val="004A4D42"/>
    <w:rsid w:val="004A51AD"/>
    <w:rsid w:val="004A5F2B"/>
    <w:rsid w:val="004A6088"/>
    <w:rsid w:val="004A6CEB"/>
    <w:rsid w:val="004A6FF9"/>
    <w:rsid w:val="004A7240"/>
    <w:rsid w:val="004A7334"/>
    <w:rsid w:val="004A78A6"/>
    <w:rsid w:val="004A7999"/>
    <w:rsid w:val="004A7A03"/>
    <w:rsid w:val="004A7DF3"/>
    <w:rsid w:val="004B0094"/>
    <w:rsid w:val="004B02F2"/>
    <w:rsid w:val="004B09AF"/>
    <w:rsid w:val="004B0AB5"/>
    <w:rsid w:val="004B0AC0"/>
    <w:rsid w:val="004B114A"/>
    <w:rsid w:val="004B1C47"/>
    <w:rsid w:val="004B2158"/>
    <w:rsid w:val="004B2287"/>
    <w:rsid w:val="004B2620"/>
    <w:rsid w:val="004B2AB8"/>
    <w:rsid w:val="004B2E60"/>
    <w:rsid w:val="004B2FE7"/>
    <w:rsid w:val="004B3509"/>
    <w:rsid w:val="004B36B5"/>
    <w:rsid w:val="004B3F32"/>
    <w:rsid w:val="004B411B"/>
    <w:rsid w:val="004B44B5"/>
    <w:rsid w:val="004B482D"/>
    <w:rsid w:val="004B4BDA"/>
    <w:rsid w:val="004B5113"/>
    <w:rsid w:val="004B5A25"/>
    <w:rsid w:val="004B5D3C"/>
    <w:rsid w:val="004B6263"/>
    <w:rsid w:val="004B665B"/>
    <w:rsid w:val="004B687D"/>
    <w:rsid w:val="004B6949"/>
    <w:rsid w:val="004B6CB5"/>
    <w:rsid w:val="004B6E3B"/>
    <w:rsid w:val="004B7036"/>
    <w:rsid w:val="004B71FA"/>
    <w:rsid w:val="004B7883"/>
    <w:rsid w:val="004B7968"/>
    <w:rsid w:val="004B7B7A"/>
    <w:rsid w:val="004B7D3E"/>
    <w:rsid w:val="004B7D88"/>
    <w:rsid w:val="004C0B5F"/>
    <w:rsid w:val="004C1055"/>
    <w:rsid w:val="004C1419"/>
    <w:rsid w:val="004C145F"/>
    <w:rsid w:val="004C20BC"/>
    <w:rsid w:val="004C2404"/>
    <w:rsid w:val="004C3277"/>
    <w:rsid w:val="004C32D4"/>
    <w:rsid w:val="004C3E36"/>
    <w:rsid w:val="004C4DD9"/>
    <w:rsid w:val="004C5553"/>
    <w:rsid w:val="004C59EC"/>
    <w:rsid w:val="004C5C13"/>
    <w:rsid w:val="004C5D2A"/>
    <w:rsid w:val="004C5FA2"/>
    <w:rsid w:val="004C60DF"/>
    <w:rsid w:val="004C629D"/>
    <w:rsid w:val="004C6513"/>
    <w:rsid w:val="004C66A3"/>
    <w:rsid w:val="004C69DC"/>
    <w:rsid w:val="004C7073"/>
    <w:rsid w:val="004C7509"/>
    <w:rsid w:val="004C762D"/>
    <w:rsid w:val="004C77CA"/>
    <w:rsid w:val="004C77E3"/>
    <w:rsid w:val="004C795B"/>
    <w:rsid w:val="004C7C2A"/>
    <w:rsid w:val="004C7FA8"/>
    <w:rsid w:val="004D0206"/>
    <w:rsid w:val="004D0230"/>
    <w:rsid w:val="004D0318"/>
    <w:rsid w:val="004D042F"/>
    <w:rsid w:val="004D0749"/>
    <w:rsid w:val="004D0AF3"/>
    <w:rsid w:val="004D10F6"/>
    <w:rsid w:val="004D1D49"/>
    <w:rsid w:val="004D1F4F"/>
    <w:rsid w:val="004D23B0"/>
    <w:rsid w:val="004D273A"/>
    <w:rsid w:val="004D281F"/>
    <w:rsid w:val="004D28BA"/>
    <w:rsid w:val="004D3052"/>
    <w:rsid w:val="004D3060"/>
    <w:rsid w:val="004D3BBB"/>
    <w:rsid w:val="004D3C09"/>
    <w:rsid w:val="004D3E7A"/>
    <w:rsid w:val="004D41B6"/>
    <w:rsid w:val="004D52F1"/>
    <w:rsid w:val="004D5AF6"/>
    <w:rsid w:val="004D5D4B"/>
    <w:rsid w:val="004D623F"/>
    <w:rsid w:val="004D63A0"/>
    <w:rsid w:val="004D67B0"/>
    <w:rsid w:val="004D6F56"/>
    <w:rsid w:val="004D70D7"/>
    <w:rsid w:val="004D742B"/>
    <w:rsid w:val="004D77DB"/>
    <w:rsid w:val="004D7865"/>
    <w:rsid w:val="004D7950"/>
    <w:rsid w:val="004D79D4"/>
    <w:rsid w:val="004D7AE0"/>
    <w:rsid w:val="004D7E38"/>
    <w:rsid w:val="004E0308"/>
    <w:rsid w:val="004E088E"/>
    <w:rsid w:val="004E0AFD"/>
    <w:rsid w:val="004E0B61"/>
    <w:rsid w:val="004E1030"/>
    <w:rsid w:val="004E14C5"/>
    <w:rsid w:val="004E1880"/>
    <w:rsid w:val="004E19F7"/>
    <w:rsid w:val="004E1ACD"/>
    <w:rsid w:val="004E1BDD"/>
    <w:rsid w:val="004E1C92"/>
    <w:rsid w:val="004E21A2"/>
    <w:rsid w:val="004E2BEB"/>
    <w:rsid w:val="004E2F9E"/>
    <w:rsid w:val="004E30F6"/>
    <w:rsid w:val="004E318D"/>
    <w:rsid w:val="004E3430"/>
    <w:rsid w:val="004E3934"/>
    <w:rsid w:val="004E3B12"/>
    <w:rsid w:val="004E3F88"/>
    <w:rsid w:val="004E41AC"/>
    <w:rsid w:val="004E41C9"/>
    <w:rsid w:val="004E509E"/>
    <w:rsid w:val="004E5CAD"/>
    <w:rsid w:val="004E5DB4"/>
    <w:rsid w:val="004E5DDC"/>
    <w:rsid w:val="004E6080"/>
    <w:rsid w:val="004E7EE9"/>
    <w:rsid w:val="004E7F31"/>
    <w:rsid w:val="004E7FAA"/>
    <w:rsid w:val="004F0B84"/>
    <w:rsid w:val="004F0EC0"/>
    <w:rsid w:val="004F1202"/>
    <w:rsid w:val="004F12E8"/>
    <w:rsid w:val="004F137E"/>
    <w:rsid w:val="004F1450"/>
    <w:rsid w:val="004F148D"/>
    <w:rsid w:val="004F1682"/>
    <w:rsid w:val="004F1D3A"/>
    <w:rsid w:val="004F1E16"/>
    <w:rsid w:val="004F2065"/>
    <w:rsid w:val="004F2778"/>
    <w:rsid w:val="004F29DC"/>
    <w:rsid w:val="004F2E3B"/>
    <w:rsid w:val="004F316A"/>
    <w:rsid w:val="004F3455"/>
    <w:rsid w:val="004F3EC8"/>
    <w:rsid w:val="004F4CA0"/>
    <w:rsid w:val="004F4D89"/>
    <w:rsid w:val="004F519A"/>
    <w:rsid w:val="004F52B2"/>
    <w:rsid w:val="004F52F6"/>
    <w:rsid w:val="004F55E7"/>
    <w:rsid w:val="004F571C"/>
    <w:rsid w:val="004F5A15"/>
    <w:rsid w:val="004F5D20"/>
    <w:rsid w:val="004F6248"/>
    <w:rsid w:val="004F64D1"/>
    <w:rsid w:val="004F66FC"/>
    <w:rsid w:val="004F6868"/>
    <w:rsid w:val="004F6899"/>
    <w:rsid w:val="004F6F8A"/>
    <w:rsid w:val="004F704F"/>
    <w:rsid w:val="004F77A2"/>
    <w:rsid w:val="004F786F"/>
    <w:rsid w:val="004F790B"/>
    <w:rsid w:val="004F7AA7"/>
    <w:rsid w:val="004F7B8E"/>
    <w:rsid w:val="004F7D23"/>
    <w:rsid w:val="00500006"/>
    <w:rsid w:val="00500505"/>
    <w:rsid w:val="00500575"/>
    <w:rsid w:val="00500938"/>
    <w:rsid w:val="005018F4"/>
    <w:rsid w:val="00501B46"/>
    <w:rsid w:val="00501F2F"/>
    <w:rsid w:val="005021A0"/>
    <w:rsid w:val="00502605"/>
    <w:rsid w:val="005026A4"/>
    <w:rsid w:val="00502840"/>
    <w:rsid w:val="00502B7D"/>
    <w:rsid w:val="00502FF7"/>
    <w:rsid w:val="0050346D"/>
    <w:rsid w:val="00503472"/>
    <w:rsid w:val="00503752"/>
    <w:rsid w:val="00503CAA"/>
    <w:rsid w:val="0050400F"/>
    <w:rsid w:val="0050481F"/>
    <w:rsid w:val="005049F8"/>
    <w:rsid w:val="00504C84"/>
    <w:rsid w:val="00505058"/>
    <w:rsid w:val="0050506B"/>
    <w:rsid w:val="00505427"/>
    <w:rsid w:val="0050552D"/>
    <w:rsid w:val="00505565"/>
    <w:rsid w:val="00505D7B"/>
    <w:rsid w:val="00505F02"/>
    <w:rsid w:val="00505FBE"/>
    <w:rsid w:val="00506170"/>
    <w:rsid w:val="005061FD"/>
    <w:rsid w:val="005063CA"/>
    <w:rsid w:val="00506CA5"/>
    <w:rsid w:val="00506E10"/>
    <w:rsid w:val="005073D2"/>
    <w:rsid w:val="005077F5"/>
    <w:rsid w:val="005078C3"/>
    <w:rsid w:val="00507CA2"/>
    <w:rsid w:val="00507CEC"/>
    <w:rsid w:val="005101A2"/>
    <w:rsid w:val="0051100C"/>
    <w:rsid w:val="0051110C"/>
    <w:rsid w:val="005116F5"/>
    <w:rsid w:val="00511A79"/>
    <w:rsid w:val="00511D33"/>
    <w:rsid w:val="00511E0B"/>
    <w:rsid w:val="005120CA"/>
    <w:rsid w:val="00512512"/>
    <w:rsid w:val="00512679"/>
    <w:rsid w:val="00512A57"/>
    <w:rsid w:val="00512D31"/>
    <w:rsid w:val="0051357A"/>
    <w:rsid w:val="00513CE5"/>
    <w:rsid w:val="00513E82"/>
    <w:rsid w:val="005149DE"/>
    <w:rsid w:val="0051503E"/>
    <w:rsid w:val="005155D0"/>
    <w:rsid w:val="005159BE"/>
    <w:rsid w:val="00515A78"/>
    <w:rsid w:val="00515C49"/>
    <w:rsid w:val="00515C73"/>
    <w:rsid w:val="00515F18"/>
    <w:rsid w:val="005166CF"/>
    <w:rsid w:val="0051770D"/>
    <w:rsid w:val="0051782C"/>
    <w:rsid w:val="005178B6"/>
    <w:rsid w:val="00517B58"/>
    <w:rsid w:val="00517B90"/>
    <w:rsid w:val="00517C21"/>
    <w:rsid w:val="00517D21"/>
    <w:rsid w:val="0052005B"/>
    <w:rsid w:val="0052049D"/>
    <w:rsid w:val="005205F8"/>
    <w:rsid w:val="00520766"/>
    <w:rsid w:val="00520825"/>
    <w:rsid w:val="00520940"/>
    <w:rsid w:val="00520ACE"/>
    <w:rsid w:val="00521534"/>
    <w:rsid w:val="005215B9"/>
    <w:rsid w:val="005216FF"/>
    <w:rsid w:val="005218C4"/>
    <w:rsid w:val="00521ACB"/>
    <w:rsid w:val="00521C67"/>
    <w:rsid w:val="00521E7C"/>
    <w:rsid w:val="00521F2D"/>
    <w:rsid w:val="005229E9"/>
    <w:rsid w:val="005237D1"/>
    <w:rsid w:val="00523875"/>
    <w:rsid w:val="00523E0C"/>
    <w:rsid w:val="0052400A"/>
    <w:rsid w:val="0052427C"/>
    <w:rsid w:val="0052446B"/>
    <w:rsid w:val="00524661"/>
    <w:rsid w:val="00524CD0"/>
    <w:rsid w:val="00524E48"/>
    <w:rsid w:val="005250E5"/>
    <w:rsid w:val="00525253"/>
    <w:rsid w:val="00525B1A"/>
    <w:rsid w:val="00526049"/>
    <w:rsid w:val="00526366"/>
    <w:rsid w:val="0052687A"/>
    <w:rsid w:val="00526A15"/>
    <w:rsid w:val="00526B5A"/>
    <w:rsid w:val="00526D99"/>
    <w:rsid w:val="00526EE1"/>
    <w:rsid w:val="00527AB8"/>
    <w:rsid w:val="00527CF4"/>
    <w:rsid w:val="00527FF0"/>
    <w:rsid w:val="00530194"/>
    <w:rsid w:val="0053074B"/>
    <w:rsid w:val="00530807"/>
    <w:rsid w:val="0053085E"/>
    <w:rsid w:val="00530F03"/>
    <w:rsid w:val="0053117C"/>
    <w:rsid w:val="00531332"/>
    <w:rsid w:val="00531727"/>
    <w:rsid w:val="005317F0"/>
    <w:rsid w:val="005319CC"/>
    <w:rsid w:val="005324D1"/>
    <w:rsid w:val="005324FA"/>
    <w:rsid w:val="00532C6F"/>
    <w:rsid w:val="00532FD3"/>
    <w:rsid w:val="005333D4"/>
    <w:rsid w:val="00533D40"/>
    <w:rsid w:val="0053402D"/>
    <w:rsid w:val="005341FE"/>
    <w:rsid w:val="00534594"/>
    <w:rsid w:val="00534CB6"/>
    <w:rsid w:val="00534CB9"/>
    <w:rsid w:val="00534E7E"/>
    <w:rsid w:val="00535077"/>
    <w:rsid w:val="005355E7"/>
    <w:rsid w:val="00535BCC"/>
    <w:rsid w:val="00535CCF"/>
    <w:rsid w:val="00536568"/>
    <w:rsid w:val="00536E57"/>
    <w:rsid w:val="00536E69"/>
    <w:rsid w:val="0053748B"/>
    <w:rsid w:val="005400DB"/>
    <w:rsid w:val="005402E2"/>
    <w:rsid w:val="005406A5"/>
    <w:rsid w:val="00540D7A"/>
    <w:rsid w:val="00540FD6"/>
    <w:rsid w:val="00540FE6"/>
    <w:rsid w:val="00541417"/>
    <w:rsid w:val="00541655"/>
    <w:rsid w:val="00541961"/>
    <w:rsid w:val="00541A3C"/>
    <w:rsid w:val="00542B2F"/>
    <w:rsid w:val="005437AD"/>
    <w:rsid w:val="005439CA"/>
    <w:rsid w:val="00543A82"/>
    <w:rsid w:val="00543E35"/>
    <w:rsid w:val="005444DE"/>
    <w:rsid w:val="005445F1"/>
    <w:rsid w:val="00545646"/>
    <w:rsid w:val="005457FB"/>
    <w:rsid w:val="00545A80"/>
    <w:rsid w:val="00545BDE"/>
    <w:rsid w:val="00545C99"/>
    <w:rsid w:val="00545FBD"/>
    <w:rsid w:val="00546207"/>
    <w:rsid w:val="00546A2C"/>
    <w:rsid w:val="00546A7F"/>
    <w:rsid w:val="00546B54"/>
    <w:rsid w:val="00546E2E"/>
    <w:rsid w:val="00546E45"/>
    <w:rsid w:val="005475B2"/>
    <w:rsid w:val="005477B4"/>
    <w:rsid w:val="0054780C"/>
    <w:rsid w:val="0054787A"/>
    <w:rsid w:val="0054790F"/>
    <w:rsid w:val="00547921"/>
    <w:rsid w:val="00547EDC"/>
    <w:rsid w:val="00550450"/>
    <w:rsid w:val="00550645"/>
    <w:rsid w:val="00550722"/>
    <w:rsid w:val="00551026"/>
    <w:rsid w:val="00551D9C"/>
    <w:rsid w:val="00552126"/>
    <w:rsid w:val="0055231D"/>
    <w:rsid w:val="005523CA"/>
    <w:rsid w:val="005526AB"/>
    <w:rsid w:val="00553070"/>
    <w:rsid w:val="00553195"/>
    <w:rsid w:val="005532AC"/>
    <w:rsid w:val="005535A0"/>
    <w:rsid w:val="00553903"/>
    <w:rsid w:val="005542A0"/>
    <w:rsid w:val="005544A3"/>
    <w:rsid w:val="00554A23"/>
    <w:rsid w:val="00554DEB"/>
    <w:rsid w:val="0055511A"/>
    <w:rsid w:val="00555585"/>
    <w:rsid w:val="0055583C"/>
    <w:rsid w:val="00555AB4"/>
    <w:rsid w:val="00555AD8"/>
    <w:rsid w:val="00555BCB"/>
    <w:rsid w:val="00556304"/>
    <w:rsid w:val="00556899"/>
    <w:rsid w:val="00556E1E"/>
    <w:rsid w:val="0055757B"/>
    <w:rsid w:val="00557657"/>
    <w:rsid w:val="00557A9E"/>
    <w:rsid w:val="005605EE"/>
    <w:rsid w:val="00560944"/>
    <w:rsid w:val="00560CA3"/>
    <w:rsid w:val="0056102C"/>
    <w:rsid w:val="00561701"/>
    <w:rsid w:val="0056182E"/>
    <w:rsid w:val="005618EF"/>
    <w:rsid w:val="00561987"/>
    <w:rsid w:val="00561D83"/>
    <w:rsid w:val="00562421"/>
    <w:rsid w:val="005627DA"/>
    <w:rsid w:val="0056296B"/>
    <w:rsid w:val="00562F47"/>
    <w:rsid w:val="0056348C"/>
    <w:rsid w:val="005635FF"/>
    <w:rsid w:val="0056414F"/>
    <w:rsid w:val="005649AA"/>
    <w:rsid w:val="00564F8A"/>
    <w:rsid w:val="005655E8"/>
    <w:rsid w:val="00565F23"/>
    <w:rsid w:val="00566111"/>
    <w:rsid w:val="00566808"/>
    <w:rsid w:val="005668D6"/>
    <w:rsid w:val="00566A01"/>
    <w:rsid w:val="00566AA7"/>
    <w:rsid w:val="00566BA6"/>
    <w:rsid w:val="0056748C"/>
    <w:rsid w:val="00567998"/>
    <w:rsid w:val="00570CDC"/>
    <w:rsid w:val="00570DD2"/>
    <w:rsid w:val="00571337"/>
    <w:rsid w:val="0057139C"/>
    <w:rsid w:val="0057172C"/>
    <w:rsid w:val="00571B7B"/>
    <w:rsid w:val="00571DB1"/>
    <w:rsid w:val="00571EBE"/>
    <w:rsid w:val="00571F2B"/>
    <w:rsid w:val="005723C3"/>
    <w:rsid w:val="00572B46"/>
    <w:rsid w:val="00572C29"/>
    <w:rsid w:val="00572D2F"/>
    <w:rsid w:val="00572D9C"/>
    <w:rsid w:val="00572F9E"/>
    <w:rsid w:val="005731BB"/>
    <w:rsid w:val="005732A7"/>
    <w:rsid w:val="00573353"/>
    <w:rsid w:val="0057347D"/>
    <w:rsid w:val="0057363E"/>
    <w:rsid w:val="005737E1"/>
    <w:rsid w:val="00573952"/>
    <w:rsid w:val="00573AAB"/>
    <w:rsid w:val="00573E87"/>
    <w:rsid w:val="00573EE0"/>
    <w:rsid w:val="00573F0A"/>
    <w:rsid w:val="00574063"/>
    <w:rsid w:val="00574154"/>
    <w:rsid w:val="005743E3"/>
    <w:rsid w:val="005748BF"/>
    <w:rsid w:val="00574932"/>
    <w:rsid w:val="00574BDA"/>
    <w:rsid w:val="0057513C"/>
    <w:rsid w:val="0057568F"/>
    <w:rsid w:val="00575783"/>
    <w:rsid w:val="00575DE7"/>
    <w:rsid w:val="00576146"/>
    <w:rsid w:val="0057640C"/>
    <w:rsid w:val="00576419"/>
    <w:rsid w:val="00576B0E"/>
    <w:rsid w:val="00576EE1"/>
    <w:rsid w:val="00577023"/>
    <w:rsid w:val="00577281"/>
    <w:rsid w:val="0057743E"/>
    <w:rsid w:val="005775BD"/>
    <w:rsid w:val="00577625"/>
    <w:rsid w:val="00577719"/>
    <w:rsid w:val="00577B8F"/>
    <w:rsid w:val="00577D52"/>
    <w:rsid w:val="00580636"/>
    <w:rsid w:val="00580D93"/>
    <w:rsid w:val="0058103C"/>
    <w:rsid w:val="005812A8"/>
    <w:rsid w:val="0058163C"/>
    <w:rsid w:val="00581748"/>
    <w:rsid w:val="005823D0"/>
    <w:rsid w:val="005825AC"/>
    <w:rsid w:val="00582B64"/>
    <w:rsid w:val="00583D09"/>
    <w:rsid w:val="00583F0A"/>
    <w:rsid w:val="005842C1"/>
    <w:rsid w:val="0058458B"/>
    <w:rsid w:val="0058458C"/>
    <w:rsid w:val="005856D8"/>
    <w:rsid w:val="0058594C"/>
    <w:rsid w:val="00586138"/>
    <w:rsid w:val="00586500"/>
    <w:rsid w:val="00586874"/>
    <w:rsid w:val="005869F8"/>
    <w:rsid w:val="00586D95"/>
    <w:rsid w:val="005874EC"/>
    <w:rsid w:val="00587529"/>
    <w:rsid w:val="00590340"/>
    <w:rsid w:val="005903B9"/>
    <w:rsid w:val="00590AF7"/>
    <w:rsid w:val="00591E41"/>
    <w:rsid w:val="00591E86"/>
    <w:rsid w:val="00591F78"/>
    <w:rsid w:val="00592202"/>
    <w:rsid w:val="0059232F"/>
    <w:rsid w:val="00593038"/>
    <w:rsid w:val="00593242"/>
    <w:rsid w:val="005933FC"/>
    <w:rsid w:val="005934AE"/>
    <w:rsid w:val="005935AC"/>
    <w:rsid w:val="00593818"/>
    <w:rsid w:val="005938BF"/>
    <w:rsid w:val="005939D4"/>
    <w:rsid w:val="00593CC9"/>
    <w:rsid w:val="00594030"/>
    <w:rsid w:val="00594530"/>
    <w:rsid w:val="005948C9"/>
    <w:rsid w:val="00594A45"/>
    <w:rsid w:val="00594FA4"/>
    <w:rsid w:val="00594FAA"/>
    <w:rsid w:val="00595025"/>
    <w:rsid w:val="005956F7"/>
    <w:rsid w:val="00595819"/>
    <w:rsid w:val="00595ACF"/>
    <w:rsid w:val="00595D29"/>
    <w:rsid w:val="00595DEE"/>
    <w:rsid w:val="0059638C"/>
    <w:rsid w:val="005965AF"/>
    <w:rsid w:val="005965B9"/>
    <w:rsid w:val="005965CF"/>
    <w:rsid w:val="005965F0"/>
    <w:rsid w:val="0059682A"/>
    <w:rsid w:val="00596874"/>
    <w:rsid w:val="00596CE9"/>
    <w:rsid w:val="00596E79"/>
    <w:rsid w:val="00597711"/>
    <w:rsid w:val="005979A2"/>
    <w:rsid w:val="00597D8A"/>
    <w:rsid w:val="00597E10"/>
    <w:rsid w:val="005A01A4"/>
    <w:rsid w:val="005A031F"/>
    <w:rsid w:val="005A0761"/>
    <w:rsid w:val="005A095C"/>
    <w:rsid w:val="005A0963"/>
    <w:rsid w:val="005A10F9"/>
    <w:rsid w:val="005A115B"/>
    <w:rsid w:val="005A180A"/>
    <w:rsid w:val="005A1845"/>
    <w:rsid w:val="005A19C8"/>
    <w:rsid w:val="005A1B3D"/>
    <w:rsid w:val="005A1BA4"/>
    <w:rsid w:val="005A1E61"/>
    <w:rsid w:val="005A2317"/>
    <w:rsid w:val="005A2A3E"/>
    <w:rsid w:val="005A2B7B"/>
    <w:rsid w:val="005A2EC6"/>
    <w:rsid w:val="005A347E"/>
    <w:rsid w:val="005A377C"/>
    <w:rsid w:val="005A39FC"/>
    <w:rsid w:val="005A3C9F"/>
    <w:rsid w:val="005A3ED0"/>
    <w:rsid w:val="005A41AA"/>
    <w:rsid w:val="005A49DA"/>
    <w:rsid w:val="005A537A"/>
    <w:rsid w:val="005A541D"/>
    <w:rsid w:val="005A5774"/>
    <w:rsid w:val="005A57BC"/>
    <w:rsid w:val="005A690D"/>
    <w:rsid w:val="005A6FA6"/>
    <w:rsid w:val="005A71C2"/>
    <w:rsid w:val="005A7348"/>
    <w:rsid w:val="005A744E"/>
    <w:rsid w:val="005A7AE0"/>
    <w:rsid w:val="005A7C22"/>
    <w:rsid w:val="005A7EA5"/>
    <w:rsid w:val="005A7F0B"/>
    <w:rsid w:val="005B029F"/>
    <w:rsid w:val="005B039D"/>
    <w:rsid w:val="005B0A22"/>
    <w:rsid w:val="005B0BA3"/>
    <w:rsid w:val="005B16D0"/>
    <w:rsid w:val="005B1E55"/>
    <w:rsid w:val="005B1FC0"/>
    <w:rsid w:val="005B22AE"/>
    <w:rsid w:val="005B24E5"/>
    <w:rsid w:val="005B2A18"/>
    <w:rsid w:val="005B3F83"/>
    <w:rsid w:val="005B4E2B"/>
    <w:rsid w:val="005B5320"/>
    <w:rsid w:val="005B5769"/>
    <w:rsid w:val="005B5BA1"/>
    <w:rsid w:val="005B604C"/>
    <w:rsid w:val="005B61A5"/>
    <w:rsid w:val="005B6CA4"/>
    <w:rsid w:val="005B6DD4"/>
    <w:rsid w:val="005B6EE5"/>
    <w:rsid w:val="005B6FD5"/>
    <w:rsid w:val="005B7896"/>
    <w:rsid w:val="005B78FE"/>
    <w:rsid w:val="005B7B60"/>
    <w:rsid w:val="005B7B78"/>
    <w:rsid w:val="005B7D49"/>
    <w:rsid w:val="005C01F4"/>
    <w:rsid w:val="005C06A4"/>
    <w:rsid w:val="005C0BC9"/>
    <w:rsid w:val="005C1100"/>
    <w:rsid w:val="005C1737"/>
    <w:rsid w:val="005C1A5C"/>
    <w:rsid w:val="005C1DA3"/>
    <w:rsid w:val="005C1E93"/>
    <w:rsid w:val="005C1F88"/>
    <w:rsid w:val="005C232D"/>
    <w:rsid w:val="005C24C2"/>
    <w:rsid w:val="005C2744"/>
    <w:rsid w:val="005C2BA1"/>
    <w:rsid w:val="005C31E5"/>
    <w:rsid w:val="005C341A"/>
    <w:rsid w:val="005C34B5"/>
    <w:rsid w:val="005C3BA1"/>
    <w:rsid w:val="005C3E5D"/>
    <w:rsid w:val="005C3F5F"/>
    <w:rsid w:val="005C40B3"/>
    <w:rsid w:val="005C413A"/>
    <w:rsid w:val="005C4283"/>
    <w:rsid w:val="005C4473"/>
    <w:rsid w:val="005C4C2B"/>
    <w:rsid w:val="005C51EF"/>
    <w:rsid w:val="005C5843"/>
    <w:rsid w:val="005C5BFF"/>
    <w:rsid w:val="005C649B"/>
    <w:rsid w:val="005C69FF"/>
    <w:rsid w:val="005C6E69"/>
    <w:rsid w:val="005C6EC2"/>
    <w:rsid w:val="005C7A6C"/>
    <w:rsid w:val="005C7CB9"/>
    <w:rsid w:val="005C7DCB"/>
    <w:rsid w:val="005D02C7"/>
    <w:rsid w:val="005D0EC9"/>
    <w:rsid w:val="005D113E"/>
    <w:rsid w:val="005D17C2"/>
    <w:rsid w:val="005D1DC1"/>
    <w:rsid w:val="005D2247"/>
    <w:rsid w:val="005D22B8"/>
    <w:rsid w:val="005D2390"/>
    <w:rsid w:val="005D23C9"/>
    <w:rsid w:val="005D25AD"/>
    <w:rsid w:val="005D2D39"/>
    <w:rsid w:val="005D2E19"/>
    <w:rsid w:val="005D2ED4"/>
    <w:rsid w:val="005D3352"/>
    <w:rsid w:val="005D399A"/>
    <w:rsid w:val="005D3CA6"/>
    <w:rsid w:val="005D3E83"/>
    <w:rsid w:val="005D427D"/>
    <w:rsid w:val="005D447D"/>
    <w:rsid w:val="005D52E1"/>
    <w:rsid w:val="005D5306"/>
    <w:rsid w:val="005D568A"/>
    <w:rsid w:val="005D57C7"/>
    <w:rsid w:val="005D63EB"/>
    <w:rsid w:val="005D67B4"/>
    <w:rsid w:val="005D6A1D"/>
    <w:rsid w:val="005D6CC9"/>
    <w:rsid w:val="005D6DD5"/>
    <w:rsid w:val="005D7A79"/>
    <w:rsid w:val="005D7B01"/>
    <w:rsid w:val="005D7B3C"/>
    <w:rsid w:val="005D7D4B"/>
    <w:rsid w:val="005E0726"/>
    <w:rsid w:val="005E08A8"/>
    <w:rsid w:val="005E0BE6"/>
    <w:rsid w:val="005E0E92"/>
    <w:rsid w:val="005E1612"/>
    <w:rsid w:val="005E1754"/>
    <w:rsid w:val="005E175E"/>
    <w:rsid w:val="005E19A7"/>
    <w:rsid w:val="005E1D04"/>
    <w:rsid w:val="005E2FFD"/>
    <w:rsid w:val="005E3317"/>
    <w:rsid w:val="005E3675"/>
    <w:rsid w:val="005E3C51"/>
    <w:rsid w:val="005E3EAA"/>
    <w:rsid w:val="005E40AB"/>
    <w:rsid w:val="005E4545"/>
    <w:rsid w:val="005E475B"/>
    <w:rsid w:val="005E4769"/>
    <w:rsid w:val="005E48E4"/>
    <w:rsid w:val="005E4F1C"/>
    <w:rsid w:val="005E549B"/>
    <w:rsid w:val="005E5667"/>
    <w:rsid w:val="005E5CD6"/>
    <w:rsid w:val="005E6D47"/>
    <w:rsid w:val="005E6F30"/>
    <w:rsid w:val="005E73D5"/>
    <w:rsid w:val="005E751E"/>
    <w:rsid w:val="005E753B"/>
    <w:rsid w:val="005E7F90"/>
    <w:rsid w:val="005F0395"/>
    <w:rsid w:val="005F03FB"/>
    <w:rsid w:val="005F0919"/>
    <w:rsid w:val="005F0C64"/>
    <w:rsid w:val="005F0F53"/>
    <w:rsid w:val="005F11FC"/>
    <w:rsid w:val="005F1A91"/>
    <w:rsid w:val="005F1EBF"/>
    <w:rsid w:val="005F1F44"/>
    <w:rsid w:val="005F2590"/>
    <w:rsid w:val="005F2616"/>
    <w:rsid w:val="005F2625"/>
    <w:rsid w:val="005F2821"/>
    <w:rsid w:val="005F2EFC"/>
    <w:rsid w:val="005F3007"/>
    <w:rsid w:val="005F3808"/>
    <w:rsid w:val="005F3D0E"/>
    <w:rsid w:val="005F3E9E"/>
    <w:rsid w:val="005F3F56"/>
    <w:rsid w:val="005F3FB0"/>
    <w:rsid w:val="005F4161"/>
    <w:rsid w:val="005F4B6E"/>
    <w:rsid w:val="005F4F0D"/>
    <w:rsid w:val="005F4F29"/>
    <w:rsid w:val="005F5431"/>
    <w:rsid w:val="005F557A"/>
    <w:rsid w:val="005F60F9"/>
    <w:rsid w:val="005F6706"/>
    <w:rsid w:val="005F6EE0"/>
    <w:rsid w:val="005F6F0E"/>
    <w:rsid w:val="005F7231"/>
    <w:rsid w:val="005F72C8"/>
    <w:rsid w:val="005F73D6"/>
    <w:rsid w:val="005F770C"/>
    <w:rsid w:val="005F78EE"/>
    <w:rsid w:val="006000DD"/>
    <w:rsid w:val="006006B3"/>
    <w:rsid w:val="00600B66"/>
    <w:rsid w:val="00600D57"/>
    <w:rsid w:val="00601820"/>
    <w:rsid w:val="0060184D"/>
    <w:rsid w:val="00601A63"/>
    <w:rsid w:val="00602051"/>
    <w:rsid w:val="0060208B"/>
    <w:rsid w:val="0060251E"/>
    <w:rsid w:val="0060267F"/>
    <w:rsid w:val="00602AAA"/>
    <w:rsid w:val="00602CDD"/>
    <w:rsid w:val="006034B3"/>
    <w:rsid w:val="006039D7"/>
    <w:rsid w:val="00603C49"/>
    <w:rsid w:val="00603D68"/>
    <w:rsid w:val="00603D75"/>
    <w:rsid w:val="00604073"/>
    <w:rsid w:val="006042B4"/>
    <w:rsid w:val="006042C9"/>
    <w:rsid w:val="0060435A"/>
    <w:rsid w:val="00604BDB"/>
    <w:rsid w:val="006056C5"/>
    <w:rsid w:val="00605796"/>
    <w:rsid w:val="006058C7"/>
    <w:rsid w:val="00605CF7"/>
    <w:rsid w:val="006066D5"/>
    <w:rsid w:val="006069FC"/>
    <w:rsid w:val="00606A93"/>
    <w:rsid w:val="00606C35"/>
    <w:rsid w:val="00606C62"/>
    <w:rsid w:val="00606CDB"/>
    <w:rsid w:val="00606D54"/>
    <w:rsid w:val="006074F9"/>
    <w:rsid w:val="0060771F"/>
    <w:rsid w:val="00607966"/>
    <w:rsid w:val="006100BF"/>
    <w:rsid w:val="00610245"/>
    <w:rsid w:val="006108DF"/>
    <w:rsid w:val="00610CC9"/>
    <w:rsid w:val="006110FF"/>
    <w:rsid w:val="00611487"/>
    <w:rsid w:val="006114CB"/>
    <w:rsid w:val="00611839"/>
    <w:rsid w:val="00611A9D"/>
    <w:rsid w:val="00611CF7"/>
    <w:rsid w:val="00611DF9"/>
    <w:rsid w:val="00612E66"/>
    <w:rsid w:val="00612F0F"/>
    <w:rsid w:val="0061309F"/>
    <w:rsid w:val="006131F0"/>
    <w:rsid w:val="00613205"/>
    <w:rsid w:val="00613B7F"/>
    <w:rsid w:val="00613EAB"/>
    <w:rsid w:val="0061420C"/>
    <w:rsid w:val="006142C2"/>
    <w:rsid w:val="0061431C"/>
    <w:rsid w:val="006143A8"/>
    <w:rsid w:val="006143EE"/>
    <w:rsid w:val="00614479"/>
    <w:rsid w:val="0061448B"/>
    <w:rsid w:val="00614527"/>
    <w:rsid w:val="0061467F"/>
    <w:rsid w:val="00614698"/>
    <w:rsid w:val="00614983"/>
    <w:rsid w:val="00614B62"/>
    <w:rsid w:val="00615999"/>
    <w:rsid w:val="00615A5B"/>
    <w:rsid w:val="00615B0D"/>
    <w:rsid w:val="0061638D"/>
    <w:rsid w:val="006164D6"/>
    <w:rsid w:val="006166DC"/>
    <w:rsid w:val="00616793"/>
    <w:rsid w:val="00616A8D"/>
    <w:rsid w:val="00616DC1"/>
    <w:rsid w:val="00616EFC"/>
    <w:rsid w:val="00617188"/>
    <w:rsid w:val="00617227"/>
    <w:rsid w:val="00617505"/>
    <w:rsid w:val="00617970"/>
    <w:rsid w:val="00617C0D"/>
    <w:rsid w:val="006202EC"/>
    <w:rsid w:val="0062073F"/>
    <w:rsid w:val="0062084A"/>
    <w:rsid w:val="00620874"/>
    <w:rsid w:val="00620DF1"/>
    <w:rsid w:val="006210F6"/>
    <w:rsid w:val="006212FC"/>
    <w:rsid w:val="00621BAC"/>
    <w:rsid w:val="00621E8B"/>
    <w:rsid w:val="00621F59"/>
    <w:rsid w:val="00622452"/>
    <w:rsid w:val="006227C3"/>
    <w:rsid w:val="00622977"/>
    <w:rsid w:val="00622A20"/>
    <w:rsid w:val="00622B4B"/>
    <w:rsid w:val="00622CBD"/>
    <w:rsid w:val="00623473"/>
    <w:rsid w:val="006235C5"/>
    <w:rsid w:val="006239E4"/>
    <w:rsid w:val="00623B4F"/>
    <w:rsid w:val="00623BA3"/>
    <w:rsid w:val="00623F67"/>
    <w:rsid w:val="00624129"/>
    <w:rsid w:val="00624396"/>
    <w:rsid w:val="00624844"/>
    <w:rsid w:val="006248F7"/>
    <w:rsid w:val="00625046"/>
    <w:rsid w:val="00625AAD"/>
    <w:rsid w:val="00626037"/>
    <w:rsid w:val="00626221"/>
    <w:rsid w:val="0062634F"/>
    <w:rsid w:val="00626928"/>
    <w:rsid w:val="00626CEE"/>
    <w:rsid w:val="00626D9D"/>
    <w:rsid w:val="00626EDF"/>
    <w:rsid w:val="00627423"/>
    <w:rsid w:val="00627FEB"/>
    <w:rsid w:val="00630136"/>
    <w:rsid w:val="00630210"/>
    <w:rsid w:val="006303D4"/>
    <w:rsid w:val="00630694"/>
    <w:rsid w:val="0063083F"/>
    <w:rsid w:val="00630CA8"/>
    <w:rsid w:val="00630E34"/>
    <w:rsid w:val="006313B5"/>
    <w:rsid w:val="00631515"/>
    <w:rsid w:val="006318AA"/>
    <w:rsid w:val="0063242E"/>
    <w:rsid w:val="00632785"/>
    <w:rsid w:val="0063278C"/>
    <w:rsid w:val="00632823"/>
    <w:rsid w:val="00632994"/>
    <w:rsid w:val="00632DBC"/>
    <w:rsid w:val="006330F4"/>
    <w:rsid w:val="00633941"/>
    <w:rsid w:val="00633E4F"/>
    <w:rsid w:val="00633FF8"/>
    <w:rsid w:val="006346FF"/>
    <w:rsid w:val="0063481D"/>
    <w:rsid w:val="006349FE"/>
    <w:rsid w:val="00635194"/>
    <w:rsid w:val="00635BA6"/>
    <w:rsid w:val="00635BD4"/>
    <w:rsid w:val="0063667E"/>
    <w:rsid w:val="00636706"/>
    <w:rsid w:val="00636B87"/>
    <w:rsid w:val="00636FA4"/>
    <w:rsid w:val="006370C0"/>
    <w:rsid w:val="00637171"/>
    <w:rsid w:val="0063731E"/>
    <w:rsid w:val="00637440"/>
    <w:rsid w:val="006378C8"/>
    <w:rsid w:val="00637ACF"/>
    <w:rsid w:val="00637CE6"/>
    <w:rsid w:val="006402D4"/>
    <w:rsid w:val="006402F4"/>
    <w:rsid w:val="0064070C"/>
    <w:rsid w:val="006407E0"/>
    <w:rsid w:val="00640AAF"/>
    <w:rsid w:val="00640B43"/>
    <w:rsid w:val="00640CD7"/>
    <w:rsid w:val="00640DD8"/>
    <w:rsid w:val="0064107E"/>
    <w:rsid w:val="006410DA"/>
    <w:rsid w:val="006412F2"/>
    <w:rsid w:val="006412FD"/>
    <w:rsid w:val="006413EE"/>
    <w:rsid w:val="00641496"/>
    <w:rsid w:val="0064166E"/>
    <w:rsid w:val="006416DE"/>
    <w:rsid w:val="00641AC3"/>
    <w:rsid w:val="00641AE3"/>
    <w:rsid w:val="00641C8D"/>
    <w:rsid w:val="00641E9E"/>
    <w:rsid w:val="0064231C"/>
    <w:rsid w:val="0064292A"/>
    <w:rsid w:val="00642AE3"/>
    <w:rsid w:val="006431CD"/>
    <w:rsid w:val="0064387A"/>
    <w:rsid w:val="00643D7A"/>
    <w:rsid w:val="00643F43"/>
    <w:rsid w:val="00643FD2"/>
    <w:rsid w:val="006442A8"/>
    <w:rsid w:val="00644317"/>
    <w:rsid w:val="00644597"/>
    <w:rsid w:val="006445BD"/>
    <w:rsid w:val="00644FBF"/>
    <w:rsid w:val="00645025"/>
    <w:rsid w:val="0064506C"/>
    <w:rsid w:val="00645613"/>
    <w:rsid w:val="0064592D"/>
    <w:rsid w:val="0064649C"/>
    <w:rsid w:val="00646B6B"/>
    <w:rsid w:val="00646E66"/>
    <w:rsid w:val="00647570"/>
    <w:rsid w:val="0064765B"/>
    <w:rsid w:val="00650508"/>
    <w:rsid w:val="006509FE"/>
    <w:rsid w:val="00650D1A"/>
    <w:rsid w:val="006515D4"/>
    <w:rsid w:val="006515E4"/>
    <w:rsid w:val="00651932"/>
    <w:rsid w:val="00651BB1"/>
    <w:rsid w:val="00651D33"/>
    <w:rsid w:val="00651EC8"/>
    <w:rsid w:val="00651F91"/>
    <w:rsid w:val="0065233C"/>
    <w:rsid w:val="00652BD8"/>
    <w:rsid w:val="0065314E"/>
    <w:rsid w:val="0065383F"/>
    <w:rsid w:val="00653A8A"/>
    <w:rsid w:val="00653CBE"/>
    <w:rsid w:val="00653E1B"/>
    <w:rsid w:val="00655400"/>
    <w:rsid w:val="00655614"/>
    <w:rsid w:val="00655B94"/>
    <w:rsid w:val="00655C1B"/>
    <w:rsid w:val="00656201"/>
    <w:rsid w:val="006562C0"/>
    <w:rsid w:val="006565F5"/>
    <w:rsid w:val="0065673D"/>
    <w:rsid w:val="00656756"/>
    <w:rsid w:val="00656854"/>
    <w:rsid w:val="00656868"/>
    <w:rsid w:val="006569BB"/>
    <w:rsid w:val="00656D22"/>
    <w:rsid w:val="00657A8F"/>
    <w:rsid w:val="00657BE7"/>
    <w:rsid w:val="006602A5"/>
    <w:rsid w:val="006602AF"/>
    <w:rsid w:val="006604C7"/>
    <w:rsid w:val="0066070F"/>
    <w:rsid w:val="00661103"/>
    <w:rsid w:val="0066119F"/>
    <w:rsid w:val="00661B61"/>
    <w:rsid w:val="00661D3C"/>
    <w:rsid w:val="00663565"/>
    <w:rsid w:val="00663AAC"/>
    <w:rsid w:val="00663C1A"/>
    <w:rsid w:val="00664281"/>
    <w:rsid w:val="006642CA"/>
    <w:rsid w:val="0066431D"/>
    <w:rsid w:val="00664D17"/>
    <w:rsid w:val="006651BC"/>
    <w:rsid w:val="0066522D"/>
    <w:rsid w:val="006657BA"/>
    <w:rsid w:val="0066582D"/>
    <w:rsid w:val="00666953"/>
    <w:rsid w:val="00666BB3"/>
    <w:rsid w:val="0066725F"/>
    <w:rsid w:val="006672DA"/>
    <w:rsid w:val="006676F6"/>
    <w:rsid w:val="006678E2"/>
    <w:rsid w:val="00667A52"/>
    <w:rsid w:val="00670731"/>
    <w:rsid w:val="00670B8C"/>
    <w:rsid w:val="00670E45"/>
    <w:rsid w:val="006719F4"/>
    <w:rsid w:val="00672C1F"/>
    <w:rsid w:val="00672D18"/>
    <w:rsid w:val="00672E9D"/>
    <w:rsid w:val="00673018"/>
    <w:rsid w:val="006730E5"/>
    <w:rsid w:val="006739B2"/>
    <w:rsid w:val="006739D5"/>
    <w:rsid w:val="00673F62"/>
    <w:rsid w:val="00674021"/>
    <w:rsid w:val="006740F1"/>
    <w:rsid w:val="006741B1"/>
    <w:rsid w:val="00674A9A"/>
    <w:rsid w:val="00674E6B"/>
    <w:rsid w:val="00675878"/>
    <w:rsid w:val="00675C6C"/>
    <w:rsid w:val="00675C92"/>
    <w:rsid w:val="00675F7E"/>
    <w:rsid w:val="00676383"/>
    <w:rsid w:val="0067685C"/>
    <w:rsid w:val="0067690D"/>
    <w:rsid w:val="00676C78"/>
    <w:rsid w:val="0067735C"/>
    <w:rsid w:val="00677496"/>
    <w:rsid w:val="006774E1"/>
    <w:rsid w:val="00677654"/>
    <w:rsid w:val="00677962"/>
    <w:rsid w:val="00677AEB"/>
    <w:rsid w:val="00677B8A"/>
    <w:rsid w:val="00677DBE"/>
    <w:rsid w:val="0068014F"/>
    <w:rsid w:val="006801DD"/>
    <w:rsid w:val="00680566"/>
    <w:rsid w:val="006805E9"/>
    <w:rsid w:val="006807D6"/>
    <w:rsid w:val="00680886"/>
    <w:rsid w:val="006809E8"/>
    <w:rsid w:val="0068182F"/>
    <w:rsid w:val="00681841"/>
    <w:rsid w:val="0068197D"/>
    <w:rsid w:val="006821BA"/>
    <w:rsid w:val="006835B1"/>
    <w:rsid w:val="00683874"/>
    <w:rsid w:val="00683B63"/>
    <w:rsid w:val="00683D9A"/>
    <w:rsid w:val="00683E48"/>
    <w:rsid w:val="00683E63"/>
    <w:rsid w:val="00684228"/>
    <w:rsid w:val="00684D65"/>
    <w:rsid w:val="00684DD7"/>
    <w:rsid w:val="006853F8"/>
    <w:rsid w:val="006854C5"/>
    <w:rsid w:val="0068562A"/>
    <w:rsid w:val="00685B61"/>
    <w:rsid w:val="00685B64"/>
    <w:rsid w:val="00686045"/>
    <w:rsid w:val="0068650D"/>
    <w:rsid w:val="0068655C"/>
    <w:rsid w:val="006867FD"/>
    <w:rsid w:val="00686ACB"/>
    <w:rsid w:val="00686B12"/>
    <w:rsid w:val="00686B8C"/>
    <w:rsid w:val="00686CDD"/>
    <w:rsid w:val="00686FC2"/>
    <w:rsid w:val="0068732E"/>
    <w:rsid w:val="00687A96"/>
    <w:rsid w:val="00687B3D"/>
    <w:rsid w:val="00687D1E"/>
    <w:rsid w:val="006900F1"/>
    <w:rsid w:val="00690307"/>
    <w:rsid w:val="00690407"/>
    <w:rsid w:val="00690CB6"/>
    <w:rsid w:val="00690F51"/>
    <w:rsid w:val="00690FF1"/>
    <w:rsid w:val="00691255"/>
    <w:rsid w:val="00691596"/>
    <w:rsid w:val="00691B41"/>
    <w:rsid w:val="00691B9B"/>
    <w:rsid w:val="00691D27"/>
    <w:rsid w:val="006920AD"/>
    <w:rsid w:val="006922BB"/>
    <w:rsid w:val="0069251C"/>
    <w:rsid w:val="00692C64"/>
    <w:rsid w:val="00692D50"/>
    <w:rsid w:val="00692D82"/>
    <w:rsid w:val="00693343"/>
    <w:rsid w:val="0069394C"/>
    <w:rsid w:val="00693A2B"/>
    <w:rsid w:val="00693C4D"/>
    <w:rsid w:val="00693D04"/>
    <w:rsid w:val="00694029"/>
    <w:rsid w:val="006942D0"/>
    <w:rsid w:val="006943C2"/>
    <w:rsid w:val="006947B6"/>
    <w:rsid w:val="00694ACE"/>
    <w:rsid w:val="00694C4C"/>
    <w:rsid w:val="006958AA"/>
    <w:rsid w:val="0069598B"/>
    <w:rsid w:val="00696053"/>
    <w:rsid w:val="006963D3"/>
    <w:rsid w:val="006966D5"/>
    <w:rsid w:val="0069674C"/>
    <w:rsid w:val="00696A95"/>
    <w:rsid w:val="00697129"/>
    <w:rsid w:val="00697182"/>
    <w:rsid w:val="0069720D"/>
    <w:rsid w:val="006977C5"/>
    <w:rsid w:val="006A0036"/>
    <w:rsid w:val="006A00BE"/>
    <w:rsid w:val="006A0762"/>
    <w:rsid w:val="006A082E"/>
    <w:rsid w:val="006A0972"/>
    <w:rsid w:val="006A0E53"/>
    <w:rsid w:val="006A1078"/>
    <w:rsid w:val="006A1973"/>
    <w:rsid w:val="006A1CFE"/>
    <w:rsid w:val="006A1E9E"/>
    <w:rsid w:val="006A2628"/>
    <w:rsid w:val="006A26DE"/>
    <w:rsid w:val="006A2B7E"/>
    <w:rsid w:val="006A3026"/>
    <w:rsid w:val="006A3207"/>
    <w:rsid w:val="006A34EA"/>
    <w:rsid w:val="006A3B87"/>
    <w:rsid w:val="006A3C33"/>
    <w:rsid w:val="006A3CA6"/>
    <w:rsid w:val="006A3DDD"/>
    <w:rsid w:val="006A43E6"/>
    <w:rsid w:val="006A44B0"/>
    <w:rsid w:val="006A48D7"/>
    <w:rsid w:val="006A5142"/>
    <w:rsid w:val="006A518F"/>
    <w:rsid w:val="006A621A"/>
    <w:rsid w:val="006A6420"/>
    <w:rsid w:val="006A64D7"/>
    <w:rsid w:val="006A675D"/>
    <w:rsid w:val="006A6E4E"/>
    <w:rsid w:val="006A6EEA"/>
    <w:rsid w:val="006A7257"/>
    <w:rsid w:val="006A79BA"/>
    <w:rsid w:val="006B0026"/>
    <w:rsid w:val="006B0075"/>
    <w:rsid w:val="006B016F"/>
    <w:rsid w:val="006B0328"/>
    <w:rsid w:val="006B0539"/>
    <w:rsid w:val="006B0556"/>
    <w:rsid w:val="006B0687"/>
    <w:rsid w:val="006B0CD4"/>
    <w:rsid w:val="006B0F96"/>
    <w:rsid w:val="006B2002"/>
    <w:rsid w:val="006B2168"/>
    <w:rsid w:val="006B2939"/>
    <w:rsid w:val="006B2D2C"/>
    <w:rsid w:val="006B32FD"/>
    <w:rsid w:val="006B337D"/>
    <w:rsid w:val="006B3598"/>
    <w:rsid w:val="006B3924"/>
    <w:rsid w:val="006B3B2D"/>
    <w:rsid w:val="006B3C83"/>
    <w:rsid w:val="006B3C95"/>
    <w:rsid w:val="006B481D"/>
    <w:rsid w:val="006B49A5"/>
    <w:rsid w:val="006B4D8B"/>
    <w:rsid w:val="006B51AF"/>
    <w:rsid w:val="006B524C"/>
    <w:rsid w:val="006B5316"/>
    <w:rsid w:val="006B5344"/>
    <w:rsid w:val="006B5410"/>
    <w:rsid w:val="006B56AC"/>
    <w:rsid w:val="006B5B73"/>
    <w:rsid w:val="006B665A"/>
    <w:rsid w:val="006B6753"/>
    <w:rsid w:val="006B681A"/>
    <w:rsid w:val="006B69B1"/>
    <w:rsid w:val="006B6A35"/>
    <w:rsid w:val="006B6B61"/>
    <w:rsid w:val="006B6D17"/>
    <w:rsid w:val="006B7648"/>
    <w:rsid w:val="006B7A01"/>
    <w:rsid w:val="006B7F0A"/>
    <w:rsid w:val="006C035F"/>
    <w:rsid w:val="006C066C"/>
    <w:rsid w:val="006C0FEE"/>
    <w:rsid w:val="006C11BB"/>
    <w:rsid w:val="006C145E"/>
    <w:rsid w:val="006C14E1"/>
    <w:rsid w:val="006C1717"/>
    <w:rsid w:val="006C1821"/>
    <w:rsid w:val="006C1A71"/>
    <w:rsid w:val="006C1A86"/>
    <w:rsid w:val="006C1C08"/>
    <w:rsid w:val="006C1D51"/>
    <w:rsid w:val="006C1EF0"/>
    <w:rsid w:val="006C20AE"/>
    <w:rsid w:val="006C25F6"/>
    <w:rsid w:val="006C2D99"/>
    <w:rsid w:val="006C3710"/>
    <w:rsid w:val="006C374C"/>
    <w:rsid w:val="006C3760"/>
    <w:rsid w:val="006C443B"/>
    <w:rsid w:val="006C44AC"/>
    <w:rsid w:val="006C44C0"/>
    <w:rsid w:val="006C4526"/>
    <w:rsid w:val="006C48C7"/>
    <w:rsid w:val="006C4E22"/>
    <w:rsid w:val="006C55DC"/>
    <w:rsid w:val="006C63DF"/>
    <w:rsid w:val="006C65DD"/>
    <w:rsid w:val="006C69AB"/>
    <w:rsid w:val="006C6AC9"/>
    <w:rsid w:val="006C6B7C"/>
    <w:rsid w:val="006C731F"/>
    <w:rsid w:val="006C75EA"/>
    <w:rsid w:val="006C7D6B"/>
    <w:rsid w:val="006C7F48"/>
    <w:rsid w:val="006D018D"/>
    <w:rsid w:val="006D0461"/>
    <w:rsid w:val="006D0C1C"/>
    <w:rsid w:val="006D0F7D"/>
    <w:rsid w:val="006D10C7"/>
    <w:rsid w:val="006D110D"/>
    <w:rsid w:val="006D1169"/>
    <w:rsid w:val="006D126A"/>
    <w:rsid w:val="006D1761"/>
    <w:rsid w:val="006D177C"/>
    <w:rsid w:val="006D179D"/>
    <w:rsid w:val="006D1A83"/>
    <w:rsid w:val="006D2163"/>
    <w:rsid w:val="006D2644"/>
    <w:rsid w:val="006D2872"/>
    <w:rsid w:val="006D2AE3"/>
    <w:rsid w:val="006D3916"/>
    <w:rsid w:val="006D45AF"/>
    <w:rsid w:val="006D48E2"/>
    <w:rsid w:val="006D4F3A"/>
    <w:rsid w:val="006D54AC"/>
    <w:rsid w:val="006D557B"/>
    <w:rsid w:val="006D5C8D"/>
    <w:rsid w:val="006D60B4"/>
    <w:rsid w:val="006D60F5"/>
    <w:rsid w:val="006D6711"/>
    <w:rsid w:val="006D6CE5"/>
    <w:rsid w:val="006D6D68"/>
    <w:rsid w:val="006D71D6"/>
    <w:rsid w:val="006D725D"/>
    <w:rsid w:val="006E008A"/>
    <w:rsid w:val="006E016A"/>
    <w:rsid w:val="006E0190"/>
    <w:rsid w:val="006E02A3"/>
    <w:rsid w:val="006E0604"/>
    <w:rsid w:val="006E078B"/>
    <w:rsid w:val="006E0810"/>
    <w:rsid w:val="006E09BF"/>
    <w:rsid w:val="006E0B60"/>
    <w:rsid w:val="006E0BD7"/>
    <w:rsid w:val="006E0DBE"/>
    <w:rsid w:val="006E0DEA"/>
    <w:rsid w:val="006E1023"/>
    <w:rsid w:val="006E10EA"/>
    <w:rsid w:val="006E1437"/>
    <w:rsid w:val="006E162A"/>
    <w:rsid w:val="006E1854"/>
    <w:rsid w:val="006E197C"/>
    <w:rsid w:val="006E1AA6"/>
    <w:rsid w:val="006E1BA6"/>
    <w:rsid w:val="006E1BF4"/>
    <w:rsid w:val="006E1C46"/>
    <w:rsid w:val="006E1D29"/>
    <w:rsid w:val="006E234F"/>
    <w:rsid w:val="006E2445"/>
    <w:rsid w:val="006E2908"/>
    <w:rsid w:val="006E377E"/>
    <w:rsid w:val="006E3866"/>
    <w:rsid w:val="006E3B21"/>
    <w:rsid w:val="006E3CD4"/>
    <w:rsid w:val="006E3D52"/>
    <w:rsid w:val="006E3F23"/>
    <w:rsid w:val="006E4AE9"/>
    <w:rsid w:val="006E4C03"/>
    <w:rsid w:val="006E5818"/>
    <w:rsid w:val="006E5A71"/>
    <w:rsid w:val="006E5A9E"/>
    <w:rsid w:val="006E5B04"/>
    <w:rsid w:val="006E5CC5"/>
    <w:rsid w:val="006E64DF"/>
    <w:rsid w:val="006E6657"/>
    <w:rsid w:val="006E6AAE"/>
    <w:rsid w:val="006E6B95"/>
    <w:rsid w:val="006E7115"/>
    <w:rsid w:val="006E7239"/>
    <w:rsid w:val="006E795E"/>
    <w:rsid w:val="006E7BF8"/>
    <w:rsid w:val="006E7D2C"/>
    <w:rsid w:val="006F01A1"/>
    <w:rsid w:val="006F024E"/>
    <w:rsid w:val="006F034C"/>
    <w:rsid w:val="006F09AD"/>
    <w:rsid w:val="006F1116"/>
    <w:rsid w:val="006F11FC"/>
    <w:rsid w:val="006F12D7"/>
    <w:rsid w:val="006F13F3"/>
    <w:rsid w:val="006F142C"/>
    <w:rsid w:val="006F1441"/>
    <w:rsid w:val="006F1801"/>
    <w:rsid w:val="006F1D05"/>
    <w:rsid w:val="006F1D57"/>
    <w:rsid w:val="006F1D6A"/>
    <w:rsid w:val="006F1F4B"/>
    <w:rsid w:val="006F2163"/>
    <w:rsid w:val="006F217C"/>
    <w:rsid w:val="006F2214"/>
    <w:rsid w:val="006F226A"/>
    <w:rsid w:val="006F28BF"/>
    <w:rsid w:val="006F2A58"/>
    <w:rsid w:val="006F2C45"/>
    <w:rsid w:val="006F2CDF"/>
    <w:rsid w:val="006F2D72"/>
    <w:rsid w:val="006F2FBF"/>
    <w:rsid w:val="006F3382"/>
    <w:rsid w:val="006F34A9"/>
    <w:rsid w:val="006F359B"/>
    <w:rsid w:val="006F39CE"/>
    <w:rsid w:val="006F39DE"/>
    <w:rsid w:val="006F3E75"/>
    <w:rsid w:val="006F4B45"/>
    <w:rsid w:val="006F511D"/>
    <w:rsid w:val="006F545B"/>
    <w:rsid w:val="006F5647"/>
    <w:rsid w:val="006F58A5"/>
    <w:rsid w:val="006F5C6B"/>
    <w:rsid w:val="006F5D13"/>
    <w:rsid w:val="006F66F8"/>
    <w:rsid w:val="006F68DD"/>
    <w:rsid w:val="006F6931"/>
    <w:rsid w:val="006F6CE3"/>
    <w:rsid w:val="006F71FD"/>
    <w:rsid w:val="006F74A4"/>
    <w:rsid w:val="006F74D8"/>
    <w:rsid w:val="006F76F5"/>
    <w:rsid w:val="006F7E0C"/>
    <w:rsid w:val="006F7EE4"/>
    <w:rsid w:val="00700154"/>
    <w:rsid w:val="00700293"/>
    <w:rsid w:val="0070051A"/>
    <w:rsid w:val="007005EF"/>
    <w:rsid w:val="00700677"/>
    <w:rsid w:val="00700769"/>
    <w:rsid w:val="00700D4C"/>
    <w:rsid w:val="00701780"/>
    <w:rsid w:val="0070189C"/>
    <w:rsid w:val="007023D1"/>
    <w:rsid w:val="00702802"/>
    <w:rsid w:val="00702AF2"/>
    <w:rsid w:val="00702B01"/>
    <w:rsid w:val="00702B16"/>
    <w:rsid w:val="00702F25"/>
    <w:rsid w:val="00702FEE"/>
    <w:rsid w:val="0070302A"/>
    <w:rsid w:val="007033B8"/>
    <w:rsid w:val="00703651"/>
    <w:rsid w:val="00703DCB"/>
    <w:rsid w:val="00703F73"/>
    <w:rsid w:val="0070404E"/>
    <w:rsid w:val="0070425C"/>
    <w:rsid w:val="00704705"/>
    <w:rsid w:val="0070495B"/>
    <w:rsid w:val="00704F6B"/>
    <w:rsid w:val="00704FD5"/>
    <w:rsid w:val="00705199"/>
    <w:rsid w:val="00705204"/>
    <w:rsid w:val="00705222"/>
    <w:rsid w:val="00705552"/>
    <w:rsid w:val="007058B3"/>
    <w:rsid w:val="00705B5E"/>
    <w:rsid w:val="00705BFE"/>
    <w:rsid w:val="00705C84"/>
    <w:rsid w:val="007062EA"/>
    <w:rsid w:val="00706C5A"/>
    <w:rsid w:val="00706D84"/>
    <w:rsid w:val="00706F4E"/>
    <w:rsid w:val="0070717F"/>
    <w:rsid w:val="007071BF"/>
    <w:rsid w:val="00707CF9"/>
    <w:rsid w:val="00707D2E"/>
    <w:rsid w:val="0071030F"/>
    <w:rsid w:val="0071075A"/>
    <w:rsid w:val="007108DA"/>
    <w:rsid w:val="007110AD"/>
    <w:rsid w:val="0071125A"/>
    <w:rsid w:val="00711350"/>
    <w:rsid w:val="007114A0"/>
    <w:rsid w:val="00711A6B"/>
    <w:rsid w:val="007122F2"/>
    <w:rsid w:val="007123B0"/>
    <w:rsid w:val="007123F5"/>
    <w:rsid w:val="00712435"/>
    <w:rsid w:val="007127C3"/>
    <w:rsid w:val="00712DF5"/>
    <w:rsid w:val="00712F1C"/>
    <w:rsid w:val="00712FB4"/>
    <w:rsid w:val="00712FFB"/>
    <w:rsid w:val="007133D5"/>
    <w:rsid w:val="00713C5A"/>
    <w:rsid w:val="00713DA5"/>
    <w:rsid w:val="007141C0"/>
    <w:rsid w:val="0071472A"/>
    <w:rsid w:val="0071492F"/>
    <w:rsid w:val="0071495E"/>
    <w:rsid w:val="00714A82"/>
    <w:rsid w:val="00714ECA"/>
    <w:rsid w:val="00714F7A"/>
    <w:rsid w:val="00715141"/>
    <w:rsid w:val="00715346"/>
    <w:rsid w:val="00715768"/>
    <w:rsid w:val="00715F4F"/>
    <w:rsid w:val="007160DF"/>
    <w:rsid w:val="0071663F"/>
    <w:rsid w:val="007166FC"/>
    <w:rsid w:val="00716733"/>
    <w:rsid w:val="0071753B"/>
    <w:rsid w:val="00717579"/>
    <w:rsid w:val="00717582"/>
    <w:rsid w:val="007175DE"/>
    <w:rsid w:val="00717E58"/>
    <w:rsid w:val="007200FE"/>
    <w:rsid w:val="00720472"/>
    <w:rsid w:val="00720C93"/>
    <w:rsid w:val="0072113C"/>
    <w:rsid w:val="0072130D"/>
    <w:rsid w:val="00721382"/>
    <w:rsid w:val="007214C3"/>
    <w:rsid w:val="007219FB"/>
    <w:rsid w:val="00721A7B"/>
    <w:rsid w:val="00721CEE"/>
    <w:rsid w:val="00722175"/>
    <w:rsid w:val="0072233A"/>
    <w:rsid w:val="007224F0"/>
    <w:rsid w:val="00722603"/>
    <w:rsid w:val="00722DF7"/>
    <w:rsid w:val="00723394"/>
    <w:rsid w:val="00723FB5"/>
    <w:rsid w:val="00724196"/>
    <w:rsid w:val="007244CF"/>
    <w:rsid w:val="00724BCD"/>
    <w:rsid w:val="00724C72"/>
    <w:rsid w:val="00725442"/>
    <w:rsid w:val="007258E0"/>
    <w:rsid w:val="00725C02"/>
    <w:rsid w:val="00726081"/>
    <w:rsid w:val="00726755"/>
    <w:rsid w:val="007269C7"/>
    <w:rsid w:val="00727082"/>
    <w:rsid w:val="00727161"/>
    <w:rsid w:val="00727261"/>
    <w:rsid w:val="00727602"/>
    <w:rsid w:val="007278DC"/>
    <w:rsid w:val="00727B75"/>
    <w:rsid w:val="0073093E"/>
    <w:rsid w:val="00730A5A"/>
    <w:rsid w:val="00730CD5"/>
    <w:rsid w:val="00730CEA"/>
    <w:rsid w:val="00730EC2"/>
    <w:rsid w:val="0073151C"/>
    <w:rsid w:val="00731B31"/>
    <w:rsid w:val="00731F9F"/>
    <w:rsid w:val="00732CD2"/>
    <w:rsid w:val="007331A1"/>
    <w:rsid w:val="007331BE"/>
    <w:rsid w:val="00733857"/>
    <w:rsid w:val="0073390B"/>
    <w:rsid w:val="0073393F"/>
    <w:rsid w:val="00734040"/>
    <w:rsid w:val="00734334"/>
    <w:rsid w:val="00734B9C"/>
    <w:rsid w:val="00735240"/>
    <w:rsid w:val="007354B2"/>
    <w:rsid w:val="007355F7"/>
    <w:rsid w:val="00735936"/>
    <w:rsid w:val="00735A35"/>
    <w:rsid w:val="00735B02"/>
    <w:rsid w:val="00735CAF"/>
    <w:rsid w:val="007360EC"/>
    <w:rsid w:val="007366E2"/>
    <w:rsid w:val="0073688A"/>
    <w:rsid w:val="00736AD8"/>
    <w:rsid w:val="00736EB7"/>
    <w:rsid w:val="00737099"/>
    <w:rsid w:val="0073717C"/>
    <w:rsid w:val="007372BA"/>
    <w:rsid w:val="00737759"/>
    <w:rsid w:val="00737DC7"/>
    <w:rsid w:val="0074046B"/>
    <w:rsid w:val="007404F8"/>
    <w:rsid w:val="007407AC"/>
    <w:rsid w:val="00740915"/>
    <w:rsid w:val="00740932"/>
    <w:rsid w:val="0074149A"/>
    <w:rsid w:val="007418EC"/>
    <w:rsid w:val="00741904"/>
    <w:rsid w:val="00741C18"/>
    <w:rsid w:val="007422AE"/>
    <w:rsid w:val="00742344"/>
    <w:rsid w:val="007426D7"/>
    <w:rsid w:val="00743017"/>
    <w:rsid w:val="00743446"/>
    <w:rsid w:val="00743F1F"/>
    <w:rsid w:val="00744107"/>
    <w:rsid w:val="0074421D"/>
    <w:rsid w:val="007443A3"/>
    <w:rsid w:val="007445A4"/>
    <w:rsid w:val="007446F1"/>
    <w:rsid w:val="00744838"/>
    <w:rsid w:val="0074492E"/>
    <w:rsid w:val="00744A62"/>
    <w:rsid w:val="00744D95"/>
    <w:rsid w:val="007451F9"/>
    <w:rsid w:val="00745250"/>
    <w:rsid w:val="0074566C"/>
    <w:rsid w:val="00745841"/>
    <w:rsid w:val="0074596E"/>
    <w:rsid w:val="00745BF0"/>
    <w:rsid w:val="00745CB1"/>
    <w:rsid w:val="0074621D"/>
    <w:rsid w:val="00746923"/>
    <w:rsid w:val="00746B16"/>
    <w:rsid w:val="00746D86"/>
    <w:rsid w:val="007470D2"/>
    <w:rsid w:val="00747B3F"/>
    <w:rsid w:val="00747BDD"/>
    <w:rsid w:val="00747D6E"/>
    <w:rsid w:val="007501AE"/>
    <w:rsid w:val="00750CC2"/>
    <w:rsid w:val="00750D12"/>
    <w:rsid w:val="00750D29"/>
    <w:rsid w:val="00750E86"/>
    <w:rsid w:val="00751311"/>
    <w:rsid w:val="0075160F"/>
    <w:rsid w:val="00751666"/>
    <w:rsid w:val="00751DEB"/>
    <w:rsid w:val="00751E9E"/>
    <w:rsid w:val="00752088"/>
    <w:rsid w:val="007525F6"/>
    <w:rsid w:val="00752914"/>
    <w:rsid w:val="00752DD9"/>
    <w:rsid w:val="00753277"/>
    <w:rsid w:val="00753C94"/>
    <w:rsid w:val="00753D4A"/>
    <w:rsid w:val="007540B5"/>
    <w:rsid w:val="007542A2"/>
    <w:rsid w:val="00754CA3"/>
    <w:rsid w:val="00754E77"/>
    <w:rsid w:val="007555C0"/>
    <w:rsid w:val="00755DA3"/>
    <w:rsid w:val="0075644F"/>
    <w:rsid w:val="007570F9"/>
    <w:rsid w:val="0075746C"/>
    <w:rsid w:val="007574D4"/>
    <w:rsid w:val="0075770E"/>
    <w:rsid w:val="00757881"/>
    <w:rsid w:val="00760666"/>
    <w:rsid w:val="00760962"/>
    <w:rsid w:val="00760B23"/>
    <w:rsid w:val="00760BF7"/>
    <w:rsid w:val="007613DB"/>
    <w:rsid w:val="0076169A"/>
    <w:rsid w:val="007616A5"/>
    <w:rsid w:val="00761E9E"/>
    <w:rsid w:val="00762195"/>
    <w:rsid w:val="00762591"/>
    <w:rsid w:val="00762A2C"/>
    <w:rsid w:val="00763423"/>
    <w:rsid w:val="00763558"/>
    <w:rsid w:val="0076361D"/>
    <w:rsid w:val="007639EB"/>
    <w:rsid w:val="00763D93"/>
    <w:rsid w:val="00763FD2"/>
    <w:rsid w:val="007643E7"/>
    <w:rsid w:val="00764640"/>
    <w:rsid w:val="007646B1"/>
    <w:rsid w:val="0076486F"/>
    <w:rsid w:val="0076489D"/>
    <w:rsid w:val="00764F86"/>
    <w:rsid w:val="007652C1"/>
    <w:rsid w:val="00765443"/>
    <w:rsid w:val="007656D2"/>
    <w:rsid w:val="0076594A"/>
    <w:rsid w:val="00765BCD"/>
    <w:rsid w:val="007662ED"/>
    <w:rsid w:val="007663B9"/>
    <w:rsid w:val="007665DB"/>
    <w:rsid w:val="00766A59"/>
    <w:rsid w:val="00766BF4"/>
    <w:rsid w:val="00766E2D"/>
    <w:rsid w:val="00766FC8"/>
    <w:rsid w:val="007670ED"/>
    <w:rsid w:val="00767654"/>
    <w:rsid w:val="00767743"/>
    <w:rsid w:val="0076797D"/>
    <w:rsid w:val="007705E7"/>
    <w:rsid w:val="00770CBF"/>
    <w:rsid w:val="00770D6F"/>
    <w:rsid w:val="00770FF7"/>
    <w:rsid w:val="00771250"/>
    <w:rsid w:val="0077136D"/>
    <w:rsid w:val="007718AE"/>
    <w:rsid w:val="00771AC6"/>
    <w:rsid w:val="00771B42"/>
    <w:rsid w:val="007720DF"/>
    <w:rsid w:val="007720E7"/>
    <w:rsid w:val="007721EF"/>
    <w:rsid w:val="0077278D"/>
    <w:rsid w:val="00772C72"/>
    <w:rsid w:val="00772E80"/>
    <w:rsid w:val="00773430"/>
    <w:rsid w:val="00773777"/>
    <w:rsid w:val="00773894"/>
    <w:rsid w:val="00773A49"/>
    <w:rsid w:val="00773C98"/>
    <w:rsid w:val="00773FDD"/>
    <w:rsid w:val="0077414F"/>
    <w:rsid w:val="00774479"/>
    <w:rsid w:val="007748BA"/>
    <w:rsid w:val="0077541F"/>
    <w:rsid w:val="00775845"/>
    <w:rsid w:val="0077602A"/>
    <w:rsid w:val="00776979"/>
    <w:rsid w:val="00776AB3"/>
    <w:rsid w:val="00776B5E"/>
    <w:rsid w:val="00776D12"/>
    <w:rsid w:val="007771B3"/>
    <w:rsid w:val="007771D1"/>
    <w:rsid w:val="0077720A"/>
    <w:rsid w:val="00777246"/>
    <w:rsid w:val="0077750B"/>
    <w:rsid w:val="007775DE"/>
    <w:rsid w:val="0077785C"/>
    <w:rsid w:val="00777A6A"/>
    <w:rsid w:val="00777B93"/>
    <w:rsid w:val="00777C74"/>
    <w:rsid w:val="00777DB8"/>
    <w:rsid w:val="00777E7C"/>
    <w:rsid w:val="00780402"/>
    <w:rsid w:val="007805D0"/>
    <w:rsid w:val="0078081B"/>
    <w:rsid w:val="00780B8B"/>
    <w:rsid w:val="00780F28"/>
    <w:rsid w:val="00781B7C"/>
    <w:rsid w:val="00781EB2"/>
    <w:rsid w:val="00782261"/>
    <w:rsid w:val="0078234A"/>
    <w:rsid w:val="007827A0"/>
    <w:rsid w:val="00782B16"/>
    <w:rsid w:val="00782B5B"/>
    <w:rsid w:val="00782CB3"/>
    <w:rsid w:val="00782D1D"/>
    <w:rsid w:val="0078344C"/>
    <w:rsid w:val="007836EA"/>
    <w:rsid w:val="00783717"/>
    <w:rsid w:val="00783857"/>
    <w:rsid w:val="00783AA9"/>
    <w:rsid w:val="00783DCB"/>
    <w:rsid w:val="007844AF"/>
    <w:rsid w:val="0078466F"/>
    <w:rsid w:val="00784C44"/>
    <w:rsid w:val="00784FFE"/>
    <w:rsid w:val="007850A3"/>
    <w:rsid w:val="007850EA"/>
    <w:rsid w:val="007851F3"/>
    <w:rsid w:val="00785468"/>
    <w:rsid w:val="00786AA3"/>
    <w:rsid w:val="0078724D"/>
    <w:rsid w:val="0078725B"/>
    <w:rsid w:val="0078734C"/>
    <w:rsid w:val="00787C1F"/>
    <w:rsid w:val="00787D0E"/>
    <w:rsid w:val="00790032"/>
    <w:rsid w:val="007905DF"/>
    <w:rsid w:val="00791555"/>
    <w:rsid w:val="00791A85"/>
    <w:rsid w:val="00792298"/>
    <w:rsid w:val="00792339"/>
    <w:rsid w:val="0079278C"/>
    <w:rsid w:val="0079290D"/>
    <w:rsid w:val="007929B4"/>
    <w:rsid w:val="00792B52"/>
    <w:rsid w:val="00792F19"/>
    <w:rsid w:val="00792F87"/>
    <w:rsid w:val="0079303C"/>
    <w:rsid w:val="00793A7F"/>
    <w:rsid w:val="00793BC8"/>
    <w:rsid w:val="00793EAA"/>
    <w:rsid w:val="00794211"/>
    <w:rsid w:val="007942BE"/>
    <w:rsid w:val="007945BD"/>
    <w:rsid w:val="0079497D"/>
    <w:rsid w:val="00794BE6"/>
    <w:rsid w:val="00794E8A"/>
    <w:rsid w:val="007956C5"/>
    <w:rsid w:val="0079607C"/>
    <w:rsid w:val="0079616C"/>
    <w:rsid w:val="0079620C"/>
    <w:rsid w:val="007964E1"/>
    <w:rsid w:val="00796A38"/>
    <w:rsid w:val="00796B30"/>
    <w:rsid w:val="00796EC1"/>
    <w:rsid w:val="007973F5"/>
    <w:rsid w:val="00797947"/>
    <w:rsid w:val="00797C01"/>
    <w:rsid w:val="00797FE1"/>
    <w:rsid w:val="007A052F"/>
    <w:rsid w:val="007A0616"/>
    <w:rsid w:val="007A082F"/>
    <w:rsid w:val="007A0EC6"/>
    <w:rsid w:val="007A1683"/>
    <w:rsid w:val="007A16DE"/>
    <w:rsid w:val="007A18F5"/>
    <w:rsid w:val="007A1ECB"/>
    <w:rsid w:val="007A1F5A"/>
    <w:rsid w:val="007A212A"/>
    <w:rsid w:val="007A2378"/>
    <w:rsid w:val="007A2418"/>
    <w:rsid w:val="007A267E"/>
    <w:rsid w:val="007A2902"/>
    <w:rsid w:val="007A3219"/>
    <w:rsid w:val="007A32F2"/>
    <w:rsid w:val="007A3608"/>
    <w:rsid w:val="007A36C6"/>
    <w:rsid w:val="007A37B5"/>
    <w:rsid w:val="007A3B16"/>
    <w:rsid w:val="007A4177"/>
    <w:rsid w:val="007A4191"/>
    <w:rsid w:val="007A4238"/>
    <w:rsid w:val="007A488D"/>
    <w:rsid w:val="007A48FB"/>
    <w:rsid w:val="007A495A"/>
    <w:rsid w:val="007A4B9F"/>
    <w:rsid w:val="007A4CBA"/>
    <w:rsid w:val="007A54D8"/>
    <w:rsid w:val="007A5B3C"/>
    <w:rsid w:val="007A5DEF"/>
    <w:rsid w:val="007A62E1"/>
    <w:rsid w:val="007A6C6A"/>
    <w:rsid w:val="007A6D10"/>
    <w:rsid w:val="007A6F50"/>
    <w:rsid w:val="007A7172"/>
    <w:rsid w:val="007A7565"/>
    <w:rsid w:val="007A7A5C"/>
    <w:rsid w:val="007B04BE"/>
    <w:rsid w:val="007B0B63"/>
    <w:rsid w:val="007B0B68"/>
    <w:rsid w:val="007B0CC8"/>
    <w:rsid w:val="007B0FAD"/>
    <w:rsid w:val="007B11FD"/>
    <w:rsid w:val="007B1323"/>
    <w:rsid w:val="007B186B"/>
    <w:rsid w:val="007B19DA"/>
    <w:rsid w:val="007B1B48"/>
    <w:rsid w:val="007B2486"/>
    <w:rsid w:val="007B2719"/>
    <w:rsid w:val="007B3360"/>
    <w:rsid w:val="007B33C6"/>
    <w:rsid w:val="007B37E3"/>
    <w:rsid w:val="007B3E82"/>
    <w:rsid w:val="007B3EE6"/>
    <w:rsid w:val="007B4624"/>
    <w:rsid w:val="007B4773"/>
    <w:rsid w:val="007B5622"/>
    <w:rsid w:val="007B57F2"/>
    <w:rsid w:val="007B5CEB"/>
    <w:rsid w:val="007B6152"/>
    <w:rsid w:val="007B64B4"/>
    <w:rsid w:val="007B6887"/>
    <w:rsid w:val="007B6CC6"/>
    <w:rsid w:val="007B6D75"/>
    <w:rsid w:val="007B744F"/>
    <w:rsid w:val="007B7634"/>
    <w:rsid w:val="007B7911"/>
    <w:rsid w:val="007B7CBF"/>
    <w:rsid w:val="007B7DDD"/>
    <w:rsid w:val="007B7F61"/>
    <w:rsid w:val="007C0004"/>
    <w:rsid w:val="007C021C"/>
    <w:rsid w:val="007C023F"/>
    <w:rsid w:val="007C08B3"/>
    <w:rsid w:val="007C0A9D"/>
    <w:rsid w:val="007C0C07"/>
    <w:rsid w:val="007C0D5A"/>
    <w:rsid w:val="007C2096"/>
    <w:rsid w:val="007C2628"/>
    <w:rsid w:val="007C276F"/>
    <w:rsid w:val="007C292D"/>
    <w:rsid w:val="007C2B59"/>
    <w:rsid w:val="007C33F6"/>
    <w:rsid w:val="007C34C5"/>
    <w:rsid w:val="007C3519"/>
    <w:rsid w:val="007C3A1E"/>
    <w:rsid w:val="007C41CB"/>
    <w:rsid w:val="007C4A17"/>
    <w:rsid w:val="007C4BA2"/>
    <w:rsid w:val="007C4C0A"/>
    <w:rsid w:val="007C4D5D"/>
    <w:rsid w:val="007C510E"/>
    <w:rsid w:val="007C58F6"/>
    <w:rsid w:val="007C5E68"/>
    <w:rsid w:val="007C63F5"/>
    <w:rsid w:val="007C685D"/>
    <w:rsid w:val="007C6A83"/>
    <w:rsid w:val="007C6CA9"/>
    <w:rsid w:val="007C6CEE"/>
    <w:rsid w:val="007C6D67"/>
    <w:rsid w:val="007C6E57"/>
    <w:rsid w:val="007C7953"/>
    <w:rsid w:val="007C7C95"/>
    <w:rsid w:val="007C7F64"/>
    <w:rsid w:val="007D0E58"/>
    <w:rsid w:val="007D12DD"/>
    <w:rsid w:val="007D16E0"/>
    <w:rsid w:val="007D16E3"/>
    <w:rsid w:val="007D1773"/>
    <w:rsid w:val="007D1A08"/>
    <w:rsid w:val="007D1B05"/>
    <w:rsid w:val="007D1B53"/>
    <w:rsid w:val="007D1DDC"/>
    <w:rsid w:val="007D2562"/>
    <w:rsid w:val="007D2C30"/>
    <w:rsid w:val="007D303C"/>
    <w:rsid w:val="007D3211"/>
    <w:rsid w:val="007D3378"/>
    <w:rsid w:val="007D3A0C"/>
    <w:rsid w:val="007D3C9E"/>
    <w:rsid w:val="007D41C9"/>
    <w:rsid w:val="007D4400"/>
    <w:rsid w:val="007D4614"/>
    <w:rsid w:val="007D4EE0"/>
    <w:rsid w:val="007D5EDF"/>
    <w:rsid w:val="007D6171"/>
    <w:rsid w:val="007D62E8"/>
    <w:rsid w:val="007D6615"/>
    <w:rsid w:val="007D69DD"/>
    <w:rsid w:val="007D6F4C"/>
    <w:rsid w:val="007D705E"/>
    <w:rsid w:val="007D7634"/>
    <w:rsid w:val="007D76F2"/>
    <w:rsid w:val="007E0553"/>
    <w:rsid w:val="007E06B5"/>
    <w:rsid w:val="007E0963"/>
    <w:rsid w:val="007E0B85"/>
    <w:rsid w:val="007E0C80"/>
    <w:rsid w:val="007E0E52"/>
    <w:rsid w:val="007E17F3"/>
    <w:rsid w:val="007E1F1A"/>
    <w:rsid w:val="007E224C"/>
    <w:rsid w:val="007E24BD"/>
    <w:rsid w:val="007E2592"/>
    <w:rsid w:val="007E2679"/>
    <w:rsid w:val="007E269D"/>
    <w:rsid w:val="007E26BD"/>
    <w:rsid w:val="007E28E1"/>
    <w:rsid w:val="007E2993"/>
    <w:rsid w:val="007E2C00"/>
    <w:rsid w:val="007E3382"/>
    <w:rsid w:val="007E38A2"/>
    <w:rsid w:val="007E3A7D"/>
    <w:rsid w:val="007E3D6C"/>
    <w:rsid w:val="007E3DAE"/>
    <w:rsid w:val="007E424F"/>
    <w:rsid w:val="007E4C2E"/>
    <w:rsid w:val="007E52BF"/>
    <w:rsid w:val="007E5D92"/>
    <w:rsid w:val="007E638F"/>
    <w:rsid w:val="007E66CD"/>
    <w:rsid w:val="007E67AD"/>
    <w:rsid w:val="007E6ABB"/>
    <w:rsid w:val="007E7063"/>
    <w:rsid w:val="007E7458"/>
    <w:rsid w:val="007E75DA"/>
    <w:rsid w:val="007E7844"/>
    <w:rsid w:val="007E7906"/>
    <w:rsid w:val="007E7B21"/>
    <w:rsid w:val="007E7EAF"/>
    <w:rsid w:val="007F0591"/>
    <w:rsid w:val="007F09CD"/>
    <w:rsid w:val="007F0B5F"/>
    <w:rsid w:val="007F0ECC"/>
    <w:rsid w:val="007F127E"/>
    <w:rsid w:val="007F1579"/>
    <w:rsid w:val="007F1629"/>
    <w:rsid w:val="007F1C6E"/>
    <w:rsid w:val="007F1F15"/>
    <w:rsid w:val="007F2044"/>
    <w:rsid w:val="007F20CD"/>
    <w:rsid w:val="007F22FE"/>
    <w:rsid w:val="007F2613"/>
    <w:rsid w:val="007F26BE"/>
    <w:rsid w:val="007F2A18"/>
    <w:rsid w:val="007F2A7E"/>
    <w:rsid w:val="007F2ACA"/>
    <w:rsid w:val="007F2B77"/>
    <w:rsid w:val="007F2D60"/>
    <w:rsid w:val="007F32D7"/>
    <w:rsid w:val="007F42D5"/>
    <w:rsid w:val="007F42E0"/>
    <w:rsid w:val="007F4F39"/>
    <w:rsid w:val="007F53B0"/>
    <w:rsid w:val="007F570D"/>
    <w:rsid w:val="007F5FB2"/>
    <w:rsid w:val="007F67E4"/>
    <w:rsid w:val="007F6BEF"/>
    <w:rsid w:val="007F6F24"/>
    <w:rsid w:val="007F729C"/>
    <w:rsid w:val="007F760E"/>
    <w:rsid w:val="007F773C"/>
    <w:rsid w:val="007F7A55"/>
    <w:rsid w:val="007F7F76"/>
    <w:rsid w:val="0080072D"/>
    <w:rsid w:val="00800A51"/>
    <w:rsid w:val="00801390"/>
    <w:rsid w:val="00801446"/>
    <w:rsid w:val="008014B6"/>
    <w:rsid w:val="0080231D"/>
    <w:rsid w:val="00802510"/>
    <w:rsid w:val="00802929"/>
    <w:rsid w:val="008029B1"/>
    <w:rsid w:val="0080362F"/>
    <w:rsid w:val="00803858"/>
    <w:rsid w:val="008038DB"/>
    <w:rsid w:val="008038FC"/>
    <w:rsid w:val="00803CB9"/>
    <w:rsid w:val="00804986"/>
    <w:rsid w:val="00804B4D"/>
    <w:rsid w:val="00804DA0"/>
    <w:rsid w:val="00804E04"/>
    <w:rsid w:val="00804F21"/>
    <w:rsid w:val="008057C2"/>
    <w:rsid w:val="008057F8"/>
    <w:rsid w:val="00805EBF"/>
    <w:rsid w:val="0080659C"/>
    <w:rsid w:val="00806721"/>
    <w:rsid w:val="00806B5F"/>
    <w:rsid w:val="00806DD4"/>
    <w:rsid w:val="00807186"/>
    <w:rsid w:val="008071C5"/>
    <w:rsid w:val="00807383"/>
    <w:rsid w:val="00807525"/>
    <w:rsid w:val="00807A69"/>
    <w:rsid w:val="00807B29"/>
    <w:rsid w:val="00807BBA"/>
    <w:rsid w:val="0081046E"/>
    <w:rsid w:val="00810829"/>
    <w:rsid w:val="0081083F"/>
    <w:rsid w:val="008108E5"/>
    <w:rsid w:val="00810D54"/>
    <w:rsid w:val="008112B0"/>
    <w:rsid w:val="008116D8"/>
    <w:rsid w:val="00811974"/>
    <w:rsid w:val="00811D05"/>
    <w:rsid w:val="008125F7"/>
    <w:rsid w:val="00812690"/>
    <w:rsid w:val="00813076"/>
    <w:rsid w:val="0081316F"/>
    <w:rsid w:val="0081368D"/>
    <w:rsid w:val="008140FB"/>
    <w:rsid w:val="00814AB6"/>
    <w:rsid w:val="00814B42"/>
    <w:rsid w:val="00814B99"/>
    <w:rsid w:val="008154B3"/>
    <w:rsid w:val="0081555E"/>
    <w:rsid w:val="0081568A"/>
    <w:rsid w:val="00815F7F"/>
    <w:rsid w:val="00816234"/>
    <w:rsid w:val="0081643E"/>
    <w:rsid w:val="008167A7"/>
    <w:rsid w:val="008168A2"/>
    <w:rsid w:val="008168C2"/>
    <w:rsid w:val="00816DA1"/>
    <w:rsid w:val="00816F4F"/>
    <w:rsid w:val="00817F34"/>
    <w:rsid w:val="00817F65"/>
    <w:rsid w:val="00817F7D"/>
    <w:rsid w:val="00820079"/>
    <w:rsid w:val="00820333"/>
    <w:rsid w:val="00820466"/>
    <w:rsid w:val="008205C6"/>
    <w:rsid w:val="0082062D"/>
    <w:rsid w:val="008206F4"/>
    <w:rsid w:val="008208E4"/>
    <w:rsid w:val="00820C04"/>
    <w:rsid w:val="008210ED"/>
    <w:rsid w:val="0082136E"/>
    <w:rsid w:val="00821643"/>
    <w:rsid w:val="00821962"/>
    <w:rsid w:val="00822023"/>
    <w:rsid w:val="0082232A"/>
    <w:rsid w:val="00822C0E"/>
    <w:rsid w:val="00822D8A"/>
    <w:rsid w:val="008236FB"/>
    <w:rsid w:val="008237D5"/>
    <w:rsid w:val="008237EA"/>
    <w:rsid w:val="00823915"/>
    <w:rsid w:val="008239D2"/>
    <w:rsid w:val="00823CE1"/>
    <w:rsid w:val="00823F0D"/>
    <w:rsid w:val="008242D7"/>
    <w:rsid w:val="0082436F"/>
    <w:rsid w:val="008247AF"/>
    <w:rsid w:val="00824CD6"/>
    <w:rsid w:val="00824D51"/>
    <w:rsid w:val="00824E63"/>
    <w:rsid w:val="00825824"/>
    <w:rsid w:val="00825B2F"/>
    <w:rsid w:val="00825F12"/>
    <w:rsid w:val="00825F23"/>
    <w:rsid w:val="0082634D"/>
    <w:rsid w:val="0082652F"/>
    <w:rsid w:val="00826919"/>
    <w:rsid w:val="00826BAF"/>
    <w:rsid w:val="00826FE4"/>
    <w:rsid w:val="008270D7"/>
    <w:rsid w:val="008279BE"/>
    <w:rsid w:val="00830168"/>
    <w:rsid w:val="0083029B"/>
    <w:rsid w:val="00830786"/>
    <w:rsid w:val="008307FF"/>
    <w:rsid w:val="00830963"/>
    <w:rsid w:val="00830998"/>
    <w:rsid w:val="00830C3D"/>
    <w:rsid w:val="00830F0A"/>
    <w:rsid w:val="00831780"/>
    <w:rsid w:val="0083182A"/>
    <w:rsid w:val="0083263D"/>
    <w:rsid w:val="00832E91"/>
    <w:rsid w:val="0083328B"/>
    <w:rsid w:val="0083366F"/>
    <w:rsid w:val="008339AE"/>
    <w:rsid w:val="00833B1F"/>
    <w:rsid w:val="00833BEA"/>
    <w:rsid w:val="0083445E"/>
    <w:rsid w:val="008348AB"/>
    <w:rsid w:val="0083494B"/>
    <w:rsid w:val="008351A0"/>
    <w:rsid w:val="00835318"/>
    <w:rsid w:val="0083541E"/>
    <w:rsid w:val="00835525"/>
    <w:rsid w:val="00835567"/>
    <w:rsid w:val="00835708"/>
    <w:rsid w:val="00835C94"/>
    <w:rsid w:val="00835E55"/>
    <w:rsid w:val="00836268"/>
    <w:rsid w:val="00836513"/>
    <w:rsid w:val="00836554"/>
    <w:rsid w:val="0083666B"/>
    <w:rsid w:val="008367BC"/>
    <w:rsid w:val="008369E0"/>
    <w:rsid w:val="00836CB9"/>
    <w:rsid w:val="00836F59"/>
    <w:rsid w:val="00837290"/>
    <w:rsid w:val="0083733D"/>
    <w:rsid w:val="008400F3"/>
    <w:rsid w:val="0084066E"/>
    <w:rsid w:val="00840796"/>
    <w:rsid w:val="00840907"/>
    <w:rsid w:val="00840B7D"/>
    <w:rsid w:val="00841025"/>
    <w:rsid w:val="00841D7E"/>
    <w:rsid w:val="00841E15"/>
    <w:rsid w:val="00842341"/>
    <w:rsid w:val="00842A77"/>
    <w:rsid w:val="008431C9"/>
    <w:rsid w:val="00843439"/>
    <w:rsid w:val="00843B35"/>
    <w:rsid w:val="00843DE5"/>
    <w:rsid w:val="00844409"/>
    <w:rsid w:val="00844723"/>
    <w:rsid w:val="008449C6"/>
    <w:rsid w:val="00844C9A"/>
    <w:rsid w:val="00844EDA"/>
    <w:rsid w:val="008450A7"/>
    <w:rsid w:val="0084515A"/>
    <w:rsid w:val="00845624"/>
    <w:rsid w:val="00845950"/>
    <w:rsid w:val="00845C2A"/>
    <w:rsid w:val="008460B3"/>
    <w:rsid w:val="00846744"/>
    <w:rsid w:val="00846BAE"/>
    <w:rsid w:val="00846DFC"/>
    <w:rsid w:val="0084706C"/>
    <w:rsid w:val="00847980"/>
    <w:rsid w:val="00847BAD"/>
    <w:rsid w:val="00847CC7"/>
    <w:rsid w:val="0085074D"/>
    <w:rsid w:val="00850B20"/>
    <w:rsid w:val="00850BA8"/>
    <w:rsid w:val="00850D41"/>
    <w:rsid w:val="00850FC1"/>
    <w:rsid w:val="0085166B"/>
    <w:rsid w:val="00851844"/>
    <w:rsid w:val="00851F76"/>
    <w:rsid w:val="008521CD"/>
    <w:rsid w:val="0085266C"/>
    <w:rsid w:val="008528AD"/>
    <w:rsid w:val="008528B5"/>
    <w:rsid w:val="00852A2C"/>
    <w:rsid w:val="00852D76"/>
    <w:rsid w:val="00852E12"/>
    <w:rsid w:val="0085348F"/>
    <w:rsid w:val="008542B2"/>
    <w:rsid w:val="008544F1"/>
    <w:rsid w:val="008545BE"/>
    <w:rsid w:val="00854874"/>
    <w:rsid w:val="00854DB8"/>
    <w:rsid w:val="0085555B"/>
    <w:rsid w:val="0085577C"/>
    <w:rsid w:val="00855882"/>
    <w:rsid w:val="008559C3"/>
    <w:rsid w:val="00855C33"/>
    <w:rsid w:val="00855E78"/>
    <w:rsid w:val="00856598"/>
    <w:rsid w:val="008568F5"/>
    <w:rsid w:val="00856A11"/>
    <w:rsid w:val="00856C5E"/>
    <w:rsid w:val="00856C6F"/>
    <w:rsid w:val="00856C97"/>
    <w:rsid w:val="008573E1"/>
    <w:rsid w:val="008577A6"/>
    <w:rsid w:val="00857A5D"/>
    <w:rsid w:val="00860779"/>
    <w:rsid w:val="008607A9"/>
    <w:rsid w:val="008607F6"/>
    <w:rsid w:val="00860C00"/>
    <w:rsid w:val="00860D96"/>
    <w:rsid w:val="00861110"/>
    <w:rsid w:val="00861111"/>
    <w:rsid w:val="008613F0"/>
    <w:rsid w:val="00861453"/>
    <w:rsid w:val="00861530"/>
    <w:rsid w:val="00861620"/>
    <w:rsid w:val="00861730"/>
    <w:rsid w:val="00861B78"/>
    <w:rsid w:val="00861C47"/>
    <w:rsid w:val="00862030"/>
    <w:rsid w:val="00862637"/>
    <w:rsid w:val="00862A63"/>
    <w:rsid w:val="00862FF4"/>
    <w:rsid w:val="0086315A"/>
    <w:rsid w:val="008631C2"/>
    <w:rsid w:val="00863389"/>
    <w:rsid w:val="00863400"/>
    <w:rsid w:val="008634A2"/>
    <w:rsid w:val="008634F5"/>
    <w:rsid w:val="00863959"/>
    <w:rsid w:val="00863991"/>
    <w:rsid w:val="00863A6E"/>
    <w:rsid w:val="00864A5E"/>
    <w:rsid w:val="00864CB2"/>
    <w:rsid w:val="00864E0B"/>
    <w:rsid w:val="00865101"/>
    <w:rsid w:val="008654A6"/>
    <w:rsid w:val="00865E6E"/>
    <w:rsid w:val="00866403"/>
    <w:rsid w:val="00866E24"/>
    <w:rsid w:val="00866FD7"/>
    <w:rsid w:val="00867196"/>
    <w:rsid w:val="00867396"/>
    <w:rsid w:val="008703B8"/>
    <w:rsid w:val="00870724"/>
    <w:rsid w:val="00870782"/>
    <w:rsid w:val="0087087D"/>
    <w:rsid w:val="00870C71"/>
    <w:rsid w:val="0087102A"/>
    <w:rsid w:val="00871130"/>
    <w:rsid w:val="00871151"/>
    <w:rsid w:val="008712CB"/>
    <w:rsid w:val="00871A67"/>
    <w:rsid w:val="00871BC1"/>
    <w:rsid w:val="00871C70"/>
    <w:rsid w:val="008725EC"/>
    <w:rsid w:val="008727AF"/>
    <w:rsid w:val="00872A73"/>
    <w:rsid w:val="00872BF7"/>
    <w:rsid w:val="0087369E"/>
    <w:rsid w:val="00873E97"/>
    <w:rsid w:val="00873EA1"/>
    <w:rsid w:val="0087404F"/>
    <w:rsid w:val="008742AC"/>
    <w:rsid w:val="008744D7"/>
    <w:rsid w:val="00874745"/>
    <w:rsid w:val="008748CD"/>
    <w:rsid w:val="00874A0B"/>
    <w:rsid w:val="00874BBF"/>
    <w:rsid w:val="00875192"/>
    <w:rsid w:val="0087599E"/>
    <w:rsid w:val="008764B5"/>
    <w:rsid w:val="0087652A"/>
    <w:rsid w:val="00876637"/>
    <w:rsid w:val="008769A0"/>
    <w:rsid w:val="00876A2A"/>
    <w:rsid w:val="00876B69"/>
    <w:rsid w:val="00876DC7"/>
    <w:rsid w:val="0087790D"/>
    <w:rsid w:val="00877FD8"/>
    <w:rsid w:val="008808D7"/>
    <w:rsid w:val="008808F1"/>
    <w:rsid w:val="00880E9C"/>
    <w:rsid w:val="00881294"/>
    <w:rsid w:val="0088140E"/>
    <w:rsid w:val="00881CBF"/>
    <w:rsid w:val="00881D0D"/>
    <w:rsid w:val="00881DD2"/>
    <w:rsid w:val="0088247D"/>
    <w:rsid w:val="00882756"/>
    <w:rsid w:val="0088334A"/>
    <w:rsid w:val="008839AC"/>
    <w:rsid w:val="00883B75"/>
    <w:rsid w:val="00883C5C"/>
    <w:rsid w:val="0088488A"/>
    <w:rsid w:val="00884D0C"/>
    <w:rsid w:val="0088518A"/>
    <w:rsid w:val="00885236"/>
    <w:rsid w:val="0088532B"/>
    <w:rsid w:val="00885942"/>
    <w:rsid w:val="00885BD0"/>
    <w:rsid w:val="00886128"/>
    <w:rsid w:val="0088657D"/>
    <w:rsid w:val="0088660D"/>
    <w:rsid w:val="00886712"/>
    <w:rsid w:val="00886818"/>
    <w:rsid w:val="00886E06"/>
    <w:rsid w:val="00887B7A"/>
    <w:rsid w:val="00887ED1"/>
    <w:rsid w:val="00890718"/>
    <w:rsid w:val="008909A2"/>
    <w:rsid w:val="00890A2E"/>
    <w:rsid w:val="00890B40"/>
    <w:rsid w:val="00890BFC"/>
    <w:rsid w:val="00891284"/>
    <w:rsid w:val="008912E9"/>
    <w:rsid w:val="008914E0"/>
    <w:rsid w:val="00891977"/>
    <w:rsid w:val="00891B31"/>
    <w:rsid w:val="00891F4A"/>
    <w:rsid w:val="008920EA"/>
    <w:rsid w:val="0089227D"/>
    <w:rsid w:val="00892B33"/>
    <w:rsid w:val="00892CB5"/>
    <w:rsid w:val="00892E18"/>
    <w:rsid w:val="0089310C"/>
    <w:rsid w:val="008936A1"/>
    <w:rsid w:val="00893734"/>
    <w:rsid w:val="0089377F"/>
    <w:rsid w:val="00893799"/>
    <w:rsid w:val="008937BF"/>
    <w:rsid w:val="008937C6"/>
    <w:rsid w:val="008939F4"/>
    <w:rsid w:val="00893EE3"/>
    <w:rsid w:val="008940D8"/>
    <w:rsid w:val="008946A9"/>
    <w:rsid w:val="00894750"/>
    <w:rsid w:val="008947D6"/>
    <w:rsid w:val="00894A47"/>
    <w:rsid w:val="00894A89"/>
    <w:rsid w:val="00894B64"/>
    <w:rsid w:val="00894F1F"/>
    <w:rsid w:val="00895038"/>
    <w:rsid w:val="00895370"/>
    <w:rsid w:val="00895444"/>
    <w:rsid w:val="008955F7"/>
    <w:rsid w:val="00895765"/>
    <w:rsid w:val="00895804"/>
    <w:rsid w:val="00895DB4"/>
    <w:rsid w:val="008963B3"/>
    <w:rsid w:val="00896B6A"/>
    <w:rsid w:val="0089716C"/>
    <w:rsid w:val="00897532"/>
    <w:rsid w:val="0089757A"/>
    <w:rsid w:val="00897933"/>
    <w:rsid w:val="008A0390"/>
    <w:rsid w:val="008A0426"/>
    <w:rsid w:val="008A048A"/>
    <w:rsid w:val="008A0E7C"/>
    <w:rsid w:val="008A0F9D"/>
    <w:rsid w:val="008A158D"/>
    <w:rsid w:val="008A187F"/>
    <w:rsid w:val="008A1A80"/>
    <w:rsid w:val="008A1D76"/>
    <w:rsid w:val="008A25BA"/>
    <w:rsid w:val="008A26C4"/>
    <w:rsid w:val="008A2851"/>
    <w:rsid w:val="008A2B53"/>
    <w:rsid w:val="008A2D58"/>
    <w:rsid w:val="008A30D8"/>
    <w:rsid w:val="008A365C"/>
    <w:rsid w:val="008A39FB"/>
    <w:rsid w:val="008A3A4B"/>
    <w:rsid w:val="008A4268"/>
    <w:rsid w:val="008A42E1"/>
    <w:rsid w:val="008A5000"/>
    <w:rsid w:val="008A5454"/>
    <w:rsid w:val="008A5931"/>
    <w:rsid w:val="008A59FA"/>
    <w:rsid w:val="008A608B"/>
    <w:rsid w:val="008A68D7"/>
    <w:rsid w:val="008A69B1"/>
    <w:rsid w:val="008A6CED"/>
    <w:rsid w:val="008A6E90"/>
    <w:rsid w:val="008A6EB7"/>
    <w:rsid w:val="008A73A2"/>
    <w:rsid w:val="008A7A98"/>
    <w:rsid w:val="008A7E33"/>
    <w:rsid w:val="008A7ECB"/>
    <w:rsid w:val="008A7F0A"/>
    <w:rsid w:val="008B00CA"/>
    <w:rsid w:val="008B01B4"/>
    <w:rsid w:val="008B046F"/>
    <w:rsid w:val="008B07BD"/>
    <w:rsid w:val="008B0C3E"/>
    <w:rsid w:val="008B0F93"/>
    <w:rsid w:val="008B12B3"/>
    <w:rsid w:val="008B1447"/>
    <w:rsid w:val="008B168C"/>
    <w:rsid w:val="008B16E8"/>
    <w:rsid w:val="008B1875"/>
    <w:rsid w:val="008B1C16"/>
    <w:rsid w:val="008B1C19"/>
    <w:rsid w:val="008B21AA"/>
    <w:rsid w:val="008B2EBB"/>
    <w:rsid w:val="008B2F10"/>
    <w:rsid w:val="008B30E8"/>
    <w:rsid w:val="008B3EA0"/>
    <w:rsid w:val="008B435B"/>
    <w:rsid w:val="008B46D3"/>
    <w:rsid w:val="008B5138"/>
    <w:rsid w:val="008B5433"/>
    <w:rsid w:val="008B550B"/>
    <w:rsid w:val="008B5679"/>
    <w:rsid w:val="008B589C"/>
    <w:rsid w:val="008B6038"/>
    <w:rsid w:val="008B63E9"/>
    <w:rsid w:val="008B6534"/>
    <w:rsid w:val="008B6751"/>
    <w:rsid w:val="008B6A70"/>
    <w:rsid w:val="008B7367"/>
    <w:rsid w:val="008B75C2"/>
    <w:rsid w:val="008B7E42"/>
    <w:rsid w:val="008C0B58"/>
    <w:rsid w:val="008C124D"/>
    <w:rsid w:val="008C14F8"/>
    <w:rsid w:val="008C1758"/>
    <w:rsid w:val="008C1803"/>
    <w:rsid w:val="008C1A8E"/>
    <w:rsid w:val="008C3DC8"/>
    <w:rsid w:val="008C433A"/>
    <w:rsid w:val="008C459D"/>
    <w:rsid w:val="008C46B0"/>
    <w:rsid w:val="008C483E"/>
    <w:rsid w:val="008C4C77"/>
    <w:rsid w:val="008C5463"/>
    <w:rsid w:val="008C5A1F"/>
    <w:rsid w:val="008C5C62"/>
    <w:rsid w:val="008C5DA3"/>
    <w:rsid w:val="008C5DAE"/>
    <w:rsid w:val="008C5E08"/>
    <w:rsid w:val="008C64C4"/>
    <w:rsid w:val="008C69F7"/>
    <w:rsid w:val="008C74E7"/>
    <w:rsid w:val="008C7579"/>
    <w:rsid w:val="008C7DF1"/>
    <w:rsid w:val="008C7EBE"/>
    <w:rsid w:val="008D038F"/>
    <w:rsid w:val="008D0442"/>
    <w:rsid w:val="008D1094"/>
    <w:rsid w:val="008D10AC"/>
    <w:rsid w:val="008D13F6"/>
    <w:rsid w:val="008D19C4"/>
    <w:rsid w:val="008D1D3D"/>
    <w:rsid w:val="008D200D"/>
    <w:rsid w:val="008D225B"/>
    <w:rsid w:val="008D22D9"/>
    <w:rsid w:val="008D2392"/>
    <w:rsid w:val="008D2549"/>
    <w:rsid w:val="008D297F"/>
    <w:rsid w:val="008D2AAD"/>
    <w:rsid w:val="008D2F75"/>
    <w:rsid w:val="008D3020"/>
    <w:rsid w:val="008D3DF0"/>
    <w:rsid w:val="008D3EBD"/>
    <w:rsid w:val="008D4244"/>
    <w:rsid w:val="008D42CC"/>
    <w:rsid w:val="008D4553"/>
    <w:rsid w:val="008D4E87"/>
    <w:rsid w:val="008D5A8F"/>
    <w:rsid w:val="008D5C85"/>
    <w:rsid w:val="008D5CA1"/>
    <w:rsid w:val="008D63F5"/>
    <w:rsid w:val="008D7071"/>
    <w:rsid w:val="008D723B"/>
    <w:rsid w:val="008D7B48"/>
    <w:rsid w:val="008E0096"/>
    <w:rsid w:val="008E023A"/>
    <w:rsid w:val="008E08B8"/>
    <w:rsid w:val="008E0935"/>
    <w:rsid w:val="008E0AFD"/>
    <w:rsid w:val="008E106B"/>
    <w:rsid w:val="008E1510"/>
    <w:rsid w:val="008E1E7C"/>
    <w:rsid w:val="008E2575"/>
    <w:rsid w:val="008E2615"/>
    <w:rsid w:val="008E284B"/>
    <w:rsid w:val="008E2E3E"/>
    <w:rsid w:val="008E2E6F"/>
    <w:rsid w:val="008E2EA9"/>
    <w:rsid w:val="008E2ECF"/>
    <w:rsid w:val="008E3215"/>
    <w:rsid w:val="008E3375"/>
    <w:rsid w:val="008E38A9"/>
    <w:rsid w:val="008E393A"/>
    <w:rsid w:val="008E3EBE"/>
    <w:rsid w:val="008E4099"/>
    <w:rsid w:val="008E4240"/>
    <w:rsid w:val="008E465A"/>
    <w:rsid w:val="008E483C"/>
    <w:rsid w:val="008E4AC6"/>
    <w:rsid w:val="008E4DDF"/>
    <w:rsid w:val="008E50FC"/>
    <w:rsid w:val="008E538D"/>
    <w:rsid w:val="008E5C1F"/>
    <w:rsid w:val="008E5CF6"/>
    <w:rsid w:val="008E639E"/>
    <w:rsid w:val="008E6400"/>
    <w:rsid w:val="008E74E2"/>
    <w:rsid w:val="008E794D"/>
    <w:rsid w:val="008E7EC4"/>
    <w:rsid w:val="008F00B3"/>
    <w:rsid w:val="008F00BF"/>
    <w:rsid w:val="008F022A"/>
    <w:rsid w:val="008F0269"/>
    <w:rsid w:val="008F0407"/>
    <w:rsid w:val="008F0762"/>
    <w:rsid w:val="008F08FE"/>
    <w:rsid w:val="008F0BC9"/>
    <w:rsid w:val="008F0CCC"/>
    <w:rsid w:val="008F0F3B"/>
    <w:rsid w:val="008F1454"/>
    <w:rsid w:val="008F1FD9"/>
    <w:rsid w:val="008F2150"/>
    <w:rsid w:val="008F267D"/>
    <w:rsid w:val="008F2F02"/>
    <w:rsid w:val="008F3052"/>
    <w:rsid w:val="008F3784"/>
    <w:rsid w:val="008F3CDB"/>
    <w:rsid w:val="008F3EF3"/>
    <w:rsid w:val="008F4327"/>
    <w:rsid w:val="008F4549"/>
    <w:rsid w:val="008F4831"/>
    <w:rsid w:val="008F49A5"/>
    <w:rsid w:val="008F4AF8"/>
    <w:rsid w:val="008F5529"/>
    <w:rsid w:val="008F5FD7"/>
    <w:rsid w:val="008F66F7"/>
    <w:rsid w:val="008F6900"/>
    <w:rsid w:val="008F6A94"/>
    <w:rsid w:val="008F6F51"/>
    <w:rsid w:val="008F7209"/>
    <w:rsid w:val="008F7588"/>
    <w:rsid w:val="008F7690"/>
    <w:rsid w:val="008F7896"/>
    <w:rsid w:val="008F7A0C"/>
    <w:rsid w:val="008F7B2A"/>
    <w:rsid w:val="008F7FC0"/>
    <w:rsid w:val="00900847"/>
    <w:rsid w:val="009009B2"/>
    <w:rsid w:val="00900BC4"/>
    <w:rsid w:val="00901084"/>
    <w:rsid w:val="009012EE"/>
    <w:rsid w:val="0090179B"/>
    <w:rsid w:val="00901D7E"/>
    <w:rsid w:val="00902124"/>
    <w:rsid w:val="00902706"/>
    <w:rsid w:val="0090284E"/>
    <w:rsid w:val="00902A6E"/>
    <w:rsid w:val="00902E8A"/>
    <w:rsid w:val="0090374D"/>
    <w:rsid w:val="0090396C"/>
    <w:rsid w:val="00903982"/>
    <w:rsid w:val="00903A08"/>
    <w:rsid w:val="00903A6F"/>
    <w:rsid w:val="00903CBC"/>
    <w:rsid w:val="00904210"/>
    <w:rsid w:val="00904763"/>
    <w:rsid w:val="0090479F"/>
    <w:rsid w:val="0090491A"/>
    <w:rsid w:val="00904BF3"/>
    <w:rsid w:val="00904D7C"/>
    <w:rsid w:val="00904DB4"/>
    <w:rsid w:val="00905216"/>
    <w:rsid w:val="00905847"/>
    <w:rsid w:val="009058BE"/>
    <w:rsid w:val="00906035"/>
    <w:rsid w:val="00906266"/>
    <w:rsid w:val="00906449"/>
    <w:rsid w:val="009071F6"/>
    <w:rsid w:val="00907C58"/>
    <w:rsid w:val="00910660"/>
    <w:rsid w:val="00910D65"/>
    <w:rsid w:val="00911397"/>
    <w:rsid w:val="009113E1"/>
    <w:rsid w:val="00911613"/>
    <w:rsid w:val="00911B82"/>
    <w:rsid w:val="00911D7A"/>
    <w:rsid w:val="00911F1B"/>
    <w:rsid w:val="009122E8"/>
    <w:rsid w:val="0091251E"/>
    <w:rsid w:val="009127EB"/>
    <w:rsid w:val="009128AE"/>
    <w:rsid w:val="00912D15"/>
    <w:rsid w:val="00912D1A"/>
    <w:rsid w:val="0091326A"/>
    <w:rsid w:val="009133AE"/>
    <w:rsid w:val="0091487B"/>
    <w:rsid w:val="00914C6F"/>
    <w:rsid w:val="009151D7"/>
    <w:rsid w:val="00915B7B"/>
    <w:rsid w:val="00915F5C"/>
    <w:rsid w:val="00916333"/>
    <w:rsid w:val="00916980"/>
    <w:rsid w:val="00916AB4"/>
    <w:rsid w:val="00916B67"/>
    <w:rsid w:val="00917921"/>
    <w:rsid w:val="00917D79"/>
    <w:rsid w:val="00917DA3"/>
    <w:rsid w:val="00917E6B"/>
    <w:rsid w:val="00920537"/>
    <w:rsid w:val="009207AC"/>
    <w:rsid w:val="009207CF"/>
    <w:rsid w:val="00920BAA"/>
    <w:rsid w:val="00920F37"/>
    <w:rsid w:val="00920F67"/>
    <w:rsid w:val="009211FF"/>
    <w:rsid w:val="00921CAB"/>
    <w:rsid w:val="00921EED"/>
    <w:rsid w:val="00921EFD"/>
    <w:rsid w:val="0092235F"/>
    <w:rsid w:val="00922476"/>
    <w:rsid w:val="0092297F"/>
    <w:rsid w:val="009229F1"/>
    <w:rsid w:val="009232A6"/>
    <w:rsid w:val="009235AC"/>
    <w:rsid w:val="009236F4"/>
    <w:rsid w:val="009238D4"/>
    <w:rsid w:val="00923945"/>
    <w:rsid w:val="00923A66"/>
    <w:rsid w:val="00923CFC"/>
    <w:rsid w:val="00924859"/>
    <w:rsid w:val="00924B4B"/>
    <w:rsid w:val="009252D3"/>
    <w:rsid w:val="00925377"/>
    <w:rsid w:val="00925536"/>
    <w:rsid w:val="009256F7"/>
    <w:rsid w:val="00925981"/>
    <w:rsid w:val="00925AE8"/>
    <w:rsid w:val="00925D8F"/>
    <w:rsid w:val="00925E5E"/>
    <w:rsid w:val="00926145"/>
    <w:rsid w:val="0092638E"/>
    <w:rsid w:val="0092658A"/>
    <w:rsid w:val="009268EC"/>
    <w:rsid w:val="009269FE"/>
    <w:rsid w:val="00926C3E"/>
    <w:rsid w:val="00926D2A"/>
    <w:rsid w:val="009270FA"/>
    <w:rsid w:val="00927320"/>
    <w:rsid w:val="0092786F"/>
    <w:rsid w:val="00927B81"/>
    <w:rsid w:val="0093001F"/>
    <w:rsid w:val="0093010A"/>
    <w:rsid w:val="009303D2"/>
    <w:rsid w:val="00930515"/>
    <w:rsid w:val="00930926"/>
    <w:rsid w:val="00930D4D"/>
    <w:rsid w:val="009317D4"/>
    <w:rsid w:val="009319AB"/>
    <w:rsid w:val="00931A23"/>
    <w:rsid w:val="00931A62"/>
    <w:rsid w:val="009322DB"/>
    <w:rsid w:val="009324F3"/>
    <w:rsid w:val="009327C8"/>
    <w:rsid w:val="00932FFC"/>
    <w:rsid w:val="00933017"/>
    <w:rsid w:val="009330C1"/>
    <w:rsid w:val="0093366F"/>
    <w:rsid w:val="009336AF"/>
    <w:rsid w:val="0093376C"/>
    <w:rsid w:val="00933876"/>
    <w:rsid w:val="00934405"/>
    <w:rsid w:val="0093570C"/>
    <w:rsid w:val="00935D9C"/>
    <w:rsid w:val="00935E2D"/>
    <w:rsid w:val="00936065"/>
    <w:rsid w:val="00936276"/>
    <w:rsid w:val="00936324"/>
    <w:rsid w:val="00936C53"/>
    <w:rsid w:val="0093743A"/>
    <w:rsid w:val="00937767"/>
    <w:rsid w:val="00937C35"/>
    <w:rsid w:val="00937D49"/>
    <w:rsid w:val="00937F9F"/>
    <w:rsid w:val="009405CD"/>
    <w:rsid w:val="00940BC6"/>
    <w:rsid w:val="00940BF1"/>
    <w:rsid w:val="00940CFF"/>
    <w:rsid w:val="00941C05"/>
    <w:rsid w:val="00941C25"/>
    <w:rsid w:val="00941D55"/>
    <w:rsid w:val="00941FDE"/>
    <w:rsid w:val="009422A4"/>
    <w:rsid w:val="009424E0"/>
    <w:rsid w:val="00942AA8"/>
    <w:rsid w:val="00942D4D"/>
    <w:rsid w:val="00943682"/>
    <w:rsid w:val="00943ABD"/>
    <w:rsid w:val="0094402F"/>
    <w:rsid w:val="0094409B"/>
    <w:rsid w:val="009441D3"/>
    <w:rsid w:val="009449AC"/>
    <w:rsid w:val="00944AAC"/>
    <w:rsid w:val="00944FBA"/>
    <w:rsid w:val="009453F0"/>
    <w:rsid w:val="00945D58"/>
    <w:rsid w:val="00946875"/>
    <w:rsid w:val="00946F42"/>
    <w:rsid w:val="009470E6"/>
    <w:rsid w:val="0094716D"/>
    <w:rsid w:val="009471C2"/>
    <w:rsid w:val="00947CEA"/>
    <w:rsid w:val="00947D79"/>
    <w:rsid w:val="0095084B"/>
    <w:rsid w:val="00950B9A"/>
    <w:rsid w:val="00950CAE"/>
    <w:rsid w:val="00951096"/>
    <w:rsid w:val="009513F2"/>
    <w:rsid w:val="0095185E"/>
    <w:rsid w:val="00951A81"/>
    <w:rsid w:val="009522D2"/>
    <w:rsid w:val="009523C1"/>
    <w:rsid w:val="0095279C"/>
    <w:rsid w:val="00952CDE"/>
    <w:rsid w:val="00952D66"/>
    <w:rsid w:val="00953373"/>
    <w:rsid w:val="009543EC"/>
    <w:rsid w:val="00954430"/>
    <w:rsid w:val="009545C6"/>
    <w:rsid w:val="00955071"/>
    <w:rsid w:val="009552B4"/>
    <w:rsid w:val="009552F0"/>
    <w:rsid w:val="009561A4"/>
    <w:rsid w:val="0095635D"/>
    <w:rsid w:val="009566D8"/>
    <w:rsid w:val="00956ACB"/>
    <w:rsid w:val="00956B07"/>
    <w:rsid w:val="00957A64"/>
    <w:rsid w:val="00957D06"/>
    <w:rsid w:val="00957E60"/>
    <w:rsid w:val="0096017E"/>
    <w:rsid w:val="00960258"/>
    <w:rsid w:val="0096081F"/>
    <w:rsid w:val="00960A0C"/>
    <w:rsid w:val="00960B10"/>
    <w:rsid w:val="00960C56"/>
    <w:rsid w:val="00960D35"/>
    <w:rsid w:val="00960DDD"/>
    <w:rsid w:val="0096136F"/>
    <w:rsid w:val="0096158E"/>
    <w:rsid w:val="00961837"/>
    <w:rsid w:val="00962249"/>
    <w:rsid w:val="00962AB4"/>
    <w:rsid w:val="00962C22"/>
    <w:rsid w:val="00962E9D"/>
    <w:rsid w:val="00962FEA"/>
    <w:rsid w:val="00963033"/>
    <w:rsid w:val="009632E4"/>
    <w:rsid w:val="009633D8"/>
    <w:rsid w:val="009637DF"/>
    <w:rsid w:val="009637E3"/>
    <w:rsid w:val="00963802"/>
    <w:rsid w:val="009642A3"/>
    <w:rsid w:val="00964A5C"/>
    <w:rsid w:val="00964F68"/>
    <w:rsid w:val="00965074"/>
    <w:rsid w:val="009650FD"/>
    <w:rsid w:val="0096538E"/>
    <w:rsid w:val="009660EF"/>
    <w:rsid w:val="00966686"/>
    <w:rsid w:val="0096668E"/>
    <w:rsid w:val="009667AB"/>
    <w:rsid w:val="0096697D"/>
    <w:rsid w:val="00966A05"/>
    <w:rsid w:val="00966E22"/>
    <w:rsid w:val="009675E2"/>
    <w:rsid w:val="0096784D"/>
    <w:rsid w:val="00967E82"/>
    <w:rsid w:val="00970315"/>
    <w:rsid w:val="00970C0F"/>
    <w:rsid w:val="00970E05"/>
    <w:rsid w:val="00971074"/>
    <w:rsid w:val="009721E3"/>
    <w:rsid w:val="0097227E"/>
    <w:rsid w:val="00972288"/>
    <w:rsid w:val="0097294B"/>
    <w:rsid w:val="00972CCF"/>
    <w:rsid w:val="009734B8"/>
    <w:rsid w:val="009739A4"/>
    <w:rsid w:val="0097436D"/>
    <w:rsid w:val="009744ED"/>
    <w:rsid w:val="00974822"/>
    <w:rsid w:val="009748FF"/>
    <w:rsid w:val="009752B3"/>
    <w:rsid w:val="009759EE"/>
    <w:rsid w:val="00975BC4"/>
    <w:rsid w:val="00975CEF"/>
    <w:rsid w:val="00975E13"/>
    <w:rsid w:val="00975EBD"/>
    <w:rsid w:val="009760F4"/>
    <w:rsid w:val="0097631E"/>
    <w:rsid w:val="009766A6"/>
    <w:rsid w:val="009766BE"/>
    <w:rsid w:val="00976792"/>
    <w:rsid w:val="00976F5D"/>
    <w:rsid w:val="009774A2"/>
    <w:rsid w:val="009777D6"/>
    <w:rsid w:val="00977B67"/>
    <w:rsid w:val="00977C43"/>
    <w:rsid w:val="00977C9B"/>
    <w:rsid w:val="00977CD1"/>
    <w:rsid w:val="009807EB"/>
    <w:rsid w:val="0098116E"/>
    <w:rsid w:val="00981E36"/>
    <w:rsid w:val="00981E93"/>
    <w:rsid w:val="00982296"/>
    <w:rsid w:val="00982340"/>
    <w:rsid w:val="0098253D"/>
    <w:rsid w:val="00982759"/>
    <w:rsid w:val="009831B0"/>
    <w:rsid w:val="009833B1"/>
    <w:rsid w:val="0098351D"/>
    <w:rsid w:val="00983BF6"/>
    <w:rsid w:val="009842B9"/>
    <w:rsid w:val="009842FC"/>
    <w:rsid w:val="0098525B"/>
    <w:rsid w:val="00985341"/>
    <w:rsid w:val="009853B0"/>
    <w:rsid w:val="00985E81"/>
    <w:rsid w:val="00986110"/>
    <w:rsid w:val="0098638D"/>
    <w:rsid w:val="00986447"/>
    <w:rsid w:val="009864AF"/>
    <w:rsid w:val="00987B83"/>
    <w:rsid w:val="00990114"/>
    <w:rsid w:val="009901D0"/>
    <w:rsid w:val="009902C4"/>
    <w:rsid w:val="00990313"/>
    <w:rsid w:val="00990608"/>
    <w:rsid w:val="009908FE"/>
    <w:rsid w:val="00990C4B"/>
    <w:rsid w:val="00990D6A"/>
    <w:rsid w:val="00990DC9"/>
    <w:rsid w:val="00990FE3"/>
    <w:rsid w:val="00990FE9"/>
    <w:rsid w:val="009910CE"/>
    <w:rsid w:val="009914DE"/>
    <w:rsid w:val="00991862"/>
    <w:rsid w:val="00991E82"/>
    <w:rsid w:val="00991F63"/>
    <w:rsid w:val="00991FB8"/>
    <w:rsid w:val="0099224A"/>
    <w:rsid w:val="00992AEC"/>
    <w:rsid w:val="00992EB7"/>
    <w:rsid w:val="009930F4"/>
    <w:rsid w:val="0099326C"/>
    <w:rsid w:val="0099355E"/>
    <w:rsid w:val="009938BF"/>
    <w:rsid w:val="00993AFF"/>
    <w:rsid w:val="00993F72"/>
    <w:rsid w:val="009943ED"/>
    <w:rsid w:val="00994658"/>
    <w:rsid w:val="009946F2"/>
    <w:rsid w:val="0099486C"/>
    <w:rsid w:val="009949FB"/>
    <w:rsid w:val="00994CB0"/>
    <w:rsid w:val="00994CB4"/>
    <w:rsid w:val="00994FE5"/>
    <w:rsid w:val="00995533"/>
    <w:rsid w:val="00995607"/>
    <w:rsid w:val="00995883"/>
    <w:rsid w:val="00995ACA"/>
    <w:rsid w:val="00995FD1"/>
    <w:rsid w:val="0099625E"/>
    <w:rsid w:val="00996782"/>
    <w:rsid w:val="009969AD"/>
    <w:rsid w:val="00996DD7"/>
    <w:rsid w:val="00996EFB"/>
    <w:rsid w:val="00997035"/>
    <w:rsid w:val="009972EA"/>
    <w:rsid w:val="00997C5C"/>
    <w:rsid w:val="00997E00"/>
    <w:rsid w:val="009A0284"/>
    <w:rsid w:val="009A03E6"/>
    <w:rsid w:val="009A09E2"/>
    <w:rsid w:val="009A0D62"/>
    <w:rsid w:val="009A0DE3"/>
    <w:rsid w:val="009A0F8C"/>
    <w:rsid w:val="009A137F"/>
    <w:rsid w:val="009A13ED"/>
    <w:rsid w:val="009A175A"/>
    <w:rsid w:val="009A1A2D"/>
    <w:rsid w:val="009A2090"/>
    <w:rsid w:val="009A239A"/>
    <w:rsid w:val="009A259C"/>
    <w:rsid w:val="009A2668"/>
    <w:rsid w:val="009A2923"/>
    <w:rsid w:val="009A2998"/>
    <w:rsid w:val="009A2AD2"/>
    <w:rsid w:val="009A2E00"/>
    <w:rsid w:val="009A2E0D"/>
    <w:rsid w:val="009A3392"/>
    <w:rsid w:val="009A3B4A"/>
    <w:rsid w:val="009A3B83"/>
    <w:rsid w:val="009A3F4E"/>
    <w:rsid w:val="009A4AF3"/>
    <w:rsid w:val="009A4F2D"/>
    <w:rsid w:val="009A60AE"/>
    <w:rsid w:val="009A62A5"/>
    <w:rsid w:val="009A6950"/>
    <w:rsid w:val="009A6AF5"/>
    <w:rsid w:val="009A6E95"/>
    <w:rsid w:val="009A775F"/>
    <w:rsid w:val="009A7848"/>
    <w:rsid w:val="009A7A82"/>
    <w:rsid w:val="009B000E"/>
    <w:rsid w:val="009B01F0"/>
    <w:rsid w:val="009B0210"/>
    <w:rsid w:val="009B1634"/>
    <w:rsid w:val="009B1DCC"/>
    <w:rsid w:val="009B1ED2"/>
    <w:rsid w:val="009B2346"/>
    <w:rsid w:val="009B245F"/>
    <w:rsid w:val="009B2744"/>
    <w:rsid w:val="009B2F0A"/>
    <w:rsid w:val="009B3403"/>
    <w:rsid w:val="009B3708"/>
    <w:rsid w:val="009B4061"/>
    <w:rsid w:val="009B4167"/>
    <w:rsid w:val="009B4503"/>
    <w:rsid w:val="009B4F17"/>
    <w:rsid w:val="009B50FB"/>
    <w:rsid w:val="009B56D7"/>
    <w:rsid w:val="009B57BE"/>
    <w:rsid w:val="009B5B16"/>
    <w:rsid w:val="009B639A"/>
    <w:rsid w:val="009B640F"/>
    <w:rsid w:val="009B651E"/>
    <w:rsid w:val="009B672B"/>
    <w:rsid w:val="009B690A"/>
    <w:rsid w:val="009B6D58"/>
    <w:rsid w:val="009B6DD3"/>
    <w:rsid w:val="009B6F22"/>
    <w:rsid w:val="009B746A"/>
    <w:rsid w:val="009B74D1"/>
    <w:rsid w:val="009B766D"/>
    <w:rsid w:val="009B78E6"/>
    <w:rsid w:val="009B7C26"/>
    <w:rsid w:val="009B7EBC"/>
    <w:rsid w:val="009C0182"/>
    <w:rsid w:val="009C0239"/>
    <w:rsid w:val="009C0329"/>
    <w:rsid w:val="009C0A4B"/>
    <w:rsid w:val="009C12E3"/>
    <w:rsid w:val="009C14F9"/>
    <w:rsid w:val="009C15BC"/>
    <w:rsid w:val="009C160F"/>
    <w:rsid w:val="009C1AB7"/>
    <w:rsid w:val="009C1CFC"/>
    <w:rsid w:val="009C1F07"/>
    <w:rsid w:val="009C2160"/>
    <w:rsid w:val="009C2237"/>
    <w:rsid w:val="009C23AB"/>
    <w:rsid w:val="009C28BA"/>
    <w:rsid w:val="009C3361"/>
    <w:rsid w:val="009C336F"/>
    <w:rsid w:val="009C380E"/>
    <w:rsid w:val="009C385E"/>
    <w:rsid w:val="009C3C58"/>
    <w:rsid w:val="009C3C96"/>
    <w:rsid w:val="009C3E16"/>
    <w:rsid w:val="009C3E5F"/>
    <w:rsid w:val="009C4428"/>
    <w:rsid w:val="009C4503"/>
    <w:rsid w:val="009C4FEE"/>
    <w:rsid w:val="009C53E2"/>
    <w:rsid w:val="009C548C"/>
    <w:rsid w:val="009C57EA"/>
    <w:rsid w:val="009C5D02"/>
    <w:rsid w:val="009C5F41"/>
    <w:rsid w:val="009C6495"/>
    <w:rsid w:val="009C65CB"/>
    <w:rsid w:val="009C6A8B"/>
    <w:rsid w:val="009C6B01"/>
    <w:rsid w:val="009C6B10"/>
    <w:rsid w:val="009C721D"/>
    <w:rsid w:val="009C7B21"/>
    <w:rsid w:val="009C7CB3"/>
    <w:rsid w:val="009C7DBF"/>
    <w:rsid w:val="009D04EE"/>
    <w:rsid w:val="009D085C"/>
    <w:rsid w:val="009D0AEE"/>
    <w:rsid w:val="009D0B32"/>
    <w:rsid w:val="009D0B55"/>
    <w:rsid w:val="009D0E3E"/>
    <w:rsid w:val="009D0EEF"/>
    <w:rsid w:val="009D1798"/>
    <w:rsid w:val="009D182F"/>
    <w:rsid w:val="009D20FA"/>
    <w:rsid w:val="009D211C"/>
    <w:rsid w:val="009D23BB"/>
    <w:rsid w:val="009D23DE"/>
    <w:rsid w:val="009D27F0"/>
    <w:rsid w:val="009D29CF"/>
    <w:rsid w:val="009D2D20"/>
    <w:rsid w:val="009D34CA"/>
    <w:rsid w:val="009D3725"/>
    <w:rsid w:val="009D37A5"/>
    <w:rsid w:val="009D389F"/>
    <w:rsid w:val="009D3B8A"/>
    <w:rsid w:val="009D3C49"/>
    <w:rsid w:val="009D47F0"/>
    <w:rsid w:val="009D4AC5"/>
    <w:rsid w:val="009D4B4E"/>
    <w:rsid w:val="009D51B7"/>
    <w:rsid w:val="009D5531"/>
    <w:rsid w:val="009D5821"/>
    <w:rsid w:val="009D5A11"/>
    <w:rsid w:val="009D5B2E"/>
    <w:rsid w:val="009D5B5A"/>
    <w:rsid w:val="009D5C4C"/>
    <w:rsid w:val="009D5D96"/>
    <w:rsid w:val="009D5FDA"/>
    <w:rsid w:val="009D63B2"/>
    <w:rsid w:val="009D6C2E"/>
    <w:rsid w:val="009D6E07"/>
    <w:rsid w:val="009D6E45"/>
    <w:rsid w:val="009D772B"/>
    <w:rsid w:val="009E0298"/>
    <w:rsid w:val="009E0790"/>
    <w:rsid w:val="009E0FFE"/>
    <w:rsid w:val="009E113A"/>
    <w:rsid w:val="009E11AB"/>
    <w:rsid w:val="009E1934"/>
    <w:rsid w:val="009E199C"/>
    <w:rsid w:val="009E1E3E"/>
    <w:rsid w:val="009E2076"/>
    <w:rsid w:val="009E2206"/>
    <w:rsid w:val="009E2417"/>
    <w:rsid w:val="009E2683"/>
    <w:rsid w:val="009E2A1E"/>
    <w:rsid w:val="009E2D40"/>
    <w:rsid w:val="009E342E"/>
    <w:rsid w:val="009E356E"/>
    <w:rsid w:val="009E3BE1"/>
    <w:rsid w:val="009E400F"/>
    <w:rsid w:val="009E409D"/>
    <w:rsid w:val="009E4388"/>
    <w:rsid w:val="009E45C0"/>
    <w:rsid w:val="009E4638"/>
    <w:rsid w:val="009E51F6"/>
    <w:rsid w:val="009E54E9"/>
    <w:rsid w:val="009E5576"/>
    <w:rsid w:val="009E5675"/>
    <w:rsid w:val="009E6047"/>
    <w:rsid w:val="009E6090"/>
    <w:rsid w:val="009E61EA"/>
    <w:rsid w:val="009E64A7"/>
    <w:rsid w:val="009E66F7"/>
    <w:rsid w:val="009E671B"/>
    <w:rsid w:val="009E6BAB"/>
    <w:rsid w:val="009E6F0E"/>
    <w:rsid w:val="009E734C"/>
    <w:rsid w:val="009E7583"/>
    <w:rsid w:val="009E7747"/>
    <w:rsid w:val="009E7844"/>
    <w:rsid w:val="009E7BC8"/>
    <w:rsid w:val="009E7D3D"/>
    <w:rsid w:val="009E7F22"/>
    <w:rsid w:val="009E7FCC"/>
    <w:rsid w:val="009F01D1"/>
    <w:rsid w:val="009F01FC"/>
    <w:rsid w:val="009F03E8"/>
    <w:rsid w:val="009F06D9"/>
    <w:rsid w:val="009F0741"/>
    <w:rsid w:val="009F0801"/>
    <w:rsid w:val="009F089D"/>
    <w:rsid w:val="009F0951"/>
    <w:rsid w:val="009F0BA5"/>
    <w:rsid w:val="009F0DDB"/>
    <w:rsid w:val="009F0E91"/>
    <w:rsid w:val="009F189D"/>
    <w:rsid w:val="009F193A"/>
    <w:rsid w:val="009F19AA"/>
    <w:rsid w:val="009F1DF9"/>
    <w:rsid w:val="009F1F0A"/>
    <w:rsid w:val="009F21F0"/>
    <w:rsid w:val="009F289E"/>
    <w:rsid w:val="009F2ACD"/>
    <w:rsid w:val="009F2CEA"/>
    <w:rsid w:val="009F3039"/>
    <w:rsid w:val="009F3040"/>
    <w:rsid w:val="009F3560"/>
    <w:rsid w:val="009F3797"/>
    <w:rsid w:val="009F38AB"/>
    <w:rsid w:val="009F38D4"/>
    <w:rsid w:val="009F3A15"/>
    <w:rsid w:val="009F3CFD"/>
    <w:rsid w:val="009F3D40"/>
    <w:rsid w:val="009F3EDC"/>
    <w:rsid w:val="009F3EFD"/>
    <w:rsid w:val="009F40E3"/>
    <w:rsid w:val="009F45FE"/>
    <w:rsid w:val="009F4794"/>
    <w:rsid w:val="009F49BA"/>
    <w:rsid w:val="009F4C23"/>
    <w:rsid w:val="009F51B7"/>
    <w:rsid w:val="009F51D6"/>
    <w:rsid w:val="009F5354"/>
    <w:rsid w:val="009F56A3"/>
    <w:rsid w:val="009F598B"/>
    <w:rsid w:val="009F5FEF"/>
    <w:rsid w:val="009F6088"/>
    <w:rsid w:val="009F6093"/>
    <w:rsid w:val="009F61A8"/>
    <w:rsid w:val="009F6705"/>
    <w:rsid w:val="009F689D"/>
    <w:rsid w:val="009F6DAF"/>
    <w:rsid w:val="009F7496"/>
    <w:rsid w:val="009F7995"/>
    <w:rsid w:val="009F7CD8"/>
    <w:rsid w:val="009F7E8A"/>
    <w:rsid w:val="00A019CC"/>
    <w:rsid w:val="00A01B2C"/>
    <w:rsid w:val="00A01BA9"/>
    <w:rsid w:val="00A020DF"/>
    <w:rsid w:val="00A0247C"/>
    <w:rsid w:val="00A02598"/>
    <w:rsid w:val="00A028DB"/>
    <w:rsid w:val="00A02A6D"/>
    <w:rsid w:val="00A02EE7"/>
    <w:rsid w:val="00A0316B"/>
    <w:rsid w:val="00A03689"/>
    <w:rsid w:val="00A03822"/>
    <w:rsid w:val="00A03966"/>
    <w:rsid w:val="00A03E72"/>
    <w:rsid w:val="00A0444B"/>
    <w:rsid w:val="00A04501"/>
    <w:rsid w:val="00A04545"/>
    <w:rsid w:val="00A04E21"/>
    <w:rsid w:val="00A054D4"/>
    <w:rsid w:val="00A055CC"/>
    <w:rsid w:val="00A05C83"/>
    <w:rsid w:val="00A05D68"/>
    <w:rsid w:val="00A05F8C"/>
    <w:rsid w:val="00A066CF"/>
    <w:rsid w:val="00A07468"/>
    <w:rsid w:val="00A07648"/>
    <w:rsid w:val="00A076A6"/>
    <w:rsid w:val="00A077D7"/>
    <w:rsid w:val="00A07A9D"/>
    <w:rsid w:val="00A07D69"/>
    <w:rsid w:val="00A07F3D"/>
    <w:rsid w:val="00A10535"/>
    <w:rsid w:val="00A10557"/>
    <w:rsid w:val="00A1088F"/>
    <w:rsid w:val="00A11424"/>
    <w:rsid w:val="00A116C8"/>
    <w:rsid w:val="00A118CB"/>
    <w:rsid w:val="00A11E73"/>
    <w:rsid w:val="00A1247B"/>
    <w:rsid w:val="00A125E9"/>
    <w:rsid w:val="00A12785"/>
    <w:rsid w:val="00A129DF"/>
    <w:rsid w:val="00A12B6D"/>
    <w:rsid w:val="00A13D19"/>
    <w:rsid w:val="00A13D96"/>
    <w:rsid w:val="00A13EAE"/>
    <w:rsid w:val="00A13F30"/>
    <w:rsid w:val="00A14272"/>
    <w:rsid w:val="00A14408"/>
    <w:rsid w:val="00A14472"/>
    <w:rsid w:val="00A146BE"/>
    <w:rsid w:val="00A147D7"/>
    <w:rsid w:val="00A148BD"/>
    <w:rsid w:val="00A150A1"/>
    <w:rsid w:val="00A15178"/>
    <w:rsid w:val="00A15388"/>
    <w:rsid w:val="00A154BE"/>
    <w:rsid w:val="00A158FF"/>
    <w:rsid w:val="00A159A4"/>
    <w:rsid w:val="00A15A46"/>
    <w:rsid w:val="00A15ADF"/>
    <w:rsid w:val="00A15DD5"/>
    <w:rsid w:val="00A1649D"/>
    <w:rsid w:val="00A16711"/>
    <w:rsid w:val="00A168EA"/>
    <w:rsid w:val="00A16C70"/>
    <w:rsid w:val="00A16F22"/>
    <w:rsid w:val="00A173FC"/>
    <w:rsid w:val="00A17F60"/>
    <w:rsid w:val="00A207DE"/>
    <w:rsid w:val="00A20A4B"/>
    <w:rsid w:val="00A20BDA"/>
    <w:rsid w:val="00A20E3C"/>
    <w:rsid w:val="00A20F8A"/>
    <w:rsid w:val="00A20FF2"/>
    <w:rsid w:val="00A20FFB"/>
    <w:rsid w:val="00A2120F"/>
    <w:rsid w:val="00A216B4"/>
    <w:rsid w:val="00A219F8"/>
    <w:rsid w:val="00A21AD5"/>
    <w:rsid w:val="00A21BA6"/>
    <w:rsid w:val="00A21E07"/>
    <w:rsid w:val="00A22089"/>
    <w:rsid w:val="00A224B7"/>
    <w:rsid w:val="00A227A8"/>
    <w:rsid w:val="00A23044"/>
    <w:rsid w:val="00A232F0"/>
    <w:rsid w:val="00A2350C"/>
    <w:rsid w:val="00A237A5"/>
    <w:rsid w:val="00A237C3"/>
    <w:rsid w:val="00A23BB8"/>
    <w:rsid w:val="00A23FCA"/>
    <w:rsid w:val="00A2417C"/>
    <w:rsid w:val="00A247DF"/>
    <w:rsid w:val="00A24990"/>
    <w:rsid w:val="00A24BE4"/>
    <w:rsid w:val="00A251A7"/>
    <w:rsid w:val="00A254D7"/>
    <w:rsid w:val="00A25720"/>
    <w:rsid w:val="00A25BAB"/>
    <w:rsid w:val="00A25BAD"/>
    <w:rsid w:val="00A26033"/>
    <w:rsid w:val="00A2614B"/>
    <w:rsid w:val="00A2615A"/>
    <w:rsid w:val="00A2685F"/>
    <w:rsid w:val="00A27091"/>
    <w:rsid w:val="00A270EF"/>
    <w:rsid w:val="00A273CA"/>
    <w:rsid w:val="00A274BD"/>
    <w:rsid w:val="00A2753B"/>
    <w:rsid w:val="00A275BB"/>
    <w:rsid w:val="00A2792C"/>
    <w:rsid w:val="00A27D0F"/>
    <w:rsid w:val="00A30153"/>
    <w:rsid w:val="00A3024B"/>
    <w:rsid w:val="00A305E6"/>
    <w:rsid w:val="00A3063E"/>
    <w:rsid w:val="00A3073B"/>
    <w:rsid w:val="00A30746"/>
    <w:rsid w:val="00A30BE8"/>
    <w:rsid w:val="00A30CCB"/>
    <w:rsid w:val="00A30F05"/>
    <w:rsid w:val="00A31397"/>
    <w:rsid w:val="00A31650"/>
    <w:rsid w:val="00A316C1"/>
    <w:rsid w:val="00A316DA"/>
    <w:rsid w:val="00A31BCB"/>
    <w:rsid w:val="00A31C62"/>
    <w:rsid w:val="00A31F50"/>
    <w:rsid w:val="00A32CC9"/>
    <w:rsid w:val="00A33015"/>
    <w:rsid w:val="00A332DB"/>
    <w:rsid w:val="00A338BD"/>
    <w:rsid w:val="00A33BB9"/>
    <w:rsid w:val="00A340EF"/>
    <w:rsid w:val="00A34AC2"/>
    <w:rsid w:val="00A34DE8"/>
    <w:rsid w:val="00A34F9F"/>
    <w:rsid w:val="00A350BD"/>
    <w:rsid w:val="00A354B9"/>
    <w:rsid w:val="00A354FA"/>
    <w:rsid w:val="00A355E4"/>
    <w:rsid w:val="00A357DE"/>
    <w:rsid w:val="00A357F5"/>
    <w:rsid w:val="00A35C93"/>
    <w:rsid w:val="00A35DB8"/>
    <w:rsid w:val="00A35F89"/>
    <w:rsid w:val="00A3646E"/>
    <w:rsid w:val="00A36856"/>
    <w:rsid w:val="00A368A5"/>
    <w:rsid w:val="00A368AB"/>
    <w:rsid w:val="00A36B79"/>
    <w:rsid w:val="00A36B7B"/>
    <w:rsid w:val="00A36F64"/>
    <w:rsid w:val="00A37500"/>
    <w:rsid w:val="00A37A7F"/>
    <w:rsid w:val="00A37E29"/>
    <w:rsid w:val="00A37F04"/>
    <w:rsid w:val="00A4004C"/>
    <w:rsid w:val="00A40209"/>
    <w:rsid w:val="00A40384"/>
    <w:rsid w:val="00A403A7"/>
    <w:rsid w:val="00A40EA0"/>
    <w:rsid w:val="00A40F90"/>
    <w:rsid w:val="00A4122E"/>
    <w:rsid w:val="00A4145C"/>
    <w:rsid w:val="00A415EA"/>
    <w:rsid w:val="00A417A1"/>
    <w:rsid w:val="00A41C16"/>
    <w:rsid w:val="00A43398"/>
    <w:rsid w:val="00A433A9"/>
    <w:rsid w:val="00A43410"/>
    <w:rsid w:val="00A43699"/>
    <w:rsid w:val="00A440AF"/>
    <w:rsid w:val="00A440C4"/>
    <w:rsid w:val="00A44162"/>
    <w:rsid w:val="00A445F5"/>
    <w:rsid w:val="00A44D74"/>
    <w:rsid w:val="00A45597"/>
    <w:rsid w:val="00A459DC"/>
    <w:rsid w:val="00A45A93"/>
    <w:rsid w:val="00A46392"/>
    <w:rsid w:val="00A466B1"/>
    <w:rsid w:val="00A46C9D"/>
    <w:rsid w:val="00A47A89"/>
    <w:rsid w:val="00A47BEF"/>
    <w:rsid w:val="00A500EF"/>
    <w:rsid w:val="00A503A1"/>
    <w:rsid w:val="00A5087D"/>
    <w:rsid w:val="00A50E53"/>
    <w:rsid w:val="00A50F20"/>
    <w:rsid w:val="00A51DDF"/>
    <w:rsid w:val="00A52037"/>
    <w:rsid w:val="00A52EC1"/>
    <w:rsid w:val="00A5355C"/>
    <w:rsid w:val="00A535B3"/>
    <w:rsid w:val="00A536E8"/>
    <w:rsid w:val="00A53DC5"/>
    <w:rsid w:val="00A5414B"/>
    <w:rsid w:val="00A541B3"/>
    <w:rsid w:val="00A5468C"/>
    <w:rsid w:val="00A54DA1"/>
    <w:rsid w:val="00A54E0D"/>
    <w:rsid w:val="00A54E50"/>
    <w:rsid w:val="00A55041"/>
    <w:rsid w:val="00A5554D"/>
    <w:rsid w:val="00A558E7"/>
    <w:rsid w:val="00A55EE4"/>
    <w:rsid w:val="00A56B00"/>
    <w:rsid w:val="00A5761A"/>
    <w:rsid w:val="00A576B4"/>
    <w:rsid w:val="00A5785F"/>
    <w:rsid w:val="00A57A08"/>
    <w:rsid w:val="00A57B0A"/>
    <w:rsid w:val="00A57BEF"/>
    <w:rsid w:val="00A57C54"/>
    <w:rsid w:val="00A57DCD"/>
    <w:rsid w:val="00A60148"/>
    <w:rsid w:val="00A60355"/>
    <w:rsid w:val="00A606B7"/>
    <w:rsid w:val="00A60E8E"/>
    <w:rsid w:val="00A60FA9"/>
    <w:rsid w:val="00A6106F"/>
    <w:rsid w:val="00A61074"/>
    <w:rsid w:val="00A61CBF"/>
    <w:rsid w:val="00A6223D"/>
    <w:rsid w:val="00A62EB4"/>
    <w:rsid w:val="00A630FB"/>
    <w:rsid w:val="00A63408"/>
    <w:rsid w:val="00A63433"/>
    <w:rsid w:val="00A634D7"/>
    <w:rsid w:val="00A63D18"/>
    <w:rsid w:val="00A64743"/>
    <w:rsid w:val="00A64A8E"/>
    <w:rsid w:val="00A650F6"/>
    <w:rsid w:val="00A65468"/>
    <w:rsid w:val="00A657C9"/>
    <w:rsid w:val="00A658C7"/>
    <w:rsid w:val="00A65F06"/>
    <w:rsid w:val="00A6656D"/>
    <w:rsid w:val="00A6682F"/>
    <w:rsid w:val="00A67254"/>
    <w:rsid w:val="00A674DC"/>
    <w:rsid w:val="00A67A36"/>
    <w:rsid w:val="00A67D2D"/>
    <w:rsid w:val="00A704A8"/>
    <w:rsid w:val="00A704CF"/>
    <w:rsid w:val="00A70B1E"/>
    <w:rsid w:val="00A70CBA"/>
    <w:rsid w:val="00A7119D"/>
    <w:rsid w:val="00A715A5"/>
    <w:rsid w:val="00A716DB"/>
    <w:rsid w:val="00A72B93"/>
    <w:rsid w:val="00A7306E"/>
    <w:rsid w:val="00A73088"/>
    <w:rsid w:val="00A73283"/>
    <w:rsid w:val="00A73C33"/>
    <w:rsid w:val="00A73C58"/>
    <w:rsid w:val="00A73EAE"/>
    <w:rsid w:val="00A74109"/>
    <w:rsid w:val="00A742F2"/>
    <w:rsid w:val="00A746B6"/>
    <w:rsid w:val="00A747BC"/>
    <w:rsid w:val="00A74B7F"/>
    <w:rsid w:val="00A74CA3"/>
    <w:rsid w:val="00A7508D"/>
    <w:rsid w:val="00A7528F"/>
    <w:rsid w:val="00A755CB"/>
    <w:rsid w:val="00A75643"/>
    <w:rsid w:val="00A75738"/>
    <w:rsid w:val="00A758B6"/>
    <w:rsid w:val="00A75BB5"/>
    <w:rsid w:val="00A76075"/>
    <w:rsid w:val="00A76406"/>
    <w:rsid w:val="00A76D32"/>
    <w:rsid w:val="00A76F19"/>
    <w:rsid w:val="00A772A5"/>
    <w:rsid w:val="00A77369"/>
    <w:rsid w:val="00A773B0"/>
    <w:rsid w:val="00A77727"/>
    <w:rsid w:val="00A77763"/>
    <w:rsid w:val="00A8034E"/>
    <w:rsid w:val="00A806A4"/>
    <w:rsid w:val="00A80907"/>
    <w:rsid w:val="00A8092A"/>
    <w:rsid w:val="00A8107E"/>
    <w:rsid w:val="00A81082"/>
    <w:rsid w:val="00A815EA"/>
    <w:rsid w:val="00A8195B"/>
    <w:rsid w:val="00A81A8D"/>
    <w:rsid w:val="00A81E20"/>
    <w:rsid w:val="00A82392"/>
    <w:rsid w:val="00A8272F"/>
    <w:rsid w:val="00A82987"/>
    <w:rsid w:val="00A82B1B"/>
    <w:rsid w:val="00A83594"/>
    <w:rsid w:val="00A839EB"/>
    <w:rsid w:val="00A83BEC"/>
    <w:rsid w:val="00A83F87"/>
    <w:rsid w:val="00A84611"/>
    <w:rsid w:val="00A84766"/>
    <w:rsid w:val="00A8493C"/>
    <w:rsid w:val="00A84D2B"/>
    <w:rsid w:val="00A84EEE"/>
    <w:rsid w:val="00A85724"/>
    <w:rsid w:val="00A862A1"/>
    <w:rsid w:val="00A8644A"/>
    <w:rsid w:val="00A8647C"/>
    <w:rsid w:val="00A8699F"/>
    <w:rsid w:val="00A86A69"/>
    <w:rsid w:val="00A87388"/>
    <w:rsid w:val="00A876F5"/>
    <w:rsid w:val="00A87FB1"/>
    <w:rsid w:val="00A90972"/>
    <w:rsid w:val="00A90DEE"/>
    <w:rsid w:val="00A90F07"/>
    <w:rsid w:val="00A916A7"/>
    <w:rsid w:val="00A916D0"/>
    <w:rsid w:val="00A91831"/>
    <w:rsid w:val="00A918F0"/>
    <w:rsid w:val="00A91E71"/>
    <w:rsid w:val="00A91EEF"/>
    <w:rsid w:val="00A91F82"/>
    <w:rsid w:val="00A92328"/>
    <w:rsid w:val="00A92428"/>
    <w:rsid w:val="00A92CD1"/>
    <w:rsid w:val="00A92E82"/>
    <w:rsid w:val="00A9343A"/>
    <w:rsid w:val="00A9374F"/>
    <w:rsid w:val="00A94142"/>
    <w:rsid w:val="00A94264"/>
    <w:rsid w:val="00A945C3"/>
    <w:rsid w:val="00A948AE"/>
    <w:rsid w:val="00A94AD9"/>
    <w:rsid w:val="00A94BB4"/>
    <w:rsid w:val="00A94C06"/>
    <w:rsid w:val="00A94DD1"/>
    <w:rsid w:val="00A95239"/>
    <w:rsid w:val="00A95287"/>
    <w:rsid w:val="00A95607"/>
    <w:rsid w:val="00A95733"/>
    <w:rsid w:val="00A95C05"/>
    <w:rsid w:val="00A96027"/>
    <w:rsid w:val="00A963DC"/>
    <w:rsid w:val="00A964AD"/>
    <w:rsid w:val="00A966AC"/>
    <w:rsid w:val="00A967C9"/>
    <w:rsid w:val="00A96807"/>
    <w:rsid w:val="00A96EB4"/>
    <w:rsid w:val="00A970EB"/>
    <w:rsid w:val="00A970ED"/>
    <w:rsid w:val="00A972E5"/>
    <w:rsid w:val="00A979ED"/>
    <w:rsid w:val="00A97A0B"/>
    <w:rsid w:val="00AA01B8"/>
    <w:rsid w:val="00AA0B00"/>
    <w:rsid w:val="00AA0FF3"/>
    <w:rsid w:val="00AA121C"/>
    <w:rsid w:val="00AA1704"/>
    <w:rsid w:val="00AA1A2B"/>
    <w:rsid w:val="00AA1B94"/>
    <w:rsid w:val="00AA1C45"/>
    <w:rsid w:val="00AA1FE7"/>
    <w:rsid w:val="00AA27C9"/>
    <w:rsid w:val="00AA287D"/>
    <w:rsid w:val="00AA2948"/>
    <w:rsid w:val="00AA296A"/>
    <w:rsid w:val="00AA2E13"/>
    <w:rsid w:val="00AA2F79"/>
    <w:rsid w:val="00AA3551"/>
    <w:rsid w:val="00AA373E"/>
    <w:rsid w:val="00AA3855"/>
    <w:rsid w:val="00AA385A"/>
    <w:rsid w:val="00AA3BDA"/>
    <w:rsid w:val="00AA4826"/>
    <w:rsid w:val="00AA4DB4"/>
    <w:rsid w:val="00AA51D5"/>
    <w:rsid w:val="00AA582A"/>
    <w:rsid w:val="00AA59EB"/>
    <w:rsid w:val="00AA5A9F"/>
    <w:rsid w:val="00AA5AC9"/>
    <w:rsid w:val="00AA6024"/>
    <w:rsid w:val="00AA6092"/>
    <w:rsid w:val="00AA621E"/>
    <w:rsid w:val="00AA6238"/>
    <w:rsid w:val="00AA6AE6"/>
    <w:rsid w:val="00AA70FC"/>
    <w:rsid w:val="00AA7131"/>
    <w:rsid w:val="00AA7141"/>
    <w:rsid w:val="00AA7409"/>
    <w:rsid w:val="00AA74F6"/>
    <w:rsid w:val="00AA7E6E"/>
    <w:rsid w:val="00AB0113"/>
    <w:rsid w:val="00AB014C"/>
    <w:rsid w:val="00AB022E"/>
    <w:rsid w:val="00AB1333"/>
    <w:rsid w:val="00AB18B4"/>
    <w:rsid w:val="00AB1E3F"/>
    <w:rsid w:val="00AB1ED7"/>
    <w:rsid w:val="00AB1F8D"/>
    <w:rsid w:val="00AB2364"/>
    <w:rsid w:val="00AB28FD"/>
    <w:rsid w:val="00AB2CC0"/>
    <w:rsid w:val="00AB3477"/>
    <w:rsid w:val="00AB37BF"/>
    <w:rsid w:val="00AB3827"/>
    <w:rsid w:val="00AB413B"/>
    <w:rsid w:val="00AB4207"/>
    <w:rsid w:val="00AB45AE"/>
    <w:rsid w:val="00AB4B8E"/>
    <w:rsid w:val="00AB4CBB"/>
    <w:rsid w:val="00AB4D37"/>
    <w:rsid w:val="00AB515C"/>
    <w:rsid w:val="00AB51A5"/>
    <w:rsid w:val="00AB51E6"/>
    <w:rsid w:val="00AB5513"/>
    <w:rsid w:val="00AB5898"/>
    <w:rsid w:val="00AB5A6E"/>
    <w:rsid w:val="00AB5C4F"/>
    <w:rsid w:val="00AB631F"/>
    <w:rsid w:val="00AB64D5"/>
    <w:rsid w:val="00AB696D"/>
    <w:rsid w:val="00AB6B40"/>
    <w:rsid w:val="00AB6E69"/>
    <w:rsid w:val="00AB6F40"/>
    <w:rsid w:val="00AB6F45"/>
    <w:rsid w:val="00AB7958"/>
    <w:rsid w:val="00AB7A36"/>
    <w:rsid w:val="00AC0CDC"/>
    <w:rsid w:val="00AC0FE4"/>
    <w:rsid w:val="00AC1290"/>
    <w:rsid w:val="00AC12BA"/>
    <w:rsid w:val="00AC1B30"/>
    <w:rsid w:val="00AC1E11"/>
    <w:rsid w:val="00AC2267"/>
    <w:rsid w:val="00AC2B9A"/>
    <w:rsid w:val="00AC2CBC"/>
    <w:rsid w:val="00AC3B29"/>
    <w:rsid w:val="00AC3CB6"/>
    <w:rsid w:val="00AC464F"/>
    <w:rsid w:val="00AC467F"/>
    <w:rsid w:val="00AC4A3C"/>
    <w:rsid w:val="00AC4F27"/>
    <w:rsid w:val="00AC4F63"/>
    <w:rsid w:val="00AC53B6"/>
    <w:rsid w:val="00AC564E"/>
    <w:rsid w:val="00AC6367"/>
    <w:rsid w:val="00AC647D"/>
    <w:rsid w:val="00AC681E"/>
    <w:rsid w:val="00AC6A37"/>
    <w:rsid w:val="00AC6B35"/>
    <w:rsid w:val="00AC6C18"/>
    <w:rsid w:val="00AC6D48"/>
    <w:rsid w:val="00AC6DD4"/>
    <w:rsid w:val="00AC7B95"/>
    <w:rsid w:val="00AC7D5B"/>
    <w:rsid w:val="00AC7F47"/>
    <w:rsid w:val="00AD020D"/>
    <w:rsid w:val="00AD0524"/>
    <w:rsid w:val="00AD0754"/>
    <w:rsid w:val="00AD0C75"/>
    <w:rsid w:val="00AD0CE0"/>
    <w:rsid w:val="00AD0D3D"/>
    <w:rsid w:val="00AD0E86"/>
    <w:rsid w:val="00AD1227"/>
    <w:rsid w:val="00AD16B3"/>
    <w:rsid w:val="00AD1828"/>
    <w:rsid w:val="00AD18D0"/>
    <w:rsid w:val="00AD1CF5"/>
    <w:rsid w:val="00AD1F74"/>
    <w:rsid w:val="00AD2972"/>
    <w:rsid w:val="00AD3112"/>
    <w:rsid w:val="00AD370C"/>
    <w:rsid w:val="00AD3999"/>
    <w:rsid w:val="00AD4C2A"/>
    <w:rsid w:val="00AD52F7"/>
    <w:rsid w:val="00AD559B"/>
    <w:rsid w:val="00AD55E3"/>
    <w:rsid w:val="00AD571E"/>
    <w:rsid w:val="00AD58D3"/>
    <w:rsid w:val="00AD5D51"/>
    <w:rsid w:val="00AD5FC8"/>
    <w:rsid w:val="00AD606D"/>
    <w:rsid w:val="00AD6219"/>
    <w:rsid w:val="00AD631A"/>
    <w:rsid w:val="00AD6AFE"/>
    <w:rsid w:val="00AD6DF0"/>
    <w:rsid w:val="00AD720A"/>
    <w:rsid w:val="00AD726B"/>
    <w:rsid w:val="00AD7535"/>
    <w:rsid w:val="00AD7578"/>
    <w:rsid w:val="00AD78A0"/>
    <w:rsid w:val="00AE0B11"/>
    <w:rsid w:val="00AE1005"/>
    <w:rsid w:val="00AE16D3"/>
    <w:rsid w:val="00AE190C"/>
    <w:rsid w:val="00AE2404"/>
    <w:rsid w:val="00AE32C0"/>
    <w:rsid w:val="00AE38A5"/>
    <w:rsid w:val="00AE3AFB"/>
    <w:rsid w:val="00AE3E5B"/>
    <w:rsid w:val="00AE4D66"/>
    <w:rsid w:val="00AE5176"/>
    <w:rsid w:val="00AE5601"/>
    <w:rsid w:val="00AE5909"/>
    <w:rsid w:val="00AE5EE9"/>
    <w:rsid w:val="00AE5F52"/>
    <w:rsid w:val="00AE6142"/>
    <w:rsid w:val="00AE62ED"/>
    <w:rsid w:val="00AE6B71"/>
    <w:rsid w:val="00AE6E31"/>
    <w:rsid w:val="00AE7373"/>
    <w:rsid w:val="00AE7683"/>
    <w:rsid w:val="00AE77A9"/>
    <w:rsid w:val="00AE77CB"/>
    <w:rsid w:val="00AE77D6"/>
    <w:rsid w:val="00AE79E0"/>
    <w:rsid w:val="00AE7C88"/>
    <w:rsid w:val="00AE7CFE"/>
    <w:rsid w:val="00AF008E"/>
    <w:rsid w:val="00AF0704"/>
    <w:rsid w:val="00AF070C"/>
    <w:rsid w:val="00AF0D02"/>
    <w:rsid w:val="00AF1529"/>
    <w:rsid w:val="00AF15C0"/>
    <w:rsid w:val="00AF16FD"/>
    <w:rsid w:val="00AF2273"/>
    <w:rsid w:val="00AF280A"/>
    <w:rsid w:val="00AF2FA8"/>
    <w:rsid w:val="00AF302D"/>
    <w:rsid w:val="00AF3610"/>
    <w:rsid w:val="00AF381D"/>
    <w:rsid w:val="00AF3BAB"/>
    <w:rsid w:val="00AF417F"/>
    <w:rsid w:val="00AF4484"/>
    <w:rsid w:val="00AF51AB"/>
    <w:rsid w:val="00AF56CA"/>
    <w:rsid w:val="00AF58FB"/>
    <w:rsid w:val="00AF5D00"/>
    <w:rsid w:val="00AF5FFA"/>
    <w:rsid w:val="00AF614B"/>
    <w:rsid w:val="00AF7136"/>
    <w:rsid w:val="00AF7265"/>
    <w:rsid w:val="00AF775F"/>
    <w:rsid w:val="00AF79BE"/>
    <w:rsid w:val="00AF79E2"/>
    <w:rsid w:val="00AF7BDD"/>
    <w:rsid w:val="00AF7D66"/>
    <w:rsid w:val="00B0014A"/>
    <w:rsid w:val="00B00421"/>
    <w:rsid w:val="00B00578"/>
    <w:rsid w:val="00B00A73"/>
    <w:rsid w:val="00B01073"/>
    <w:rsid w:val="00B01F63"/>
    <w:rsid w:val="00B02494"/>
    <w:rsid w:val="00B02505"/>
    <w:rsid w:val="00B0282C"/>
    <w:rsid w:val="00B02A62"/>
    <w:rsid w:val="00B02F55"/>
    <w:rsid w:val="00B032FC"/>
    <w:rsid w:val="00B03536"/>
    <w:rsid w:val="00B03F9F"/>
    <w:rsid w:val="00B041D8"/>
    <w:rsid w:val="00B044E5"/>
    <w:rsid w:val="00B0453B"/>
    <w:rsid w:val="00B04A57"/>
    <w:rsid w:val="00B05307"/>
    <w:rsid w:val="00B055A9"/>
    <w:rsid w:val="00B05897"/>
    <w:rsid w:val="00B05BD6"/>
    <w:rsid w:val="00B05E9B"/>
    <w:rsid w:val="00B06117"/>
    <w:rsid w:val="00B061D7"/>
    <w:rsid w:val="00B06DE4"/>
    <w:rsid w:val="00B070EB"/>
    <w:rsid w:val="00B071D2"/>
    <w:rsid w:val="00B07238"/>
    <w:rsid w:val="00B07314"/>
    <w:rsid w:val="00B074BA"/>
    <w:rsid w:val="00B07666"/>
    <w:rsid w:val="00B07C45"/>
    <w:rsid w:val="00B07CD4"/>
    <w:rsid w:val="00B07EDE"/>
    <w:rsid w:val="00B10294"/>
    <w:rsid w:val="00B104C8"/>
    <w:rsid w:val="00B104E5"/>
    <w:rsid w:val="00B1059F"/>
    <w:rsid w:val="00B10738"/>
    <w:rsid w:val="00B10928"/>
    <w:rsid w:val="00B10B3C"/>
    <w:rsid w:val="00B11140"/>
    <w:rsid w:val="00B112C6"/>
    <w:rsid w:val="00B1198F"/>
    <w:rsid w:val="00B124E7"/>
    <w:rsid w:val="00B12599"/>
    <w:rsid w:val="00B125C0"/>
    <w:rsid w:val="00B125F7"/>
    <w:rsid w:val="00B12725"/>
    <w:rsid w:val="00B12DF9"/>
    <w:rsid w:val="00B13142"/>
    <w:rsid w:val="00B13FA6"/>
    <w:rsid w:val="00B1443F"/>
    <w:rsid w:val="00B149AD"/>
    <w:rsid w:val="00B1507F"/>
    <w:rsid w:val="00B1556D"/>
    <w:rsid w:val="00B1585C"/>
    <w:rsid w:val="00B15C36"/>
    <w:rsid w:val="00B15C92"/>
    <w:rsid w:val="00B15EE2"/>
    <w:rsid w:val="00B16C1F"/>
    <w:rsid w:val="00B16D9F"/>
    <w:rsid w:val="00B17155"/>
    <w:rsid w:val="00B172F4"/>
    <w:rsid w:val="00B1733E"/>
    <w:rsid w:val="00B17962"/>
    <w:rsid w:val="00B17F71"/>
    <w:rsid w:val="00B2033B"/>
    <w:rsid w:val="00B203F1"/>
    <w:rsid w:val="00B2044F"/>
    <w:rsid w:val="00B207F1"/>
    <w:rsid w:val="00B208EF"/>
    <w:rsid w:val="00B20A78"/>
    <w:rsid w:val="00B21014"/>
    <w:rsid w:val="00B2121D"/>
    <w:rsid w:val="00B22058"/>
    <w:rsid w:val="00B22109"/>
    <w:rsid w:val="00B222B7"/>
    <w:rsid w:val="00B224BF"/>
    <w:rsid w:val="00B22ACB"/>
    <w:rsid w:val="00B22EC6"/>
    <w:rsid w:val="00B23413"/>
    <w:rsid w:val="00B23617"/>
    <w:rsid w:val="00B2362C"/>
    <w:rsid w:val="00B23747"/>
    <w:rsid w:val="00B23814"/>
    <w:rsid w:val="00B2408A"/>
    <w:rsid w:val="00B24722"/>
    <w:rsid w:val="00B247C4"/>
    <w:rsid w:val="00B24BDA"/>
    <w:rsid w:val="00B24CC6"/>
    <w:rsid w:val="00B25585"/>
    <w:rsid w:val="00B2676C"/>
    <w:rsid w:val="00B26858"/>
    <w:rsid w:val="00B278A3"/>
    <w:rsid w:val="00B27A7E"/>
    <w:rsid w:val="00B27B28"/>
    <w:rsid w:val="00B3000D"/>
    <w:rsid w:val="00B301AC"/>
    <w:rsid w:val="00B30681"/>
    <w:rsid w:val="00B30798"/>
    <w:rsid w:val="00B308BF"/>
    <w:rsid w:val="00B30B45"/>
    <w:rsid w:val="00B30D53"/>
    <w:rsid w:val="00B30E03"/>
    <w:rsid w:val="00B312B9"/>
    <w:rsid w:val="00B3161B"/>
    <w:rsid w:val="00B3185E"/>
    <w:rsid w:val="00B3197D"/>
    <w:rsid w:val="00B32319"/>
    <w:rsid w:val="00B328B9"/>
    <w:rsid w:val="00B32BEE"/>
    <w:rsid w:val="00B32DE2"/>
    <w:rsid w:val="00B32E99"/>
    <w:rsid w:val="00B32FF6"/>
    <w:rsid w:val="00B330AD"/>
    <w:rsid w:val="00B3349E"/>
    <w:rsid w:val="00B334B0"/>
    <w:rsid w:val="00B336B5"/>
    <w:rsid w:val="00B343CD"/>
    <w:rsid w:val="00B34843"/>
    <w:rsid w:val="00B348FA"/>
    <w:rsid w:val="00B34D00"/>
    <w:rsid w:val="00B34DE4"/>
    <w:rsid w:val="00B34E34"/>
    <w:rsid w:val="00B35449"/>
    <w:rsid w:val="00B354F7"/>
    <w:rsid w:val="00B355D9"/>
    <w:rsid w:val="00B3575F"/>
    <w:rsid w:val="00B35BA5"/>
    <w:rsid w:val="00B35C25"/>
    <w:rsid w:val="00B3680D"/>
    <w:rsid w:val="00B3685A"/>
    <w:rsid w:val="00B36877"/>
    <w:rsid w:val="00B37279"/>
    <w:rsid w:val="00B37286"/>
    <w:rsid w:val="00B373AE"/>
    <w:rsid w:val="00B3759C"/>
    <w:rsid w:val="00B37E48"/>
    <w:rsid w:val="00B406F0"/>
    <w:rsid w:val="00B40A2A"/>
    <w:rsid w:val="00B40A78"/>
    <w:rsid w:val="00B40D88"/>
    <w:rsid w:val="00B40E8E"/>
    <w:rsid w:val="00B41425"/>
    <w:rsid w:val="00B41489"/>
    <w:rsid w:val="00B41834"/>
    <w:rsid w:val="00B41CF3"/>
    <w:rsid w:val="00B421B3"/>
    <w:rsid w:val="00B4227C"/>
    <w:rsid w:val="00B424C8"/>
    <w:rsid w:val="00B42B8D"/>
    <w:rsid w:val="00B43089"/>
    <w:rsid w:val="00B4397B"/>
    <w:rsid w:val="00B43CC6"/>
    <w:rsid w:val="00B440C5"/>
    <w:rsid w:val="00B44343"/>
    <w:rsid w:val="00B448D9"/>
    <w:rsid w:val="00B4496C"/>
    <w:rsid w:val="00B44970"/>
    <w:rsid w:val="00B44A67"/>
    <w:rsid w:val="00B4560D"/>
    <w:rsid w:val="00B45BED"/>
    <w:rsid w:val="00B46003"/>
    <w:rsid w:val="00B461E8"/>
    <w:rsid w:val="00B46D63"/>
    <w:rsid w:val="00B47784"/>
    <w:rsid w:val="00B477D8"/>
    <w:rsid w:val="00B47B60"/>
    <w:rsid w:val="00B47BDE"/>
    <w:rsid w:val="00B5084B"/>
    <w:rsid w:val="00B50A50"/>
    <w:rsid w:val="00B50DF1"/>
    <w:rsid w:val="00B5221C"/>
    <w:rsid w:val="00B5239B"/>
    <w:rsid w:val="00B5257C"/>
    <w:rsid w:val="00B52667"/>
    <w:rsid w:val="00B52717"/>
    <w:rsid w:val="00B52818"/>
    <w:rsid w:val="00B528BF"/>
    <w:rsid w:val="00B52F92"/>
    <w:rsid w:val="00B53C65"/>
    <w:rsid w:val="00B53C7D"/>
    <w:rsid w:val="00B544AF"/>
    <w:rsid w:val="00B544BA"/>
    <w:rsid w:val="00B55E66"/>
    <w:rsid w:val="00B55FF6"/>
    <w:rsid w:val="00B5604D"/>
    <w:rsid w:val="00B56312"/>
    <w:rsid w:val="00B56628"/>
    <w:rsid w:val="00B56A90"/>
    <w:rsid w:val="00B56B46"/>
    <w:rsid w:val="00B56E0D"/>
    <w:rsid w:val="00B56E9A"/>
    <w:rsid w:val="00B56FA3"/>
    <w:rsid w:val="00B57102"/>
    <w:rsid w:val="00B5754F"/>
    <w:rsid w:val="00B57642"/>
    <w:rsid w:val="00B57785"/>
    <w:rsid w:val="00B577B4"/>
    <w:rsid w:val="00B579FD"/>
    <w:rsid w:val="00B57D43"/>
    <w:rsid w:val="00B57E7A"/>
    <w:rsid w:val="00B57F5C"/>
    <w:rsid w:val="00B604B5"/>
    <w:rsid w:val="00B6083E"/>
    <w:rsid w:val="00B60D01"/>
    <w:rsid w:val="00B60DE7"/>
    <w:rsid w:val="00B61E0C"/>
    <w:rsid w:val="00B61E77"/>
    <w:rsid w:val="00B62210"/>
    <w:rsid w:val="00B6244E"/>
    <w:rsid w:val="00B62C6A"/>
    <w:rsid w:val="00B6341C"/>
    <w:rsid w:val="00B63550"/>
    <w:rsid w:val="00B63691"/>
    <w:rsid w:val="00B6380E"/>
    <w:rsid w:val="00B63823"/>
    <w:rsid w:val="00B63832"/>
    <w:rsid w:val="00B63873"/>
    <w:rsid w:val="00B64227"/>
    <w:rsid w:val="00B64796"/>
    <w:rsid w:val="00B64F2C"/>
    <w:rsid w:val="00B6502B"/>
    <w:rsid w:val="00B6557D"/>
    <w:rsid w:val="00B65C36"/>
    <w:rsid w:val="00B66682"/>
    <w:rsid w:val="00B672DE"/>
    <w:rsid w:val="00B675D0"/>
    <w:rsid w:val="00B67EE3"/>
    <w:rsid w:val="00B7038C"/>
    <w:rsid w:val="00B70528"/>
    <w:rsid w:val="00B70BE6"/>
    <w:rsid w:val="00B70DDD"/>
    <w:rsid w:val="00B70ECC"/>
    <w:rsid w:val="00B71122"/>
    <w:rsid w:val="00B71219"/>
    <w:rsid w:val="00B714B2"/>
    <w:rsid w:val="00B71B66"/>
    <w:rsid w:val="00B71BEE"/>
    <w:rsid w:val="00B71F2A"/>
    <w:rsid w:val="00B72547"/>
    <w:rsid w:val="00B72B29"/>
    <w:rsid w:val="00B72BD5"/>
    <w:rsid w:val="00B73826"/>
    <w:rsid w:val="00B73FC4"/>
    <w:rsid w:val="00B74B7B"/>
    <w:rsid w:val="00B74C18"/>
    <w:rsid w:val="00B74D79"/>
    <w:rsid w:val="00B7507E"/>
    <w:rsid w:val="00B7557D"/>
    <w:rsid w:val="00B75A9A"/>
    <w:rsid w:val="00B76133"/>
    <w:rsid w:val="00B765DE"/>
    <w:rsid w:val="00B765F3"/>
    <w:rsid w:val="00B76EDD"/>
    <w:rsid w:val="00B7705E"/>
    <w:rsid w:val="00B7710D"/>
    <w:rsid w:val="00B77392"/>
    <w:rsid w:val="00B77444"/>
    <w:rsid w:val="00B7783D"/>
    <w:rsid w:val="00B77A2C"/>
    <w:rsid w:val="00B77C05"/>
    <w:rsid w:val="00B80072"/>
    <w:rsid w:val="00B804AA"/>
    <w:rsid w:val="00B804B4"/>
    <w:rsid w:val="00B809AC"/>
    <w:rsid w:val="00B80A12"/>
    <w:rsid w:val="00B80D0F"/>
    <w:rsid w:val="00B80DC9"/>
    <w:rsid w:val="00B812DC"/>
    <w:rsid w:val="00B814BF"/>
    <w:rsid w:val="00B81527"/>
    <w:rsid w:val="00B81815"/>
    <w:rsid w:val="00B81F1C"/>
    <w:rsid w:val="00B820EC"/>
    <w:rsid w:val="00B825AB"/>
    <w:rsid w:val="00B8275C"/>
    <w:rsid w:val="00B828B7"/>
    <w:rsid w:val="00B82C81"/>
    <w:rsid w:val="00B82FF0"/>
    <w:rsid w:val="00B83291"/>
    <w:rsid w:val="00B83582"/>
    <w:rsid w:val="00B8393E"/>
    <w:rsid w:val="00B83A6B"/>
    <w:rsid w:val="00B83EF9"/>
    <w:rsid w:val="00B8407A"/>
    <w:rsid w:val="00B844ED"/>
    <w:rsid w:val="00B84513"/>
    <w:rsid w:val="00B84591"/>
    <w:rsid w:val="00B84E92"/>
    <w:rsid w:val="00B85081"/>
    <w:rsid w:val="00B850AF"/>
    <w:rsid w:val="00B85145"/>
    <w:rsid w:val="00B85619"/>
    <w:rsid w:val="00B85A91"/>
    <w:rsid w:val="00B85D13"/>
    <w:rsid w:val="00B86337"/>
    <w:rsid w:val="00B86649"/>
    <w:rsid w:val="00B86922"/>
    <w:rsid w:val="00B8694B"/>
    <w:rsid w:val="00B86A99"/>
    <w:rsid w:val="00B86AC8"/>
    <w:rsid w:val="00B86C6E"/>
    <w:rsid w:val="00B86EE5"/>
    <w:rsid w:val="00B86FB9"/>
    <w:rsid w:val="00B870C8"/>
    <w:rsid w:val="00B87B42"/>
    <w:rsid w:val="00B87DA8"/>
    <w:rsid w:val="00B905F5"/>
    <w:rsid w:val="00B90690"/>
    <w:rsid w:val="00B90B59"/>
    <w:rsid w:val="00B911FC"/>
    <w:rsid w:val="00B9121B"/>
    <w:rsid w:val="00B91288"/>
    <w:rsid w:val="00B91417"/>
    <w:rsid w:val="00B91507"/>
    <w:rsid w:val="00B91928"/>
    <w:rsid w:val="00B91A40"/>
    <w:rsid w:val="00B91D74"/>
    <w:rsid w:val="00B91E6E"/>
    <w:rsid w:val="00B91EAC"/>
    <w:rsid w:val="00B91EDA"/>
    <w:rsid w:val="00B91F78"/>
    <w:rsid w:val="00B921B1"/>
    <w:rsid w:val="00B92286"/>
    <w:rsid w:val="00B92538"/>
    <w:rsid w:val="00B9253C"/>
    <w:rsid w:val="00B929DF"/>
    <w:rsid w:val="00B92EB3"/>
    <w:rsid w:val="00B92F63"/>
    <w:rsid w:val="00B9373E"/>
    <w:rsid w:val="00B93A44"/>
    <w:rsid w:val="00B93B76"/>
    <w:rsid w:val="00B93CE3"/>
    <w:rsid w:val="00B93DB3"/>
    <w:rsid w:val="00B93E78"/>
    <w:rsid w:val="00B94017"/>
    <w:rsid w:val="00B940EC"/>
    <w:rsid w:val="00B941B7"/>
    <w:rsid w:val="00B9422D"/>
    <w:rsid w:val="00B94B1B"/>
    <w:rsid w:val="00B94BF4"/>
    <w:rsid w:val="00B94D9A"/>
    <w:rsid w:val="00B94F16"/>
    <w:rsid w:val="00B94F46"/>
    <w:rsid w:val="00B9508D"/>
    <w:rsid w:val="00B95277"/>
    <w:rsid w:val="00B9588A"/>
    <w:rsid w:val="00B958CD"/>
    <w:rsid w:val="00B9599F"/>
    <w:rsid w:val="00B9605D"/>
    <w:rsid w:val="00B96155"/>
    <w:rsid w:val="00B9673C"/>
    <w:rsid w:val="00B97235"/>
    <w:rsid w:val="00B97415"/>
    <w:rsid w:val="00B974DB"/>
    <w:rsid w:val="00B97BD0"/>
    <w:rsid w:val="00B97E2F"/>
    <w:rsid w:val="00B97F41"/>
    <w:rsid w:val="00B97FDF"/>
    <w:rsid w:val="00BA050D"/>
    <w:rsid w:val="00BA0517"/>
    <w:rsid w:val="00BA06B1"/>
    <w:rsid w:val="00BA0B44"/>
    <w:rsid w:val="00BA0C72"/>
    <w:rsid w:val="00BA113A"/>
    <w:rsid w:val="00BA14F1"/>
    <w:rsid w:val="00BA183D"/>
    <w:rsid w:val="00BA1A09"/>
    <w:rsid w:val="00BA2174"/>
    <w:rsid w:val="00BA222A"/>
    <w:rsid w:val="00BA2333"/>
    <w:rsid w:val="00BA2902"/>
    <w:rsid w:val="00BA29A8"/>
    <w:rsid w:val="00BA2B9A"/>
    <w:rsid w:val="00BA2DAF"/>
    <w:rsid w:val="00BA3438"/>
    <w:rsid w:val="00BA3B2F"/>
    <w:rsid w:val="00BA3DB1"/>
    <w:rsid w:val="00BA3E67"/>
    <w:rsid w:val="00BA3EE6"/>
    <w:rsid w:val="00BA4022"/>
    <w:rsid w:val="00BA432C"/>
    <w:rsid w:val="00BA495D"/>
    <w:rsid w:val="00BA4B7C"/>
    <w:rsid w:val="00BA4C8E"/>
    <w:rsid w:val="00BA5082"/>
    <w:rsid w:val="00BA50ED"/>
    <w:rsid w:val="00BA5963"/>
    <w:rsid w:val="00BA5E43"/>
    <w:rsid w:val="00BA5E9C"/>
    <w:rsid w:val="00BA6D53"/>
    <w:rsid w:val="00BA7218"/>
    <w:rsid w:val="00BA774E"/>
    <w:rsid w:val="00BB0383"/>
    <w:rsid w:val="00BB0540"/>
    <w:rsid w:val="00BB076C"/>
    <w:rsid w:val="00BB0873"/>
    <w:rsid w:val="00BB0903"/>
    <w:rsid w:val="00BB0912"/>
    <w:rsid w:val="00BB0DA9"/>
    <w:rsid w:val="00BB10F6"/>
    <w:rsid w:val="00BB11AF"/>
    <w:rsid w:val="00BB1685"/>
    <w:rsid w:val="00BB1944"/>
    <w:rsid w:val="00BB1AB5"/>
    <w:rsid w:val="00BB1B1E"/>
    <w:rsid w:val="00BB1CEA"/>
    <w:rsid w:val="00BB1D87"/>
    <w:rsid w:val="00BB1DD9"/>
    <w:rsid w:val="00BB1E36"/>
    <w:rsid w:val="00BB2440"/>
    <w:rsid w:val="00BB2651"/>
    <w:rsid w:val="00BB265B"/>
    <w:rsid w:val="00BB2B73"/>
    <w:rsid w:val="00BB2D01"/>
    <w:rsid w:val="00BB36A1"/>
    <w:rsid w:val="00BB3826"/>
    <w:rsid w:val="00BB45F1"/>
    <w:rsid w:val="00BB484A"/>
    <w:rsid w:val="00BB4965"/>
    <w:rsid w:val="00BB4A56"/>
    <w:rsid w:val="00BB4EAD"/>
    <w:rsid w:val="00BB56FB"/>
    <w:rsid w:val="00BB58FE"/>
    <w:rsid w:val="00BB59C4"/>
    <w:rsid w:val="00BB59FD"/>
    <w:rsid w:val="00BB66B9"/>
    <w:rsid w:val="00BB6954"/>
    <w:rsid w:val="00BB7465"/>
    <w:rsid w:val="00BB7466"/>
    <w:rsid w:val="00BB7492"/>
    <w:rsid w:val="00BB77AE"/>
    <w:rsid w:val="00BC0C18"/>
    <w:rsid w:val="00BC0DFB"/>
    <w:rsid w:val="00BC11E1"/>
    <w:rsid w:val="00BC14FE"/>
    <w:rsid w:val="00BC1B2A"/>
    <w:rsid w:val="00BC1F5B"/>
    <w:rsid w:val="00BC2320"/>
    <w:rsid w:val="00BC2407"/>
    <w:rsid w:val="00BC251B"/>
    <w:rsid w:val="00BC255B"/>
    <w:rsid w:val="00BC2B2F"/>
    <w:rsid w:val="00BC2E74"/>
    <w:rsid w:val="00BC31C2"/>
    <w:rsid w:val="00BC3443"/>
    <w:rsid w:val="00BC3DB4"/>
    <w:rsid w:val="00BC42BF"/>
    <w:rsid w:val="00BC42E3"/>
    <w:rsid w:val="00BC4931"/>
    <w:rsid w:val="00BC4B6E"/>
    <w:rsid w:val="00BC4D08"/>
    <w:rsid w:val="00BC4E02"/>
    <w:rsid w:val="00BC5404"/>
    <w:rsid w:val="00BC5704"/>
    <w:rsid w:val="00BC57FC"/>
    <w:rsid w:val="00BC5AFD"/>
    <w:rsid w:val="00BC60FF"/>
    <w:rsid w:val="00BC611C"/>
    <w:rsid w:val="00BC714A"/>
    <w:rsid w:val="00BC7494"/>
    <w:rsid w:val="00BC774E"/>
    <w:rsid w:val="00BC7F4F"/>
    <w:rsid w:val="00BD0123"/>
    <w:rsid w:val="00BD0364"/>
    <w:rsid w:val="00BD03A1"/>
    <w:rsid w:val="00BD0B2A"/>
    <w:rsid w:val="00BD1335"/>
    <w:rsid w:val="00BD2004"/>
    <w:rsid w:val="00BD29CF"/>
    <w:rsid w:val="00BD2B27"/>
    <w:rsid w:val="00BD2E2E"/>
    <w:rsid w:val="00BD30FF"/>
    <w:rsid w:val="00BD322B"/>
    <w:rsid w:val="00BD35AE"/>
    <w:rsid w:val="00BD38C5"/>
    <w:rsid w:val="00BD39F4"/>
    <w:rsid w:val="00BD3A1E"/>
    <w:rsid w:val="00BD4395"/>
    <w:rsid w:val="00BD43C7"/>
    <w:rsid w:val="00BD4431"/>
    <w:rsid w:val="00BD46B1"/>
    <w:rsid w:val="00BD47A1"/>
    <w:rsid w:val="00BD49FD"/>
    <w:rsid w:val="00BD4B07"/>
    <w:rsid w:val="00BD4BA4"/>
    <w:rsid w:val="00BD51EC"/>
    <w:rsid w:val="00BD5397"/>
    <w:rsid w:val="00BD55BE"/>
    <w:rsid w:val="00BD59D0"/>
    <w:rsid w:val="00BD6062"/>
    <w:rsid w:val="00BD6960"/>
    <w:rsid w:val="00BD73B9"/>
    <w:rsid w:val="00BD760E"/>
    <w:rsid w:val="00BD7624"/>
    <w:rsid w:val="00BD767D"/>
    <w:rsid w:val="00BD78FD"/>
    <w:rsid w:val="00BD79C8"/>
    <w:rsid w:val="00BD7AD2"/>
    <w:rsid w:val="00BD7BBD"/>
    <w:rsid w:val="00BE02AC"/>
    <w:rsid w:val="00BE07B2"/>
    <w:rsid w:val="00BE0C9D"/>
    <w:rsid w:val="00BE0E95"/>
    <w:rsid w:val="00BE1A14"/>
    <w:rsid w:val="00BE1A2C"/>
    <w:rsid w:val="00BE1A4A"/>
    <w:rsid w:val="00BE1B6D"/>
    <w:rsid w:val="00BE1F79"/>
    <w:rsid w:val="00BE205F"/>
    <w:rsid w:val="00BE2744"/>
    <w:rsid w:val="00BE2A5C"/>
    <w:rsid w:val="00BE2BCE"/>
    <w:rsid w:val="00BE341D"/>
    <w:rsid w:val="00BE43EC"/>
    <w:rsid w:val="00BE4A5A"/>
    <w:rsid w:val="00BE4CE3"/>
    <w:rsid w:val="00BE4D5B"/>
    <w:rsid w:val="00BE4FB9"/>
    <w:rsid w:val="00BE5012"/>
    <w:rsid w:val="00BE558E"/>
    <w:rsid w:val="00BE55DF"/>
    <w:rsid w:val="00BE5615"/>
    <w:rsid w:val="00BE57C7"/>
    <w:rsid w:val="00BE5B55"/>
    <w:rsid w:val="00BE608D"/>
    <w:rsid w:val="00BE61E1"/>
    <w:rsid w:val="00BE63C5"/>
    <w:rsid w:val="00BE682C"/>
    <w:rsid w:val="00BE69AC"/>
    <w:rsid w:val="00BE6B6D"/>
    <w:rsid w:val="00BE6BE4"/>
    <w:rsid w:val="00BE6E5E"/>
    <w:rsid w:val="00BE6E9C"/>
    <w:rsid w:val="00BE6F0C"/>
    <w:rsid w:val="00BE763E"/>
    <w:rsid w:val="00BE7932"/>
    <w:rsid w:val="00BE7B89"/>
    <w:rsid w:val="00BE7D8B"/>
    <w:rsid w:val="00BF005C"/>
    <w:rsid w:val="00BF10A0"/>
    <w:rsid w:val="00BF12E3"/>
    <w:rsid w:val="00BF13EF"/>
    <w:rsid w:val="00BF1CFD"/>
    <w:rsid w:val="00BF1EA7"/>
    <w:rsid w:val="00BF2111"/>
    <w:rsid w:val="00BF2C3C"/>
    <w:rsid w:val="00BF2F03"/>
    <w:rsid w:val="00BF3E6B"/>
    <w:rsid w:val="00BF4462"/>
    <w:rsid w:val="00BF4A53"/>
    <w:rsid w:val="00BF4BA2"/>
    <w:rsid w:val="00BF4C77"/>
    <w:rsid w:val="00BF5304"/>
    <w:rsid w:val="00BF55EC"/>
    <w:rsid w:val="00BF5788"/>
    <w:rsid w:val="00BF58B9"/>
    <w:rsid w:val="00BF5A2A"/>
    <w:rsid w:val="00BF5E96"/>
    <w:rsid w:val="00BF6736"/>
    <w:rsid w:val="00BF6FD7"/>
    <w:rsid w:val="00BF7419"/>
    <w:rsid w:val="00BF7490"/>
    <w:rsid w:val="00BF74F7"/>
    <w:rsid w:val="00BF79F0"/>
    <w:rsid w:val="00C00111"/>
    <w:rsid w:val="00C001CC"/>
    <w:rsid w:val="00C00498"/>
    <w:rsid w:val="00C004A3"/>
    <w:rsid w:val="00C010F2"/>
    <w:rsid w:val="00C01121"/>
    <w:rsid w:val="00C011E5"/>
    <w:rsid w:val="00C0137B"/>
    <w:rsid w:val="00C02315"/>
    <w:rsid w:val="00C027A7"/>
    <w:rsid w:val="00C02E3E"/>
    <w:rsid w:val="00C0353F"/>
    <w:rsid w:val="00C0397D"/>
    <w:rsid w:val="00C03F95"/>
    <w:rsid w:val="00C04010"/>
    <w:rsid w:val="00C0464D"/>
    <w:rsid w:val="00C046AE"/>
    <w:rsid w:val="00C04758"/>
    <w:rsid w:val="00C05203"/>
    <w:rsid w:val="00C0529B"/>
    <w:rsid w:val="00C05FB9"/>
    <w:rsid w:val="00C06100"/>
    <w:rsid w:val="00C06301"/>
    <w:rsid w:val="00C06E04"/>
    <w:rsid w:val="00C07959"/>
    <w:rsid w:val="00C07B24"/>
    <w:rsid w:val="00C07E61"/>
    <w:rsid w:val="00C10059"/>
    <w:rsid w:val="00C104D9"/>
    <w:rsid w:val="00C10740"/>
    <w:rsid w:val="00C10EDB"/>
    <w:rsid w:val="00C114DE"/>
    <w:rsid w:val="00C117F2"/>
    <w:rsid w:val="00C11873"/>
    <w:rsid w:val="00C119D2"/>
    <w:rsid w:val="00C1220F"/>
    <w:rsid w:val="00C126FB"/>
    <w:rsid w:val="00C127AE"/>
    <w:rsid w:val="00C13314"/>
    <w:rsid w:val="00C137FA"/>
    <w:rsid w:val="00C139D1"/>
    <w:rsid w:val="00C13F3C"/>
    <w:rsid w:val="00C13FEF"/>
    <w:rsid w:val="00C14C12"/>
    <w:rsid w:val="00C150CD"/>
    <w:rsid w:val="00C153B3"/>
    <w:rsid w:val="00C153D4"/>
    <w:rsid w:val="00C1578D"/>
    <w:rsid w:val="00C15806"/>
    <w:rsid w:val="00C15E43"/>
    <w:rsid w:val="00C16B36"/>
    <w:rsid w:val="00C16D64"/>
    <w:rsid w:val="00C16FFB"/>
    <w:rsid w:val="00C17D8B"/>
    <w:rsid w:val="00C203FC"/>
    <w:rsid w:val="00C20739"/>
    <w:rsid w:val="00C20D94"/>
    <w:rsid w:val="00C2123C"/>
    <w:rsid w:val="00C214B2"/>
    <w:rsid w:val="00C21618"/>
    <w:rsid w:val="00C21823"/>
    <w:rsid w:val="00C218BC"/>
    <w:rsid w:val="00C21911"/>
    <w:rsid w:val="00C21DA7"/>
    <w:rsid w:val="00C21EF3"/>
    <w:rsid w:val="00C21F09"/>
    <w:rsid w:val="00C22F51"/>
    <w:rsid w:val="00C22FEA"/>
    <w:rsid w:val="00C23075"/>
    <w:rsid w:val="00C24155"/>
    <w:rsid w:val="00C242BB"/>
    <w:rsid w:val="00C24D0E"/>
    <w:rsid w:val="00C24ED0"/>
    <w:rsid w:val="00C24F65"/>
    <w:rsid w:val="00C25108"/>
    <w:rsid w:val="00C2547A"/>
    <w:rsid w:val="00C25874"/>
    <w:rsid w:val="00C259C1"/>
    <w:rsid w:val="00C25AA3"/>
    <w:rsid w:val="00C2607E"/>
    <w:rsid w:val="00C2618F"/>
    <w:rsid w:val="00C26214"/>
    <w:rsid w:val="00C268DE"/>
    <w:rsid w:val="00C26D37"/>
    <w:rsid w:val="00C26FB5"/>
    <w:rsid w:val="00C270FC"/>
    <w:rsid w:val="00C27828"/>
    <w:rsid w:val="00C279F5"/>
    <w:rsid w:val="00C27EA0"/>
    <w:rsid w:val="00C27EFD"/>
    <w:rsid w:val="00C30774"/>
    <w:rsid w:val="00C30D24"/>
    <w:rsid w:val="00C30FE0"/>
    <w:rsid w:val="00C3109F"/>
    <w:rsid w:val="00C31230"/>
    <w:rsid w:val="00C314E4"/>
    <w:rsid w:val="00C31A39"/>
    <w:rsid w:val="00C32582"/>
    <w:rsid w:val="00C32C83"/>
    <w:rsid w:val="00C32DF1"/>
    <w:rsid w:val="00C32E30"/>
    <w:rsid w:val="00C32E83"/>
    <w:rsid w:val="00C331BC"/>
    <w:rsid w:val="00C3330B"/>
    <w:rsid w:val="00C333AC"/>
    <w:rsid w:val="00C3398F"/>
    <w:rsid w:val="00C33A23"/>
    <w:rsid w:val="00C34515"/>
    <w:rsid w:val="00C3454E"/>
    <w:rsid w:val="00C348E3"/>
    <w:rsid w:val="00C34D23"/>
    <w:rsid w:val="00C34DB2"/>
    <w:rsid w:val="00C34F5A"/>
    <w:rsid w:val="00C34F5D"/>
    <w:rsid w:val="00C34FD9"/>
    <w:rsid w:val="00C35284"/>
    <w:rsid w:val="00C3539D"/>
    <w:rsid w:val="00C353B2"/>
    <w:rsid w:val="00C35560"/>
    <w:rsid w:val="00C35562"/>
    <w:rsid w:val="00C3560E"/>
    <w:rsid w:val="00C356B8"/>
    <w:rsid w:val="00C357B3"/>
    <w:rsid w:val="00C35C87"/>
    <w:rsid w:val="00C35D9C"/>
    <w:rsid w:val="00C360D2"/>
    <w:rsid w:val="00C36308"/>
    <w:rsid w:val="00C36A49"/>
    <w:rsid w:val="00C37135"/>
    <w:rsid w:val="00C3756D"/>
    <w:rsid w:val="00C40089"/>
    <w:rsid w:val="00C40348"/>
    <w:rsid w:val="00C40E09"/>
    <w:rsid w:val="00C40F09"/>
    <w:rsid w:val="00C40F40"/>
    <w:rsid w:val="00C41236"/>
    <w:rsid w:val="00C4150E"/>
    <w:rsid w:val="00C41ADB"/>
    <w:rsid w:val="00C42419"/>
    <w:rsid w:val="00C42666"/>
    <w:rsid w:val="00C4330A"/>
    <w:rsid w:val="00C434AF"/>
    <w:rsid w:val="00C43CF4"/>
    <w:rsid w:val="00C43ECD"/>
    <w:rsid w:val="00C44120"/>
    <w:rsid w:val="00C443BC"/>
    <w:rsid w:val="00C446BC"/>
    <w:rsid w:val="00C44CC3"/>
    <w:rsid w:val="00C45228"/>
    <w:rsid w:val="00C45767"/>
    <w:rsid w:val="00C45C70"/>
    <w:rsid w:val="00C45E2F"/>
    <w:rsid w:val="00C46233"/>
    <w:rsid w:val="00C463CB"/>
    <w:rsid w:val="00C4653C"/>
    <w:rsid w:val="00C466A8"/>
    <w:rsid w:val="00C4673B"/>
    <w:rsid w:val="00C46950"/>
    <w:rsid w:val="00C46E50"/>
    <w:rsid w:val="00C46F49"/>
    <w:rsid w:val="00C47526"/>
    <w:rsid w:val="00C476A7"/>
    <w:rsid w:val="00C477BF"/>
    <w:rsid w:val="00C5033F"/>
    <w:rsid w:val="00C505BA"/>
    <w:rsid w:val="00C50AA9"/>
    <w:rsid w:val="00C51E77"/>
    <w:rsid w:val="00C52054"/>
    <w:rsid w:val="00C529C9"/>
    <w:rsid w:val="00C52B23"/>
    <w:rsid w:val="00C537DB"/>
    <w:rsid w:val="00C539C6"/>
    <w:rsid w:val="00C53AC3"/>
    <w:rsid w:val="00C53ACB"/>
    <w:rsid w:val="00C53D8B"/>
    <w:rsid w:val="00C54196"/>
    <w:rsid w:val="00C541EB"/>
    <w:rsid w:val="00C54A1F"/>
    <w:rsid w:val="00C5506E"/>
    <w:rsid w:val="00C551B6"/>
    <w:rsid w:val="00C553E7"/>
    <w:rsid w:val="00C55B16"/>
    <w:rsid w:val="00C55CF5"/>
    <w:rsid w:val="00C55F2F"/>
    <w:rsid w:val="00C55FA1"/>
    <w:rsid w:val="00C560E8"/>
    <w:rsid w:val="00C564AF"/>
    <w:rsid w:val="00C566E8"/>
    <w:rsid w:val="00C567A7"/>
    <w:rsid w:val="00C5689F"/>
    <w:rsid w:val="00C57228"/>
    <w:rsid w:val="00C57301"/>
    <w:rsid w:val="00C578B2"/>
    <w:rsid w:val="00C60095"/>
    <w:rsid w:val="00C6059A"/>
    <w:rsid w:val="00C607D8"/>
    <w:rsid w:val="00C6110F"/>
    <w:rsid w:val="00C6131D"/>
    <w:rsid w:val="00C61A03"/>
    <w:rsid w:val="00C61A42"/>
    <w:rsid w:val="00C6200C"/>
    <w:rsid w:val="00C6344B"/>
    <w:rsid w:val="00C63549"/>
    <w:rsid w:val="00C63A07"/>
    <w:rsid w:val="00C63CBD"/>
    <w:rsid w:val="00C63CFA"/>
    <w:rsid w:val="00C63D93"/>
    <w:rsid w:val="00C63EC5"/>
    <w:rsid w:val="00C63ED2"/>
    <w:rsid w:val="00C63EF3"/>
    <w:rsid w:val="00C6404C"/>
    <w:rsid w:val="00C6420C"/>
    <w:rsid w:val="00C64242"/>
    <w:rsid w:val="00C64845"/>
    <w:rsid w:val="00C64C62"/>
    <w:rsid w:val="00C64CFD"/>
    <w:rsid w:val="00C64D1B"/>
    <w:rsid w:val="00C64E64"/>
    <w:rsid w:val="00C64FD5"/>
    <w:rsid w:val="00C65016"/>
    <w:rsid w:val="00C651E5"/>
    <w:rsid w:val="00C653AD"/>
    <w:rsid w:val="00C653ED"/>
    <w:rsid w:val="00C65828"/>
    <w:rsid w:val="00C65AE2"/>
    <w:rsid w:val="00C65D45"/>
    <w:rsid w:val="00C66653"/>
    <w:rsid w:val="00C66864"/>
    <w:rsid w:val="00C66A74"/>
    <w:rsid w:val="00C66AEE"/>
    <w:rsid w:val="00C66CBB"/>
    <w:rsid w:val="00C66FC5"/>
    <w:rsid w:val="00C6736E"/>
    <w:rsid w:val="00C678B1"/>
    <w:rsid w:val="00C6791B"/>
    <w:rsid w:val="00C67C1A"/>
    <w:rsid w:val="00C67CE7"/>
    <w:rsid w:val="00C70048"/>
    <w:rsid w:val="00C70275"/>
    <w:rsid w:val="00C707F9"/>
    <w:rsid w:val="00C70807"/>
    <w:rsid w:val="00C711C4"/>
    <w:rsid w:val="00C716B0"/>
    <w:rsid w:val="00C71D28"/>
    <w:rsid w:val="00C71F76"/>
    <w:rsid w:val="00C72095"/>
    <w:rsid w:val="00C72192"/>
    <w:rsid w:val="00C72E11"/>
    <w:rsid w:val="00C73193"/>
    <w:rsid w:val="00C733AF"/>
    <w:rsid w:val="00C73649"/>
    <w:rsid w:val="00C73C24"/>
    <w:rsid w:val="00C73EA0"/>
    <w:rsid w:val="00C73EDE"/>
    <w:rsid w:val="00C745D3"/>
    <w:rsid w:val="00C74C7F"/>
    <w:rsid w:val="00C74E8B"/>
    <w:rsid w:val="00C74F2C"/>
    <w:rsid w:val="00C74F3C"/>
    <w:rsid w:val="00C75181"/>
    <w:rsid w:val="00C751DD"/>
    <w:rsid w:val="00C75B65"/>
    <w:rsid w:val="00C75DF6"/>
    <w:rsid w:val="00C764E3"/>
    <w:rsid w:val="00C764EE"/>
    <w:rsid w:val="00C76518"/>
    <w:rsid w:val="00C765C2"/>
    <w:rsid w:val="00C76897"/>
    <w:rsid w:val="00C76C0C"/>
    <w:rsid w:val="00C7701B"/>
    <w:rsid w:val="00C770E9"/>
    <w:rsid w:val="00C7757F"/>
    <w:rsid w:val="00C777B6"/>
    <w:rsid w:val="00C77E96"/>
    <w:rsid w:val="00C801E3"/>
    <w:rsid w:val="00C802DE"/>
    <w:rsid w:val="00C8032D"/>
    <w:rsid w:val="00C8083A"/>
    <w:rsid w:val="00C80D7E"/>
    <w:rsid w:val="00C812B6"/>
    <w:rsid w:val="00C8166F"/>
    <w:rsid w:val="00C81856"/>
    <w:rsid w:val="00C819F7"/>
    <w:rsid w:val="00C81BD1"/>
    <w:rsid w:val="00C823C9"/>
    <w:rsid w:val="00C82A11"/>
    <w:rsid w:val="00C82BE0"/>
    <w:rsid w:val="00C82C00"/>
    <w:rsid w:val="00C82C98"/>
    <w:rsid w:val="00C8326B"/>
    <w:rsid w:val="00C84120"/>
    <w:rsid w:val="00C844B4"/>
    <w:rsid w:val="00C845AC"/>
    <w:rsid w:val="00C84AB5"/>
    <w:rsid w:val="00C84B21"/>
    <w:rsid w:val="00C84E6E"/>
    <w:rsid w:val="00C8564C"/>
    <w:rsid w:val="00C85659"/>
    <w:rsid w:val="00C858C1"/>
    <w:rsid w:val="00C85BB3"/>
    <w:rsid w:val="00C85D6F"/>
    <w:rsid w:val="00C867B4"/>
    <w:rsid w:val="00C867CA"/>
    <w:rsid w:val="00C86AA2"/>
    <w:rsid w:val="00C8755F"/>
    <w:rsid w:val="00C878A5"/>
    <w:rsid w:val="00C9049D"/>
    <w:rsid w:val="00C906A4"/>
    <w:rsid w:val="00C91151"/>
    <w:rsid w:val="00C913A6"/>
    <w:rsid w:val="00C91478"/>
    <w:rsid w:val="00C91763"/>
    <w:rsid w:val="00C92063"/>
    <w:rsid w:val="00C920D7"/>
    <w:rsid w:val="00C923FB"/>
    <w:rsid w:val="00C92864"/>
    <w:rsid w:val="00C9304E"/>
    <w:rsid w:val="00C933E9"/>
    <w:rsid w:val="00C93A39"/>
    <w:rsid w:val="00C93E8D"/>
    <w:rsid w:val="00C93F9D"/>
    <w:rsid w:val="00C94054"/>
    <w:rsid w:val="00C9410F"/>
    <w:rsid w:val="00C94450"/>
    <w:rsid w:val="00C94638"/>
    <w:rsid w:val="00C94700"/>
    <w:rsid w:val="00C947B8"/>
    <w:rsid w:val="00C954DA"/>
    <w:rsid w:val="00C95BAB"/>
    <w:rsid w:val="00C95F0C"/>
    <w:rsid w:val="00C964FD"/>
    <w:rsid w:val="00C96C21"/>
    <w:rsid w:val="00C96EFB"/>
    <w:rsid w:val="00C96F03"/>
    <w:rsid w:val="00C972B5"/>
    <w:rsid w:val="00C97870"/>
    <w:rsid w:val="00C97919"/>
    <w:rsid w:val="00C97B63"/>
    <w:rsid w:val="00C97B7E"/>
    <w:rsid w:val="00C97C7E"/>
    <w:rsid w:val="00C97EBD"/>
    <w:rsid w:val="00CA0051"/>
    <w:rsid w:val="00CA0211"/>
    <w:rsid w:val="00CA05BC"/>
    <w:rsid w:val="00CA0A79"/>
    <w:rsid w:val="00CA11F9"/>
    <w:rsid w:val="00CA130B"/>
    <w:rsid w:val="00CA13A7"/>
    <w:rsid w:val="00CA143A"/>
    <w:rsid w:val="00CA144E"/>
    <w:rsid w:val="00CA18DF"/>
    <w:rsid w:val="00CA2AC6"/>
    <w:rsid w:val="00CA2B7F"/>
    <w:rsid w:val="00CA2E00"/>
    <w:rsid w:val="00CA3641"/>
    <w:rsid w:val="00CA3730"/>
    <w:rsid w:val="00CA3AE0"/>
    <w:rsid w:val="00CA3BCB"/>
    <w:rsid w:val="00CA4199"/>
    <w:rsid w:val="00CA438E"/>
    <w:rsid w:val="00CA4541"/>
    <w:rsid w:val="00CA469A"/>
    <w:rsid w:val="00CA4DF5"/>
    <w:rsid w:val="00CA4E1C"/>
    <w:rsid w:val="00CA569E"/>
    <w:rsid w:val="00CA57FC"/>
    <w:rsid w:val="00CA5E33"/>
    <w:rsid w:val="00CA5E71"/>
    <w:rsid w:val="00CA6372"/>
    <w:rsid w:val="00CA6851"/>
    <w:rsid w:val="00CA6ECE"/>
    <w:rsid w:val="00CA711A"/>
    <w:rsid w:val="00CA722C"/>
    <w:rsid w:val="00CA782E"/>
    <w:rsid w:val="00CA796B"/>
    <w:rsid w:val="00CB02D6"/>
    <w:rsid w:val="00CB02DD"/>
    <w:rsid w:val="00CB03F6"/>
    <w:rsid w:val="00CB0775"/>
    <w:rsid w:val="00CB08C0"/>
    <w:rsid w:val="00CB0C14"/>
    <w:rsid w:val="00CB11E5"/>
    <w:rsid w:val="00CB161C"/>
    <w:rsid w:val="00CB16AD"/>
    <w:rsid w:val="00CB21B6"/>
    <w:rsid w:val="00CB2646"/>
    <w:rsid w:val="00CB2AFF"/>
    <w:rsid w:val="00CB2BDA"/>
    <w:rsid w:val="00CB2C18"/>
    <w:rsid w:val="00CB2F81"/>
    <w:rsid w:val="00CB339A"/>
    <w:rsid w:val="00CB370A"/>
    <w:rsid w:val="00CB392E"/>
    <w:rsid w:val="00CB3E93"/>
    <w:rsid w:val="00CB3FF6"/>
    <w:rsid w:val="00CB4283"/>
    <w:rsid w:val="00CB429E"/>
    <w:rsid w:val="00CB46AE"/>
    <w:rsid w:val="00CB48D6"/>
    <w:rsid w:val="00CB497A"/>
    <w:rsid w:val="00CB4E9A"/>
    <w:rsid w:val="00CB562B"/>
    <w:rsid w:val="00CB59C3"/>
    <w:rsid w:val="00CB5F90"/>
    <w:rsid w:val="00CB6897"/>
    <w:rsid w:val="00CB69CF"/>
    <w:rsid w:val="00CB6A02"/>
    <w:rsid w:val="00CB706B"/>
    <w:rsid w:val="00CB74C9"/>
    <w:rsid w:val="00CB79C2"/>
    <w:rsid w:val="00CB7EDE"/>
    <w:rsid w:val="00CC01ED"/>
    <w:rsid w:val="00CC068C"/>
    <w:rsid w:val="00CC07AF"/>
    <w:rsid w:val="00CC07BC"/>
    <w:rsid w:val="00CC1551"/>
    <w:rsid w:val="00CC172E"/>
    <w:rsid w:val="00CC1DE0"/>
    <w:rsid w:val="00CC28D5"/>
    <w:rsid w:val="00CC2950"/>
    <w:rsid w:val="00CC29BA"/>
    <w:rsid w:val="00CC2BC7"/>
    <w:rsid w:val="00CC30F0"/>
    <w:rsid w:val="00CC317B"/>
    <w:rsid w:val="00CC39C6"/>
    <w:rsid w:val="00CC3FF7"/>
    <w:rsid w:val="00CC4083"/>
    <w:rsid w:val="00CC4754"/>
    <w:rsid w:val="00CC47BA"/>
    <w:rsid w:val="00CC47D9"/>
    <w:rsid w:val="00CC480A"/>
    <w:rsid w:val="00CC4AB6"/>
    <w:rsid w:val="00CC4D42"/>
    <w:rsid w:val="00CC50CF"/>
    <w:rsid w:val="00CC5434"/>
    <w:rsid w:val="00CC54B6"/>
    <w:rsid w:val="00CC56A5"/>
    <w:rsid w:val="00CC56F5"/>
    <w:rsid w:val="00CC5724"/>
    <w:rsid w:val="00CC57DC"/>
    <w:rsid w:val="00CC59B0"/>
    <w:rsid w:val="00CC59F9"/>
    <w:rsid w:val="00CC5D8B"/>
    <w:rsid w:val="00CC5FE5"/>
    <w:rsid w:val="00CC6447"/>
    <w:rsid w:val="00CC6A4D"/>
    <w:rsid w:val="00CC6B90"/>
    <w:rsid w:val="00CC6BC9"/>
    <w:rsid w:val="00CC6E3D"/>
    <w:rsid w:val="00CC74B4"/>
    <w:rsid w:val="00CC7749"/>
    <w:rsid w:val="00CC7763"/>
    <w:rsid w:val="00CC7807"/>
    <w:rsid w:val="00CC7839"/>
    <w:rsid w:val="00CC7910"/>
    <w:rsid w:val="00CD008E"/>
    <w:rsid w:val="00CD0158"/>
    <w:rsid w:val="00CD0393"/>
    <w:rsid w:val="00CD05A0"/>
    <w:rsid w:val="00CD0814"/>
    <w:rsid w:val="00CD0898"/>
    <w:rsid w:val="00CD0899"/>
    <w:rsid w:val="00CD0D51"/>
    <w:rsid w:val="00CD0E89"/>
    <w:rsid w:val="00CD11A7"/>
    <w:rsid w:val="00CD13E3"/>
    <w:rsid w:val="00CD1DE0"/>
    <w:rsid w:val="00CD1E98"/>
    <w:rsid w:val="00CD21CD"/>
    <w:rsid w:val="00CD220D"/>
    <w:rsid w:val="00CD250C"/>
    <w:rsid w:val="00CD2B5C"/>
    <w:rsid w:val="00CD2CDA"/>
    <w:rsid w:val="00CD2D7B"/>
    <w:rsid w:val="00CD3471"/>
    <w:rsid w:val="00CD374D"/>
    <w:rsid w:val="00CD4158"/>
    <w:rsid w:val="00CD4380"/>
    <w:rsid w:val="00CD44A5"/>
    <w:rsid w:val="00CD45FE"/>
    <w:rsid w:val="00CD46C1"/>
    <w:rsid w:val="00CD4A1A"/>
    <w:rsid w:val="00CD514E"/>
    <w:rsid w:val="00CD52BE"/>
    <w:rsid w:val="00CD542B"/>
    <w:rsid w:val="00CD5DC1"/>
    <w:rsid w:val="00CD633F"/>
    <w:rsid w:val="00CD6357"/>
    <w:rsid w:val="00CD6639"/>
    <w:rsid w:val="00CD6FF3"/>
    <w:rsid w:val="00CD71ED"/>
    <w:rsid w:val="00CD7202"/>
    <w:rsid w:val="00CD7210"/>
    <w:rsid w:val="00CD7249"/>
    <w:rsid w:val="00CD76B5"/>
    <w:rsid w:val="00CD77D5"/>
    <w:rsid w:val="00CE04A3"/>
    <w:rsid w:val="00CE0880"/>
    <w:rsid w:val="00CE095F"/>
    <w:rsid w:val="00CE0F67"/>
    <w:rsid w:val="00CE10FF"/>
    <w:rsid w:val="00CE12BC"/>
    <w:rsid w:val="00CE14B8"/>
    <w:rsid w:val="00CE156A"/>
    <w:rsid w:val="00CE15FA"/>
    <w:rsid w:val="00CE1AE2"/>
    <w:rsid w:val="00CE1B34"/>
    <w:rsid w:val="00CE1BC5"/>
    <w:rsid w:val="00CE1BFB"/>
    <w:rsid w:val="00CE1C81"/>
    <w:rsid w:val="00CE1EC0"/>
    <w:rsid w:val="00CE2490"/>
    <w:rsid w:val="00CE2B14"/>
    <w:rsid w:val="00CE2C56"/>
    <w:rsid w:val="00CE3347"/>
    <w:rsid w:val="00CE3750"/>
    <w:rsid w:val="00CE3C89"/>
    <w:rsid w:val="00CE3D6E"/>
    <w:rsid w:val="00CE3E6F"/>
    <w:rsid w:val="00CE3F19"/>
    <w:rsid w:val="00CE42AE"/>
    <w:rsid w:val="00CE432F"/>
    <w:rsid w:val="00CE4340"/>
    <w:rsid w:val="00CE43D8"/>
    <w:rsid w:val="00CE48A9"/>
    <w:rsid w:val="00CE4CE6"/>
    <w:rsid w:val="00CE4E92"/>
    <w:rsid w:val="00CE527D"/>
    <w:rsid w:val="00CE57DF"/>
    <w:rsid w:val="00CE5837"/>
    <w:rsid w:val="00CE5EC2"/>
    <w:rsid w:val="00CE5FC7"/>
    <w:rsid w:val="00CE6000"/>
    <w:rsid w:val="00CE6315"/>
    <w:rsid w:val="00CE64E0"/>
    <w:rsid w:val="00CE6AB0"/>
    <w:rsid w:val="00CE6B30"/>
    <w:rsid w:val="00CE7054"/>
    <w:rsid w:val="00CE70A9"/>
    <w:rsid w:val="00CE77B0"/>
    <w:rsid w:val="00CE7952"/>
    <w:rsid w:val="00CF02CC"/>
    <w:rsid w:val="00CF0356"/>
    <w:rsid w:val="00CF090D"/>
    <w:rsid w:val="00CF091B"/>
    <w:rsid w:val="00CF0B98"/>
    <w:rsid w:val="00CF0CB9"/>
    <w:rsid w:val="00CF1445"/>
    <w:rsid w:val="00CF1A82"/>
    <w:rsid w:val="00CF1B04"/>
    <w:rsid w:val="00CF268B"/>
    <w:rsid w:val="00CF2A0A"/>
    <w:rsid w:val="00CF2C78"/>
    <w:rsid w:val="00CF2CA6"/>
    <w:rsid w:val="00CF3297"/>
    <w:rsid w:val="00CF3524"/>
    <w:rsid w:val="00CF37B8"/>
    <w:rsid w:val="00CF37BA"/>
    <w:rsid w:val="00CF386A"/>
    <w:rsid w:val="00CF3D7D"/>
    <w:rsid w:val="00CF407D"/>
    <w:rsid w:val="00CF42E3"/>
    <w:rsid w:val="00CF43DB"/>
    <w:rsid w:val="00CF498A"/>
    <w:rsid w:val="00CF532E"/>
    <w:rsid w:val="00CF53E5"/>
    <w:rsid w:val="00CF55A6"/>
    <w:rsid w:val="00CF5952"/>
    <w:rsid w:val="00CF599D"/>
    <w:rsid w:val="00CF5A43"/>
    <w:rsid w:val="00CF5D5C"/>
    <w:rsid w:val="00CF5E90"/>
    <w:rsid w:val="00CF6724"/>
    <w:rsid w:val="00CF6C56"/>
    <w:rsid w:val="00CF6CAD"/>
    <w:rsid w:val="00CF6F3A"/>
    <w:rsid w:val="00CF78F6"/>
    <w:rsid w:val="00CF7B50"/>
    <w:rsid w:val="00CF7DFB"/>
    <w:rsid w:val="00CF7F45"/>
    <w:rsid w:val="00D00362"/>
    <w:rsid w:val="00D003EF"/>
    <w:rsid w:val="00D006F5"/>
    <w:rsid w:val="00D007C7"/>
    <w:rsid w:val="00D00BB0"/>
    <w:rsid w:val="00D00D8A"/>
    <w:rsid w:val="00D01188"/>
    <w:rsid w:val="00D015AC"/>
    <w:rsid w:val="00D01BAB"/>
    <w:rsid w:val="00D01DD2"/>
    <w:rsid w:val="00D02507"/>
    <w:rsid w:val="00D02B42"/>
    <w:rsid w:val="00D035BF"/>
    <w:rsid w:val="00D03623"/>
    <w:rsid w:val="00D040AD"/>
    <w:rsid w:val="00D05298"/>
    <w:rsid w:val="00D059BD"/>
    <w:rsid w:val="00D05F3D"/>
    <w:rsid w:val="00D05F44"/>
    <w:rsid w:val="00D064DF"/>
    <w:rsid w:val="00D06F3C"/>
    <w:rsid w:val="00D072CA"/>
    <w:rsid w:val="00D07693"/>
    <w:rsid w:val="00D07ADD"/>
    <w:rsid w:val="00D07C18"/>
    <w:rsid w:val="00D1030F"/>
    <w:rsid w:val="00D1084C"/>
    <w:rsid w:val="00D10B8D"/>
    <w:rsid w:val="00D10E81"/>
    <w:rsid w:val="00D10FE0"/>
    <w:rsid w:val="00D11916"/>
    <w:rsid w:val="00D11A35"/>
    <w:rsid w:val="00D12C0F"/>
    <w:rsid w:val="00D12DCF"/>
    <w:rsid w:val="00D130B9"/>
    <w:rsid w:val="00D13166"/>
    <w:rsid w:val="00D13317"/>
    <w:rsid w:val="00D134FF"/>
    <w:rsid w:val="00D13528"/>
    <w:rsid w:val="00D135FB"/>
    <w:rsid w:val="00D13717"/>
    <w:rsid w:val="00D13A5B"/>
    <w:rsid w:val="00D14324"/>
    <w:rsid w:val="00D14974"/>
    <w:rsid w:val="00D14F54"/>
    <w:rsid w:val="00D157A4"/>
    <w:rsid w:val="00D15BAB"/>
    <w:rsid w:val="00D15BBA"/>
    <w:rsid w:val="00D16811"/>
    <w:rsid w:val="00D16E18"/>
    <w:rsid w:val="00D20141"/>
    <w:rsid w:val="00D202C8"/>
    <w:rsid w:val="00D20FE5"/>
    <w:rsid w:val="00D212BD"/>
    <w:rsid w:val="00D2132B"/>
    <w:rsid w:val="00D215D7"/>
    <w:rsid w:val="00D226C5"/>
    <w:rsid w:val="00D22817"/>
    <w:rsid w:val="00D22A52"/>
    <w:rsid w:val="00D22AF3"/>
    <w:rsid w:val="00D22C99"/>
    <w:rsid w:val="00D22E38"/>
    <w:rsid w:val="00D236D3"/>
    <w:rsid w:val="00D2378C"/>
    <w:rsid w:val="00D23995"/>
    <w:rsid w:val="00D23E3C"/>
    <w:rsid w:val="00D2425F"/>
    <w:rsid w:val="00D2446F"/>
    <w:rsid w:val="00D249ED"/>
    <w:rsid w:val="00D24DBD"/>
    <w:rsid w:val="00D24FA8"/>
    <w:rsid w:val="00D25427"/>
    <w:rsid w:val="00D259C3"/>
    <w:rsid w:val="00D25B67"/>
    <w:rsid w:val="00D26884"/>
    <w:rsid w:val="00D2695F"/>
    <w:rsid w:val="00D26AE1"/>
    <w:rsid w:val="00D26E9E"/>
    <w:rsid w:val="00D2705F"/>
    <w:rsid w:val="00D2729D"/>
    <w:rsid w:val="00D2757E"/>
    <w:rsid w:val="00D279A0"/>
    <w:rsid w:val="00D27CC4"/>
    <w:rsid w:val="00D3001A"/>
    <w:rsid w:val="00D305A2"/>
    <w:rsid w:val="00D306DC"/>
    <w:rsid w:val="00D30E74"/>
    <w:rsid w:val="00D30F8A"/>
    <w:rsid w:val="00D31505"/>
    <w:rsid w:val="00D31A4F"/>
    <w:rsid w:val="00D31CB5"/>
    <w:rsid w:val="00D31F89"/>
    <w:rsid w:val="00D32140"/>
    <w:rsid w:val="00D325D3"/>
    <w:rsid w:val="00D326CD"/>
    <w:rsid w:val="00D327C0"/>
    <w:rsid w:val="00D3296D"/>
    <w:rsid w:val="00D32BD1"/>
    <w:rsid w:val="00D33022"/>
    <w:rsid w:val="00D33EBC"/>
    <w:rsid w:val="00D33EDB"/>
    <w:rsid w:val="00D3429A"/>
    <w:rsid w:val="00D34581"/>
    <w:rsid w:val="00D347D3"/>
    <w:rsid w:val="00D34D0B"/>
    <w:rsid w:val="00D3508E"/>
    <w:rsid w:val="00D350A1"/>
    <w:rsid w:val="00D35261"/>
    <w:rsid w:val="00D368BA"/>
    <w:rsid w:val="00D3693F"/>
    <w:rsid w:val="00D36AF6"/>
    <w:rsid w:val="00D36DA2"/>
    <w:rsid w:val="00D36E2D"/>
    <w:rsid w:val="00D3702E"/>
    <w:rsid w:val="00D3750B"/>
    <w:rsid w:val="00D407CD"/>
    <w:rsid w:val="00D411EF"/>
    <w:rsid w:val="00D415AD"/>
    <w:rsid w:val="00D42387"/>
    <w:rsid w:val="00D42786"/>
    <w:rsid w:val="00D42824"/>
    <w:rsid w:val="00D42952"/>
    <w:rsid w:val="00D42E90"/>
    <w:rsid w:val="00D43092"/>
    <w:rsid w:val="00D4361E"/>
    <w:rsid w:val="00D436E4"/>
    <w:rsid w:val="00D43881"/>
    <w:rsid w:val="00D43933"/>
    <w:rsid w:val="00D43C86"/>
    <w:rsid w:val="00D43D6D"/>
    <w:rsid w:val="00D43FF9"/>
    <w:rsid w:val="00D4410D"/>
    <w:rsid w:val="00D4418C"/>
    <w:rsid w:val="00D443CB"/>
    <w:rsid w:val="00D4445C"/>
    <w:rsid w:val="00D44540"/>
    <w:rsid w:val="00D4499C"/>
    <w:rsid w:val="00D44B57"/>
    <w:rsid w:val="00D44C5D"/>
    <w:rsid w:val="00D44F96"/>
    <w:rsid w:val="00D4502D"/>
    <w:rsid w:val="00D450E7"/>
    <w:rsid w:val="00D455D2"/>
    <w:rsid w:val="00D45609"/>
    <w:rsid w:val="00D45837"/>
    <w:rsid w:val="00D45B53"/>
    <w:rsid w:val="00D46281"/>
    <w:rsid w:val="00D462DA"/>
    <w:rsid w:val="00D466CA"/>
    <w:rsid w:val="00D466D4"/>
    <w:rsid w:val="00D46CA3"/>
    <w:rsid w:val="00D4705B"/>
    <w:rsid w:val="00D470B4"/>
    <w:rsid w:val="00D47138"/>
    <w:rsid w:val="00D473FC"/>
    <w:rsid w:val="00D476BA"/>
    <w:rsid w:val="00D479D7"/>
    <w:rsid w:val="00D47B55"/>
    <w:rsid w:val="00D47C3A"/>
    <w:rsid w:val="00D47EDE"/>
    <w:rsid w:val="00D50180"/>
    <w:rsid w:val="00D50234"/>
    <w:rsid w:val="00D50729"/>
    <w:rsid w:val="00D50B72"/>
    <w:rsid w:val="00D50D9A"/>
    <w:rsid w:val="00D51058"/>
    <w:rsid w:val="00D51264"/>
    <w:rsid w:val="00D512D8"/>
    <w:rsid w:val="00D51D9F"/>
    <w:rsid w:val="00D524D0"/>
    <w:rsid w:val="00D5276C"/>
    <w:rsid w:val="00D5277C"/>
    <w:rsid w:val="00D52F4A"/>
    <w:rsid w:val="00D5332D"/>
    <w:rsid w:val="00D53700"/>
    <w:rsid w:val="00D54055"/>
    <w:rsid w:val="00D5428A"/>
    <w:rsid w:val="00D54FB8"/>
    <w:rsid w:val="00D5507F"/>
    <w:rsid w:val="00D550E5"/>
    <w:rsid w:val="00D551AF"/>
    <w:rsid w:val="00D5538A"/>
    <w:rsid w:val="00D554EC"/>
    <w:rsid w:val="00D5563F"/>
    <w:rsid w:val="00D5574B"/>
    <w:rsid w:val="00D5589D"/>
    <w:rsid w:val="00D56166"/>
    <w:rsid w:val="00D562A7"/>
    <w:rsid w:val="00D568A5"/>
    <w:rsid w:val="00D56A78"/>
    <w:rsid w:val="00D5702B"/>
    <w:rsid w:val="00D57061"/>
    <w:rsid w:val="00D57250"/>
    <w:rsid w:val="00D574CA"/>
    <w:rsid w:val="00D57749"/>
    <w:rsid w:val="00D57E73"/>
    <w:rsid w:val="00D57F2D"/>
    <w:rsid w:val="00D57F56"/>
    <w:rsid w:val="00D60106"/>
    <w:rsid w:val="00D60229"/>
    <w:rsid w:val="00D603B2"/>
    <w:rsid w:val="00D606F7"/>
    <w:rsid w:val="00D6084F"/>
    <w:rsid w:val="00D60CC0"/>
    <w:rsid w:val="00D60ED9"/>
    <w:rsid w:val="00D614EE"/>
    <w:rsid w:val="00D61761"/>
    <w:rsid w:val="00D61DB8"/>
    <w:rsid w:val="00D620D1"/>
    <w:rsid w:val="00D6212A"/>
    <w:rsid w:val="00D62569"/>
    <w:rsid w:val="00D62809"/>
    <w:rsid w:val="00D63450"/>
    <w:rsid w:val="00D63584"/>
    <w:rsid w:val="00D637D5"/>
    <w:rsid w:val="00D63811"/>
    <w:rsid w:val="00D63955"/>
    <w:rsid w:val="00D63F01"/>
    <w:rsid w:val="00D64001"/>
    <w:rsid w:val="00D64245"/>
    <w:rsid w:val="00D6428E"/>
    <w:rsid w:val="00D64361"/>
    <w:rsid w:val="00D649DA"/>
    <w:rsid w:val="00D65383"/>
    <w:rsid w:val="00D65450"/>
    <w:rsid w:val="00D65EF5"/>
    <w:rsid w:val="00D66242"/>
    <w:rsid w:val="00D663F6"/>
    <w:rsid w:val="00D66630"/>
    <w:rsid w:val="00D66821"/>
    <w:rsid w:val="00D66D3D"/>
    <w:rsid w:val="00D6736E"/>
    <w:rsid w:val="00D674DE"/>
    <w:rsid w:val="00D67760"/>
    <w:rsid w:val="00D67CCF"/>
    <w:rsid w:val="00D706AA"/>
    <w:rsid w:val="00D70AD7"/>
    <w:rsid w:val="00D710B1"/>
    <w:rsid w:val="00D71218"/>
    <w:rsid w:val="00D713B3"/>
    <w:rsid w:val="00D71603"/>
    <w:rsid w:val="00D71815"/>
    <w:rsid w:val="00D7191C"/>
    <w:rsid w:val="00D72489"/>
    <w:rsid w:val="00D72BC0"/>
    <w:rsid w:val="00D72EE8"/>
    <w:rsid w:val="00D73743"/>
    <w:rsid w:val="00D73919"/>
    <w:rsid w:val="00D73A1A"/>
    <w:rsid w:val="00D73BFB"/>
    <w:rsid w:val="00D73C99"/>
    <w:rsid w:val="00D73CDB"/>
    <w:rsid w:val="00D73E60"/>
    <w:rsid w:val="00D73FE9"/>
    <w:rsid w:val="00D742D0"/>
    <w:rsid w:val="00D743C0"/>
    <w:rsid w:val="00D74422"/>
    <w:rsid w:val="00D74552"/>
    <w:rsid w:val="00D745C3"/>
    <w:rsid w:val="00D7482D"/>
    <w:rsid w:val="00D74887"/>
    <w:rsid w:val="00D74A45"/>
    <w:rsid w:val="00D75678"/>
    <w:rsid w:val="00D759B9"/>
    <w:rsid w:val="00D75A82"/>
    <w:rsid w:val="00D75D36"/>
    <w:rsid w:val="00D75F39"/>
    <w:rsid w:val="00D7615A"/>
    <w:rsid w:val="00D7648E"/>
    <w:rsid w:val="00D76737"/>
    <w:rsid w:val="00D768F7"/>
    <w:rsid w:val="00D76EAB"/>
    <w:rsid w:val="00D77657"/>
    <w:rsid w:val="00D77E84"/>
    <w:rsid w:val="00D802D0"/>
    <w:rsid w:val="00D803A8"/>
    <w:rsid w:val="00D803AC"/>
    <w:rsid w:val="00D80519"/>
    <w:rsid w:val="00D80A3D"/>
    <w:rsid w:val="00D80B31"/>
    <w:rsid w:val="00D81105"/>
    <w:rsid w:val="00D81225"/>
    <w:rsid w:val="00D81500"/>
    <w:rsid w:val="00D8197E"/>
    <w:rsid w:val="00D81D6C"/>
    <w:rsid w:val="00D81F7C"/>
    <w:rsid w:val="00D82739"/>
    <w:rsid w:val="00D8353D"/>
    <w:rsid w:val="00D83FF4"/>
    <w:rsid w:val="00D849CB"/>
    <w:rsid w:val="00D84AEC"/>
    <w:rsid w:val="00D84C6F"/>
    <w:rsid w:val="00D84CAF"/>
    <w:rsid w:val="00D84CEC"/>
    <w:rsid w:val="00D84DE5"/>
    <w:rsid w:val="00D8597F"/>
    <w:rsid w:val="00D859F4"/>
    <w:rsid w:val="00D85B26"/>
    <w:rsid w:val="00D85C5A"/>
    <w:rsid w:val="00D85F75"/>
    <w:rsid w:val="00D862B2"/>
    <w:rsid w:val="00D863DF"/>
    <w:rsid w:val="00D86AEA"/>
    <w:rsid w:val="00D86CCA"/>
    <w:rsid w:val="00D86E24"/>
    <w:rsid w:val="00D86FC1"/>
    <w:rsid w:val="00D8796F"/>
    <w:rsid w:val="00D87D9E"/>
    <w:rsid w:val="00D902C3"/>
    <w:rsid w:val="00D90675"/>
    <w:rsid w:val="00D909EE"/>
    <w:rsid w:val="00D90E15"/>
    <w:rsid w:val="00D91213"/>
    <w:rsid w:val="00D91509"/>
    <w:rsid w:val="00D91BA7"/>
    <w:rsid w:val="00D91FC4"/>
    <w:rsid w:val="00D922FB"/>
    <w:rsid w:val="00D9235B"/>
    <w:rsid w:val="00D9236A"/>
    <w:rsid w:val="00D925EA"/>
    <w:rsid w:val="00D92BFE"/>
    <w:rsid w:val="00D92CCD"/>
    <w:rsid w:val="00D930C0"/>
    <w:rsid w:val="00D93203"/>
    <w:rsid w:val="00D936B1"/>
    <w:rsid w:val="00D939AB"/>
    <w:rsid w:val="00D939B2"/>
    <w:rsid w:val="00D939C8"/>
    <w:rsid w:val="00D93C94"/>
    <w:rsid w:val="00D93CAB"/>
    <w:rsid w:val="00D9426D"/>
    <w:rsid w:val="00D943C8"/>
    <w:rsid w:val="00D951F2"/>
    <w:rsid w:val="00D95597"/>
    <w:rsid w:val="00D955DA"/>
    <w:rsid w:val="00D9595B"/>
    <w:rsid w:val="00D96070"/>
    <w:rsid w:val="00D96390"/>
    <w:rsid w:val="00D96B89"/>
    <w:rsid w:val="00D96C80"/>
    <w:rsid w:val="00D9752A"/>
    <w:rsid w:val="00D97797"/>
    <w:rsid w:val="00D97FB4"/>
    <w:rsid w:val="00DA02D9"/>
    <w:rsid w:val="00DA033E"/>
    <w:rsid w:val="00DA074D"/>
    <w:rsid w:val="00DA09E0"/>
    <w:rsid w:val="00DA0B61"/>
    <w:rsid w:val="00DA0C33"/>
    <w:rsid w:val="00DA0FC2"/>
    <w:rsid w:val="00DA1582"/>
    <w:rsid w:val="00DA175B"/>
    <w:rsid w:val="00DA1B05"/>
    <w:rsid w:val="00DA20C5"/>
    <w:rsid w:val="00DA22B5"/>
    <w:rsid w:val="00DA36F8"/>
    <w:rsid w:val="00DA3CEE"/>
    <w:rsid w:val="00DA3D51"/>
    <w:rsid w:val="00DA4281"/>
    <w:rsid w:val="00DA43B6"/>
    <w:rsid w:val="00DA50F0"/>
    <w:rsid w:val="00DA5232"/>
    <w:rsid w:val="00DA5527"/>
    <w:rsid w:val="00DA552A"/>
    <w:rsid w:val="00DA5696"/>
    <w:rsid w:val="00DA59CC"/>
    <w:rsid w:val="00DA5BB7"/>
    <w:rsid w:val="00DA5CBD"/>
    <w:rsid w:val="00DA5F1D"/>
    <w:rsid w:val="00DA6028"/>
    <w:rsid w:val="00DA60A1"/>
    <w:rsid w:val="00DA66B9"/>
    <w:rsid w:val="00DA6A64"/>
    <w:rsid w:val="00DA7235"/>
    <w:rsid w:val="00DA7324"/>
    <w:rsid w:val="00DA7A72"/>
    <w:rsid w:val="00DA7C2C"/>
    <w:rsid w:val="00DA7DDB"/>
    <w:rsid w:val="00DB0081"/>
    <w:rsid w:val="00DB0A72"/>
    <w:rsid w:val="00DB0A83"/>
    <w:rsid w:val="00DB0B38"/>
    <w:rsid w:val="00DB0C74"/>
    <w:rsid w:val="00DB0F28"/>
    <w:rsid w:val="00DB1433"/>
    <w:rsid w:val="00DB1762"/>
    <w:rsid w:val="00DB17F4"/>
    <w:rsid w:val="00DB209D"/>
    <w:rsid w:val="00DB2116"/>
    <w:rsid w:val="00DB22B8"/>
    <w:rsid w:val="00DB2327"/>
    <w:rsid w:val="00DB24B9"/>
    <w:rsid w:val="00DB265A"/>
    <w:rsid w:val="00DB2924"/>
    <w:rsid w:val="00DB2C38"/>
    <w:rsid w:val="00DB2E06"/>
    <w:rsid w:val="00DB40CA"/>
    <w:rsid w:val="00DB448C"/>
    <w:rsid w:val="00DB50F9"/>
    <w:rsid w:val="00DB5262"/>
    <w:rsid w:val="00DB5377"/>
    <w:rsid w:val="00DB5529"/>
    <w:rsid w:val="00DB5AD6"/>
    <w:rsid w:val="00DB61D5"/>
    <w:rsid w:val="00DB6402"/>
    <w:rsid w:val="00DB65FB"/>
    <w:rsid w:val="00DB6A49"/>
    <w:rsid w:val="00DB6FBF"/>
    <w:rsid w:val="00DC01FF"/>
    <w:rsid w:val="00DC0D2B"/>
    <w:rsid w:val="00DC0D3B"/>
    <w:rsid w:val="00DC15A9"/>
    <w:rsid w:val="00DC1C5C"/>
    <w:rsid w:val="00DC1EA2"/>
    <w:rsid w:val="00DC1FDB"/>
    <w:rsid w:val="00DC276D"/>
    <w:rsid w:val="00DC280F"/>
    <w:rsid w:val="00DC2FB1"/>
    <w:rsid w:val="00DC3090"/>
    <w:rsid w:val="00DC3146"/>
    <w:rsid w:val="00DC3354"/>
    <w:rsid w:val="00DC392D"/>
    <w:rsid w:val="00DC3D32"/>
    <w:rsid w:val="00DC4128"/>
    <w:rsid w:val="00DC41F9"/>
    <w:rsid w:val="00DC4258"/>
    <w:rsid w:val="00DC4C01"/>
    <w:rsid w:val="00DC5061"/>
    <w:rsid w:val="00DC50D9"/>
    <w:rsid w:val="00DC523B"/>
    <w:rsid w:val="00DC5315"/>
    <w:rsid w:val="00DC5557"/>
    <w:rsid w:val="00DC5914"/>
    <w:rsid w:val="00DC5ADB"/>
    <w:rsid w:val="00DC5F1E"/>
    <w:rsid w:val="00DC6199"/>
    <w:rsid w:val="00DC6314"/>
    <w:rsid w:val="00DC6421"/>
    <w:rsid w:val="00DC64E3"/>
    <w:rsid w:val="00DC6794"/>
    <w:rsid w:val="00DC68B3"/>
    <w:rsid w:val="00DC695E"/>
    <w:rsid w:val="00DC6F8B"/>
    <w:rsid w:val="00DC730D"/>
    <w:rsid w:val="00DC73CC"/>
    <w:rsid w:val="00DC7CBF"/>
    <w:rsid w:val="00DC7D35"/>
    <w:rsid w:val="00DD0556"/>
    <w:rsid w:val="00DD0AEA"/>
    <w:rsid w:val="00DD0FFB"/>
    <w:rsid w:val="00DD1047"/>
    <w:rsid w:val="00DD10B6"/>
    <w:rsid w:val="00DD1955"/>
    <w:rsid w:val="00DD1DD9"/>
    <w:rsid w:val="00DD1E7B"/>
    <w:rsid w:val="00DD1F91"/>
    <w:rsid w:val="00DD23E8"/>
    <w:rsid w:val="00DD2593"/>
    <w:rsid w:val="00DD2C3E"/>
    <w:rsid w:val="00DD2F73"/>
    <w:rsid w:val="00DD33EC"/>
    <w:rsid w:val="00DD37E5"/>
    <w:rsid w:val="00DD412F"/>
    <w:rsid w:val="00DD4533"/>
    <w:rsid w:val="00DD45D7"/>
    <w:rsid w:val="00DD49DF"/>
    <w:rsid w:val="00DD4C76"/>
    <w:rsid w:val="00DD4CA8"/>
    <w:rsid w:val="00DD4D36"/>
    <w:rsid w:val="00DD5018"/>
    <w:rsid w:val="00DD5246"/>
    <w:rsid w:val="00DD5641"/>
    <w:rsid w:val="00DD5761"/>
    <w:rsid w:val="00DD5871"/>
    <w:rsid w:val="00DD5945"/>
    <w:rsid w:val="00DD5B6C"/>
    <w:rsid w:val="00DD5D31"/>
    <w:rsid w:val="00DD6060"/>
    <w:rsid w:val="00DD61F7"/>
    <w:rsid w:val="00DD6B30"/>
    <w:rsid w:val="00DD7430"/>
    <w:rsid w:val="00DD76AF"/>
    <w:rsid w:val="00DD79BF"/>
    <w:rsid w:val="00DD7B21"/>
    <w:rsid w:val="00DE01E6"/>
    <w:rsid w:val="00DE04E3"/>
    <w:rsid w:val="00DE09DD"/>
    <w:rsid w:val="00DE0E76"/>
    <w:rsid w:val="00DE1393"/>
    <w:rsid w:val="00DE1C44"/>
    <w:rsid w:val="00DE22A2"/>
    <w:rsid w:val="00DE2D23"/>
    <w:rsid w:val="00DE3269"/>
    <w:rsid w:val="00DE355F"/>
    <w:rsid w:val="00DE379C"/>
    <w:rsid w:val="00DE38FF"/>
    <w:rsid w:val="00DE393A"/>
    <w:rsid w:val="00DE4699"/>
    <w:rsid w:val="00DE4B74"/>
    <w:rsid w:val="00DE4CB9"/>
    <w:rsid w:val="00DE50D7"/>
    <w:rsid w:val="00DE52B1"/>
    <w:rsid w:val="00DE5498"/>
    <w:rsid w:val="00DE56CB"/>
    <w:rsid w:val="00DE5721"/>
    <w:rsid w:val="00DE5998"/>
    <w:rsid w:val="00DE599F"/>
    <w:rsid w:val="00DE5EA7"/>
    <w:rsid w:val="00DE63F9"/>
    <w:rsid w:val="00DE661D"/>
    <w:rsid w:val="00DE6B76"/>
    <w:rsid w:val="00DE6BCC"/>
    <w:rsid w:val="00DE6CED"/>
    <w:rsid w:val="00DE7D98"/>
    <w:rsid w:val="00DF0E67"/>
    <w:rsid w:val="00DF0E89"/>
    <w:rsid w:val="00DF11AB"/>
    <w:rsid w:val="00DF12BB"/>
    <w:rsid w:val="00DF1494"/>
    <w:rsid w:val="00DF1604"/>
    <w:rsid w:val="00DF16A2"/>
    <w:rsid w:val="00DF1E60"/>
    <w:rsid w:val="00DF20AD"/>
    <w:rsid w:val="00DF27A2"/>
    <w:rsid w:val="00DF2B25"/>
    <w:rsid w:val="00DF2DD5"/>
    <w:rsid w:val="00DF38CF"/>
    <w:rsid w:val="00DF3DEA"/>
    <w:rsid w:val="00DF453D"/>
    <w:rsid w:val="00DF47D6"/>
    <w:rsid w:val="00DF4D9A"/>
    <w:rsid w:val="00DF4FBB"/>
    <w:rsid w:val="00DF504D"/>
    <w:rsid w:val="00DF51D9"/>
    <w:rsid w:val="00DF546E"/>
    <w:rsid w:val="00DF5626"/>
    <w:rsid w:val="00DF58C8"/>
    <w:rsid w:val="00DF6235"/>
    <w:rsid w:val="00DF65B5"/>
    <w:rsid w:val="00DF65C1"/>
    <w:rsid w:val="00DF6625"/>
    <w:rsid w:val="00DF6717"/>
    <w:rsid w:val="00DF6777"/>
    <w:rsid w:val="00DF68C0"/>
    <w:rsid w:val="00DF6A15"/>
    <w:rsid w:val="00DF6BFC"/>
    <w:rsid w:val="00DF71C3"/>
    <w:rsid w:val="00DF7757"/>
    <w:rsid w:val="00DF7F3A"/>
    <w:rsid w:val="00E001D9"/>
    <w:rsid w:val="00E00752"/>
    <w:rsid w:val="00E00BDF"/>
    <w:rsid w:val="00E00C5B"/>
    <w:rsid w:val="00E00DBC"/>
    <w:rsid w:val="00E01284"/>
    <w:rsid w:val="00E013A4"/>
    <w:rsid w:val="00E014EA"/>
    <w:rsid w:val="00E021B2"/>
    <w:rsid w:val="00E024F9"/>
    <w:rsid w:val="00E028E7"/>
    <w:rsid w:val="00E02E31"/>
    <w:rsid w:val="00E02FE2"/>
    <w:rsid w:val="00E03166"/>
    <w:rsid w:val="00E043F4"/>
    <w:rsid w:val="00E045D5"/>
    <w:rsid w:val="00E04D5B"/>
    <w:rsid w:val="00E04FA4"/>
    <w:rsid w:val="00E04FD7"/>
    <w:rsid w:val="00E05116"/>
    <w:rsid w:val="00E05FFF"/>
    <w:rsid w:val="00E06061"/>
    <w:rsid w:val="00E061D8"/>
    <w:rsid w:val="00E06B37"/>
    <w:rsid w:val="00E06E2C"/>
    <w:rsid w:val="00E07113"/>
    <w:rsid w:val="00E07F29"/>
    <w:rsid w:val="00E07FE0"/>
    <w:rsid w:val="00E108FB"/>
    <w:rsid w:val="00E10983"/>
    <w:rsid w:val="00E119E7"/>
    <w:rsid w:val="00E11BC6"/>
    <w:rsid w:val="00E11C93"/>
    <w:rsid w:val="00E1341E"/>
    <w:rsid w:val="00E137B6"/>
    <w:rsid w:val="00E13889"/>
    <w:rsid w:val="00E147B1"/>
    <w:rsid w:val="00E15203"/>
    <w:rsid w:val="00E153AC"/>
    <w:rsid w:val="00E1576A"/>
    <w:rsid w:val="00E15984"/>
    <w:rsid w:val="00E15C89"/>
    <w:rsid w:val="00E15D31"/>
    <w:rsid w:val="00E15E7C"/>
    <w:rsid w:val="00E15F6A"/>
    <w:rsid w:val="00E160A5"/>
    <w:rsid w:val="00E16632"/>
    <w:rsid w:val="00E16AF2"/>
    <w:rsid w:val="00E17A67"/>
    <w:rsid w:val="00E17AF1"/>
    <w:rsid w:val="00E17C03"/>
    <w:rsid w:val="00E17D8B"/>
    <w:rsid w:val="00E20BD6"/>
    <w:rsid w:val="00E20BF4"/>
    <w:rsid w:val="00E20E83"/>
    <w:rsid w:val="00E210C1"/>
    <w:rsid w:val="00E2110D"/>
    <w:rsid w:val="00E21508"/>
    <w:rsid w:val="00E21ACD"/>
    <w:rsid w:val="00E21E1C"/>
    <w:rsid w:val="00E22477"/>
    <w:rsid w:val="00E22B54"/>
    <w:rsid w:val="00E22B71"/>
    <w:rsid w:val="00E233AF"/>
    <w:rsid w:val="00E235DA"/>
    <w:rsid w:val="00E23F61"/>
    <w:rsid w:val="00E241C2"/>
    <w:rsid w:val="00E24587"/>
    <w:rsid w:val="00E24852"/>
    <w:rsid w:val="00E24D13"/>
    <w:rsid w:val="00E24FD0"/>
    <w:rsid w:val="00E2577B"/>
    <w:rsid w:val="00E2656B"/>
    <w:rsid w:val="00E2715B"/>
    <w:rsid w:val="00E271DD"/>
    <w:rsid w:val="00E27FDC"/>
    <w:rsid w:val="00E30092"/>
    <w:rsid w:val="00E30442"/>
    <w:rsid w:val="00E30467"/>
    <w:rsid w:val="00E30D3D"/>
    <w:rsid w:val="00E30E9B"/>
    <w:rsid w:val="00E31748"/>
    <w:rsid w:val="00E317D2"/>
    <w:rsid w:val="00E31939"/>
    <w:rsid w:val="00E31F3E"/>
    <w:rsid w:val="00E320E8"/>
    <w:rsid w:val="00E32224"/>
    <w:rsid w:val="00E32844"/>
    <w:rsid w:val="00E32A6D"/>
    <w:rsid w:val="00E32A88"/>
    <w:rsid w:val="00E33380"/>
    <w:rsid w:val="00E3341D"/>
    <w:rsid w:val="00E339D2"/>
    <w:rsid w:val="00E33A1E"/>
    <w:rsid w:val="00E33A5E"/>
    <w:rsid w:val="00E33BDD"/>
    <w:rsid w:val="00E33D47"/>
    <w:rsid w:val="00E33EC0"/>
    <w:rsid w:val="00E343D0"/>
    <w:rsid w:val="00E350A5"/>
    <w:rsid w:val="00E350D2"/>
    <w:rsid w:val="00E35656"/>
    <w:rsid w:val="00E363A3"/>
    <w:rsid w:val="00E364CB"/>
    <w:rsid w:val="00E36726"/>
    <w:rsid w:val="00E368F6"/>
    <w:rsid w:val="00E36F9A"/>
    <w:rsid w:val="00E37F98"/>
    <w:rsid w:val="00E4022A"/>
    <w:rsid w:val="00E406C0"/>
    <w:rsid w:val="00E408E8"/>
    <w:rsid w:val="00E40B27"/>
    <w:rsid w:val="00E40DD7"/>
    <w:rsid w:val="00E40F19"/>
    <w:rsid w:val="00E411A7"/>
    <w:rsid w:val="00E41266"/>
    <w:rsid w:val="00E41277"/>
    <w:rsid w:val="00E412D5"/>
    <w:rsid w:val="00E414A9"/>
    <w:rsid w:val="00E414BA"/>
    <w:rsid w:val="00E41CC2"/>
    <w:rsid w:val="00E41D4F"/>
    <w:rsid w:val="00E41D89"/>
    <w:rsid w:val="00E42253"/>
    <w:rsid w:val="00E4237A"/>
    <w:rsid w:val="00E42549"/>
    <w:rsid w:val="00E4262A"/>
    <w:rsid w:val="00E428C2"/>
    <w:rsid w:val="00E42A33"/>
    <w:rsid w:val="00E42D3B"/>
    <w:rsid w:val="00E43037"/>
    <w:rsid w:val="00E43194"/>
    <w:rsid w:val="00E4329F"/>
    <w:rsid w:val="00E43601"/>
    <w:rsid w:val="00E436C9"/>
    <w:rsid w:val="00E43E2D"/>
    <w:rsid w:val="00E4424A"/>
    <w:rsid w:val="00E4424F"/>
    <w:rsid w:val="00E44461"/>
    <w:rsid w:val="00E449C4"/>
    <w:rsid w:val="00E44B21"/>
    <w:rsid w:val="00E452E7"/>
    <w:rsid w:val="00E45618"/>
    <w:rsid w:val="00E4562B"/>
    <w:rsid w:val="00E45786"/>
    <w:rsid w:val="00E45AD5"/>
    <w:rsid w:val="00E45B60"/>
    <w:rsid w:val="00E46106"/>
    <w:rsid w:val="00E46158"/>
    <w:rsid w:val="00E46459"/>
    <w:rsid w:val="00E46526"/>
    <w:rsid w:val="00E4652F"/>
    <w:rsid w:val="00E47535"/>
    <w:rsid w:val="00E47845"/>
    <w:rsid w:val="00E4786D"/>
    <w:rsid w:val="00E47AAA"/>
    <w:rsid w:val="00E47D31"/>
    <w:rsid w:val="00E5047E"/>
    <w:rsid w:val="00E504E9"/>
    <w:rsid w:val="00E50A4D"/>
    <w:rsid w:val="00E50B15"/>
    <w:rsid w:val="00E50D25"/>
    <w:rsid w:val="00E51016"/>
    <w:rsid w:val="00E51026"/>
    <w:rsid w:val="00E514E1"/>
    <w:rsid w:val="00E51771"/>
    <w:rsid w:val="00E52059"/>
    <w:rsid w:val="00E529FD"/>
    <w:rsid w:val="00E52E14"/>
    <w:rsid w:val="00E53624"/>
    <w:rsid w:val="00E53AC1"/>
    <w:rsid w:val="00E53D53"/>
    <w:rsid w:val="00E53FF2"/>
    <w:rsid w:val="00E541DA"/>
    <w:rsid w:val="00E544A4"/>
    <w:rsid w:val="00E54C23"/>
    <w:rsid w:val="00E55079"/>
    <w:rsid w:val="00E5561E"/>
    <w:rsid w:val="00E55A2A"/>
    <w:rsid w:val="00E5634A"/>
    <w:rsid w:val="00E5657A"/>
    <w:rsid w:val="00E56718"/>
    <w:rsid w:val="00E5689C"/>
    <w:rsid w:val="00E570A2"/>
    <w:rsid w:val="00E57224"/>
    <w:rsid w:val="00E57595"/>
    <w:rsid w:val="00E600F4"/>
    <w:rsid w:val="00E60192"/>
    <w:rsid w:val="00E60504"/>
    <w:rsid w:val="00E607A8"/>
    <w:rsid w:val="00E60D28"/>
    <w:rsid w:val="00E60EFF"/>
    <w:rsid w:val="00E60F7C"/>
    <w:rsid w:val="00E610EC"/>
    <w:rsid w:val="00E615AC"/>
    <w:rsid w:val="00E616D4"/>
    <w:rsid w:val="00E61749"/>
    <w:rsid w:val="00E623E3"/>
    <w:rsid w:val="00E62721"/>
    <w:rsid w:val="00E62F68"/>
    <w:rsid w:val="00E62FF9"/>
    <w:rsid w:val="00E62FFF"/>
    <w:rsid w:val="00E63324"/>
    <w:rsid w:val="00E63A5F"/>
    <w:rsid w:val="00E64129"/>
    <w:rsid w:val="00E645B2"/>
    <w:rsid w:val="00E64639"/>
    <w:rsid w:val="00E646BC"/>
    <w:rsid w:val="00E648A6"/>
    <w:rsid w:val="00E649CD"/>
    <w:rsid w:val="00E64AB7"/>
    <w:rsid w:val="00E64AC3"/>
    <w:rsid w:val="00E64BE0"/>
    <w:rsid w:val="00E651D0"/>
    <w:rsid w:val="00E6554B"/>
    <w:rsid w:val="00E65B2A"/>
    <w:rsid w:val="00E65E8E"/>
    <w:rsid w:val="00E6638C"/>
    <w:rsid w:val="00E664C3"/>
    <w:rsid w:val="00E6673F"/>
    <w:rsid w:val="00E66981"/>
    <w:rsid w:val="00E66EEB"/>
    <w:rsid w:val="00E66F7E"/>
    <w:rsid w:val="00E672C4"/>
    <w:rsid w:val="00E6749B"/>
    <w:rsid w:val="00E67729"/>
    <w:rsid w:val="00E677F6"/>
    <w:rsid w:val="00E67E64"/>
    <w:rsid w:val="00E7056D"/>
    <w:rsid w:val="00E70985"/>
    <w:rsid w:val="00E70B9B"/>
    <w:rsid w:val="00E70DD4"/>
    <w:rsid w:val="00E72120"/>
    <w:rsid w:val="00E723E4"/>
    <w:rsid w:val="00E72ECF"/>
    <w:rsid w:val="00E72F41"/>
    <w:rsid w:val="00E7303F"/>
    <w:rsid w:val="00E73721"/>
    <w:rsid w:val="00E73B97"/>
    <w:rsid w:val="00E73E01"/>
    <w:rsid w:val="00E73EE0"/>
    <w:rsid w:val="00E73F12"/>
    <w:rsid w:val="00E74018"/>
    <w:rsid w:val="00E74812"/>
    <w:rsid w:val="00E74975"/>
    <w:rsid w:val="00E74E08"/>
    <w:rsid w:val="00E751B3"/>
    <w:rsid w:val="00E75E90"/>
    <w:rsid w:val="00E75F1C"/>
    <w:rsid w:val="00E7636D"/>
    <w:rsid w:val="00E76422"/>
    <w:rsid w:val="00E7663C"/>
    <w:rsid w:val="00E76DB3"/>
    <w:rsid w:val="00E76FEB"/>
    <w:rsid w:val="00E7743A"/>
    <w:rsid w:val="00E777F7"/>
    <w:rsid w:val="00E779C5"/>
    <w:rsid w:val="00E77BBC"/>
    <w:rsid w:val="00E77D94"/>
    <w:rsid w:val="00E77FB1"/>
    <w:rsid w:val="00E801E7"/>
    <w:rsid w:val="00E80208"/>
    <w:rsid w:val="00E803D4"/>
    <w:rsid w:val="00E80441"/>
    <w:rsid w:val="00E805A1"/>
    <w:rsid w:val="00E808A5"/>
    <w:rsid w:val="00E80C8E"/>
    <w:rsid w:val="00E80D04"/>
    <w:rsid w:val="00E80ECC"/>
    <w:rsid w:val="00E81293"/>
    <w:rsid w:val="00E812AA"/>
    <w:rsid w:val="00E815D5"/>
    <w:rsid w:val="00E818BB"/>
    <w:rsid w:val="00E82200"/>
    <w:rsid w:val="00E82383"/>
    <w:rsid w:val="00E82471"/>
    <w:rsid w:val="00E82B73"/>
    <w:rsid w:val="00E82C73"/>
    <w:rsid w:val="00E82C92"/>
    <w:rsid w:val="00E82DC5"/>
    <w:rsid w:val="00E82FF1"/>
    <w:rsid w:val="00E8307B"/>
    <w:rsid w:val="00E8355B"/>
    <w:rsid w:val="00E83593"/>
    <w:rsid w:val="00E835FF"/>
    <w:rsid w:val="00E838B8"/>
    <w:rsid w:val="00E83A92"/>
    <w:rsid w:val="00E84043"/>
    <w:rsid w:val="00E8412C"/>
    <w:rsid w:val="00E843D3"/>
    <w:rsid w:val="00E84D52"/>
    <w:rsid w:val="00E84D90"/>
    <w:rsid w:val="00E84F6D"/>
    <w:rsid w:val="00E850AF"/>
    <w:rsid w:val="00E851F7"/>
    <w:rsid w:val="00E859A5"/>
    <w:rsid w:val="00E85D78"/>
    <w:rsid w:val="00E861B6"/>
    <w:rsid w:val="00E86465"/>
    <w:rsid w:val="00E86497"/>
    <w:rsid w:val="00E8689E"/>
    <w:rsid w:val="00E87049"/>
    <w:rsid w:val="00E87A3C"/>
    <w:rsid w:val="00E900F4"/>
    <w:rsid w:val="00E90902"/>
    <w:rsid w:val="00E90A73"/>
    <w:rsid w:val="00E91121"/>
    <w:rsid w:val="00E9133F"/>
    <w:rsid w:val="00E9137E"/>
    <w:rsid w:val="00E9192F"/>
    <w:rsid w:val="00E92419"/>
    <w:rsid w:val="00E927C7"/>
    <w:rsid w:val="00E92A9F"/>
    <w:rsid w:val="00E930DA"/>
    <w:rsid w:val="00E933E4"/>
    <w:rsid w:val="00E934FE"/>
    <w:rsid w:val="00E93657"/>
    <w:rsid w:val="00E93A80"/>
    <w:rsid w:val="00E94051"/>
    <w:rsid w:val="00E94482"/>
    <w:rsid w:val="00E94825"/>
    <w:rsid w:val="00E94878"/>
    <w:rsid w:val="00E94CC1"/>
    <w:rsid w:val="00E950D5"/>
    <w:rsid w:val="00E9564B"/>
    <w:rsid w:val="00E9568D"/>
    <w:rsid w:val="00E9574E"/>
    <w:rsid w:val="00E9576C"/>
    <w:rsid w:val="00E957B7"/>
    <w:rsid w:val="00E95A7A"/>
    <w:rsid w:val="00E95B38"/>
    <w:rsid w:val="00E95D62"/>
    <w:rsid w:val="00E95DF0"/>
    <w:rsid w:val="00E9638A"/>
    <w:rsid w:val="00E96A5E"/>
    <w:rsid w:val="00E96C64"/>
    <w:rsid w:val="00EA00A6"/>
    <w:rsid w:val="00EA061C"/>
    <w:rsid w:val="00EA065F"/>
    <w:rsid w:val="00EA0ABD"/>
    <w:rsid w:val="00EA0E2B"/>
    <w:rsid w:val="00EA10B7"/>
    <w:rsid w:val="00EA1256"/>
    <w:rsid w:val="00EA12EE"/>
    <w:rsid w:val="00EA1356"/>
    <w:rsid w:val="00EA1423"/>
    <w:rsid w:val="00EA1A65"/>
    <w:rsid w:val="00EA23AF"/>
    <w:rsid w:val="00EA2506"/>
    <w:rsid w:val="00EA26BD"/>
    <w:rsid w:val="00EA26CB"/>
    <w:rsid w:val="00EA2AC7"/>
    <w:rsid w:val="00EA2DDF"/>
    <w:rsid w:val="00EA3239"/>
    <w:rsid w:val="00EA34EC"/>
    <w:rsid w:val="00EA367C"/>
    <w:rsid w:val="00EA36CB"/>
    <w:rsid w:val="00EA3A85"/>
    <w:rsid w:val="00EA4054"/>
    <w:rsid w:val="00EA40B4"/>
    <w:rsid w:val="00EA4433"/>
    <w:rsid w:val="00EA4618"/>
    <w:rsid w:val="00EA4E3E"/>
    <w:rsid w:val="00EA4FC2"/>
    <w:rsid w:val="00EA55FA"/>
    <w:rsid w:val="00EA5696"/>
    <w:rsid w:val="00EA57B7"/>
    <w:rsid w:val="00EA5BE1"/>
    <w:rsid w:val="00EA5F08"/>
    <w:rsid w:val="00EA5FA7"/>
    <w:rsid w:val="00EA6060"/>
    <w:rsid w:val="00EA655D"/>
    <w:rsid w:val="00EA72AA"/>
    <w:rsid w:val="00EA7A3D"/>
    <w:rsid w:val="00EA7D7C"/>
    <w:rsid w:val="00EB03DB"/>
    <w:rsid w:val="00EB052F"/>
    <w:rsid w:val="00EB0FC8"/>
    <w:rsid w:val="00EB10AF"/>
    <w:rsid w:val="00EB16DC"/>
    <w:rsid w:val="00EB1A45"/>
    <w:rsid w:val="00EB1FD3"/>
    <w:rsid w:val="00EB2245"/>
    <w:rsid w:val="00EB24C6"/>
    <w:rsid w:val="00EB2F7B"/>
    <w:rsid w:val="00EB31CA"/>
    <w:rsid w:val="00EB3256"/>
    <w:rsid w:val="00EB36CD"/>
    <w:rsid w:val="00EB3BB6"/>
    <w:rsid w:val="00EB3BC4"/>
    <w:rsid w:val="00EB4172"/>
    <w:rsid w:val="00EB47DE"/>
    <w:rsid w:val="00EB4C83"/>
    <w:rsid w:val="00EB5965"/>
    <w:rsid w:val="00EB5AA0"/>
    <w:rsid w:val="00EB6367"/>
    <w:rsid w:val="00EB6676"/>
    <w:rsid w:val="00EB6B30"/>
    <w:rsid w:val="00EB6D96"/>
    <w:rsid w:val="00EB6FD0"/>
    <w:rsid w:val="00EB7124"/>
    <w:rsid w:val="00EB73A4"/>
    <w:rsid w:val="00EB73BA"/>
    <w:rsid w:val="00EB74A4"/>
    <w:rsid w:val="00EB7B18"/>
    <w:rsid w:val="00EB7CE8"/>
    <w:rsid w:val="00EC02E5"/>
    <w:rsid w:val="00EC0449"/>
    <w:rsid w:val="00EC0C20"/>
    <w:rsid w:val="00EC0C62"/>
    <w:rsid w:val="00EC0D80"/>
    <w:rsid w:val="00EC120C"/>
    <w:rsid w:val="00EC1506"/>
    <w:rsid w:val="00EC1562"/>
    <w:rsid w:val="00EC1BFF"/>
    <w:rsid w:val="00EC30C8"/>
    <w:rsid w:val="00EC349F"/>
    <w:rsid w:val="00EC37FE"/>
    <w:rsid w:val="00EC3C37"/>
    <w:rsid w:val="00EC405D"/>
    <w:rsid w:val="00EC40A1"/>
    <w:rsid w:val="00EC4261"/>
    <w:rsid w:val="00EC429C"/>
    <w:rsid w:val="00EC43FB"/>
    <w:rsid w:val="00EC44CC"/>
    <w:rsid w:val="00EC538A"/>
    <w:rsid w:val="00EC59A0"/>
    <w:rsid w:val="00EC66F4"/>
    <w:rsid w:val="00EC6FC4"/>
    <w:rsid w:val="00EC6FF1"/>
    <w:rsid w:val="00EC76E1"/>
    <w:rsid w:val="00EC7796"/>
    <w:rsid w:val="00EC789D"/>
    <w:rsid w:val="00EC7C04"/>
    <w:rsid w:val="00EC7CE7"/>
    <w:rsid w:val="00EC7EB7"/>
    <w:rsid w:val="00ED0041"/>
    <w:rsid w:val="00ED12C2"/>
    <w:rsid w:val="00ED155D"/>
    <w:rsid w:val="00ED169F"/>
    <w:rsid w:val="00ED16DA"/>
    <w:rsid w:val="00ED17C9"/>
    <w:rsid w:val="00ED1974"/>
    <w:rsid w:val="00ED1AC1"/>
    <w:rsid w:val="00ED1CD7"/>
    <w:rsid w:val="00ED1D7C"/>
    <w:rsid w:val="00ED1F38"/>
    <w:rsid w:val="00ED21C3"/>
    <w:rsid w:val="00ED2389"/>
    <w:rsid w:val="00ED2B18"/>
    <w:rsid w:val="00ED3133"/>
    <w:rsid w:val="00ED3914"/>
    <w:rsid w:val="00ED4442"/>
    <w:rsid w:val="00ED44BC"/>
    <w:rsid w:val="00ED48C4"/>
    <w:rsid w:val="00ED4BF4"/>
    <w:rsid w:val="00ED4E74"/>
    <w:rsid w:val="00ED4F01"/>
    <w:rsid w:val="00ED5666"/>
    <w:rsid w:val="00ED5796"/>
    <w:rsid w:val="00ED5BD6"/>
    <w:rsid w:val="00ED64C5"/>
    <w:rsid w:val="00ED6B80"/>
    <w:rsid w:val="00ED6ECD"/>
    <w:rsid w:val="00ED71D2"/>
    <w:rsid w:val="00ED72AA"/>
    <w:rsid w:val="00ED7347"/>
    <w:rsid w:val="00ED7A09"/>
    <w:rsid w:val="00ED7CF2"/>
    <w:rsid w:val="00ED7DA2"/>
    <w:rsid w:val="00EE01E6"/>
    <w:rsid w:val="00EE0400"/>
    <w:rsid w:val="00EE0ACC"/>
    <w:rsid w:val="00EE0EC3"/>
    <w:rsid w:val="00EE0F64"/>
    <w:rsid w:val="00EE10CF"/>
    <w:rsid w:val="00EE1842"/>
    <w:rsid w:val="00EE1AA8"/>
    <w:rsid w:val="00EE1AB1"/>
    <w:rsid w:val="00EE1B99"/>
    <w:rsid w:val="00EE1C19"/>
    <w:rsid w:val="00EE1EF8"/>
    <w:rsid w:val="00EE2488"/>
    <w:rsid w:val="00EE272F"/>
    <w:rsid w:val="00EE27B0"/>
    <w:rsid w:val="00EE28C8"/>
    <w:rsid w:val="00EE32ED"/>
    <w:rsid w:val="00EE3354"/>
    <w:rsid w:val="00EE3408"/>
    <w:rsid w:val="00EE341D"/>
    <w:rsid w:val="00EE37B3"/>
    <w:rsid w:val="00EE3E2E"/>
    <w:rsid w:val="00EE485C"/>
    <w:rsid w:val="00EE4867"/>
    <w:rsid w:val="00EE4EA7"/>
    <w:rsid w:val="00EE54EA"/>
    <w:rsid w:val="00EE58E9"/>
    <w:rsid w:val="00EE5970"/>
    <w:rsid w:val="00EE5C7E"/>
    <w:rsid w:val="00EE60CB"/>
    <w:rsid w:val="00EE691D"/>
    <w:rsid w:val="00EE6ADC"/>
    <w:rsid w:val="00EE6AED"/>
    <w:rsid w:val="00EE6C1A"/>
    <w:rsid w:val="00EE7139"/>
    <w:rsid w:val="00EE71CF"/>
    <w:rsid w:val="00EE7A23"/>
    <w:rsid w:val="00EF012B"/>
    <w:rsid w:val="00EF02F6"/>
    <w:rsid w:val="00EF04FF"/>
    <w:rsid w:val="00EF069A"/>
    <w:rsid w:val="00EF0B37"/>
    <w:rsid w:val="00EF0DFC"/>
    <w:rsid w:val="00EF0F00"/>
    <w:rsid w:val="00EF1762"/>
    <w:rsid w:val="00EF1789"/>
    <w:rsid w:val="00EF1EBD"/>
    <w:rsid w:val="00EF219B"/>
    <w:rsid w:val="00EF22FE"/>
    <w:rsid w:val="00EF247C"/>
    <w:rsid w:val="00EF2685"/>
    <w:rsid w:val="00EF2AA5"/>
    <w:rsid w:val="00EF2B1E"/>
    <w:rsid w:val="00EF2B5B"/>
    <w:rsid w:val="00EF2DA9"/>
    <w:rsid w:val="00EF2FEF"/>
    <w:rsid w:val="00EF33D7"/>
    <w:rsid w:val="00EF3855"/>
    <w:rsid w:val="00EF4BDA"/>
    <w:rsid w:val="00EF4DD0"/>
    <w:rsid w:val="00EF4DF2"/>
    <w:rsid w:val="00EF4EF1"/>
    <w:rsid w:val="00EF4F42"/>
    <w:rsid w:val="00EF5415"/>
    <w:rsid w:val="00EF54AB"/>
    <w:rsid w:val="00EF556A"/>
    <w:rsid w:val="00EF599C"/>
    <w:rsid w:val="00EF5FE1"/>
    <w:rsid w:val="00EF6138"/>
    <w:rsid w:val="00EF6372"/>
    <w:rsid w:val="00EF6662"/>
    <w:rsid w:val="00EF6720"/>
    <w:rsid w:val="00EF6E2F"/>
    <w:rsid w:val="00EF6F9B"/>
    <w:rsid w:val="00EF720C"/>
    <w:rsid w:val="00EF732D"/>
    <w:rsid w:val="00EF7A86"/>
    <w:rsid w:val="00EF7C0D"/>
    <w:rsid w:val="00EF7E76"/>
    <w:rsid w:val="00F000A4"/>
    <w:rsid w:val="00F005FA"/>
    <w:rsid w:val="00F00799"/>
    <w:rsid w:val="00F00B08"/>
    <w:rsid w:val="00F0181B"/>
    <w:rsid w:val="00F019FB"/>
    <w:rsid w:val="00F01A11"/>
    <w:rsid w:val="00F01FF1"/>
    <w:rsid w:val="00F02886"/>
    <w:rsid w:val="00F02F9C"/>
    <w:rsid w:val="00F02FD1"/>
    <w:rsid w:val="00F03203"/>
    <w:rsid w:val="00F03266"/>
    <w:rsid w:val="00F03299"/>
    <w:rsid w:val="00F036F0"/>
    <w:rsid w:val="00F0375C"/>
    <w:rsid w:val="00F038E6"/>
    <w:rsid w:val="00F03C45"/>
    <w:rsid w:val="00F03E33"/>
    <w:rsid w:val="00F0445D"/>
    <w:rsid w:val="00F046FE"/>
    <w:rsid w:val="00F04E0E"/>
    <w:rsid w:val="00F04F8D"/>
    <w:rsid w:val="00F054C8"/>
    <w:rsid w:val="00F05AD6"/>
    <w:rsid w:val="00F05EAC"/>
    <w:rsid w:val="00F06120"/>
    <w:rsid w:val="00F064B5"/>
    <w:rsid w:val="00F06D1C"/>
    <w:rsid w:val="00F06E74"/>
    <w:rsid w:val="00F0736A"/>
    <w:rsid w:val="00F07AB0"/>
    <w:rsid w:val="00F10808"/>
    <w:rsid w:val="00F10EA6"/>
    <w:rsid w:val="00F1143E"/>
    <w:rsid w:val="00F1149E"/>
    <w:rsid w:val="00F1151D"/>
    <w:rsid w:val="00F11AD0"/>
    <w:rsid w:val="00F11ED0"/>
    <w:rsid w:val="00F11FD0"/>
    <w:rsid w:val="00F12067"/>
    <w:rsid w:val="00F12671"/>
    <w:rsid w:val="00F128BF"/>
    <w:rsid w:val="00F129A1"/>
    <w:rsid w:val="00F12A0D"/>
    <w:rsid w:val="00F12AEE"/>
    <w:rsid w:val="00F12CD4"/>
    <w:rsid w:val="00F12D5B"/>
    <w:rsid w:val="00F12D64"/>
    <w:rsid w:val="00F13498"/>
    <w:rsid w:val="00F13B5B"/>
    <w:rsid w:val="00F13FC7"/>
    <w:rsid w:val="00F140D1"/>
    <w:rsid w:val="00F14132"/>
    <w:rsid w:val="00F14474"/>
    <w:rsid w:val="00F146E6"/>
    <w:rsid w:val="00F14A37"/>
    <w:rsid w:val="00F14CA3"/>
    <w:rsid w:val="00F1531B"/>
    <w:rsid w:val="00F15595"/>
    <w:rsid w:val="00F1571A"/>
    <w:rsid w:val="00F159DE"/>
    <w:rsid w:val="00F15A61"/>
    <w:rsid w:val="00F15C4F"/>
    <w:rsid w:val="00F1630B"/>
    <w:rsid w:val="00F169B5"/>
    <w:rsid w:val="00F17028"/>
    <w:rsid w:val="00F17267"/>
    <w:rsid w:val="00F17562"/>
    <w:rsid w:val="00F17923"/>
    <w:rsid w:val="00F17C93"/>
    <w:rsid w:val="00F2085C"/>
    <w:rsid w:val="00F20A6D"/>
    <w:rsid w:val="00F20A8D"/>
    <w:rsid w:val="00F224C6"/>
    <w:rsid w:val="00F226E0"/>
    <w:rsid w:val="00F22A29"/>
    <w:rsid w:val="00F22B9D"/>
    <w:rsid w:val="00F22F39"/>
    <w:rsid w:val="00F2301B"/>
    <w:rsid w:val="00F2385A"/>
    <w:rsid w:val="00F23D8A"/>
    <w:rsid w:val="00F23F53"/>
    <w:rsid w:val="00F247D7"/>
    <w:rsid w:val="00F25137"/>
    <w:rsid w:val="00F254EF"/>
    <w:rsid w:val="00F254FA"/>
    <w:rsid w:val="00F25546"/>
    <w:rsid w:val="00F25565"/>
    <w:rsid w:val="00F25957"/>
    <w:rsid w:val="00F25C1F"/>
    <w:rsid w:val="00F25F79"/>
    <w:rsid w:val="00F26386"/>
    <w:rsid w:val="00F263E2"/>
    <w:rsid w:val="00F2649C"/>
    <w:rsid w:val="00F26C3F"/>
    <w:rsid w:val="00F26D8B"/>
    <w:rsid w:val="00F26F0D"/>
    <w:rsid w:val="00F2755D"/>
    <w:rsid w:val="00F2757C"/>
    <w:rsid w:val="00F27770"/>
    <w:rsid w:val="00F27BBC"/>
    <w:rsid w:val="00F27E15"/>
    <w:rsid w:val="00F30108"/>
    <w:rsid w:val="00F3012D"/>
    <w:rsid w:val="00F30233"/>
    <w:rsid w:val="00F30430"/>
    <w:rsid w:val="00F30F2F"/>
    <w:rsid w:val="00F31192"/>
    <w:rsid w:val="00F31226"/>
    <w:rsid w:val="00F313B2"/>
    <w:rsid w:val="00F3185D"/>
    <w:rsid w:val="00F31B7F"/>
    <w:rsid w:val="00F3205C"/>
    <w:rsid w:val="00F321B0"/>
    <w:rsid w:val="00F327F4"/>
    <w:rsid w:val="00F32E1C"/>
    <w:rsid w:val="00F331CA"/>
    <w:rsid w:val="00F33358"/>
    <w:rsid w:val="00F3350C"/>
    <w:rsid w:val="00F33680"/>
    <w:rsid w:val="00F3382C"/>
    <w:rsid w:val="00F33D6F"/>
    <w:rsid w:val="00F34320"/>
    <w:rsid w:val="00F343A4"/>
    <w:rsid w:val="00F343D8"/>
    <w:rsid w:val="00F344C4"/>
    <w:rsid w:val="00F3467A"/>
    <w:rsid w:val="00F34751"/>
    <w:rsid w:val="00F353B8"/>
    <w:rsid w:val="00F355EB"/>
    <w:rsid w:val="00F35942"/>
    <w:rsid w:val="00F35BE5"/>
    <w:rsid w:val="00F363D7"/>
    <w:rsid w:val="00F365A7"/>
    <w:rsid w:val="00F36BFD"/>
    <w:rsid w:val="00F36F40"/>
    <w:rsid w:val="00F3708A"/>
    <w:rsid w:val="00F37183"/>
    <w:rsid w:val="00F373B6"/>
    <w:rsid w:val="00F374BF"/>
    <w:rsid w:val="00F3757A"/>
    <w:rsid w:val="00F37A71"/>
    <w:rsid w:val="00F37E61"/>
    <w:rsid w:val="00F37FAE"/>
    <w:rsid w:val="00F400C2"/>
    <w:rsid w:val="00F40719"/>
    <w:rsid w:val="00F40921"/>
    <w:rsid w:val="00F40CC7"/>
    <w:rsid w:val="00F41208"/>
    <w:rsid w:val="00F4123B"/>
    <w:rsid w:val="00F41756"/>
    <w:rsid w:val="00F417CE"/>
    <w:rsid w:val="00F417F1"/>
    <w:rsid w:val="00F41BA4"/>
    <w:rsid w:val="00F41C81"/>
    <w:rsid w:val="00F42028"/>
    <w:rsid w:val="00F422B2"/>
    <w:rsid w:val="00F4268B"/>
    <w:rsid w:val="00F4299D"/>
    <w:rsid w:val="00F429BE"/>
    <w:rsid w:val="00F42A2D"/>
    <w:rsid w:val="00F42CA0"/>
    <w:rsid w:val="00F42FA4"/>
    <w:rsid w:val="00F430BE"/>
    <w:rsid w:val="00F43174"/>
    <w:rsid w:val="00F4334A"/>
    <w:rsid w:val="00F433DF"/>
    <w:rsid w:val="00F4348D"/>
    <w:rsid w:val="00F4350D"/>
    <w:rsid w:val="00F437CB"/>
    <w:rsid w:val="00F43ACD"/>
    <w:rsid w:val="00F43EA6"/>
    <w:rsid w:val="00F4442F"/>
    <w:rsid w:val="00F444C8"/>
    <w:rsid w:val="00F4478E"/>
    <w:rsid w:val="00F4483B"/>
    <w:rsid w:val="00F44DF6"/>
    <w:rsid w:val="00F44E0D"/>
    <w:rsid w:val="00F44E5B"/>
    <w:rsid w:val="00F45001"/>
    <w:rsid w:val="00F45613"/>
    <w:rsid w:val="00F45FB9"/>
    <w:rsid w:val="00F46D45"/>
    <w:rsid w:val="00F47678"/>
    <w:rsid w:val="00F47B3E"/>
    <w:rsid w:val="00F47D93"/>
    <w:rsid w:val="00F47F09"/>
    <w:rsid w:val="00F50175"/>
    <w:rsid w:val="00F50368"/>
    <w:rsid w:val="00F5090F"/>
    <w:rsid w:val="00F50AA0"/>
    <w:rsid w:val="00F50C49"/>
    <w:rsid w:val="00F50FC4"/>
    <w:rsid w:val="00F512B2"/>
    <w:rsid w:val="00F517DC"/>
    <w:rsid w:val="00F51C79"/>
    <w:rsid w:val="00F51D91"/>
    <w:rsid w:val="00F5229A"/>
    <w:rsid w:val="00F528B1"/>
    <w:rsid w:val="00F52964"/>
    <w:rsid w:val="00F53166"/>
    <w:rsid w:val="00F53E47"/>
    <w:rsid w:val="00F53EB6"/>
    <w:rsid w:val="00F53FE9"/>
    <w:rsid w:val="00F54432"/>
    <w:rsid w:val="00F54A05"/>
    <w:rsid w:val="00F54A0D"/>
    <w:rsid w:val="00F54B70"/>
    <w:rsid w:val="00F54DFD"/>
    <w:rsid w:val="00F5502B"/>
    <w:rsid w:val="00F558C3"/>
    <w:rsid w:val="00F559BB"/>
    <w:rsid w:val="00F560F5"/>
    <w:rsid w:val="00F569F7"/>
    <w:rsid w:val="00F5739A"/>
    <w:rsid w:val="00F577FF"/>
    <w:rsid w:val="00F602DD"/>
    <w:rsid w:val="00F6075E"/>
    <w:rsid w:val="00F608E7"/>
    <w:rsid w:val="00F60983"/>
    <w:rsid w:val="00F60DE9"/>
    <w:rsid w:val="00F612D9"/>
    <w:rsid w:val="00F617C5"/>
    <w:rsid w:val="00F61A02"/>
    <w:rsid w:val="00F6262E"/>
    <w:rsid w:val="00F62BB6"/>
    <w:rsid w:val="00F62CE4"/>
    <w:rsid w:val="00F631D5"/>
    <w:rsid w:val="00F6328D"/>
    <w:rsid w:val="00F6351A"/>
    <w:rsid w:val="00F64547"/>
    <w:rsid w:val="00F64664"/>
    <w:rsid w:val="00F64DB1"/>
    <w:rsid w:val="00F64E14"/>
    <w:rsid w:val="00F65F2C"/>
    <w:rsid w:val="00F661E9"/>
    <w:rsid w:val="00F6634D"/>
    <w:rsid w:val="00F6667D"/>
    <w:rsid w:val="00F666B3"/>
    <w:rsid w:val="00F66DAA"/>
    <w:rsid w:val="00F66E24"/>
    <w:rsid w:val="00F67080"/>
    <w:rsid w:val="00F6746D"/>
    <w:rsid w:val="00F67A2E"/>
    <w:rsid w:val="00F67FC6"/>
    <w:rsid w:val="00F67FF8"/>
    <w:rsid w:val="00F704AE"/>
    <w:rsid w:val="00F7054D"/>
    <w:rsid w:val="00F705A5"/>
    <w:rsid w:val="00F706E7"/>
    <w:rsid w:val="00F70C91"/>
    <w:rsid w:val="00F70EA3"/>
    <w:rsid w:val="00F7146C"/>
    <w:rsid w:val="00F7177E"/>
    <w:rsid w:val="00F71AB2"/>
    <w:rsid w:val="00F71E2B"/>
    <w:rsid w:val="00F72079"/>
    <w:rsid w:val="00F723DC"/>
    <w:rsid w:val="00F73021"/>
    <w:rsid w:val="00F73107"/>
    <w:rsid w:val="00F73277"/>
    <w:rsid w:val="00F73605"/>
    <w:rsid w:val="00F737C9"/>
    <w:rsid w:val="00F73B9E"/>
    <w:rsid w:val="00F73FA0"/>
    <w:rsid w:val="00F74035"/>
    <w:rsid w:val="00F74380"/>
    <w:rsid w:val="00F747F4"/>
    <w:rsid w:val="00F75233"/>
    <w:rsid w:val="00F752E8"/>
    <w:rsid w:val="00F757B9"/>
    <w:rsid w:val="00F75802"/>
    <w:rsid w:val="00F75B60"/>
    <w:rsid w:val="00F764E2"/>
    <w:rsid w:val="00F764FC"/>
    <w:rsid w:val="00F76A9E"/>
    <w:rsid w:val="00F76E49"/>
    <w:rsid w:val="00F77184"/>
    <w:rsid w:val="00F77321"/>
    <w:rsid w:val="00F77406"/>
    <w:rsid w:val="00F7741D"/>
    <w:rsid w:val="00F7742F"/>
    <w:rsid w:val="00F77548"/>
    <w:rsid w:val="00F7757D"/>
    <w:rsid w:val="00F801C7"/>
    <w:rsid w:val="00F80460"/>
    <w:rsid w:val="00F80600"/>
    <w:rsid w:val="00F80B0E"/>
    <w:rsid w:val="00F80D62"/>
    <w:rsid w:val="00F810E5"/>
    <w:rsid w:val="00F8160A"/>
    <w:rsid w:val="00F81614"/>
    <w:rsid w:val="00F81BF6"/>
    <w:rsid w:val="00F81FAA"/>
    <w:rsid w:val="00F82200"/>
    <w:rsid w:val="00F82BBC"/>
    <w:rsid w:val="00F83174"/>
    <w:rsid w:val="00F8341A"/>
    <w:rsid w:val="00F834DE"/>
    <w:rsid w:val="00F83633"/>
    <w:rsid w:val="00F8367B"/>
    <w:rsid w:val="00F83C88"/>
    <w:rsid w:val="00F83C92"/>
    <w:rsid w:val="00F8454A"/>
    <w:rsid w:val="00F84D64"/>
    <w:rsid w:val="00F85089"/>
    <w:rsid w:val="00F853C0"/>
    <w:rsid w:val="00F859D4"/>
    <w:rsid w:val="00F85E85"/>
    <w:rsid w:val="00F86386"/>
    <w:rsid w:val="00F866D0"/>
    <w:rsid w:val="00F86BDF"/>
    <w:rsid w:val="00F86E18"/>
    <w:rsid w:val="00F870F2"/>
    <w:rsid w:val="00F877F5"/>
    <w:rsid w:val="00F87998"/>
    <w:rsid w:val="00F903D9"/>
    <w:rsid w:val="00F9061D"/>
    <w:rsid w:val="00F906D3"/>
    <w:rsid w:val="00F90870"/>
    <w:rsid w:val="00F908C7"/>
    <w:rsid w:val="00F90CE8"/>
    <w:rsid w:val="00F911FC"/>
    <w:rsid w:val="00F917A5"/>
    <w:rsid w:val="00F91AA0"/>
    <w:rsid w:val="00F91E81"/>
    <w:rsid w:val="00F92057"/>
    <w:rsid w:val="00F92211"/>
    <w:rsid w:val="00F922EE"/>
    <w:rsid w:val="00F9232A"/>
    <w:rsid w:val="00F924BC"/>
    <w:rsid w:val="00F9288A"/>
    <w:rsid w:val="00F92CC0"/>
    <w:rsid w:val="00F92D33"/>
    <w:rsid w:val="00F92F54"/>
    <w:rsid w:val="00F9305D"/>
    <w:rsid w:val="00F93515"/>
    <w:rsid w:val="00F9386D"/>
    <w:rsid w:val="00F93B04"/>
    <w:rsid w:val="00F940E8"/>
    <w:rsid w:val="00F94223"/>
    <w:rsid w:val="00F949DC"/>
    <w:rsid w:val="00F94B3D"/>
    <w:rsid w:val="00F94E55"/>
    <w:rsid w:val="00F95510"/>
    <w:rsid w:val="00F95614"/>
    <w:rsid w:val="00F9576E"/>
    <w:rsid w:val="00F95B47"/>
    <w:rsid w:val="00F95C0F"/>
    <w:rsid w:val="00F96534"/>
    <w:rsid w:val="00F96598"/>
    <w:rsid w:val="00F9683F"/>
    <w:rsid w:val="00F9711F"/>
    <w:rsid w:val="00F97525"/>
    <w:rsid w:val="00F97721"/>
    <w:rsid w:val="00F97979"/>
    <w:rsid w:val="00F97A0B"/>
    <w:rsid w:val="00F97E2B"/>
    <w:rsid w:val="00F97F30"/>
    <w:rsid w:val="00F97F31"/>
    <w:rsid w:val="00FA01A5"/>
    <w:rsid w:val="00FA1473"/>
    <w:rsid w:val="00FA1840"/>
    <w:rsid w:val="00FA1C25"/>
    <w:rsid w:val="00FA1DE6"/>
    <w:rsid w:val="00FA1E51"/>
    <w:rsid w:val="00FA2211"/>
    <w:rsid w:val="00FA2281"/>
    <w:rsid w:val="00FA25A9"/>
    <w:rsid w:val="00FA26C4"/>
    <w:rsid w:val="00FA2D14"/>
    <w:rsid w:val="00FA2D2B"/>
    <w:rsid w:val="00FA2D6A"/>
    <w:rsid w:val="00FA31A7"/>
    <w:rsid w:val="00FA3B22"/>
    <w:rsid w:val="00FA419A"/>
    <w:rsid w:val="00FA431F"/>
    <w:rsid w:val="00FA4475"/>
    <w:rsid w:val="00FA4AD6"/>
    <w:rsid w:val="00FA4C71"/>
    <w:rsid w:val="00FA4D50"/>
    <w:rsid w:val="00FA50C2"/>
    <w:rsid w:val="00FA520A"/>
    <w:rsid w:val="00FA521C"/>
    <w:rsid w:val="00FA570C"/>
    <w:rsid w:val="00FA57D0"/>
    <w:rsid w:val="00FA5B4D"/>
    <w:rsid w:val="00FA5B56"/>
    <w:rsid w:val="00FA5EE7"/>
    <w:rsid w:val="00FA61EC"/>
    <w:rsid w:val="00FA777B"/>
    <w:rsid w:val="00FA778D"/>
    <w:rsid w:val="00FA7983"/>
    <w:rsid w:val="00FA7A65"/>
    <w:rsid w:val="00FA7BD6"/>
    <w:rsid w:val="00FA7E3A"/>
    <w:rsid w:val="00FA7F14"/>
    <w:rsid w:val="00FB069C"/>
    <w:rsid w:val="00FB1362"/>
    <w:rsid w:val="00FB151F"/>
    <w:rsid w:val="00FB1BE8"/>
    <w:rsid w:val="00FB1F5A"/>
    <w:rsid w:val="00FB2551"/>
    <w:rsid w:val="00FB285F"/>
    <w:rsid w:val="00FB2B74"/>
    <w:rsid w:val="00FB2E6D"/>
    <w:rsid w:val="00FB358B"/>
    <w:rsid w:val="00FB367C"/>
    <w:rsid w:val="00FB368A"/>
    <w:rsid w:val="00FB3744"/>
    <w:rsid w:val="00FB45DC"/>
    <w:rsid w:val="00FB5204"/>
    <w:rsid w:val="00FB545A"/>
    <w:rsid w:val="00FB55C2"/>
    <w:rsid w:val="00FB59B5"/>
    <w:rsid w:val="00FB5B17"/>
    <w:rsid w:val="00FB5B7A"/>
    <w:rsid w:val="00FB5D6B"/>
    <w:rsid w:val="00FB60B4"/>
    <w:rsid w:val="00FB61F5"/>
    <w:rsid w:val="00FB64B3"/>
    <w:rsid w:val="00FB6718"/>
    <w:rsid w:val="00FB67EF"/>
    <w:rsid w:val="00FB6C0B"/>
    <w:rsid w:val="00FB739B"/>
    <w:rsid w:val="00FB7671"/>
    <w:rsid w:val="00FB7F4A"/>
    <w:rsid w:val="00FC002B"/>
    <w:rsid w:val="00FC01DF"/>
    <w:rsid w:val="00FC02C9"/>
    <w:rsid w:val="00FC0638"/>
    <w:rsid w:val="00FC0F66"/>
    <w:rsid w:val="00FC13B3"/>
    <w:rsid w:val="00FC1561"/>
    <w:rsid w:val="00FC1867"/>
    <w:rsid w:val="00FC1C06"/>
    <w:rsid w:val="00FC1D51"/>
    <w:rsid w:val="00FC1D74"/>
    <w:rsid w:val="00FC23B9"/>
    <w:rsid w:val="00FC24AC"/>
    <w:rsid w:val="00FC2513"/>
    <w:rsid w:val="00FC28BC"/>
    <w:rsid w:val="00FC2A8C"/>
    <w:rsid w:val="00FC3078"/>
    <w:rsid w:val="00FC3812"/>
    <w:rsid w:val="00FC3AB5"/>
    <w:rsid w:val="00FC3D03"/>
    <w:rsid w:val="00FC4217"/>
    <w:rsid w:val="00FC4368"/>
    <w:rsid w:val="00FC4460"/>
    <w:rsid w:val="00FC5546"/>
    <w:rsid w:val="00FC55D7"/>
    <w:rsid w:val="00FC5754"/>
    <w:rsid w:val="00FC5921"/>
    <w:rsid w:val="00FC5A3C"/>
    <w:rsid w:val="00FC5F03"/>
    <w:rsid w:val="00FC5FDA"/>
    <w:rsid w:val="00FC6135"/>
    <w:rsid w:val="00FC61F3"/>
    <w:rsid w:val="00FC63C6"/>
    <w:rsid w:val="00FC676B"/>
    <w:rsid w:val="00FC6B31"/>
    <w:rsid w:val="00FC6D0C"/>
    <w:rsid w:val="00FC6F5B"/>
    <w:rsid w:val="00FC7230"/>
    <w:rsid w:val="00FC7361"/>
    <w:rsid w:val="00FC797B"/>
    <w:rsid w:val="00FD05E2"/>
    <w:rsid w:val="00FD127C"/>
    <w:rsid w:val="00FD13A6"/>
    <w:rsid w:val="00FD14B1"/>
    <w:rsid w:val="00FD153E"/>
    <w:rsid w:val="00FD155E"/>
    <w:rsid w:val="00FD1967"/>
    <w:rsid w:val="00FD1F74"/>
    <w:rsid w:val="00FD1FCF"/>
    <w:rsid w:val="00FD26C5"/>
    <w:rsid w:val="00FD2845"/>
    <w:rsid w:val="00FD29BC"/>
    <w:rsid w:val="00FD2C38"/>
    <w:rsid w:val="00FD2C7B"/>
    <w:rsid w:val="00FD2DED"/>
    <w:rsid w:val="00FD307D"/>
    <w:rsid w:val="00FD32DF"/>
    <w:rsid w:val="00FD376A"/>
    <w:rsid w:val="00FD3DC8"/>
    <w:rsid w:val="00FD43A5"/>
    <w:rsid w:val="00FD446E"/>
    <w:rsid w:val="00FD44B1"/>
    <w:rsid w:val="00FD44DC"/>
    <w:rsid w:val="00FD4687"/>
    <w:rsid w:val="00FD5026"/>
    <w:rsid w:val="00FD51B2"/>
    <w:rsid w:val="00FD54E6"/>
    <w:rsid w:val="00FD550C"/>
    <w:rsid w:val="00FD589C"/>
    <w:rsid w:val="00FD5981"/>
    <w:rsid w:val="00FD63AF"/>
    <w:rsid w:val="00FD6B5F"/>
    <w:rsid w:val="00FD73C9"/>
    <w:rsid w:val="00FD7B4C"/>
    <w:rsid w:val="00FD7D69"/>
    <w:rsid w:val="00FD7D7C"/>
    <w:rsid w:val="00FE0302"/>
    <w:rsid w:val="00FE05D3"/>
    <w:rsid w:val="00FE0FDB"/>
    <w:rsid w:val="00FE1013"/>
    <w:rsid w:val="00FE156A"/>
    <w:rsid w:val="00FE18C5"/>
    <w:rsid w:val="00FE1BAB"/>
    <w:rsid w:val="00FE1DBE"/>
    <w:rsid w:val="00FE2090"/>
    <w:rsid w:val="00FE2131"/>
    <w:rsid w:val="00FE2273"/>
    <w:rsid w:val="00FE2C69"/>
    <w:rsid w:val="00FE2D55"/>
    <w:rsid w:val="00FE2DD4"/>
    <w:rsid w:val="00FE37AA"/>
    <w:rsid w:val="00FE3906"/>
    <w:rsid w:val="00FE4AA3"/>
    <w:rsid w:val="00FE5459"/>
    <w:rsid w:val="00FE5474"/>
    <w:rsid w:val="00FE5D6B"/>
    <w:rsid w:val="00FE5EB0"/>
    <w:rsid w:val="00FE6070"/>
    <w:rsid w:val="00FE6229"/>
    <w:rsid w:val="00FE6414"/>
    <w:rsid w:val="00FE6A23"/>
    <w:rsid w:val="00FE73DB"/>
    <w:rsid w:val="00FE75DB"/>
    <w:rsid w:val="00FE784E"/>
    <w:rsid w:val="00FE79D5"/>
    <w:rsid w:val="00FE7DA8"/>
    <w:rsid w:val="00FE7ECE"/>
    <w:rsid w:val="00FF0055"/>
    <w:rsid w:val="00FF0334"/>
    <w:rsid w:val="00FF0856"/>
    <w:rsid w:val="00FF1168"/>
    <w:rsid w:val="00FF13B1"/>
    <w:rsid w:val="00FF13D7"/>
    <w:rsid w:val="00FF1692"/>
    <w:rsid w:val="00FF1ABC"/>
    <w:rsid w:val="00FF1AF8"/>
    <w:rsid w:val="00FF1C4B"/>
    <w:rsid w:val="00FF2154"/>
    <w:rsid w:val="00FF2250"/>
    <w:rsid w:val="00FF2884"/>
    <w:rsid w:val="00FF2F89"/>
    <w:rsid w:val="00FF3958"/>
    <w:rsid w:val="00FF4574"/>
    <w:rsid w:val="00FF49D3"/>
    <w:rsid w:val="00FF544A"/>
    <w:rsid w:val="00FF54C8"/>
    <w:rsid w:val="00FF55DE"/>
    <w:rsid w:val="00FF5B2D"/>
    <w:rsid w:val="00FF5CD5"/>
    <w:rsid w:val="00FF607D"/>
    <w:rsid w:val="00FF649E"/>
    <w:rsid w:val="00FF6FFD"/>
    <w:rsid w:val="00FF739B"/>
    <w:rsid w:val="00FF76A9"/>
    <w:rsid w:val="00FF7973"/>
    <w:rsid w:val="00FF7BF5"/>
    <w:rsid w:val="00FF7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F5DFA"/>
  <w15:docId w15:val="{298032FE-4E77-4BF5-BE46-BF1EB223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4A3C"/>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unhideWhenUsed/>
    <w:qFormat/>
    <w:rsid w:val="004E1AC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6B053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uiPriority w:val="22"/>
    <w:qFormat/>
    <w:rsid w:val="00493DB0"/>
    <w:rPr>
      <w:b/>
      <w:bCs/>
    </w:rPr>
  </w:style>
  <w:style w:type="character" w:styleId="Odwoaniedokomentarza">
    <w:name w:val="annotation reference"/>
    <w:uiPriority w:val="99"/>
    <w:qFormat/>
    <w:rsid w:val="00BE7B89"/>
    <w:rPr>
      <w:sz w:val="16"/>
      <w:szCs w:val="16"/>
    </w:rPr>
  </w:style>
  <w:style w:type="paragraph" w:styleId="Tekstkomentarza">
    <w:name w:val="annotation text"/>
    <w:basedOn w:val="Normalny"/>
    <w:link w:val="TekstkomentarzaZnak"/>
    <w:uiPriority w:val="99"/>
    <w:qFormat/>
    <w:rsid w:val="00BE7B89"/>
    <w:rPr>
      <w:sz w:val="20"/>
      <w:szCs w:val="20"/>
    </w:rPr>
  </w:style>
  <w:style w:type="character" w:customStyle="1" w:styleId="TekstkomentarzaZnak">
    <w:name w:val="Tekst komentarza Znak"/>
    <w:basedOn w:val="Domylnaczcionkaakapitu"/>
    <w:link w:val="Tekstkomentarza"/>
    <w:uiPriority w:val="99"/>
    <w:qFormat/>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link w:val="Tematkomentarza"/>
    <w:rsid w:val="00BE7B89"/>
    <w:rPr>
      <w:b/>
      <w:bCs/>
    </w:rPr>
  </w:style>
  <w:style w:type="paragraph" w:styleId="Tekstdymka">
    <w:name w:val="Balloon Text"/>
    <w:basedOn w:val="Normalny"/>
    <w:link w:val="TekstdymkaZnak"/>
    <w:rsid w:val="00BE7B89"/>
    <w:rPr>
      <w:rFonts w:ascii="Tahoma" w:hAnsi="Tahoma"/>
      <w:sz w:val="16"/>
      <w:szCs w:val="16"/>
    </w:rPr>
  </w:style>
  <w:style w:type="character" w:customStyle="1" w:styleId="TekstdymkaZnak">
    <w:name w:val="Tekst dymka Znak"/>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Obiekt,Wyliczanie,List Paragraph,Nagłówek_JP,normalny tekst,Akapit z listą4,List Paragraph1,Akapit z listą31,Numerowanie,BulletC,Kolorowa lista — akcent 11,List Paragraph_0,test ciągły"/>
    <w:basedOn w:val="Normalny"/>
    <w:link w:val="AkapitzlistZnak"/>
    <w:uiPriority w:val="34"/>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uiPriority w:val="99"/>
    <w:unhideWhenUsed/>
    <w:rsid w:val="004C5D2A"/>
    <w:rPr>
      <w:color w:val="0000FF"/>
      <w:u w:val="single"/>
    </w:rPr>
  </w:style>
  <w:style w:type="character" w:customStyle="1" w:styleId="st">
    <w:name w:val="st"/>
    <w:basedOn w:val="Domylnaczcionkaakapitu"/>
    <w:rsid w:val="00DF7F3A"/>
  </w:style>
  <w:style w:type="character" w:styleId="Uwydatnienie">
    <w:name w:val="Emphasis"/>
    <w:uiPriority w:val="20"/>
    <w:qFormat/>
    <w:rsid w:val="00DF7F3A"/>
    <w:rPr>
      <w:i/>
      <w:iCs/>
    </w:rPr>
  </w:style>
  <w:style w:type="character" w:customStyle="1" w:styleId="info-list-value-uzasadnienie">
    <w:name w:val="info-list-value-uzasadnienie"/>
    <w:basedOn w:val="Domylnaczcionkaakapitu"/>
    <w:rsid w:val="00570DD2"/>
  </w:style>
  <w:style w:type="character" w:customStyle="1" w:styleId="highlight">
    <w:name w:val="highlight"/>
    <w:basedOn w:val="Domylnaczcionkaakapitu"/>
    <w:rsid w:val="00570DD2"/>
  </w:style>
  <w:style w:type="character" w:customStyle="1" w:styleId="warheader">
    <w:name w:val="war_header"/>
    <w:basedOn w:val="Domylnaczcionkaakapitu"/>
    <w:rsid w:val="00570DD2"/>
  </w:style>
  <w:style w:type="paragraph" w:styleId="NormalnyWeb">
    <w:name w:val="Normal (Web)"/>
    <w:basedOn w:val="Normalny"/>
    <w:uiPriority w:val="99"/>
    <w:unhideWhenUsed/>
    <w:rsid w:val="00F42CA0"/>
    <w:pPr>
      <w:spacing w:before="100" w:beforeAutospacing="1" w:after="100" w:afterAutospacing="1"/>
    </w:pPr>
  </w:style>
  <w:style w:type="character" w:customStyle="1" w:styleId="txt-new">
    <w:name w:val="txt-new"/>
    <w:basedOn w:val="Domylnaczcionkaakapitu"/>
    <w:rsid w:val="00F02886"/>
  </w:style>
  <w:style w:type="paragraph" w:customStyle="1" w:styleId="Bezodstpw1">
    <w:name w:val="Bez odstępów1"/>
    <w:uiPriority w:val="99"/>
    <w:rsid w:val="002E31C6"/>
    <w:rPr>
      <w:sz w:val="24"/>
      <w:szCs w:val="24"/>
    </w:rPr>
  </w:style>
  <w:style w:type="character" w:customStyle="1" w:styleId="name-latin">
    <w:name w:val="name-latin"/>
    <w:basedOn w:val="Domylnaczcionkaakapitu"/>
    <w:rsid w:val="00392D92"/>
  </w:style>
  <w:style w:type="paragraph" w:styleId="Poprawka">
    <w:name w:val="Revision"/>
    <w:hidden/>
    <w:uiPriority w:val="99"/>
    <w:semiHidden/>
    <w:rsid w:val="0009125A"/>
    <w:rPr>
      <w:sz w:val="24"/>
      <w:szCs w:val="24"/>
    </w:rPr>
  </w:style>
  <w:style w:type="paragraph" w:customStyle="1" w:styleId="Default">
    <w:name w:val="Default"/>
    <w:rsid w:val="007B186B"/>
    <w:pPr>
      <w:autoSpaceDE w:val="0"/>
      <w:autoSpaceDN w:val="0"/>
      <w:adjustRightInd w:val="0"/>
    </w:pPr>
    <w:rPr>
      <w:rFonts w:ascii="Calibri" w:hAnsi="Calibri" w:cs="Calibri"/>
      <w:color w:val="000000"/>
      <w:sz w:val="24"/>
      <w:szCs w:val="24"/>
    </w:rPr>
  </w:style>
  <w:style w:type="character" w:customStyle="1" w:styleId="Nagwek2Znak">
    <w:name w:val="Nagłówek 2 Znak"/>
    <w:link w:val="Nagwek2"/>
    <w:rsid w:val="004E1ACD"/>
    <w:rPr>
      <w:rFonts w:ascii="Cambria" w:eastAsia="Times New Roman" w:hAnsi="Cambria" w:cs="Times New Roman"/>
      <w:b/>
      <w:bCs/>
      <w:i/>
      <w:iCs/>
      <w:sz w:val="28"/>
      <w:szCs w:val="28"/>
    </w:rPr>
  </w:style>
  <w:style w:type="paragraph" w:styleId="Tekstprzypisukocowego">
    <w:name w:val="endnote text"/>
    <w:basedOn w:val="Normalny"/>
    <w:link w:val="TekstprzypisukocowegoZnak"/>
    <w:rsid w:val="00E32A6D"/>
    <w:rPr>
      <w:sz w:val="20"/>
      <w:szCs w:val="20"/>
    </w:rPr>
  </w:style>
  <w:style w:type="character" w:customStyle="1" w:styleId="TekstprzypisukocowegoZnak">
    <w:name w:val="Tekst przypisu końcowego Znak"/>
    <w:basedOn w:val="Domylnaczcionkaakapitu"/>
    <w:link w:val="Tekstprzypisukocowego"/>
    <w:rsid w:val="00E32A6D"/>
  </w:style>
  <w:style w:type="character" w:styleId="Odwoanieprzypisukocowego">
    <w:name w:val="endnote reference"/>
    <w:rsid w:val="00E32A6D"/>
    <w:rPr>
      <w:vertAlign w:val="superscript"/>
    </w:rPr>
  </w:style>
  <w:style w:type="paragraph" w:styleId="Tekstpodstawowy2">
    <w:name w:val="Body Text 2"/>
    <w:basedOn w:val="Normalny"/>
    <w:link w:val="Tekstpodstawowy2Znak"/>
    <w:rsid w:val="003C6865"/>
    <w:pPr>
      <w:spacing w:after="120" w:line="480" w:lineRule="auto"/>
    </w:pPr>
  </w:style>
  <w:style w:type="character" w:customStyle="1" w:styleId="Tekstpodstawowy2Znak">
    <w:name w:val="Tekst podstawowy 2 Znak"/>
    <w:basedOn w:val="Domylnaczcionkaakapitu"/>
    <w:link w:val="Tekstpodstawowy2"/>
    <w:rsid w:val="003C6865"/>
    <w:rPr>
      <w:sz w:val="24"/>
      <w:szCs w:val="24"/>
    </w:rPr>
  </w:style>
  <w:style w:type="paragraph" w:styleId="Tekstpodstawowy3">
    <w:name w:val="Body Text 3"/>
    <w:basedOn w:val="Normalny"/>
    <w:link w:val="Tekstpodstawowy3Znak"/>
    <w:rsid w:val="009C0A4B"/>
    <w:pPr>
      <w:spacing w:after="120"/>
    </w:pPr>
    <w:rPr>
      <w:sz w:val="16"/>
      <w:szCs w:val="16"/>
    </w:rPr>
  </w:style>
  <w:style w:type="character" w:customStyle="1" w:styleId="Tekstpodstawowy3Znak">
    <w:name w:val="Tekst podstawowy 3 Znak"/>
    <w:basedOn w:val="Domylnaczcionkaakapitu"/>
    <w:link w:val="Tekstpodstawowy3"/>
    <w:rsid w:val="009C0A4B"/>
    <w:rPr>
      <w:sz w:val="16"/>
      <w:szCs w:val="16"/>
    </w:rPr>
  </w:style>
  <w:style w:type="paragraph" w:customStyle="1" w:styleId="text-justify">
    <w:name w:val="text-justify"/>
    <w:basedOn w:val="Normalny"/>
    <w:rsid w:val="005D447D"/>
    <w:pPr>
      <w:spacing w:before="100" w:beforeAutospacing="1" w:after="100" w:afterAutospacing="1"/>
    </w:pPr>
  </w:style>
  <w:style w:type="character" w:customStyle="1" w:styleId="Headerorfooter">
    <w:name w:val="Header or footer_"/>
    <w:basedOn w:val="Domylnaczcionkaakapitu"/>
    <w:rsid w:val="007E424F"/>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Headerorfooter0">
    <w:name w:val="Header or footer"/>
    <w:basedOn w:val="Headerorfooter"/>
    <w:rsid w:val="007E424F"/>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rPr>
  </w:style>
  <w:style w:type="character" w:customStyle="1" w:styleId="Bodytext">
    <w:name w:val="Body text_"/>
    <w:basedOn w:val="Domylnaczcionkaakapitu"/>
    <w:rsid w:val="007E424F"/>
    <w:rPr>
      <w:rFonts w:ascii="Times New Roman" w:eastAsia="Times New Roman" w:hAnsi="Times New Roman" w:cs="Times New Roman"/>
      <w:b w:val="0"/>
      <w:bCs w:val="0"/>
      <w:i w:val="0"/>
      <w:iCs w:val="0"/>
      <w:smallCaps w:val="0"/>
      <w:strike w:val="0"/>
      <w:sz w:val="21"/>
      <w:szCs w:val="21"/>
      <w:u w:val="none"/>
    </w:rPr>
  </w:style>
  <w:style w:type="character" w:customStyle="1" w:styleId="Tekstpodstawowy1">
    <w:name w:val="Tekst podstawowy1"/>
    <w:basedOn w:val="Bodytext"/>
    <w:rsid w:val="007E424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rPr>
  </w:style>
  <w:style w:type="character" w:customStyle="1" w:styleId="BodytextItalic">
    <w:name w:val="Body text + Italic"/>
    <w:basedOn w:val="Bodytext"/>
    <w:rsid w:val="00F91E8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pl-PL"/>
    </w:rPr>
  </w:style>
  <w:style w:type="character" w:customStyle="1" w:styleId="xbe">
    <w:name w:val="_xbe"/>
    <w:basedOn w:val="Domylnaczcionkaakapitu"/>
    <w:rsid w:val="007964E1"/>
  </w:style>
  <w:style w:type="character" w:customStyle="1" w:styleId="alb">
    <w:name w:val="a_lb"/>
    <w:basedOn w:val="Domylnaczcionkaakapitu"/>
    <w:rsid w:val="006B0539"/>
  </w:style>
  <w:style w:type="character" w:customStyle="1" w:styleId="alb-s">
    <w:name w:val="a_lb-s"/>
    <w:basedOn w:val="Domylnaczcionkaakapitu"/>
    <w:rsid w:val="006B0539"/>
  </w:style>
  <w:style w:type="character" w:customStyle="1" w:styleId="Nagwek3Znak">
    <w:name w:val="Nagłówek 3 Znak"/>
    <w:basedOn w:val="Domylnaczcionkaakapitu"/>
    <w:link w:val="Nagwek3"/>
    <w:semiHidden/>
    <w:rsid w:val="006B0539"/>
    <w:rPr>
      <w:rFonts w:asciiTheme="majorHAnsi" w:eastAsiaTheme="majorEastAsia" w:hAnsiTheme="majorHAnsi" w:cstheme="majorBidi"/>
      <w:b/>
      <w:bCs/>
      <w:color w:val="4F81BD" w:themeColor="accent1"/>
      <w:sz w:val="24"/>
      <w:szCs w:val="24"/>
    </w:rPr>
  </w:style>
  <w:style w:type="character" w:customStyle="1" w:styleId="ng-binding">
    <w:name w:val="ng-binding"/>
    <w:basedOn w:val="Domylnaczcionkaakapitu"/>
    <w:rsid w:val="006B0539"/>
  </w:style>
  <w:style w:type="character" w:customStyle="1" w:styleId="fn-ref">
    <w:name w:val="fn-ref"/>
    <w:basedOn w:val="Domylnaczcionkaakapitu"/>
    <w:rsid w:val="00E07113"/>
  </w:style>
  <w:style w:type="character" w:customStyle="1" w:styleId="AkapitzlistZnak">
    <w:name w:val="Akapit z listą Znak"/>
    <w:aliases w:val="Obiekt Znak,Wyliczanie Znak,List Paragraph Znak,Nagłówek_JP Znak,normalny tekst Znak,Akapit z listą4 Znak,List Paragraph1 Znak,Akapit z listą31 Znak,Numerowanie Znak,BulletC Znak,Kolorowa lista — akcent 11 Znak,List Paragraph_0 Znak"/>
    <w:link w:val="Akapitzlist"/>
    <w:uiPriority w:val="34"/>
    <w:rsid w:val="00930926"/>
    <w:rPr>
      <w:sz w:val="24"/>
      <w:szCs w:val="24"/>
    </w:rPr>
  </w:style>
  <w:style w:type="table" w:styleId="Tabela-Siatka">
    <w:name w:val="Table Grid"/>
    <w:basedOn w:val="Standardowy"/>
    <w:uiPriority w:val="39"/>
    <w:rsid w:val="003077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ny"/>
    <w:qFormat/>
    <w:rsid w:val="00D42786"/>
    <w:pPr>
      <w:jc w:val="center"/>
    </w:pPr>
    <w:rPr>
      <w:rFonts w:ascii="Calibri" w:hAnsi="Calibri" w:cs="Calibri"/>
      <w:b/>
      <w:bCs/>
      <w:color w:val="000000"/>
      <w:sz w:val="20"/>
      <w:szCs w:val="22"/>
    </w:rPr>
  </w:style>
  <w:style w:type="paragraph" w:customStyle="1" w:styleId="Tabletext">
    <w:name w:val="Table text"/>
    <w:basedOn w:val="Normalny"/>
    <w:qFormat/>
    <w:rsid w:val="00D42786"/>
    <w:pPr>
      <w:jc w:val="center"/>
    </w:pPr>
    <w:rPr>
      <w:rFonts w:asciiTheme="minorHAnsi" w:hAnsiTheme="minorHAnsi" w:cstheme="minorHAnsi"/>
      <w:color w:val="000000"/>
      <w:sz w:val="20"/>
      <w:szCs w:val="20"/>
    </w:rPr>
  </w:style>
  <w:style w:type="paragraph" w:customStyle="1" w:styleId="NormalStyle">
    <w:name w:val="NormalStyle"/>
    <w:rsid w:val="006C3710"/>
    <w:rPr>
      <w:color w:val="000000" w:themeColor="text1"/>
      <w:sz w:val="24"/>
      <w:szCs w:val="22"/>
    </w:rPr>
  </w:style>
  <w:style w:type="paragraph" w:styleId="Tekstpodstawowywcity">
    <w:name w:val="Body Text Indent"/>
    <w:basedOn w:val="Normalny"/>
    <w:link w:val="TekstpodstawowywcityZnak"/>
    <w:rsid w:val="00730A5A"/>
    <w:pPr>
      <w:spacing w:after="120"/>
      <w:ind w:left="283"/>
    </w:pPr>
  </w:style>
  <w:style w:type="character" w:customStyle="1" w:styleId="TekstpodstawowywcityZnak">
    <w:name w:val="Tekst podstawowy wcięty Znak"/>
    <w:basedOn w:val="Domylnaczcionkaakapitu"/>
    <w:link w:val="Tekstpodstawowywcity"/>
    <w:rsid w:val="00730A5A"/>
    <w:rPr>
      <w:sz w:val="24"/>
      <w:szCs w:val="24"/>
    </w:rPr>
  </w:style>
  <w:style w:type="character" w:customStyle="1" w:styleId="lrzxr">
    <w:name w:val="lrzxr"/>
    <w:basedOn w:val="Domylnaczcionkaakapitu"/>
    <w:rsid w:val="002746A1"/>
  </w:style>
  <w:style w:type="character" w:customStyle="1" w:styleId="msoins0">
    <w:name w:val="msoins0"/>
    <w:basedOn w:val="Domylnaczcionkaakapitu"/>
    <w:rsid w:val="001E03BA"/>
  </w:style>
  <w:style w:type="character" w:customStyle="1" w:styleId="Teksttreci">
    <w:name w:val="Tekst treści_"/>
    <w:basedOn w:val="Domylnaczcionkaakapitu"/>
    <w:link w:val="Teksttreci0"/>
    <w:rsid w:val="0097631E"/>
    <w:rPr>
      <w:rFonts w:ascii="Arial Narrow" w:eastAsia="Arial Narrow" w:hAnsi="Arial Narrow" w:cs="Arial Narrow"/>
      <w:shd w:val="clear" w:color="auto" w:fill="FFFFFF"/>
    </w:rPr>
  </w:style>
  <w:style w:type="paragraph" w:customStyle="1" w:styleId="Teksttreci0">
    <w:name w:val="Tekst treści"/>
    <w:basedOn w:val="Normalny"/>
    <w:link w:val="Teksttreci"/>
    <w:rsid w:val="0097631E"/>
    <w:pPr>
      <w:widowControl w:val="0"/>
      <w:shd w:val="clear" w:color="auto" w:fill="FFFFFF"/>
      <w:spacing w:after="160" w:line="394" w:lineRule="auto"/>
    </w:pPr>
    <w:rPr>
      <w:rFonts w:ascii="Arial Narrow" w:eastAsia="Arial Narrow" w:hAnsi="Arial Narrow" w:cs="Arial Narrow"/>
      <w:sz w:val="20"/>
      <w:szCs w:val="20"/>
    </w:rPr>
  </w:style>
  <w:style w:type="character" w:customStyle="1" w:styleId="Brak">
    <w:name w:val="Brak"/>
    <w:rsid w:val="00B70528"/>
  </w:style>
  <w:style w:type="numbering" w:customStyle="1" w:styleId="Zaimportowanystyl6">
    <w:name w:val="Zaimportowany styl 6"/>
    <w:rsid w:val="00B70528"/>
    <w:pPr>
      <w:numPr>
        <w:numId w:val="1"/>
      </w:numPr>
    </w:pPr>
  </w:style>
  <w:style w:type="paragraph" w:styleId="HTML-wstpniesformatowany">
    <w:name w:val="HTML Preformatted"/>
    <w:basedOn w:val="Normalny"/>
    <w:link w:val="HTML-wstpniesformatowanyZnak"/>
    <w:uiPriority w:val="99"/>
    <w:semiHidden/>
    <w:unhideWhenUsed/>
    <w:rsid w:val="0028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wstpniesformatowanyZnak">
    <w:name w:val="HTML - wstępnie sformatowany Znak"/>
    <w:basedOn w:val="Domylnaczcionkaakapitu"/>
    <w:link w:val="HTML-wstpniesformatowany"/>
    <w:uiPriority w:val="99"/>
    <w:semiHidden/>
    <w:rsid w:val="0028324C"/>
    <w:rPr>
      <w:rFonts w:ascii="Courier New" w:hAnsi="Courier New" w:cs="Courier New"/>
      <w:lang w:val="en-US" w:eastAsia="en-US"/>
    </w:rPr>
  </w:style>
  <w:style w:type="paragraph" w:customStyle="1" w:styleId="xmsonormal">
    <w:name w:val="x_msonormal"/>
    <w:basedOn w:val="Normalny"/>
    <w:rsid w:val="00ED4BF4"/>
    <w:pPr>
      <w:spacing w:before="100" w:beforeAutospacing="1" w:after="100" w:afterAutospacing="1"/>
    </w:pPr>
    <w:rPr>
      <w:lang w:val="en-US" w:eastAsia="en-US"/>
    </w:rPr>
  </w:style>
  <w:style w:type="paragraph" w:customStyle="1" w:styleId="xteksttreci0">
    <w:name w:val="x_teksttreci0"/>
    <w:basedOn w:val="Normalny"/>
    <w:rsid w:val="00ED4BF4"/>
    <w:pPr>
      <w:spacing w:before="100" w:beforeAutospacing="1" w:after="100" w:afterAutospacing="1"/>
    </w:pPr>
    <w:rPr>
      <w:lang w:val="en-US" w:eastAsia="en-US"/>
    </w:rPr>
  </w:style>
  <w:style w:type="paragraph" w:customStyle="1" w:styleId="Akapitzlist1">
    <w:name w:val="Akapit z listą1"/>
    <w:basedOn w:val="Normalny"/>
    <w:rsid w:val="006E1C46"/>
    <w:pPr>
      <w:suppressAutoHyphens/>
      <w:ind w:left="720"/>
      <w:contextualSpacing/>
    </w:pPr>
  </w:style>
  <w:style w:type="paragraph" w:customStyle="1" w:styleId="xxmsonormal">
    <w:name w:val="x_xmsonormal"/>
    <w:basedOn w:val="Normalny"/>
    <w:rsid w:val="0083552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144">
      <w:bodyDiv w:val="1"/>
      <w:marLeft w:val="0"/>
      <w:marRight w:val="0"/>
      <w:marTop w:val="0"/>
      <w:marBottom w:val="0"/>
      <w:divBdr>
        <w:top w:val="none" w:sz="0" w:space="0" w:color="auto"/>
        <w:left w:val="none" w:sz="0" w:space="0" w:color="auto"/>
        <w:bottom w:val="none" w:sz="0" w:space="0" w:color="auto"/>
        <w:right w:val="none" w:sz="0" w:space="0" w:color="auto"/>
      </w:divBdr>
    </w:div>
    <w:div w:id="28604822">
      <w:bodyDiv w:val="1"/>
      <w:marLeft w:val="0"/>
      <w:marRight w:val="0"/>
      <w:marTop w:val="0"/>
      <w:marBottom w:val="0"/>
      <w:divBdr>
        <w:top w:val="none" w:sz="0" w:space="0" w:color="auto"/>
        <w:left w:val="none" w:sz="0" w:space="0" w:color="auto"/>
        <w:bottom w:val="none" w:sz="0" w:space="0" w:color="auto"/>
        <w:right w:val="none" w:sz="0" w:space="0" w:color="auto"/>
      </w:divBdr>
      <w:divsChild>
        <w:div w:id="657616286">
          <w:marLeft w:val="0"/>
          <w:marRight w:val="0"/>
          <w:marTop w:val="0"/>
          <w:marBottom w:val="0"/>
          <w:divBdr>
            <w:top w:val="none" w:sz="0" w:space="0" w:color="auto"/>
            <w:left w:val="none" w:sz="0" w:space="0" w:color="auto"/>
            <w:bottom w:val="none" w:sz="0" w:space="0" w:color="auto"/>
            <w:right w:val="none" w:sz="0" w:space="0" w:color="auto"/>
          </w:divBdr>
          <w:divsChild>
            <w:div w:id="688336980">
              <w:marLeft w:val="0"/>
              <w:marRight w:val="0"/>
              <w:marTop w:val="0"/>
              <w:marBottom w:val="0"/>
              <w:divBdr>
                <w:top w:val="none" w:sz="0" w:space="0" w:color="auto"/>
                <w:left w:val="none" w:sz="0" w:space="0" w:color="auto"/>
                <w:bottom w:val="none" w:sz="0" w:space="0" w:color="auto"/>
                <w:right w:val="none" w:sz="0" w:space="0" w:color="auto"/>
              </w:divBdr>
            </w:div>
          </w:divsChild>
        </w:div>
        <w:div w:id="675767823">
          <w:marLeft w:val="0"/>
          <w:marRight w:val="0"/>
          <w:marTop w:val="0"/>
          <w:marBottom w:val="0"/>
          <w:divBdr>
            <w:top w:val="none" w:sz="0" w:space="0" w:color="auto"/>
            <w:left w:val="none" w:sz="0" w:space="0" w:color="auto"/>
            <w:bottom w:val="none" w:sz="0" w:space="0" w:color="auto"/>
            <w:right w:val="none" w:sz="0" w:space="0" w:color="auto"/>
          </w:divBdr>
          <w:divsChild>
            <w:div w:id="354312693">
              <w:marLeft w:val="0"/>
              <w:marRight w:val="0"/>
              <w:marTop w:val="0"/>
              <w:marBottom w:val="0"/>
              <w:divBdr>
                <w:top w:val="none" w:sz="0" w:space="0" w:color="auto"/>
                <w:left w:val="none" w:sz="0" w:space="0" w:color="auto"/>
                <w:bottom w:val="none" w:sz="0" w:space="0" w:color="auto"/>
                <w:right w:val="none" w:sz="0" w:space="0" w:color="auto"/>
              </w:divBdr>
              <w:divsChild>
                <w:div w:id="1390498702">
                  <w:marLeft w:val="0"/>
                  <w:marRight w:val="0"/>
                  <w:marTop w:val="0"/>
                  <w:marBottom w:val="0"/>
                  <w:divBdr>
                    <w:top w:val="none" w:sz="0" w:space="0" w:color="auto"/>
                    <w:left w:val="none" w:sz="0" w:space="0" w:color="auto"/>
                    <w:bottom w:val="none" w:sz="0" w:space="0" w:color="auto"/>
                    <w:right w:val="none" w:sz="0" w:space="0" w:color="auto"/>
                  </w:divBdr>
                </w:div>
              </w:divsChild>
            </w:div>
            <w:div w:id="720324945">
              <w:marLeft w:val="0"/>
              <w:marRight w:val="0"/>
              <w:marTop w:val="0"/>
              <w:marBottom w:val="0"/>
              <w:divBdr>
                <w:top w:val="none" w:sz="0" w:space="0" w:color="auto"/>
                <w:left w:val="none" w:sz="0" w:space="0" w:color="auto"/>
                <w:bottom w:val="none" w:sz="0" w:space="0" w:color="auto"/>
                <w:right w:val="none" w:sz="0" w:space="0" w:color="auto"/>
              </w:divBdr>
              <w:divsChild>
                <w:div w:id="146286849">
                  <w:marLeft w:val="0"/>
                  <w:marRight w:val="0"/>
                  <w:marTop w:val="0"/>
                  <w:marBottom w:val="0"/>
                  <w:divBdr>
                    <w:top w:val="none" w:sz="0" w:space="0" w:color="auto"/>
                    <w:left w:val="none" w:sz="0" w:space="0" w:color="auto"/>
                    <w:bottom w:val="none" w:sz="0" w:space="0" w:color="auto"/>
                    <w:right w:val="none" w:sz="0" w:space="0" w:color="auto"/>
                  </w:divBdr>
                </w:div>
              </w:divsChild>
            </w:div>
            <w:div w:id="1044983464">
              <w:marLeft w:val="0"/>
              <w:marRight w:val="0"/>
              <w:marTop w:val="0"/>
              <w:marBottom w:val="0"/>
              <w:divBdr>
                <w:top w:val="none" w:sz="0" w:space="0" w:color="auto"/>
                <w:left w:val="none" w:sz="0" w:space="0" w:color="auto"/>
                <w:bottom w:val="none" w:sz="0" w:space="0" w:color="auto"/>
                <w:right w:val="none" w:sz="0" w:space="0" w:color="auto"/>
              </w:divBdr>
            </w:div>
          </w:divsChild>
        </w:div>
        <w:div w:id="1788154298">
          <w:marLeft w:val="0"/>
          <w:marRight w:val="0"/>
          <w:marTop w:val="0"/>
          <w:marBottom w:val="0"/>
          <w:divBdr>
            <w:top w:val="none" w:sz="0" w:space="0" w:color="auto"/>
            <w:left w:val="none" w:sz="0" w:space="0" w:color="auto"/>
            <w:bottom w:val="none" w:sz="0" w:space="0" w:color="auto"/>
            <w:right w:val="none" w:sz="0" w:space="0" w:color="auto"/>
          </w:divBdr>
          <w:divsChild>
            <w:div w:id="604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0314">
      <w:bodyDiv w:val="1"/>
      <w:marLeft w:val="0"/>
      <w:marRight w:val="0"/>
      <w:marTop w:val="0"/>
      <w:marBottom w:val="0"/>
      <w:divBdr>
        <w:top w:val="none" w:sz="0" w:space="0" w:color="auto"/>
        <w:left w:val="none" w:sz="0" w:space="0" w:color="auto"/>
        <w:bottom w:val="none" w:sz="0" w:space="0" w:color="auto"/>
        <w:right w:val="none" w:sz="0" w:space="0" w:color="auto"/>
      </w:divBdr>
      <w:divsChild>
        <w:div w:id="1756123809">
          <w:marLeft w:val="0"/>
          <w:marRight w:val="0"/>
          <w:marTop w:val="0"/>
          <w:marBottom w:val="0"/>
          <w:divBdr>
            <w:top w:val="none" w:sz="0" w:space="0" w:color="auto"/>
            <w:left w:val="none" w:sz="0" w:space="0" w:color="auto"/>
            <w:bottom w:val="none" w:sz="0" w:space="0" w:color="auto"/>
            <w:right w:val="none" w:sz="0" w:space="0" w:color="auto"/>
          </w:divBdr>
          <w:divsChild>
            <w:div w:id="261958972">
              <w:marLeft w:val="0"/>
              <w:marRight w:val="0"/>
              <w:marTop w:val="0"/>
              <w:marBottom w:val="0"/>
              <w:divBdr>
                <w:top w:val="none" w:sz="0" w:space="0" w:color="auto"/>
                <w:left w:val="none" w:sz="0" w:space="0" w:color="auto"/>
                <w:bottom w:val="none" w:sz="0" w:space="0" w:color="auto"/>
                <w:right w:val="none" w:sz="0" w:space="0" w:color="auto"/>
              </w:divBdr>
            </w:div>
            <w:div w:id="348071728">
              <w:marLeft w:val="0"/>
              <w:marRight w:val="0"/>
              <w:marTop w:val="0"/>
              <w:marBottom w:val="0"/>
              <w:divBdr>
                <w:top w:val="none" w:sz="0" w:space="0" w:color="auto"/>
                <w:left w:val="none" w:sz="0" w:space="0" w:color="auto"/>
                <w:bottom w:val="none" w:sz="0" w:space="0" w:color="auto"/>
                <w:right w:val="none" w:sz="0" w:space="0" w:color="auto"/>
              </w:divBdr>
            </w:div>
            <w:div w:id="872572976">
              <w:marLeft w:val="0"/>
              <w:marRight w:val="0"/>
              <w:marTop w:val="0"/>
              <w:marBottom w:val="0"/>
              <w:divBdr>
                <w:top w:val="none" w:sz="0" w:space="0" w:color="auto"/>
                <w:left w:val="none" w:sz="0" w:space="0" w:color="auto"/>
                <w:bottom w:val="none" w:sz="0" w:space="0" w:color="auto"/>
                <w:right w:val="none" w:sz="0" w:space="0" w:color="auto"/>
              </w:divBdr>
            </w:div>
            <w:div w:id="17521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8597">
      <w:bodyDiv w:val="1"/>
      <w:marLeft w:val="0"/>
      <w:marRight w:val="0"/>
      <w:marTop w:val="0"/>
      <w:marBottom w:val="0"/>
      <w:divBdr>
        <w:top w:val="none" w:sz="0" w:space="0" w:color="auto"/>
        <w:left w:val="none" w:sz="0" w:space="0" w:color="auto"/>
        <w:bottom w:val="none" w:sz="0" w:space="0" w:color="auto"/>
        <w:right w:val="none" w:sz="0" w:space="0" w:color="auto"/>
      </w:divBdr>
      <w:divsChild>
        <w:div w:id="822428196">
          <w:marLeft w:val="0"/>
          <w:marRight w:val="0"/>
          <w:marTop w:val="0"/>
          <w:marBottom w:val="0"/>
          <w:divBdr>
            <w:top w:val="none" w:sz="0" w:space="0" w:color="auto"/>
            <w:left w:val="none" w:sz="0" w:space="0" w:color="auto"/>
            <w:bottom w:val="none" w:sz="0" w:space="0" w:color="auto"/>
            <w:right w:val="none" w:sz="0" w:space="0" w:color="auto"/>
          </w:divBdr>
          <w:divsChild>
            <w:div w:id="1269898323">
              <w:marLeft w:val="0"/>
              <w:marRight w:val="0"/>
              <w:marTop w:val="0"/>
              <w:marBottom w:val="0"/>
              <w:divBdr>
                <w:top w:val="none" w:sz="0" w:space="0" w:color="auto"/>
                <w:left w:val="none" w:sz="0" w:space="0" w:color="auto"/>
                <w:bottom w:val="none" w:sz="0" w:space="0" w:color="auto"/>
                <w:right w:val="none" w:sz="0" w:space="0" w:color="auto"/>
              </w:divBdr>
              <w:divsChild>
                <w:div w:id="1890873324">
                  <w:marLeft w:val="0"/>
                  <w:marRight w:val="0"/>
                  <w:marTop w:val="0"/>
                  <w:marBottom w:val="0"/>
                  <w:divBdr>
                    <w:top w:val="none" w:sz="0" w:space="0" w:color="auto"/>
                    <w:left w:val="none" w:sz="0" w:space="0" w:color="auto"/>
                    <w:bottom w:val="none" w:sz="0" w:space="0" w:color="auto"/>
                    <w:right w:val="none" w:sz="0" w:space="0" w:color="auto"/>
                  </w:divBdr>
                </w:div>
              </w:divsChild>
            </w:div>
            <w:div w:id="1525359648">
              <w:marLeft w:val="0"/>
              <w:marRight w:val="0"/>
              <w:marTop w:val="0"/>
              <w:marBottom w:val="0"/>
              <w:divBdr>
                <w:top w:val="none" w:sz="0" w:space="0" w:color="auto"/>
                <w:left w:val="none" w:sz="0" w:space="0" w:color="auto"/>
                <w:bottom w:val="none" w:sz="0" w:space="0" w:color="auto"/>
                <w:right w:val="none" w:sz="0" w:space="0" w:color="auto"/>
              </w:divBdr>
              <w:divsChild>
                <w:div w:id="499808108">
                  <w:marLeft w:val="0"/>
                  <w:marRight w:val="0"/>
                  <w:marTop w:val="0"/>
                  <w:marBottom w:val="0"/>
                  <w:divBdr>
                    <w:top w:val="none" w:sz="0" w:space="0" w:color="auto"/>
                    <w:left w:val="none" w:sz="0" w:space="0" w:color="auto"/>
                    <w:bottom w:val="none" w:sz="0" w:space="0" w:color="auto"/>
                    <w:right w:val="none" w:sz="0" w:space="0" w:color="auto"/>
                  </w:divBdr>
                </w:div>
                <w:div w:id="676616127">
                  <w:marLeft w:val="0"/>
                  <w:marRight w:val="0"/>
                  <w:marTop w:val="0"/>
                  <w:marBottom w:val="0"/>
                  <w:divBdr>
                    <w:top w:val="none" w:sz="0" w:space="0" w:color="auto"/>
                    <w:left w:val="none" w:sz="0" w:space="0" w:color="auto"/>
                    <w:bottom w:val="none" w:sz="0" w:space="0" w:color="auto"/>
                    <w:right w:val="none" w:sz="0" w:space="0" w:color="auto"/>
                  </w:divBdr>
                  <w:divsChild>
                    <w:div w:id="103119184">
                      <w:marLeft w:val="0"/>
                      <w:marRight w:val="0"/>
                      <w:marTop w:val="0"/>
                      <w:marBottom w:val="0"/>
                      <w:divBdr>
                        <w:top w:val="none" w:sz="0" w:space="0" w:color="auto"/>
                        <w:left w:val="none" w:sz="0" w:space="0" w:color="auto"/>
                        <w:bottom w:val="none" w:sz="0" w:space="0" w:color="auto"/>
                        <w:right w:val="none" w:sz="0" w:space="0" w:color="auto"/>
                      </w:divBdr>
                    </w:div>
                    <w:div w:id="348797179">
                      <w:marLeft w:val="720"/>
                      <w:marRight w:val="0"/>
                      <w:marTop w:val="0"/>
                      <w:marBottom w:val="0"/>
                      <w:divBdr>
                        <w:top w:val="none" w:sz="0" w:space="0" w:color="auto"/>
                        <w:left w:val="none" w:sz="0" w:space="0" w:color="auto"/>
                        <w:bottom w:val="none" w:sz="0" w:space="0" w:color="auto"/>
                        <w:right w:val="none" w:sz="0" w:space="0" w:color="auto"/>
                      </w:divBdr>
                    </w:div>
                    <w:div w:id="422455036">
                      <w:marLeft w:val="720"/>
                      <w:marRight w:val="0"/>
                      <w:marTop w:val="0"/>
                      <w:marBottom w:val="0"/>
                      <w:divBdr>
                        <w:top w:val="none" w:sz="0" w:space="0" w:color="auto"/>
                        <w:left w:val="none" w:sz="0" w:space="0" w:color="auto"/>
                        <w:bottom w:val="none" w:sz="0" w:space="0" w:color="auto"/>
                        <w:right w:val="none" w:sz="0" w:space="0" w:color="auto"/>
                      </w:divBdr>
                    </w:div>
                  </w:divsChild>
                </w:div>
                <w:div w:id="1711568107">
                  <w:marLeft w:val="0"/>
                  <w:marRight w:val="0"/>
                  <w:marTop w:val="0"/>
                  <w:marBottom w:val="0"/>
                  <w:divBdr>
                    <w:top w:val="none" w:sz="0" w:space="0" w:color="auto"/>
                    <w:left w:val="none" w:sz="0" w:space="0" w:color="auto"/>
                    <w:bottom w:val="none" w:sz="0" w:space="0" w:color="auto"/>
                    <w:right w:val="none" w:sz="0" w:space="0" w:color="auto"/>
                  </w:divBdr>
                  <w:divsChild>
                    <w:div w:id="509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3611">
      <w:bodyDiv w:val="1"/>
      <w:marLeft w:val="0"/>
      <w:marRight w:val="0"/>
      <w:marTop w:val="0"/>
      <w:marBottom w:val="0"/>
      <w:divBdr>
        <w:top w:val="none" w:sz="0" w:space="0" w:color="auto"/>
        <w:left w:val="none" w:sz="0" w:space="0" w:color="auto"/>
        <w:bottom w:val="none" w:sz="0" w:space="0" w:color="auto"/>
        <w:right w:val="none" w:sz="0" w:space="0" w:color="auto"/>
      </w:divBdr>
    </w:div>
    <w:div w:id="141046157">
      <w:bodyDiv w:val="1"/>
      <w:marLeft w:val="0"/>
      <w:marRight w:val="0"/>
      <w:marTop w:val="0"/>
      <w:marBottom w:val="0"/>
      <w:divBdr>
        <w:top w:val="none" w:sz="0" w:space="0" w:color="auto"/>
        <w:left w:val="none" w:sz="0" w:space="0" w:color="auto"/>
        <w:bottom w:val="none" w:sz="0" w:space="0" w:color="auto"/>
        <w:right w:val="none" w:sz="0" w:space="0" w:color="auto"/>
      </w:divBdr>
    </w:div>
    <w:div w:id="167335134">
      <w:bodyDiv w:val="1"/>
      <w:marLeft w:val="0"/>
      <w:marRight w:val="0"/>
      <w:marTop w:val="0"/>
      <w:marBottom w:val="0"/>
      <w:divBdr>
        <w:top w:val="none" w:sz="0" w:space="0" w:color="auto"/>
        <w:left w:val="none" w:sz="0" w:space="0" w:color="auto"/>
        <w:bottom w:val="none" w:sz="0" w:space="0" w:color="auto"/>
        <w:right w:val="none" w:sz="0" w:space="0" w:color="auto"/>
      </w:divBdr>
      <w:divsChild>
        <w:div w:id="597907542">
          <w:marLeft w:val="0"/>
          <w:marRight w:val="0"/>
          <w:marTop w:val="0"/>
          <w:marBottom w:val="0"/>
          <w:divBdr>
            <w:top w:val="none" w:sz="0" w:space="0" w:color="auto"/>
            <w:left w:val="none" w:sz="0" w:space="0" w:color="auto"/>
            <w:bottom w:val="none" w:sz="0" w:space="0" w:color="auto"/>
            <w:right w:val="none" w:sz="0" w:space="0" w:color="auto"/>
          </w:divBdr>
        </w:div>
        <w:div w:id="610208689">
          <w:marLeft w:val="0"/>
          <w:marRight w:val="0"/>
          <w:marTop w:val="0"/>
          <w:marBottom w:val="0"/>
          <w:divBdr>
            <w:top w:val="none" w:sz="0" w:space="0" w:color="auto"/>
            <w:left w:val="none" w:sz="0" w:space="0" w:color="auto"/>
            <w:bottom w:val="none" w:sz="0" w:space="0" w:color="auto"/>
            <w:right w:val="none" w:sz="0" w:space="0" w:color="auto"/>
          </w:divBdr>
        </w:div>
        <w:div w:id="1354383154">
          <w:marLeft w:val="0"/>
          <w:marRight w:val="0"/>
          <w:marTop w:val="0"/>
          <w:marBottom w:val="0"/>
          <w:divBdr>
            <w:top w:val="none" w:sz="0" w:space="0" w:color="auto"/>
            <w:left w:val="none" w:sz="0" w:space="0" w:color="auto"/>
            <w:bottom w:val="none" w:sz="0" w:space="0" w:color="auto"/>
            <w:right w:val="none" w:sz="0" w:space="0" w:color="auto"/>
          </w:divBdr>
        </w:div>
        <w:div w:id="2015375916">
          <w:marLeft w:val="0"/>
          <w:marRight w:val="0"/>
          <w:marTop w:val="0"/>
          <w:marBottom w:val="0"/>
          <w:divBdr>
            <w:top w:val="none" w:sz="0" w:space="0" w:color="auto"/>
            <w:left w:val="none" w:sz="0" w:space="0" w:color="auto"/>
            <w:bottom w:val="none" w:sz="0" w:space="0" w:color="auto"/>
            <w:right w:val="none" w:sz="0" w:space="0" w:color="auto"/>
          </w:divBdr>
        </w:div>
      </w:divsChild>
    </w:div>
    <w:div w:id="205457686">
      <w:bodyDiv w:val="1"/>
      <w:marLeft w:val="0"/>
      <w:marRight w:val="0"/>
      <w:marTop w:val="0"/>
      <w:marBottom w:val="0"/>
      <w:divBdr>
        <w:top w:val="none" w:sz="0" w:space="0" w:color="auto"/>
        <w:left w:val="none" w:sz="0" w:space="0" w:color="auto"/>
        <w:bottom w:val="none" w:sz="0" w:space="0" w:color="auto"/>
        <w:right w:val="none" w:sz="0" w:space="0" w:color="auto"/>
      </w:divBdr>
      <w:divsChild>
        <w:div w:id="2109233489">
          <w:marLeft w:val="0"/>
          <w:marRight w:val="0"/>
          <w:marTop w:val="0"/>
          <w:marBottom w:val="0"/>
          <w:divBdr>
            <w:top w:val="none" w:sz="0" w:space="0" w:color="auto"/>
            <w:left w:val="none" w:sz="0" w:space="0" w:color="auto"/>
            <w:bottom w:val="none" w:sz="0" w:space="0" w:color="auto"/>
            <w:right w:val="none" w:sz="0" w:space="0" w:color="auto"/>
          </w:divBdr>
          <w:divsChild>
            <w:div w:id="10590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4437">
      <w:bodyDiv w:val="1"/>
      <w:marLeft w:val="0"/>
      <w:marRight w:val="0"/>
      <w:marTop w:val="0"/>
      <w:marBottom w:val="0"/>
      <w:divBdr>
        <w:top w:val="none" w:sz="0" w:space="0" w:color="auto"/>
        <w:left w:val="none" w:sz="0" w:space="0" w:color="auto"/>
        <w:bottom w:val="none" w:sz="0" w:space="0" w:color="auto"/>
        <w:right w:val="none" w:sz="0" w:space="0" w:color="auto"/>
      </w:divBdr>
      <w:divsChild>
        <w:div w:id="230164711">
          <w:marLeft w:val="0"/>
          <w:marRight w:val="0"/>
          <w:marTop w:val="0"/>
          <w:marBottom w:val="0"/>
          <w:divBdr>
            <w:top w:val="none" w:sz="0" w:space="0" w:color="auto"/>
            <w:left w:val="none" w:sz="0" w:space="0" w:color="auto"/>
            <w:bottom w:val="none" w:sz="0" w:space="0" w:color="auto"/>
            <w:right w:val="none" w:sz="0" w:space="0" w:color="auto"/>
          </w:divBdr>
        </w:div>
      </w:divsChild>
    </w:div>
    <w:div w:id="214703787">
      <w:bodyDiv w:val="1"/>
      <w:marLeft w:val="0"/>
      <w:marRight w:val="0"/>
      <w:marTop w:val="0"/>
      <w:marBottom w:val="0"/>
      <w:divBdr>
        <w:top w:val="none" w:sz="0" w:space="0" w:color="auto"/>
        <w:left w:val="none" w:sz="0" w:space="0" w:color="auto"/>
        <w:bottom w:val="none" w:sz="0" w:space="0" w:color="auto"/>
        <w:right w:val="none" w:sz="0" w:space="0" w:color="auto"/>
      </w:divBdr>
      <w:divsChild>
        <w:div w:id="515000515">
          <w:marLeft w:val="0"/>
          <w:marRight w:val="0"/>
          <w:marTop w:val="0"/>
          <w:marBottom w:val="0"/>
          <w:divBdr>
            <w:top w:val="none" w:sz="0" w:space="0" w:color="auto"/>
            <w:left w:val="none" w:sz="0" w:space="0" w:color="auto"/>
            <w:bottom w:val="none" w:sz="0" w:space="0" w:color="auto"/>
            <w:right w:val="none" w:sz="0" w:space="0" w:color="auto"/>
          </w:divBdr>
        </w:div>
        <w:div w:id="526605239">
          <w:marLeft w:val="0"/>
          <w:marRight w:val="0"/>
          <w:marTop w:val="0"/>
          <w:marBottom w:val="0"/>
          <w:divBdr>
            <w:top w:val="none" w:sz="0" w:space="0" w:color="auto"/>
            <w:left w:val="none" w:sz="0" w:space="0" w:color="auto"/>
            <w:bottom w:val="none" w:sz="0" w:space="0" w:color="auto"/>
            <w:right w:val="none" w:sz="0" w:space="0" w:color="auto"/>
          </w:divBdr>
        </w:div>
        <w:div w:id="1262909789">
          <w:marLeft w:val="0"/>
          <w:marRight w:val="0"/>
          <w:marTop w:val="0"/>
          <w:marBottom w:val="0"/>
          <w:divBdr>
            <w:top w:val="none" w:sz="0" w:space="0" w:color="auto"/>
            <w:left w:val="none" w:sz="0" w:space="0" w:color="auto"/>
            <w:bottom w:val="none" w:sz="0" w:space="0" w:color="auto"/>
            <w:right w:val="none" w:sz="0" w:space="0" w:color="auto"/>
          </w:divBdr>
        </w:div>
      </w:divsChild>
    </w:div>
    <w:div w:id="215626525">
      <w:bodyDiv w:val="1"/>
      <w:marLeft w:val="0"/>
      <w:marRight w:val="0"/>
      <w:marTop w:val="0"/>
      <w:marBottom w:val="0"/>
      <w:divBdr>
        <w:top w:val="none" w:sz="0" w:space="0" w:color="auto"/>
        <w:left w:val="none" w:sz="0" w:space="0" w:color="auto"/>
        <w:bottom w:val="none" w:sz="0" w:space="0" w:color="auto"/>
        <w:right w:val="none" w:sz="0" w:space="0" w:color="auto"/>
      </w:divBdr>
    </w:div>
    <w:div w:id="2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577475686">
          <w:marLeft w:val="0"/>
          <w:marRight w:val="0"/>
          <w:marTop w:val="0"/>
          <w:marBottom w:val="0"/>
          <w:divBdr>
            <w:top w:val="none" w:sz="0" w:space="0" w:color="auto"/>
            <w:left w:val="none" w:sz="0" w:space="0" w:color="auto"/>
            <w:bottom w:val="none" w:sz="0" w:space="0" w:color="auto"/>
            <w:right w:val="none" w:sz="0" w:space="0" w:color="auto"/>
          </w:divBdr>
        </w:div>
      </w:divsChild>
    </w:div>
    <w:div w:id="253243819">
      <w:bodyDiv w:val="1"/>
      <w:marLeft w:val="0"/>
      <w:marRight w:val="0"/>
      <w:marTop w:val="0"/>
      <w:marBottom w:val="0"/>
      <w:divBdr>
        <w:top w:val="none" w:sz="0" w:space="0" w:color="auto"/>
        <w:left w:val="none" w:sz="0" w:space="0" w:color="auto"/>
        <w:bottom w:val="none" w:sz="0" w:space="0" w:color="auto"/>
        <w:right w:val="none" w:sz="0" w:space="0" w:color="auto"/>
      </w:divBdr>
      <w:divsChild>
        <w:div w:id="856581688">
          <w:marLeft w:val="0"/>
          <w:marRight w:val="0"/>
          <w:marTop w:val="0"/>
          <w:marBottom w:val="0"/>
          <w:divBdr>
            <w:top w:val="none" w:sz="0" w:space="0" w:color="auto"/>
            <w:left w:val="none" w:sz="0" w:space="0" w:color="auto"/>
            <w:bottom w:val="none" w:sz="0" w:space="0" w:color="auto"/>
            <w:right w:val="none" w:sz="0" w:space="0" w:color="auto"/>
          </w:divBdr>
        </w:div>
      </w:divsChild>
    </w:div>
    <w:div w:id="271015820">
      <w:bodyDiv w:val="1"/>
      <w:marLeft w:val="0"/>
      <w:marRight w:val="0"/>
      <w:marTop w:val="0"/>
      <w:marBottom w:val="0"/>
      <w:divBdr>
        <w:top w:val="none" w:sz="0" w:space="0" w:color="auto"/>
        <w:left w:val="none" w:sz="0" w:space="0" w:color="auto"/>
        <w:bottom w:val="none" w:sz="0" w:space="0" w:color="auto"/>
        <w:right w:val="none" w:sz="0" w:space="0" w:color="auto"/>
      </w:divBdr>
    </w:div>
    <w:div w:id="280963969">
      <w:bodyDiv w:val="1"/>
      <w:marLeft w:val="0"/>
      <w:marRight w:val="0"/>
      <w:marTop w:val="0"/>
      <w:marBottom w:val="0"/>
      <w:divBdr>
        <w:top w:val="none" w:sz="0" w:space="0" w:color="auto"/>
        <w:left w:val="none" w:sz="0" w:space="0" w:color="auto"/>
        <w:bottom w:val="none" w:sz="0" w:space="0" w:color="auto"/>
        <w:right w:val="none" w:sz="0" w:space="0" w:color="auto"/>
      </w:divBdr>
      <w:divsChild>
        <w:div w:id="1411318141">
          <w:marLeft w:val="0"/>
          <w:marRight w:val="0"/>
          <w:marTop w:val="0"/>
          <w:marBottom w:val="0"/>
          <w:divBdr>
            <w:top w:val="none" w:sz="0" w:space="0" w:color="auto"/>
            <w:left w:val="none" w:sz="0" w:space="0" w:color="auto"/>
            <w:bottom w:val="none" w:sz="0" w:space="0" w:color="auto"/>
            <w:right w:val="none" w:sz="0" w:space="0" w:color="auto"/>
          </w:divBdr>
        </w:div>
      </w:divsChild>
    </w:div>
    <w:div w:id="298654166">
      <w:bodyDiv w:val="1"/>
      <w:marLeft w:val="0"/>
      <w:marRight w:val="0"/>
      <w:marTop w:val="0"/>
      <w:marBottom w:val="0"/>
      <w:divBdr>
        <w:top w:val="none" w:sz="0" w:space="0" w:color="auto"/>
        <w:left w:val="none" w:sz="0" w:space="0" w:color="auto"/>
        <w:bottom w:val="none" w:sz="0" w:space="0" w:color="auto"/>
        <w:right w:val="none" w:sz="0" w:space="0" w:color="auto"/>
      </w:divBdr>
      <w:divsChild>
        <w:div w:id="45109922">
          <w:marLeft w:val="0"/>
          <w:marRight w:val="0"/>
          <w:marTop w:val="0"/>
          <w:marBottom w:val="0"/>
          <w:divBdr>
            <w:top w:val="none" w:sz="0" w:space="0" w:color="auto"/>
            <w:left w:val="none" w:sz="0" w:space="0" w:color="auto"/>
            <w:bottom w:val="none" w:sz="0" w:space="0" w:color="auto"/>
            <w:right w:val="none" w:sz="0" w:space="0" w:color="auto"/>
          </w:divBdr>
        </w:div>
        <w:div w:id="1152020712">
          <w:marLeft w:val="0"/>
          <w:marRight w:val="0"/>
          <w:marTop w:val="0"/>
          <w:marBottom w:val="0"/>
          <w:divBdr>
            <w:top w:val="none" w:sz="0" w:space="0" w:color="auto"/>
            <w:left w:val="none" w:sz="0" w:space="0" w:color="auto"/>
            <w:bottom w:val="none" w:sz="0" w:space="0" w:color="auto"/>
            <w:right w:val="none" w:sz="0" w:space="0" w:color="auto"/>
          </w:divBdr>
        </w:div>
        <w:div w:id="1957714316">
          <w:marLeft w:val="0"/>
          <w:marRight w:val="0"/>
          <w:marTop w:val="0"/>
          <w:marBottom w:val="0"/>
          <w:divBdr>
            <w:top w:val="none" w:sz="0" w:space="0" w:color="auto"/>
            <w:left w:val="none" w:sz="0" w:space="0" w:color="auto"/>
            <w:bottom w:val="none" w:sz="0" w:space="0" w:color="auto"/>
            <w:right w:val="none" w:sz="0" w:space="0" w:color="auto"/>
          </w:divBdr>
        </w:div>
      </w:divsChild>
    </w:div>
    <w:div w:id="307173296">
      <w:bodyDiv w:val="1"/>
      <w:marLeft w:val="0"/>
      <w:marRight w:val="0"/>
      <w:marTop w:val="0"/>
      <w:marBottom w:val="0"/>
      <w:divBdr>
        <w:top w:val="none" w:sz="0" w:space="0" w:color="auto"/>
        <w:left w:val="none" w:sz="0" w:space="0" w:color="auto"/>
        <w:bottom w:val="none" w:sz="0" w:space="0" w:color="auto"/>
        <w:right w:val="none" w:sz="0" w:space="0" w:color="auto"/>
      </w:divBdr>
    </w:div>
    <w:div w:id="323779006">
      <w:bodyDiv w:val="1"/>
      <w:marLeft w:val="0"/>
      <w:marRight w:val="0"/>
      <w:marTop w:val="0"/>
      <w:marBottom w:val="0"/>
      <w:divBdr>
        <w:top w:val="none" w:sz="0" w:space="0" w:color="auto"/>
        <w:left w:val="none" w:sz="0" w:space="0" w:color="auto"/>
        <w:bottom w:val="none" w:sz="0" w:space="0" w:color="auto"/>
        <w:right w:val="none" w:sz="0" w:space="0" w:color="auto"/>
      </w:divBdr>
      <w:divsChild>
        <w:div w:id="1043022623">
          <w:marLeft w:val="0"/>
          <w:marRight w:val="0"/>
          <w:marTop w:val="0"/>
          <w:marBottom w:val="0"/>
          <w:divBdr>
            <w:top w:val="none" w:sz="0" w:space="0" w:color="auto"/>
            <w:left w:val="none" w:sz="0" w:space="0" w:color="auto"/>
            <w:bottom w:val="none" w:sz="0" w:space="0" w:color="auto"/>
            <w:right w:val="none" w:sz="0" w:space="0" w:color="auto"/>
          </w:divBdr>
          <w:divsChild>
            <w:div w:id="476461902">
              <w:marLeft w:val="0"/>
              <w:marRight w:val="0"/>
              <w:marTop w:val="0"/>
              <w:marBottom w:val="0"/>
              <w:divBdr>
                <w:top w:val="none" w:sz="0" w:space="0" w:color="auto"/>
                <w:left w:val="none" w:sz="0" w:space="0" w:color="auto"/>
                <w:bottom w:val="none" w:sz="0" w:space="0" w:color="auto"/>
                <w:right w:val="none" w:sz="0" w:space="0" w:color="auto"/>
              </w:divBdr>
            </w:div>
            <w:div w:id="515732122">
              <w:marLeft w:val="0"/>
              <w:marRight w:val="0"/>
              <w:marTop w:val="0"/>
              <w:marBottom w:val="0"/>
              <w:divBdr>
                <w:top w:val="none" w:sz="0" w:space="0" w:color="auto"/>
                <w:left w:val="none" w:sz="0" w:space="0" w:color="auto"/>
                <w:bottom w:val="none" w:sz="0" w:space="0" w:color="auto"/>
                <w:right w:val="none" w:sz="0" w:space="0" w:color="auto"/>
              </w:divBdr>
            </w:div>
            <w:div w:id="538207591">
              <w:marLeft w:val="0"/>
              <w:marRight w:val="0"/>
              <w:marTop w:val="0"/>
              <w:marBottom w:val="0"/>
              <w:divBdr>
                <w:top w:val="none" w:sz="0" w:space="0" w:color="auto"/>
                <w:left w:val="none" w:sz="0" w:space="0" w:color="auto"/>
                <w:bottom w:val="none" w:sz="0" w:space="0" w:color="auto"/>
                <w:right w:val="none" w:sz="0" w:space="0" w:color="auto"/>
              </w:divBdr>
            </w:div>
            <w:div w:id="12160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5029">
      <w:bodyDiv w:val="1"/>
      <w:marLeft w:val="0"/>
      <w:marRight w:val="0"/>
      <w:marTop w:val="0"/>
      <w:marBottom w:val="0"/>
      <w:divBdr>
        <w:top w:val="none" w:sz="0" w:space="0" w:color="auto"/>
        <w:left w:val="none" w:sz="0" w:space="0" w:color="auto"/>
        <w:bottom w:val="none" w:sz="0" w:space="0" w:color="auto"/>
        <w:right w:val="none" w:sz="0" w:space="0" w:color="auto"/>
      </w:divBdr>
      <w:divsChild>
        <w:div w:id="21320191">
          <w:marLeft w:val="0"/>
          <w:marRight w:val="0"/>
          <w:marTop w:val="0"/>
          <w:marBottom w:val="0"/>
          <w:divBdr>
            <w:top w:val="none" w:sz="0" w:space="0" w:color="auto"/>
            <w:left w:val="none" w:sz="0" w:space="0" w:color="auto"/>
            <w:bottom w:val="none" w:sz="0" w:space="0" w:color="auto"/>
            <w:right w:val="none" w:sz="0" w:space="0" w:color="auto"/>
          </w:divBdr>
        </w:div>
        <w:div w:id="336616902">
          <w:marLeft w:val="0"/>
          <w:marRight w:val="0"/>
          <w:marTop w:val="0"/>
          <w:marBottom w:val="0"/>
          <w:divBdr>
            <w:top w:val="none" w:sz="0" w:space="0" w:color="auto"/>
            <w:left w:val="none" w:sz="0" w:space="0" w:color="auto"/>
            <w:bottom w:val="none" w:sz="0" w:space="0" w:color="auto"/>
            <w:right w:val="none" w:sz="0" w:space="0" w:color="auto"/>
          </w:divBdr>
        </w:div>
        <w:div w:id="483594340">
          <w:marLeft w:val="0"/>
          <w:marRight w:val="0"/>
          <w:marTop w:val="0"/>
          <w:marBottom w:val="0"/>
          <w:divBdr>
            <w:top w:val="none" w:sz="0" w:space="0" w:color="auto"/>
            <w:left w:val="none" w:sz="0" w:space="0" w:color="auto"/>
            <w:bottom w:val="none" w:sz="0" w:space="0" w:color="auto"/>
            <w:right w:val="none" w:sz="0" w:space="0" w:color="auto"/>
          </w:divBdr>
        </w:div>
        <w:div w:id="605381080">
          <w:marLeft w:val="0"/>
          <w:marRight w:val="0"/>
          <w:marTop w:val="0"/>
          <w:marBottom w:val="0"/>
          <w:divBdr>
            <w:top w:val="none" w:sz="0" w:space="0" w:color="auto"/>
            <w:left w:val="none" w:sz="0" w:space="0" w:color="auto"/>
            <w:bottom w:val="none" w:sz="0" w:space="0" w:color="auto"/>
            <w:right w:val="none" w:sz="0" w:space="0" w:color="auto"/>
          </w:divBdr>
        </w:div>
        <w:div w:id="783577532">
          <w:marLeft w:val="720"/>
          <w:marRight w:val="0"/>
          <w:marTop w:val="0"/>
          <w:marBottom w:val="0"/>
          <w:divBdr>
            <w:top w:val="none" w:sz="0" w:space="0" w:color="auto"/>
            <w:left w:val="none" w:sz="0" w:space="0" w:color="auto"/>
            <w:bottom w:val="none" w:sz="0" w:space="0" w:color="auto"/>
            <w:right w:val="none" w:sz="0" w:space="0" w:color="auto"/>
          </w:divBdr>
        </w:div>
        <w:div w:id="967667322">
          <w:marLeft w:val="720"/>
          <w:marRight w:val="0"/>
          <w:marTop w:val="0"/>
          <w:marBottom w:val="0"/>
          <w:divBdr>
            <w:top w:val="none" w:sz="0" w:space="0" w:color="auto"/>
            <w:left w:val="none" w:sz="0" w:space="0" w:color="auto"/>
            <w:bottom w:val="none" w:sz="0" w:space="0" w:color="auto"/>
            <w:right w:val="none" w:sz="0" w:space="0" w:color="auto"/>
          </w:divBdr>
        </w:div>
        <w:div w:id="1004749802">
          <w:marLeft w:val="0"/>
          <w:marRight w:val="0"/>
          <w:marTop w:val="0"/>
          <w:marBottom w:val="0"/>
          <w:divBdr>
            <w:top w:val="none" w:sz="0" w:space="0" w:color="auto"/>
            <w:left w:val="none" w:sz="0" w:space="0" w:color="auto"/>
            <w:bottom w:val="none" w:sz="0" w:space="0" w:color="auto"/>
            <w:right w:val="none" w:sz="0" w:space="0" w:color="auto"/>
          </w:divBdr>
        </w:div>
        <w:div w:id="1262300611">
          <w:marLeft w:val="0"/>
          <w:marRight w:val="0"/>
          <w:marTop w:val="0"/>
          <w:marBottom w:val="0"/>
          <w:divBdr>
            <w:top w:val="none" w:sz="0" w:space="0" w:color="auto"/>
            <w:left w:val="none" w:sz="0" w:space="0" w:color="auto"/>
            <w:bottom w:val="none" w:sz="0" w:space="0" w:color="auto"/>
            <w:right w:val="none" w:sz="0" w:space="0" w:color="auto"/>
          </w:divBdr>
        </w:div>
        <w:div w:id="1461725020">
          <w:marLeft w:val="0"/>
          <w:marRight w:val="0"/>
          <w:marTop w:val="0"/>
          <w:marBottom w:val="0"/>
          <w:divBdr>
            <w:top w:val="none" w:sz="0" w:space="0" w:color="auto"/>
            <w:left w:val="none" w:sz="0" w:space="0" w:color="auto"/>
            <w:bottom w:val="none" w:sz="0" w:space="0" w:color="auto"/>
            <w:right w:val="none" w:sz="0" w:space="0" w:color="auto"/>
          </w:divBdr>
        </w:div>
        <w:div w:id="1520239374">
          <w:marLeft w:val="720"/>
          <w:marRight w:val="0"/>
          <w:marTop w:val="0"/>
          <w:marBottom w:val="0"/>
          <w:divBdr>
            <w:top w:val="none" w:sz="0" w:space="0" w:color="auto"/>
            <w:left w:val="none" w:sz="0" w:space="0" w:color="auto"/>
            <w:bottom w:val="none" w:sz="0" w:space="0" w:color="auto"/>
            <w:right w:val="none" w:sz="0" w:space="0" w:color="auto"/>
          </w:divBdr>
        </w:div>
        <w:div w:id="1730377578">
          <w:marLeft w:val="0"/>
          <w:marRight w:val="0"/>
          <w:marTop w:val="0"/>
          <w:marBottom w:val="0"/>
          <w:divBdr>
            <w:top w:val="none" w:sz="0" w:space="0" w:color="auto"/>
            <w:left w:val="none" w:sz="0" w:space="0" w:color="auto"/>
            <w:bottom w:val="none" w:sz="0" w:space="0" w:color="auto"/>
            <w:right w:val="none" w:sz="0" w:space="0" w:color="auto"/>
          </w:divBdr>
        </w:div>
        <w:div w:id="1730958714">
          <w:marLeft w:val="0"/>
          <w:marRight w:val="0"/>
          <w:marTop w:val="0"/>
          <w:marBottom w:val="0"/>
          <w:divBdr>
            <w:top w:val="none" w:sz="0" w:space="0" w:color="auto"/>
            <w:left w:val="none" w:sz="0" w:space="0" w:color="auto"/>
            <w:bottom w:val="none" w:sz="0" w:space="0" w:color="auto"/>
            <w:right w:val="none" w:sz="0" w:space="0" w:color="auto"/>
          </w:divBdr>
        </w:div>
      </w:divsChild>
    </w:div>
    <w:div w:id="346489989">
      <w:bodyDiv w:val="1"/>
      <w:marLeft w:val="0"/>
      <w:marRight w:val="0"/>
      <w:marTop w:val="0"/>
      <w:marBottom w:val="0"/>
      <w:divBdr>
        <w:top w:val="none" w:sz="0" w:space="0" w:color="auto"/>
        <w:left w:val="none" w:sz="0" w:space="0" w:color="auto"/>
        <w:bottom w:val="none" w:sz="0" w:space="0" w:color="auto"/>
        <w:right w:val="none" w:sz="0" w:space="0" w:color="auto"/>
      </w:divBdr>
      <w:divsChild>
        <w:div w:id="88358080">
          <w:marLeft w:val="0"/>
          <w:marRight w:val="0"/>
          <w:marTop w:val="0"/>
          <w:marBottom w:val="0"/>
          <w:divBdr>
            <w:top w:val="none" w:sz="0" w:space="0" w:color="auto"/>
            <w:left w:val="none" w:sz="0" w:space="0" w:color="auto"/>
            <w:bottom w:val="none" w:sz="0" w:space="0" w:color="auto"/>
            <w:right w:val="none" w:sz="0" w:space="0" w:color="auto"/>
          </w:divBdr>
          <w:divsChild>
            <w:div w:id="825049923">
              <w:marLeft w:val="0"/>
              <w:marRight w:val="0"/>
              <w:marTop w:val="0"/>
              <w:marBottom w:val="0"/>
              <w:divBdr>
                <w:top w:val="none" w:sz="0" w:space="0" w:color="auto"/>
                <w:left w:val="none" w:sz="0" w:space="0" w:color="auto"/>
                <w:bottom w:val="none" w:sz="0" w:space="0" w:color="auto"/>
                <w:right w:val="none" w:sz="0" w:space="0" w:color="auto"/>
              </w:divBdr>
              <w:divsChild>
                <w:div w:id="921333058">
                  <w:marLeft w:val="0"/>
                  <w:marRight w:val="0"/>
                  <w:marTop w:val="0"/>
                  <w:marBottom w:val="0"/>
                  <w:divBdr>
                    <w:top w:val="none" w:sz="0" w:space="0" w:color="auto"/>
                    <w:left w:val="none" w:sz="0" w:space="0" w:color="auto"/>
                    <w:bottom w:val="none" w:sz="0" w:space="0" w:color="auto"/>
                    <w:right w:val="none" w:sz="0" w:space="0" w:color="auto"/>
                  </w:divBdr>
                </w:div>
              </w:divsChild>
            </w:div>
            <w:div w:id="1219898225">
              <w:marLeft w:val="0"/>
              <w:marRight w:val="0"/>
              <w:marTop w:val="0"/>
              <w:marBottom w:val="0"/>
              <w:divBdr>
                <w:top w:val="none" w:sz="0" w:space="0" w:color="auto"/>
                <w:left w:val="none" w:sz="0" w:space="0" w:color="auto"/>
                <w:bottom w:val="none" w:sz="0" w:space="0" w:color="auto"/>
                <w:right w:val="none" w:sz="0" w:space="0" w:color="auto"/>
              </w:divBdr>
            </w:div>
            <w:div w:id="1533346287">
              <w:marLeft w:val="0"/>
              <w:marRight w:val="0"/>
              <w:marTop w:val="0"/>
              <w:marBottom w:val="0"/>
              <w:divBdr>
                <w:top w:val="none" w:sz="0" w:space="0" w:color="auto"/>
                <w:left w:val="none" w:sz="0" w:space="0" w:color="auto"/>
                <w:bottom w:val="none" w:sz="0" w:space="0" w:color="auto"/>
                <w:right w:val="none" w:sz="0" w:space="0" w:color="auto"/>
              </w:divBdr>
              <w:divsChild>
                <w:div w:id="3429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1703">
          <w:marLeft w:val="0"/>
          <w:marRight w:val="0"/>
          <w:marTop w:val="0"/>
          <w:marBottom w:val="0"/>
          <w:divBdr>
            <w:top w:val="none" w:sz="0" w:space="0" w:color="auto"/>
            <w:left w:val="none" w:sz="0" w:space="0" w:color="auto"/>
            <w:bottom w:val="none" w:sz="0" w:space="0" w:color="auto"/>
            <w:right w:val="none" w:sz="0" w:space="0" w:color="auto"/>
          </w:divBdr>
          <w:divsChild>
            <w:div w:id="1141000020">
              <w:marLeft w:val="0"/>
              <w:marRight w:val="0"/>
              <w:marTop w:val="0"/>
              <w:marBottom w:val="0"/>
              <w:divBdr>
                <w:top w:val="none" w:sz="0" w:space="0" w:color="auto"/>
                <w:left w:val="none" w:sz="0" w:space="0" w:color="auto"/>
                <w:bottom w:val="none" w:sz="0" w:space="0" w:color="auto"/>
                <w:right w:val="none" w:sz="0" w:space="0" w:color="auto"/>
              </w:divBdr>
            </w:div>
          </w:divsChild>
        </w:div>
        <w:div w:id="185217766">
          <w:marLeft w:val="0"/>
          <w:marRight w:val="0"/>
          <w:marTop w:val="0"/>
          <w:marBottom w:val="0"/>
          <w:divBdr>
            <w:top w:val="none" w:sz="0" w:space="0" w:color="auto"/>
            <w:left w:val="none" w:sz="0" w:space="0" w:color="auto"/>
            <w:bottom w:val="none" w:sz="0" w:space="0" w:color="auto"/>
            <w:right w:val="none" w:sz="0" w:space="0" w:color="auto"/>
          </w:divBdr>
          <w:divsChild>
            <w:div w:id="825516347">
              <w:marLeft w:val="0"/>
              <w:marRight w:val="0"/>
              <w:marTop w:val="0"/>
              <w:marBottom w:val="0"/>
              <w:divBdr>
                <w:top w:val="none" w:sz="0" w:space="0" w:color="auto"/>
                <w:left w:val="none" w:sz="0" w:space="0" w:color="auto"/>
                <w:bottom w:val="none" w:sz="0" w:space="0" w:color="auto"/>
                <w:right w:val="none" w:sz="0" w:space="0" w:color="auto"/>
              </w:divBdr>
              <w:divsChild>
                <w:div w:id="1007638665">
                  <w:marLeft w:val="0"/>
                  <w:marRight w:val="0"/>
                  <w:marTop w:val="0"/>
                  <w:marBottom w:val="0"/>
                  <w:divBdr>
                    <w:top w:val="none" w:sz="0" w:space="0" w:color="auto"/>
                    <w:left w:val="none" w:sz="0" w:space="0" w:color="auto"/>
                    <w:bottom w:val="none" w:sz="0" w:space="0" w:color="auto"/>
                    <w:right w:val="none" w:sz="0" w:space="0" w:color="auto"/>
                  </w:divBdr>
                </w:div>
              </w:divsChild>
            </w:div>
            <w:div w:id="1314220424">
              <w:marLeft w:val="0"/>
              <w:marRight w:val="0"/>
              <w:marTop w:val="0"/>
              <w:marBottom w:val="0"/>
              <w:divBdr>
                <w:top w:val="none" w:sz="0" w:space="0" w:color="auto"/>
                <w:left w:val="none" w:sz="0" w:space="0" w:color="auto"/>
                <w:bottom w:val="none" w:sz="0" w:space="0" w:color="auto"/>
                <w:right w:val="none" w:sz="0" w:space="0" w:color="auto"/>
              </w:divBdr>
              <w:divsChild>
                <w:div w:id="648825123">
                  <w:marLeft w:val="0"/>
                  <w:marRight w:val="0"/>
                  <w:marTop w:val="0"/>
                  <w:marBottom w:val="0"/>
                  <w:divBdr>
                    <w:top w:val="none" w:sz="0" w:space="0" w:color="auto"/>
                    <w:left w:val="none" w:sz="0" w:space="0" w:color="auto"/>
                    <w:bottom w:val="none" w:sz="0" w:space="0" w:color="auto"/>
                    <w:right w:val="none" w:sz="0" w:space="0" w:color="auto"/>
                  </w:divBdr>
                </w:div>
              </w:divsChild>
            </w:div>
            <w:div w:id="1708986593">
              <w:marLeft w:val="0"/>
              <w:marRight w:val="0"/>
              <w:marTop w:val="0"/>
              <w:marBottom w:val="0"/>
              <w:divBdr>
                <w:top w:val="none" w:sz="0" w:space="0" w:color="auto"/>
                <w:left w:val="none" w:sz="0" w:space="0" w:color="auto"/>
                <w:bottom w:val="none" w:sz="0" w:space="0" w:color="auto"/>
                <w:right w:val="none" w:sz="0" w:space="0" w:color="auto"/>
              </w:divBdr>
            </w:div>
            <w:div w:id="1956136010">
              <w:marLeft w:val="0"/>
              <w:marRight w:val="0"/>
              <w:marTop w:val="0"/>
              <w:marBottom w:val="0"/>
              <w:divBdr>
                <w:top w:val="none" w:sz="0" w:space="0" w:color="auto"/>
                <w:left w:val="none" w:sz="0" w:space="0" w:color="auto"/>
                <w:bottom w:val="none" w:sz="0" w:space="0" w:color="auto"/>
                <w:right w:val="none" w:sz="0" w:space="0" w:color="auto"/>
              </w:divBdr>
              <w:divsChild>
                <w:div w:id="1167984483">
                  <w:marLeft w:val="0"/>
                  <w:marRight w:val="0"/>
                  <w:marTop w:val="0"/>
                  <w:marBottom w:val="0"/>
                  <w:divBdr>
                    <w:top w:val="none" w:sz="0" w:space="0" w:color="auto"/>
                    <w:left w:val="none" w:sz="0" w:space="0" w:color="auto"/>
                    <w:bottom w:val="none" w:sz="0" w:space="0" w:color="auto"/>
                    <w:right w:val="none" w:sz="0" w:space="0" w:color="auto"/>
                  </w:divBdr>
                </w:div>
              </w:divsChild>
            </w:div>
            <w:div w:id="2070490088">
              <w:marLeft w:val="0"/>
              <w:marRight w:val="0"/>
              <w:marTop w:val="0"/>
              <w:marBottom w:val="0"/>
              <w:divBdr>
                <w:top w:val="none" w:sz="0" w:space="0" w:color="auto"/>
                <w:left w:val="none" w:sz="0" w:space="0" w:color="auto"/>
                <w:bottom w:val="none" w:sz="0" w:space="0" w:color="auto"/>
                <w:right w:val="none" w:sz="0" w:space="0" w:color="auto"/>
              </w:divBdr>
              <w:divsChild>
                <w:div w:id="15258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115">
          <w:marLeft w:val="0"/>
          <w:marRight w:val="0"/>
          <w:marTop w:val="0"/>
          <w:marBottom w:val="0"/>
          <w:divBdr>
            <w:top w:val="none" w:sz="0" w:space="0" w:color="auto"/>
            <w:left w:val="none" w:sz="0" w:space="0" w:color="auto"/>
            <w:bottom w:val="none" w:sz="0" w:space="0" w:color="auto"/>
            <w:right w:val="none" w:sz="0" w:space="0" w:color="auto"/>
          </w:divBdr>
          <w:divsChild>
            <w:div w:id="455371931">
              <w:marLeft w:val="0"/>
              <w:marRight w:val="0"/>
              <w:marTop w:val="0"/>
              <w:marBottom w:val="0"/>
              <w:divBdr>
                <w:top w:val="none" w:sz="0" w:space="0" w:color="auto"/>
                <w:left w:val="none" w:sz="0" w:space="0" w:color="auto"/>
                <w:bottom w:val="none" w:sz="0" w:space="0" w:color="auto"/>
                <w:right w:val="none" w:sz="0" w:space="0" w:color="auto"/>
              </w:divBdr>
            </w:div>
          </w:divsChild>
        </w:div>
        <w:div w:id="864098560">
          <w:marLeft w:val="0"/>
          <w:marRight w:val="0"/>
          <w:marTop w:val="0"/>
          <w:marBottom w:val="0"/>
          <w:divBdr>
            <w:top w:val="none" w:sz="0" w:space="0" w:color="auto"/>
            <w:left w:val="none" w:sz="0" w:space="0" w:color="auto"/>
            <w:bottom w:val="none" w:sz="0" w:space="0" w:color="auto"/>
            <w:right w:val="none" w:sz="0" w:space="0" w:color="auto"/>
          </w:divBdr>
          <w:divsChild>
            <w:div w:id="968439172">
              <w:marLeft w:val="0"/>
              <w:marRight w:val="0"/>
              <w:marTop w:val="0"/>
              <w:marBottom w:val="0"/>
              <w:divBdr>
                <w:top w:val="none" w:sz="0" w:space="0" w:color="auto"/>
                <w:left w:val="none" w:sz="0" w:space="0" w:color="auto"/>
                <w:bottom w:val="none" w:sz="0" w:space="0" w:color="auto"/>
                <w:right w:val="none" w:sz="0" w:space="0" w:color="auto"/>
              </w:divBdr>
            </w:div>
          </w:divsChild>
        </w:div>
        <w:div w:id="1680766594">
          <w:marLeft w:val="0"/>
          <w:marRight w:val="0"/>
          <w:marTop w:val="0"/>
          <w:marBottom w:val="0"/>
          <w:divBdr>
            <w:top w:val="none" w:sz="0" w:space="0" w:color="auto"/>
            <w:left w:val="none" w:sz="0" w:space="0" w:color="auto"/>
            <w:bottom w:val="none" w:sz="0" w:space="0" w:color="auto"/>
            <w:right w:val="none" w:sz="0" w:space="0" w:color="auto"/>
          </w:divBdr>
          <w:divsChild>
            <w:div w:id="818620518">
              <w:marLeft w:val="0"/>
              <w:marRight w:val="0"/>
              <w:marTop w:val="0"/>
              <w:marBottom w:val="0"/>
              <w:divBdr>
                <w:top w:val="none" w:sz="0" w:space="0" w:color="auto"/>
                <w:left w:val="none" w:sz="0" w:space="0" w:color="auto"/>
                <w:bottom w:val="none" w:sz="0" w:space="0" w:color="auto"/>
                <w:right w:val="none" w:sz="0" w:space="0" w:color="auto"/>
              </w:divBdr>
            </w:div>
          </w:divsChild>
        </w:div>
        <w:div w:id="2099983038">
          <w:marLeft w:val="0"/>
          <w:marRight w:val="0"/>
          <w:marTop w:val="0"/>
          <w:marBottom w:val="0"/>
          <w:divBdr>
            <w:top w:val="none" w:sz="0" w:space="0" w:color="auto"/>
            <w:left w:val="none" w:sz="0" w:space="0" w:color="auto"/>
            <w:bottom w:val="none" w:sz="0" w:space="0" w:color="auto"/>
            <w:right w:val="none" w:sz="0" w:space="0" w:color="auto"/>
          </w:divBdr>
          <w:divsChild>
            <w:div w:id="13085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49008">
      <w:bodyDiv w:val="1"/>
      <w:marLeft w:val="0"/>
      <w:marRight w:val="0"/>
      <w:marTop w:val="0"/>
      <w:marBottom w:val="0"/>
      <w:divBdr>
        <w:top w:val="none" w:sz="0" w:space="0" w:color="auto"/>
        <w:left w:val="none" w:sz="0" w:space="0" w:color="auto"/>
        <w:bottom w:val="none" w:sz="0" w:space="0" w:color="auto"/>
        <w:right w:val="none" w:sz="0" w:space="0" w:color="auto"/>
      </w:divBdr>
    </w:div>
    <w:div w:id="392968787">
      <w:bodyDiv w:val="1"/>
      <w:marLeft w:val="0"/>
      <w:marRight w:val="0"/>
      <w:marTop w:val="0"/>
      <w:marBottom w:val="0"/>
      <w:divBdr>
        <w:top w:val="none" w:sz="0" w:space="0" w:color="auto"/>
        <w:left w:val="none" w:sz="0" w:space="0" w:color="auto"/>
        <w:bottom w:val="none" w:sz="0" w:space="0" w:color="auto"/>
        <w:right w:val="none" w:sz="0" w:space="0" w:color="auto"/>
      </w:divBdr>
      <w:divsChild>
        <w:div w:id="1229345058">
          <w:marLeft w:val="0"/>
          <w:marRight w:val="0"/>
          <w:marTop w:val="0"/>
          <w:marBottom w:val="0"/>
          <w:divBdr>
            <w:top w:val="none" w:sz="0" w:space="0" w:color="auto"/>
            <w:left w:val="none" w:sz="0" w:space="0" w:color="auto"/>
            <w:bottom w:val="none" w:sz="0" w:space="0" w:color="auto"/>
            <w:right w:val="none" w:sz="0" w:space="0" w:color="auto"/>
          </w:divBdr>
          <w:divsChild>
            <w:div w:id="33042017">
              <w:marLeft w:val="0"/>
              <w:marRight w:val="0"/>
              <w:marTop w:val="0"/>
              <w:marBottom w:val="0"/>
              <w:divBdr>
                <w:top w:val="none" w:sz="0" w:space="0" w:color="auto"/>
                <w:left w:val="none" w:sz="0" w:space="0" w:color="auto"/>
                <w:bottom w:val="none" w:sz="0" w:space="0" w:color="auto"/>
                <w:right w:val="none" w:sz="0" w:space="0" w:color="auto"/>
              </w:divBdr>
            </w:div>
            <w:div w:id="325207799">
              <w:marLeft w:val="0"/>
              <w:marRight w:val="0"/>
              <w:marTop w:val="0"/>
              <w:marBottom w:val="0"/>
              <w:divBdr>
                <w:top w:val="none" w:sz="0" w:space="0" w:color="auto"/>
                <w:left w:val="none" w:sz="0" w:space="0" w:color="auto"/>
                <w:bottom w:val="none" w:sz="0" w:space="0" w:color="auto"/>
                <w:right w:val="none" w:sz="0" w:space="0" w:color="auto"/>
              </w:divBdr>
            </w:div>
            <w:div w:id="361251164">
              <w:marLeft w:val="0"/>
              <w:marRight w:val="0"/>
              <w:marTop w:val="0"/>
              <w:marBottom w:val="0"/>
              <w:divBdr>
                <w:top w:val="none" w:sz="0" w:space="0" w:color="auto"/>
                <w:left w:val="none" w:sz="0" w:space="0" w:color="auto"/>
                <w:bottom w:val="none" w:sz="0" w:space="0" w:color="auto"/>
                <w:right w:val="none" w:sz="0" w:space="0" w:color="auto"/>
              </w:divBdr>
            </w:div>
            <w:div w:id="387340428">
              <w:marLeft w:val="0"/>
              <w:marRight w:val="0"/>
              <w:marTop w:val="0"/>
              <w:marBottom w:val="0"/>
              <w:divBdr>
                <w:top w:val="none" w:sz="0" w:space="0" w:color="auto"/>
                <w:left w:val="none" w:sz="0" w:space="0" w:color="auto"/>
                <w:bottom w:val="none" w:sz="0" w:space="0" w:color="auto"/>
                <w:right w:val="none" w:sz="0" w:space="0" w:color="auto"/>
              </w:divBdr>
            </w:div>
            <w:div w:id="1188174617">
              <w:marLeft w:val="0"/>
              <w:marRight w:val="0"/>
              <w:marTop w:val="0"/>
              <w:marBottom w:val="0"/>
              <w:divBdr>
                <w:top w:val="none" w:sz="0" w:space="0" w:color="auto"/>
                <w:left w:val="none" w:sz="0" w:space="0" w:color="auto"/>
                <w:bottom w:val="none" w:sz="0" w:space="0" w:color="auto"/>
                <w:right w:val="none" w:sz="0" w:space="0" w:color="auto"/>
              </w:divBdr>
            </w:div>
            <w:div w:id="1291128458">
              <w:marLeft w:val="0"/>
              <w:marRight w:val="0"/>
              <w:marTop w:val="0"/>
              <w:marBottom w:val="0"/>
              <w:divBdr>
                <w:top w:val="none" w:sz="0" w:space="0" w:color="auto"/>
                <w:left w:val="none" w:sz="0" w:space="0" w:color="auto"/>
                <w:bottom w:val="none" w:sz="0" w:space="0" w:color="auto"/>
                <w:right w:val="none" w:sz="0" w:space="0" w:color="auto"/>
              </w:divBdr>
            </w:div>
            <w:div w:id="1301426156">
              <w:marLeft w:val="0"/>
              <w:marRight w:val="0"/>
              <w:marTop w:val="0"/>
              <w:marBottom w:val="0"/>
              <w:divBdr>
                <w:top w:val="none" w:sz="0" w:space="0" w:color="auto"/>
                <w:left w:val="none" w:sz="0" w:space="0" w:color="auto"/>
                <w:bottom w:val="none" w:sz="0" w:space="0" w:color="auto"/>
                <w:right w:val="none" w:sz="0" w:space="0" w:color="auto"/>
              </w:divBdr>
            </w:div>
            <w:div w:id="1713143595">
              <w:marLeft w:val="0"/>
              <w:marRight w:val="0"/>
              <w:marTop w:val="0"/>
              <w:marBottom w:val="0"/>
              <w:divBdr>
                <w:top w:val="none" w:sz="0" w:space="0" w:color="auto"/>
                <w:left w:val="none" w:sz="0" w:space="0" w:color="auto"/>
                <w:bottom w:val="none" w:sz="0" w:space="0" w:color="auto"/>
                <w:right w:val="none" w:sz="0" w:space="0" w:color="auto"/>
              </w:divBdr>
            </w:div>
            <w:div w:id="2063208514">
              <w:marLeft w:val="0"/>
              <w:marRight w:val="0"/>
              <w:marTop w:val="0"/>
              <w:marBottom w:val="0"/>
              <w:divBdr>
                <w:top w:val="none" w:sz="0" w:space="0" w:color="auto"/>
                <w:left w:val="none" w:sz="0" w:space="0" w:color="auto"/>
                <w:bottom w:val="none" w:sz="0" w:space="0" w:color="auto"/>
                <w:right w:val="none" w:sz="0" w:space="0" w:color="auto"/>
              </w:divBdr>
            </w:div>
          </w:divsChild>
        </w:div>
        <w:div w:id="1359769195">
          <w:marLeft w:val="0"/>
          <w:marRight w:val="0"/>
          <w:marTop w:val="0"/>
          <w:marBottom w:val="0"/>
          <w:divBdr>
            <w:top w:val="none" w:sz="0" w:space="0" w:color="auto"/>
            <w:left w:val="none" w:sz="0" w:space="0" w:color="auto"/>
            <w:bottom w:val="none" w:sz="0" w:space="0" w:color="auto"/>
            <w:right w:val="none" w:sz="0" w:space="0" w:color="auto"/>
          </w:divBdr>
          <w:divsChild>
            <w:div w:id="973870350">
              <w:marLeft w:val="0"/>
              <w:marRight w:val="0"/>
              <w:marTop w:val="0"/>
              <w:marBottom w:val="0"/>
              <w:divBdr>
                <w:top w:val="none" w:sz="0" w:space="0" w:color="auto"/>
                <w:left w:val="none" w:sz="0" w:space="0" w:color="auto"/>
                <w:bottom w:val="none" w:sz="0" w:space="0" w:color="auto"/>
                <w:right w:val="none" w:sz="0" w:space="0" w:color="auto"/>
              </w:divBdr>
            </w:div>
            <w:div w:id="1332757590">
              <w:marLeft w:val="0"/>
              <w:marRight w:val="0"/>
              <w:marTop w:val="0"/>
              <w:marBottom w:val="0"/>
              <w:divBdr>
                <w:top w:val="none" w:sz="0" w:space="0" w:color="auto"/>
                <w:left w:val="none" w:sz="0" w:space="0" w:color="auto"/>
                <w:bottom w:val="none" w:sz="0" w:space="0" w:color="auto"/>
                <w:right w:val="none" w:sz="0" w:space="0" w:color="auto"/>
              </w:divBdr>
            </w:div>
          </w:divsChild>
        </w:div>
        <w:div w:id="1661039136">
          <w:marLeft w:val="0"/>
          <w:marRight w:val="0"/>
          <w:marTop w:val="0"/>
          <w:marBottom w:val="0"/>
          <w:divBdr>
            <w:top w:val="none" w:sz="0" w:space="0" w:color="auto"/>
            <w:left w:val="none" w:sz="0" w:space="0" w:color="auto"/>
            <w:bottom w:val="none" w:sz="0" w:space="0" w:color="auto"/>
            <w:right w:val="none" w:sz="0" w:space="0" w:color="auto"/>
          </w:divBdr>
          <w:divsChild>
            <w:div w:id="3162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2215">
      <w:bodyDiv w:val="1"/>
      <w:marLeft w:val="0"/>
      <w:marRight w:val="0"/>
      <w:marTop w:val="0"/>
      <w:marBottom w:val="0"/>
      <w:divBdr>
        <w:top w:val="none" w:sz="0" w:space="0" w:color="auto"/>
        <w:left w:val="none" w:sz="0" w:space="0" w:color="auto"/>
        <w:bottom w:val="none" w:sz="0" w:space="0" w:color="auto"/>
        <w:right w:val="none" w:sz="0" w:space="0" w:color="auto"/>
      </w:divBdr>
      <w:divsChild>
        <w:div w:id="1500851594">
          <w:marLeft w:val="0"/>
          <w:marRight w:val="0"/>
          <w:marTop w:val="0"/>
          <w:marBottom w:val="0"/>
          <w:divBdr>
            <w:top w:val="none" w:sz="0" w:space="0" w:color="auto"/>
            <w:left w:val="none" w:sz="0" w:space="0" w:color="auto"/>
            <w:bottom w:val="none" w:sz="0" w:space="0" w:color="auto"/>
            <w:right w:val="none" w:sz="0" w:space="0" w:color="auto"/>
          </w:divBdr>
        </w:div>
      </w:divsChild>
    </w:div>
    <w:div w:id="416563361">
      <w:bodyDiv w:val="1"/>
      <w:marLeft w:val="0"/>
      <w:marRight w:val="0"/>
      <w:marTop w:val="0"/>
      <w:marBottom w:val="0"/>
      <w:divBdr>
        <w:top w:val="none" w:sz="0" w:space="0" w:color="auto"/>
        <w:left w:val="none" w:sz="0" w:space="0" w:color="auto"/>
        <w:bottom w:val="none" w:sz="0" w:space="0" w:color="auto"/>
        <w:right w:val="none" w:sz="0" w:space="0" w:color="auto"/>
      </w:divBdr>
      <w:divsChild>
        <w:div w:id="567228744">
          <w:marLeft w:val="0"/>
          <w:marRight w:val="0"/>
          <w:marTop w:val="0"/>
          <w:marBottom w:val="0"/>
          <w:divBdr>
            <w:top w:val="none" w:sz="0" w:space="0" w:color="auto"/>
            <w:left w:val="none" w:sz="0" w:space="0" w:color="auto"/>
            <w:bottom w:val="none" w:sz="0" w:space="0" w:color="auto"/>
            <w:right w:val="none" w:sz="0" w:space="0" w:color="auto"/>
          </w:divBdr>
          <w:divsChild>
            <w:div w:id="245847057">
              <w:marLeft w:val="0"/>
              <w:marRight w:val="0"/>
              <w:marTop w:val="0"/>
              <w:marBottom w:val="0"/>
              <w:divBdr>
                <w:top w:val="none" w:sz="0" w:space="0" w:color="auto"/>
                <w:left w:val="none" w:sz="0" w:space="0" w:color="auto"/>
                <w:bottom w:val="none" w:sz="0" w:space="0" w:color="auto"/>
                <w:right w:val="none" w:sz="0" w:space="0" w:color="auto"/>
              </w:divBdr>
            </w:div>
            <w:div w:id="380860361">
              <w:marLeft w:val="0"/>
              <w:marRight w:val="0"/>
              <w:marTop w:val="0"/>
              <w:marBottom w:val="0"/>
              <w:divBdr>
                <w:top w:val="none" w:sz="0" w:space="0" w:color="auto"/>
                <w:left w:val="none" w:sz="0" w:space="0" w:color="auto"/>
                <w:bottom w:val="none" w:sz="0" w:space="0" w:color="auto"/>
                <w:right w:val="none" w:sz="0" w:space="0" w:color="auto"/>
              </w:divBdr>
              <w:divsChild>
                <w:div w:id="398408285">
                  <w:marLeft w:val="0"/>
                  <w:marRight w:val="0"/>
                  <w:marTop w:val="0"/>
                  <w:marBottom w:val="0"/>
                  <w:divBdr>
                    <w:top w:val="none" w:sz="0" w:space="0" w:color="auto"/>
                    <w:left w:val="none" w:sz="0" w:space="0" w:color="auto"/>
                    <w:bottom w:val="none" w:sz="0" w:space="0" w:color="auto"/>
                    <w:right w:val="none" w:sz="0" w:space="0" w:color="auto"/>
                  </w:divBdr>
                </w:div>
              </w:divsChild>
            </w:div>
            <w:div w:id="1337146963">
              <w:marLeft w:val="0"/>
              <w:marRight w:val="0"/>
              <w:marTop w:val="0"/>
              <w:marBottom w:val="0"/>
              <w:divBdr>
                <w:top w:val="none" w:sz="0" w:space="0" w:color="auto"/>
                <w:left w:val="none" w:sz="0" w:space="0" w:color="auto"/>
                <w:bottom w:val="none" w:sz="0" w:space="0" w:color="auto"/>
                <w:right w:val="none" w:sz="0" w:space="0" w:color="auto"/>
              </w:divBdr>
              <w:divsChild>
                <w:div w:id="138234717">
                  <w:marLeft w:val="0"/>
                  <w:marRight w:val="0"/>
                  <w:marTop w:val="0"/>
                  <w:marBottom w:val="0"/>
                  <w:divBdr>
                    <w:top w:val="none" w:sz="0" w:space="0" w:color="auto"/>
                    <w:left w:val="none" w:sz="0" w:space="0" w:color="auto"/>
                    <w:bottom w:val="none" w:sz="0" w:space="0" w:color="auto"/>
                    <w:right w:val="none" w:sz="0" w:space="0" w:color="auto"/>
                  </w:divBdr>
                </w:div>
              </w:divsChild>
            </w:div>
            <w:div w:id="1654873348">
              <w:marLeft w:val="0"/>
              <w:marRight w:val="0"/>
              <w:marTop w:val="0"/>
              <w:marBottom w:val="0"/>
              <w:divBdr>
                <w:top w:val="none" w:sz="0" w:space="0" w:color="auto"/>
                <w:left w:val="none" w:sz="0" w:space="0" w:color="auto"/>
                <w:bottom w:val="none" w:sz="0" w:space="0" w:color="auto"/>
                <w:right w:val="none" w:sz="0" w:space="0" w:color="auto"/>
              </w:divBdr>
              <w:divsChild>
                <w:div w:id="924876691">
                  <w:marLeft w:val="0"/>
                  <w:marRight w:val="0"/>
                  <w:marTop w:val="0"/>
                  <w:marBottom w:val="0"/>
                  <w:divBdr>
                    <w:top w:val="none" w:sz="0" w:space="0" w:color="auto"/>
                    <w:left w:val="none" w:sz="0" w:space="0" w:color="auto"/>
                    <w:bottom w:val="none" w:sz="0" w:space="0" w:color="auto"/>
                    <w:right w:val="none" w:sz="0" w:space="0" w:color="auto"/>
                  </w:divBdr>
                </w:div>
              </w:divsChild>
            </w:div>
            <w:div w:id="1922327737">
              <w:marLeft w:val="0"/>
              <w:marRight w:val="0"/>
              <w:marTop w:val="0"/>
              <w:marBottom w:val="0"/>
              <w:divBdr>
                <w:top w:val="none" w:sz="0" w:space="0" w:color="auto"/>
                <w:left w:val="none" w:sz="0" w:space="0" w:color="auto"/>
                <w:bottom w:val="none" w:sz="0" w:space="0" w:color="auto"/>
                <w:right w:val="none" w:sz="0" w:space="0" w:color="auto"/>
              </w:divBdr>
              <w:divsChild>
                <w:div w:id="97531944">
                  <w:marLeft w:val="0"/>
                  <w:marRight w:val="0"/>
                  <w:marTop w:val="0"/>
                  <w:marBottom w:val="0"/>
                  <w:divBdr>
                    <w:top w:val="none" w:sz="0" w:space="0" w:color="auto"/>
                    <w:left w:val="none" w:sz="0" w:space="0" w:color="auto"/>
                    <w:bottom w:val="none" w:sz="0" w:space="0" w:color="auto"/>
                    <w:right w:val="none" w:sz="0" w:space="0" w:color="auto"/>
                  </w:divBdr>
                </w:div>
              </w:divsChild>
            </w:div>
            <w:div w:id="2103985878">
              <w:marLeft w:val="0"/>
              <w:marRight w:val="0"/>
              <w:marTop w:val="0"/>
              <w:marBottom w:val="0"/>
              <w:divBdr>
                <w:top w:val="none" w:sz="0" w:space="0" w:color="auto"/>
                <w:left w:val="none" w:sz="0" w:space="0" w:color="auto"/>
                <w:bottom w:val="none" w:sz="0" w:space="0" w:color="auto"/>
                <w:right w:val="none" w:sz="0" w:space="0" w:color="auto"/>
              </w:divBdr>
              <w:divsChild>
                <w:div w:id="5877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6927">
          <w:marLeft w:val="0"/>
          <w:marRight w:val="0"/>
          <w:marTop w:val="0"/>
          <w:marBottom w:val="0"/>
          <w:divBdr>
            <w:top w:val="none" w:sz="0" w:space="0" w:color="auto"/>
            <w:left w:val="none" w:sz="0" w:space="0" w:color="auto"/>
            <w:bottom w:val="none" w:sz="0" w:space="0" w:color="auto"/>
            <w:right w:val="none" w:sz="0" w:space="0" w:color="auto"/>
          </w:divBdr>
          <w:divsChild>
            <w:div w:id="147942122">
              <w:marLeft w:val="0"/>
              <w:marRight w:val="0"/>
              <w:marTop w:val="0"/>
              <w:marBottom w:val="0"/>
              <w:divBdr>
                <w:top w:val="none" w:sz="0" w:space="0" w:color="auto"/>
                <w:left w:val="none" w:sz="0" w:space="0" w:color="auto"/>
                <w:bottom w:val="none" w:sz="0" w:space="0" w:color="auto"/>
                <w:right w:val="none" w:sz="0" w:space="0" w:color="auto"/>
              </w:divBdr>
            </w:div>
          </w:divsChild>
        </w:div>
        <w:div w:id="1483811985">
          <w:marLeft w:val="0"/>
          <w:marRight w:val="0"/>
          <w:marTop w:val="0"/>
          <w:marBottom w:val="0"/>
          <w:divBdr>
            <w:top w:val="none" w:sz="0" w:space="0" w:color="auto"/>
            <w:left w:val="none" w:sz="0" w:space="0" w:color="auto"/>
            <w:bottom w:val="none" w:sz="0" w:space="0" w:color="auto"/>
            <w:right w:val="none" w:sz="0" w:space="0" w:color="auto"/>
          </w:divBdr>
          <w:divsChild>
            <w:div w:id="1073352934">
              <w:marLeft w:val="0"/>
              <w:marRight w:val="0"/>
              <w:marTop w:val="0"/>
              <w:marBottom w:val="0"/>
              <w:divBdr>
                <w:top w:val="none" w:sz="0" w:space="0" w:color="auto"/>
                <w:left w:val="none" w:sz="0" w:space="0" w:color="auto"/>
                <w:bottom w:val="none" w:sz="0" w:space="0" w:color="auto"/>
                <w:right w:val="none" w:sz="0" w:space="0" w:color="auto"/>
              </w:divBdr>
            </w:div>
          </w:divsChild>
        </w:div>
        <w:div w:id="1704096005">
          <w:marLeft w:val="0"/>
          <w:marRight w:val="0"/>
          <w:marTop w:val="0"/>
          <w:marBottom w:val="0"/>
          <w:divBdr>
            <w:top w:val="none" w:sz="0" w:space="0" w:color="auto"/>
            <w:left w:val="none" w:sz="0" w:space="0" w:color="auto"/>
            <w:bottom w:val="none" w:sz="0" w:space="0" w:color="auto"/>
            <w:right w:val="none" w:sz="0" w:space="0" w:color="auto"/>
          </w:divBdr>
          <w:divsChild>
            <w:div w:id="1124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80078">
      <w:bodyDiv w:val="1"/>
      <w:marLeft w:val="0"/>
      <w:marRight w:val="0"/>
      <w:marTop w:val="0"/>
      <w:marBottom w:val="0"/>
      <w:divBdr>
        <w:top w:val="none" w:sz="0" w:space="0" w:color="auto"/>
        <w:left w:val="none" w:sz="0" w:space="0" w:color="auto"/>
        <w:bottom w:val="none" w:sz="0" w:space="0" w:color="auto"/>
        <w:right w:val="none" w:sz="0" w:space="0" w:color="auto"/>
      </w:divBdr>
    </w:div>
    <w:div w:id="448013181">
      <w:bodyDiv w:val="1"/>
      <w:marLeft w:val="0"/>
      <w:marRight w:val="0"/>
      <w:marTop w:val="0"/>
      <w:marBottom w:val="0"/>
      <w:divBdr>
        <w:top w:val="none" w:sz="0" w:space="0" w:color="auto"/>
        <w:left w:val="none" w:sz="0" w:space="0" w:color="auto"/>
        <w:bottom w:val="none" w:sz="0" w:space="0" w:color="auto"/>
        <w:right w:val="none" w:sz="0" w:space="0" w:color="auto"/>
      </w:divBdr>
    </w:div>
    <w:div w:id="459299866">
      <w:bodyDiv w:val="1"/>
      <w:marLeft w:val="0"/>
      <w:marRight w:val="0"/>
      <w:marTop w:val="0"/>
      <w:marBottom w:val="0"/>
      <w:divBdr>
        <w:top w:val="none" w:sz="0" w:space="0" w:color="auto"/>
        <w:left w:val="none" w:sz="0" w:space="0" w:color="auto"/>
        <w:bottom w:val="none" w:sz="0" w:space="0" w:color="auto"/>
        <w:right w:val="none" w:sz="0" w:space="0" w:color="auto"/>
      </w:divBdr>
    </w:div>
    <w:div w:id="474301112">
      <w:bodyDiv w:val="1"/>
      <w:marLeft w:val="0"/>
      <w:marRight w:val="0"/>
      <w:marTop w:val="0"/>
      <w:marBottom w:val="0"/>
      <w:divBdr>
        <w:top w:val="none" w:sz="0" w:space="0" w:color="auto"/>
        <w:left w:val="none" w:sz="0" w:space="0" w:color="auto"/>
        <w:bottom w:val="none" w:sz="0" w:space="0" w:color="auto"/>
        <w:right w:val="none" w:sz="0" w:space="0" w:color="auto"/>
      </w:divBdr>
      <w:divsChild>
        <w:div w:id="427577937">
          <w:marLeft w:val="0"/>
          <w:marRight w:val="0"/>
          <w:marTop w:val="0"/>
          <w:marBottom w:val="0"/>
          <w:divBdr>
            <w:top w:val="none" w:sz="0" w:space="0" w:color="auto"/>
            <w:left w:val="none" w:sz="0" w:space="0" w:color="auto"/>
            <w:bottom w:val="none" w:sz="0" w:space="0" w:color="auto"/>
            <w:right w:val="none" w:sz="0" w:space="0" w:color="auto"/>
          </w:divBdr>
          <w:divsChild>
            <w:div w:id="292100685">
              <w:marLeft w:val="0"/>
              <w:marRight w:val="0"/>
              <w:marTop w:val="0"/>
              <w:marBottom w:val="0"/>
              <w:divBdr>
                <w:top w:val="none" w:sz="0" w:space="0" w:color="auto"/>
                <w:left w:val="none" w:sz="0" w:space="0" w:color="auto"/>
                <w:bottom w:val="none" w:sz="0" w:space="0" w:color="auto"/>
                <w:right w:val="none" w:sz="0" w:space="0" w:color="auto"/>
              </w:divBdr>
            </w:div>
          </w:divsChild>
        </w:div>
        <w:div w:id="1956213628">
          <w:marLeft w:val="0"/>
          <w:marRight w:val="0"/>
          <w:marTop w:val="0"/>
          <w:marBottom w:val="0"/>
          <w:divBdr>
            <w:top w:val="none" w:sz="0" w:space="0" w:color="auto"/>
            <w:left w:val="none" w:sz="0" w:space="0" w:color="auto"/>
            <w:bottom w:val="none" w:sz="0" w:space="0" w:color="auto"/>
            <w:right w:val="none" w:sz="0" w:space="0" w:color="auto"/>
          </w:divBdr>
          <w:divsChild>
            <w:div w:id="244463954">
              <w:marLeft w:val="0"/>
              <w:marRight w:val="0"/>
              <w:marTop w:val="0"/>
              <w:marBottom w:val="0"/>
              <w:divBdr>
                <w:top w:val="none" w:sz="0" w:space="0" w:color="auto"/>
                <w:left w:val="none" w:sz="0" w:space="0" w:color="auto"/>
                <w:bottom w:val="none" w:sz="0" w:space="0" w:color="auto"/>
                <w:right w:val="none" w:sz="0" w:space="0" w:color="auto"/>
              </w:divBdr>
              <w:divsChild>
                <w:div w:id="2005276240">
                  <w:marLeft w:val="0"/>
                  <w:marRight w:val="0"/>
                  <w:marTop w:val="0"/>
                  <w:marBottom w:val="0"/>
                  <w:divBdr>
                    <w:top w:val="none" w:sz="0" w:space="0" w:color="auto"/>
                    <w:left w:val="none" w:sz="0" w:space="0" w:color="auto"/>
                    <w:bottom w:val="none" w:sz="0" w:space="0" w:color="auto"/>
                    <w:right w:val="none" w:sz="0" w:space="0" w:color="auto"/>
                  </w:divBdr>
                </w:div>
              </w:divsChild>
            </w:div>
            <w:div w:id="545946449">
              <w:marLeft w:val="0"/>
              <w:marRight w:val="0"/>
              <w:marTop w:val="0"/>
              <w:marBottom w:val="0"/>
              <w:divBdr>
                <w:top w:val="none" w:sz="0" w:space="0" w:color="auto"/>
                <w:left w:val="none" w:sz="0" w:space="0" w:color="auto"/>
                <w:bottom w:val="none" w:sz="0" w:space="0" w:color="auto"/>
                <w:right w:val="none" w:sz="0" w:space="0" w:color="auto"/>
              </w:divBdr>
              <w:divsChild>
                <w:div w:id="591015686">
                  <w:marLeft w:val="0"/>
                  <w:marRight w:val="0"/>
                  <w:marTop w:val="0"/>
                  <w:marBottom w:val="0"/>
                  <w:divBdr>
                    <w:top w:val="none" w:sz="0" w:space="0" w:color="auto"/>
                    <w:left w:val="none" w:sz="0" w:space="0" w:color="auto"/>
                    <w:bottom w:val="none" w:sz="0" w:space="0" w:color="auto"/>
                    <w:right w:val="none" w:sz="0" w:space="0" w:color="auto"/>
                  </w:divBdr>
                </w:div>
              </w:divsChild>
            </w:div>
            <w:div w:id="11127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35231">
      <w:bodyDiv w:val="1"/>
      <w:marLeft w:val="0"/>
      <w:marRight w:val="0"/>
      <w:marTop w:val="0"/>
      <w:marBottom w:val="0"/>
      <w:divBdr>
        <w:top w:val="none" w:sz="0" w:space="0" w:color="auto"/>
        <w:left w:val="none" w:sz="0" w:space="0" w:color="auto"/>
        <w:bottom w:val="none" w:sz="0" w:space="0" w:color="auto"/>
        <w:right w:val="none" w:sz="0" w:space="0" w:color="auto"/>
      </w:divBdr>
    </w:div>
    <w:div w:id="478352831">
      <w:bodyDiv w:val="1"/>
      <w:marLeft w:val="0"/>
      <w:marRight w:val="0"/>
      <w:marTop w:val="0"/>
      <w:marBottom w:val="0"/>
      <w:divBdr>
        <w:top w:val="none" w:sz="0" w:space="0" w:color="auto"/>
        <w:left w:val="none" w:sz="0" w:space="0" w:color="auto"/>
        <w:bottom w:val="none" w:sz="0" w:space="0" w:color="auto"/>
        <w:right w:val="none" w:sz="0" w:space="0" w:color="auto"/>
      </w:divBdr>
    </w:div>
    <w:div w:id="507215642">
      <w:bodyDiv w:val="1"/>
      <w:marLeft w:val="0"/>
      <w:marRight w:val="0"/>
      <w:marTop w:val="0"/>
      <w:marBottom w:val="0"/>
      <w:divBdr>
        <w:top w:val="none" w:sz="0" w:space="0" w:color="auto"/>
        <w:left w:val="none" w:sz="0" w:space="0" w:color="auto"/>
        <w:bottom w:val="none" w:sz="0" w:space="0" w:color="auto"/>
        <w:right w:val="none" w:sz="0" w:space="0" w:color="auto"/>
      </w:divBdr>
    </w:div>
    <w:div w:id="516309364">
      <w:bodyDiv w:val="1"/>
      <w:marLeft w:val="0"/>
      <w:marRight w:val="0"/>
      <w:marTop w:val="0"/>
      <w:marBottom w:val="0"/>
      <w:divBdr>
        <w:top w:val="none" w:sz="0" w:space="0" w:color="auto"/>
        <w:left w:val="none" w:sz="0" w:space="0" w:color="auto"/>
        <w:bottom w:val="none" w:sz="0" w:space="0" w:color="auto"/>
        <w:right w:val="none" w:sz="0" w:space="0" w:color="auto"/>
      </w:divBdr>
    </w:div>
    <w:div w:id="549077415">
      <w:bodyDiv w:val="1"/>
      <w:marLeft w:val="0"/>
      <w:marRight w:val="0"/>
      <w:marTop w:val="0"/>
      <w:marBottom w:val="0"/>
      <w:divBdr>
        <w:top w:val="none" w:sz="0" w:space="0" w:color="auto"/>
        <w:left w:val="none" w:sz="0" w:space="0" w:color="auto"/>
        <w:bottom w:val="none" w:sz="0" w:space="0" w:color="auto"/>
        <w:right w:val="none" w:sz="0" w:space="0" w:color="auto"/>
      </w:divBdr>
      <w:divsChild>
        <w:div w:id="453210070">
          <w:marLeft w:val="0"/>
          <w:marRight w:val="0"/>
          <w:marTop w:val="0"/>
          <w:marBottom w:val="0"/>
          <w:divBdr>
            <w:top w:val="none" w:sz="0" w:space="0" w:color="auto"/>
            <w:left w:val="none" w:sz="0" w:space="0" w:color="auto"/>
            <w:bottom w:val="none" w:sz="0" w:space="0" w:color="auto"/>
            <w:right w:val="none" w:sz="0" w:space="0" w:color="auto"/>
          </w:divBdr>
          <w:divsChild>
            <w:div w:id="1399356198">
              <w:marLeft w:val="0"/>
              <w:marRight w:val="0"/>
              <w:marTop w:val="0"/>
              <w:marBottom w:val="0"/>
              <w:divBdr>
                <w:top w:val="none" w:sz="0" w:space="0" w:color="auto"/>
                <w:left w:val="none" w:sz="0" w:space="0" w:color="auto"/>
                <w:bottom w:val="none" w:sz="0" w:space="0" w:color="auto"/>
                <w:right w:val="none" w:sz="0" w:space="0" w:color="auto"/>
              </w:divBdr>
            </w:div>
            <w:div w:id="1445267375">
              <w:marLeft w:val="0"/>
              <w:marRight w:val="0"/>
              <w:marTop w:val="0"/>
              <w:marBottom w:val="0"/>
              <w:divBdr>
                <w:top w:val="none" w:sz="0" w:space="0" w:color="auto"/>
                <w:left w:val="none" w:sz="0" w:space="0" w:color="auto"/>
                <w:bottom w:val="none" w:sz="0" w:space="0" w:color="auto"/>
                <w:right w:val="none" w:sz="0" w:space="0" w:color="auto"/>
              </w:divBdr>
            </w:div>
            <w:div w:id="1652784519">
              <w:marLeft w:val="0"/>
              <w:marRight w:val="0"/>
              <w:marTop w:val="0"/>
              <w:marBottom w:val="0"/>
              <w:divBdr>
                <w:top w:val="none" w:sz="0" w:space="0" w:color="auto"/>
                <w:left w:val="none" w:sz="0" w:space="0" w:color="auto"/>
                <w:bottom w:val="none" w:sz="0" w:space="0" w:color="auto"/>
                <w:right w:val="none" w:sz="0" w:space="0" w:color="auto"/>
              </w:divBdr>
            </w:div>
            <w:div w:id="18504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138">
      <w:bodyDiv w:val="1"/>
      <w:marLeft w:val="0"/>
      <w:marRight w:val="0"/>
      <w:marTop w:val="0"/>
      <w:marBottom w:val="0"/>
      <w:divBdr>
        <w:top w:val="none" w:sz="0" w:space="0" w:color="auto"/>
        <w:left w:val="none" w:sz="0" w:space="0" w:color="auto"/>
        <w:bottom w:val="none" w:sz="0" w:space="0" w:color="auto"/>
        <w:right w:val="none" w:sz="0" w:space="0" w:color="auto"/>
      </w:divBdr>
      <w:divsChild>
        <w:div w:id="1053962012">
          <w:marLeft w:val="0"/>
          <w:marRight w:val="0"/>
          <w:marTop w:val="0"/>
          <w:marBottom w:val="0"/>
          <w:divBdr>
            <w:top w:val="none" w:sz="0" w:space="0" w:color="auto"/>
            <w:left w:val="none" w:sz="0" w:space="0" w:color="auto"/>
            <w:bottom w:val="none" w:sz="0" w:space="0" w:color="auto"/>
            <w:right w:val="none" w:sz="0" w:space="0" w:color="auto"/>
          </w:divBdr>
        </w:div>
        <w:div w:id="1058242022">
          <w:marLeft w:val="0"/>
          <w:marRight w:val="0"/>
          <w:marTop w:val="0"/>
          <w:marBottom w:val="0"/>
          <w:divBdr>
            <w:top w:val="none" w:sz="0" w:space="0" w:color="auto"/>
            <w:left w:val="none" w:sz="0" w:space="0" w:color="auto"/>
            <w:bottom w:val="none" w:sz="0" w:space="0" w:color="auto"/>
            <w:right w:val="none" w:sz="0" w:space="0" w:color="auto"/>
          </w:divBdr>
        </w:div>
        <w:div w:id="1323042701">
          <w:marLeft w:val="0"/>
          <w:marRight w:val="0"/>
          <w:marTop w:val="0"/>
          <w:marBottom w:val="0"/>
          <w:divBdr>
            <w:top w:val="none" w:sz="0" w:space="0" w:color="auto"/>
            <w:left w:val="none" w:sz="0" w:space="0" w:color="auto"/>
            <w:bottom w:val="none" w:sz="0" w:space="0" w:color="auto"/>
            <w:right w:val="none" w:sz="0" w:space="0" w:color="auto"/>
          </w:divBdr>
        </w:div>
      </w:divsChild>
    </w:div>
    <w:div w:id="582183965">
      <w:bodyDiv w:val="1"/>
      <w:marLeft w:val="0"/>
      <w:marRight w:val="0"/>
      <w:marTop w:val="0"/>
      <w:marBottom w:val="0"/>
      <w:divBdr>
        <w:top w:val="none" w:sz="0" w:space="0" w:color="auto"/>
        <w:left w:val="none" w:sz="0" w:space="0" w:color="auto"/>
        <w:bottom w:val="none" w:sz="0" w:space="0" w:color="auto"/>
        <w:right w:val="none" w:sz="0" w:space="0" w:color="auto"/>
      </w:divBdr>
      <w:divsChild>
        <w:div w:id="584999868">
          <w:marLeft w:val="0"/>
          <w:marRight w:val="0"/>
          <w:marTop w:val="0"/>
          <w:marBottom w:val="0"/>
          <w:divBdr>
            <w:top w:val="none" w:sz="0" w:space="0" w:color="auto"/>
            <w:left w:val="none" w:sz="0" w:space="0" w:color="auto"/>
            <w:bottom w:val="none" w:sz="0" w:space="0" w:color="auto"/>
            <w:right w:val="none" w:sz="0" w:space="0" w:color="auto"/>
          </w:divBdr>
          <w:divsChild>
            <w:div w:id="895118167">
              <w:marLeft w:val="0"/>
              <w:marRight w:val="0"/>
              <w:marTop w:val="0"/>
              <w:marBottom w:val="0"/>
              <w:divBdr>
                <w:top w:val="none" w:sz="0" w:space="0" w:color="auto"/>
                <w:left w:val="none" w:sz="0" w:space="0" w:color="auto"/>
                <w:bottom w:val="none" w:sz="0" w:space="0" w:color="auto"/>
                <w:right w:val="none" w:sz="0" w:space="0" w:color="auto"/>
              </w:divBdr>
            </w:div>
          </w:divsChild>
        </w:div>
        <w:div w:id="1512602163">
          <w:marLeft w:val="0"/>
          <w:marRight w:val="0"/>
          <w:marTop w:val="0"/>
          <w:marBottom w:val="0"/>
          <w:divBdr>
            <w:top w:val="none" w:sz="0" w:space="0" w:color="auto"/>
            <w:left w:val="none" w:sz="0" w:space="0" w:color="auto"/>
            <w:bottom w:val="none" w:sz="0" w:space="0" w:color="auto"/>
            <w:right w:val="none" w:sz="0" w:space="0" w:color="auto"/>
          </w:divBdr>
          <w:divsChild>
            <w:div w:id="48194189">
              <w:marLeft w:val="0"/>
              <w:marRight w:val="0"/>
              <w:marTop w:val="0"/>
              <w:marBottom w:val="0"/>
              <w:divBdr>
                <w:top w:val="none" w:sz="0" w:space="0" w:color="auto"/>
                <w:left w:val="none" w:sz="0" w:space="0" w:color="auto"/>
                <w:bottom w:val="none" w:sz="0" w:space="0" w:color="auto"/>
                <w:right w:val="none" w:sz="0" w:space="0" w:color="auto"/>
              </w:divBdr>
            </w:div>
          </w:divsChild>
        </w:div>
        <w:div w:id="1637417614">
          <w:marLeft w:val="0"/>
          <w:marRight w:val="0"/>
          <w:marTop w:val="0"/>
          <w:marBottom w:val="0"/>
          <w:divBdr>
            <w:top w:val="none" w:sz="0" w:space="0" w:color="auto"/>
            <w:left w:val="none" w:sz="0" w:space="0" w:color="auto"/>
            <w:bottom w:val="none" w:sz="0" w:space="0" w:color="auto"/>
            <w:right w:val="none" w:sz="0" w:space="0" w:color="auto"/>
          </w:divBdr>
          <w:divsChild>
            <w:div w:id="15410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5778">
      <w:bodyDiv w:val="1"/>
      <w:marLeft w:val="0"/>
      <w:marRight w:val="0"/>
      <w:marTop w:val="0"/>
      <w:marBottom w:val="0"/>
      <w:divBdr>
        <w:top w:val="none" w:sz="0" w:space="0" w:color="auto"/>
        <w:left w:val="none" w:sz="0" w:space="0" w:color="auto"/>
        <w:bottom w:val="none" w:sz="0" w:space="0" w:color="auto"/>
        <w:right w:val="none" w:sz="0" w:space="0" w:color="auto"/>
      </w:divBdr>
    </w:div>
    <w:div w:id="593324327">
      <w:bodyDiv w:val="1"/>
      <w:marLeft w:val="0"/>
      <w:marRight w:val="0"/>
      <w:marTop w:val="0"/>
      <w:marBottom w:val="0"/>
      <w:divBdr>
        <w:top w:val="none" w:sz="0" w:space="0" w:color="auto"/>
        <w:left w:val="none" w:sz="0" w:space="0" w:color="auto"/>
        <w:bottom w:val="none" w:sz="0" w:space="0" w:color="auto"/>
        <w:right w:val="none" w:sz="0" w:space="0" w:color="auto"/>
      </w:divBdr>
    </w:div>
    <w:div w:id="673529494">
      <w:bodyDiv w:val="1"/>
      <w:marLeft w:val="0"/>
      <w:marRight w:val="0"/>
      <w:marTop w:val="0"/>
      <w:marBottom w:val="0"/>
      <w:divBdr>
        <w:top w:val="none" w:sz="0" w:space="0" w:color="auto"/>
        <w:left w:val="none" w:sz="0" w:space="0" w:color="auto"/>
        <w:bottom w:val="none" w:sz="0" w:space="0" w:color="auto"/>
        <w:right w:val="none" w:sz="0" w:space="0" w:color="auto"/>
      </w:divBdr>
      <w:divsChild>
        <w:div w:id="654141645">
          <w:marLeft w:val="0"/>
          <w:marRight w:val="0"/>
          <w:marTop w:val="0"/>
          <w:marBottom w:val="0"/>
          <w:divBdr>
            <w:top w:val="none" w:sz="0" w:space="0" w:color="auto"/>
            <w:left w:val="none" w:sz="0" w:space="0" w:color="auto"/>
            <w:bottom w:val="none" w:sz="0" w:space="0" w:color="auto"/>
            <w:right w:val="none" w:sz="0" w:space="0" w:color="auto"/>
          </w:divBdr>
        </w:div>
        <w:div w:id="766510121">
          <w:marLeft w:val="0"/>
          <w:marRight w:val="0"/>
          <w:marTop w:val="0"/>
          <w:marBottom w:val="0"/>
          <w:divBdr>
            <w:top w:val="none" w:sz="0" w:space="0" w:color="auto"/>
            <w:left w:val="none" w:sz="0" w:space="0" w:color="auto"/>
            <w:bottom w:val="none" w:sz="0" w:space="0" w:color="auto"/>
            <w:right w:val="none" w:sz="0" w:space="0" w:color="auto"/>
          </w:divBdr>
        </w:div>
        <w:div w:id="1175994734">
          <w:marLeft w:val="0"/>
          <w:marRight w:val="0"/>
          <w:marTop w:val="0"/>
          <w:marBottom w:val="0"/>
          <w:divBdr>
            <w:top w:val="none" w:sz="0" w:space="0" w:color="auto"/>
            <w:left w:val="none" w:sz="0" w:space="0" w:color="auto"/>
            <w:bottom w:val="none" w:sz="0" w:space="0" w:color="auto"/>
            <w:right w:val="none" w:sz="0" w:space="0" w:color="auto"/>
          </w:divBdr>
        </w:div>
      </w:divsChild>
    </w:div>
    <w:div w:id="679157581">
      <w:bodyDiv w:val="1"/>
      <w:marLeft w:val="0"/>
      <w:marRight w:val="0"/>
      <w:marTop w:val="0"/>
      <w:marBottom w:val="0"/>
      <w:divBdr>
        <w:top w:val="none" w:sz="0" w:space="0" w:color="auto"/>
        <w:left w:val="none" w:sz="0" w:space="0" w:color="auto"/>
        <w:bottom w:val="none" w:sz="0" w:space="0" w:color="auto"/>
        <w:right w:val="none" w:sz="0" w:space="0" w:color="auto"/>
      </w:divBdr>
      <w:divsChild>
        <w:div w:id="817192521">
          <w:marLeft w:val="0"/>
          <w:marRight w:val="0"/>
          <w:marTop w:val="0"/>
          <w:marBottom w:val="0"/>
          <w:divBdr>
            <w:top w:val="none" w:sz="0" w:space="0" w:color="auto"/>
            <w:left w:val="none" w:sz="0" w:space="0" w:color="auto"/>
            <w:bottom w:val="none" w:sz="0" w:space="0" w:color="auto"/>
            <w:right w:val="none" w:sz="0" w:space="0" w:color="auto"/>
          </w:divBdr>
        </w:div>
        <w:div w:id="1078675452">
          <w:marLeft w:val="0"/>
          <w:marRight w:val="0"/>
          <w:marTop w:val="0"/>
          <w:marBottom w:val="0"/>
          <w:divBdr>
            <w:top w:val="none" w:sz="0" w:space="0" w:color="auto"/>
            <w:left w:val="none" w:sz="0" w:space="0" w:color="auto"/>
            <w:bottom w:val="none" w:sz="0" w:space="0" w:color="auto"/>
            <w:right w:val="none" w:sz="0" w:space="0" w:color="auto"/>
          </w:divBdr>
        </w:div>
        <w:div w:id="1224296931">
          <w:marLeft w:val="0"/>
          <w:marRight w:val="0"/>
          <w:marTop w:val="0"/>
          <w:marBottom w:val="0"/>
          <w:divBdr>
            <w:top w:val="none" w:sz="0" w:space="0" w:color="auto"/>
            <w:left w:val="none" w:sz="0" w:space="0" w:color="auto"/>
            <w:bottom w:val="none" w:sz="0" w:space="0" w:color="auto"/>
            <w:right w:val="none" w:sz="0" w:space="0" w:color="auto"/>
          </w:divBdr>
        </w:div>
      </w:divsChild>
    </w:div>
    <w:div w:id="686909647">
      <w:bodyDiv w:val="1"/>
      <w:marLeft w:val="0"/>
      <w:marRight w:val="0"/>
      <w:marTop w:val="0"/>
      <w:marBottom w:val="0"/>
      <w:divBdr>
        <w:top w:val="none" w:sz="0" w:space="0" w:color="auto"/>
        <w:left w:val="none" w:sz="0" w:space="0" w:color="auto"/>
        <w:bottom w:val="none" w:sz="0" w:space="0" w:color="auto"/>
        <w:right w:val="none" w:sz="0" w:space="0" w:color="auto"/>
      </w:divBdr>
    </w:div>
    <w:div w:id="692150280">
      <w:bodyDiv w:val="1"/>
      <w:marLeft w:val="0"/>
      <w:marRight w:val="0"/>
      <w:marTop w:val="0"/>
      <w:marBottom w:val="0"/>
      <w:divBdr>
        <w:top w:val="none" w:sz="0" w:space="0" w:color="auto"/>
        <w:left w:val="none" w:sz="0" w:space="0" w:color="auto"/>
        <w:bottom w:val="none" w:sz="0" w:space="0" w:color="auto"/>
        <w:right w:val="none" w:sz="0" w:space="0" w:color="auto"/>
      </w:divBdr>
      <w:divsChild>
        <w:div w:id="1204560379">
          <w:marLeft w:val="0"/>
          <w:marRight w:val="0"/>
          <w:marTop w:val="0"/>
          <w:marBottom w:val="0"/>
          <w:divBdr>
            <w:top w:val="none" w:sz="0" w:space="0" w:color="auto"/>
            <w:left w:val="none" w:sz="0" w:space="0" w:color="auto"/>
            <w:bottom w:val="none" w:sz="0" w:space="0" w:color="auto"/>
            <w:right w:val="none" w:sz="0" w:space="0" w:color="auto"/>
          </w:divBdr>
        </w:div>
        <w:div w:id="1513837732">
          <w:marLeft w:val="0"/>
          <w:marRight w:val="0"/>
          <w:marTop w:val="0"/>
          <w:marBottom w:val="0"/>
          <w:divBdr>
            <w:top w:val="none" w:sz="0" w:space="0" w:color="auto"/>
            <w:left w:val="none" w:sz="0" w:space="0" w:color="auto"/>
            <w:bottom w:val="none" w:sz="0" w:space="0" w:color="auto"/>
            <w:right w:val="none" w:sz="0" w:space="0" w:color="auto"/>
          </w:divBdr>
        </w:div>
      </w:divsChild>
    </w:div>
    <w:div w:id="785083710">
      <w:bodyDiv w:val="1"/>
      <w:marLeft w:val="0"/>
      <w:marRight w:val="0"/>
      <w:marTop w:val="0"/>
      <w:marBottom w:val="0"/>
      <w:divBdr>
        <w:top w:val="none" w:sz="0" w:space="0" w:color="auto"/>
        <w:left w:val="none" w:sz="0" w:space="0" w:color="auto"/>
        <w:bottom w:val="none" w:sz="0" w:space="0" w:color="auto"/>
        <w:right w:val="none" w:sz="0" w:space="0" w:color="auto"/>
      </w:divBdr>
    </w:div>
    <w:div w:id="816579211">
      <w:bodyDiv w:val="1"/>
      <w:marLeft w:val="0"/>
      <w:marRight w:val="0"/>
      <w:marTop w:val="0"/>
      <w:marBottom w:val="0"/>
      <w:divBdr>
        <w:top w:val="none" w:sz="0" w:space="0" w:color="auto"/>
        <w:left w:val="none" w:sz="0" w:space="0" w:color="auto"/>
        <w:bottom w:val="none" w:sz="0" w:space="0" w:color="auto"/>
        <w:right w:val="none" w:sz="0" w:space="0" w:color="auto"/>
      </w:divBdr>
    </w:div>
    <w:div w:id="842818378">
      <w:bodyDiv w:val="1"/>
      <w:marLeft w:val="0"/>
      <w:marRight w:val="0"/>
      <w:marTop w:val="0"/>
      <w:marBottom w:val="0"/>
      <w:divBdr>
        <w:top w:val="none" w:sz="0" w:space="0" w:color="auto"/>
        <w:left w:val="none" w:sz="0" w:space="0" w:color="auto"/>
        <w:bottom w:val="none" w:sz="0" w:space="0" w:color="auto"/>
        <w:right w:val="none" w:sz="0" w:space="0" w:color="auto"/>
      </w:divBdr>
      <w:divsChild>
        <w:div w:id="1711187">
          <w:marLeft w:val="0"/>
          <w:marRight w:val="0"/>
          <w:marTop w:val="0"/>
          <w:marBottom w:val="0"/>
          <w:divBdr>
            <w:top w:val="none" w:sz="0" w:space="0" w:color="auto"/>
            <w:left w:val="none" w:sz="0" w:space="0" w:color="auto"/>
            <w:bottom w:val="none" w:sz="0" w:space="0" w:color="auto"/>
            <w:right w:val="none" w:sz="0" w:space="0" w:color="auto"/>
          </w:divBdr>
          <w:divsChild>
            <w:div w:id="866336562">
              <w:marLeft w:val="0"/>
              <w:marRight w:val="0"/>
              <w:marTop w:val="0"/>
              <w:marBottom w:val="0"/>
              <w:divBdr>
                <w:top w:val="none" w:sz="0" w:space="0" w:color="auto"/>
                <w:left w:val="none" w:sz="0" w:space="0" w:color="auto"/>
                <w:bottom w:val="none" w:sz="0" w:space="0" w:color="auto"/>
                <w:right w:val="none" w:sz="0" w:space="0" w:color="auto"/>
              </w:divBdr>
            </w:div>
            <w:div w:id="1386100157">
              <w:marLeft w:val="0"/>
              <w:marRight w:val="0"/>
              <w:marTop w:val="0"/>
              <w:marBottom w:val="0"/>
              <w:divBdr>
                <w:top w:val="none" w:sz="0" w:space="0" w:color="auto"/>
                <w:left w:val="none" w:sz="0" w:space="0" w:color="auto"/>
                <w:bottom w:val="none" w:sz="0" w:space="0" w:color="auto"/>
                <w:right w:val="none" w:sz="0" w:space="0" w:color="auto"/>
              </w:divBdr>
            </w:div>
          </w:divsChild>
        </w:div>
        <w:div w:id="1037857645">
          <w:marLeft w:val="0"/>
          <w:marRight w:val="0"/>
          <w:marTop w:val="0"/>
          <w:marBottom w:val="0"/>
          <w:divBdr>
            <w:top w:val="none" w:sz="0" w:space="0" w:color="auto"/>
            <w:left w:val="none" w:sz="0" w:space="0" w:color="auto"/>
            <w:bottom w:val="none" w:sz="0" w:space="0" w:color="auto"/>
            <w:right w:val="none" w:sz="0" w:space="0" w:color="auto"/>
          </w:divBdr>
        </w:div>
        <w:div w:id="1206482033">
          <w:marLeft w:val="0"/>
          <w:marRight w:val="0"/>
          <w:marTop w:val="0"/>
          <w:marBottom w:val="0"/>
          <w:divBdr>
            <w:top w:val="none" w:sz="0" w:space="0" w:color="auto"/>
            <w:left w:val="none" w:sz="0" w:space="0" w:color="auto"/>
            <w:bottom w:val="none" w:sz="0" w:space="0" w:color="auto"/>
            <w:right w:val="none" w:sz="0" w:space="0" w:color="auto"/>
          </w:divBdr>
        </w:div>
        <w:div w:id="1277758740">
          <w:marLeft w:val="0"/>
          <w:marRight w:val="0"/>
          <w:marTop w:val="0"/>
          <w:marBottom w:val="0"/>
          <w:divBdr>
            <w:top w:val="none" w:sz="0" w:space="0" w:color="auto"/>
            <w:left w:val="none" w:sz="0" w:space="0" w:color="auto"/>
            <w:bottom w:val="none" w:sz="0" w:space="0" w:color="auto"/>
            <w:right w:val="none" w:sz="0" w:space="0" w:color="auto"/>
          </w:divBdr>
        </w:div>
      </w:divsChild>
    </w:div>
    <w:div w:id="859703573">
      <w:bodyDiv w:val="1"/>
      <w:marLeft w:val="0"/>
      <w:marRight w:val="0"/>
      <w:marTop w:val="0"/>
      <w:marBottom w:val="0"/>
      <w:divBdr>
        <w:top w:val="none" w:sz="0" w:space="0" w:color="auto"/>
        <w:left w:val="none" w:sz="0" w:space="0" w:color="auto"/>
        <w:bottom w:val="none" w:sz="0" w:space="0" w:color="auto"/>
        <w:right w:val="none" w:sz="0" w:space="0" w:color="auto"/>
      </w:divBdr>
      <w:divsChild>
        <w:div w:id="1370642965">
          <w:marLeft w:val="0"/>
          <w:marRight w:val="0"/>
          <w:marTop w:val="0"/>
          <w:marBottom w:val="0"/>
          <w:divBdr>
            <w:top w:val="none" w:sz="0" w:space="0" w:color="auto"/>
            <w:left w:val="none" w:sz="0" w:space="0" w:color="auto"/>
            <w:bottom w:val="none" w:sz="0" w:space="0" w:color="auto"/>
            <w:right w:val="none" w:sz="0" w:space="0" w:color="auto"/>
          </w:divBdr>
          <w:divsChild>
            <w:div w:id="1640570083">
              <w:marLeft w:val="0"/>
              <w:marRight w:val="0"/>
              <w:marTop w:val="0"/>
              <w:marBottom w:val="0"/>
              <w:divBdr>
                <w:top w:val="none" w:sz="0" w:space="0" w:color="auto"/>
                <w:left w:val="none" w:sz="0" w:space="0" w:color="auto"/>
                <w:bottom w:val="none" w:sz="0" w:space="0" w:color="auto"/>
                <w:right w:val="none" w:sz="0" w:space="0" w:color="auto"/>
              </w:divBdr>
            </w:div>
          </w:divsChild>
        </w:div>
        <w:div w:id="1480998080">
          <w:marLeft w:val="0"/>
          <w:marRight w:val="0"/>
          <w:marTop w:val="0"/>
          <w:marBottom w:val="0"/>
          <w:divBdr>
            <w:top w:val="none" w:sz="0" w:space="0" w:color="auto"/>
            <w:left w:val="none" w:sz="0" w:space="0" w:color="auto"/>
            <w:bottom w:val="none" w:sz="0" w:space="0" w:color="auto"/>
            <w:right w:val="none" w:sz="0" w:space="0" w:color="auto"/>
          </w:divBdr>
          <w:divsChild>
            <w:div w:id="232589701">
              <w:marLeft w:val="0"/>
              <w:marRight w:val="0"/>
              <w:marTop w:val="0"/>
              <w:marBottom w:val="0"/>
              <w:divBdr>
                <w:top w:val="none" w:sz="0" w:space="0" w:color="auto"/>
                <w:left w:val="none" w:sz="0" w:space="0" w:color="auto"/>
                <w:bottom w:val="none" w:sz="0" w:space="0" w:color="auto"/>
                <w:right w:val="none" w:sz="0" w:space="0" w:color="auto"/>
              </w:divBdr>
              <w:divsChild>
                <w:div w:id="310448286">
                  <w:marLeft w:val="0"/>
                  <w:marRight w:val="0"/>
                  <w:marTop w:val="0"/>
                  <w:marBottom w:val="0"/>
                  <w:divBdr>
                    <w:top w:val="none" w:sz="0" w:space="0" w:color="auto"/>
                    <w:left w:val="none" w:sz="0" w:space="0" w:color="auto"/>
                    <w:bottom w:val="none" w:sz="0" w:space="0" w:color="auto"/>
                    <w:right w:val="none" w:sz="0" w:space="0" w:color="auto"/>
                  </w:divBdr>
                </w:div>
              </w:divsChild>
            </w:div>
            <w:div w:id="307635226">
              <w:marLeft w:val="0"/>
              <w:marRight w:val="0"/>
              <w:marTop w:val="0"/>
              <w:marBottom w:val="0"/>
              <w:divBdr>
                <w:top w:val="none" w:sz="0" w:space="0" w:color="auto"/>
                <w:left w:val="none" w:sz="0" w:space="0" w:color="auto"/>
                <w:bottom w:val="none" w:sz="0" w:space="0" w:color="auto"/>
                <w:right w:val="none" w:sz="0" w:space="0" w:color="auto"/>
              </w:divBdr>
            </w:div>
            <w:div w:id="1860847300">
              <w:marLeft w:val="0"/>
              <w:marRight w:val="0"/>
              <w:marTop w:val="0"/>
              <w:marBottom w:val="0"/>
              <w:divBdr>
                <w:top w:val="none" w:sz="0" w:space="0" w:color="auto"/>
                <w:left w:val="none" w:sz="0" w:space="0" w:color="auto"/>
                <w:bottom w:val="none" w:sz="0" w:space="0" w:color="auto"/>
                <w:right w:val="none" w:sz="0" w:space="0" w:color="auto"/>
              </w:divBdr>
              <w:divsChild>
                <w:div w:id="10844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2664">
          <w:marLeft w:val="0"/>
          <w:marRight w:val="0"/>
          <w:marTop w:val="0"/>
          <w:marBottom w:val="0"/>
          <w:divBdr>
            <w:top w:val="none" w:sz="0" w:space="0" w:color="auto"/>
            <w:left w:val="none" w:sz="0" w:space="0" w:color="auto"/>
            <w:bottom w:val="none" w:sz="0" w:space="0" w:color="auto"/>
            <w:right w:val="none" w:sz="0" w:space="0" w:color="auto"/>
          </w:divBdr>
          <w:divsChild>
            <w:div w:id="151876488">
              <w:marLeft w:val="0"/>
              <w:marRight w:val="0"/>
              <w:marTop w:val="0"/>
              <w:marBottom w:val="0"/>
              <w:divBdr>
                <w:top w:val="none" w:sz="0" w:space="0" w:color="auto"/>
                <w:left w:val="none" w:sz="0" w:space="0" w:color="auto"/>
                <w:bottom w:val="none" w:sz="0" w:space="0" w:color="auto"/>
                <w:right w:val="none" w:sz="0" w:space="0" w:color="auto"/>
              </w:divBdr>
            </w:div>
          </w:divsChild>
        </w:div>
        <w:div w:id="1825734455">
          <w:marLeft w:val="0"/>
          <w:marRight w:val="0"/>
          <w:marTop w:val="0"/>
          <w:marBottom w:val="0"/>
          <w:divBdr>
            <w:top w:val="none" w:sz="0" w:space="0" w:color="auto"/>
            <w:left w:val="none" w:sz="0" w:space="0" w:color="auto"/>
            <w:bottom w:val="none" w:sz="0" w:space="0" w:color="auto"/>
            <w:right w:val="none" w:sz="0" w:space="0" w:color="auto"/>
          </w:divBdr>
          <w:divsChild>
            <w:div w:id="705182305">
              <w:marLeft w:val="0"/>
              <w:marRight w:val="0"/>
              <w:marTop w:val="0"/>
              <w:marBottom w:val="0"/>
              <w:divBdr>
                <w:top w:val="none" w:sz="0" w:space="0" w:color="auto"/>
                <w:left w:val="none" w:sz="0" w:space="0" w:color="auto"/>
                <w:bottom w:val="none" w:sz="0" w:space="0" w:color="auto"/>
                <w:right w:val="none" w:sz="0" w:space="0" w:color="auto"/>
              </w:divBdr>
              <w:divsChild>
                <w:div w:id="1962414015">
                  <w:marLeft w:val="0"/>
                  <w:marRight w:val="0"/>
                  <w:marTop w:val="0"/>
                  <w:marBottom w:val="0"/>
                  <w:divBdr>
                    <w:top w:val="none" w:sz="0" w:space="0" w:color="auto"/>
                    <w:left w:val="none" w:sz="0" w:space="0" w:color="auto"/>
                    <w:bottom w:val="none" w:sz="0" w:space="0" w:color="auto"/>
                    <w:right w:val="none" w:sz="0" w:space="0" w:color="auto"/>
                  </w:divBdr>
                </w:div>
              </w:divsChild>
            </w:div>
            <w:div w:id="1737242890">
              <w:marLeft w:val="0"/>
              <w:marRight w:val="0"/>
              <w:marTop w:val="0"/>
              <w:marBottom w:val="0"/>
              <w:divBdr>
                <w:top w:val="none" w:sz="0" w:space="0" w:color="auto"/>
                <w:left w:val="none" w:sz="0" w:space="0" w:color="auto"/>
                <w:bottom w:val="none" w:sz="0" w:space="0" w:color="auto"/>
                <w:right w:val="none" w:sz="0" w:space="0" w:color="auto"/>
              </w:divBdr>
              <w:divsChild>
                <w:div w:id="1085955945">
                  <w:marLeft w:val="0"/>
                  <w:marRight w:val="0"/>
                  <w:marTop w:val="0"/>
                  <w:marBottom w:val="0"/>
                  <w:divBdr>
                    <w:top w:val="none" w:sz="0" w:space="0" w:color="auto"/>
                    <w:left w:val="none" w:sz="0" w:space="0" w:color="auto"/>
                    <w:bottom w:val="none" w:sz="0" w:space="0" w:color="auto"/>
                    <w:right w:val="none" w:sz="0" w:space="0" w:color="auto"/>
                  </w:divBdr>
                </w:div>
              </w:divsChild>
            </w:div>
            <w:div w:id="1927416442">
              <w:marLeft w:val="0"/>
              <w:marRight w:val="0"/>
              <w:marTop w:val="0"/>
              <w:marBottom w:val="0"/>
              <w:divBdr>
                <w:top w:val="none" w:sz="0" w:space="0" w:color="auto"/>
                <w:left w:val="none" w:sz="0" w:space="0" w:color="auto"/>
                <w:bottom w:val="none" w:sz="0" w:space="0" w:color="auto"/>
                <w:right w:val="none" w:sz="0" w:space="0" w:color="auto"/>
              </w:divBdr>
              <w:divsChild>
                <w:div w:id="1982149048">
                  <w:marLeft w:val="0"/>
                  <w:marRight w:val="0"/>
                  <w:marTop w:val="0"/>
                  <w:marBottom w:val="0"/>
                  <w:divBdr>
                    <w:top w:val="none" w:sz="0" w:space="0" w:color="auto"/>
                    <w:left w:val="none" w:sz="0" w:space="0" w:color="auto"/>
                    <w:bottom w:val="none" w:sz="0" w:space="0" w:color="auto"/>
                    <w:right w:val="none" w:sz="0" w:space="0" w:color="auto"/>
                  </w:divBdr>
                </w:div>
              </w:divsChild>
            </w:div>
            <w:div w:id="1944608110">
              <w:marLeft w:val="0"/>
              <w:marRight w:val="0"/>
              <w:marTop w:val="0"/>
              <w:marBottom w:val="0"/>
              <w:divBdr>
                <w:top w:val="none" w:sz="0" w:space="0" w:color="auto"/>
                <w:left w:val="none" w:sz="0" w:space="0" w:color="auto"/>
                <w:bottom w:val="none" w:sz="0" w:space="0" w:color="auto"/>
                <w:right w:val="none" w:sz="0" w:space="0" w:color="auto"/>
              </w:divBdr>
            </w:div>
            <w:div w:id="1979845682">
              <w:marLeft w:val="0"/>
              <w:marRight w:val="0"/>
              <w:marTop w:val="0"/>
              <w:marBottom w:val="0"/>
              <w:divBdr>
                <w:top w:val="none" w:sz="0" w:space="0" w:color="auto"/>
                <w:left w:val="none" w:sz="0" w:space="0" w:color="auto"/>
                <w:bottom w:val="none" w:sz="0" w:space="0" w:color="auto"/>
                <w:right w:val="none" w:sz="0" w:space="0" w:color="auto"/>
              </w:divBdr>
              <w:divsChild>
                <w:div w:id="11023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917716367">
          <w:marLeft w:val="0"/>
          <w:marRight w:val="0"/>
          <w:marTop w:val="0"/>
          <w:marBottom w:val="0"/>
          <w:divBdr>
            <w:top w:val="none" w:sz="0" w:space="0" w:color="auto"/>
            <w:left w:val="none" w:sz="0" w:space="0" w:color="auto"/>
            <w:bottom w:val="none" w:sz="0" w:space="0" w:color="auto"/>
            <w:right w:val="none" w:sz="0" w:space="0" w:color="auto"/>
          </w:divBdr>
        </w:div>
        <w:div w:id="1796177520">
          <w:marLeft w:val="0"/>
          <w:marRight w:val="0"/>
          <w:marTop w:val="0"/>
          <w:marBottom w:val="0"/>
          <w:divBdr>
            <w:top w:val="none" w:sz="0" w:space="0" w:color="auto"/>
            <w:left w:val="none" w:sz="0" w:space="0" w:color="auto"/>
            <w:bottom w:val="none" w:sz="0" w:space="0" w:color="auto"/>
            <w:right w:val="none" w:sz="0" w:space="0" w:color="auto"/>
          </w:divBdr>
        </w:div>
      </w:divsChild>
    </w:div>
    <w:div w:id="929388559">
      <w:bodyDiv w:val="1"/>
      <w:marLeft w:val="0"/>
      <w:marRight w:val="0"/>
      <w:marTop w:val="0"/>
      <w:marBottom w:val="0"/>
      <w:divBdr>
        <w:top w:val="none" w:sz="0" w:space="0" w:color="auto"/>
        <w:left w:val="none" w:sz="0" w:space="0" w:color="auto"/>
        <w:bottom w:val="none" w:sz="0" w:space="0" w:color="auto"/>
        <w:right w:val="none" w:sz="0" w:space="0" w:color="auto"/>
      </w:divBdr>
      <w:divsChild>
        <w:div w:id="1565068537">
          <w:marLeft w:val="0"/>
          <w:marRight w:val="0"/>
          <w:marTop w:val="0"/>
          <w:marBottom w:val="0"/>
          <w:divBdr>
            <w:top w:val="none" w:sz="0" w:space="0" w:color="auto"/>
            <w:left w:val="none" w:sz="0" w:space="0" w:color="auto"/>
            <w:bottom w:val="none" w:sz="0" w:space="0" w:color="auto"/>
            <w:right w:val="none" w:sz="0" w:space="0" w:color="auto"/>
          </w:divBdr>
          <w:divsChild>
            <w:div w:id="11717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06501">
      <w:bodyDiv w:val="1"/>
      <w:marLeft w:val="0"/>
      <w:marRight w:val="0"/>
      <w:marTop w:val="0"/>
      <w:marBottom w:val="0"/>
      <w:divBdr>
        <w:top w:val="none" w:sz="0" w:space="0" w:color="auto"/>
        <w:left w:val="none" w:sz="0" w:space="0" w:color="auto"/>
        <w:bottom w:val="none" w:sz="0" w:space="0" w:color="auto"/>
        <w:right w:val="none" w:sz="0" w:space="0" w:color="auto"/>
      </w:divBdr>
      <w:divsChild>
        <w:div w:id="1144929866">
          <w:marLeft w:val="0"/>
          <w:marRight w:val="0"/>
          <w:marTop w:val="0"/>
          <w:marBottom w:val="0"/>
          <w:divBdr>
            <w:top w:val="none" w:sz="0" w:space="0" w:color="auto"/>
            <w:left w:val="none" w:sz="0" w:space="0" w:color="auto"/>
            <w:bottom w:val="none" w:sz="0" w:space="0" w:color="auto"/>
            <w:right w:val="none" w:sz="0" w:space="0" w:color="auto"/>
          </w:divBdr>
        </w:div>
      </w:divsChild>
    </w:div>
    <w:div w:id="1025253525">
      <w:bodyDiv w:val="1"/>
      <w:marLeft w:val="0"/>
      <w:marRight w:val="0"/>
      <w:marTop w:val="0"/>
      <w:marBottom w:val="0"/>
      <w:divBdr>
        <w:top w:val="none" w:sz="0" w:space="0" w:color="auto"/>
        <w:left w:val="none" w:sz="0" w:space="0" w:color="auto"/>
        <w:bottom w:val="none" w:sz="0" w:space="0" w:color="auto"/>
        <w:right w:val="none" w:sz="0" w:space="0" w:color="auto"/>
      </w:divBdr>
      <w:divsChild>
        <w:div w:id="557790340">
          <w:marLeft w:val="0"/>
          <w:marRight w:val="0"/>
          <w:marTop w:val="0"/>
          <w:marBottom w:val="0"/>
          <w:divBdr>
            <w:top w:val="none" w:sz="0" w:space="0" w:color="auto"/>
            <w:left w:val="none" w:sz="0" w:space="0" w:color="auto"/>
            <w:bottom w:val="none" w:sz="0" w:space="0" w:color="auto"/>
            <w:right w:val="none" w:sz="0" w:space="0" w:color="auto"/>
          </w:divBdr>
          <w:divsChild>
            <w:div w:id="756362467">
              <w:marLeft w:val="0"/>
              <w:marRight w:val="0"/>
              <w:marTop w:val="0"/>
              <w:marBottom w:val="0"/>
              <w:divBdr>
                <w:top w:val="none" w:sz="0" w:space="0" w:color="auto"/>
                <w:left w:val="none" w:sz="0" w:space="0" w:color="auto"/>
                <w:bottom w:val="none" w:sz="0" w:space="0" w:color="auto"/>
                <w:right w:val="none" w:sz="0" w:space="0" w:color="auto"/>
              </w:divBdr>
              <w:divsChild>
                <w:div w:id="1137604084">
                  <w:marLeft w:val="0"/>
                  <w:marRight w:val="0"/>
                  <w:marTop w:val="0"/>
                  <w:marBottom w:val="0"/>
                  <w:divBdr>
                    <w:top w:val="none" w:sz="0" w:space="0" w:color="auto"/>
                    <w:left w:val="none" w:sz="0" w:space="0" w:color="auto"/>
                    <w:bottom w:val="none" w:sz="0" w:space="0" w:color="auto"/>
                    <w:right w:val="none" w:sz="0" w:space="0" w:color="auto"/>
                  </w:divBdr>
                </w:div>
              </w:divsChild>
            </w:div>
            <w:div w:id="1254826405">
              <w:marLeft w:val="0"/>
              <w:marRight w:val="0"/>
              <w:marTop w:val="0"/>
              <w:marBottom w:val="0"/>
              <w:divBdr>
                <w:top w:val="none" w:sz="0" w:space="0" w:color="auto"/>
                <w:left w:val="none" w:sz="0" w:space="0" w:color="auto"/>
                <w:bottom w:val="none" w:sz="0" w:space="0" w:color="auto"/>
                <w:right w:val="none" w:sz="0" w:space="0" w:color="auto"/>
              </w:divBdr>
              <w:divsChild>
                <w:div w:id="1271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0683">
          <w:marLeft w:val="0"/>
          <w:marRight w:val="0"/>
          <w:marTop w:val="0"/>
          <w:marBottom w:val="0"/>
          <w:divBdr>
            <w:top w:val="none" w:sz="0" w:space="0" w:color="auto"/>
            <w:left w:val="none" w:sz="0" w:space="0" w:color="auto"/>
            <w:bottom w:val="none" w:sz="0" w:space="0" w:color="auto"/>
            <w:right w:val="none" w:sz="0" w:space="0" w:color="auto"/>
          </w:divBdr>
          <w:divsChild>
            <w:div w:id="190262255">
              <w:marLeft w:val="0"/>
              <w:marRight w:val="0"/>
              <w:marTop w:val="0"/>
              <w:marBottom w:val="0"/>
              <w:divBdr>
                <w:top w:val="none" w:sz="0" w:space="0" w:color="auto"/>
                <w:left w:val="none" w:sz="0" w:space="0" w:color="auto"/>
                <w:bottom w:val="none" w:sz="0" w:space="0" w:color="auto"/>
                <w:right w:val="none" w:sz="0" w:space="0" w:color="auto"/>
              </w:divBdr>
              <w:divsChild>
                <w:div w:id="145900050">
                  <w:marLeft w:val="0"/>
                  <w:marRight w:val="0"/>
                  <w:marTop w:val="0"/>
                  <w:marBottom w:val="0"/>
                  <w:divBdr>
                    <w:top w:val="none" w:sz="0" w:space="0" w:color="auto"/>
                    <w:left w:val="none" w:sz="0" w:space="0" w:color="auto"/>
                    <w:bottom w:val="none" w:sz="0" w:space="0" w:color="auto"/>
                    <w:right w:val="none" w:sz="0" w:space="0" w:color="auto"/>
                  </w:divBdr>
                  <w:divsChild>
                    <w:div w:id="493569776">
                      <w:marLeft w:val="0"/>
                      <w:marRight w:val="0"/>
                      <w:marTop w:val="0"/>
                      <w:marBottom w:val="0"/>
                      <w:divBdr>
                        <w:top w:val="none" w:sz="0" w:space="0" w:color="auto"/>
                        <w:left w:val="none" w:sz="0" w:space="0" w:color="auto"/>
                        <w:bottom w:val="none" w:sz="0" w:space="0" w:color="auto"/>
                        <w:right w:val="none" w:sz="0" w:space="0" w:color="auto"/>
                      </w:divBdr>
                    </w:div>
                  </w:divsChild>
                </w:div>
                <w:div w:id="1256863524">
                  <w:marLeft w:val="0"/>
                  <w:marRight w:val="0"/>
                  <w:marTop w:val="0"/>
                  <w:marBottom w:val="0"/>
                  <w:divBdr>
                    <w:top w:val="none" w:sz="0" w:space="0" w:color="auto"/>
                    <w:left w:val="none" w:sz="0" w:space="0" w:color="auto"/>
                    <w:bottom w:val="none" w:sz="0" w:space="0" w:color="auto"/>
                    <w:right w:val="none" w:sz="0" w:space="0" w:color="auto"/>
                  </w:divBdr>
                  <w:divsChild>
                    <w:div w:id="1527406540">
                      <w:marLeft w:val="0"/>
                      <w:marRight w:val="0"/>
                      <w:marTop w:val="0"/>
                      <w:marBottom w:val="0"/>
                      <w:divBdr>
                        <w:top w:val="none" w:sz="0" w:space="0" w:color="auto"/>
                        <w:left w:val="none" w:sz="0" w:space="0" w:color="auto"/>
                        <w:bottom w:val="none" w:sz="0" w:space="0" w:color="auto"/>
                        <w:right w:val="none" w:sz="0" w:space="0" w:color="auto"/>
                      </w:divBdr>
                    </w:div>
                  </w:divsChild>
                </w:div>
                <w:div w:id="1538347351">
                  <w:marLeft w:val="0"/>
                  <w:marRight w:val="0"/>
                  <w:marTop w:val="0"/>
                  <w:marBottom w:val="0"/>
                  <w:divBdr>
                    <w:top w:val="none" w:sz="0" w:space="0" w:color="auto"/>
                    <w:left w:val="none" w:sz="0" w:space="0" w:color="auto"/>
                    <w:bottom w:val="none" w:sz="0" w:space="0" w:color="auto"/>
                    <w:right w:val="none" w:sz="0" w:space="0" w:color="auto"/>
                  </w:divBdr>
                </w:div>
              </w:divsChild>
            </w:div>
            <w:div w:id="336229291">
              <w:marLeft w:val="0"/>
              <w:marRight w:val="0"/>
              <w:marTop w:val="0"/>
              <w:marBottom w:val="0"/>
              <w:divBdr>
                <w:top w:val="none" w:sz="0" w:space="0" w:color="auto"/>
                <w:left w:val="none" w:sz="0" w:space="0" w:color="auto"/>
                <w:bottom w:val="none" w:sz="0" w:space="0" w:color="auto"/>
                <w:right w:val="none" w:sz="0" w:space="0" w:color="auto"/>
              </w:divBdr>
              <w:divsChild>
                <w:div w:id="1155994025">
                  <w:marLeft w:val="0"/>
                  <w:marRight w:val="0"/>
                  <w:marTop w:val="0"/>
                  <w:marBottom w:val="0"/>
                  <w:divBdr>
                    <w:top w:val="none" w:sz="0" w:space="0" w:color="auto"/>
                    <w:left w:val="none" w:sz="0" w:space="0" w:color="auto"/>
                    <w:bottom w:val="none" w:sz="0" w:space="0" w:color="auto"/>
                    <w:right w:val="none" w:sz="0" w:space="0" w:color="auto"/>
                  </w:divBdr>
                </w:div>
              </w:divsChild>
            </w:div>
            <w:div w:id="707684679">
              <w:marLeft w:val="0"/>
              <w:marRight w:val="0"/>
              <w:marTop w:val="0"/>
              <w:marBottom w:val="0"/>
              <w:divBdr>
                <w:top w:val="none" w:sz="0" w:space="0" w:color="auto"/>
                <w:left w:val="none" w:sz="0" w:space="0" w:color="auto"/>
                <w:bottom w:val="none" w:sz="0" w:space="0" w:color="auto"/>
                <w:right w:val="none" w:sz="0" w:space="0" w:color="auto"/>
              </w:divBdr>
              <w:divsChild>
                <w:div w:id="253169739">
                  <w:marLeft w:val="0"/>
                  <w:marRight w:val="0"/>
                  <w:marTop w:val="0"/>
                  <w:marBottom w:val="0"/>
                  <w:divBdr>
                    <w:top w:val="none" w:sz="0" w:space="0" w:color="auto"/>
                    <w:left w:val="none" w:sz="0" w:space="0" w:color="auto"/>
                    <w:bottom w:val="none" w:sz="0" w:space="0" w:color="auto"/>
                    <w:right w:val="none" w:sz="0" w:space="0" w:color="auto"/>
                  </w:divBdr>
                </w:div>
              </w:divsChild>
            </w:div>
            <w:div w:id="723791998">
              <w:marLeft w:val="0"/>
              <w:marRight w:val="0"/>
              <w:marTop w:val="0"/>
              <w:marBottom w:val="0"/>
              <w:divBdr>
                <w:top w:val="none" w:sz="0" w:space="0" w:color="auto"/>
                <w:left w:val="none" w:sz="0" w:space="0" w:color="auto"/>
                <w:bottom w:val="none" w:sz="0" w:space="0" w:color="auto"/>
                <w:right w:val="none" w:sz="0" w:space="0" w:color="auto"/>
              </w:divBdr>
              <w:divsChild>
                <w:div w:id="5406169">
                  <w:marLeft w:val="0"/>
                  <w:marRight w:val="0"/>
                  <w:marTop w:val="0"/>
                  <w:marBottom w:val="0"/>
                  <w:divBdr>
                    <w:top w:val="none" w:sz="0" w:space="0" w:color="auto"/>
                    <w:left w:val="none" w:sz="0" w:space="0" w:color="auto"/>
                    <w:bottom w:val="none" w:sz="0" w:space="0" w:color="auto"/>
                    <w:right w:val="none" w:sz="0" w:space="0" w:color="auto"/>
                  </w:divBdr>
                </w:div>
                <w:div w:id="136730682">
                  <w:marLeft w:val="0"/>
                  <w:marRight w:val="0"/>
                  <w:marTop w:val="0"/>
                  <w:marBottom w:val="0"/>
                  <w:divBdr>
                    <w:top w:val="none" w:sz="0" w:space="0" w:color="auto"/>
                    <w:left w:val="none" w:sz="0" w:space="0" w:color="auto"/>
                    <w:bottom w:val="none" w:sz="0" w:space="0" w:color="auto"/>
                    <w:right w:val="none" w:sz="0" w:space="0" w:color="auto"/>
                  </w:divBdr>
                </w:div>
                <w:div w:id="308168655">
                  <w:marLeft w:val="0"/>
                  <w:marRight w:val="0"/>
                  <w:marTop w:val="0"/>
                  <w:marBottom w:val="0"/>
                  <w:divBdr>
                    <w:top w:val="none" w:sz="0" w:space="0" w:color="auto"/>
                    <w:left w:val="none" w:sz="0" w:space="0" w:color="auto"/>
                    <w:bottom w:val="none" w:sz="0" w:space="0" w:color="auto"/>
                    <w:right w:val="none" w:sz="0" w:space="0" w:color="auto"/>
                  </w:divBdr>
                </w:div>
                <w:div w:id="531267270">
                  <w:marLeft w:val="0"/>
                  <w:marRight w:val="0"/>
                  <w:marTop w:val="0"/>
                  <w:marBottom w:val="0"/>
                  <w:divBdr>
                    <w:top w:val="none" w:sz="0" w:space="0" w:color="auto"/>
                    <w:left w:val="none" w:sz="0" w:space="0" w:color="auto"/>
                    <w:bottom w:val="none" w:sz="0" w:space="0" w:color="auto"/>
                    <w:right w:val="none" w:sz="0" w:space="0" w:color="auto"/>
                  </w:divBdr>
                </w:div>
                <w:div w:id="1142191052">
                  <w:marLeft w:val="0"/>
                  <w:marRight w:val="0"/>
                  <w:marTop w:val="0"/>
                  <w:marBottom w:val="0"/>
                  <w:divBdr>
                    <w:top w:val="none" w:sz="0" w:space="0" w:color="auto"/>
                    <w:left w:val="none" w:sz="0" w:space="0" w:color="auto"/>
                    <w:bottom w:val="none" w:sz="0" w:space="0" w:color="auto"/>
                    <w:right w:val="none" w:sz="0" w:space="0" w:color="auto"/>
                  </w:divBdr>
                </w:div>
              </w:divsChild>
            </w:div>
            <w:div w:id="924345502">
              <w:marLeft w:val="0"/>
              <w:marRight w:val="0"/>
              <w:marTop w:val="0"/>
              <w:marBottom w:val="0"/>
              <w:divBdr>
                <w:top w:val="none" w:sz="0" w:space="0" w:color="auto"/>
                <w:left w:val="none" w:sz="0" w:space="0" w:color="auto"/>
                <w:bottom w:val="none" w:sz="0" w:space="0" w:color="auto"/>
                <w:right w:val="none" w:sz="0" w:space="0" w:color="auto"/>
              </w:divBdr>
              <w:divsChild>
                <w:div w:id="1775008381">
                  <w:marLeft w:val="0"/>
                  <w:marRight w:val="0"/>
                  <w:marTop w:val="0"/>
                  <w:marBottom w:val="0"/>
                  <w:divBdr>
                    <w:top w:val="none" w:sz="0" w:space="0" w:color="auto"/>
                    <w:left w:val="none" w:sz="0" w:space="0" w:color="auto"/>
                    <w:bottom w:val="none" w:sz="0" w:space="0" w:color="auto"/>
                    <w:right w:val="none" w:sz="0" w:space="0" w:color="auto"/>
                  </w:divBdr>
                </w:div>
              </w:divsChild>
            </w:div>
            <w:div w:id="1831213506">
              <w:marLeft w:val="0"/>
              <w:marRight w:val="0"/>
              <w:marTop w:val="0"/>
              <w:marBottom w:val="0"/>
              <w:divBdr>
                <w:top w:val="none" w:sz="0" w:space="0" w:color="auto"/>
                <w:left w:val="none" w:sz="0" w:space="0" w:color="auto"/>
                <w:bottom w:val="none" w:sz="0" w:space="0" w:color="auto"/>
                <w:right w:val="none" w:sz="0" w:space="0" w:color="auto"/>
              </w:divBdr>
              <w:divsChild>
                <w:div w:id="710299483">
                  <w:marLeft w:val="0"/>
                  <w:marRight w:val="0"/>
                  <w:marTop w:val="0"/>
                  <w:marBottom w:val="0"/>
                  <w:divBdr>
                    <w:top w:val="none" w:sz="0" w:space="0" w:color="auto"/>
                    <w:left w:val="none" w:sz="0" w:space="0" w:color="auto"/>
                    <w:bottom w:val="none" w:sz="0" w:space="0" w:color="auto"/>
                    <w:right w:val="none" w:sz="0" w:space="0" w:color="auto"/>
                  </w:divBdr>
                </w:div>
              </w:divsChild>
            </w:div>
            <w:div w:id="1916667203">
              <w:marLeft w:val="0"/>
              <w:marRight w:val="0"/>
              <w:marTop w:val="0"/>
              <w:marBottom w:val="0"/>
              <w:divBdr>
                <w:top w:val="none" w:sz="0" w:space="0" w:color="auto"/>
                <w:left w:val="none" w:sz="0" w:space="0" w:color="auto"/>
                <w:bottom w:val="none" w:sz="0" w:space="0" w:color="auto"/>
                <w:right w:val="none" w:sz="0" w:space="0" w:color="auto"/>
              </w:divBdr>
              <w:divsChild>
                <w:div w:id="326711309">
                  <w:marLeft w:val="0"/>
                  <w:marRight w:val="0"/>
                  <w:marTop w:val="0"/>
                  <w:marBottom w:val="0"/>
                  <w:divBdr>
                    <w:top w:val="none" w:sz="0" w:space="0" w:color="auto"/>
                    <w:left w:val="none" w:sz="0" w:space="0" w:color="auto"/>
                    <w:bottom w:val="none" w:sz="0" w:space="0" w:color="auto"/>
                    <w:right w:val="none" w:sz="0" w:space="0" w:color="auto"/>
                  </w:divBdr>
                  <w:divsChild>
                    <w:div w:id="295453608">
                      <w:marLeft w:val="0"/>
                      <w:marRight w:val="0"/>
                      <w:marTop w:val="0"/>
                      <w:marBottom w:val="0"/>
                      <w:divBdr>
                        <w:top w:val="none" w:sz="0" w:space="0" w:color="auto"/>
                        <w:left w:val="none" w:sz="0" w:space="0" w:color="auto"/>
                        <w:bottom w:val="none" w:sz="0" w:space="0" w:color="auto"/>
                        <w:right w:val="none" w:sz="0" w:space="0" w:color="auto"/>
                      </w:divBdr>
                    </w:div>
                  </w:divsChild>
                </w:div>
                <w:div w:id="334304534">
                  <w:marLeft w:val="0"/>
                  <w:marRight w:val="0"/>
                  <w:marTop w:val="0"/>
                  <w:marBottom w:val="0"/>
                  <w:divBdr>
                    <w:top w:val="none" w:sz="0" w:space="0" w:color="auto"/>
                    <w:left w:val="none" w:sz="0" w:space="0" w:color="auto"/>
                    <w:bottom w:val="none" w:sz="0" w:space="0" w:color="auto"/>
                    <w:right w:val="none" w:sz="0" w:space="0" w:color="auto"/>
                  </w:divBdr>
                </w:div>
                <w:div w:id="1332560920">
                  <w:marLeft w:val="0"/>
                  <w:marRight w:val="0"/>
                  <w:marTop w:val="0"/>
                  <w:marBottom w:val="0"/>
                  <w:divBdr>
                    <w:top w:val="none" w:sz="0" w:space="0" w:color="auto"/>
                    <w:left w:val="none" w:sz="0" w:space="0" w:color="auto"/>
                    <w:bottom w:val="none" w:sz="0" w:space="0" w:color="auto"/>
                    <w:right w:val="none" w:sz="0" w:space="0" w:color="auto"/>
                  </w:divBdr>
                  <w:divsChild>
                    <w:div w:id="1462381079">
                      <w:marLeft w:val="0"/>
                      <w:marRight w:val="0"/>
                      <w:marTop w:val="0"/>
                      <w:marBottom w:val="0"/>
                      <w:divBdr>
                        <w:top w:val="none" w:sz="0" w:space="0" w:color="auto"/>
                        <w:left w:val="none" w:sz="0" w:space="0" w:color="auto"/>
                        <w:bottom w:val="none" w:sz="0" w:space="0" w:color="auto"/>
                        <w:right w:val="none" w:sz="0" w:space="0" w:color="auto"/>
                      </w:divBdr>
                    </w:div>
                  </w:divsChild>
                </w:div>
                <w:div w:id="1373917140">
                  <w:marLeft w:val="0"/>
                  <w:marRight w:val="0"/>
                  <w:marTop w:val="0"/>
                  <w:marBottom w:val="0"/>
                  <w:divBdr>
                    <w:top w:val="none" w:sz="0" w:space="0" w:color="auto"/>
                    <w:left w:val="none" w:sz="0" w:space="0" w:color="auto"/>
                    <w:bottom w:val="none" w:sz="0" w:space="0" w:color="auto"/>
                    <w:right w:val="none" w:sz="0" w:space="0" w:color="auto"/>
                  </w:divBdr>
                  <w:divsChild>
                    <w:div w:id="1290168870">
                      <w:marLeft w:val="0"/>
                      <w:marRight w:val="0"/>
                      <w:marTop w:val="0"/>
                      <w:marBottom w:val="0"/>
                      <w:divBdr>
                        <w:top w:val="none" w:sz="0" w:space="0" w:color="auto"/>
                        <w:left w:val="none" w:sz="0" w:space="0" w:color="auto"/>
                        <w:bottom w:val="none" w:sz="0" w:space="0" w:color="auto"/>
                        <w:right w:val="none" w:sz="0" w:space="0" w:color="auto"/>
                      </w:divBdr>
                    </w:div>
                  </w:divsChild>
                </w:div>
                <w:div w:id="1963804355">
                  <w:marLeft w:val="0"/>
                  <w:marRight w:val="0"/>
                  <w:marTop w:val="0"/>
                  <w:marBottom w:val="0"/>
                  <w:divBdr>
                    <w:top w:val="none" w:sz="0" w:space="0" w:color="auto"/>
                    <w:left w:val="none" w:sz="0" w:space="0" w:color="auto"/>
                    <w:bottom w:val="none" w:sz="0" w:space="0" w:color="auto"/>
                    <w:right w:val="none" w:sz="0" w:space="0" w:color="auto"/>
                  </w:divBdr>
                  <w:divsChild>
                    <w:div w:id="19274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45551">
      <w:bodyDiv w:val="1"/>
      <w:marLeft w:val="0"/>
      <w:marRight w:val="0"/>
      <w:marTop w:val="0"/>
      <w:marBottom w:val="0"/>
      <w:divBdr>
        <w:top w:val="none" w:sz="0" w:space="0" w:color="auto"/>
        <w:left w:val="none" w:sz="0" w:space="0" w:color="auto"/>
        <w:bottom w:val="none" w:sz="0" w:space="0" w:color="auto"/>
        <w:right w:val="none" w:sz="0" w:space="0" w:color="auto"/>
      </w:divBdr>
      <w:divsChild>
        <w:div w:id="284313657">
          <w:marLeft w:val="0"/>
          <w:marRight w:val="0"/>
          <w:marTop w:val="0"/>
          <w:marBottom w:val="0"/>
          <w:divBdr>
            <w:top w:val="none" w:sz="0" w:space="0" w:color="auto"/>
            <w:left w:val="none" w:sz="0" w:space="0" w:color="auto"/>
            <w:bottom w:val="none" w:sz="0" w:space="0" w:color="auto"/>
            <w:right w:val="none" w:sz="0" w:space="0" w:color="auto"/>
          </w:divBdr>
          <w:divsChild>
            <w:div w:id="1752923959">
              <w:marLeft w:val="0"/>
              <w:marRight w:val="0"/>
              <w:marTop w:val="0"/>
              <w:marBottom w:val="0"/>
              <w:divBdr>
                <w:top w:val="none" w:sz="0" w:space="0" w:color="auto"/>
                <w:left w:val="none" w:sz="0" w:space="0" w:color="auto"/>
                <w:bottom w:val="none" w:sz="0" w:space="0" w:color="auto"/>
                <w:right w:val="none" w:sz="0" w:space="0" w:color="auto"/>
              </w:divBdr>
            </w:div>
          </w:divsChild>
        </w:div>
        <w:div w:id="550071505">
          <w:marLeft w:val="0"/>
          <w:marRight w:val="0"/>
          <w:marTop w:val="0"/>
          <w:marBottom w:val="0"/>
          <w:divBdr>
            <w:top w:val="none" w:sz="0" w:space="0" w:color="auto"/>
            <w:left w:val="none" w:sz="0" w:space="0" w:color="auto"/>
            <w:bottom w:val="none" w:sz="0" w:space="0" w:color="auto"/>
            <w:right w:val="none" w:sz="0" w:space="0" w:color="auto"/>
          </w:divBdr>
          <w:divsChild>
            <w:div w:id="1334530248">
              <w:marLeft w:val="0"/>
              <w:marRight w:val="0"/>
              <w:marTop w:val="0"/>
              <w:marBottom w:val="0"/>
              <w:divBdr>
                <w:top w:val="none" w:sz="0" w:space="0" w:color="auto"/>
                <w:left w:val="none" w:sz="0" w:space="0" w:color="auto"/>
                <w:bottom w:val="none" w:sz="0" w:space="0" w:color="auto"/>
                <w:right w:val="none" w:sz="0" w:space="0" w:color="auto"/>
              </w:divBdr>
            </w:div>
          </w:divsChild>
        </w:div>
        <w:div w:id="976685393">
          <w:marLeft w:val="0"/>
          <w:marRight w:val="0"/>
          <w:marTop w:val="0"/>
          <w:marBottom w:val="0"/>
          <w:divBdr>
            <w:top w:val="none" w:sz="0" w:space="0" w:color="auto"/>
            <w:left w:val="none" w:sz="0" w:space="0" w:color="auto"/>
            <w:bottom w:val="none" w:sz="0" w:space="0" w:color="auto"/>
            <w:right w:val="none" w:sz="0" w:space="0" w:color="auto"/>
          </w:divBdr>
          <w:divsChild>
            <w:div w:id="362441854">
              <w:marLeft w:val="0"/>
              <w:marRight w:val="0"/>
              <w:marTop w:val="0"/>
              <w:marBottom w:val="0"/>
              <w:divBdr>
                <w:top w:val="none" w:sz="0" w:space="0" w:color="auto"/>
                <w:left w:val="none" w:sz="0" w:space="0" w:color="auto"/>
                <w:bottom w:val="none" w:sz="0" w:space="0" w:color="auto"/>
                <w:right w:val="none" w:sz="0" w:space="0" w:color="auto"/>
              </w:divBdr>
            </w:div>
          </w:divsChild>
        </w:div>
        <w:div w:id="980304559">
          <w:marLeft w:val="0"/>
          <w:marRight w:val="0"/>
          <w:marTop w:val="0"/>
          <w:marBottom w:val="0"/>
          <w:divBdr>
            <w:top w:val="none" w:sz="0" w:space="0" w:color="auto"/>
            <w:left w:val="none" w:sz="0" w:space="0" w:color="auto"/>
            <w:bottom w:val="none" w:sz="0" w:space="0" w:color="auto"/>
            <w:right w:val="none" w:sz="0" w:space="0" w:color="auto"/>
          </w:divBdr>
          <w:divsChild>
            <w:div w:id="955258933">
              <w:marLeft w:val="0"/>
              <w:marRight w:val="0"/>
              <w:marTop w:val="0"/>
              <w:marBottom w:val="0"/>
              <w:divBdr>
                <w:top w:val="none" w:sz="0" w:space="0" w:color="auto"/>
                <w:left w:val="none" w:sz="0" w:space="0" w:color="auto"/>
                <w:bottom w:val="none" w:sz="0" w:space="0" w:color="auto"/>
                <w:right w:val="none" w:sz="0" w:space="0" w:color="auto"/>
              </w:divBdr>
            </w:div>
          </w:divsChild>
        </w:div>
        <w:div w:id="1794859230">
          <w:marLeft w:val="0"/>
          <w:marRight w:val="0"/>
          <w:marTop w:val="0"/>
          <w:marBottom w:val="0"/>
          <w:divBdr>
            <w:top w:val="none" w:sz="0" w:space="0" w:color="auto"/>
            <w:left w:val="none" w:sz="0" w:space="0" w:color="auto"/>
            <w:bottom w:val="none" w:sz="0" w:space="0" w:color="auto"/>
            <w:right w:val="none" w:sz="0" w:space="0" w:color="auto"/>
          </w:divBdr>
          <w:divsChild>
            <w:div w:id="522061983">
              <w:marLeft w:val="0"/>
              <w:marRight w:val="0"/>
              <w:marTop w:val="0"/>
              <w:marBottom w:val="0"/>
              <w:divBdr>
                <w:top w:val="none" w:sz="0" w:space="0" w:color="auto"/>
                <w:left w:val="none" w:sz="0" w:space="0" w:color="auto"/>
                <w:bottom w:val="none" w:sz="0" w:space="0" w:color="auto"/>
                <w:right w:val="none" w:sz="0" w:space="0" w:color="auto"/>
              </w:divBdr>
              <w:divsChild>
                <w:div w:id="1844977163">
                  <w:marLeft w:val="0"/>
                  <w:marRight w:val="0"/>
                  <w:marTop w:val="0"/>
                  <w:marBottom w:val="0"/>
                  <w:divBdr>
                    <w:top w:val="none" w:sz="0" w:space="0" w:color="auto"/>
                    <w:left w:val="none" w:sz="0" w:space="0" w:color="auto"/>
                    <w:bottom w:val="none" w:sz="0" w:space="0" w:color="auto"/>
                    <w:right w:val="none" w:sz="0" w:space="0" w:color="auto"/>
                  </w:divBdr>
                </w:div>
              </w:divsChild>
            </w:div>
            <w:div w:id="593903706">
              <w:marLeft w:val="0"/>
              <w:marRight w:val="0"/>
              <w:marTop w:val="0"/>
              <w:marBottom w:val="0"/>
              <w:divBdr>
                <w:top w:val="none" w:sz="0" w:space="0" w:color="auto"/>
                <w:left w:val="none" w:sz="0" w:space="0" w:color="auto"/>
                <w:bottom w:val="none" w:sz="0" w:space="0" w:color="auto"/>
                <w:right w:val="none" w:sz="0" w:space="0" w:color="auto"/>
              </w:divBdr>
              <w:divsChild>
                <w:div w:id="1403988892">
                  <w:marLeft w:val="0"/>
                  <w:marRight w:val="0"/>
                  <w:marTop w:val="0"/>
                  <w:marBottom w:val="0"/>
                  <w:divBdr>
                    <w:top w:val="none" w:sz="0" w:space="0" w:color="auto"/>
                    <w:left w:val="none" w:sz="0" w:space="0" w:color="auto"/>
                    <w:bottom w:val="none" w:sz="0" w:space="0" w:color="auto"/>
                    <w:right w:val="none" w:sz="0" w:space="0" w:color="auto"/>
                  </w:divBdr>
                </w:div>
              </w:divsChild>
            </w:div>
            <w:div w:id="12225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23016">
      <w:bodyDiv w:val="1"/>
      <w:marLeft w:val="0"/>
      <w:marRight w:val="0"/>
      <w:marTop w:val="0"/>
      <w:marBottom w:val="0"/>
      <w:divBdr>
        <w:top w:val="none" w:sz="0" w:space="0" w:color="auto"/>
        <w:left w:val="none" w:sz="0" w:space="0" w:color="auto"/>
        <w:bottom w:val="none" w:sz="0" w:space="0" w:color="auto"/>
        <w:right w:val="none" w:sz="0" w:space="0" w:color="auto"/>
      </w:divBdr>
    </w:div>
    <w:div w:id="1063799435">
      <w:bodyDiv w:val="1"/>
      <w:marLeft w:val="0"/>
      <w:marRight w:val="0"/>
      <w:marTop w:val="0"/>
      <w:marBottom w:val="0"/>
      <w:divBdr>
        <w:top w:val="none" w:sz="0" w:space="0" w:color="auto"/>
        <w:left w:val="none" w:sz="0" w:space="0" w:color="auto"/>
        <w:bottom w:val="none" w:sz="0" w:space="0" w:color="auto"/>
        <w:right w:val="none" w:sz="0" w:space="0" w:color="auto"/>
      </w:divBdr>
      <w:divsChild>
        <w:div w:id="695279707">
          <w:marLeft w:val="0"/>
          <w:marRight w:val="0"/>
          <w:marTop w:val="0"/>
          <w:marBottom w:val="0"/>
          <w:divBdr>
            <w:top w:val="none" w:sz="0" w:space="0" w:color="auto"/>
            <w:left w:val="none" w:sz="0" w:space="0" w:color="auto"/>
            <w:bottom w:val="none" w:sz="0" w:space="0" w:color="auto"/>
            <w:right w:val="none" w:sz="0" w:space="0" w:color="auto"/>
          </w:divBdr>
        </w:div>
        <w:div w:id="1301694818">
          <w:marLeft w:val="0"/>
          <w:marRight w:val="0"/>
          <w:marTop w:val="0"/>
          <w:marBottom w:val="0"/>
          <w:divBdr>
            <w:top w:val="none" w:sz="0" w:space="0" w:color="auto"/>
            <w:left w:val="none" w:sz="0" w:space="0" w:color="auto"/>
            <w:bottom w:val="none" w:sz="0" w:space="0" w:color="auto"/>
            <w:right w:val="none" w:sz="0" w:space="0" w:color="auto"/>
          </w:divBdr>
          <w:divsChild>
            <w:div w:id="1335651494">
              <w:marLeft w:val="0"/>
              <w:marRight w:val="0"/>
              <w:marTop w:val="0"/>
              <w:marBottom w:val="0"/>
              <w:divBdr>
                <w:top w:val="none" w:sz="0" w:space="0" w:color="auto"/>
                <w:left w:val="none" w:sz="0" w:space="0" w:color="auto"/>
                <w:bottom w:val="none" w:sz="0" w:space="0" w:color="auto"/>
                <w:right w:val="none" w:sz="0" w:space="0" w:color="auto"/>
              </w:divBdr>
            </w:div>
          </w:divsChild>
        </w:div>
        <w:div w:id="1772503267">
          <w:marLeft w:val="0"/>
          <w:marRight w:val="0"/>
          <w:marTop w:val="0"/>
          <w:marBottom w:val="0"/>
          <w:divBdr>
            <w:top w:val="none" w:sz="0" w:space="0" w:color="auto"/>
            <w:left w:val="none" w:sz="0" w:space="0" w:color="auto"/>
            <w:bottom w:val="none" w:sz="0" w:space="0" w:color="auto"/>
            <w:right w:val="none" w:sz="0" w:space="0" w:color="auto"/>
          </w:divBdr>
          <w:divsChild>
            <w:div w:id="16877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793">
      <w:bodyDiv w:val="1"/>
      <w:marLeft w:val="0"/>
      <w:marRight w:val="0"/>
      <w:marTop w:val="0"/>
      <w:marBottom w:val="0"/>
      <w:divBdr>
        <w:top w:val="none" w:sz="0" w:space="0" w:color="auto"/>
        <w:left w:val="none" w:sz="0" w:space="0" w:color="auto"/>
        <w:bottom w:val="none" w:sz="0" w:space="0" w:color="auto"/>
        <w:right w:val="none" w:sz="0" w:space="0" w:color="auto"/>
      </w:divBdr>
      <w:divsChild>
        <w:div w:id="60099001">
          <w:marLeft w:val="0"/>
          <w:marRight w:val="0"/>
          <w:marTop w:val="0"/>
          <w:marBottom w:val="0"/>
          <w:divBdr>
            <w:top w:val="none" w:sz="0" w:space="0" w:color="auto"/>
            <w:left w:val="none" w:sz="0" w:space="0" w:color="auto"/>
            <w:bottom w:val="none" w:sz="0" w:space="0" w:color="auto"/>
            <w:right w:val="none" w:sz="0" w:space="0" w:color="auto"/>
          </w:divBdr>
          <w:divsChild>
            <w:div w:id="1069041052">
              <w:marLeft w:val="0"/>
              <w:marRight w:val="0"/>
              <w:marTop w:val="0"/>
              <w:marBottom w:val="0"/>
              <w:divBdr>
                <w:top w:val="none" w:sz="0" w:space="0" w:color="auto"/>
                <w:left w:val="none" w:sz="0" w:space="0" w:color="auto"/>
                <w:bottom w:val="none" w:sz="0" w:space="0" w:color="auto"/>
                <w:right w:val="none" w:sz="0" w:space="0" w:color="auto"/>
              </w:divBdr>
            </w:div>
          </w:divsChild>
        </w:div>
        <w:div w:id="809636806">
          <w:marLeft w:val="0"/>
          <w:marRight w:val="0"/>
          <w:marTop w:val="0"/>
          <w:marBottom w:val="0"/>
          <w:divBdr>
            <w:top w:val="none" w:sz="0" w:space="0" w:color="auto"/>
            <w:left w:val="none" w:sz="0" w:space="0" w:color="auto"/>
            <w:bottom w:val="none" w:sz="0" w:space="0" w:color="auto"/>
            <w:right w:val="none" w:sz="0" w:space="0" w:color="auto"/>
          </w:divBdr>
          <w:divsChild>
            <w:div w:id="956523908">
              <w:marLeft w:val="0"/>
              <w:marRight w:val="0"/>
              <w:marTop w:val="0"/>
              <w:marBottom w:val="0"/>
              <w:divBdr>
                <w:top w:val="none" w:sz="0" w:space="0" w:color="auto"/>
                <w:left w:val="none" w:sz="0" w:space="0" w:color="auto"/>
                <w:bottom w:val="none" w:sz="0" w:space="0" w:color="auto"/>
                <w:right w:val="none" w:sz="0" w:space="0" w:color="auto"/>
              </w:divBdr>
            </w:div>
          </w:divsChild>
        </w:div>
        <w:div w:id="1193956383">
          <w:marLeft w:val="0"/>
          <w:marRight w:val="0"/>
          <w:marTop w:val="0"/>
          <w:marBottom w:val="0"/>
          <w:divBdr>
            <w:top w:val="none" w:sz="0" w:space="0" w:color="auto"/>
            <w:left w:val="none" w:sz="0" w:space="0" w:color="auto"/>
            <w:bottom w:val="none" w:sz="0" w:space="0" w:color="auto"/>
            <w:right w:val="none" w:sz="0" w:space="0" w:color="auto"/>
          </w:divBdr>
          <w:divsChild>
            <w:div w:id="343822837">
              <w:marLeft w:val="0"/>
              <w:marRight w:val="0"/>
              <w:marTop w:val="0"/>
              <w:marBottom w:val="0"/>
              <w:divBdr>
                <w:top w:val="none" w:sz="0" w:space="0" w:color="auto"/>
                <w:left w:val="none" w:sz="0" w:space="0" w:color="auto"/>
                <w:bottom w:val="none" w:sz="0" w:space="0" w:color="auto"/>
                <w:right w:val="none" w:sz="0" w:space="0" w:color="auto"/>
              </w:divBdr>
            </w:div>
          </w:divsChild>
        </w:div>
        <w:div w:id="1773040610">
          <w:marLeft w:val="0"/>
          <w:marRight w:val="0"/>
          <w:marTop w:val="0"/>
          <w:marBottom w:val="0"/>
          <w:divBdr>
            <w:top w:val="none" w:sz="0" w:space="0" w:color="auto"/>
            <w:left w:val="none" w:sz="0" w:space="0" w:color="auto"/>
            <w:bottom w:val="none" w:sz="0" w:space="0" w:color="auto"/>
            <w:right w:val="none" w:sz="0" w:space="0" w:color="auto"/>
          </w:divBdr>
          <w:divsChild>
            <w:div w:id="283776112">
              <w:marLeft w:val="0"/>
              <w:marRight w:val="0"/>
              <w:marTop w:val="0"/>
              <w:marBottom w:val="0"/>
              <w:divBdr>
                <w:top w:val="none" w:sz="0" w:space="0" w:color="auto"/>
                <w:left w:val="none" w:sz="0" w:space="0" w:color="auto"/>
                <w:bottom w:val="none" w:sz="0" w:space="0" w:color="auto"/>
                <w:right w:val="none" w:sz="0" w:space="0" w:color="auto"/>
              </w:divBdr>
            </w:div>
            <w:div w:id="728842328">
              <w:marLeft w:val="0"/>
              <w:marRight w:val="0"/>
              <w:marTop w:val="0"/>
              <w:marBottom w:val="0"/>
              <w:divBdr>
                <w:top w:val="none" w:sz="0" w:space="0" w:color="auto"/>
                <w:left w:val="none" w:sz="0" w:space="0" w:color="auto"/>
                <w:bottom w:val="none" w:sz="0" w:space="0" w:color="auto"/>
                <w:right w:val="none" w:sz="0" w:space="0" w:color="auto"/>
              </w:divBdr>
              <w:divsChild>
                <w:div w:id="823358683">
                  <w:marLeft w:val="0"/>
                  <w:marRight w:val="0"/>
                  <w:marTop w:val="0"/>
                  <w:marBottom w:val="0"/>
                  <w:divBdr>
                    <w:top w:val="none" w:sz="0" w:space="0" w:color="auto"/>
                    <w:left w:val="none" w:sz="0" w:space="0" w:color="auto"/>
                    <w:bottom w:val="none" w:sz="0" w:space="0" w:color="auto"/>
                    <w:right w:val="none" w:sz="0" w:space="0" w:color="auto"/>
                  </w:divBdr>
                </w:div>
              </w:divsChild>
            </w:div>
            <w:div w:id="737094200">
              <w:marLeft w:val="0"/>
              <w:marRight w:val="0"/>
              <w:marTop w:val="0"/>
              <w:marBottom w:val="0"/>
              <w:divBdr>
                <w:top w:val="none" w:sz="0" w:space="0" w:color="auto"/>
                <w:left w:val="none" w:sz="0" w:space="0" w:color="auto"/>
                <w:bottom w:val="none" w:sz="0" w:space="0" w:color="auto"/>
                <w:right w:val="none" w:sz="0" w:space="0" w:color="auto"/>
              </w:divBdr>
              <w:divsChild>
                <w:div w:id="339815698">
                  <w:marLeft w:val="0"/>
                  <w:marRight w:val="0"/>
                  <w:marTop w:val="0"/>
                  <w:marBottom w:val="0"/>
                  <w:divBdr>
                    <w:top w:val="none" w:sz="0" w:space="0" w:color="auto"/>
                    <w:left w:val="none" w:sz="0" w:space="0" w:color="auto"/>
                    <w:bottom w:val="none" w:sz="0" w:space="0" w:color="auto"/>
                    <w:right w:val="none" w:sz="0" w:space="0" w:color="auto"/>
                  </w:divBdr>
                </w:div>
              </w:divsChild>
            </w:div>
            <w:div w:id="810055953">
              <w:marLeft w:val="0"/>
              <w:marRight w:val="0"/>
              <w:marTop w:val="0"/>
              <w:marBottom w:val="0"/>
              <w:divBdr>
                <w:top w:val="none" w:sz="0" w:space="0" w:color="auto"/>
                <w:left w:val="none" w:sz="0" w:space="0" w:color="auto"/>
                <w:bottom w:val="none" w:sz="0" w:space="0" w:color="auto"/>
                <w:right w:val="none" w:sz="0" w:space="0" w:color="auto"/>
              </w:divBdr>
              <w:divsChild>
                <w:div w:id="76095421">
                  <w:marLeft w:val="0"/>
                  <w:marRight w:val="0"/>
                  <w:marTop w:val="0"/>
                  <w:marBottom w:val="0"/>
                  <w:divBdr>
                    <w:top w:val="none" w:sz="0" w:space="0" w:color="auto"/>
                    <w:left w:val="none" w:sz="0" w:space="0" w:color="auto"/>
                    <w:bottom w:val="none" w:sz="0" w:space="0" w:color="auto"/>
                    <w:right w:val="none" w:sz="0" w:space="0" w:color="auto"/>
                  </w:divBdr>
                </w:div>
              </w:divsChild>
            </w:div>
            <w:div w:id="1079252224">
              <w:marLeft w:val="0"/>
              <w:marRight w:val="0"/>
              <w:marTop w:val="0"/>
              <w:marBottom w:val="0"/>
              <w:divBdr>
                <w:top w:val="none" w:sz="0" w:space="0" w:color="auto"/>
                <w:left w:val="none" w:sz="0" w:space="0" w:color="auto"/>
                <w:bottom w:val="none" w:sz="0" w:space="0" w:color="auto"/>
                <w:right w:val="none" w:sz="0" w:space="0" w:color="auto"/>
              </w:divBdr>
              <w:divsChild>
                <w:div w:id="962690609">
                  <w:marLeft w:val="0"/>
                  <w:marRight w:val="0"/>
                  <w:marTop w:val="0"/>
                  <w:marBottom w:val="0"/>
                  <w:divBdr>
                    <w:top w:val="none" w:sz="0" w:space="0" w:color="auto"/>
                    <w:left w:val="none" w:sz="0" w:space="0" w:color="auto"/>
                    <w:bottom w:val="none" w:sz="0" w:space="0" w:color="auto"/>
                    <w:right w:val="none" w:sz="0" w:space="0" w:color="auto"/>
                  </w:divBdr>
                </w:div>
              </w:divsChild>
            </w:div>
            <w:div w:id="1947157942">
              <w:marLeft w:val="0"/>
              <w:marRight w:val="0"/>
              <w:marTop w:val="0"/>
              <w:marBottom w:val="0"/>
              <w:divBdr>
                <w:top w:val="none" w:sz="0" w:space="0" w:color="auto"/>
                <w:left w:val="none" w:sz="0" w:space="0" w:color="auto"/>
                <w:bottom w:val="none" w:sz="0" w:space="0" w:color="auto"/>
                <w:right w:val="none" w:sz="0" w:space="0" w:color="auto"/>
              </w:divBdr>
              <w:divsChild>
                <w:div w:id="6241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1283">
      <w:bodyDiv w:val="1"/>
      <w:marLeft w:val="0"/>
      <w:marRight w:val="0"/>
      <w:marTop w:val="0"/>
      <w:marBottom w:val="0"/>
      <w:divBdr>
        <w:top w:val="none" w:sz="0" w:space="0" w:color="auto"/>
        <w:left w:val="none" w:sz="0" w:space="0" w:color="auto"/>
        <w:bottom w:val="none" w:sz="0" w:space="0" w:color="auto"/>
        <w:right w:val="none" w:sz="0" w:space="0" w:color="auto"/>
      </w:divBdr>
    </w:div>
    <w:div w:id="1123230423">
      <w:bodyDiv w:val="1"/>
      <w:marLeft w:val="0"/>
      <w:marRight w:val="0"/>
      <w:marTop w:val="0"/>
      <w:marBottom w:val="0"/>
      <w:divBdr>
        <w:top w:val="none" w:sz="0" w:space="0" w:color="auto"/>
        <w:left w:val="none" w:sz="0" w:space="0" w:color="auto"/>
        <w:bottom w:val="none" w:sz="0" w:space="0" w:color="auto"/>
        <w:right w:val="none" w:sz="0" w:space="0" w:color="auto"/>
      </w:divBdr>
    </w:div>
    <w:div w:id="1136874146">
      <w:bodyDiv w:val="1"/>
      <w:marLeft w:val="0"/>
      <w:marRight w:val="0"/>
      <w:marTop w:val="0"/>
      <w:marBottom w:val="0"/>
      <w:divBdr>
        <w:top w:val="none" w:sz="0" w:space="0" w:color="auto"/>
        <w:left w:val="none" w:sz="0" w:space="0" w:color="auto"/>
        <w:bottom w:val="none" w:sz="0" w:space="0" w:color="auto"/>
        <w:right w:val="none" w:sz="0" w:space="0" w:color="auto"/>
      </w:divBdr>
    </w:div>
    <w:div w:id="1144858521">
      <w:bodyDiv w:val="1"/>
      <w:marLeft w:val="0"/>
      <w:marRight w:val="0"/>
      <w:marTop w:val="0"/>
      <w:marBottom w:val="0"/>
      <w:divBdr>
        <w:top w:val="none" w:sz="0" w:space="0" w:color="auto"/>
        <w:left w:val="none" w:sz="0" w:space="0" w:color="auto"/>
        <w:bottom w:val="none" w:sz="0" w:space="0" w:color="auto"/>
        <w:right w:val="none" w:sz="0" w:space="0" w:color="auto"/>
      </w:divBdr>
      <w:divsChild>
        <w:div w:id="1997100450">
          <w:marLeft w:val="0"/>
          <w:marRight w:val="0"/>
          <w:marTop w:val="0"/>
          <w:marBottom w:val="0"/>
          <w:divBdr>
            <w:top w:val="none" w:sz="0" w:space="0" w:color="auto"/>
            <w:left w:val="none" w:sz="0" w:space="0" w:color="auto"/>
            <w:bottom w:val="none" w:sz="0" w:space="0" w:color="auto"/>
            <w:right w:val="none" w:sz="0" w:space="0" w:color="auto"/>
          </w:divBdr>
        </w:div>
      </w:divsChild>
    </w:div>
    <w:div w:id="1170752764">
      <w:bodyDiv w:val="1"/>
      <w:marLeft w:val="0"/>
      <w:marRight w:val="0"/>
      <w:marTop w:val="0"/>
      <w:marBottom w:val="0"/>
      <w:divBdr>
        <w:top w:val="none" w:sz="0" w:space="0" w:color="auto"/>
        <w:left w:val="none" w:sz="0" w:space="0" w:color="auto"/>
        <w:bottom w:val="none" w:sz="0" w:space="0" w:color="auto"/>
        <w:right w:val="none" w:sz="0" w:space="0" w:color="auto"/>
      </w:divBdr>
    </w:div>
    <w:div w:id="1212302923">
      <w:bodyDiv w:val="1"/>
      <w:marLeft w:val="0"/>
      <w:marRight w:val="0"/>
      <w:marTop w:val="0"/>
      <w:marBottom w:val="0"/>
      <w:divBdr>
        <w:top w:val="none" w:sz="0" w:space="0" w:color="auto"/>
        <w:left w:val="none" w:sz="0" w:space="0" w:color="auto"/>
        <w:bottom w:val="none" w:sz="0" w:space="0" w:color="auto"/>
        <w:right w:val="none" w:sz="0" w:space="0" w:color="auto"/>
      </w:divBdr>
    </w:div>
    <w:div w:id="1239243532">
      <w:bodyDiv w:val="1"/>
      <w:marLeft w:val="0"/>
      <w:marRight w:val="0"/>
      <w:marTop w:val="0"/>
      <w:marBottom w:val="0"/>
      <w:divBdr>
        <w:top w:val="none" w:sz="0" w:space="0" w:color="auto"/>
        <w:left w:val="none" w:sz="0" w:space="0" w:color="auto"/>
        <w:bottom w:val="none" w:sz="0" w:space="0" w:color="auto"/>
        <w:right w:val="none" w:sz="0" w:space="0" w:color="auto"/>
      </w:divBdr>
      <w:divsChild>
        <w:div w:id="1011376270">
          <w:marLeft w:val="0"/>
          <w:marRight w:val="0"/>
          <w:marTop w:val="0"/>
          <w:marBottom w:val="0"/>
          <w:divBdr>
            <w:top w:val="none" w:sz="0" w:space="0" w:color="auto"/>
            <w:left w:val="none" w:sz="0" w:space="0" w:color="auto"/>
            <w:bottom w:val="none" w:sz="0" w:space="0" w:color="auto"/>
            <w:right w:val="none" w:sz="0" w:space="0" w:color="auto"/>
          </w:divBdr>
          <w:divsChild>
            <w:div w:id="1764498062">
              <w:marLeft w:val="0"/>
              <w:marRight w:val="0"/>
              <w:marTop w:val="0"/>
              <w:marBottom w:val="0"/>
              <w:divBdr>
                <w:top w:val="none" w:sz="0" w:space="0" w:color="auto"/>
                <w:left w:val="none" w:sz="0" w:space="0" w:color="auto"/>
                <w:bottom w:val="none" w:sz="0" w:space="0" w:color="auto"/>
                <w:right w:val="none" w:sz="0" w:space="0" w:color="auto"/>
              </w:divBdr>
            </w:div>
          </w:divsChild>
        </w:div>
        <w:div w:id="1114835618">
          <w:marLeft w:val="0"/>
          <w:marRight w:val="0"/>
          <w:marTop w:val="0"/>
          <w:marBottom w:val="0"/>
          <w:divBdr>
            <w:top w:val="none" w:sz="0" w:space="0" w:color="auto"/>
            <w:left w:val="none" w:sz="0" w:space="0" w:color="auto"/>
            <w:bottom w:val="none" w:sz="0" w:space="0" w:color="auto"/>
            <w:right w:val="none" w:sz="0" w:space="0" w:color="auto"/>
          </w:divBdr>
        </w:div>
        <w:div w:id="1729526592">
          <w:marLeft w:val="0"/>
          <w:marRight w:val="0"/>
          <w:marTop w:val="0"/>
          <w:marBottom w:val="0"/>
          <w:divBdr>
            <w:top w:val="none" w:sz="0" w:space="0" w:color="auto"/>
            <w:left w:val="none" w:sz="0" w:space="0" w:color="auto"/>
            <w:bottom w:val="none" w:sz="0" w:space="0" w:color="auto"/>
            <w:right w:val="none" w:sz="0" w:space="0" w:color="auto"/>
          </w:divBdr>
          <w:divsChild>
            <w:div w:id="17387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40073">
      <w:bodyDiv w:val="1"/>
      <w:marLeft w:val="0"/>
      <w:marRight w:val="0"/>
      <w:marTop w:val="0"/>
      <w:marBottom w:val="0"/>
      <w:divBdr>
        <w:top w:val="none" w:sz="0" w:space="0" w:color="auto"/>
        <w:left w:val="none" w:sz="0" w:space="0" w:color="auto"/>
        <w:bottom w:val="none" w:sz="0" w:space="0" w:color="auto"/>
        <w:right w:val="none" w:sz="0" w:space="0" w:color="auto"/>
      </w:divBdr>
      <w:divsChild>
        <w:div w:id="2061510887">
          <w:marLeft w:val="0"/>
          <w:marRight w:val="0"/>
          <w:marTop w:val="0"/>
          <w:marBottom w:val="0"/>
          <w:divBdr>
            <w:top w:val="none" w:sz="0" w:space="0" w:color="auto"/>
            <w:left w:val="none" w:sz="0" w:space="0" w:color="auto"/>
            <w:bottom w:val="none" w:sz="0" w:space="0" w:color="auto"/>
            <w:right w:val="none" w:sz="0" w:space="0" w:color="auto"/>
          </w:divBdr>
          <w:divsChild>
            <w:div w:id="357779710">
              <w:marLeft w:val="0"/>
              <w:marRight w:val="0"/>
              <w:marTop w:val="0"/>
              <w:marBottom w:val="0"/>
              <w:divBdr>
                <w:top w:val="none" w:sz="0" w:space="0" w:color="auto"/>
                <w:left w:val="none" w:sz="0" w:space="0" w:color="auto"/>
                <w:bottom w:val="none" w:sz="0" w:space="0" w:color="auto"/>
                <w:right w:val="none" w:sz="0" w:space="0" w:color="auto"/>
              </w:divBdr>
            </w:div>
            <w:div w:id="1506743538">
              <w:marLeft w:val="0"/>
              <w:marRight w:val="0"/>
              <w:marTop w:val="0"/>
              <w:marBottom w:val="0"/>
              <w:divBdr>
                <w:top w:val="none" w:sz="0" w:space="0" w:color="auto"/>
                <w:left w:val="none" w:sz="0" w:space="0" w:color="auto"/>
                <w:bottom w:val="none" w:sz="0" w:space="0" w:color="auto"/>
                <w:right w:val="none" w:sz="0" w:space="0" w:color="auto"/>
              </w:divBdr>
            </w:div>
            <w:div w:id="16348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53719">
      <w:bodyDiv w:val="1"/>
      <w:marLeft w:val="0"/>
      <w:marRight w:val="0"/>
      <w:marTop w:val="0"/>
      <w:marBottom w:val="0"/>
      <w:divBdr>
        <w:top w:val="none" w:sz="0" w:space="0" w:color="auto"/>
        <w:left w:val="none" w:sz="0" w:space="0" w:color="auto"/>
        <w:bottom w:val="none" w:sz="0" w:space="0" w:color="auto"/>
        <w:right w:val="none" w:sz="0" w:space="0" w:color="auto"/>
      </w:divBdr>
      <w:divsChild>
        <w:div w:id="28840440">
          <w:marLeft w:val="0"/>
          <w:marRight w:val="0"/>
          <w:marTop w:val="0"/>
          <w:marBottom w:val="0"/>
          <w:divBdr>
            <w:top w:val="none" w:sz="0" w:space="0" w:color="auto"/>
            <w:left w:val="none" w:sz="0" w:space="0" w:color="auto"/>
            <w:bottom w:val="none" w:sz="0" w:space="0" w:color="auto"/>
            <w:right w:val="none" w:sz="0" w:space="0" w:color="auto"/>
          </w:divBdr>
          <w:divsChild>
            <w:div w:id="794568850">
              <w:marLeft w:val="0"/>
              <w:marRight w:val="0"/>
              <w:marTop w:val="0"/>
              <w:marBottom w:val="0"/>
              <w:divBdr>
                <w:top w:val="none" w:sz="0" w:space="0" w:color="auto"/>
                <w:left w:val="none" w:sz="0" w:space="0" w:color="auto"/>
                <w:bottom w:val="none" w:sz="0" w:space="0" w:color="auto"/>
                <w:right w:val="none" w:sz="0" w:space="0" w:color="auto"/>
              </w:divBdr>
            </w:div>
          </w:divsChild>
        </w:div>
        <w:div w:id="521823964">
          <w:marLeft w:val="0"/>
          <w:marRight w:val="0"/>
          <w:marTop w:val="0"/>
          <w:marBottom w:val="0"/>
          <w:divBdr>
            <w:top w:val="none" w:sz="0" w:space="0" w:color="auto"/>
            <w:left w:val="none" w:sz="0" w:space="0" w:color="auto"/>
            <w:bottom w:val="none" w:sz="0" w:space="0" w:color="auto"/>
            <w:right w:val="none" w:sz="0" w:space="0" w:color="auto"/>
          </w:divBdr>
          <w:divsChild>
            <w:div w:id="1749229928">
              <w:marLeft w:val="0"/>
              <w:marRight w:val="0"/>
              <w:marTop w:val="0"/>
              <w:marBottom w:val="0"/>
              <w:divBdr>
                <w:top w:val="none" w:sz="0" w:space="0" w:color="auto"/>
                <w:left w:val="none" w:sz="0" w:space="0" w:color="auto"/>
                <w:bottom w:val="none" w:sz="0" w:space="0" w:color="auto"/>
                <w:right w:val="none" w:sz="0" w:space="0" w:color="auto"/>
              </w:divBdr>
            </w:div>
          </w:divsChild>
        </w:div>
        <w:div w:id="876627932">
          <w:marLeft w:val="0"/>
          <w:marRight w:val="0"/>
          <w:marTop w:val="0"/>
          <w:marBottom w:val="0"/>
          <w:divBdr>
            <w:top w:val="none" w:sz="0" w:space="0" w:color="auto"/>
            <w:left w:val="none" w:sz="0" w:space="0" w:color="auto"/>
            <w:bottom w:val="none" w:sz="0" w:space="0" w:color="auto"/>
            <w:right w:val="none" w:sz="0" w:space="0" w:color="auto"/>
          </w:divBdr>
          <w:divsChild>
            <w:div w:id="1978493340">
              <w:marLeft w:val="0"/>
              <w:marRight w:val="0"/>
              <w:marTop w:val="0"/>
              <w:marBottom w:val="0"/>
              <w:divBdr>
                <w:top w:val="none" w:sz="0" w:space="0" w:color="auto"/>
                <w:left w:val="none" w:sz="0" w:space="0" w:color="auto"/>
                <w:bottom w:val="none" w:sz="0" w:space="0" w:color="auto"/>
                <w:right w:val="none" w:sz="0" w:space="0" w:color="auto"/>
              </w:divBdr>
            </w:div>
          </w:divsChild>
        </w:div>
        <w:div w:id="1086224672">
          <w:marLeft w:val="0"/>
          <w:marRight w:val="0"/>
          <w:marTop w:val="0"/>
          <w:marBottom w:val="0"/>
          <w:divBdr>
            <w:top w:val="none" w:sz="0" w:space="0" w:color="auto"/>
            <w:left w:val="none" w:sz="0" w:space="0" w:color="auto"/>
            <w:bottom w:val="none" w:sz="0" w:space="0" w:color="auto"/>
            <w:right w:val="none" w:sz="0" w:space="0" w:color="auto"/>
          </w:divBdr>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393692463">
      <w:bodyDiv w:val="1"/>
      <w:marLeft w:val="0"/>
      <w:marRight w:val="0"/>
      <w:marTop w:val="0"/>
      <w:marBottom w:val="0"/>
      <w:divBdr>
        <w:top w:val="none" w:sz="0" w:space="0" w:color="auto"/>
        <w:left w:val="none" w:sz="0" w:space="0" w:color="auto"/>
        <w:bottom w:val="none" w:sz="0" w:space="0" w:color="auto"/>
        <w:right w:val="none" w:sz="0" w:space="0" w:color="auto"/>
      </w:divBdr>
      <w:divsChild>
        <w:div w:id="594630872">
          <w:marLeft w:val="720"/>
          <w:marRight w:val="0"/>
          <w:marTop w:val="0"/>
          <w:marBottom w:val="0"/>
          <w:divBdr>
            <w:top w:val="none" w:sz="0" w:space="0" w:color="auto"/>
            <w:left w:val="none" w:sz="0" w:space="0" w:color="auto"/>
            <w:bottom w:val="none" w:sz="0" w:space="0" w:color="auto"/>
            <w:right w:val="none" w:sz="0" w:space="0" w:color="auto"/>
          </w:divBdr>
        </w:div>
        <w:div w:id="879895730">
          <w:marLeft w:val="720"/>
          <w:marRight w:val="0"/>
          <w:marTop w:val="0"/>
          <w:marBottom w:val="0"/>
          <w:divBdr>
            <w:top w:val="none" w:sz="0" w:space="0" w:color="auto"/>
            <w:left w:val="none" w:sz="0" w:space="0" w:color="auto"/>
            <w:bottom w:val="none" w:sz="0" w:space="0" w:color="auto"/>
            <w:right w:val="none" w:sz="0" w:space="0" w:color="auto"/>
          </w:divBdr>
        </w:div>
        <w:div w:id="1392343531">
          <w:marLeft w:val="720"/>
          <w:marRight w:val="0"/>
          <w:marTop w:val="0"/>
          <w:marBottom w:val="0"/>
          <w:divBdr>
            <w:top w:val="none" w:sz="0" w:space="0" w:color="auto"/>
            <w:left w:val="none" w:sz="0" w:space="0" w:color="auto"/>
            <w:bottom w:val="none" w:sz="0" w:space="0" w:color="auto"/>
            <w:right w:val="none" w:sz="0" w:space="0" w:color="auto"/>
          </w:divBdr>
        </w:div>
        <w:div w:id="1848210877">
          <w:marLeft w:val="0"/>
          <w:marRight w:val="0"/>
          <w:marTop w:val="0"/>
          <w:marBottom w:val="0"/>
          <w:divBdr>
            <w:top w:val="none" w:sz="0" w:space="0" w:color="auto"/>
            <w:left w:val="none" w:sz="0" w:space="0" w:color="auto"/>
            <w:bottom w:val="none" w:sz="0" w:space="0" w:color="auto"/>
            <w:right w:val="none" w:sz="0" w:space="0" w:color="auto"/>
          </w:divBdr>
        </w:div>
        <w:div w:id="2042893895">
          <w:marLeft w:val="720"/>
          <w:marRight w:val="0"/>
          <w:marTop w:val="0"/>
          <w:marBottom w:val="0"/>
          <w:divBdr>
            <w:top w:val="none" w:sz="0" w:space="0" w:color="auto"/>
            <w:left w:val="none" w:sz="0" w:space="0" w:color="auto"/>
            <w:bottom w:val="none" w:sz="0" w:space="0" w:color="auto"/>
            <w:right w:val="none" w:sz="0" w:space="0" w:color="auto"/>
          </w:divBdr>
        </w:div>
        <w:div w:id="2048097708">
          <w:marLeft w:val="0"/>
          <w:marRight w:val="0"/>
          <w:marTop w:val="0"/>
          <w:marBottom w:val="0"/>
          <w:divBdr>
            <w:top w:val="none" w:sz="0" w:space="0" w:color="auto"/>
            <w:left w:val="none" w:sz="0" w:space="0" w:color="auto"/>
            <w:bottom w:val="none" w:sz="0" w:space="0" w:color="auto"/>
            <w:right w:val="none" w:sz="0" w:space="0" w:color="auto"/>
          </w:divBdr>
        </w:div>
        <w:div w:id="2124886330">
          <w:marLeft w:val="0"/>
          <w:marRight w:val="0"/>
          <w:marTop w:val="0"/>
          <w:marBottom w:val="0"/>
          <w:divBdr>
            <w:top w:val="none" w:sz="0" w:space="0" w:color="auto"/>
            <w:left w:val="none" w:sz="0" w:space="0" w:color="auto"/>
            <w:bottom w:val="none" w:sz="0" w:space="0" w:color="auto"/>
            <w:right w:val="none" w:sz="0" w:space="0" w:color="auto"/>
          </w:divBdr>
        </w:div>
      </w:divsChild>
    </w:div>
    <w:div w:id="1397315915">
      <w:bodyDiv w:val="1"/>
      <w:marLeft w:val="0"/>
      <w:marRight w:val="0"/>
      <w:marTop w:val="0"/>
      <w:marBottom w:val="0"/>
      <w:divBdr>
        <w:top w:val="none" w:sz="0" w:space="0" w:color="auto"/>
        <w:left w:val="none" w:sz="0" w:space="0" w:color="auto"/>
        <w:bottom w:val="none" w:sz="0" w:space="0" w:color="auto"/>
        <w:right w:val="none" w:sz="0" w:space="0" w:color="auto"/>
      </w:divBdr>
    </w:div>
    <w:div w:id="1473137034">
      <w:bodyDiv w:val="1"/>
      <w:marLeft w:val="0"/>
      <w:marRight w:val="0"/>
      <w:marTop w:val="0"/>
      <w:marBottom w:val="0"/>
      <w:divBdr>
        <w:top w:val="none" w:sz="0" w:space="0" w:color="auto"/>
        <w:left w:val="none" w:sz="0" w:space="0" w:color="auto"/>
        <w:bottom w:val="none" w:sz="0" w:space="0" w:color="auto"/>
        <w:right w:val="none" w:sz="0" w:space="0" w:color="auto"/>
      </w:divBdr>
      <w:divsChild>
        <w:div w:id="80495193">
          <w:marLeft w:val="0"/>
          <w:marRight w:val="0"/>
          <w:marTop w:val="0"/>
          <w:marBottom w:val="0"/>
          <w:divBdr>
            <w:top w:val="none" w:sz="0" w:space="0" w:color="auto"/>
            <w:left w:val="none" w:sz="0" w:space="0" w:color="auto"/>
            <w:bottom w:val="none" w:sz="0" w:space="0" w:color="auto"/>
            <w:right w:val="none" w:sz="0" w:space="0" w:color="auto"/>
          </w:divBdr>
          <w:divsChild>
            <w:div w:id="387582153">
              <w:marLeft w:val="120"/>
              <w:marRight w:val="0"/>
              <w:marTop w:val="0"/>
              <w:marBottom w:val="0"/>
              <w:divBdr>
                <w:top w:val="none" w:sz="0" w:space="0" w:color="auto"/>
                <w:left w:val="none" w:sz="0" w:space="0" w:color="auto"/>
                <w:bottom w:val="none" w:sz="0" w:space="0" w:color="auto"/>
                <w:right w:val="none" w:sz="0" w:space="0" w:color="auto"/>
              </w:divBdr>
            </w:div>
          </w:divsChild>
        </w:div>
        <w:div w:id="592512793">
          <w:marLeft w:val="0"/>
          <w:marRight w:val="0"/>
          <w:marTop w:val="0"/>
          <w:marBottom w:val="0"/>
          <w:divBdr>
            <w:top w:val="none" w:sz="0" w:space="0" w:color="auto"/>
            <w:left w:val="none" w:sz="0" w:space="0" w:color="auto"/>
            <w:bottom w:val="none" w:sz="0" w:space="0" w:color="auto"/>
            <w:right w:val="none" w:sz="0" w:space="0" w:color="auto"/>
          </w:divBdr>
        </w:div>
        <w:div w:id="1600335042">
          <w:marLeft w:val="0"/>
          <w:marRight w:val="0"/>
          <w:marTop w:val="0"/>
          <w:marBottom w:val="0"/>
          <w:divBdr>
            <w:top w:val="none" w:sz="0" w:space="0" w:color="auto"/>
            <w:left w:val="none" w:sz="0" w:space="0" w:color="auto"/>
            <w:bottom w:val="none" w:sz="0" w:space="0" w:color="auto"/>
            <w:right w:val="none" w:sz="0" w:space="0" w:color="auto"/>
          </w:divBdr>
          <w:divsChild>
            <w:div w:id="17877737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84353104">
      <w:bodyDiv w:val="1"/>
      <w:marLeft w:val="0"/>
      <w:marRight w:val="0"/>
      <w:marTop w:val="0"/>
      <w:marBottom w:val="0"/>
      <w:divBdr>
        <w:top w:val="none" w:sz="0" w:space="0" w:color="auto"/>
        <w:left w:val="none" w:sz="0" w:space="0" w:color="auto"/>
        <w:bottom w:val="none" w:sz="0" w:space="0" w:color="auto"/>
        <w:right w:val="none" w:sz="0" w:space="0" w:color="auto"/>
      </w:divBdr>
    </w:div>
    <w:div w:id="1485271903">
      <w:bodyDiv w:val="1"/>
      <w:marLeft w:val="0"/>
      <w:marRight w:val="0"/>
      <w:marTop w:val="0"/>
      <w:marBottom w:val="0"/>
      <w:divBdr>
        <w:top w:val="none" w:sz="0" w:space="0" w:color="auto"/>
        <w:left w:val="none" w:sz="0" w:space="0" w:color="auto"/>
        <w:bottom w:val="none" w:sz="0" w:space="0" w:color="auto"/>
        <w:right w:val="none" w:sz="0" w:space="0" w:color="auto"/>
      </w:divBdr>
    </w:div>
    <w:div w:id="1489010597">
      <w:bodyDiv w:val="1"/>
      <w:marLeft w:val="0"/>
      <w:marRight w:val="0"/>
      <w:marTop w:val="0"/>
      <w:marBottom w:val="0"/>
      <w:divBdr>
        <w:top w:val="none" w:sz="0" w:space="0" w:color="auto"/>
        <w:left w:val="none" w:sz="0" w:space="0" w:color="auto"/>
        <w:bottom w:val="none" w:sz="0" w:space="0" w:color="auto"/>
        <w:right w:val="none" w:sz="0" w:space="0" w:color="auto"/>
      </w:divBdr>
      <w:divsChild>
        <w:div w:id="287199039">
          <w:marLeft w:val="0"/>
          <w:marRight w:val="0"/>
          <w:marTop w:val="0"/>
          <w:marBottom w:val="0"/>
          <w:divBdr>
            <w:top w:val="none" w:sz="0" w:space="0" w:color="auto"/>
            <w:left w:val="none" w:sz="0" w:space="0" w:color="auto"/>
            <w:bottom w:val="none" w:sz="0" w:space="0" w:color="auto"/>
            <w:right w:val="none" w:sz="0" w:space="0" w:color="auto"/>
          </w:divBdr>
          <w:divsChild>
            <w:div w:id="76177969">
              <w:marLeft w:val="0"/>
              <w:marRight w:val="0"/>
              <w:marTop w:val="0"/>
              <w:marBottom w:val="0"/>
              <w:divBdr>
                <w:top w:val="none" w:sz="0" w:space="0" w:color="auto"/>
                <w:left w:val="none" w:sz="0" w:space="0" w:color="auto"/>
                <w:bottom w:val="none" w:sz="0" w:space="0" w:color="auto"/>
                <w:right w:val="none" w:sz="0" w:space="0" w:color="auto"/>
              </w:divBdr>
            </w:div>
          </w:divsChild>
        </w:div>
        <w:div w:id="340620438">
          <w:marLeft w:val="0"/>
          <w:marRight w:val="0"/>
          <w:marTop w:val="0"/>
          <w:marBottom w:val="0"/>
          <w:divBdr>
            <w:top w:val="none" w:sz="0" w:space="0" w:color="auto"/>
            <w:left w:val="none" w:sz="0" w:space="0" w:color="auto"/>
            <w:bottom w:val="none" w:sz="0" w:space="0" w:color="auto"/>
            <w:right w:val="none" w:sz="0" w:space="0" w:color="auto"/>
          </w:divBdr>
          <w:divsChild>
            <w:div w:id="261761844">
              <w:marLeft w:val="0"/>
              <w:marRight w:val="0"/>
              <w:marTop w:val="0"/>
              <w:marBottom w:val="0"/>
              <w:divBdr>
                <w:top w:val="none" w:sz="0" w:space="0" w:color="auto"/>
                <w:left w:val="none" w:sz="0" w:space="0" w:color="auto"/>
                <w:bottom w:val="none" w:sz="0" w:space="0" w:color="auto"/>
                <w:right w:val="none" w:sz="0" w:space="0" w:color="auto"/>
              </w:divBdr>
              <w:divsChild>
                <w:div w:id="1119180586">
                  <w:marLeft w:val="0"/>
                  <w:marRight w:val="0"/>
                  <w:marTop w:val="0"/>
                  <w:marBottom w:val="0"/>
                  <w:divBdr>
                    <w:top w:val="none" w:sz="0" w:space="0" w:color="auto"/>
                    <w:left w:val="none" w:sz="0" w:space="0" w:color="auto"/>
                    <w:bottom w:val="none" w:sz="0" w:space="0" w:color="auto"/>
                    <w:right w:val="none" w:sz="0" w:space="0" w:color="auto"/>
                  </w:divBdr>
                </w:div>
              </w:divsChild>
            </w:div>
            <w:div w:id="631180074">
              <w:marLeft w:val="0"/>
              <w:marRight w:val="0"/>
              <w:marTop w:val="0"/>
              <w:marBottom w:val="0"/>
              <w:divBdr>
                <w:top w:val="none" w:sz="0" w:space="0" w:color="auto"/>
                <w:left w:val="none" w:sz="0" w:space="0" w:color="auto"/>
                <w:bottom w:val="none" w:sz="0" w:space="0" w:color="auto"/>
                <w:right w:val="none" w:sz="0" w:space="0" w:color="auto"/>
              </w:divBdr>
              <w:divsChild>
                <w:div w:id="103380991">
                  <w:marLeft w:val="0"/>
                  <w:marRight w:val="0"/>
                  <w:marTop w:val="0"/>
                  <w:marBottom w:val="0"/>
                  <w:divBdr>
                    <w:top w:val="none" w:sz="0" w:space="0" w:color="auto"/>
                    <w:left w:val="none" w:sz="0" w:space="0" w:color="auto"/>
                    <w:bottom w:val="none" w:sz="0" w:space="0" w:color="auto"/>
                    <w:right w:val="none" w:sz="0" w:space="0" w:color="auto"/>
                  </w:divBdr>
                </w:div>
              </w:divsChild>
            </w:div>
            <w:div w:id="1092239726">
              <w:marLeft w:val="0"/>
              <w:marRight w:val="0"/>
              <w:marTop w:val="0"/>
              <w:marBottom w:val="0"/>
              <w:divBdr>
                <w:top w:val="none" w:sz="0" w:space="0" w:color="auto"/>
                <w:left w:val="none" w:sz="0" w:space="0" w:color="auto"/>
                <w:bottom w:val="none" w:sz="0" w:space="0" w:color="auto"/>
                <w:right w:val="none" w:sz="0" w:space="0" w:color="auto"/>
              </w:divBdr>
              <w:divsChild>
                <w:div w:id="169292919">
                  <w:marLeft w:val="0"/>
                  <w:marRight w:val="0"/>
                  <w:marTop w:val="0"/>
                  <w:marBottom w:val="0"/>
                  <w:divBdr>
                    <w:top w:val="none" w:sz="0" w:space="0" w:color="auto"/>
                    <w:left w:val="none" w:sz="0" w:space="0" w:color="auto"/>
                    <w:bottom w:val="none" w:sz="0" w:space="0" w:color="auto"/>
                    <w:right w:val="none" w:sz="0" w:space="0" w:color="auto"/>
                  </w:divBdr>
                </w:div>
              </w:divsChild>
            </w:div>
            <w:div w:id="1267926820">
              <w:marLeft w:val="0"/>
              <w:marRight w:val="0"/>
              <w:marTop w:val="0"/>
              <w:marBottom w:val="0"/>
              <w:divBdr>
                <w:top w:val="none" w:sz="0" w:space="0" w:color="auto"/>
                <w:left w:val="none" w:sz="0" w:space="0" w:color="auto"/>
                <w:bottom w:val="none" w:sz="0" w:space="0" w:color="auto"/>
                <w:right w:val="none" w:sz="0" w:space="0" w:color="auto"/>
              </w:divBdr>
              <w:divsChild>
                <w:div w:id="937424">
                  <w:marLeft w:val="0"/>
                  <w:marRight w:val="0"/>
                  <w:marTop w:val="0"/>
                  <w:marBottom w:val="0"/>
                  <w:divBdr>
                    <w:top w:val="none" w:sz="0" w:space="0" w:color="auto"/>
                    <w:left w:val="none" w:sz="0" w:space="0" w:color="auto"/>
                    <w:bottom w:val="none" w:sz="0" w:space="0" w:color="auto"/>
                    <w:right w:val="none" w:sz="0" w:space="0" w:color="auto"/>
                  </w:divBdr>
                </w:div>
              </w:divsChild>
            </w:div>
            <w:div w:id="1352612658">
              <w:marLeft w:val="0"/>
              <w:marRight w:val="0"/>
              <w:marTop w:val="0"/>
              <w:marBottom w:val="0"/>
              <w:divBdr>
                <w:top w:val="none" w:sz="0" w:space="0" w:color="auto"/>
                <w:left w:val="none" w:sz="0" w:space="0" w:color="auto"/>
                <w:bottom w:val="none" w:sz="0" w:space="0" w:color="auto"/>
                <w:right w:val="none" w:sz="0" w:space="0" w:color="auto"/>
              </w:divBdr>
            </w:div>
            <w:div w:id="2069064825">
              <w:marLeft w:val="0"/>
              <w:marRight w:val="0"/>
              <w:marTop w:val="0"/>
              <w:marBottom w:val="0"/>
              <w:divBdr>
                <w:top w:val="none" w:sz="0" w:space="0" w:color="auto"/>
                <w:left w:val="none" w:sz="0" w:space="0" w:color="auto"/>
                <w:bottom w:val="none" w:sz="0" w:space="0" w:color="auto"/>
                <w:right w:val="none" w:sz="0" w:space="0" w:color="auto"/>
              </w:divBdr>
              <w:divsChild>
                <w:div w:id="13036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631">
          <w:marLeft w:val="0"/>
          <w:marRight w:val="0"/>
          <w:marTop w:val="0"/>
          <w:marBottom w:val="0"/>
          <w:divBdr>
            <w:top w:val="none" w:sz="0" w:space="0" w:color="auto"/>
            <w:left w:val="none" w:sz="0" w:space="0" w:color="auto"/>
            <w:bottom w:val="none" w:sz="0" w:space="0" w:color="auto"/>
            <w:right w:val="none" w:sz="0" w:space="0" w:color="auto"/>
          </w:divBdr>
          <w:divsChild>
            <w:div w:id="1347175937">
              <w:marLeft w:val="0"/>
              <w:marRight w:val="0"/>
              <w:marTop w:val="0"/>
              <w:marBottom w:val="0"/>
              <w:divBdr>
                <w:top w:val="none" w:sz="0" w:space="0" w:color="auto"/>
                <w:left w:val="none" w:sz="0" w:space="0" w:color="auto"/>
                <w:bottom w:val="none" w:sz="0" w:space="0" w:color="auto"/>
                <w:right w:val="none" w:sz="0" w:space="0" w:color="auto"/>
              </w:divBdr>
            </w:div>
          </w:divsChild>
        </w:div>
        <w:div w:id="2029719251">
          <w:marLeft w:val="0"/>
          <w:marRight w:val="0"/>
          <w:marTop w:val="0"/>
          <w:marBottom w:val="0"/>
          <w:divBdr>
            <w:top w:val="none" w:sz="0" w:space="0" w:color="auto"/>
            <w:left w:val="none" w:sz="0" w:space="0" w:color="auto"/>
            <w:bottom w:val="none" w:sz="0" w:space="0" w:color="auto"/>
            <w:right w:val="none" w:sz="0" w:space="0" w:color="auto"/>
          </w:divBdr>
          <w:divsChild>
            <w:div w:id="3681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9182">
      <w:bodyDiv w:val="1"/>
      <w:marLeft w:val="0"/>
      <w:marRight w:val="0"/>
      <w:marTop w:val="0"/>
      <w:marBottom w:val="0"/>
      <w:divBdr>
        <w:top w:val="none" w:sz="0" w:space="0" w:color="auto"/>
        <w:left w:val="none" w:sz="0" w:space="0" w:color="auto"/>
        <w:bottom w:val="none" w:sz="0" w:space="0" w:color="auto"/>
        <w:right w:val="none" w:sz="0" w:space="0" w:color="auto"/>
      </w:divBdr>
      <w:divsChild>
        <w:div w:id="788469714">
          <w:marLeft w:val="0"/>
          <w:marRight w:val="0"/>
          <w:marTop w:val="0"/>
          <w:marBottom w:val="0"/>
          <w:divBdr>
            <w:top w:val="none" w:sz="0" w:space="0" w:color="auto"/>
            <w:left w:val="none" w:sz="0" w:space="0" w:color="auto"/>
            <w:bottom w:val="none" w:sz="0" w:space="0" w:color="auto"/>
            <w:right w:val="none" w:sz="0" w:space="0" w:color="auto"/>
          </w:divBdr>
        </w:div>
        <w:div w:id="1824201058">
          <w:marLeft w:val="0"/>
          <w:marRight w:val="0"/>
          <w:marTop w:val="0"/>
          <w:marBottom w:val="0"/>
          <w:divBdr>
            <w:top w:val="none" w:sz="0" w:space="0" w:color="auto"/>
            <w:left w:val="none" w:sz="0" w:space="0" w:color="auto"/>
            <w:bottom w:val="none" w:sz="0" w:space="0" w:color="auto"/>
            <w:right w:val="none" w:sz="0" w:space="0" w:color="auto"/>
          </w:divBdr>
        </w:div>
      </w:divsChild>
    </w:div>
    <w:div w:id="1531526260">
      <w:bodyDiv w:val="1"/>
      <w:marLeft w:val="0"/>
      <w:marRight w:val="0"/>
      <w:marTop w:val="0"/>
      <w:marBottom w:val="0"/>
      <w:divBdr>
        <w:top w:val="none" w:sz="0" w:space="0" w:color="auto"/>
        <w:left w:val="none" w:sz="0" w:space="0" w:color="auto"/>
        <w:bottom w:val="none" w:sz="0" w:space="0" w:color="auto"/>
        <w:right w:val="none" w:sz="0" w:space="0" w:color="auto"/>
      </w:divBdr>
    </w:div>
    <w:div w:id="1531601387">
      <w:bodyDiv w:val="1"/>
      <w:marLeft w:val="0"/>
      <w:marRight w:val="0"/>
      <w:marTop w:val="0"/>
      <w:marBottom w:val="0"/>
      <w:divBdr>
        <w:top w:val="none" w:sz="0" w:space="0" w:color="auto"/>
        <w:left w:val="none" w:sz="0" w:space="0" w:color="auto"/>
        <w:bottom w:val="none" w:sz="0" w:space="0" w:color="auto"/>
        <w:right w:val="none" w:sz="0" w:space="0" w:color="auto"/>
      </w:divBdr>
      <w:divsChild>
        <w:div w:id="1681540450">
          <w:marLeft w:val="0"/>
          <w:marRight w:val="0"/>
          <w:marTop w:val="0"/>
          <w:marBottom w:val="0"/>
          <w:divBdr>
            <w:top w:val="none" w:sz="0" w:space="0" w:color="auto"/>
            <w:left w:val="none" w:sz="0" w:space="0" w:color="auto"/>
            <w:bottom w:val="none" w:sz="0" w:space="0" w:color="auto"/>
            <w:right w:val="none" w:sz="0" w:space="0" w:color="auto"/>
          </w:divBdr>
        </w:div>
      </w:divsChild>
    </w:div>
    <w:div w:id="1554344202">
      <w:bodyDiv w:val="1"/>
      <w:marLeft w:val="0"/>
      <w:marRight w:val="0"/>
      <w:marTop w:val="0"/>
      <w:marBottom w:val="0"/>
      <w:divBdr>
        <w:top w:val="none" w:sz="0" w:space="0" w:color="auto"/>
        <w:left w:val="none" w:sz="0" w:space="0" w:color="auto"/>
        <w:bottom w:val="none" w:sz="0" w:space="0" w:color="auto"/>
        <w:right w:val="none" w:sz="0" w:space="0" w:color="auto"/>
      </w:divBdr>
      <w:divsChild>
        <w:div w:id="613169118">
          <w:marLeft w:val="0"/>
          <w:marRight w:val="0"/>
          <w:marTop w:val="0"/>
          <w:marBottom w:val="0"/>
          <w:divBdr>
            <w:top w:val="none" w:sz="0" w:space="0" w:color="auto"/>
            <w:left w:val="none" w:sz="0" w:space="0" w:color="auto"/>
            <w:bottom w:val="none" w:sz="0" w:space="0" w:color="auto"/>
            <w:right w:val="none" w:sz="0" w:space="0" w:color="auto"/>
          </w:divBdr>
        </w:div>
      </w:divsChild>
    </w:div>
    <w:div w:id="1562865983">
      <w:bodyDiv w:val="1"/>
      <w:marLeft w:val="0"/>
      <w:marRight w:val="0"/>
      <w:marTop w:val="0"/>
      <w:marBottom w:val="0"/>
      <w:divBdr>
        <w:top w:val="none" w:sz="0" w:space="0" w:color="auto"/>
        <w:left w:val="none" w:sz="0" w:space="0" w:color="auto"/>
        <w:bottom w:val="none" w:sz="0" w:space="0" w:color="auto"/>
        <w:right w:val="none" w:sz="0" w:space="0" w:color="auto"/>
      </w:divBdr>
      <w:divsChild>
        <w:div w:id="299069647">
          <w:marLeft w:val="0"/>
          <w:marRight w:val="0"/>
          <w:marTop w:val="0"/>
          <w:marBottom w:val="0"/>
          <w:divBdr>
            <w:top w:val="none" w:sz="0" w:space="0" w:color="auto"/>
            <w:left w:val="none" w:sz="0" w:space="0" w:color="auto"/>
            <w:bottom w:val="none" w:sz="0" w:space="0" w:color="auto"/>
            <w:right w:val="none" w:sz="0" w:space="0" w:color="auto"/>
          </w:divBdr>
        </w:div>
      </w:divsChild>
    </w:div>
    <w:div w:id="1568370372">
      <w:bodyDiv w:val="1"/>
      <w:marLeft w:val="0"/>
      <w:marRight w:val="0"/>
      <w:marTop w:val="0"/>
      <w:marBottom w:val="0"/>
      <w:divBdr>
        <w:top w:val="none" w:sz="0" w:space="0" w:color="auto"/>
        <w:left w:val="none" w:sz="0" w:space="0" w:color="auto"/>
        <w:bottom w:val="none" w:sz="0" w:space="0" w:color="auto"/>
        <w:right w:val="none" w:sz="0" w:space="0" w:color="auto"/>
      </w:divBdr>
      <w:divsChild>
        <w:div w:id="215359605">
          <w:marLeft w:val="0"/>
          <w:marRight w:val="0"/>
          <w:marTop w:val="0"/>
          <w:marBottom w:val="0"/>
          <w:divBdr>
            <w:top w:val="none" w:sz="0" w:space="0" w:color="auto"/>
            <w:left w:val="none" w:sz="0" w:space="0" w:color="auto"/>
            <w:bottom w:val="none" w:sz="0" w:space="0" w:color="auto"/>
            <w:right w:val="none" w:sz="0" w:space="0" w:color="auto"/>
          </w:divBdr>
        </w:div>
        <w:div w:id="749929578">
          <w:marLeft w:val="0"/>
          <w:marRight w:val="0"/>
          <w:marTop w:val="0"/>
          <w:marBottom w:val="0"/>
          <w:divBdr>
            <w:top w:val="none" w:sz="0" w:space="0" w:color="auto"/>
            <w:left w:val="none" w:sz="0" w:space="0" w:color="auto"/>
            <w:bottom w:val="none" w:sz="0" w:space="0" w:color="auto"/>
            <w:right w:val="none" w:sz="0" w:space="0" w:color="auto"/>
          </w:divBdr>
        </w:div>
        <w:div w:id="1119223857">
          <w:marLeft w:val="0"/>
          <w:marRight w:val="0"/>
          <w:marTop w:val="0"/>
          <w:marBottom w:val="0"/>
          <w:divBdr>
            <w:top w:val="none" w:sz="0" w:space="0" w:color="auto"/>
            <w:left w:val="none" w:sz="0" w:space="0" w:color="auto"/>
            <w:bottom w:val="none" w:sz="0" w:space="0" w:color="auto"/>
            <w:right w:val="none" w:sz="0" w:space="0" w:color="auto"/>
          </w:divBdr>
        </w:div>
        <w:div w:id="1292907724">
          <w:marLeft w:val="0"/>
          <w:marRight w:val="0"/>
          <w:marTop w:val="0"/>
          <w:marBottom w:val="0"/>
          <w:divBdr>
            <w:top w:val="none" w:sz="0" w:space="0" w:color="auto"/>
            <w:left w:val="none" w:sz="0" w:space="0" w:color="auto"/>
            <w:bottom w:val="none" w:sz="0" w:space="0" w:color="auto"/>
            <w:right w:val="none" w:sz="0" w:space="0" w:color="auto"/>
          </w:divBdr>
        </w:div>
        <w:div w:id="1562789136">
          <w:marLeft w:val="0"/>
          <w:marRight w:val="0"/>
          <w:marTop w:val="0"/>
          <w:marBottom w:val="0"/>
          <w:divBdr>
            <w:top w:val="none" w:sz="0" w:space="0" w:color="auto"/>
            <w:left w:val="none" w:sz="0" w:space="0" w:color="auto"/>
            <w:bottom w:val="none" w:sz="0" w:space="0" w:color="auto"/>
            <w:right w:val="none" w:sz="0" w:space="0" w:color="auto"/>
          </w:divBdr>
        </w:div>
        <w:div w:id="2080789528">
          <w:marLeft w:val="0"/>
          <w:marRight w:val="0"/>
          <w:marTop w:val="0"/>
          <w:marBottom w:val="0"/>
          <w:divBdr>
            <w:top w:val="none" w:sz="0" w:space="0" w:color="auto"/>
            <w:left w:val="none" w:sz="0" w:space="0" w:color="auto"/>
            <w:bottom w:val="none" w:sz="0" w:space="0" w:color="auto"/>
            <w:right w:val="none" w:sz="0" w:space="0" w:color="auto"/>
          </w:divBdr>
        </w:div>
      </w:divsChild>
    </w:div>
    <w:div w:id="1578439652">
      <w:bodyDiv w:val="1"/>
      <w:marLeft w:val="0"/>
      <w:marRight w:val="0"/>
      <w:marTop w:val="0"/>
      <w:marBottom w:val="0"/>
      <w:divBdr>
        <w:top w:val="none" w:sz="0" w:space="0" w:color="auto"/>
        <w:left w:val="none" w:sz="0" w:space="0" w:color="auto"/>
        <w:bottom w:val="none" w:sz="0" w:space="0" w:color="auto"/>
        <w:right w:val="none" w:sz="0" w:space="0" w:color="auto"/>
      </w:divBdr>
    </w:div>
    <w:div w:id="1584340232">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sChild>
        <w:div w:id="72163759">
          <w:marLeft w:val="0"/>
          <w:marRight w:val="0"/>
          <w:marTop w:val="0"/>
          <w:marBottom w:val="0"/>
          <w:divBdr>
            <w:top w:val="none" w:sz="0" w:space="0" w:color="auto"/>
            <w:left w:val="none" w:sz="0" w:space="0" w:color="auto"/>
            <w:bottom w:val="none" w:sz="0" w:space="0" w:color="auto"/>
            <w:right w:val="none" w:sz="0" w:space="0" w:color="auto"/>
          </w:divBdr>
          <w:divsChild>
            <w:div w:id="1774981061">
              <w:marLeft w:val="0"/>
              <w:marRight w:val="0"/>
              <w:marTop w:val="0"/>
              <w:marBottom w:val="0"/>
              <w:divBdr>
                <w:top w:val="none" w:sz="0" w:space="0" w:color="auto"/>
                <w:left w:val="none" w:sz="0" w:space="0" w:color="auto"/>
                <w:bottom w:val="none" w:sz="0" w:space="0" w:color="auto"/>
                <w:right w:val="none" w:sz="0" w:space="0" w:color="auto"/>
              </w:divBdr>
            </w:div>
            <w:div w:id="2002735170">
              <w:marLeft w:val="0"/>
              <w:marRight w:val="0"/>
              <w:marTop w:val="0"/>
              <w:marBottom w:val="0"/>
              <w:divBdr>
                <w:top w:val="none" w:sz="0" w:space="0" w:color="auto"/>
                <w:left w:val="none" w:sz="0" w:space="0" w:color="auto"/>
                <w:bottom w:val="none" w:sz="0" w:space="0" w:color="auto"/>
                <w:right w:val="none" w:sz="0" w:space="0" w:color="auto"/>
              </w:divBdr>
              <w:divsChild>
                <w:div w:id="936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1409">
          <w:marLeft w:val="0"/>
          <w:marRight w:val="0"/>
          <w:marTop w:val="0"/>
          <w:marBottom w:val="0"/>
          <w:divBdr>
            <w:top w:val="none" w:sz="0" w:space="0" w:color="auto"/>
            <w:left w:val="none" w:sz="0" w:space="0" w:color="auto"/>
            <w:bottom w:val="none" w:sz="0" w:space="0" w:color="auto"/>
            <w:right w:val="none" w:sz="0" w:space="0" w:color="auto"/>
          </w:divBdr>
          <w:divsChild>
            <w:div w:id="12447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4956">
      <w:bodyDiv w:val="1"/>
      <w:marLeft w:val="0"/>
      <w:marRight w:val="0"/>
      <w:marTop w:val="0"/>
      <w:marBottom w:val="0"/>
      <w:divBdr>
        <w:top w:val="none" w:sz="0" w:space="0" w:color="auto"/>
        <w:left w:val="none" w:sz="0" w:space="0" w:color="auto"/>
        <w:bottom w:val="none" w:sz="0" w:space="0" w:color="auto"/>
        <w:right w:val="none" w:sz="0" w:space="0" w:color="auto"/>
      </w:divBdr>
      <w:divsChild>
        <w:div w:id="1445344192">
          <w:marLeft w:val="0"/>
          <w:marRight w:val="0"/>
          <w:marTop w:val="0"/>
          <w:marBottom w:val="0"/>
          <w:divBdr>
            <w:top w:val="none" w:sz="0" w:space="0" w:color="auto"/>
            <w:left w:val="none" w:sz="0" w:space="0" w:color="auto"/>
            <w:bottom w:val="none" w:sz="0" w:space="0" w:color="auto"/>
            <w:right w:val="none" w:sz="0" w:space="0" w:color="auto"/>
          </w:divBdr>
          <w:divsChild>
            <w:div w:id="1092822494">
              <w:marLeft w:val="0"/>
              <w:marRight w:val="0"/>
              <w:marTop w:val="0"/>
              <w:marBottom w:val="0"/>
              <w:divBdr>
                <w:top w:val="none" w:sz="0" w:space="0" w:color="auto"/>
                <w:left w:val="none" w:sz="0" w:space="0" w:color="auto"/>
                <w:bottom w:val="none" w:sz="0" w:space="0" w:color="auto"/>
                <w:right w:val="none" w:sz="0" w:space="0" w:color="auto"/>
              </w:divBdr>
            </w:div>
            <w:div w:id="1123496178">
              <w:marLeft w:val="0"/>
              <w:marRight w:val="0"/>
              <w:marTop w:val="0"/>
              <w:marBottom w:val="0"/>
              <w:divBdr>
                <w:top w:val="none" w:sz="0" w:space="0" w:color="auto"/>
                <w:left w:val="none" w:sz="0" w:space="0" w:color="auto"/>
                <w:bottom w:val="none" w:sz="0" w:space="0" w:color="auto"/>
                <w:right w:val="none" w:sz="0" w:space="0" w:color="auto"/>
              </w:divBdr>
            </w:div>
            <w:div w:id="1240402734">
              <w:marLeft w:val="0"/>
              <w:marRight w:val="0"/>
              <w:marTop w:val="0"/>
              <w:marBottom w:val="0"/>
              <w:divBdr>
                <w:top w:val="none" w:sz="0" w:space="0" w:color="auto"/>
                <w:left w:val="none" w:sz="0" w:space="0" w:color="auto"/>
                <w:bottom w:val="none" w:sz="0" w:space="0" w:color="auto"/>
                <w:right w:val="none" w:sz="0" w:space="0" w:color="auto"/>
              </w:divBdr>
            </w:div>
            <w:div w:id="1419011851">
              <w:marLeft w:val="120"/>
              <w:marRight w:val="0"/>
              <w:marTop w:val="0"/>
              <w:marBottom w:val="0"/>
              <w:divBdr>
                <w:top w:val="none" w:sz="0" w:space="0" w:color="auto"/>
                <w:left w:val="none" w:sz="0" w:space="0" w:color="auto"/>
                <w:bottom w:val="none" w:sz="0" w:space="0" w:color="auto"/>
                <w:right w:val="none" w:sz="0" w:space="0" w:color="auto"/>
              </w:divBdr>
            </w:div>
            <w:div w:id="1620993653">
              <w:marLeft w:val="0"/>
              <w:marRight w:val="0"/>
              <w:marTop w:val="0"/>
              <w:marBottom w:val="0"/>
              <w:divBdr>
                <w:top w:val="none" w:sz="0" w:space="0" w:color="auto"/>
                <w:left w:val="none" w:sz="0" w:space="0" w:color="auto"/>
                <w:bottom w:val="none" w:sz="0" w:space="0" w:color="auto"/>
                <w:right w:val="none" w:sz="0" w:space="0" w:color="auto"/>
              </w:divBdr>
            </w:div>
          </w:divsChild>
        </w:div>
        <w:div w:id="1522358988">
          <w:marLeft w:val="0"/>
          <w:marRight w:val="0"/>
          <w:marTop w:val="0"/>
          <w:marBottom w:val="0"/>
          <w:divBdr>
            <w:top w:val="none" w:sz="0" w:space="0" w:color="auto"/>
            <w:left w:val="none" w:sz="0" w:space="0" w:color="auto"/>
            <w:bottom w:val="none" w:sz="0" w:space="0" w:color="auto"/>
            <w:right w:val="none" w:sz="0" w:space="0" w:color="auto"/>
          </w:divBdr>
          <w:divsChild>
            <w:div w:id="1198932322">
              <w:marLeft w:val="0"/>
              <w:marRight w:val="0"/>
              <w:marTop w:val="0"/>
              <w:marBottom w:val="0"/>
              <w:divBdr>
                <w:top w:val="none" w:sz="0" w:space="0" w:color="auto"/>
                <w:left w:val="none" w:sz="0" w:space="0" w:color="auto"/>
                <w:bottom w:val="none" w:sz="0" w:space="0" w:color="auto"/>
                <w:right w:val="none" w:sz="0" w:space="0" w:color="auto"/>
              </w:divBdr>
            </w:div>
            <w:div w:id="1605727749">
              <w:marLeft w:val="0"/>
              <w:marRight w:val="0"/>
              <w:marTop w:val="0"/>
              <w:marBottom w:val="0"/>
              <w:divBdr>
                <w:top w:val="none" w:sz="0" w:space="0" w:color="auto"/>
                <w:left w:val="none" w:sz="0" w:space="0" w:color="auto"/>
                <w:bottom w:val="none" w:sz="0" w:space="0" w:color="auto"/>
                <w:right w:val="none" w:sz="0" w:space="0" w:color="auto"/>
              </w:divBdr>
            </w:div>
          </w:divsChild>
        </w:div>
        <w:div w:id="1988893297">
          <w:marLeft w:val="0"/>
          <w:marRight w:val="0"/>
          <w:marTop w:val="0"/>
          <w:marBottom w:val="0"/>
          <w:divBdr>
            <w:top w:val="none" w:sz="0" w:space="0" w:color="auto"/>
            <w:left w:val="none" w:sz="0" w:space="0" w:color="auto"/>
            <w:bottom w:val="none" w:sz="0" w:space="0" w:color="auto"/>
            <w:right w:val="none" w:sz="0" w:space="0" w:color="auto"/>
          </w:divBdr>
        </w:div>
      </w:divsChild>
    </w:div>
    <w:div w:id="1697001773">
      <w:bodyDiv w:val="1"/>
      <w:marLeft w:val="0"/>
      <w:marRight w:val="0"/>
      <w:marTop w:val="0"/>
      <w:marBottom w:val="0"/>
      <w:divBdr>
        <w:top w:val="none" w:sz="0" w:space="0" w:color="auto"/>
        <w:left w:val="none" w:sz="0" w:space="0" w:color="auto"/>
        <w:bottom w:val="none" w:sz="0" w:space="0" w:color="auto"/>
        <w:right w:val="none" w:sz="0" w:space="0" w:color="auto"/>
      </w:divBdr>
    </w:div>
    <w:div w:id="1701198660">
      <w:bodyDiv w:val="1"/>
      <w:marLeft w:val="0"/>
      <w:marRight w:val="0"/>
      <w:marTop w:val="0"/>
      <w:marBottom w:val="0"/>
      <w:divBdr>
        <w:top w:val="none" w:sz="0" w:space="0" w:color="auto"/>
        <w:left w:val="none" w:sz="0" w:space="0" w:color="auto"/>
        <w:bottom w:val="none" w:sz="0" w:space="0" w:color="auto"/>
        <w:right w:val="none" w:sz="0" w:space="0" w:color="auto"/>
      </w:divBdr>
      <w:divsChild>
        <w:div w:id="1570263498">
          <w:marLeft w:val="0"/>
          <w:marRight w:val="0"/>
          <w:marTop w:val="0"/>
          <w:marBottom w:val="0"/>
          <w:divBdr>
            <w:top w:val="none" w:sz="0" w:space="0" w:color="auto"/>
            <w:left w:val="none" w:sz="0" w:space="0" w:color="auto"/>
            <w:bottom w:val="none" w:sz="0" w:space="0" w:color="auto"/>
            <w:right w:val="none" w:sz="0" w:space="0" w:color="auto"/>
          </w:divBdr>
        </w:div>
      </w:divsChild>
    </w:div>
    <w:div w:id="1713769476">
      <w:bodyDiv w:val="1"/>
      <w:marLeft w:val="0"/>
      <w:marRight w:val="0"/>
      <w:marTop w:val="0"/>
      <w:marBottom w:val="0"/>
      <w:divBdr>
        <w:top w:val="none" w:sz="0" w:space="0" w:color="auto"/>
        <w:left w:val="none" w:sz="0" w:space="0" w:color="auto"/>
        <w:bottom w:val="none" w:sz="0" w:space="0" w:color="auto"/>
        <w:right w:val="none" w:sz="0" w:space="0" w:color="auto"/>
      </w:divBdr>
    </w:div>
    <w:div w:id="1730423832">
      <w:bodyDiv w:val="1"/>
      <w:marLeft w:val="0"/>
      <w:marRight w:val="0"/>
      <w:marTop w:val="0"/>
      <w:marBottom w:val="0"/>
      <w:divBdr>
        <w:top w:val="none" w:sz="0" w:space="0" w:color="auto"/>
        <w:left w:val="none" w:sz="0" w:space="0" w:color="auto"/>
        <w:bottom w:val="none" w:sz="0" w:space="0" w:color="auto"/>
        <w:right w:val="none" w:sz="0" w:space="0" w:color="auto"/>
      </w:divBdr>
    </w:div>
    <w:div w:id="1731878473">
      <w:bodyDiv w:val="1"/>
      <w:marLeft w:val="0"/>
      <w:marRight w:val="0"/>
      <w:marTop w:val="0"/>
      <w:marBottom w:val="0"/>
      <w:divBdr>
        <w:top w:val="none" w:sz="0" w:space="0" w:color="auto"/>
        <w:left w:val="none" w:sz="0" w:space="0" w:color="auto"/>
        <w:bottom w:val="none" w:sz="0" w:space="0" w:color="auto"/>
        <w:right w:val="none" w:sz="0" w:space="0" w:color="auto"/>
      </w:divBdr>
    </w:div>
    <w:div w:id="1732266101">
      <w:bodyDiv w:val="1"/>
      <w:marLeft w:val="0"/>
      <w:marRight w:val="0"/>
      <w:marTop w:val="0"/>
      <w:marBottom w:val="0"/>
      <w:divBdr>
        <w:top w:val="none" w:sz="0" w:space="0" w:color="auto"/>
        <w:left w:val="none" w:sz="0" w:space="0" w:color="auto"/>
        <w:bottom w:val="none" w:sz="0" w:space="0" w:color="auto"/>
        <w:right w:val="none" w:sz="0" w:space="0" w:color="auto"/>
      </w:divBdr>
      <w:divsChild>
        <w:div w:id="68886385">
          <w:marLeft w:val="0"/>
          <w:marRight w:val="0"/>
          <w:marTop w:val="0"/>
          <w:marBottom w:val="0"/>
          <w:divBdr>
            <w:top w:val="none" w:sz="0" w:space="0" w:color="auto"/>
            <w:left w:val="none" w:sz="0" w:space="0" w:color="auto"/>
            <w:bottom w:val="none" w:sz="0" w:space="0" w:color="auto"/>
            <w:right w:val="none" w:sz="0" w:space="0" w:color="auto"/>
          </w:divBdr>
          <w:divsChild>
            <w:div w:id="378362930">
              <w:marLeft w:val="0"/>
              <w:marRight w:val="0"/>
              <w:marTop w:val="0"/>
              <w:marBottom w:val="0"/>
              <w:divBdr>
                <w:top w:val="none" w:sz="0" w:space="0" w:color="auto"/>
                <w:left w:val="none" w:sz="0" w:space="0" w:color="auto"/>
                <w:bottom w:val="none" w:sz="0" w:space="0" w:color="auto"/>
                <w:right w:val="none" w:sz="0" w:space="0" w:color="auto"/>
              </w:divBdr>
            </w:div>
          </w:divsChild>
        </w:div>
        <w:div w:id="199781511">
          <w:marLeft w:val="0"/>
          <w:marRight w:val="0"/>
          <w:marTop w:val="0"/>
          <w:marBottom w:val="0"/>
          <w:divBdr>
            <w:top w:val="none" w:sz="0" w:space="0" w:color="auto"/>
            <w:left w:val="none" w:sz="0" w:space="0" w:color="auto"/>
            <w:bottom w:val="none" w:sz="0" w:space="0" w:color="auto"/>
            <w:right w:val="none" w:sz="0" w:space="0" w:color="auto"/>
          </w:divBdr>
          <w:divsChild>
            <w:div w:id="87890602">
              <w:marLeft w:val="0"/>
              <w:marRight w:val="0"/>
              <w:marTop w:val="0"/>
              <w:marBottom w:val="0"/>
              <w:divBdr>
                <w:top w:val="none" w:sz="0" w:space="0" w:color="auto"/>
                <w:left w:val="none" w:sz="0" w:space="0" w:color="auto"/>
                <w:bottom w:val="none" w:sz="0" w:space="0" w:color="auto"/>
                <w:right w:val="none" w:sz="0" w:space="0" w:color="auto"/>
              </w:divBdr>
            </w:div>
          </w:divsChild>
        </w:div>
        <w:div w:id="327055124">
          <w:marLeft w:val="0"/>
          <w:marRight w:val="0"/>
          <w:marTop w:val="0"/>
          <w:marBottom w:val="0"/>
          <w:divBdr>
            <w:top w:val="none" w:sz="0" w:space="0" w:color="auto"/>
            <w:left w:val="none" w:sz="0" w:space="0" w:color="auto"/>
            <w:bottom w:val="none" w:sz="0" w:space="0" w:color="auto"/>
            <w:right w:val="none" w:sz="0" w:space="0" w:color="auto"/>
          </w:divBdr>
          <w:divsChild>
            <w:div w:id="236790186">
              <w:marLeft w:val="0"/>
              <w:marRight w:val="0"/>
              <w:marTop w:val="0"/>
              <w:marBottom w:val="0"/>
              <w:divBdr>
                <w:top w:val="none" w:sz="0" w:space="0" w:color="auto"/>
                <w:left w:val="none" w:sz="0" w:space="0" w:color="auto"/>
                <w:bottom w:val="none" w:sz="0" w:space="0" w:color="auto"/>
                <w:right w:val="none" w:sz="0" w:space="0" w:color="auto"/>
              </w:divBdr>
            </w:div>
          </w:divsChild>
        </w:div>
        <w:div w:id="813792405">
          <w:marLeft w:val="0"/>
          <w:marRight w:val="0"/>
          <w:marTop w:val="0"/>
          <w:marBottom w:val="0"/>
          <w:divBdr>
            <w:top w:val="none" w:sz="0" w:space="0" w:color="auto"/>
            <w:left w:val="none" w:sz="0" w:space="0" w:color="auto"/>
            <w:bottom w:val="none" w:sz="0" w:space="0" w:color="auto"/>
            <w:right w:val="none" w:sz="0" w:space="0" w:color="auto"/>
          </w:divBdr>
          <w:divsChild>
            <w:div w:id="1483736643">
              <w:marLeft w:val="0"/>
              <w:marRight w:val="0"/>
              <w:marTop w:val="0"/>
              <w:marBottom w:val="0"/>
              <w:divBdr>
                <w:top w:val="none" w:sz="0" w:space="0" w:color="auto"/>
                <w:left w:val="none" w:sz="0" w:space="0" w:color="auto"/>
                <w:bottom w:val="none" w:sz="0" w:space="0" w:color="auto"/>
                <w:right w:val="none" w:sz="0" w:space="0" w:color="auto"/>
              </w:divBdr>
            </w:div>
          </w:divsChild>
        </w:div>
        <w:div w:id="830407395">
          <w:marLeft w:val="0"/>
          <w:marRight w:val="0"/>
          <w:marTop w:val="0"/>
          <w:marBottom w:val="0"/>
          <w:divBdr>
            <w:top w:val="none" w:sz="0" w:space="0" w:color="auto"/>
            <w:left w:val="none" w:sz="0" w:space="0" w:color="auto"/>
            <w:bottom w:val="none" w:sz="0" w:space="0" w:color="auto"/>
            <w:right w:val="none" w:sz="0" w:space="0" w:color="auto"/>
          </w:divBdr>
          <w:divsChild>
            <w:div w:id="1753501529">
              <w:marLeft w:val="0"/>
              <w:marRight w:val="0"/>
              <w:marTop w:val="0"/>
              <w:marBottom w:val="0"/>
              <w:divBdr>
                <w:top w:val="none" w:sz="0" w:space="0" w:color="auto"/>
                <w:left w:val="none" w:sz="0" w:space="0" w:color="auto"/>
                <w:bottom w:val="none" w:sz="0" w:space="0" w:color="auto"/>
                <w:right w:val="none" w:sz="0" w:space="0" w:color="auto"/>
              </w:divBdr>
            </w:div>
          </w:divsChild>
        </w:div>
        <w:div w:id="838160039">
          <w:marLeft w:val="0"/>
          <w:marRight w:val="0"/>
          <w:marTop w:val="0"/>
          <w:marBottom w:val="0"/>
          <w:divBdr>
            <w:top w:val="none" w:sz="0" w:space="0" w:color="auto"/>
            <w:left w:val="none" w:sz="0" w:space="0" w:color="auto"/>
            <w:bottom w:val="none" w:sz="0" w:space="0" w:color="auto"/>
            <w:right w:val="none" w:sz="0" w:space="0" w:color="auto"/>
          </w:divBdr>
          <w:divsChild>
            <w:div w:id="280890587">
              <w:marLeft w:val="0"/>
              <w:marRight w:val="0"/>
              <w:marTop w:val="0"/>
              <w:marBottom w:val="0"/>
              <w:divBdr>
                <w:top w:val="none" w:sz="0" w:space="0" w:color="auto"/>
                <w:left w:val="none" w:sz="0" w:space="0" w:color="auto"/>
                <w:bottom w:val="none" w:sz="0" w:space="0" w:color="auto"/>
                <w:right w:val="none" w:sz="0" w:space="0" w:color="auto"/>
              </w:divBdr>
            </w:div>
          </w:divsChild>
        </w:div>
        <w:div w:id="882015640">
          <w:marLeft w:val="0"/>
          <w:marRight w:val="0"/>
          <w:marTop w:val="0"/>
          <w:marBottom w:val="0"/>
          <w:divBdr>
            <w:top w:val="none" w:sz="0" w:space="0" w:color="auto"/>
            <w:left w:val="none" w:sz="0" w:space="0" w:color="auto"/>
            <w:bottom w:val="none" w:sz="0" w:space="0" w:color="auto"/>
            <w:right w:val="none" w:sz="0" w:space="0" w:color="auto"/>
          </w:divBdr>
          <w:divsChild>
            <w:div w:id="255485060">
              <w:marLeft w:val="0"/>
              <w:marRight w:val="0"/>
              <w:marTop w:val="0"/>
              <w:marBottom w:val="0"/>
              <w:divBdr>
                <w:top w:val="none" w:sz="0" w:space="0" w:color="auto"/>
                <w:left w:val="none" w:sz="0" w:space="0" w:color="auto"/>
                <w:bottom w:val="none" w:sz="0" w:space="0" w:color="auto"/>
                <w:right w:val="none" w:sz="0" w:space="0" w:color="auto"/>
              </w:divBdr>
            </w:div>
          </w:divsChild>
        </w:div>
        <w:div w:id="1017315793">
          <w:marLeft w:val="0"/>
          <w:marRight w:val="0"/>
          <w:marTop w:val="0"/>
          <w:marBottom w:val="0"/>
          <w:divBdr>
            <w:top w:val="none" w:sz="0" w:space="0" w:color="auto"/>
            <w:left w:val="none" w:sz="0" w:space="0" w:color="auto"/>
            <w:bottom w:val="none" w:sz="0" w:space="0" w:color="auto"/>
            <w:right w:val="none" w:sz="0" w:space="0" w:color="auto"/>
          </w:divBdr>
          <w:divsChild>
            <w:div w:id="2100640964">
              <w:marLeft w:val="0"/>
              <w:marRight w:val="0"/>
              <w:marTop w:val="0"/>
              <w:marBottom w:val="0"/>
              <w:divBdr>
                <w:top w:val="none" w:sz="0" w:space="0" w:color="auto"/>
                <w:left w:val="none" w:sz="0" w:space="0" w:color="auto"/>
                <w:bottom w:val="none" w:sz="0" w:space="0" w:color="auto"/>
                <w:right w:val="none" w:sz="0" w:space="0" w:color="auto"/>
              </w:divBdr>
            </w:div>
          </w:divsChild>
        </w:div>
        <w:div w:id="1027831130">
          <w:marLeft w:val="0"/>
          <w:marRight w:val="0"/>
          <w:marTop w:val="0"/>
          <w:marBottom w:val="0"/>
          <w:divBdr>
            <w:top w:val="none" w:sz="0" w:space="0" w:color="auto"/>
            <w:left w:val="none" w:sz="0" w:space="0" w:color="auto"/>
            <w:bottom w:val="none" w:sz="0" w:space="0" w:color="auto"/>
            <w:right w:val="none" w:sz="0" w:space="0" w:color="auto"/>
          </w:divBdr>
          <w:divsChild>
            <w:div w:id="1395011562">
              <w:marLeft w:val="0"/>
              <w:marRight w:val="0"/>
              <w:marTop w:val="0"/>
              <w:marBottom w:val="0"/>
              <w:divBdr>
                <w:top w:val="none" w:sz="0" w:space="0" w:color="auto"/>
                <w:left w:val="none" w:sz="0" w:space="0" w:color="auto"/>
                <w:bottom w:val="none" w:sz="0" w:space="0" w:color="auto"/>
                <w:right w:val="none" w:sz="0" w:space="0" w:color="auto"/>
              </w:divBdr>
            </w:div>
          </w:divsChild>
        </w:div>
        <w:div w:id="1296523659">
          <w:marLeft w:val="0"/>
          <w:marRight w:val="0"/>
          <w:marTop w:val="0"/>
          <w:marBottom w:val="0"/>
          <w:divBdr>
            <w:top w:val="none" w:sz="0" w:space="0" w:color="auto"/>
            <w:left w:val="none" w:sz="0" w:space="0" w:color="auto"/>
            <w:bottom w:val="none" w:sz="0" w:space="0" w:color="auto"/>
            <w:right w:val="none" w:sz="0" w:space="0" w:color="auto"/>
          </w:divBdr>
          <w:divsChild>
            <w:div w:id="1217862720">
              <w:marLeft w:val="0"/>
              <w:marRight w:val="0"/>
              <w:marTop w:val="0"/>
              <w:marBottom w:val="0"/>
              <w:divBdr>
                <w:top w:val="none" w:sz="0" w:space="0" w:color="auto"/>
                <w:left w:val="none" w:sz="0" w:space="0" w:color="auto"/>
                <w:bottom w:val="none" w:sz="0" w:space="0" w:color="auto"/>
                <w:right w:val="none" w:sz="0" w:space="0" w:color="auto"/>
              </w:divBdr>
            </w:div>
          </w:divsChild>
        </w:div>
        <w:div w:id="1384601913">
          <w:marLeft w:val="0"/>
          <w:marRight w:val="0"/>
          <w:marTop w:val="0"/>
          <w:marBottom w:val="0"/>
          <w:divBdr>
            <w:top w:val="none" w:sz="0" w:space="0" w:color="auto"/>
            <w:left w:val="none" w:sz="0" w:space="0" w:color="auto"/>
            <w:bottom w:val="none" w:sz="0" w:space="0" w:color="auto"/>
            <w:right w:val="none" w:sz="0" w:space="0" w:color="auto"/>
          </w:divBdr>
        </w:div>
        <w:div w:id="1416199617">
          <w:marLeft w:val="0"/>
          <w:marRight w:val="0"/>
          <w:marTop w:val="0"/>
          <w:marBottom w:val="0"/>
          <w:divBdr>
            <w:top w:val="none" w:sz="0" w:space="0" w:color="auto"/>
            <w:left w:val="none" w:sz="0" w:space="0" w:color="auto"/>
            <w:bottom w:val="none" w:sz="0" w:space="0" w:color="auto"/>
            <w:right w:val="none" w:sz="0" w:space="0" w:color="auto"/>
          </w:divBdr>
          <w:divsChild>
            <w:div w:id="973675601">
              <w:marLeft w:val="0"/>
              <w:marRight w:val="0"/>
              <w:marTop w:val="0"/>
              <w:marBottom w:val="0"/>
              <w:divBdr>
                <w:top w:val="none" w:sz="0" w:space="0" w:color="auto"/>
                <w:left w:val="none" w:sz="0" w:space="0" w:color="auto"/>
                <w:bottom w:val="none" w:sz="0" w:space="0" w:color="auto"/>
                <w:right w:val="none" w:sz="0" w:space="0" w:color="auto"/>
              </w:divBdr>
            </w:div>
          </w:divsChild>
        </w:div>
        <w:div w:id="1521893167">
          <w:marLeft w:val="0"/>
          <w:marRight w:val="0"/>
          <w:marTop w:val="0"/>
          <w:marBottom w:val="0"/>
          <w:divBdr>
            <w:top w:val="none" w:sz="0" w:space="0" w:color="auto"/>
            <w:left w:val="none" w:sz="0" w:space="0" w:color="auto"/>
            <w:bottom w:val="none" w:sz="0" w:space="0" w:color="auto"/>
            <w:right w:val="none" w:sz="0" w:space="0" w:color="auto"/>
          </w:divBdr>
          <w:divsChild>
            <w:div w:id="298152049">
              <w:marLeft w:val="0"/>
              <w:marRight w:val="0"/>
              <w:marTop w:val="0"/>
              <w:marBottom w:val="0"/>
              <w:divBdr>
                <w:top w:val="none" w:sz="0" w:space="0" w:color="auto"/>
                <w:left w:val="none" w:sz="0" w:space="0" w:color="auto"/>
                <w:bottom w:val="none" w:sz="0" w:space="0" w:color="auto"/>
                <w:right w:val="none" w:sz="0" w:space="0" w:color="auto"/>
              </w:divBdr>
            </w:div>
          </w:divsChild>
        </w:div>
        <w:div w:id="1578632796">
          <w:marLeft w:val="0"/>
          <w:marRight w:val="0"/>
          <w:marTop w:val="0"/>
          <w:marBottom w:val="0"/>
          <w:divBdr>
            <w:top w:val="none" w:sz="0" w:space="0" w:color="auto"/>
            <w:left w:val="none" w:sz="0" w:space="0" w:color="auto"/>
            <w:bottom w:val="none" w:sz="0" w:space="0" w:color="auto"/>
            <w:right w:val="none" w:sz="0" w:space="0" w:color="auto"/>
          </w:divBdr>
          <w:divsChild>
            <w:div w:id="1408652556">
              <w:marLeft w:val="0"/>
              <w:marRight w:val="0"/>
              <w:marTop w:val="0"/>
              <w:marBottom w:val="0"/>
              <w:divBdr>
                <w:top w:val="none" w:sz="0" w:space="0" w:color="auto"/>
                <w:left w:val="none" w:sz="0" w:space="0" w:color="auto"/>
                <w:bottom w:val="none" w:sz="0" w:space="0" w:color="auto"/>
                <w:right w:val="none" w:sz="0" w:space="0" w:color="auto"/>
              </w:divBdr>
            </w:div>
          </w:divsChild>
        </w:div>
        <w:div w:id="1632441975">
          <w:marLeft w:val="0"/>
          <w:marRight w:val="0"/>
          <w:marTop w:val="0"/>
          <w:marBottom w:val="0"/>
          <w:divBdr>
            <w:top w:val="none" w:sz="0" w:space="0" w:color="auto"/>
            <w:left w:val="none" w:sz="0" w:space="0" w:color="auto"/>
            <w:bottom w:val="none" w:sz="0" w:space="0" w:color="auto"/>
            <w:right w:val="none" w:sz="0" w:space="0" w:color="auto"/>
          </w:divBdr>
          <w:divsChild>
            <w:div w:id="1431468944">
              <w:marLeft w:val="0"/>
              <w:marRight w:val="0"/>
              <w:marTop w:val="0"/>
              <w:marBottom w:val="0"/>
              <w:divBdr>
                <w:top w:val="none" w:sz="0" w:space="0" w:color="auto"/>
                <w:left w:val="none" w:sz="0" w:space="0" w:color="auto"/>
                <w:bottom w:val="none" w:sz="0" w:space="0" w:color="auto"/>
                <w:right w:val="none" w:sz="0" w:space="0" w:color="auto"/>
              </w:divBdr>
            </w:div>
          </w:divsChild>
        </w:div>
        <w:div w:id="1742829894">
          <w:marLeft w:val="0"/>
          <w:marRight w:val="0"/>
          <w:marTop w:val="0"/>
          <w:marBottom w:val="0"/>
          <w:divBdr>
            <w:top w:val="none" w:sz="0" w:space="0" w:color="auto"/>
            <w:left w:val="none" w:sz="0" w:space="0" w:color="auto"/>
            <w:bottom w:val="none" w:sz="0" w:space="0" w:color="auto"/>
            <w:right w:val="none" w:sz="0" w:space="0" w:color="auto"/>
          </w:divBdr>
          <w:divsChild>
            <w:div w:id="188375977">
              <w:marLeft w:val="0"/>
              <w:marRight w:val="0"/>
              <w:marTop w:val="0"/>
              <w:marBottom w:val="0"/>
              <w:divBdr>
                <w:top w:val="none" w:sz="0" w:space="0" w:color="auto"/>
                <w:left w:val="none" w:sz="0" w:space="0" w:color="auto"/>
                <w:bottom w:val="none" w:sz="0" w:space="0" w:color="auto"/>
                <w:right w:val="none" w:sz="0" w:space="0" w:color="auto"/>
              </w:divBdr>
            </w:div>
          </w:divsChild>
        </w:div>
        <w:div w:id="1753624044">
          <w:marLeft w:val="0"/>
          <w:marRight w:val="0"/>
          <w:marTop w:val="0"/>
          <w:marBottom w:val="0"/>
          <w:divBdr>
            <w:top w:val="none" w:sz="0" w:space="0" w:color="auto"/>
            <w:left w:val="none" w:sz="0" w:space="0" w:color="auto"/>
            <w:bottom w:val="none" w:sz="0" w:space="0" w:color="auto"/>
            <w:right w:val="none" w:sz="0" w:space="0" w:color="auto"/>
          </w:divBdr>
          <w:divsChild>
            <w:div w:id="535125461">
              <w:marLeft w:val="0"/>
              <w:marRight w:val="0"/>
              <w:marTop w:val="0"/>
              <w:marBottom w:val="0"/>
              <w:divBdr>
                <w:top w:val="none" w:sz="0" w:space="0" w:color="auto"/>
                <w:left w:val="none" w:sz="0" w:space="0" w:color="auto"/>
                <w:bottom w:val="none" w:sz="0" w:space="0" w:color="auto"/>
                <w:right w:val="none" w:sz="0" w:space="0" w:color="auto"/>
              </w:divBdr>
            </w:div>
          </w:divsChild>
        </w:div>
        <w:div w:id="1815219100">
          <w:marLeft w:val="0"/>
          <w:marRight w:val="0"/>
          <w:marTop w:val="0"/>
          <w:marBottom w:val="0"/>
          <w:divBdr>
            <w:top w:val="none" w:sz="0" w:space="0" w:color="auto"/>
            <w:left w:val="none" w:sz="0" w:space="0" w:color="auto"/>
            <w:bottom w:val="none" w:sz="0" w:space="0" w:color="auto"/>
            <w:right w:val="none" w:sz="0" w:space="0" w:color="auto"/>
          </w:divBdr>
          <w:divsChild>
            <w:div w:id="18972153">
              <w:marLeft w:val="0"/>
              <w:marRight w:val="0"/>
              <w:marTop w:val="0"/>
              <w:marBottom w:val="0"/>
              <w:divBdr>
                <w:top w:val="none" w:sz="0" w:space="0" w:color="auto"/>
                <w:left w:val="none" w:sz="0" w:space="0" w:color="auto"/>
                <w:bottom w:val="none" w:sz="0" w:space="0" w:color="auto"/>
                <w:right w:val="none" w:sz="0" w:space="0" w:color="auto"/>
              </w:divBdr>
            </w:div>
          </w:divsChild>
        </w:div>
        <w:div w:id="1850173168">
          <w:marLeft w:val="0"/>
          <w:marRight w:val="0"/>
          <w:marTop w:val="0"/>
          <w:marBottom w:val="0"/>
          <w:divBdr>
            <w:top w:val="none" w:sz="0" w:space="0" w:color="auto"/>
            <w:left w:val="none" w:sz="0" w:space="0" w:color="auto"/>
            <w:bottom w:val="none" w:sz="0" w:space="0" w:color="auto"/>
            <w:right w:val="none" w:sz="0" w:space="0" w:color="auto"/>
          </w:divBdr>
          <w:divsChild>
            <w:div w:id="12295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8763">
      <w:bodyDiv w:val="1"/>
      <w:marLeft w:val="0"/>
      <w:marRight w:val="0"/>
      <w:marTop w:val="0"/>
      <w:marBottom w:val="0"/>
      <w:divBdr>
        <w:top w:val="none" w:sz="0" w:space="0" w:color="auto"/>
        <w:left w:val="none" w:sz="0" w:space="0" w:color="auto"/>
        <w:bottom w:val="none" w:sz="0" w:space="0" w:color="auto"/>
        <w:right w:val="none" w:sz="0" w:space="0" w:color="auto"/>
      </w:divBdr>
      <w:divsChild>
        <w:div w:id="1117260819">
          <w:marLeft w:val="0"/>
          <w:marRight w:val="0"/>
          <w:marTop w:val="0"/>
          <w:marBottom w:val="0"/>
          <w:divBdr>
            <w:top w:val="none" w:sz="0" w:space="0" w:color="auto"/>
            <w:left w:val="none" w:sz="0" w:space="0" w:color="auto"/>
            <w:bottom w:val="none" w:sz="0" w:space="0" w:color="auto"/>
            <w:right w:val="none" w:sz="0" w:space="0" w:color="auto"/>
          </w:divBdr>
        </w:div>
        <w:div w:id="1193957562">
          <w:marLeft w:val="0"/>
          <w:marRight w:val="0"/>
          <w:marTop w:val="0"/>
          <w:marBottom w:val="0"/>
          <w:divBdr>
            <w:top w:val="none" w:sz="0" w:space="0" w:color="auto"/>
            <w:left w:val="none" w:sz="0" w:space="0" w:color="auto"/>
            <w:bottom w:val="none" w:sz="0" w:space="0" w:color="auto"/>
            <w:right w:val="none" w:sz="0" w:space="0" w:color="auto"/>
          </w:divBdr>
        </w:div>
        <w:div w:id="1426612803">
          <w:marLeft w:val="0"/>
          <w:marRight w:val="0"/>
          <w:marTop w:val="0"/>
          <w:marBottom w:val="0"/>
          <w:divBdr>
            <w:top w:val="none" w:sz="0" w:space="0" w:color="auto"/>
            <w:left w:val="none" w:sz="0" w:space="0" w:color="auto"/>
            <w:bottom w:val="none" w:sz="0" w:space="0" w:color="auto"/>
            <w:right w:val="none" w:sz="0" w:space="0" w:color="auto"/>
          </w:divBdr>
        </w:div>
      </w:divsChild>
    </w:div>
    <w:div w:id="1767339653">
      <w:bodyDiv w:val="1"/>
      <w:marLeft w:val="0"/>
      <w:marRight w:val="0"/>
      <w:marTop w:val="0"/>
      <w:marBottom w:val="0"/>
      <w:divBdr>
        <w:top w:val="none" w:sz="0" w:space="0" w:color="auto"/>
        <w:left w:val="none" w:sz="0" w:space="0" w:color="auto"/>
        <w:bottom w:val="none" w:sz="0" w:space="0" w:color="auto"/>
        <w:right w:val="none" w:sz="0" w:space="0" w:color="auto"/>
      </w:divBdr>
    </w:div>
    <w:div w:id="1777409504">
      <w:bodyDiv w:val="1"/>
      <w:marLeft w:val="0"/>
      <w:marRight w:val="0"/>
      <w:marTop w:val="0"/>
      <w:marBottom w:val="0"/>
      <w:divBdr>
        <w:top w:val="none" w:sz="0" w:space="0" w:color="auto"/>
        <w:left w:val="none" w:sz="0" w:space="0" w:color="auto"/>
        <w:bottom w:val="none" w:sz="0" w:space="0" w:color="auto"/>
        <w:right w:val="none" w:sz="0" w:space="0" w:color="auto"/>
      </w:divBdr>
      <w:divsChild>
        <w:div w:id="544755920">
          <w:marLeft w:val="0"/>
          <w:marRight w:val="0"/>
          <w:marTop w:val="0"/>
          <w:marBottom w:val="0"/>
          <w:divBdr>
            <w:top w:val="none" w:sz="0" w:space="0" w:color="auto"/>
            <w:left w:val="none" w:sz="0" w:space="0" w:color="auto"/>
            <w:bottom w:val="none" w:sz="0" w:space="0" w:color="auto"/>
            <w:right w:val="none" w:sz="0" w:space="0" w:color="auto"/>
          </w:divBdr>
          <w:divsChild>
            <w:div w:id="1784885949">
              <w:marLeft w:val="0"/>
              <w:marRight w:val="0"/>
              <w:marTop w:val="0"/>
              <w:marBottom w:val="0"/>
              <w:divBdr>
                <w:top w:val="none" w:sz="0" w:space="0" w:color="auto"/>
                <w:left w:val="none" w:sz="0" w:space="0" w:color="auto"/>
                <w:bottom w:val="none" w:sz="0" w:space="0" w:color="auto"/>
                <w:right w:val="none" w:sz="0" w:space="0" w:color="auto"/>
              </w:divBdr>
            </w:div>
          </w:divsChild>
        </w:div>
        <w:div w:id="2023244020">
          <w:marLeft w:val="0"/>
          <w:marRight w:val="0"/>
          <w:marTop w:val="0"/>
          <w:marBottom w:val="0"/>
          <w:divBdr>
            <w:top w:val="none" w:sz="0" w:space="0" w:color="auto"/>
            <w:left w:val="none" w:sz="0" w:space="0" w:color="auto"/>
            <w:bottom w:val="none" w:sz="0" w:space="0" w:color="auto"/>
            <w:right w:val="none" w:sz="0" w:space="0" w:color="auto"/>
          </w:divBdr>
          <w:divsChild>
            <w:div w:id="279995739">
              <w:marLeft w:val="0"/>
              <w:marRight w:val="0"/>
              <w:marTop w:val="0"/>
              <w:marBottom w:val="0"/>
              <w:divBdr>
                <w:top w:val="none" w:sz="0" w:space="0" w:color="auto"/>
                <w:left w:val="none" w:sz="0" w:space="0" w:color="auto"/>
                <w:bottom w:val="none" w:sz="0" w:space="0" w:color="auto"/>
                <w:right w:val="none" w:sz="0" w:space="0" w:color="auto"/>
              </w:divBdr>
              <w:divsChild>
                <w:div w:id="1619218942">
                  <w:marLeft w:val="0"/>
                  <w:marRight w:val="0"/>
                  <w:marTop w:val="0"/>
                  <w:marBottom w:val="0"/>
                  <w:divBdr>
                    <w:top w:val="none" w:sz="0" w:space="0" w:color="auto"/>
                    <w:left w:val="none" w:sz="0" w:space="0" w:color="auto"/>
                    <w:bottom w:val="none" w:sz="0" w:space="0" w:color="auto"/>
                    <w:right w:val="none" w:sz="0" w:space="0" w:color="auto"/>
                  </w:divBdr>
                </w:div>
              </w:divsChild>
            </w:div>
            <w:div w:id="391201462">
              <w:marLeft w:val="0"/>
              <w:marRight w:val="0"/>
              <w:marTop w:val="0"/>
              <w:marBottom w:val="0"/>
              <w:divBdr>
                <w:top w:val="none" w:sz="0" w:space="0" w:color="auto"/>
                <w:left w:val="none" w:sz="0" w:space="0" w:color="auto"/>
                <w:bottom w:val="none" w:sz="0" w:space="0" w:color="auto"/>
                <w:right w:val="none" w:sz="0" w:space="0" w:color="auto"/>
              </w:divBdr>
              <w:divsChild>
                <w:div w:id="476723495">
                  <w:marLeft w:val="0"/>
                  <w:marRight w:val="0"/>
                  <w:marTop w:val="0"/>
                  <w:marBottom w:val="0"/>
                  <w:divBdr>
                    <w:top w:val="none" w:sz="0" w:space="0" w:color="auto"/>
                    <w:left w:val="none" w:sz="0" w:space="0" w:color="auto"/>
                    <w:bottom w:val="none" w:sz="0" w:space="0" w:color="auto"/>
                    <w:right w:val="none" w:sz="0" w:space="0" w:color="auto"/>
                  </w:divBdr>
                </w:div>
              </w:divsChild>
            </w:div>
            <w:div w:id="10924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20303">
      <w:bodyDiv w:val="1"/>
      <w:marLeft w:val="0"/>
      <w:marRight w:val="0"/>
      <w:marTop w:val="0"/>
      <w:marBottom w:val="0"/>
      <w:divBdr>
        <w:top w:val="none" w:sz="0" w:space="0" w:color="auto"/>
        <w:left w:val="none" w:sz="0" w:space="0" w:color="auto"/>
        <w:bottom w:val="none" w:sz="0" w:space="0" w:color="auto"/>
        <w:right w:val="none" w:sz="0" w:space="0" w:color="auto"/>
      </w:divBdr>
    </w:div>
    <w:div w:id="1837183903">
      <w:bodyDiv w:val="1"/>
      <w:marLeft w:val="0"/>
      <w:marRight w:val="0"/>
      <w:marTop w:val="0"/>
      <w:marBottom w:val="0"/>
      <w:divBdr>
        <w:top w:val="none" w:sz="0" w:space="0" w:color="auto"/>
        <w:left w:val="none" w:sz="0" w:space="0" w:color="auto"/>
        <w:bottom w:val="none" w:sz="0" w:space="0" w:color="auto"/>
        <w:right w:val="none" w:sz="0" w:space="0" w:color="auto"/>
      </w:divBdr>
    </w:div>
    <w:div w:id="1838765102">
      <w:bodyDiv w:val="1"/>
      <w:marLeft w:val="0"/>
      <w:marRight w:val="0"/>
      <w:marTop w:val="0"/>
      <w:marBottom w:val="0"/>
      <w:divBdr>
        <w:top w:val="none" w:sz="0" w:space="0" w:color="auto"/>
        <w:left w:val="none" w:sz="0" w:space="0" w:color="auto"/>
        <w:bottom w:val="none" w:sz="0" w:space="0" w:color="auto"/>
        <w:right w:val="none" w:sz="0" w:space="0" w:color="auto"/>
      </w:divBdr>
    </w:div>
    <w:div w:id="1859081601">
      <w:bodyDiv w:val="1"/>
      <w:marLeft w:val="0"/>
      <w:marRight w:val="0"/>
      <w:marTop w:val="0"/>
      <w:marBottom w:val="0"/>
      <w:divBdr>
        <w:top w:val="none" w:sz="0" w:space="0" w:color="auto"/>
        <w:left w:val="none" w:sz="0" w:space="0" w:color="auto"/>
        <w:bottom w:val="none" w:sz="0" w:space="0" w:color="auto"/>
        <w:right w:val="none" w:sz="0" w:space="0" w:color="auto"/>
      </w:divBdr>
      <w:divsChild>
        <w:div w:id="2055347085">
          <w:marLeft w:val="0"/>
          <w:marRight w:val="0"/>
          <w:marTop w:val="0"/>
          <w:marBottom w:val="0"/>
          <w:divBdr>
            <w:top w:val="none" w:sz="0" w:space="0" w:color="auto"/>
            <w:left w:val="none" w:sz="0" w:space="0" w:color="auto"/>
            <w:bottom w:val="none" w:sz="0" w:space="0" w:color="auto"/>
            <w:right w:val="none" w:sz="0" w:space="0" w:color="auto"/>
          </w:divBdr>
        </w:div>
      </w:divsChild>
    </w:div>
    <w:div w:id="1968000845">
      <w:bodyDiv w:val="1"/>
      <w:marLeft w:val="0"/>
      <w:marRight w:val="0"/>
      <w:marTop w:val="0"/>
      <w:marBottom w:val="0"/>
      <w:divBdr>
        <w:top w:val="none" w:sz="0" w:space="0" w:color="auto"/>
        <w:left w:val="none" w:sz="0" w:space="0" w:color="auto"/>
        <w:bottom w:val="none" w:sz="0" w:space="0" w:color="auto"/>
        <w:right w:val="none" w:sz="0" w:space="0" w:color="auto"/>
      </w:divBdr>
      <w:divsChild>
        <w:div w:id="1787177">
          <w:marLeft w:val="0"/>
          <w:marRight w:val="0"/>
          <w:marTop w:val="0"/>
          <w:marBottom w:val="0"/>
          <w:divBdr>
            <w:top w:val="none" w:sz="0" w:space="0" w:color="auto"/>
            <w:left w:val="none" w:sz="0" w:space="0" w:color="auto"/>
            <w:bottom w:val="none" w:sz="0" w:space="0" w:color="auto"/>
            <w:right w:val="none" w:sz="0" w:space="0" w:color="auto"/>
          </w:divBdr>
        </w:div>
        <w:div w:id="1336808953">
          <w:marLeft w:val="0"/>
          <w:marRight w:val="0"/>
          <w:marTop w:val="0"/>
          <w:marBottom w:val="0"/>
          <w:divBdr>
            <w:top w:val="none" w:sz="0" w:space="0" w:color="auto"/>
            <w:left w:val="none" w:sz="0" w:space="0" w:color="auto"/>
            <w:bottom w:val="none" w:sz="0" w:space="0" w:color="auto"/>
            <w:right w:val="none" w:sz="0" w:space="0" w:color="auto"/>
          </w:divBdr>
        </w:div>
      </w:divsChild>
    </w:div>
    <w:div w:id="1969049826">
      <w:bodyDiv w:val="1"/>
      <w:marLeft w:val="0"/>
      <w:marRight w:val="0"/>
      <w:marTop w:val="0"/>
      <w:marBottom w:val="0"/>
      <w:divBdr>
        <w:top w:val="none" w:sz="0" w:space="0" w:color="auto"/>
        <w:left w:val="none" w:sz="0" w:space="0" w:color="auto"/>
        <w:bottom w:val="none" w:sz="0" w:space="0" w:color="auto"/>
        <w:right w:val="none" w:sz="0" w:space="0" w:color="auto"/>
      </w:divBdr>
      <w:divsChild>
        <w:div w:id="212884603">
          <w:marLeft w:val="0"/>
          <w:marRight w:val="0"/>
          <w:marTop w:val="0"/>
          <w:marBottom w:val="0"/>
          <w:divBdr>
            <w:top w:val="none" w:sz="0" w:space="0" w:color="auto"/>
            <w:left w:val="none" w:sz="0" w:space="0" w:color="auto"/>
            <w:bottom w:val="none" w:sz="0" w:space="0" w:color="auto"/>
            <w:right w:val="none" w:sz="0" w:space="0" w:color="auto"/>
          </w:divBdr>
        </w:div>
        <w:div w:id="1145045339">
          <w:marLeft w:val="0"/>
          <w:marRight w:val="0"/>
          <w:marTop w:val="0"/>
          <w:marBottom w:val="0"/>
          <w:divBdr>
            <w:top w:val="none" w:sz="0" w:space="0" w:color="auto"/>
            <w:left w:val="none" w:sz="0" w:space="0" w:color="auto"/>
            <w:bottom w:val="none" w:sz="0" w:space="0" w:color="auto"/>
            <w:right w:val="none" w:sz="0" w:space="0" w:color="auto"/>
          </w:divBdr>
        </w:div>
        <w:div w:id="1941715453">
          <w:marLeft w:val="0"/>
          <w:marRight w:val="0"/>
          <w:marTop w:val="0"/>
          <w:marBottom w:val="0"/>
          <w:divBdr>
            <w:top w:val="none" w:sz="0" w:space="0" w:color="auto"/>
            <w:left w:val="none" w:sz="0" w:space="0" w:color="auto"/>
            <w:bottom w:val="none" w:sz="0" w:space="0" w:color="auto"/>
            <w:right w:val="none" w:sz="0" w:space="0" w:color="auto"/>
          </w:divBdr>
        </w:div>
      </w:divsChild>
    </w:div>
    <w:div w:id="2013288318">
      <w:bodyDiv w:val="1"/>
      <w:marLeft w:val="0"/>
      <w:marRight w:val="0"/>
      <w:marTop w:val="0"/>
      <w:marBottom w:val="0"/>
      <w:divBdr>
        <w:top w:val="none" w:sz="0" w:space="0" w:color="auto"/>
        <w:left w:val="none" w:sz="0" w:space="0" w:color="auto"/>
        <w:bottom w:val="none" w:sz="0" w:space="0" w:color="auto"/>
        <w:right w:val="none" w:sz="0" w:space="0" w:color="auto"/>
      </w:divBdr>
      <w:divsChild>
        <w:div w:id="466314372">
          <w:marLeft w:val="0"/>
          <w:marRight w:val="0"/>
          <w:marTop w:val="0"/>
          <w:marBottom w:val="0"/>
          <w:divBdr>
            <w:top w:val="none" w:sz="0" w:space="0" w:color="auto"/>
            <w:left w:val="none" w:sz="0" w:space="0" w:color="auto"/>
            <w:bottom w:val="none" w:sz="0" w:space="0" w:color="auto"/>
            <w:right w:val="none" w:sz="0" w:space="0" w:color="auto"/>
          </w:divBdr>
        </w:div>
        <w:div w:id="674458591">
          <w:marLeft w:val="0"/>
          <w:marRight w:val="0"/>
          <w:marTop w:val="0"/>
          <w:marBottom w:val="0"/>
          <w:divBdr>
            <w:top w:val="none" w:sz="0" w:space="0" w:color="auto"/>
            <w:left w:val="none" w:sz="0" w:space="0" w:color="auto"/>
            <w:bottom w:val="none" w:sz="0" w:space="0" w:color="auto"/>
            <w:right w:val="none" w:sz="0" w:space="0" w:color="auto"/>
          </w:divBdr>
        </w:div>
        <w:div w:id="1073039761">
          <w:marLeft w:val="0"/>
          <w:marRight w:val="0"/>
          <w:marTop w:val="0"/>
          <w:marBottom w:val="0"/>
          <w:divBdr>
            <w:top w:val="none" w:sz="0" w:space="0" w:color="auto"/>
            <w:left w:val="none" w:sz="0" w:space="0" w:color="auto"/>
            <w:bottom w:val="none" w:sz="0" w:space="0" w:color="auto"/>
            <w:right w:val="none" w:sz="0" w:space="0" w:color="auto"/>
          </w:divBdr>
        </w:div>
        <w:div w:id="1334651473">
          <w:marLeft w:val="0"/>
          <w:marRight w:val="0"/>
          <w:marTop w:val="0"/>
          <w:marBottom w:val="0"/>
          <w:divBdr>
            <w:top w:val="none" w:sz="0" w:space="0" w:color="auto"/>
            <w:left w:val="none" w:sz="0" w:space="0" w:color="auto"/>
            <w:bottom w:val="none" w:sz="0" w:space="0" w:color="auto"/>
            <w:right w:val="none" w:sz="0" w:space="0" w:color="auto"/>
          </w:divBdr>
        </w:div>
        <w:div w:id="1450121994">
          <w:marLeft w:val="0"/>
          <w:marRight w:val="0"/>
          <w:marTop w:val="0"/>
          <w:marBottom w:val="0"/>
          <w:divBdr>
            <w:top w:val="none" w:sz="0" w:space="0" w:color="auto"/>
            <w:left w:val="none" w:sz="0" w:space="0" w:color="auto"/>
            <w:bottom w:val="none" w:sz="0" w:space="0" w:color="auto"/>
            <w:right w:val="none" w:sz="0" w:space="0" w:color="auto"/>
          </w:divBdr>
        </w:div>
        <w:div w:id="1577738508">
          <w:marLeft w:val="0"/>
          <w:marRight w:val="0"/>
          <w:marTop w:val="0"/>
          <w:marBottom w:val="0"/>
          <w:divBdr>
            <w:top w:val="none" w:sz="0" w:space="0" w:color="auto"/>
            <w:left w:val="none" w:sz="0" w:space="0" w:color="auto"/>
            <w:bottom w:val="none" w:sz="0" w:space="0" w:color="auto"/>
            <w:right w:val="none" w:sz="0" w:space="0" w:color="auto"/>
          </w:divBdr>
        </w:div>
        <w:div w:id="1865746413">
          <w:marLeft w:val="0"/>
          <w:marRight w:val="0"/>
          <w:marTop w:val="0"/>
          <w:marBottom w:val="0"/>
          <w:divBdr>
            <w:top w:val="none" w:sz="0" w:space="0" w:color="auto"/>
            <w:left w:val="none" w:sz="0" w:space="0" w:color="auto"/>
            <w:bottom w:val="none" w:sz="0" w:space="0" w:color="auto"/>
            <w:right w:val="none" w:sz="0" w:space="0" w:color="auto"/>
          </w:divBdr>
        </w:div>
      </w:divsChild>
    </w:div>
    <w:div w:id="2033073907">
      <w:bodyDiv w:val="1"/>
      <w:marLeft w:val="0"/>
      <w:marRight w:val="0"/>
      <w:marTop w:val="0"/>
      <w:marBottom w:val="0"/>
      <w:divBdr>
        <w:top w:val="none" w:sz="0" w:space="0" w:color="auto"/>
        <w:left w:val="none" w:sz="0" w:space="0" w:color="auto"/>
        <w:bottom w:val="none" w:sz="0" w:space="0" w:color="auto"/>
        <w:right w:val="none" w:sz="0" w:space="0" w:color="auto"/>
      </w:divBdr>
      <w:divsChild>
        <w:div w:id="155340538">
          <w:marLeft w:val="0"/>
          <w:marRight w:val="0"/>
          <w:marTop w:val="0"/>
          <w:marBottom w:val="0"/>
          <w:divBdr>
            <w:top w:val="none" w:sz="0" w:space="0" w:color="auto"/>
            <w:left w:val="none" w:sz="0" w:space="0" w:color="auto"/>
            <w:bottom w:val="none" w:sz="0" w:space="0" w:color="auto"/>
            <w:right w:val="none" w:sz="0" w:space="0" w:color="auto"/>
          </w:divBdr>
          <w:divsChild>
            <w:div w:id="1392971173">
              <w:marLeft w:val="0"/>
              <w:marRight w:val="0"/>
              <w:marTop w:val="0"/>
              <w:marBottom w:val="0"/>
              <w:divBdr>
                <w:top w:val="none" w:sz="0" w:space="0" w:color="auto"/>
                <w:left w:val="none" w:sz="0" w:space="0" w:color="auto"/>
                <w:bottom w:val="none" w:sz="0" w:space="0" w:color="auto"/>
                <w:right w:val="none" w:sz="0" w:space="0" w:color="auto"/>
              </w:divBdr>
            </w:div>
          </w:divsChild>
        </w:div>
        <w:div w:id="213742286">
          <w:marLeft w:val="0"/>
          <w:marRight w:val="0"/>
          <w:marTop w:val="0"/>
          <w:marBottom w:val="0"/>
          <w:divBdr>
            <w:top w:val="none" w:sz="0" w:space="0" w:color="auto"/>
            <w:left w:val="none" w:sz="0" w:space="0" w:color="auto"/>
            <w:bottom w:val="none" w:sz="0" w:space="0" w:color="auto"/>
            <w:right w:val="none" w:sz="0" w:space="0" w:color="auto"/>
          </w:divBdr>
          <w:divsChild>
            <w:div w:id="636300348">
              <w:marLeft w:val="0"/>
              <w:marRight w:val="0"/>
              <w:marTop w:val="0"/>
              <w:marBottom w:val="0"/>
              <w:divBdr>
                <w:top w:val="none" w:sz="0" w:space="0" w:color="auto"/>
                <w:left w:val="none" w:sz="0" w:space="0" w:color="auto"/>
                <w:bottom w:val="none" w:sz="0" w:space="0" w:color="auto"/>
                <w:right w:val="none" w:sz="0" w:space="0" w:color="auto"/>
              </w:divBdr>
            </w:div>
          </w:divsChild>
        </w:div>
        <w:div w:id="901872346">
          <w:marLeft w:val="0"/>
          <w:marRight w:val="0"/>
          <w:marTop w:val="0"/>
          <w:marBottom w:val="0"/>
          <w:divBdr>
            <w:top w:val="none" w:sz="0" w:space="0" w:color="auto"/>
            <w:left w:val="none" w:sz="0" w:space="0" w:color="auto"/>
            <w:bottom w:val="none" w:sz="0" w:space="0" w:color="auto"/>
            <w:right w:val="none" w:sz="0" w:space="0" w:color="auto"/>
          </w:divBdr>
          <w:divsChild>
            <w:div w:id="1479573004">
              <w:marLeft w:val="0"/>
              <w:marRight w:val="0"/>
              <w:marTop w:val="0"/>
              <w:marBottom w:val="0"/>
              <w:divBdr>
                <w:top w:val="none" w:sz="0" w:space="0" w:color="auto"/>
                <w:left w:val="none" w:sz="0" w:space="0" w:color="auto"/>
                <w:bottom w:val="none" w:sz="0" w:space="0" w:color="auto"/>
                <w:right w:val="none" w:sz="0" w:space="0" w:color="auto"/>
              </w:divBdr>
            </w:div>
          </w:divsChild>
        </w:div>
        <w:div w:id="1024137934">
          <w:marLeft w:val="0"/>
          <w:marRight w:val="0"/>
          <w:marTop w:val="0"/>
          <w:marBottom w:val="0"/>
          <w:divBdr>
            <w:top w:val="none" w:sz="0" w:space="0" w:color="auto"/>
            <w:left w:val="none" w:sz="0" w:space="0" w:color="auto"/>
            <w:bottom w:val="none" w:sz="0" w:space="0" w:color="auto"/>
            <w:right w:val="none" w:sz="0" w:space="0" w:color="auto"/>
          </w:divBdr>
          <w:divsChild>
            <w:div w:id="1129779786">
              <w:marLeft w:val="0"/>
              <w:marRight w:val="0"/>
              <w:marTop w:val="0"/>
              <w:marBottom w:val="0"/>
              <w:divBdr>
                <w:top w:val="none" w:sz="0" w:space="0" w:color="auto"/>
                <w:left w:val="none" w:sz="0" w:space="0" w:color="auto"/>
                <w:bottom w:val="none" w:sz="0" w:space="0" w:color="auto"/>
                <w:right w:val="none" w:sz="0" w:space="0" w:color="auto"/>
              </w:divBdr>
              <w:divsChild>
                <w:div w:id="29304776">
                  <w:marLeft w:val="0"/>
                  <w:marRight w:val="0"/>
                  <w:marTop w:val="0"/>
                  <w:marBottom w:val="0"/>
                  <w:divBdr>
                    <w:top w:val="none" w:sz="0" w:space="0" w:color="auto"/>
                    <w:left w:val="none" w:sz="0" w:space="0" w:color="auto"/>
                    <w:bottom w:val="none" w:sz="0" w:space="0" w:color="auto"/>
                    <w:right w:val="none" w:sz="0" w:space="0" w:color="auto"/>
                  </w:divBdr>
                </w:div>
              </w:divsChild>
            </w:div>
            <w:div w:id="1714847606">
              <w:marLeft w:val="0"/>
              <w:marRight w:val="0"/>
              <w:marTop w:val="0"/>
              <w:marBottom w:val="0"/>
              <w:divBdr>
                <w:top w:val="none" w:sz="0" w:space="0" w:color="auto"/>
                <w:left w:val="none" w:sz="0" w:space="0" w:color="auto"/>
                <w:bottom w:val="none" w:sz="0" w:space="0" w:color="auto"/>
                <w:right w:val="none" w:sz="0" w:space="0" w:color="auto"/>
              </w:divBdr>
              <w:divsChild>
                <w:div w:id="1298804829">
                  <w:marLeft w:val="0"/>
                  <w:marRight w:val="0"/>
                  <w:marTop w:val="0"/>
                  <w:marBottom w:val="0"/>
                  <w:divBdr>
                    <w:top w:val="none" w:sz="0" w:space="0" w:color="auto"/>
                    <w:left w:val="none" w:sz="0" w:space="0" w:color="auto"/>
                    <w:bottom w:val="none" w:sz="0" w:space="0" w:color="auto"/>
                    <w:right w:val="none" w:sz="0" w:space="0" w:color="auto"/>
                  </w:divBdr>
                </w:div>
              </w:divsChild>
            </w:div>
            <w:div w:id="2001036527">
              <w:marLeft w:val="0"/>
              <w:marRight w:val="0"/>
              <w:marTop w:val="0"/>
              <w:marBottom w:val="0"/>
              <w:divBdr>
                <w:top w:val="none" w:sz="0" w:space="0" w:color="auto"/>
                <w:left w:val="none" w:sz="0" w:space="0" w:color="auto"/>
                <w:bottom w:val="none" w:sz="0" w:space="0" w:color="auto"/>
                <w:right w:val="none" w:sz="0" w:space="0" w:color="auto"/>
              </w:divBdr>
            </w:div>
          </w:divsChild>
        </w:div>
        <w:div w:id="1157649646">
          <w:marLeft w:val="0"/>
          <w:marRight w:val="0"/>
          <w:marTop w:val="0"/>
          <w:marBottom w:val="0"/>
          <w:divBdr>
            <w:top w:val="none" w:sz="0" w:space="0" w:color="auto"/>
            <w:left w:val="none" w:sz="0" w:space="0" w:color="auto"/>
            <w:bottom w:val="none" w:sz="0" w:space="0" w:color="auto"/>
            <w:right w:val="none" w:sz="0" w:space="0" w:color="auto"/>
          </w:divBdr>
          <w:divsChild>
            <w:div w:id="11838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4795">
      <w:bodyDiv w:val="1"/>
      <w:marLeft w:val="0"/>
      <w:marRight w:val="0"/>
      <w:marTop w:val="0"/>
      <w:marBottom w:val="0"/>
      <w:divBdr>
        <w:top w:val="none" w:sz="0" w:space="0" w:color="auto"/>
        <w:left w:val="none" w:sz="0" w:space="0" w:color="auto"/>
        <w:bottom w:val="none" w:sz="0" w:space="0" w:color="auto"/>
        <w:right w:val="none" w:sz="0" w:space="0" w:color="auto"/>
      </w:divBdr>
    </w:div>
    <w:div w:id="2043892780">
      <w:bodyDiv w:val="1"/>
      <w:marLeft w:val="0"/>
      <w:marRight w:val="0"/>
      <w:marTop w:val="0"/>
      <w:marBottom w:val="0"/>
      <w:divBdr>
        <w:top w:val="none" w:sz="0" w:space="0" w:color="auto"/>
        <w:left w:val="none" w:sz="0" w:space="0" w:color="auto"/>
        <w:bottom w:val="none" w:sz="0" w:space="0" w:color="auto"/>
        <w:right w:val="none" w:sz="0" w:space="0" w:color="auto"/>
      </w:divBdr>
      <w:divsChild>
        <w:div w:id="406388946">
          <w:marLeft w:val="0"/>
          <w:marRight w:val="0"/>
          <w:marTop w:val="0"/>
          <w:marBottom w:val="0"/>
          <w:divBdr>
            <w:top w:val="none" w:sz="0" w:space="0" w:color="auto"/>
            <w:left w:val="none" w:sz="0" w:space="0" w:color="auto"/>
            <w:bottom w:val="none" w:sz="0" w:space="0" w:color="auto"/>
            <w:right w:val="none" w:sz="0" w:space="0" w:color="auto"/>
          </w:divBdr>
        </w:div>
      </w:divsChild>
    </w:div>
    <w:div w:id="2048677530">
      <w:bodyDiv w:val="1"/>
      <w:marLeft w:val="0"/>
      <w:marRight w:val="0"/>
      <w:marTop w:val="0"/>
      <w:marBottom w:val="0"/>
      <w:divBdr>
        <w:top w:val="none" w:sz="0" w:space="0" w:color="auto"/>
        <w:left w:val="none" w:sz="0" w:space="0" w:color="auto"/>
        <w:bottom w:val="none" w:sz="0" w:space="0" w:color="auto"/>
        <w:right w:val="none" w:sz="0" w:space="0" w:color="auto"/>
      </w:divBdr>
    </w:div>
    <w:div w:id="2114132130">
      <w:bodyDiv w:val="1"/>
      <w:marLeft w:val="0"/>
      <w:marRight w:val="0"/>
      <w:marTop w:val="0"/>
      <w:marBottom w:val="0"/>
      <w:divBdr>
        <w:top w:val="none" w:sz="0" w:space="0" w:color="auto"/>
        <w:left w:val="none" w:sz="0" w:space="0" w:color="auto"/>
        <w:bottom w:val="none" w:sz="0" w:space="0" w:color="auto"/>
        <w:right w:val="none" w:sz="0" w:space="0" w:color="auto"/>
      </w:divBdr>
      <w:divsChild>
        <w:div w:id="1581912779">
          <w:marLeft w:val="0"/>
          <w:marRight w:val="0"/>
          <w:marTop w:val="0"/>
          <w:marBottom w:val="0"/>
          <w:divBdr>
            <w:top w:val="none" w:sz="0" w:space="0" w:color="auto"/>
            <w:left w:val="none" w:sz="0" w:space="0" w:color="auto"/>
            <w:bottom w:val="none" w:sz="0" w:space="0" w:color="auto"/>
            <w:right w:val="none" w:sz="0" w:space="0" w:color="auto"/>
          </w:divBdr>
          <w:divsChild>
            <w:div w:id="8117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2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10021-61FB-4BD2-B488-03A9D59B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11138</Words>
  <Characters>66833</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77816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dc:description/>
  <cp:lastModifiedBy>Magdalena Bajrowska</cp:lastModifiedBy>
  <cp:revision>6</cp:revision>
  <cp:lastPrinted>2022-05-26T10:36:00Z</cp:lastPrinted>
  <dcterms:created xsi:type="dcterms:W3CDTF">2022-06-02T09:51:00Z</dcterms:created>
  <dcterms:modified xsi:type="dcterms:W3CDTF">2023-07-19T09:43:00Z</dcterms:modified>
</cp:coreProperties>
</file>