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C0324">
      <w:pPr>
        <w:pStyle w:val="TYTUAKTUprzedmiotregulacjiustawylubrozporzdzenia"/>
        <w:rPr>
          <w:rFonts w:ascii="Arial" w:hAnsi="Arial"/>
        </w:rPr>
      </w:pPr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>
        <w:rPr>
          <w:rFonts w:ascii="Arial" w:hAnsi="Arial"/>
          <w:sz w:val="28"/>
          <w:szCs w:val="28"/>
        </w:rPr>
        <w:t>7 sierpnia 2025</w:t>
      </w:r>
      <w:bookmarkEnd w:id="0"/>
      <w:r>
        <w:rPr>
          <w:rFonts w:ascii="Arial" w:hAnsi="Arial"/>
          <w:sz w:val="28"/>
          <w:szCs w:val="28"/>
        </w:rPr>
        <w:t xml:space="preserve"> r.</w:t>
      </w:r>
    </w:p>
    <w:p w:rsidR="00CA200F" w:rsidRPr="00CA200F" w:rsidP="002E7BE0">
      <w:pPr>
        <w:pStyle w:val="NIEARTTEKSTtekstnieartykuowanynppodstprawnarozplubpreambua"/>
        <w:ind w:firstLine="0"/>
        <w:rPr>
          <w:rFonts w:ascii="Arial" w:hAnsi="Arial"/>
          <w:b/>
          <w:bCs w:val="0"/>
        </w:rPr>
      </w:pPr>
      <w:r w:rsidRPr="00CA200F">
        <w:rPr>
          <w:rFonts w:ascii="Arial" w:hAnsi="Arial"/>
          <w:b/>
          <w:sz w:val="26"/>
          <w:szCs w:val="26"/>
        </w:rPr>
        <w:t xml:space="preserve">w sprawie </w:t>
      </w:r>
      <w:r w:rsidRPr="00CA200F">
        <w:rPr>
          <w:rFonts w:ascii="Arial" w:hAnsi="Arial"/>
          <w:b/>
        </w:rPr>
        <w:t>w</w:t>
      </w:r>
      <w:r w:rsidRPr="00CA200F">
        <w:rPr>
          <w:rFonts w:ascii="Arial" w:hAnsi="Arial"/>
          <w:b/>
          <w:bCs w:val="0"/>
        </w:rPr>
        <w:t xml:space="preserve"> sprawie wprowadzenia Regulaminu wewnętrznego udzielania zamówień publicznych w Łódzkim Urzędzie Wojewódzkim w Łodzi</w:t>
      </w:r>
      <w:r>
        <w:rPr>
          <w:rFonts w:ascii="Arial" w:hAnsi="Arial"/>
          <w:b/>
          <w:bCs w:val="0"/>
        </w:rPr>
        <w:t>.</w:t>
      </w:r>
      <w:r w:rsidRPr="00CA200F">
        <w:rPr>
          <w:rFonts w:ascii="Arial" w:hAnsi="Arial"/>
          <w:b/>
          <w:bCs w:val="0"/>
        </w:rPr>
        <w:t xml:space="preserve"> </w:t>
      </w:r>
    </w:p>
    <w:p w:rsidR="00CA200F" w:rsidRPr="00CA200F" w:rsidP="00CA200F">
      <w:pPr>
        <w:spacing w:before="120" w:line="360" w:lineRule="auto"/>
        <w:ind w:firstLine="510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Na podstawie art. 25 ust. 4 pkt 1 ustawy z dnia 21 listopada 2008 r. o służbie cywilnej (Dz. U. z 2024. poz. 409 ze zm.) w związku z art. 53 i art. 68 ustawy z dnia 27 sierpnia 2009 r. o finansach publicznych (Dz.U. z 2024 r. poz. 1530 ze zm.) zarządza się, co następuje:</w:t>
      </w:r>
    </w:p>
    <w:p w:rsidR="00CA200F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3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Wprowadza się Regulamin wewnętrzny udzielania zamówień publicznych w Łódzkim Urzędzie Wojewódzkim w Łodzi stanowiący załącznik do zarządzenia.</w:t>
      </w:r>
    </w:p>
    <w:p w:rsidR="00CA200F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2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Wykonanie zarządzenia powierza się Dyrektorowi Biura Administracji i Logistyki.</w:t>
      </w:r>
    </w:p>
    <w:p w:rsidR="00CA200F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2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Odpowiedzialność za wykonanie zarządzenia ponoszą dyrektorzy wydziałów/biur lub kierownicy innych równorzędnych komórek organizacyjnych w częściach ich dotyczących, a w szczególności w zakresie planowania, przygotowywania i realizacji zamówień.</w:t>
      </w:r>
    </w:p>
    <w:p w:rsidR="00CA200F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2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Zarządzenie Nr 13/2024 Dyrektora Generalnego Łódzkiego Urzędu Wojewódzkiego w Łodzi z dnia 27 maja 2024 r. w sprawie wprowadzenia Regulaminu wewnętrznego udzielania zamówień publicznych w Łódzkim Urzędzie Wojewódzkim w Łodzi, zmienione zarządzeniem Dyrektora Generalnego Łódzkiego Urzędu Wojewódzkiego w Łodzi z dnia 23 maja 2025 r. zmieniającym zarządzenie w sprawie wprowadzenia Regulaminu wewnętrznego udzielania zamówień publicznych w Łódzkim Urzędzie Wojewódzkim w Łodzi traci moc z datą wejścia w życie niniejszego Zarządzenia.</w:t>
      </w:r>
    </w:p>
    <w:p w:rsidR="00CA200F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2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Zarządzenie wchodzi w życie po upływie 14 dni od podania go do wiadomości pracownikom Łódzkiego Urzędu Wojewódzkiego w Łodzi.</w:t>
      </w:r>
    </w:p>
    <w:p w:rsidR="00BC0324" w:rsidRPr="00CA200F" w:rsidP="00CA200F">
      <w:pPr>
        <w:numPr>
          <w:ilvl w:val="0"/>
          <w:numId w:val="3"/>
        </w:numPr>
        <w:tabs>
          <w:tab w:val="clear" w:pos="720"/>
        </w:tabs>
        <w:spacing w:before="120" w:line="360" w:lineRule="auto"/>
        <w:ind w:left="426" w:hanging="426"/>
        <w:jc w:val="both"/>
        <w:rPr>
          <w:rFonts w:ascii="Arial" w:hAnsi="Arial" w:eastAsiaTheme="minorEastAsia" w:cs="Arial"/>
          <w:bCs/>
          <w:szCs w:val="20"/>
          <w:lang w:eastAsia="pl-PL"/>
        </w:rPr>
      </w:pPr>
      <w:r w:rsidRPr="00CA200F">
        <w:rPr>
          <w:rFonts w:ascii="Arial" w:hAnsi="Arial" w:eastAsiaTheme="minorEastAsia" w:cs="Arial"/>
          <w:bCs/>
          <w:szCs w:val="20"/>
          <w:lang w:eastAsia="pl-PL"/>
        </w:rPr>
        <w:t>Wnioski o wyrażenie zgody na udzielenie zamówienia publicznego podpisane przez dysponenta środków finansowych przed dniem wejścia w życie niniejszego Zarządzenia realizowane będą w oparciu Regulamin wewnętrzny udzielania zamówień publicznych w Łódzkim Urzędzie Wojewódzkim w Łodzi obowiązującym przed dniem wejścia w życie niniejszego Zarządzenia.</w:t>
      </w:r>
    </w:p>
    <w:p w:rsidR="00BC0324">
      <w:pPr>
        <w:pStyle w:val="Nagwek2"/>
        <w:spacing w:before="0" w:after="0"/>
        <w:ind w:left="5595"/>
        <w:jc w:val="center"/>
      </w:pPr>
      <w:bookmarkStart w:id="1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1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2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2"/>
    </w:p>
    <w:p w:rsidR="00BC0324">
      <w:pPr>
        <w:rPr>
          <w:rFonts w:ascii="Arial" w:hAnsi="Arial"/>
        </w:rPr>
      </w:pPr>
    </w:p>
    <w:sectPr w:rsidSect="00CA200F">
      <w:pgSz w:w="11906" w:h="16838"/>
      <w:pgMar w:top="851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473542"/>
    <w:multiLevelType w:val="multilevel"/>
    <w:tmpl w:val="CB480C3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2365CAC"/>
    <w:multiLevelType w:val="multilevel"/>
    <w:tmpl w:val="43E89B04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55D09A"/>
    <w:multiLevelType w:val="hybridMultilevel"/>
    <w:tmpl w:val="00000000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170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587E2A"/>
    <w:rPr>
      <w:rFonts w:ascii="Calibri" w:hAnsi="Calibri"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Header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Footer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BalloonText"/>
    <w:uiPriority w:val="99"/>
    <w:semiHidden/>
    <w:qFormat/>
    <w:rsid w:val="004C3F97"/>
    <w:rPr>
      <w:rFonts w:ascii="Tahoma" w:hAnsi="Tahoma" w:eastAsiaTheme="minorEastAsi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efaultParagraphFont"/>
    <w:link w:val="Heading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qFormat/>
    <w:rsid w:val="006E0FCC"/>
    <w:rPr>
      <w:sz w:val="20"/>
    </w:rPr>
  </w:style>
  <w:style w:type="character" w:styleId="CommentReference">
    <w:name w:val="annotation reference"/>
    <w:basedOn w:val="DefaultParagraphFont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efaultParagraphFont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TekstpodstawowyZnak">
    <w:name w:val="Tekst podstawowy Znak"/>
    <w:basedOn w:val="DefaultParagraphFont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Header">
    <w:name w:val="header"/>
    <w:basedOn w:val="Normal"/>
    <w:next w:val="BodyText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Footer">
    <w:name w:val="footer"/>
    <w:basedOn w:val="Normal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NoSpacing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CommentText">
    <w:name w:val="annotation text"/>
    <w:basedOn w:val="Normal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eastAsiaTheme="minorEastAsia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eastAsiaTheme="minorEastAsia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eastAsiaTheme="minorEastAsia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pPr>
      <w:widowControl w:val="0"/>
      <w:spacing w:line="360" w:lineRule="auto"/>
    </w:pPr>
    <w:rPr>
      <w:rFonts w:ascii="Times New Roman" w:hAnsi="Times New Roman" w:eastAsiaTheme="minorEastAsia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eastAsiaTheme="minorEastAsia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ind w:left="283" w:hanging="170"/>
    </w:pPr>
    <w:rPr>
      <w:rFonts w:ascii="Times New Roman" w:hAnsi="Times New Roman"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spacing w:line="360" w:lineRule="auto"/>
      <w:ind w:firstLine="510"/>
    </w:pPr>
    <w:rPr>
      <w:rFonts w:ascii="Times" w:hAnsi="Times" w:eastAsiaTheme="minorEastAsia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spacing w:line="360" w:lineRule="auto"/>
      <w:jc w:val="center"/>
    </w:pPr>
    <w:rPr>
      <w:rFonts w:ascii="Times" w:hAnsi="Times" w:eastAsiaTheme="minorEastAsia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eastAsiaTheme="minorEastAsia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leGrid">
    <w:name w:val="Table Grid"/>
    <w:basedOn w:val="TableNormal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9040-02CC-424B-8C30-AF4C89B5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285</Words>
  <Characters>1710</Characters>
  <Application>Microsoft Office Word</Application>
  <DocSecurity>0</DocSecurity>
  <Lines>14</Lines>
  <Paragraphs>3</Paragraphs>
  <ScaleCrop>false</ScaleCrop>
  <Company>&lt;nazwa organu&gt;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Helena  Złotowska</cp:lastModifiedBy>
  <cp:revision>37</cp:revision>
  <cp:lastPrinted>2012-04-23T06:39:00Z</cp:lastPrinted>
  <dcterms:created xsi:type="dcterms:W3CDTF">2024-10-15T09:48:00Z</dcterms:created>
  <dcterms:modified xsi:type="dcterms:W3CDTF">2025-08-07T06:52:00Z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