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BC0324">
      <w:pPr>
        <w:pStyle w:val="TYTUAKTUprzedmiotregulacjiustawylubrozporzdzenia"/>
        <w:rPr>
          <w:rFonts w:ascii="Arial" w:hAnsi="Arial"/>
        </w:rPr>
      </w:pPr>
      <w:r>
        <w:rPr>
          <w:rFonts w:ascii="Arial" w:hAnsi="Arial"/>
          <w:sz w:val="28"/>
          <w:szCs w:val="28"/>
        </w:rPr>
        <w:t>Zarządzenie</w:t>
      </w:r>
      <w:r>
        <w:rPr>
          <w:rFonts w:ascii="Arial" w:hAnsi="Arial"/>
          <w:sz w:val="28"/>
          <w:szCs w:val="28"/>
        </w:rPr>
        <w:br/>
        <w:t>Dyrektora Generalnego Łódzkiego Urzędu Wojewódzkiego w Łodzi</w:t>
      </w:r>
      <w:r>
        <w:rPr>
          <w:rFonts w:ascii="Arial" w:hAnsi="Arial"/>
          <w:sz w:val="28"/>
          <w:szCs w:val="28"/>
        </w:rPr>
        <w:br/>
        <w:t xml:space="preserve">z dnia </w:t>
      </w:r>
      <w:bookmarkStart w:id="0" w:name="ezdDataPodpisu"/>
      <w:r>
        <w:rPr>
          <w:rFonts w:ascii="Arial" w:hAnsi="Arial"/>
          <w:sz w:val="28"/>
          <w:szCs w:val="28"/>
        </w:rPr>
        <w:t>7 sierpnia 2025</w:t>
      </w:r>
      <w:bookmarkEnd w:id="0"/>
      <w:r>
        <w:rPr>
          <w:rFonts w:ascii="Arial" w:hAnsi="Arial"/>
          <w:sz w:val="28"/>
          <w:szCs w:val="28"/>
        </w:rPr>
        <w:t xml:space="preserve"> r.</w:t>
      </w:r>
    </w:p>
    <w:p w:rsidR="00CA200F" w:rsidRPr="00CA200F" w:rsidP="002E7BE0">
      <w:pPr>
        <w:pStyle w:val="NIEARTTEKSTtekstnieartykuowanynppodstprawnarozplubpreambua"/>
        <w:ind w:firstLine="0"/>
        <w:rPr>
          <w:rFonts w:ascii="Arial" w:hAnsi="Arial"/>
          <w:b/>
          <w:bCs w:val="0"/>
        </w:rPr>
      </w:pPr>
      <w:r w:rsidRPr="00CA200F">
        <w:rPr>
          <w:rFonts w:ascii="Arial" w:hAnsi="Arial"/>
          <w:b/>
          <w:sz w:val="26"/>
          <w:szCs w:val="26"/>
        </w:rPr>
        <w:t xml:space="preserve">w sprawie </w:t>
      </w:r>
      <w:r w:rsidRPr="00CA200F">
        <w:rPr>
          <w:rFonts w:ascii="Arial" w:hAnsi="Arial"/>
          <w:b/>
        </w:rPr>
        <w:t>w</w:t>
      </w:r>
      <w:r w:rsidRPr="00CA200F">
        <w:rPr>
          <w:rFonts w:ascii="Arial" w:hAnsi="Arial"/>
          <w:b/>
          <w:bCs w:val="0"/>
        </w:rPr>
        <w:t xml:space="preserve"> sprawie wprowadzenia Regulaminu wewnętrznego udzielania zamówień publicznych w Łódzkim Urzędzie Wojewódzkim w Łodzi</w:t>
      </w:r>
      <w:r>
        <w:rPr>
          <w:rFonts w:ascii="Arial" w:hAnsi="Arial"/>
          <w:b/>
          <w:bCs w:val="0"/>
        </w:rPr>
        <w:t>.</w:t>
      </w:r>
      <w:r w:rsidRPr="00CA200F">
        <w:rPr>
          <w:rFonts w:ascii="Arial" w:hAnsi="Arial"/>
          <w:b/>
          <w:bCs w:val="0"/>
        </w:rPr>
        <w:t xml:space="preserve"> </w:t>
      </w:r>
    </w:p>
    <w:p w:rsidR="00CA200F" w:rsidRPr="00CA200F" w:rsidP="00CA200F">
      <w:pPr>
        <w:spacing w:before="120" w:line="360" w:lineRule="auto"/>
        <w:ind w:firstLine="510"/>
        <w:jc w:val="both"/>
        <w:rPr>
          <w:rFonts w:ascii="Arial" w:hAnsi="Arial" w:eastAsiaTheme="minorEastAsia" w:cs="Arial"/>
          <w:bCs/>
          <w:szCs w:val="20"/>
          <w:lang w:eastAsia="pl-PL"/>
        </w:rPr>
      </w:pPr>
      <w:r w:rsidRPr="00CA200F">
        <w:rPr>
          <w:rFonts w:ascii="Arial" w:hAnsi="Arial" w:eastAsiaTheme="minorEastAsia" w:cs="Arial"/>
          <w:bCs/>
          <w:szCs w:val="20"/>
          <w:lang w:eastAsia="pl-PL"/>
        </w:rPr>
        <w:t>Na podstawie art. 25 ust. 4 pkt 1 ustawy z dnia 21 listopada 2008 r. o służbie cywilnej (Dz. U. z 2024. poz. 409 ze zm.) w związku z art. 53 i art. 68 ustawy z dnia 27 sierpnia 2009 r. o finansach publicznych (Dz.U. z 2024 r. poz. 1530 ze zm.) zarządza się, co następuje:</w:t>
      </w:r>
    </w:p>
    <w:p w:rsidR="00CA200F" w:rsidRPr="00CA200F" w:rsidP="00CA200F">
      <w:pPr>
        <w:numPr>
          <w:ilvl w:val="0"/>
          <w:numId w:val="3"/>
        </w:numPr>
        <w:tabs>
          <w:tab w:val="clear" w:pos="720"/>
        </w:tabs>
        <w:spacing w:before="120" w:line="360" w:lineRule="auto"/>
        <w:ind w:left="426" w:hanging="436"/>
        <w:jc w:val="both"/>
        <w:rPr>
          <w:rFonts w:ascii="Arial" w:hAnsi="Arial" w:eastAsiaTheme="minorEastAsia" w:cs="Arial"/>
          <w:bCs/>
          <w:szCs w:val="20"/>
          <w:lang w:eastAsia="pl-PL"/>
        </w:rPr>
      </w:pPr>
      <w:r w:rsidRPr="00CA200F">
        <w:rPr>
          <w:rFonts w:ascii="Arial" w:hAnsi="Arial" w:eastAsiaTheme="minorEastAsia" w:cs="Arial"/>
          <w:bCs/>
          <w:szCs w:val="20"/>
          <w:lang w:eastAsia="pl-PL"/>
        </w:rPr>
        <w:t>Wprowadza się Regulamin wewnętrzny udzielania zamówień publicznych w Łódzkim Urzędzie Wojewódzkim w Łodzi stanowiący załącznik do zarządzenia.</w:t>
      </w:r>
    </w:p>
    <w:p w:rsidR="00CA200F" w:rsidRPr="00CA200F" w:rsidP="00CA200F">
      <w:pPr>
        <w:numPr>
          <w:ilvl w:val="0"/>
          <w:numId w:val="3"/>
        </w:numPr>
        <w:tabs>
          <w:tab w:val="clear" w:pos="720"/>
        </w:tabs>
        <w:spacing w:before="120" w:line="360" w:lineRule="auto"/>
        <w:ind w:left="426" w:hanging="426"/>
        <w:jc w:val="both"/>
        <w:rPr>
          <w:rFonts w:ascii="Arial" w:hAnsi="Arial" w:eastAsiaTheme="minorEastAsia" w:cs="Arial"/>
          <w:bCs/>
          <w:szCs w:val="20"/>
          <w:lang w:eastAsia="pl-PL"/>
        </w:rPr>
      </w:pPr>
      <w:r w:rsidRPr="00CA200F">
        <w:rPr>
          <w:rFonts w:ascii="Arial" w:hAnsi="Arial" w:eastAsiaTheme="minorEastAsia" w:cs="Arial"/>
          <w:bCs/>
          <w:szCs w:val="20"/>
          <w:lang w:eastAsia="pl-PL"/>
        </w:rPr>
        <w:t>Wykonanie zarządzenia powierza się Dyrektorowi Biura Administracji i Logistyki.</w:t>
      </w:r>
    </w:p>
    <w:p w:rsidR="00CA200F" w:rsidRPr="00CA200F" w:rsidP="00CA200F">
      <w:pPr>
        <w:numPr>
          <w:ilvl w:val="0"/>
          <w:numId w:val="3"/>
        </w:numPr>
        <w:tabs>
          <w:tab w:val="clear" w:pos="720"/>
        </w:tabs>
        <w:spacing w:before="120" w:line="360" w:lineRule="auto"/>
        <w:ind w:left="426" w:hanging="426"/>
        <w:jc w:val="both"/>
        <w:rPr>
          <w:rFonts w:ascii="Arial" w:hAnsi="Arial" w:eastAsiaTheme="minorEastAsia" w:cs="Arial"/>
          <w:bCs/>
          <w:szCs w:val="20"/>
          <w:lang w:eastAsia="pl-PL"/>
        </w:rPr>
      </w:pPr>
      <w:r w:rsidRPr="00CA200F">
        <w:rPr>
          <w:rFonts w:ascii="Arial" w:hAnsi="Arial" w:eastAsiaTheme="minorEastAsia" w:cs="Arial"/>
          <w:bCs/>
          <w:szCs w:val="20"/>
          <w:lang w:eastAsia="pl-PL"/>
        </w:rPr>
        <w:t>Odpowiedzialność za wykonanie zarządzenia ponoszą dyrektorzy wydziałów/biur lub kierownicy innych równorzędnych komórek organizacyjnych w częściach ich dotyczących, a w szczególności w zakresie planowania, przygotowywania i realizacji zamówień.</w:t>
      </w:r>
    </w:p>
    <w:p w:rsidR="00CA200F" w:rsidRPr="00CA200F" w:rsidP="00CA200F">
      <w:pPr>
        <w:numPr>
          <w:ilvl w:val="0"/>
          <w:numId w:val="3"/>
        </w:numPr>
        <w:tabs>
          <w:tab w:val="clear" w:pos="720"/>
        </w:tabs>
        <w:spacing w:before="120" w:line="360" w:lineRule="auto"/>
        <w:ind w:left="426" w:hanging="426"/>
        <w:jc w:val="both"/>
        <w:rPr>
          <w:rFonts w:ascii="Arial" w:hAnsi="Arial" w:eastAsiaTheme="minorEastAsia" w:cs="Arial"/>
          <w:bCs/>
          <w:szCs w:val="20"/>
          <w:lang w:eastAsia="pl-PL"/>
        </w:rPr>
      </w:pPr>
      <w:r w:rsidRPr="00CA200F">
        <w:rPr>
          <w:rFonts w:ascii="Arial" w:hAnsi="Arial" w:eastAsiaTheme="minorEastAsia" w:cs="Arial"/>
          <w:bCs/>
          <w:szCs w:val="20"/>
          <w:lang w:eastAsia="pl-PL"/>
        </w:rPr>
        <w:t>Zarządzenie Nr 13/2024 Dyrektora Generalnego Łódzkiego Urzędu Wojewódzkiego w Łodzi z dnia 27 maja 2024 r. w sprawie wprowadzenia Regulaminu wewnętrznego udzielania zamówień publicznych w Łódzkim Urzędzie Wojewódzkim w Łodzi, zmienione zarządzeniem Dyrektora Generalnego Łódzkiego Urzędu Wojewódzkiego w Łodzi z dnia 23 maja 2025 r. zmieniającym zarządzenie w sprawie wprowadzenia Regulaminu wewnętrznego udzielania zamówień publicznych w Łódzkim Urzędzie Wojewódzkim w Łodzi traci moc z datą wejścia w życie niniejszego Zarządzenia.</w:t>
      </w:r>
    </w:p>
    <w:p w:rsidR="00CA200F" w:rsidRPr="00CA200F" w:rsidP="00CA200F">
      <w:pPr>
        <w:numPr>
          <w:ilvl w:val="0"/>
          <w:numId w:val="3"/>
        </w:numPr>
        <w:tabs>
          <w:tab w:val="clear" w:pos="720"/>
        </w:tabs>
        <w:spacing w:before="120" w:line="360" w:lineRule="auto"/>
        <w:ind w:left="426" w:hanging="426"/>
        <w:jc w:val="both"/>
        <w:rPr>
          <w:rFonts w:ascii="Arial" w:hAnsi="Arial" w:eastAsiaTheme="minorEastAsia" w:cs="Arial"/>
          <w:bCs/>
          <w:szCs w:val="20"/>
          <w:lang w:eastAsia="pl-PL"/>
        </w:rPr>
      </w:pPr>
      <w:r w:rsidRPr="00CA200F">
        <w:rPr>
          <w:rFonts w:ascii="Arial" w:hAnsi="Arial" w:eastAsiaTheme="minorEastAsia" w:cs="Arial"/>
          <w:bCs/>
          <w:szCs w:val="20"/>
          <w:lang w:eastAsia="pl-PL"/>
        </w:rPr>
        <w:t>Zarządzenie wchodzi w życie po upływie 14 dni od podania go do wiadomości pracownikom Łódzkiego Urzędu Wojewódzkiego w Łodzi.</w:t>
      </w:r>
    </w:p>
    <w:p w:rsidR="00BC0324" w:rsidRPr="00CA200F" w:rsidP="00CA200F">
      <w:pPr>
        <w:numPr>
          <w:ilvl w:val="0"/>
          <w:numId w:val="3"/>
        </w:numPr>
        <w:tabs>
          <w:tab w:val="clear" w:pos="720"/>
        </w:tabs>
        <w:spacing w:before="120" w:line="360" w:lineRule="auto"/>
        <w:ind w:left="426" w:hanging="426"/>
        <w:jc w:val="both"/>
        <w:rPr>
          <w:rFonts w:ascii="Arial" w:hAnsi="Arial" w:eastAsiaTheme="minorEastAsia" w:cs="Arial"/>
          <w:bCs/>
          <w:szCs w:val="20"/>
          <w:lang w:eastAsia="pl-PL"/>
        </w:rPr>
      </w:pPr>
      <w:r w:rsidRPr="00CA200F">
        <w:rPr>
          <w:rFonts w:ascii="Arial" w:hAnsi="Arial" w:eastAsiaTheme="minorEastAsia" w:cs="Arial"/>
          <w:bCs/>
          <w:szCs w:val="20"/>
          <w:lang w:eastAsia="pl-PL"/>
        </w:rPr>
        <w:t>Wnioski o wyrażenie zgody na udzielenie zamówienia publicznego podpisane przez dysponenta środków finansowych przed dniem wejścia w życie niniejszego Zarządzenia realizowane będą w oparciu Regulamin wewnętrzny udzielania zamówień publicznych w Łódzkim Urzędzie Wojewódzkim w Łodzi obowiązującym przed dniem wejścia w życie niniejszego Zarządzenia.</w:t>
      </w:r>
    </w:p>
    <w:p w:rsidR="00BC0324">
      <w:pPr>
        <w:pStyle w:val="Nagwek2"/>
        <w:spacing w:before="0" w:after="0"/>
        <w:ind w:left="5595"/>
        <w:jc w:val="center"/>
      </w:pPr>
      <w:bookmarkStart w:id="1" w:name="ezdPracownikAtrybut2"/>
      <w:r>
        <w:rPr>
          <w:rFonts w:cs="Times New Roman"/>
          <w:b/>
          <w:bCs/>
          <w:color w:val="000000"/>
          <w:sz w:val="26"/>
          <w:szCs w:val="26"/>
        </w:rPr>
        <w:t>DYREKTOR GENERALNY URZĘDU</w:t>
      </w:r>
      <w:bookmarkEnd w:id="1"/>
      <w:r>
        <w:rPr>
          <w:rFonts w:cs="Times New Roman"/>
          <w:b/>
          <w:bCs/>
          <w:color w:val="000000"/>
          <w:sz w:val="26"/>
          <w:szCs w:val="26"/>
        </w:rPr>
        <w:br/>
      </w:r>
      <w:r>
        <w:rPr>
          <w:rFonts w:cs="Times New Roman"/>
          <w:b/>
          <w:bCs/>
          <w:color w:val="000000"/>
          <w:sz w:val="26"/>
          <w:szCs w:val="26"/>
        </w:rPr>
        <w:br/>
      </w:r>
      <w:bookmarkStart w:id="2" w:name="ezdPracownikNazwa"/>
      <w:r>
        <w:rPr>
          <w:rFonts w:cs="Times New Roman"/>
          <w:b/>
          <w:bCs/>
          <w:i/>
          <w:iCs/>
          <w:color w:val="000000"/>
          <w:sz w:val="26"/>
          <w:szCs w:val="26"/>
        </w:rPr>
        <w:t>Aleksandra Sowińska-Banaszkiewicz</w:t>
      </w:r>
      <w:bookmarkEnd w:id="2"/>
    </w:p>
    <w:p w:rsidR="00BC0324">
      <w:pPr>
        <w:rPr>
          <w:rFonts w:ascii="Arial" w:hAnsi="Arial"/>
        </w:rPr>
      </w:pPr>
    </w:p>
    <w:sectPr w:rsidSect="00CA200F">
      <w:pgSz w:w="11906" w:h="16838"/>
      <w:pgMar w:top="851" w:right="1434" w:bottom="1560" w:left="1418" w:header="0" w:footer="0" w:gutter="0"/>
      <w:cols w:space="708"/>
      <w:formProt w:val="0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B473542"/>
    <w:multiLevelType w:val="multilevel"/>
    <w:tmpl w:val="CB480C3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42365CAC"/>
    <w:multiLevelType w:val="multilevel"/>
    <w:tmpl w:val="43E89B04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2">
    <w:nsid w:val="6155D09A"/>
    <w:multiLevelType w:val="hybridMultilevel"/>
    <w:tmpl w:val="00000000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170"/>
  <w:autoHyphenation/>
  <w:hyphenationZone w:val="425"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">
    <w:name w:val="Normal"/>
    <w:qFormat/>
    <w:rsid w:val="00587E2A"/>
    <w:rPr>
      <w:rFonts w:ascii="Calibri" w:hAnsi="Calibri"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Header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Footer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BalloonText"/>
    <w:uiPriority w:val="99"/>
    <w:semiHidden/>
    <w:qFormat/>
    <w:rsid w:val="004C3F97"/>
    <w:rPr>
      <w:rFonts w:ascii="Tahoma" w:hAnsi="Tahoma" w:eastAsiaTheme="minorEastAsi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efaultParagraphFont"/>
    <w:link w:val="Heading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qFormat/>
    <w:rsid w:val="006E0FCC"/>
    <w:rPr>
      <w:sz w:val="20"/>
    </w:rPr>
  </w:style>
  <w:style w:type="character" w:styleId="CommentReference">
    <w:name w:val="annotation reference"/>
    <w:basedOn w:val="DefaultParagraphFont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efaultParagraphFont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efaultParagraphFont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efaultParagraphFont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efaultParagraphFont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efaultParagraphFont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efaultParagraphFont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efaultParagraphFont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efaultParagraphFont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efaultParagraphFont"/>
    <w:uiPriority w:val="1"/>
    <w:qFormat/>
    <w:rsid w:val="006A748A"/>
    <w:rPr>
      <w:b/>
    </w:rPr>
  </w:style>
  <w:style w:type="character" w:customStyle="1" w:styleId="Kkursywa">
    <w:name w:val="_K_ – kursywa"/>
    <w:basedOn w:val="DefaultParagraphFont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efaultParagraphFont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efaultParagraphFont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efaultParagraphFont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efaultParagraphFont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PlaceholderText">
    <w:name w:val="Placeholder Text"/>
    <w:basedOn w:val="DefaultParagraphFont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TekstpodstawowyZnak">
    <w:name w:val="Tekst podstawowy Znak"/>
    <w:basedOn w:val="DefaultParagraphFont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Header">
    <w:name w:val="header"/>
    <w:basedOn w:val="Normal"/>
    <w:next w:val="BodyText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"/>
    <w:qFormat/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Footer">
    <w:name w:val="footer"/>
    <w:basedOn w:val="Normal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BalloonText">
    <w:name w:val="Balloon Text"/>
    <w:basedOn w:val="Normal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NoSpacing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FootnoteText">
    <w:name w:val="footnote text"/>
    <w:basedOn w:val="Normal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CommentText">
    <w:name w:val="annotation text"/>
    <w:basedOn w:val="Normal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eastAsiaTheme="minorEastAsia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eastAsiaTheme="minorEastAsia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eastAsiaTheme="minorEastAsia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"/>
    <w:uiPriority w:val="5"/>
    <w:qFormat/>
    <w:rsid w:val="006A748A"/>
    <w:pPr>
      <w:widowControl w:val="0"/>
      <w:spacing w:line="360" w:lineRule="auto"/>
    </w:pPr>
    <w:rPr>
      <w:rFonts w:ascii="Times New Roman" w:hAnsi="Times New Roman" w:eastAsiaTheme="minorEastAsia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eastAsiaTheme="minorEastAsia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"/>
    <w:uiPriority w:val="19"/>
    <w:qFormat/>
    <w:rsid w:val="00263522"/>
    <w:pPr>
      <w:ind w:left="283" w:hanging="170"/>
    </w:pPr>
    <w:rPr>
      <w:rFonts w:ascii="Times New Roman" w:hAnsi="Times New Roman" w:eastAsiaTheme="minorEastAsia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"/>
    <w:uiPriority w:val="23"/>
    <w:qFormat/>
    <w:rsid w:val="007A789F"/>
    <w:pPr>
      <w:spacing w:line="360" w:lineRule="auto"/>
      <w:ind w:firstLine="510"/>
    </w:pPr>
    <w:rPr>
      <w:rFonts w:ascii="Times" w:hAnsi="Times" w:eastAsiaTheme="minorEastAsia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"/>
    <w:uiPriority w:val="23"/>
    <w:qFormat/>
    <w:rsid w:val="007A789F"/>
    <w:pPr>
      <w:spacing w:line="360" w:lineRule="auto"/>
      <w:jc w:val="center"/>
    </w:pPr>
    <w:rPr>
      <w:rFonts w:ascii="Times" w:hAnsi="Times" w:eastAsiaTheme="minorEastAsia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eastAsiaTheme="minorEastAsia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leGrid">
    <w:name w:val="Table Grid"/>
    <w:basedOn w:val="TableNormal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leElegant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leGrid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E9040-02CC-424B-8C30-AF4C89B53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285</Words>
  <Characters>1710</Characters>
  <Application>Microsoft Office Word</Application>
  <DocSecurity>0</DocSecurity>
  <Lines>14</Lines>
  <Paragraphs>3</Paragraphs>
  <ScaleCrop>false</ScaleCrop>
  <Company>&lt;nazwa organu&gt;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Helena  Złotowska</cp:lastModifiedBy>
  <cp:revision>37</cp:revision>
  <cp:lastPrinted>2012-04-23T06:39:00Z</cp:lastPrinted>
  <dcterms:created xsi:type="dcterms:W3CDTF">2024-10-15T09:48:00Z</dcterms:created>
  <dcterms:modified xsi:type="dcterms:W3CDTF">2025-08-07T06:52:00Z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