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0F64" w14:textId="2E8803EF" w:rsidR="007E541F" w:rsidRPr="004F209B" w:rsidRDefault="009E76D8" w:rsidP="00F6279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Regulamin o</w:t>
      </w:r>
      <w:r w:rsidR="00D41B43">
        <w:rPr>
          <w:rFonts w:cstheme="minorHAnsi"/>
          <w:b/>
          <w:bCs/>
        </w:rPr>
        <w:t>twart</w:t>
      </w:r>
      <w:r>
        <w:rPr>
          <w:rFonts w:cstheme="minorHAnsi"/>
          <w:b/>
          <w:bCs/>
        </w:rPr>
        <w:t>ego</w:t>
      </w:r>
      <w:r w:rsidR="00D41B43">
        <w:rPr>
          <w:rFonts w:cstheme="minorHAnsi"/>
          <w:b/>
          <w:bCs/>
        </w:rPr>
        <w:t xml:space="preserve"> </w:t>
      </w:r>
      <w:r w:rsidR="0035491E" w:rsidRPr="003C493F">
        <w:rPr>
          <w:rFonts w:cstheme="minorHAnsi"/>
          <w:b/>
          <w:bCs/>
        </w:rPr>
        <w:t>konkurs</w:t>
      </w:r>
      <w:r>
        <w:rPr>
          <w:rFonts w:cstheme="minorHAnsi"/>
          <w:b/>
          <w:bCs/>
        </w:rPr>
        <w:t>u</w:t>
      </w:r>
      <w:r w:rsidR="0035491E" w:rsidRPr="003C493F">
        <w:rPr>
          <w:rFonts w:cstheme="minorHAnsi"/>
          <w:b/>
          <w:bCs/>
        </w:rPr>
        <w:t xml:space="preserve"> ofer</w:t>
      </w:r>
      <w:r w:rsidR="00E916AB">
        <w:rPr>
          <w:rFonts w:cstheme="minorHAnsi"/>
          <w:b/>
          <w:bCs/>
        </w:rPr>
        <w:t>t</w:t>
      </w:r>
      <w:r w:rsidR="0035491E" w:rsidRPr="003C493F">
        <w:rPr>
          <w:rFonts w:cstheme="minorHAnsi"/>
          <w:b/>
          <w:bCs/>
        </w:rPr>
        <w:t xml:space="preserve"> na</w:t>
      </w:r>
      <w:bookmarkStart w:id="0" w:name="_Hlk173495952"/>
      <w:r w:rsidR="00E916AB">
        <w:rPr>
          <w:rFonts w:cstheme="minorHAnsi"/>
          <w:b/>
          <w:bCs/>
        </w:rPr>
        <w:t>:</w:t>
      </w:r>
      <w:r w:rsidR="0035491E" w:rsidRPr="003C493F">
        <w:rPr>
          <w:rFonts w:cstheme="minorHAnsi"/>
          <w:b/>
          <w:bCs/>
        </w:rPr>
        <w:t xml:space="preserve"> </w:t>
      </w:r>
      <w:bookmarkStart w:id="1" w:name="_Hlk173150306"/>
      <w:bookmarkStart w:id="2" w:name="_Hlk173495519"/>
      <w:r w:rsidR="0035491E" w:rsidRPr="003C493F">
        <w:rPr>
          <w:rFonts w:cstheme="minorHAnsi"/>
          <w:b/>
          <w:bCs/>
        </w:rPr>
        <w:t>opracowanie,</w:t>
      </w:r>
      <w:r w:rsidR="005474D5">
        <w:rPr>
          <w:rFonts w:cstheme="minorHAnsi"/>
          <w:b/>
          <w:bCs/>
        </w:rPr>
        <w:t xml:space="preserve"> </w:t>
      </w:r>
      <w:bookmarkStart w:id="3" w:name="_Hlk173495376"/>
      <w:bookmarkStart w:id="4" w:name="_Hlk173146421"/>
      <w:r w:rsidR="0035491E" w:rsidRPr="003C493F">
        <w:rPr>
          <w:rFonts w:cstheme="minorHAnsi"/>
          <w:b/>
          <w:bCs/>
        </w:rPr>
        <w:t xml:space="preserve">przygotowanie do publikacji </w:t>
      </w:r>
      <w:r w:rsidR="00E10CE6" w:rsidRPr="004F209B">
        <w:rPr>
          <w:rFonts w:cstheme="minorHAnsi"/>
          <w:b/>
          <w:bCs/>
        </w:rPr>
        <w:t>na stronie internetowe</w:t>
      </w:r>
      <w:r w:rsidR="004F209B" w:rsidRPr="004F209B">
        <w:rPr>
          <w:rFonts w:cstheme="minorHAnsi"/>
          <w:b/>
          <w:bCs/>
        </w:rPr>
        <w:t xml:space="preserve">j </w:t>
      </w:r>
      <w:r w:rsidR="0097488D">
        <w:rPr>
          <w:rFonts w:cstheme="minorHAnsi"/>
          <w:b/>
          <w:bCs/>
        </w:rPr>
        <w:t>Dysponenta Funduszu Edukacji Finansowej</w:t>
      </w:r>
      <w:r w:rsidR="00F6279B">
        <w:rPr>
          <w:rFonts w:cstheme="minorHAnsi"/>
          <w:b/>
          <w:bCs/>
        </w:rPr>
        <w:t xml:space="preserve"> </w:t>
      </w:r>
      <w:r w:rsidR="00E916AB">
        <w:rPr>
          <w:rFonts w:cstheme="minorHAnsi"/>
          <w:b/>
          <w:bCs/>
        </w:rPr>
        <w:t>oraz</w:t>
      </w:r>
      <w:r w:rsidR="005474D5">
        <w:rPr>
          <w:rFonts w:cstheme="minorHAnsi"/>
          <w:b/>
          <w:bCs/>
        </w:rPr>
        <w:t xml:space="preserve"> </w:t>
      </w:r>
      <w:r w:rsidR="0035488E" w:rsidRPr="004F209B">
        <w:rPr>
          <w:rFonts w:cstheme="minorHAnsi"/>
          <w:b/>
          <w:bCs/>
        </w:rPr>
        <w:t xml:space="preserve">przygotowanie do </w:t>
      </w:r>
      <w:r w:rsidR="0035491E" w:rsidRPr="004F209B">
        <w:rPr>
          <w:rFonts w:cstheme="minorHAnsi"/>
          <w:b/>
          <w:bCs/>
        </w:rPr>
        <w:t>druku</w:t>
      </w:r>
      <w:r w:rsidR="0035488E" w:rsidRPr="004F209B">
        <w:rPr>
          <w:rFonts w:cstheme="minorHAnsi"/>
          <w:b/>
          <w:bCs/>
        </w:rPr>
        <w:t>,</w:t>
      </w:r>
      <w:r w:rsidR="005474D5">
        <w:rPr>
          <w:rFonts w:cstheme="minorHAnsi"/>
          <w:b/>
          <w:bCs/>
        </w:rPr>
        <w:t xml:space="preserve"> </w:t>
      </w:r>
      <w:r w:rsidR="0035488E" w:rsidRPr="004F209B">
        <w:rPr>
          <w:rFonts w:cstheme="minorHAnsi"/>
          <w:b/>
          <w:bCs/>
        </w:rPr>
        <w:t>druk</w:t>
      </w:r>
      <w:r w:rsidR="0035491E" w:rsidRPr="004F209B">
        <w:rPr>
          <w:rFonts w:cstheme="minorHAnsi"/>
          <w:b/>
          <w:bCs/>
        </w:rPr>
        <w:t xml:space="preserve"> </w:t>
      </w:r>
      <w:r w:rsidR="00E916AB">
        <w:rPr>
          <w:rFonts w:cstheme="minorHAnsi"/>
          <w:b/>
          <w:bCs/>
        </w:rPr>
        <w:t>i</w:t>
      </w:r>
      <w:r w:rsidR="0035491E" w:rsidRPr="004F209B">
        <w:rPr>
          <w:rFonts w:cstheme="minorHAnsi"/>
          <w:b/>
          <w:bCs/>
        </w:rPr>
        <w:t xml:space="preserve"> </w:t>
      </w:r>
      <w:r w:rsidR="00A95A06">
        <w:rPr>
          <w:rFonts w:cstheme="minorHAnsi"/>
          <w:b/>
          <w:bCs/>
        </w:rPr>
        <w:t>dystrybucj</w:t>
      </w:r>
      <w:r w:rsidR="005F2DB9">
        <w:rPr>
          <w:rFonts w:cstheme="minorHAnsi"/>
          <w:b/>
          <w:bCs/>
        </w:rPr>
        <w:t>ę</w:t>
      </w:r>
      <w:r w:rsidR="00A95A06">
        <w:rPr>
          <w:rFonts w:cstheme="minorHAnsi"/>
          <w:b/>
          <w:bCs/>
        </w:rPr>
        <w:t xml:space="preserve"> </w:t>
      </w:r>
      <w:r w:rsidR="000A4ACD" w:rsidRPr="004F209B">
        <w:rPr>
          <w:rFonts w:cstheme="minorHAnsi"/>
          <w:b/>
          <w:bCs/>
        </w:rPr>
        <w:t>materiał</w:t>
      </w:r>
      <w:r w:rsidR="000A4ACD">
        <w:rPr>
          <w:rFonts w:cstheme="minorHAnsi"/>
          <w:b/>
          <w:bCs/>
        </w:rPr>
        <w:t>ów</w:t>
      </w:r>
      <w:r w:rsidR="000A4ACD" w:rsidRPr="004F209B">
        <w:rPr>
          <w:rFonts w:cstheme="minorHAnsi"/>
          <w:b/>
          <w:bCs/>
        </w:rPr>
        <w:t xml:space="preserve"> edukacyjn</w:t>
      </w:r>
      <w:r w:rsidR="000A4ACD">
        <w:rPr>
          <w:rFonts w:cstheme="minorHAnsi"/>
          <w:b/>
          <w:bCs/>
        </w:rPr>
        <w:t xml:space="preserve">ych </w:t>
      </w:r>
      <w:r w:rsidR="00F6279B" w:rsidRPr="00F6279B">
        <w:rPr>
          <w:rFonts w:cstheme="minorHAnsi"/>
          <w:b/>
          <w:bCs/>
        </w:rPr>
        <w:t xml:space="preserve">do nauczania zagadnień finansowych w </w:t>
      </w:r>
      <w:r w:rsidR="00F6279B" w:rsidRPr="0097488D">
        <w:rPr>
          <w:rFonts w:cstheme="minorHAnsi"/>
          <w:b/>
          <w:bCs/>
        </w:rPr>
        <w:t>klas</w:t>
      </w:r>
      <w:r w:rsidR="00F6279B" w:rsidRPr="00F6279B">
        <w:rPr>
          <w:rFonts w:cstheme="minorHAnsi"/>
          <w:b/>
          <w:bCs/>
        </w:rPr>
        <w:t>ach</w:t>
      </w:r>
      <w:r w:rsidR="00F6279B" w:rsidRPr="0097488D">
        <w:rPr>
          <w:rFonts w:cstheme="minorHAnsi"/>
          <w:b/>
          <w:bCs/>
        </w:rPr>
        <w:t xml:space="preserve"> </w:t>
      </w:r>
      <w:r w:rsidR="0035491E" w:rsidRPr="004F209B">
        <w:rPr>
          <w:rFonts w:cstheme="minorHAnsi"/>
          <w:b/>
          <w:bCs/>
        </w:rPr>
        <w:t>IV-VIII szk</w:t>
      </w:r>
      <w:r w:rsidR="00F34B2D">
        <w:rPr>
          <w:rFonts w:cstheme="minorHAnsi"/>
          <w:b/>
          <w:bCs/>
        </w:rPr>
        <w:t>oły</w:t>
      </w:r>
      <w:r w:rsidR="0035491E" w:rsidRPr="004F209B">
        <w:rPr>
          <w:rFonts w:cstheme="minorHAnsi"/>
          <w:b/>
          <w:bCs/>
        </w:rPr>
        <w:t xml:space="preserve"> podstawow</w:t>
      </w:r>
      <w:r w:rsidR="00F34B2D">
        <w:rPr>
          <w:rFonts w:cstheme="minorHAnsi"/>
          <w:b/>
          <w:bCs/>
        </w:rPr>
        <w:t>ej</w:t>
      </w:r>
      <w:bookmarkEnd w:id="1"/>
      <w:bookmarkEnd w:id="3"/>
      <w:r w:rsidR="0035491E" w:rsidRPr="004F209B">
        <w:rPr>
          <w:rFonts w:cstheme="minorHAnsi"/>
          <w:b/>
          <w:bCs/>
        </w:rPr>
        <w:t xml:space="preserve"> </w:t>
      </w:r>
      <w:bookmarkEnd w:id="0"/>
    </w:p>
    <w:p w14:paraId="63214F3E" w14:textId="54EB0106" w:rsidR="003C493F" w:rsidRPr="0014350B" w:rsidRDefault="003C493F" w:rsidP="00F752C8">
      <w:pPr>
        <w:spacing w:after="0" w:line="240" w:lineRule="auto"/>
        <w:jc w:val="center"/>
        <w:rPr>
          <w:rFonts w:cstheme="minorHAnsi"/>
          <w:b/>
          <w:bCs/>
        </w:rPr>
      </w:pPr>
      <w:bookmarkStart w:id="5" w:name="_Hlk173146443"/>
      <w:bookmarkEnd w:id="2"/>
      <w:bookmarkEnd w:id="4"/>
    </w:p>
    <w:p w14:paraId="7C06C7F4" w14:textId="5399F2AA" w:rsidR="00A64CFC" w:rsidRPr="0014350B" w:rsidRDefault="00A64CFC" w:rsidP="00B11C33">
      <w:pPr>
        <w:spacing w:after="0" w:line="240" w:lineRule="auto"/>
        <w:rPr>
          <w:rFonts w:cstheme="minorHAnsi"/>
          <w:b/>
          <w:bCs/>
        </w:rPr>
      </w:pPr>
    </w:p>
    <w:p w14:paraId="53FF48D6" w14:textId="77777777" w:rsidR="00B11C33" w:rsidRPr="0014350B" w:rsidRDefault="00B11C33" w:rsidP="00B11C33">
      <w:pPr>
        <w:spacing w:after="0" w:line="240" w:lineRule="auto"/>
        <w:rPr>
          <w:rFonts w:cstheme="minorHAnsi"/>
          <w:b/>
          <w:bCs/>
        </w:rPr>
      </w:pPr>
    </w:p>
    <w:p w14:paraId="3AE06975" w14:textId="51D634CC" w:rsidR="006F087E" w:rsidRPr="003C493F" w:rsidRDefault="000156D6" w:rsidP="006F087E">
      <w:pPr>
        <w:pStyle w:val="Nagwek1"/>
        <w:numPr>
          <w:ilvl w:val="0"/>
          <w:numId w:val="1"/>
        </w:numPr>
        <w:spacing w:before="360" w:after="240"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73405102"/>
      <w:bookmarkEnd w:id="5"/>
      <w:r>
        <w:rPr>
          <w:rFonts w:asciiTheme="minorHAnsi" w:hAnsiTheme="minorHAnsi" w:cstheme="minorHAnsi"/>
          <w:sz w:val="22"/>
          <w:szCs w:val="22"/>
        </w:rPr>
        <w:t>WSTĘP</w:t>
      </w:r>
    </w:p>
    <w:bookmarkEnd w:id="6"/>
    <w:p w14:paraId="32F1B1B9" w14:textId="54898854" w:rsidR="005F4B28" w:rsidRPr="003C493F" w:rsidRDefault="005F4B28" w:rsidP="006F087E">
      <w:pPr>
        <w:spacing w:before="120" w:after="120"/>
        <w:jc w:val="both"/>
        <w:rPr>
          <w:rFonts w:cstheme="minorHAnsi"/>
          <w:color w:val="000000" w:themeColor="text1"/>
        </w:rPr>
      </w:pPr>
      <w:r w:rsidRPr="004F209B">
        <w:rPr>
          <w:rFonts w:cstheme="minorHAnsi"/>
        </w:rPr>
        <w:t xml:space="preserve">Przedmiotem </w:t>
      </w:r>
      <w:r w:rsidR="00381CEA">
        <w:rPr>
          <w:rFonts w:cstheme="minorHAnsi"/>
        </w:rPr>
        <w:t>K</w:t>
      </w:r>
      <w:r w:rsidRPr="004F209B">
        <w:rPr>
          <w:rFonts w:cstheme="minorHAnsi"/>
        </w:rPr>
        <w:t xml:space="preserve">onkursu jest </w:t>
      </w:r>
      <w:r w:rsidRPr="007C082A">
        <w:rPr>
          <w:rFonts w:cstheme="minorHAnsi"/>
        </w:rPr>
        <w:t xml:space="preserve">przygotowanie </w:t>
      </w:r>
      <w:r w:rsidR="000703FB" w:rsidRPr="007C082A">
        <w:rPr>
          <w:rFonts w:cstheme="minorHAnsi"/>
        </w:rPr>
        <w:t xml:space="preserve">dwóch </w:t>
      </w:r>
      <w:r w:rsidR="00E1394F">
        <w:rPr>
          <w:rFonts w:cstheme="minorHAnsi"/>
        </w:rPr>
        <w:t xml:space="preserve">zestawów </w:t>
      </w:r>
      <w:r w:rsidR="00D6417E" w:rsidRPr="007C082A">
        <w:rPr>
          <w:rFonts w:cstheme="minorHAnsi"/>
        </w:rPr>
        <w:t xml:space="preserve">materiałów edukacyjnych, </w:t>
      </w:r>
      <w:bookmarkStart w:id="7" w:name="_Hlk181259421"/>
      <w:r w:rsidR="000703FB" w:rsidRPr="007C082A">
        <w:rPr>
          <w:rFonts w:cstheme="minorHAnsi"/>
        </w:rPr>
        <w:t xml:space="preserve">każdy </w:t>
      </w:r>
      <w:r w:rsidRPr="007C082A">
        <w:rPr>
          <w:rFonts w:cstheme="minorHAnsi"/>
        </w:rPr>
        <w:t xml:space="preserve">w </w:t>
      </w:r>
      <w:r w:rsidRPr="007C082A">
        <w:rPr>
          <w:rFonts w:cstheme="minorHAnsi"/>
          <w:color w:val="000000" w:themeColor="text1"/>
        </w:rPr>
        <w:t>wersji elektronicznej</w:t>
      </w:r>
      <w:r w:rsidR="00B54365" w:rsidRPr="007C082A">
        <w:rPr>
          <w:rFonts w:cstheme="minorHAnsi"/>
          <w:color w:val="000000" w:themeColor="text1"/>
        </w:rPr>
        <w:t xml:space="preserve"> oraz drukowanej</w:t>
      </w:r>
      <w:r w:rsidR="005F2DB9" w:rsidRPr="007C082A">
        <w:rPr>
          <w:rFonts w:cstheme="minorHAnsi"/>
          <w:color w:val="000000" w:themeColor="text1"/>
        </w:rPr>
        <w:t>,</w:t>
      </w:r>
      <w:r w:rsidRPr="007C082A">
        <w:rPr>
          <w:rFonts w:cstheme="minorHAnsi"/>
          <w:color w:val="000000" w:themeColor="text1"/>
        </w:rPr>
        <w:t xml:space="preserve"> dotyczących zagadnień finansowych</w:t>
      </w:r>
      <w:r w:rsidR="000703FB" w:rsidRPr="007C082A">
        <w:rPr>
          <w:rFonts w:cstheme="minorHAnsi"/>
          <w:color w:val="000000" w:themeColor="text1"/>
        </w:rPr>
        <w:t xml:space="preserve"> </w:t>
      </w:r>
      <w:bookmarkStart w:id="8" w:name="_Hlk181275067"/>
      <w:r w:rsidR="0074094A">
        <w:rPr>
          <w:rFonts w:cstheme="minorHAnsi"/>
          <w:color w:val="000000" w:themeColor="text1"/>
        </w:rPr>
        <w:t>–</w:t>
      </w:r>
      <w:r w:rsidRPr="007C082A">
        <w:rPr>
          <w:rFonts w:cstheme="minorHAnsi"/>
          <w:color w:val="000000" w:themeColor="text1"/>
        </w:rPr>
        <w:t xml:space="preserve"> </w:t>
      </w:r>
      <w:r w:rsidR="00630A1A">
        <w:rPr>
          <w:rFonts w:cstheme="minorHAnsi"/>
          <w:color w:val="000000" w:themeColor="text1"/>
        </w:rPr>
        <w:t xml:space="preserve">jeden </w:t>
      </w:r>
      <w:r w:rsidRPr="007C082A">
        <w:rPr>
          <w:rFonts w:cstheme="minorHAnsi"/>
          <w:color w:val="000000" w:themeColor="text1"/>
        </w:rPr>
        <w:t>dla uczniów klas IV-VIII</w:t>
      </w:r>
      <w:r w:rsidR="00893185" w:rsidRPr="007C082A">
        <w:rPr>
          <w:rFonts w:cstheme="minorHAnsi"/>
          <w:color w:val="000000" w:themeColor="text1"/>
        </w:rPr>
        <w:t xml:space="preserve"> szkoły podstawowej</w:t>
      </w:r>
      <w:r w:rsidR="00630A1A">
        <w:rPr>
          <w:rFonts w:cstheme="minorHAnsi"/>
          <w:color w:val="000000" w:themeColor="text1"/>
        </w:rPr>
        <w:t>, a drugi</w:t>
      </w:r>
      <w:r w:rsidR="0056058E" w:rsidRPr="007C082A">
        <w:rPr>
          <w:rFonts w:cstheme="minorHAnsi"/>
          <w:color w:val="000000" w:themeColor="text1"/>
        </w:rPr>
        <w:t xml:space="preserve"> </w:t>
      </w:r>
      <w:r w:rsidRPr="007C082A">
        <w:rPr>
          <w:rFonts w:cstheme="minorHAnsi"/>
          <w:color w:val="000000" w:themeColor="text1"/>
        </w:rPr>
        <w:t>dla nauczycieli</w:t>
      </w:r>
      <w:r w:rsidR="00D6417E" w:rsidRPr="007C082A">
        <w:rPr>
          <w:rFonts w:cstheme="minorHAnsi"/>
          <w:color w:val="000000" w:themeColor="text1"/>
        </w:rPr>
        <w:t>.</w:t>
      </w:r>
      <w:r w:rsidRPr="003C493F">
        <w:rPr>
          <w:rFonts w:cstheme="minorHAnsi"/>
          <w:color w:val="000000" w:themeColor="text1"/>
        </w:rPr>
        <w:t xml:space="preserve"> </w:t>
      </w:r>
    </w:p>
    <w:bookmarkEnd w:id="7"/>
    <w:bookmarkEnd w:id="8"/>
    <w:p w14:paraId="6F4B0A8C" w14:textId="642C962E" w:rsidR="00D6417E" w:rsidRPr="004F209B" w:rsidRDefault="00953EEA" w:rsidP="006F087E">
      <w:pPr>
        <w:spacing w:before="120" w:after="120"/>
        <w:jc w:val="both"/>
        <w:rPr>
          <w:rFonts w:cstheme="minorHAnsi"/>
        </w:rPr>
      </w:pPr>
      <w:r w:rsidRPr="003C493F">
        <w:rPr>
          <w:rFonts w:cstheme="minorHAnsi"/>
        </w:rPr>
        <w:t xml:space="preserve">Rada Ministrów w dniu </w:t>
      </w:r>
      <w:r w:rsidR="00D6417E" w:rsidRPr="003C493F">
        <w:rPr>
          <w:rFonts w:cstheme="minorHAnsi"/>
        </w:rPr>
        <w:t xml:space="preserve">25 czerwca </w:t>
      </w:r>
      <w:r w:rsidR="006C4925" w:rsidRPr="003C493F">
        <w:rPr>
          <w:rFonts w:cstheme="minorHAnsi"/>
        </w:rPr>
        <w:t xml:space="preserve">2024 r. </w:t>
      </w:r>
      <w:r w:rsidR="00D6417E" w:rsidRPr="003C493F">
        <w:rPr>
          <w:rFonts w:cstheme="minorHAnsi"/>
        </w:rPr>
        <w:t xml:space="preserve">przyjęła uchwałę w sprawie </w:t>
      </w:r>
      <w:r w:rsidR="005F2DB9">
        <w:rPr>
          <w:rFonts w:cstheme="minorHAnsi"/>
        </w:rPr>
        <w:t xml:space="preserve">przyjęcia </w:t>
      </w:r>
      <w:r w:rsidR="00D6417E" w:rsidRPr="003C493F">
        <w:rPr>
          <w:rFonts w:cstheme="minorHAnsi"/>
        </w:rPr>
        <w:t>polityki publicznej pod nazwą „Krajowa Strategia Edukacji Finansowej. Polityka na rzecz rozwijania kompetencji finansowych”. Analiza przeprowadzona w ramach Strategii wykazała, że jedną z najważniejszych grup docelowych edukacji finansowej powinny być dzieci, młodzież, ich nauczyciele i rodzice</w:t>
      </w:r>
      <w:r w:rsidR="003846F0">
        <w:rPr>
          <w:rFonts w:cstheme="minorHAnsi"/>
        </w:rPr>
        <w:t>/</w:t>
      </w:r>
      <w:r w:rsidR="00D6417E" w:rsidRPr="003C493F">
        <w:rPr>
          <w:rFonts w:cstheme="minorHAnsi"/>
        </w:rPr>
        <w:t xml:space="preserve">opiekunowie. Działania związane z wdrażaniem Strategii są więc kierowane w dużym stopniu do środowiska szkolnego. Podstawy programowe poszczególnych </w:t>
      </w:r>
      <w:r w:rsidR="00D6417E" w:rsidRPr="007C082A">
        <w:rPr>
          <w:rFonts w:cstheme="minorHAnsi"/>
        </w:rPr>
        <w:t>przedmiotów nauczanych w szko</w:t>
      </w:r>
      <w:r w:rsidR="004925FE" w:rsidRPr="007C082A">
        <w:rPr>
          <w:rFonts w:cstheme="minorHAnsi"/>
        </w:rPr>
        <w:t>le</w:t>
      </w:r>
      <w:r w:rsidR="00D6417E" w:rsidRPr="007C082A">
        <w:rPr>
          <w:rFonts w:cstheme="minorHAnsi"/>
        </w:rPr>
        <w:t xml:space="preserve"> podstawow</w:t>
      </w:r>
      <w:r w:rsidR="004925FE" w:rsidRPr="007C082A">
        <w:rPr>
          <w:rFonts w:cstheme="minorHAnsi"/>
        </w:rPr>
        <w:t>ej</w:t>
      </w:r>
      <w:r w:rsidR="00D6417E" w:rsidRPr="007C082A">
        <w:rPr>
          <w:rFonts w:cstheme="minorHAnsi"/>
        </w:rPr>
        <w:t xml:space="preserve"> uwzględniają zagadnienia finansowe, brak jest natomiast odrębnego przedmiotu obejmującego </w:t>
      </w:r>
      <w:r w:rsidR="005F2DB9" w:rsidRPr="007C082A">
        <w:rPr>
          <w:rFonts w:cstheme="minorHAnsi"/>
        </w:rPr>
        <w:t xml:space="preserve">te </w:t>
      </w:r>
      <w:r w:rsidR="00D6417E" w:rsidRPr="007C082A">
        <w:rPr>
          <w:rFonts w:cstheme="minorHAnsi"/>
        </w:rPr>
        <w:t xml:space="preserve">treści. </w:t>
      </w:r>
      <w:r w:rsidR="009F265E" w:rsidRPr="007C082A">
        <w:rPr>
          <w:rFonts w:cstheme="minorHAnsi"/>
        </w:rPr>
        <w:t>Wprowadzenie</w:t>
      </w:r>
      <w:r w:rsidR="00D6417E" w:rsidRPr="007C082A">
        <w:rPr>
          <w:rFonts w:cstheme="minorHAnsi"/>
        </w:rPr>
        <w:t xml:space="preserve"> nowych </w:t>
      </w:r>
      <w:r w:rsidR="006C4925" w:rsidRPr="007C082A">
        <w:rPr>
          <w:rFonts w:cstheme="minorHAnsi"/>
        </w:rPr>
        <w:t xml:space="preserve">materiałów edukacyjnych </w:t>
      </w:r>
      <w:r w:rsidR="004925FE" w:rsidRPr="007C082A">
        <w:rPr>
          <w:rFonts w:cstheme="minorHAnsi"/>
        </w:rPr>
        <w:t xml:space="preserve">ma na celu </w:t>
      </w:r>
      <w:r w:rsidR="00D6417E" w:rsidRPr="007C082A">
        <w:rPr>
          <w:rFonts w:cstheme="minorHAnsi"/>
        </w:rPr>
        <w:t>rozbudzeni</w:t>
      </w:r>
      <w:r w:rsidR="00F34B2D" w:rsidRPr="007C082A">
        <w:rPr>
          <w:rFonts w:cstheme="minorHAnsi"/>
        </w:rPr>
        <w:t>e</w:t>
      </w:r>
      <w:r w:rsidR="00D6417E" w:rsidRPr="007C082A">
        <w:rPr>
          <w:rFonts w:cstheme="minorHAnsi"/>
        </w:rPr>
        <w:t xml:space="preserve"> zainteresowania uczniów zagadnieniami finansowymi oraz </w:t>
      </w:r>
      <w:r w:rsidR="004925FE" w:rsidRPr="007C082A">
        <w:rPr>
          <w:rFonts w:cstheme="minorHAnsi"/>
        </w:rPr>
        <w:t>dostarczenie</w:t>
      </w:r>
      <w:r w:rsidR="00D6417E" w:rsidRPr="007C082A">
        <w:rPr>
          <w:rFonts w:cstheme="minorHAnsi"/>
        </w:rPr>
        <w:t xml:space="preserve"> istotn</w:t>
      </w:r>
      <w:r w:rsidR="004925FE" w:rsidRPr="007C082A">
        <w:rPr>
          <w:rFonts w:cstheme="minorHAnsi"/>
        </w:rPr>
        <w:t>ego</w:t>
      </w:r>
      <w:r w:rsidR="00D6417E" w:rsidRPr="007C082A">
        <w:rPr>
          <w:rFonts w:cstheme="minorHAnsi"/>
        </w:rPr>
        <w:t xml:space="preserve"> wsparci</w:t>
      </w:r>
      <w:r w:rsidR="004925FE" w:rsidRPr="007C082A">
        <w:rPr>
          <w:rFonts w:cstheme="minorHAnsi"/>
        </w:rPr>
        <w:t>a</w:t>
      </w:r>
      <w:r w:rsidR="00D6417E" w:rsidRPr="007C082A">
        <w:rPr>
          <w:rFonts w:cstheme="minorHAnsi"/>
        </w:rPr>
        <w:t xml:space="preserve"> dla nauczycieli w procesie kształcenia dzieci </w:t>
      </w:r>
      <w:r w:rsidR="00F34B2D" w:rsidRPr="007C082A">
        <w:rPr>
          <w:rFonts w:cstheme="minorHAnsi"/>
        </w:rPr>
        <w:t xml:space="preserve">i młodzieży </w:t>
      </w:r>
      <w:r w:rsidR="00D6417E" w:rsidRPr="007C082A">
        <w:rPr>
          <w:rFonts w:cstheme="minorHAnsi"/>
        </w:rPr>
        <w:t xml:space="preserve">w zakresie finansów. </w:t>
      </w:r>
      <w:r w:rsidR="00F34B2D" w:rsidRPr="007C082A">
        <w:rPr>
          <w:rFonts w:cstheme="minorHAnsi"/>
        </w:rPr>
        <w:t>W perspektywie długoterminowej d</w:t>
      </w:r>
      <w:r w:rsidRPr="007C082A">
        <w:rPr>
          <w:rFonts w:cstheme="minorHAnsi"/>
        </w:rPr>
        <w:t xml:space="preserve">ziałanie to będzie </w:t>
      </w:r>
      <w:r w:rsidR="00F34B2D" w:rsidRPr="007C082A">
        <w:rPr>
          <w:rFonts w:cstheme="minorHAnsi"/>
        </w:rPr>
        <w:t>przyczyniało się do</w:t>
      </w:r>
      <w:r w:rsidRPr="007C082A">
        <w:rPr>
          <w:rFonts w:cstheme="minorHAnsi"/>
        </w:rPr>
        <w:t xml:space="preserve"> zwiększeni</w:t>
      </w:r>
      <w:r w:rsidR="00F34B2D" w:rsidRPr="007C082A">
        <w:rPr>
          <w:rFonts w:cstheme="minorHAnsi"/>
        </w:rPr>
        <w:t>a</w:t>
      </w:r>
      <w:r w:rsidRPr="007C082A">
        <w:rPr>
          <w:rFonts w:cstheme="minorHAnsi"/>
        </w:rPr>
        <w:t xml:space="preserve"> kompetencji finansowych uczniów. </w:t>
      </w:r>
      <w:r w:rsidR="00D6417E" w:rsidRPr="007C082A">
        <w:rPr>
          <w:rFonts w:cstheme="minorHAnsi"/>
        </w:rPr>
        <w:t>Ponadto może pomóc przygotować uczniów do edukacji na poziomie ponadpodstawowym w zakresie przedmiotu biznes</w:t>
      </w:r>
      <w:r w:rsidR="00D6417E" w:rsidRPr="004F209B">
        <w:rPr>
          <w:rFonts w:cstheme="minorHAnsi"/>
        </w:rPr>
        <w:t xml:space="preserve"> i zarządzanie. </w:t>
      </w:r>
    </w:p>
    <w:p w14:paraId="59B878BA" w14:textId="56F4F4E5" w:rsidR="0097488D" w:rsidRPr="0097488D" w:rsidRDefault="00BF61F7" w:rsidP="0097488D">
      <w:pPr>
        <w:spacing w:before="120" w:after="120"/>
        <w:jc w:val="both"/>
        <w:rPr>
          <w:rFonts w:cstheme="minorHAnsi"/>
          <w:b/>
          <w:bCs/>
        </w:rPr>
      </w:pPr>
      <w:bookmarkStart w:id="9" w:name="_Hlk173264053"/>
      <w:r w:rsidRPr="003C493F">
        <w:rPr>
          <w:rFonts w:cstheme="minorHAnsi"/>
        </w:rPr>
        <w:t xml:space="preserve">Celem </w:t>
      </w:r>
      <w:r w:rsidR="006F087E" w:rsidRPr="003C493F">
        <w:rPr>
          <w:rFonts w:cstheme="minorHAnsi"/>
        </w:rPr>
        <w:t xml:space="preserve">Konkursu jest </w:t>
      </w:r>
      <w:r w:rsidRPr="003C493F">
        <w:rPr>
          <w:rFonts w:cstheme="minorHAnsi"/>
        </w:rPr>
        <w:t>wybór najlepsz</w:t>
      </w:r>
      <w:r w:rsidR="0097488D">
        <w:rPr>
          <w:rFonts w:cstheme="minorHAnsi"/>
        </w:rPr>
        <w:t>ej</w:t>
      </w:r>
      <w:r w:rsidRPr="003C493F">
        <w:rPr>
          <w:rFonts w:cstheme="minorHAnsi"/>
        </w:rPr>
        <w:t xml:space="preserve"> ofert</w:t>
      </w:r>
      <w:r w:rsidR="0097488D">
        <w:rPr>
          <w:rFonts w:cstheme="minorHAnsi"/>
        </w:rPr>
        <w:t>y</w:t>
      </w:r>
      <w:r w:rsidRPr="003C493F">
        <w:rPr>
          <w:rFonts w:cstheme="minorHAnsi"/>
        </w:rPr>
        <w:t xml:space="preserve"> dotycząc</w:t>
      </w:r>
      <w:r w:rsidR="0097488D">
        <w:rPr>
          <w:rFonts w:cstheme="minorHAnsi"/>
        </w:rPr>
        <w:t>ej</w:t>
      </w:r>
      <w:r w:rsidRPr="003C493F">
        <w:rPr>
          <w:rFonts w:cstheme="minorHAnsi"/>
        </w:rPr>
        <w:t xml:space="preserve"> realizacji zadania będącego przedmiotem </w:t>
      </w:r>
      <w:r w:rsidR="001F2D54">
        <w:rPr>
          <w:rFonts w:cstheme="minorHAnsi"/>
        </w:rPr>
        <w:t>K</w:t>
      </w:r>
      <w:r w:rsidRPr="003C493F">
        <w:rPr>
          <w:rFonts w:cstheme="minorHAnsi"/>
        </w:rPr>
        <w:t xml:space="preserve">onkursu, </w:t>
      </w:r>
      <w:bookmarkEnd w:id="9"/>
      <w:r w:rsidR="0097488D">
        <w:rPr>
          <w:rFonts w:cstheme="minorHAnsi"/>
        </w:rPr>
        <w:t xml:space="preserve">polegającego na: </w:t>
      </w:r>
      <w:bookmarkStart w:id="10" w:name="_Hlk178169167"/>
      <w:r w:rsidR="0097488D" w:rsidRPr="0097488D">
        <w:rPr>
          <w:rFonts w:cstheme="minorHAnsi"/>
          <w:b/>
          <w:bCs/>
        </w:rPr>
        <w:t>opracowani</w:t>
      </w:r>
      <w:r w:rsidR="0097488D">
        <w:rPr>
          <w:rFonts w:cstheme="minorHAnsi"/>
          <w:b/>
          <w:bCs/>
        </w:rPr>
        <w:t>u</w:t>
      </w:r>
      <w:r w:rsidR="0097488D" w:rsidRPr="0097488D">
        <w:rPr>
          <w:rFonts w:cstheme="minorHAnsi"/>
          <w:b/>
          <w:bCs/>
        </w:rPr>
        <w:t>, przygotowani</w:t>
      </w:r>
      <w:r w:rsidR="0097488D">
        <w:rPr>
          <w:rFonts w:cstheme="minorHAnsi"/>
          <w:b/>
          <w:bCs/>
        </w:rPr>
        <w:t>u</w:t>
      </w:r>
      <w:r w:rsidR="0097488D" w:rsidRPr="0097488D">
        <w:rPr>
          <w:rFonts w:cstheme="minorHAnsi"/>
          <w:b/>
          <w:bCs/>
        </w:rPr>
        <w:t xml:space="preserve"> do publikacji</w:t>
      </w:r>
      <w:r w:rsidR="0097488D">
        <w:rPr>
          <w:rFonts w:cstheme="minorHAnsi"/>
          <w:b/>
          <w:bCs/>
        </w:rPr>
        <w:t xml:space="preserve"> na</w:t>
      </w:r>
      <w:r w:rsidR="0097488D" w:rsidRPr="0097488D">
        <w:rPr>
          <w:rFonts w:cstheme="minorHAnsi"/>
          <w:b/>
          <w:bCs/>
        </w:rPr>
        <w:t xml:space="preserve"> stronie internetowej </w:t>
      </w:r>
      <w:r w:rsidR="009E76D8">
        <w:rPr>
          <w:rFonts w:cstheme="minorHAnsi"/>
          <w:b/>
          <w:bCs/>
        </w:rPr>
        <w:t>D</w:t>
      </w:r>
      <w:r w:rsidR="0097488D">
        <w:rPr>
          <w:rFonts w:cstheme="minorHAnsi"/>
          <w:b/>
          <w:bCs/>
        </w:rPr>
        <w:t xml:space="preserve">ysponenta </w:t>
      </w:r>
      <w:r w:rsidR="005F2DB9">
        <w:rPr>
          <w:rFonts w:cstheme="minorHAnsi"/>
          <w:b/>
          <w:bCs/>
        </w:rPr>
        <w:t>F</w:t>
      </w:r>
      <w:r w:rsidR="0097488D">
        <w:rPr>
          <w:rFonts w:cstheme="minorHAnsi"/>
          <w:b/>
          <w:bCs/>
        </w:rPr>
        <w:t xml:space="preserve">unduszu </w:t>
      </w:r>
      <w:r w:rsidR="005F2DB9">
        <w:rPr>
          <w:rFonts w:cstheme="minorHAnsi"/>
          <w:b/>
          <w:bCs/>
        </w:rPr>
        <w:t xml:space="preserve">Edukacji Finansowej </w:t>
      </w:r>
      <w:r w:rsidR="0097488D" w:rsidRPr="0097488D">
        <w:rPr>
          <w:rFonts w:cstheme="minorHAnsi"/>
          <w:b/>
          <w:bCs/>
        </w:rPr>
        <w:t>oraz przygotowani</w:t>
      </w:r>
      <w:r w:rsidR="00B54365">
        <w:rPr>
          <w:rFonts w:cstheme="minorHAnsi"/>
          <w:b/>
          <w:bCs/>
        </w:rPr>
        <w:t>u</w:t>
      </w:r>
      <w:r w:rsidR="0097488D" w:rsidRPr="0097488D">
        <w:rPr>
          <w:rFonts w:cstheme="minorHAnsi"/>
          <w:b/>
          <w:bCs/>
        </w:rPr>
        <w:t xml:space="preserve"> do druku, druk</w:t>
      </w:r>
      <w:r w:rsidR="00B54365">
        <w:rPr>
          <w:rFonts w:cstheme="minorHAnsi"/>
          <w:b/>
          <w:bCs/>
        </w:rPr>
        <w:t>u</w:t>
      </w:r>
      <w:r w:rsidR="0097488D" w:rsidRPr="0097488D">
        <w:rPr>
          <w:rFonts w:cstheme="minorHAnsi"/>
          <w:b/>
          <w:bCs/>
        </w:rPr>
        <w:t xml:space="preserve"> i </w:t>
      </w:r>
      <w:r w:rsidR="00A95A06">
        <w:rPr>
          <w:rFonts w:cstheme="minorHAnsi"/>
          <w:b/>
          <w:bCs/>
        </w:rPr>
        <w:t xml:space="preserve">dystrybucji </w:t>
      </w:r>
      <w:r w:rsidR="0097488D" w:rsidRPr="0097488D">
        <w:rPr>
          <w:rFonts w:cstheme="minorHAnsi"/>
          <w:b/>
          <w:bCs/>
        </w:rPr>
        <w:t>materiał</w:t>
      </w:r>
      <w:r w:rsidR="000A4ACD">
        <w:rPr>
          <w:rFonts w:cstheme="minorHAnsi"/>
          <w:b/>
          <w:bCs/>
        </w:rPr>
        <w:t>ów</w:t>
      </w:r>
      <w:r w:rsidR="0097488D" w:rsidRPr="0097488D">
        <w:rPr>
          <w:rFonts w:cstheme="minorHAnsi"/>
          <w:b/>
          <w:bCs/>
        </w:rPr>
        <w:t xml:space="preserve"> edukacyjn</w:t>
      </w:r>
      <w:r w:rsidR="000A4ACD">
        <w:rPr>
          <w:rFonts w:cstheme="minorHAnsi"/>
          <w:b/>
          <w:bCs/>
        </w:rPr>
        <w:t>ych</w:t>
      </w:r>
      <w:r w:rsidR="0097488D" w:rsidRPr="0097488D">
        <w:rPr>
          <w:rFonts w:cstheme="minorHAnsi"/>
          <w:b/>
          <w:bCs/>
        </w:rPr>
        <w:t xml:space="preserve"> </w:t>
      </w:r>
      <w:r w:rsidR="00814E15">
        <w:rPr>
          <w:rFonts w:cstheme="minorHAnsi"/>
          <w:b/>
          <w:bCs/>
        </w:rPr>
        <w:t>d</w:t>
      </w:r>
      <w:r w:rsidR="0097488D">
        <w:rPr>
          <w:rFonts w:cstheme="minorHAnsi"/>
          <w:b/>
          <w:bCs/>
        </w:rPr>
        <w:t>o nauczani</w:t>
      </w:r>
      <w:r w:rsidR="00814E15">
        <w:rPr>
          <w:rFonts w:cstheme="minorHAnsi"/>
          <w:b/>
          <w:bCs/>
        </w:rPr>
        <w:t>a</w:t>
      </w:r>
      <w:r w:rsidR="0097488D">
        <w:rPr>
          <w:rFonts w:cstheme="minorHAnsi"/>
          <w:b/>
          <w:bCs/>
        </w:rPr>
        <w:t xml:space="preserve"> zagadnień finansowych w </w:t>
      </w:r>
      <w:r w:rsidR="0097488D" w:rsidRPr="0097488D">
        <w:rPr>
          <w:rFonts w:cstheme="minorHAnsi"/>
          <w:b/>
          <w:bCs/>
        </w:rPr>
        <w:t>klas</w:t>
      </w:r>
      <w:r w:rsidR="0097488D">
        <w:rPr>
          <w:rFonts w:cstheme="minorHAnsi"/>
          <w:b/>
          <w:bCs/>
        </w:rPr>
        <w:t>ach</w:t>
      </w:r>
      <w:r w:rsidR="0097488D" w:rsidRPr="0097488D">
        <w:rPr>
          <w:rFonts w:cstheme="minorHAnsi"/>
          <w:b/>
          <w:bCs/>
        </w:rPr>
        <w:t xml:space="preserve"> IV-VIII </w:t>
      </w:r>
      <w:r w:rsidR="0097488D" w:rsidRPr="002246DD">
        <w:rPr>
          <w:rFonts w:cstheme="minorHAnsi"/>
          <w:b/>
          <w:bCs/>
        </w:rPr>
        <w:t>szk</w:t>
      </w:r>
      <w:r w:rsidR="00893185" w:rsidRPr="002246DD">
        <w:rPr>
          <w:rFonts w:cstheme="minorHAnsi"/>
          <w:b/>
          <w:bCs/>
        </w:rPr>
        <w:t>oły</w:t>
      </w:r>
      <w:r w:rsidR="0097488D" w:rsidRPr="002246DD">
        <w:rPr>
          <w:rFonts w:cstheme="minorHAnsi"/>
          <w:b/>
          <w:bCs/>
        </w:rPr>
        <w:t xml:space="preserve"> podstawow</w:t>
      </w:r>
      <w:r w:rsidR="00893185" w:rsidRPr="002246DD">
        <w:rPr>
          <w:rFonts w:cstheme="minorHAnsi"/>
          <w:b/>
          <w:bCs/>
        </w:rPr>
        <w:t>ej</w:t>
      </w:r>
      <w:bookmarkEnd w:id="10"/>
      <w:r w:rsidR="00336227" w:rsidRPr="002246DD">
        <w:rPr>
          <w:rFonts w:cstheme="minorHAnsi"/>
          <w:b/>
          <w:bCs/>
        </w:rPr>
        <w:t>.</w:t>
      </w:r>
      <w:r w:rsidR="0097488D" w:rsidRPr="0097488D">
        <w:rPr>
          <w:rFonts w:cstheme="minorHAnsi"/>
          <w:b/>
          <w:bCs/>
        </w:rPr>
        <w:t xml:space="preserve"> </w:t>
      </w:r>
    </w:p>
    <w:p w14:paraId="1FBB9425" w14:textId="6304096E" w:rsidR="00CB6B8D" w:rsidRDefault="000156D6" w:rsidP="00CB6B8D">
      <w:pPr>
        <w:pStyle w:val="Nagwek2"/>
        <w:numPr>
          <w:ilvl w:val="0"/>
          <w:numId w:val="1"/>
        </w:numPr>
        <w:spacing w:before="36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SŁOWNIK POJĘĆ</w:t>
      </w:r>
    </w:p>
    <w:p w14:paraId="7A2F1246" w14:textId="77777777" w:rsidR="00CB6B8D" w:rsidRDefault="00CB6B8D" w:rsidP="008C4024">
      <w:pPr>
        <w:spacing w:before="120" w:after="120"/>
      </w:pPr>
      <w:r w:rsidRPr="00E916AB">
        <w:rPr>
          <w:b/>
          <w:bCs/>
        </w:rPr>
        <w:t>Dysponent</w:t>
      </w:r>
      <w:r>
        <w:t xml:space="preserve"> – minister właściwy do spraw instytucji finansowych;</w:t>
      </w:r>
    </w:p>
    <w:p w14:paraId="7ADD0887" w14:textId="5BAE392D" w:rsidR="00CB6B8D" w:rsidRDefault="00CB6B8D" w:rsidP="008C4024">
      <w:pPr>
        <w:spacing w:before="120" w:after="120"/>
      </w:pPr>
      <w:r w:rsidRPr="0083379F">
        <w:rPr>
          <w:b/>
          <w:bCs/>
        </w:rPr>
        <w:t>Ministerstwo</w:t>
      </w:r>
      <w:r w:rsidR="0083379F">
        <w:rPr>
          <w:b/>
          <w:bCs/>
        </w:rPr>
        <w:t xml:space="preserve"> </w:t>
      </w:r>
      <w:r>
        <w:t>– urząd obsługujący Dysponenta;</w:t>
      </w:r>
    </w:p>
    <w:p w14:paraId="0C9D220D" w14:textId="5A2636A6" w:rsidR="00CB6B8D" w:rsidRDefault="00CB6B8D" w:rsidP="008C4024">
      <w:pPr>
        <w:spacing w:before="120" w:after="120"/>
      </w:pPr>
      <w:r w:rsidRPr="0083379F">
        <w:rPr>
          <w:b/>
          <w:bCs/>
        </w:rPr>
        <w:t>Fundusz</w:t>
      </w:r>
      <w:r w:rsidR="0083379F">
        <w:rPr>
          <w:b/>
          <w:bCs/>
        </w:rPr>
        <w:t xml:space="preserve"> </w:t>
      </w:r>
      <w:r>
        <w:t>– Fundusz Edukacji Finansowej;</w:t>
      </w:r>
    </w:p>
    <w:p w14:paraId="032FFBB5" w14:textId="7102FAAF" w:rsidR="00CB6B8D" w:rsidRDefault="00CB6B8D" w:rsidP="0083379F">
      <w:pPr>
        <w:spacing w:before="120" w:after="120"/>
        <w:jc w:val="both"/>
      </w:pPr>
      <w:r w:rsidRPr="0083379F">
        <w:rPr>
          <w:b/>
          <w:bCs/>
        </w:rPr>
        <w:t>Konkurs</w:t>
      </w:r>
      <w:r>
        <w:t xml:space="preserve"> – </w:t>
      </w:r>
      <w:r w:rsidR="00336227" w:rsidRPr="005C6536">
        <w:t xml:space="preserve">otwarty konkurs ofert na: opracowanie, przygotowanie do publikacji na stronie internetowej Dysponenta Funduszu oraz przygotowanie do druku, druk i </w:t>
      </w:r>
      <w:r w:rsidR="00A95A06">
        <w:t xml:space="preserve">dystrybucję </w:t>
      </w:r>
      <w:r w:rsidR="000A4ACD" w:rsidRPr="005C6536">
        <w:t>materiał</w:t>
      </w:r>
      <w:r w:rsidR="000A4ACD">
        <w:t>ów</w:t>
      </w:r>
      <w:r w:rsidR="000A4ACD" w:rsidRPr="005C6536">
        <w:t xml:space="preserve"> edukacyjn</w:t>
      </w:r>
      <w:r w:rsidR="000A4ACD">
        <w:t>ych</w:t>
      </w:r>
      <w:r w:rsidR="000A4ACD" w:rsidRPr="005C6536">
        <w:t xml:space="preserve"> </w:t>
      </w:r>
      <w:r w:rsidR="00336227" w:rsidRPr="005C6536">
        <w:t>do nauczania zagadnień finansowych w klasach IV-VIII szk</w:t>
      </w:r>
      <w:r w:rsidR="009C5704">
        <w:t>o</w:t>
      </w:r>
      <w:r w:rsidR="00336227" w:rsidRPr="005C6536">
        <w:t>ł</w:t>
      </w:r>
      <w:r w:rsidR="009C5704">
        <w:t>y</w:t>
      </w:r>
      <w:r w:rsidR="00336227" w:rsidRPr="005C6536">
        <w:t xml:space="preserve"> podstawow</w:t>
      </w:r>
      <w:r w:rsidR="009C5704">
        <w:t>ej</w:t>
      </w:r>
      <w:r w:rsidR="009E76D8">
        <w:t>;</w:t>
      </w:r>
      <w:r w:rsidR="00336227" w:rsidRPr="005C6536">
        <w:t xml:space="preserve"> </w:t>
      </w:r>
    </w:p>
    <w:p w14:paraId="25E917C3" w14:textId="1A58008A" w:rsidR="009E76D8" w:rsidRPr="0036605B" w:rsidRDefault="009E76D8" w:rsidP="0083379F">
      <w:pPr>
        <w:spacing w:before="120" w:after="120"/>
        <w:jc w:val="both"/>
        <w:rPr>
          <w:b/>
          <w:bCs/>
        </w:rPr>
      </w:pPr>
      <w:r w:rsidRPr="0036605B">
        <w:rPr>
          <w:b/>
          <w:bCs/>
        </w:rPr>
        <w:t xml:space="preserve">Regulamin </w:t>
      </w:r>
      <w:r w:rsidR="00FD6456">
        <w:t>–</w:t>
      </w:r>
      <w:r w:rsidRPr="0036605B">
        <w:rPr>
          <w:b/>
          <w:bCs/>
        </w:rPr>
        <w:t xml:space="preserve"> </w:t>
      </w:r>
      <w:r w:rsidRPr="0036605B">
        <w:t>dokument określający warunki Konkursu</w:t>
      </w:r>
      <w:r>
        <w:t>;</w:t>
      </w:r>
    </w:p>
    <w:p w14:paraId="41E8E24A" w14:textId="3D197670" w:rsidR="00FB384D" w:rsidRPr="005C6536" w:rsidRDefault="00FB384D" w:rsidP="0083379F">
      <w:pPr>
        <w:spacing w:before="120" w:after="120"/>
        <w:jc w:val="both"/>
      </w:pPr>
      <w:r w:rsidRPr="005C6536">
        <w:rPr>
          <w:b/>
          <w:bCs/>
        </w:rPr>
        <w:t>Zadanie</w:t>
      </w:r>
      <w:r w:rsidRPr="005C6536">
        <w:t xml:space="preserve"> </w:t>
      </w:r>
      <w:r w:rsidR="00FD6456">
        <w:t>–</w:t>
      </w:r>
      <w:r w:rsidRPr="005C6536">
        <w:t xml:space="preserve"> </w:t>
      </w:r>
      <w:r w:rsidR="005C6536" w:rsidRPr="005C6536">
        <w:t>przedmiot Konkursu</w:t>
      </w:r>
      <w:r w:rsidR="009E76D8">
        <w:t>;</w:t>
      </w:r>
    </w:p>
    <w:p w14:paraId="62D7FDF5" w14:textId="5AE50E63" w:rsidR="00CB6B8D" w:rsidRDefault="00F210E5" w:rsidP="008C4024">
      <w:pPr>
        <w:spacing w:before="120" w:after="120"/>
        <w:jc w:val="both"/>
      </w:pPr>
      <w:r>
        <w:rPr>
          <w:b/>
          <w:bCs/>
        </w:rPr>
        <w:t>Dotacja celowa</w:t>
      </w:r>
      <w:r w:rsidR="00CB6B8D">
        <w:t xml:space="preserve"> – środki pozyskane z Funduszu na realizację </w:t>
      </w:r>
      <w:bookmarkStart w:id="11" w:name="_Hlk173444346"/>
      <w:r w:rsidR="00FB384D">
        <w:t>Zadania</w:t>
      </w:r>
      <w:r w:rsidR="009E76D8">
        <w:t>;</w:t>
      </w:r>
      <w:bookmarkEnd w:id="11"/>
    </w:p>
    <w:p w14:paraId="13368A7B" w14:textId="55E69A7C" w:rsidR="00CB6B8D" w:rsidRDefault="00CB6B8D" w:rsidP="008C4024">
      <w:pPr>
        <w:spacing w:before="120" w:after="120"/>
        <w:jc w:val="both"/>
      </w:pPr>
      <w:r w:rsidRPr="0083379F">
        <w:rPr>
          <w:b/>
          <w:bCs/>
        </w:rPr>
        <w:t xml:space="preserve">Oferent </w:t>
      </w:r>
      <w:r>
        <w:t xml:space="preserve">– podmiot ubiegający się o przyznanie Dotacji </w:t>
      </w:r>
      <w:r w:rsidR="009E76D8">
        <w:t xml:space="preserve">celowej </w:t>
      </w:r>
      <w:r>
        <w:t xml:space="preserve">na realizację </w:t>
      </w:r>
      <w:r w:rsidR="00FB384D">
        <w:t>Zadania</w:t>
      </w:r>
      <w:r w:rsidR="009E76D8">
        <w:t>;</w:t>
      </w:r>
      <w:r w:rsidR="00FB384D">
        <w:t xml:space="preserve"> </w:t>
      </w:r>
    </w:p>
    <w:p w14:paraId="46927B15" w14:textId="6330C58F" w:rsidR="006B0699" w:rsidRDefault="00CB6B8D" w:rsidP="008C4024">
      <w:pPr>
        <w:spacing w:before="120" w:after="120"/>
        <w:jc w:val="both"/>
      </w:pPr>
      <w:r w:rsidRPr="0083379F">
        <w:rPr>
          <w:b/>
          <w:bCs/>
        </w:rPr>
        <w:lastRenderedPageBreak/>
        <w:t>SOD</w:t>
      </w:r>
      <w:r>
        <w:t xml:space="preserve"> – System Obsługi Dotacji;</w:t>
      </w:r>
    </w:p>
    <w:p w14:paraId="612ED438" w14:textId="7C88AA58" w:rsidR="00FB384D" w:rsidRDefault="00CB6B8D" w:rsidP="008C4024">
      <w:pPr>
        <w:spacing w:before="120" w:after="120"/>
        <w:jc w:val="both"/>
      </w:pPr>
      <w:r w:rsidRPr="0083379F">
        <w:rPr>
          <w:b/>
          <w:bCs/>
        </w:rPr>
        <w:t xml:space="preserve">Działania </w:t>
      </w:r>
      <w:r>
        <w:t xml:space="preserve">– poszczególne elementy przewidziane do realizacji w ramach </w:t>
      </w:r>
      <w:r w:rsidR="00FB384D">
        <w:t>Zadania</w:t>
      </w:r>
      <w:r w:rsidR="006B0699">
        <w:t>;</w:t>
      </w:r>
    </w:p>
    <w:p w14:paraId="727C3878" w14:textId="502601FC" w:rsidR="00CB6B8D" w:rsidRDefault="00CB6B8D" w:rsidP="008C4024">
      <w:pPr>
        <w:spacing w:before="120" w:after="120"/>
        <w:jc w:val="both"/>
      </w:pPr>
      <w:r w:rsidRPr="0083379F">
        <w:rPr>
          <w:b/>
          <w:bCs/>
        </w:rPr>
        <w:t>Oferta</w:t>
      </w:r>
      <w:r>
        <w:t xml:space="preserve"> – oświadczenie woli zawarcia </w:t>
      </w:r>
      <w:r w:rsidR="00B070D4">
        <w:t xml:space="preserve">umowy </w:t>
      </w:r>
      <w:r w:rsidR="00B070D4" w:rsidRPr="00B070D4">
        <w:t xml:space="preserve">o udzielenie Dotacji celowej </w:t>
      </w:r>
      <w:r>
        <w:t xml:space="preserve">na wykonanie </w:t>
      </w:r>
      <w:r w:rsidR="00FB384D">
        <w:t xml:space="preserve">Zadania </w:t>
      </w:r>
      <w:r>
        <w:t xml:space="preserve">zawierające informacje wymienione w punkcie </w:t>
      </w:r>
      <w:r w:rsidR="0083379F">
        <w:t>VII</w:t>
      </w:r>
      <w:r w:rsidR="00992EA5">
        <w:t>I</w:t>
      </w:r>
      <w:r w:rsidR="0083379F">
        <w:t xml:space="preserve">, </w:t>
      </w:r>
      <w:r>
        <w:t>złożone za pośrednictwem SOD;</w:t>
      </w:r>
    </w:p>
    <w:p w14:paraId="15DA1E33" w14:textId="7B0D62B5" w:rsidR="00AC4471" w:rsidRDefault="00CB6B8D" w:rsidP="008C4024">
      <w:pPr>
        <w:spacing w:before="120" w:after="120"/>
        <w:jc w:val="both"/>
      </w:pPr>
      <w:r w:rsidRPr="0083379F">
        <w:rPr>
          <w:b/>
          <w:bCs/>
        </w:rPr>
        <w:t>Umowa</w:t>
      </w:r>
      <w:r>
        <w:t xml:space="preserve"> – umowa o udzielenie Dotacji</w:t>
      </w:r>
      <w:r w:rsidR="000A6CDB">
        <w:t xml:space="preserve"> celowej</w:t>
      </w:r>
      <w:r>
        <w:t xml:space="preserve">, zawarta pomiędzy Dysponentem a Oferentem, w celu przekazania Dotacji </w:t>
      </w:r>
      <w:r w:rsidR="00992EA5">
        <w:t xml:space="preserve">celowej </w:t>
      </w:r>
      <w:r>
        <w:t>na realizację</w:t>
      </w:r>
      <w:r w:rsidR="00FB384D">
        <w:t xml:space="preserve"> Zadania</w:t>
      </w:r>
      <w:r w:rsidR="00F74371">
        <w:t>.</w:t>
      </w:r>
    </w:p>
    <w:p w14:paraId="380B0668" w14:textId="67D3ECCE" w:rsidR="00CB6B8D" w:rsidRPr="00CB6B8D" w:rsidRDefault="000156D6" w:rsidP="00CB6B8D">
      <w:pPr>
        <w:keepNext/>
        <w:keepLines/>
        <w:numPr>
          <w:ilvl w:val="0"/>
          <w:numId w:val="1"/>
        </w:numPr>
        <w:spacing w:before="360" w:after="240" w:line="240" w:lineRule="auto"/>
        <w:jc w:val="both"/>
        <w:outlineLvl w:val="1"/>
        <w:rPr>
          <w:rFonts w:eastAsiaTheme="majorEastAsia" w:cstheme="minorHAnsi"/>
          <w:color w:val="2F5496" w:themeColor="accent1" w:themeShade="BF"/>
        </w:rPr>
      </w:pPr>
      <w:bookmarkStart w:id="12" w:name="_Hlk173444144"/>
      <w:r>
        <w:rPr>
          <w:rFonts w:eastAsiaTheme="majorEastAsia" w:cstheme="minorHAnsi"/>
          <w:color w:val="2F5496" w:themeColor="accent1" w:themeShade="BF"/>
        </w:rPr>
        <w:t>PODSTAWA PRAWNA KONKURSU</w:t>
      </w:r>
    </w:p>
    <w:bookmarkEnd w:id="12"/>
    <w:p w14:paraId="1A01A3C4" w14:textId="6C72A123" w:rsidR="00CB6B8D" w:rsidRPr="00CB6B8D" w:rsidRDefault="00E429DF" w:rsidP="00CB6B8D">
      <w:pPr>
        <w:numPr>
          <w:ilvl w:val="0"/>
          <w:numId w:val="2"/>
        </w:numPr>
        <w:spacing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A</w:t>
      </w:r>
      <w:r w:rsidRPr="00CB6B8D">
        <w:rPr>
          <w:rFonts w:cstheme="minorHAnsi"/>
        </w:rPr>
        <w:t xml:space="preserve">rt. 43h pkt 1 w związku </w:t>
      </w:r>
      <w:r>
        <w:rPr>
          <w:rFonts w:cstheme="minorHAnsi"/>
        </w:rPr>
        <w:t>z a</w:t>
      </w:r>
      <w:r w:rsidR="00CB6B8D" w:rsidRPr="00CB6B8D">
        <w:rPr>
          <w:rFonts w:cstheme="minorHAnsi"/>
        </w:rPr>
        <w:t xml:space="preserve">rt. 43ha ust. 1 </w:t>
      </w:r>
      <w:r w:rsidR="00CB6B8D" w:rsidRPr="0036605B">
        <w:rPr>
          <w:rFonts w:cstheme="minorHAnsi"/>
        </w:rPr>
        <w:t xml:space="preserve">pkt </w:t>
      </w:r>
      <w:r w:rsidR="00AC4471" w:rsidRPr="0036605B">
        <w:rPr>
          <w:rFonts w:cstheme="minorHAnsi"/>
        </w:rPr>
        <w:t xml:space="preserve">1 </w:t>
      </w:r>
      <w:r w:rsidR="00CB6B8D" w:rsidRPr="00CB6B8D">
        <w:rPr>
          <w:rFonts w:cstheme="minorHAnsi"/>
        </w:rPr>
        <w:t xml:space="preserve">z ustawy z dnia 5 sierpnia 2015 r. o rozpatrywaniu reklamacji przez podmioty rynku finansowego, o Rzeczniku Finansowym i o Funduszu Edukacji Finansowej (Dz. U. </w:t>
      </w:r>
      <w:r w:rsidR="00AC4471" w:rsidRPr="00AC4471">
        <w:rPr>
          <w:rFonts w:cstheme="minorHAnsi"/>
        </w:rPr>
        <w:t>z 2024 r. poz. 1109</w:t>
      </w:r>
      <w:r w:rsidR="00CB6B8D" w:rsidRPr="00CB6B8D">
        <w:rPr>
          <w:rFonts w:cstheme="minorHAnsi"/>
        </w:rPr>
        <w:t>).</w:t>
      </w:r>
    </w:p>
    <w:p w14:paraId="5F2F7289" w14:textId="4B1F836B" w:rsidR="00A64CFC" w:rsidRPr="00556CDC" w:rsidRDefault="00CB6B8D" w:rsidP="00A64CFC">
      <w:pPr>
        <w:numPr>
          <w:ilvl w:val="0"/>
          <w:numId w:val="2"/>
        </w:numPr>
        <w:spacing w:line="240" w:lineRule="auto"/>
        <w:ind w:left="357" w:hanging="357"/>
        <w:jc w:val="both"/>
        <w:rPr>
          <w:rFonts w:cstheme="minorHAnsi"/>
          <w:color w:val="000000" w:themeColor="text1"/>
        </w:rPr>
      </w:pPr>
      <w:r w:rsidRPr="00CB6B8D">
        <w:rPr>
          <w:rFonts w:cstheme="minorHAnsi"/>
          <w:color w:val="000000" w:themeColor="text1"/>
        </w:rPr>
        <w:t>Rozporządzenie Ministra Finansów z dnia 12 lipca 2023 r. w sprawie dotacji celowej z Funduszu Edukacji Finansowej na realizację działań z zakresu edukacji finansowej (Dz. U. 2023, poz. 1358)</w:t>
      </w:r>
      <w:r w:rsidR="00AF3D67">
        <w:rPr>
          <w:rFonts w:cstheme="minorHAnsi"/>
          <w:color w:val="000000" w:themeColor="text1"/>
        </w:rPr>
        <w:t>, dalej Rozporządzenie</w:t>
      </w:r>
      <w:r w:rsidRPr="00CB6B8D">
        <w:rPr>
          <w:rFonts w:cstheme="minorHAnsi"/>
          <w:color w:val="000000" w:themeColor="text1"/>
        </w:rPr>
        <w:t>.</w:t>
      </w:r>
    </w:p>
    <w:p w14:paraId="249F5B6D" w14:textId="0A35F2CE" w:rsidR="00A64CFC" w:rsidRPr="00A64CFC" w:rsidRDefault="000156D6" w:rsidP="00A64CFC">
      <w:pPr>
        <w:keepNext/>
        <w:keepLines/>
        <w:numPr>
          <w:ilvl w:val="0"/>
          <w:numId w:val="1"/>
        </w:numPr>
        <w:spacing w:before="360" w:after="240" w:line="240" w:lineRule="auto"/>
        <w:jc w:val="both"/>
        <w:outlineLvl w:val="1"/>
        <w:rPr>
          <w:rFonts w:eastAsiaTheme="majorEastAsia" w:cstheme="minorHAnsi"/>
          <w:color w:val="2F5496" w:themeColor="accent1" w:themeShade="BF"/>
        </w:rPr>
      </w:pPr>
      <w:r>
        <w:rPr>
          <w:rFonts w:eastAsiaTheme="majorEastAsia" w:cstheme="minorHAnsi"/>
          <w:color w:val="2F5496" w:themeColor="accent1" w:themeShade="BF"/>
        </w:rPr>
        <w:t>OFERENCI UPRAWNIENI DO UCZESTNICTWA W KONKURSIE</w:t>
      </w:r>
      <w:r w:rsidR="00A64CFC" w:rsidRPr="00A64CFC">
        <w:rPr>
          <w:rFonts w:eastAsiaTheme="majorEastAsia" w:cstheme="minorHAnsi"/>
          <w:color w:val="2F5496" w:themeColor="accent1" w:themeShade="BF"/>
        </w:rPr>
        <w:t xml:space="preserve"> </w:t>
      </w:r>
    </w:p>
    <w:p w14:paraId="108320C5" w14:textId="14E18B65" w:rsidR="00A64CFC" w:rsidRPr="00A64CFC" w:rsidRDefault="00A64CFC" w:rsidP="003E34D3">
      <w:pPr>
        <w:keepNext/>
        <w:keepLines/>
        <w:numPr>
          <w:ilvl w:val="0"/>
          <w:numId w:val="6"/>
        </w:numPr>
        <w:spacing w:before="120" w:after="0" w:line="240" w:lineRule="auto"/>
        <w:ind w:left="425" w:hanging="357"/>
        <w:jc w:val="both"/>
        <w:outlineLvl w:val="0"/>
        <w:rPr>
          <w:rFonts w:cstheme="minorHAnsi"/>
        </w:rPr>
      </w:pPr>
      <w:r w:rsidRPr="00A64CFC">
        <w:rPr>
          <w:rFonts w:cstheme="minorHAnsi"/>
        </w:rPr>
        <w:t>Do złożenia Ofert są uprawnione organizacje pozarządowe w rozumieniu art. 3 ust. 2 ustawy z dnia 24 kwietnia 2003 r. o działalności pożytku publicznego i o wolontariacie (Dz.U. z 2023 r. poz. 571</w:t>
      </w:r>
      <w:r w:rsidR="00864EA9">
        <w:rPr>
          <w:rFonts w:cstheme="minorHAnsi"/>
        </w:rPr>
        <w:t xml:space="preserve"> z </w:t>
      </w:r>
      <w:proofErr w:type="spellStart"/>
      <w:r w:rsidR="00864EA9">
        <w:rPr>
          <w:rFonts w:cstheme="minorHAnsi"/>
        </w:rPr>
        <w:t>późn</w:t>
      </w:r>
      <w:proofErr w:type="spellEnd"/>
      <w:r w:rsidR="00864EA9">
        <w:rPr>
          <w:rFonts w:cstheme="minorHAnsi"/>
        </w:rPr>
        <w:t>. zm.</w:t>
      </w:r>
      <w:r w:rsidRPr="00A64CFC">
        <w:rPr>
          <w:rFonts w:cstheme="minorHAnsi"/>
        </w:rPr>
        <w:t xml:space="preserve">), które w ramach swojej podstawowej działalności statutowej realizują zadania w zakresie edukacji. Oferentem musi być podmiot zarejestrowany we właściwym rejestrze najpóźniej 31 grudnia 2021 r. </w:t>
      </w:r>
    </w:p>
    <w:p w14:paraId="118CD393" w14:textId="6B671E6A" w:rsidR="00A64CFC" w:rsidRPr="00A64CFC" w:rsidRDefault="00A64CFC" w:rsidP="003E34D3">
      <w:pPr>
        <w:keepNext/>
        <w:keepLines/>
        <w:numPr>
          <w:ilvl w:val="0"/>
          <w:numId w:val="6"/>
        </w:numPr>
        <w:spacing w:before="120" w:after="0" w:line="240" w:lineRule="auto"/>
        <w:ind w:left="425" w:hanging="357"/>
        <w:jc w:val="both"/>
        <w:outlineLvl w:val="0"/>
        <w:rPr>
          <w:rFonts w:cstheme="minorHAnsi"/>
        </w:rPr>
      </w:pPr>
      <w:r w:rsidRPr="00A64CFC">
        <w:rPr>
          <w:rFonts w:cstheme="minorHAnsi"/>
        </w:rPr>
        <w:t xml:space="preserve">Oferentem </w:t>
      </w:r>
      <w:r w:rsidR="001B273E">
        <w:rPr>
          <w:rFonts w:cstheme="minorHAnsi"/>
        </w:rPr>
        <w:t>może</w:t>
      </w:r>
      <w:r w:rsidR="001F2D54" w:rsidRPr="00A64CFC">
        <w:rPr>
          <w:rFonts w:cstheme="minorHAnsi"/>
        </w:rPr>
        <w:t xml:space="preserve"> </w:t>
      </w:r>
      <w:r w:rsidRPr="00A64CFC">
        <w:rPr>
          <w:rFonts w:cstheme="minorHAnsi"/>
        </w:rPr>
        <w:t xml:space="preserve">być podmiot, który nie działa w celu osiągnięcia zysku, przeznacza całość dochodu na realizację celów statutowych oraz nie przeznacza zysku do podziału między swoich członków, udziałowców, akcjonariuszy i pracowników. </w:t>
      </w:r>
    </w:p>
    <w:p w14:paraId="629D761B" w14:textId="33354BEC" w:rsidR="00A64CFC" w:rsidRPr="00A64CFC" w:rsidRDefault="00A64CFC" w:rsidP="003E34D3">
      <w:pPr>
        <w:numPr>
          <w:ilvl w:val="0"/>
          <w:numId w:val="6"/>
        </w:numPr>
        <w:spacing w:before="120"/>
        <w:ind w:left="425" w:hanging="357"/>
        <w:jc w:val="both"/>
        <w:rPr>
          <w:rFonts w:cstheme="minorHAnsi"/>
        </w:rPr>
      </w:pPr>
      <w:r w:rsidRPr="00A64CFC">
        <w:rPr>
          <w:rFonts w:cstheme="minorHAnsi"/>
        </w:rPr>
        <w:t xml:space="preserve">Oferent powinien wykazać się realizacją, </w:t>
      </w:r>
      <w:r w:rsidRPr="0083379F">
        <w:rPr>
          <w:rFonts w:cstheme="minorHAnsi"/>
        </w:rPr>
        <w:t xml:space="preserve">co najmniej dwóch zadań </w:t>
      </w:r>
      <w:r w:rsidRPr="00A64CFC">
        <w:rPr>
          <w:rFonts w:cstheme="minorHAnsi"/>
        </w:rPr>
        <w:t>podobnych do przedmiotu Konkursu.</w:t>
      </w:r>
    </w:p>
    <w:p w14:paraId="101A04D6" w14:textId="0777672E" w:rsidR="00CB6B8D" w:rsidRPr="008C4024" w:rsidRDefault="00A64CFC" w:rsidP="003F44C0">
      <w:pPr>
        <w:numPr>
          <w:ilvl w:val="0"/>
          <w:numId w:val="6"/>
        </w:numPr>
        <w:spacing w:before="120"/>
        <w:ind w:left="425" w:hanging="357"/>
        <w:jc w:val="both"/>
        <w:rPr>
          <w:rFonts w:cstheme="minorHAnsi"/>
        </w:rPr>
      </w:pPr>
      <w:r w:rsidRPr="00A64CFC">
        <w:rPr>
          <w:rFonts w:cstheme="minorHAnsi"/>
        </w:rPr>
        <w:t xml:space="preserve">Oferent może korzystać ze wsparcia innych podmiotów, np. w formie zawarcia umów na wykonanie niektórych Działań lub ich części. Za całość prac związanych z realizacją </w:t>
      </w:r>
      <w:r w:rsidR="004D78B7">
        <w:rPr>
          <w:rFonts w:cstheme="minorHAnsi"/>
        </w:rPr>
        <w:t>Działań</w:t>
      </w:r>
      <w:r w:rsidRPr="00A64CFC">
        <w:rPr>
          <w:rFonts w:cstheme="minorHAnsi"/>
        </w:rPr>
        <w:t xml:space="preserve">, w tym za terminowe i rzetelne wykonanie </w:t>
      </w:r>
      <w:r w:rsidR="00481893">
        <w:rPr>
          <w:rFonts w:cstheme="minorHAnsi"/>
        </w:rPr>
        <w:t>Zadania</w:t>
      </w:r>
      <w:r w:rsidR="00A82C6E">
        <w:rPr>
          <w:rFonts w:cstheme="minorHAnsi"/>
        </w:rPr>
        <w:t xml:space="preserve"> </w:t>
      </w:r>
      <w:r w:rsidRPr="00A64CFC">
        <w:rPr>
          <w:rFonts w:cstheme="minorHAnsi"/>
        </w:rPr>
        <w:t>odpowiada Oferent.</w:t>
      </w:r>
    </w:p>
    <w:p w14:paraId="34ABE08D" w14:textId="6C9027B2" w:rsidR="007F1D8A" w:rsidRPr="004F209B" w:rsidRDefault="000156D6" w:rsidP="00A64CFC">
      <w:pPr>
        <w:pStyle w:val="Nagwek1"/>
        <w:numPr>
          <w:ilvl w:val="0"/>
          <w:numId w:val="1"/>
        </w:numPr>
        <w:spacing w:before="36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SZCZEGÓŁOWY OPIS ZADANIA</w:t>
      </w:r>
    </w:p>
    <w:p w14:paraId="54FB1154" w14:textId="76395165" w:rsidR="00481893" w:rsidRPr="003C493F" w:rsidRDefault="00231FDE" w:rsidP="006F087E">
      <w:pPr>
        <w:spacing w:before="120" w:after="120"/>
        <w:jc w:val="both"/>
        <w:rPr>
          <w:rFonts w:cstheme="minorHAnsi"/>
        </w:rPr>
      </w:pPr>
      <w:r>
        <w:rPr>
          <w:rFonts w:cstheme="minorHAnsi"/>
          <w:b/>
          <w:bCs/>
        </w:rPr>
        <w:t>Zadanie będące przedmiotem Konkursu polega na o</w:t>
      </w:r>
      <w:r w:rsidR="00481893" w:rsidRPr="00481893">
        <w:rPr>
          <w:rFonts w:cstheme="minorHAnsi"/>
          <w:b/>
          <w:bCs/>
        </w:rPr>
        <w:t>pracowani</w:t>
      </w:r>
      <w:r>
        <w:rPr>
          <w:rFonts w:cstheme="minorHAnsi"/>
          <w:b/>
          <w:bCs/>
        </w:rPr>
        <w:t>u</w:t>
      </w:r>
      <w:r w:rsidR="00481893" w:rsidRPr="00481893">
        <w:rPr>
          <w:rFonts w:cstheme="minorHAnsi"/>
          <w:b/>
          <w:bCs/>
        </w:rPr>
        <w:t>, przygotowani</w:t>
      </w:r>
      <w:r>
        <w:rPr>
          <w:rFonts w:cstheme="minorHAnsi"/>
          <w:b/>
          <w:bCs/>
        </w:rPr>
        <w:t>u</w:t>
      </w:r>
      <w:r w:rsidR="00481893" w:rsidRPr="00481893">
        <w:rPr>
          <w:rFonts w:cstheme="minorHAnsi"/>
          <w:b/>
          <w:bCs/>
        </w:rPr>
        <w:t xml:space="preserve"> do publikacji na stronie internetowej Dysponenta Funduszu </w:t>
      </w:r>
      <w:r w:rsidR="00111326">
        <w:rPr>
          <w:rFonts w:cstheme="minorHAnsi"/>
          <w:b/>
          <w:bCs/>
        </w:rPr>
        <w:t xml:space="preserve">Edukacji Finansowej </w:t>
      </w:r>
      <w:r w:rsidR="00481893" w:rsidRPr="00481893">
        <w:rPr>
          <w:rFonts w:cstheme="minorHAnsi"/>
          <w:b/>
          <w:bCs/>
        </w:rPr>
        <w:t>oraz przygotowani</w:t>
      </w:r>
      <w:r>
        <w:rPr>
          <w:rFonts w:cstheme="minorHAnsi"/>
          <w:b/>
          <w:bCs/>
        </w:rPr>
        <w:t>u</w:t>
      </w:r>
      <w:r w:rsidR="00481893" w:rsidRPr="00481893">
        <w:rPr>
          <w:rFonts w:cstheme="minorHAnsi"/>
          <w:b/>
          <w:bCs/>
        </w:rPr>
        <w:t xml:space="preserve"> do druku,  druk</w:t>
      </w:r>
      <w:r>
        <w:rPr>
          <w:rFonts w:cstheme="minorHAnsi"/>
          <w:b/>
          <w:bCs/>
        </w:rPr>
        <w:t>u</w:t>
      </w:r>
      <w:r w:rsidR="00481893" w:rsidRPr="00481893">
        <w:rPr>
          <w:rFonts w:cstheme="minorHAnsi"/>
          <w:b/>
          <w:bCs/>
        </w:rPr>
        <w:t xml:space="preserve"> i </w:t>
      </w:r>
      <w:r w:rsidR="00A95A06">
        <w:rPr>
          <w:rFonts w:cstheme="minorHAnsi"/>
          <w:b/>
          <w:bCs/>
        </w:rPr>
        <w:t>dystrybucj</w:t>
      </w:r>
      <w:r>
        <w:rPr>
          <w:rFonts w:cstheme="minorHAnsi"/>
          <w:b/>
          <w:bCs/>
        </w:rPr>
        <w:t>i</w:t>
      </w:r>
      <w:r w:rsidR="00A95A06">
        <w:rPr>
          <w:rFonts w:cstheme="minorHAnsi"/>
          <w:b/>
          <w:bCs/>
        </w:rPr>
        <w:t xml:space="preserve"> </w:t>
      </w:r>
      <w:r w:rsidR="00481893" w:rsidRPr="00481893">
        <w:rPr>
          <w:rFonts w:cstheme="minorHAnsi"/>
          <w:b/>
          <w:bCs/>
        </w:rPr>
        <w:t>materiał</w:t>
      </w:r>
      <w:r w:rsidR="00CD6D39">
        <w:rPr>
          <w:rFonts w:cstheme="minorHAnsi"/>
          <w:b/>
          <w:bCs/>
        </w:rPr>
        <w:t>ów</w:t>
      </w:r>
      <w:r w:rsidR="00481893" w:rsidRPr="00481893">
        <w:rPr>
          <w:rFonts w:cstheme="minorHAnsi"/>
          <w:b/>
          <w:bCs/>
        </w:rPr>
        <w:t xml:space="preserve"> edukacyjn</w:t>
      </w:r>
      <w:r w:rsidR="00CD6D39">
        <w:rPr>
          <w:rFonts w:cstheme="minorHAnsi"/>
          <w:b/>
          <w:bCs/>
        </w:rPr>
        <w:t>ych</w:t>
      </w:r>
      <w:r w:rsidR="00481893" w:rsidRPr="00481893">
        <w:rPr>
          <w:rFonts w:cstheme="minorHAnsi"/>
          <w:b/>
          <w:bCs/>
        </w:rPr>
        <w:t xml:space="preserve"> do nauczania zagadnień finansowych w </w:t>
      </w:r>
      <w:r w:rsidR="00481893" w:rsidRPr="0097488D">
        <w:rPr>
          <w:rFonts w:cstheme="minorHAnsi"/>
          <w:b/>
          <w:bCs/>
        </w:rPr>
        <w:t>klas</w:t>
      </w:r>
      <w:r w:rsidR="00481893" w:rsidRPr="00481893">
        <w:rPr>
          <w:rFonts w:cstheme="minorHAnsi"/>
          <w:b/>
          <w:bCs/>
        </w:rPr>
        <w:t>ach</w:t>
      </w:r>
      <w:r w:rsidR="00481893" w:rsidRPr="0097488D">
        <w:rPr>
          <w:rFonts w:cstheme="minorHAnsi"/>
          <w:b/>
          <w:bCs/>
        </w:rPr>
        <w:t xml:space="preserve"> </w:t>
      </w:r>
      <w:r w:rsidR="00481893" w:rsidRPr="00481893">
        <w:rPr>
          <w:rFonts w:cstheme="minorHAnsi"/>
          <w:b/>
          <w:bCs/>
        </w:rPr>
        <w:t xml:space="preserve">IV-VIII </w:t>
      </w:r>
      <w:r w:rsidR="004D78B7" w:rsidRPr="00481893">
        <w:rPr>
          <w:rFonts w:cstheme="minorHAnsi"/>
          <w:b/>
          <w:bCs/>
        </w:rPr>
        <w:t>szk</w:t>
      </w:r>
      <w:r w:rsidR="004D78B7">
        <w:rPr>
          <w:rFonts w:cstheme="minorHAnsi"/>
          <w:b/>
          <w:bCs/>
        </w:rPr>
        <w:t>oły</w:t>
      </w:r>
      <w:r w:rsidR="004D78B7" w:rsidRPr="00481893">
        <w:rPr>
          <w:rFonts w:cstheme="minorHAnsi"/>
          <w:b/>
          <w:bCs/>
        </w:rPr>
        <w:t xml:space="preserve"> </w:t>
      </w:r>
      <w:r w:rsidR="00481893" w:rsidRPr="00481893">
        <w:rPr>
          <w:rFonts w:cstheme="minorHAnsi"/>
          <w:b/>
          <w:bCs/>
        </w:rPr>
        <w:t>podstawo</w:t>
      </w:r>
      <w:r w:rsidR="004D78B7">
        <w:rPr>
          <w:rFonts w:cstheme="minorHAnsi"/>
          <w:b/>
          <w:bCs/>
        </w:rPr>
        <w:t>wej</w:t>
      </w:r>
      <w:r>
        <w:rPr>
          <w:rFonts w:cstheme="minorHAnsi"/>
          <w:b/>
          <w:bCs/>
        </w:rPr>
        <w:t>.</w:t>
      </w:r>
    </w:p>
    <w:p w14:paraId="5F92C860" w14:textId="6C725400" w:rsidR="004621B5" w:rsidRPr="003C493F" w:rsidRDefault="004621B5" w:rsidP="004621B5">
      <w:pPr>
        <w:spacing w:before="120" w:after="120"/>
        <w:jc w:val="both"/>
        <w:rPr>
          <w:rFonts w:cstheme="minorHAnsi"/>
        </w:rPr>
      </w:pPr>
      <w:bookmarkStart w:id="13" w:name="_Hlk173501411"/>
      <w:r w:rsidRPr="003C493F">
        <w:rPr>
          <w:rFonts w:cstheme="minorHAnsi"/>
        </w:rPr>
        <w:t xml:space="preserve">W ramach </w:t>
      </w:r>
      <w:r w:rsidR="00231FDE">
        <w:rPr>
          <w:rFonts w:cstheme="minorHAnsi"/>
        </w:rPr>
        <w:t>Z</w:t>
      </w:r>
      <w:r w:rsidR="00231FDE" w:rsidRPr="003C493F">
        <w:rPr>
          <w:rFonts w:cstheme="minorHAnsi"/>
        </w:rPr>
        <w:t xml:space="preserve">adania </w:t>
      </w:r>
      <w:r w:rsidR="00EE6B96">
        <w:rPr>
          <w:rFonts w:cstheme="minorHAnsi"/>
        </w:rPr>
        <w:t>będą realizowane następujące</w:t>
      </w:r>
      <w:r w:rsidR="005C1DE5">
        <w:rPr>
          <w:rFonts w:cstheme="minorHAnsi"/>
        </w:rPr>
        <w:t xml:space="preserve"> Działania</w:t>
      </w:r>
      <w:r w:rsidRPr="003C493F">
        <w:rPr>
          <w:rFonts w:cstheme="minorHAnsi"/>
        </w:rPr>
        <w:t>:</w:t>
      </w:r>
    </w:p>
    <w:p w14:paraId="21C02476" w14:textId="468BA486" w:rsidR="003D4E48" w:rsidRDefault="00A82C6E" w:rsidP="003536E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bookmarkStart w:id="14" w:name="_Hlk173233256"/>
      <w:bookmarkEnd w:id="13"/>
      <w:r>
        <w:rPr>
          <w:rFonts w:cstheme="minorHAnsi"/>
        </w:rPr>
        <w:t xml:space="preserve">Opracowanie </w:t>
      </w:r>
      <w:r w:rsidR="00FF27D8">
        <w:rPr>
          <w:rFonts w:cstheme="minorHAnsi"/>
        </w:rPr>
        <w:t xml:space="preserve">treści </w:t>
      </w:r>
      <w:r w:rsidRPr="00A82C6E">
        <w:rPr>
          <w:rFonts w:cstheme="minorHAnsi"/>
        </w:rPr>
        <w:t xml:space="preserve">materiałów edukacyjnych </w:t>
      </w:r>
      <w:r w:rsidR="00A80868">
        <w:rPr>
          <w:rFonts w:cstheme="minorHAnsi"/>
        </w:rPr>
        <w:t xml:space="preserve">do nauczania </w:t>
      </w:r>
      <w:r w:rsidRPr="00A82C6E">
        <w:rPr>
          <w:rFonts w:cstheme="minorHAnsi"/>
        </w:rPr>
        <w:t xml:space="preserve">zagadnień finansowych dla uczniów klas IV-VIII </w:t>
      </w:r>
      <w:r w:rsidRPr="007C082A">
        <w:rPr>
          <w:rFonts w:cstheme="minorHAnsi"/>
        </w:rPr>
        <w:t>szkoły podstawowej</w:t>
      </w:r>
      <w:r w:rsidR="00A80868" w:rsidRPr="007C082A">
        <w:rPr>
          <w:rFonts w:cstheme="minorHAnsi"/>
        </w:rPr>
        <w:t xml:space="preserve"> </w:t>
      </w:r>
      <w:r w:rsidR="00442A13" w:rsidRPr="007C082A">
        <w:rPr>
          <w:rFonts w:cstheme="minorHAnsi"/>
        </w:rPr>
        <w:t>i oddzielnych materiałów dla ich nauczycieli, wszystkie</w:t>
      </w:r>
      <w:r w:rsidR="00442A13">
        <w:rPr>
          <w:rFonts w:cstheme="minorHAnsi"/>
        </w:rPr>
        <w:t xml:space="preserve"> </w:t>
      </w:r>
      <w:r w:rsidR="003D4E48" w:rsidRPr="003D4E48">
        <w:rPr>
          <w:rFonts w:cstheme="minorHAnsi"/>
        </w:rPr>
        <w:t>w formie drukowan</w:t>
      </w:r>
      <w:r w:rsidR="008D3030">
        <w:rPr>
          <w:rFonts w:cstheme="minorHAnsi"/>
        </w:rPr>
        <w:t>ej</w:t>
      </w:r>
      <w:r w:rsidR="003D4E48" w:rsidRPr="003D4E48">
        <w:rPr>
          <w:rFonts w:cstheme="minorHAnsi"/>
        </w:rPr>
        <w:t xml:space="preserve"> </w:t>
      </w:r>
      <w:r w:rsidR="008D3030">
        <w:rPr>
          <w:rFonts w:cstheme="minorHAnsi"/>
        </w:rPr>
        <w:t xml:space="preserve">(np. </w:t>
      </w:r>
      <w:r w:rsidR="003D4E48" w:rsidRPr="003D4E48">
        <w:rPr>
          <w:rFonts w:cstheme="minorHAnsi"/>
        </w:rPr>
        <w:t>książek</w:t>
      </w:r>
      <w:r w:rsidR="008D3030">
        <w:rPr>
          <w:rFonts w:cstheme="minorHAnsi"/>
        </w:rPr>
        <w:t>)</w:t>
      </w:r>
      <w:r w:rsidR="003D4E48" w:rsidRPr="003D4E48">
        <w:rPr>
          <w:rFonts w:cstheme="minorHAnsi"/>
        </w:rPr>
        <w:t xml:space="preserve"> oraz w postaci elektronicznej</w:t>
      </w:r>
      <w:r w:rsidR="008D3030">
        <w:rPr>
          <w:rFonts w:cstheme="minorHAnsi"/>
        </w:rPr>
        <w:t xml:space="preserve"> (</w:t>
      </w:r>
      <w:bookmarkStart w:id="15" w:name="_Hlk178769879"/>
      <w:r w:rsidR="008D3030">
        <w:rPr>
          <w:rFonts w:cstheme="minorHAnsi"/>
        </w:rPr>
        <w:t>np. plików pdf oddzielnych dla każdego tematu</w:t>
      </w:r>
      <w:bookmarkEnd w:id="15"/>
      <w:r w:rsidR="008D3030">
        <w:rPr>
          <w:rFonts w:cstheme="minorHAnsi"/>
        </w:rPr>
        <w:t>).</w:t>
      </w:r>
    </w:p>
    <w:p w14:paraId="6A4787D8" w14:textId="691E659B" w:rsidR="00FF27D8" w:rsidRDefault="00FF27D8" w:rsidP="003F44C0">
      <w:pPr>
        <w:pStyle w:val="Akapitzlist"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bookmarkStart w:id="16" w:name="_Hlk173446563"/>
      <w:r>
        <w:rPr>
          <w:rFonts w:cstheme="minorHAnsi"/>
        </w:rPr>
        <w:lastRenderedPageBreak/>
        <w:t>O</w:t>
      </w:r>
      <w:bookmarkStart w:id="17" w:name="_Hlk173446802"/>
      <w:bookmarkEnd w:id="16"/>
      <w:r w:rsidR="002A2821" w:rsidRPr="003C493F">
        <w:rPr>
          <w:rFonts w:cstheme="minorHAnsi"/>
        </w:rPr>
        <w:t xml:space="preserve">pracowanie </w:t>
      </w:r>
      <w:r>
        <w:rPr>
          <w:rFonts w:cstheme="minorHAnsi"/>
        </w:rPr>
        <w:t xml:space="preserve">graficzne </w:t>
      </w:r>
      <w:r w:rsidRPr="00FF27D8">
        <w:rPr>
          <w:rFonts w:cstheme="minorHAnsi"/>
        </w:rPr>
        <w:t>materiałów edukacyjnych</w:t>
      </w:r>
      <w:r>
        <w:rPr>
          <w:rFonts w:cstheme="minorHAnsi"/>
        </w:rPr>
        <w:t>, o których mowa w punkcie 1</w:t>
      </w:r>
      <w:r w:rsidR="00E62AA7">
        <w:rPr>
          <w:rFonts w:cstheme="minorHAnsi"/>
        </w:rPr>
        <w:t xml:space="preserve"> (dalej: materiały edukacyjne)</w:t>
      </w:r>
      <w:r>
        <w:rPr>
          <w:rFonts w:cstheme="minorHAnsi"/>
        </w:rPr>
        <w:t>.</w:t>
      </w:r>
    </w:p>
    <w:bookmarkEnd w:id="17"/>
    <w:p w14:paraId="13AEE145" w14:textId="7724A8AA" w:rsidR="00E62AA7" w:rsidRDefault="002A2821" w:rsidP="003F44C0">
      <w:pPr>
        <w:pStyle w:val="Akapitzlist"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193FA8">
        <w:rPr>
          <w:rFonts w:cstheme="minorHAnsi"/>
        </w:rPr>
        <w:t>Przygotowanie do publikacji</w:t>
      </w:r>
      <w:r w:rsidR="00F32643" w:rsidRPr="00193FA8">
        <w:rPr>
          <w:rFonts w:cstheme="minorHAnsi"/>
        </w:rPr>
        <w:t xml:space="preserve"> na stronie internetowej</w:t>
      </w:r>
      <w:r w:rsidR="00F32643">
        <w:rPr>
          <w:rFonts w:cstheme="minorHAnsi"/>
        </w:rPr>
        <w:t xml:space="preserve"> Dysponenta </w:t>
      </w:r>
      <w:r w:rsidR="00E62AA7">
        <w:rPr>
          <w:rFonts w:cstheme="minorHAnsi"/>
        </w:rPr>
        <w:t>materiałów edukacyjnych.</w:t>
      </w:r>
    </w:p>
    <w:p w14:paraId="54677047" w14:textId="72591135" w:rsidR="00800294" w:rsidRPr="00556CDC" w:rsidRDefault="00800294" w:rsidP="00556CDC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rFonts w:cstheme="minorHAnsi"/>
        </w:rPr>
      </w:pPr>
      <w:r w:rsidRPr="00556CDC">
        <w:rPr>
          <w:rFonts w:cstheme="minorHAnsi"/>
        </w:rPr>
        <w:t>Przekazanie Dysponentowi materiałów edukacyjnych w wersji elektronicznej</w:t>
      </w:r>
      <w:r w:rsidR="00762919" w:rsidRPr="00556CDC">
        <w:rPr>
          <w:rFonts w:cstheme="minorHAnsi"/>
        </w:rPr>
        <w:t>,</w:t>
      </w:r>
      <w:r w:rsidRPr="00556CDC">
        <w:rPr>
          <w:rFonts w:cstheme="minorHAnsi"/>
        </w:rPr>
        <w:t xml:space="preserve"> </w:t>
      </w:r>
      <w:r w:rsidR="00762919" w:rsidRPr="00556CDC">
        <w:rPr>
          <w:rFonts w:cstheme="minorHAnsi"/>
        </w:rPr>
        <w:t xml:space="preserve">w tym </w:t>
      </w:r>
      <w:r w:rsidR="00193FA8">
        <w:rPr>
          <w:rFonts w:cstheme="minorHAnsi"/>
        </w:rPr>
        <w:t xml:space="preserve">również </w:t>
      </w:r>
      <w:r w:rsidR="00762919" w:rsidRPr="00556CDC">
        <w:rPr>
          <w:rFonts w:cstheme="minorHAnsi"/>
        </w:rPr>
        <w:t xml:space="preserve">w formie edytowalnej, </w:t>
      </w:r>
      <w:r w:rsidRPr="00556CDC">
        <w:rPr>
          <w:rFonts w:cstheme="minorHAnsi"/>
        </w:rPr>
        <w:t>wraz z prawami autorskimi do nich, zgodnie z warunkami zawartymi w Umowie.</w:t>
      </w:r>
    </w:p>
    <w:p w14:paraId="6ECD8E31" w14:textId="4D73ADD8" w:rsidR="00762919" w:rsidRPr="007C082A" w:rsidRDefault="00E62AA7" w:rsidP="00556CDC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rFonts w:cstheme="minorHAnsi"/>
        </w:rPr>
      </w:pPr>
      <w:r w:rsidRPr="007C082A">
        <w:rPr>
          <w:rFonts w:cstheme="minorHAnsi"/>
        </w:rPr>
        <w:t xml:space="preserve">Przygotowanie </w:t>
      </w:r>
      <w:r w:rsidR="00F32643" w:rsidRPr="007C082A">
        <w:rPr>
          <w:rFonts w:cstheme="minorHAnsi"/>
        </w:rPr>
        <w:t xml:space="preserve">do </w:t>
      </w:r>
      <w:r w:rsidR="002A2821" w:rsidRPr="007C082A">
        <w:rPr>
          <w:rFonts w:cstheme="minorHAnsi"/>
        </w:rPr>
        <w:t>druku</w:t>
      </w:r>
      <w:r w:rsidR="00762919" w:rsidRPr="007C082A">
        <w:rPr>
          <w:rFonts w:cstheme="minorHAnsi"/>
        </w:rPr>
        <w:t xml:space="preserve"> materiałów edukacyjnych</w:t>
      </w:r>
      <w:r w:rsidR="00193FA8">
        <w:rPr>
          <w:rFonts w:cstheme="minorHAnsi"/>
        </w:rPr>
        <w:t>.</w:t>
      </w:r>
    </w:p>
    <w:p w14:paraId="149518A0" w14:textId="3E4963DD" w:rsidR="00762919" w:rsidRPr="007C082A" w:rsidRDefault="00762919" w:rsidP="00556CDC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rFonts w:cstheme="minorHAnsi"/>
        </w:rPr>
      </w:pPr>
      <w:r w:rsidRPr="007C082A">
        <w:rPr>
          <w:rFonts w:cstheme="minorHAnsi"/>
        </w:rPr>
        <w:t xml:space="preserve">Druk materiałów edukacyjnych w </w:t>
      </w:r>
      <w:r w:rsidR="0074094A">
        <w:rPr>
          <w:rFonts w:cstheme="minorHAnsi"/>
        </w:rPr>
        <w:t>liczbie</w:t>
      </w:r>
      <w:r w:rsidR="0074094A" w:rsidRPr="007C082A">
        <w:rPr>
          <w:rFonts w:cstheme="minorHAnsi"/>
        </w:rPr>
        <w:t xml:space="preserve"> </w:t>
      </w:r>
      <w:r w:rsidRPr="007C082A">
        <w:rPr>
          <w:rFonts w:cstheme="minorHAnsi"/>
        </w:rPr>
        <w:t xml:space="preserve">niezbędnej do przeprowadzenia pilotażowego wykorzystania ich przez fokusową grupę nauczycieli. </w:t>
      </w:r>
    </w:p>
    <w:p w14:paraId="36DE5E42" w14:textId="77777777" w:rsidR="00762919" w:rsidRPr="007C082A" w:rsidRDefault="00762919" w:rsidP="00556CDC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rFonts w:cstheme="minorHAnsi"/>
        </w:rPr>
      </w:pPr>
      <w:r w:rsidRPr="007C082A">
        <w:rPr>
          <w:rFonts w:cstheme="minorHAnsi"/>
        </w:rPr>
        <w:t>Przeprowadzenie badania ewaluacyjnego po pilotażowym wykorzystaniu materiałów edukacyjnych, zwłaszcza pod kątem trafności doboru treści, skuteczności proponowanych metod edukacyjnych, przydatności i atrakcyjności materiałów edukacyjnych.</w:t>
      </w:r>
    </w:p>
    <w:p w14:paraId="0BD2E34B" w14:textId="77777777" w:rsidR="00762919" w:rsidRPr="007C082A" w:rsidRDefault="00762919" w:rsidP="00762919">
      <w:pPr>
        <w:pStyle w:val="Akapitzlist"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7C082A">
        <w:rPr>
          <w:rFonts w:cstheme="minorHAnsi"/>
        </w:rPr>
        <w:t>Wprowadzenie ewentualnych korekt i modyfikacji materiałów edukacyjnych będących wynikiem przeprowadzonego badania ewaluacyjnego, o którym mowa w pkt 7.</w:t>
      </w:r>
    </w:p>
    <w:p w14:paraId="34667B81" w14:textId="4FD8D5B0" w:rsidR="00762919" w:rsidRPr="007C082A" w:rsidRDefault="00762919" w:rsidP="00762919">
      <w:pPr>
        <w:pStyle w:val="Akapitzlist"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7C082A">
        <w:rPr>
          <w:rFonts w:cstheme="minorHAnsi"/>
        </w:rPr>
        <w:t>Druk docelowej liczby egzemplarzy określonej w Umowie.</w:t>
      </w:r>
    </w:p>
    <w:p w14:paraId="08CC377E" w14:textId="26B89DC9" w:rsidR="00762919" w:rsidRPr="007C082A" w:rsidRDefault="00762919" w:rsidP="00762919">
      <w:pPr>
        <w:pStyle w:val="Akapitzlist"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7C082A">
        <w:rPr>
          <w:rFonts w:cstheme="minorHAnsi"/>
        </w:rPr>
        <w:t>Dystrybucja wydrukowanych materiałów edukacyjnych do szkół podstawowych (minimum 1 komplet materiał</w:t>
      </w:r>
      <w:r w:rsidR="00756233" w:rsidRPr="007C082A">
        <w:rPr>
          <w:rFonts w:cstheme="minorHAnsi"/>
        </w:rPr>
        <w:t>ów</w:t>
      </w:r>
      <w:r w:rsidRPr="007C082A">
        <w:rPr>
          <w:rFonts w:cstheme="minorHAnsi"/>
        </w:rPr>
        <w:t xml:space="preserve"> do każdej szkoły podstawowej w kraju).</w:t>
      </w:r>
    </w:p>
    <w:p w14:paraId="64F54155" w14:textId="7CDE90F0" w:rsidR="00A82C6E" w:rsidRPr="007C082A" w:rsidRDefault="00A82C6E" w:rsidP="003F44C0">
      <w:pPr>
        <w:pStyle w:val="Akapitzlist"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7C082A">
        <w:rPr>
          <w:rFonts w:cstheme="minorHAnsi"/>
        </w:rPr>
        <w:t>Przeprowadzenie działań informacyjno-promocyjnych</w:t>
      </w:r>
      <w:r w:rsidR="00B60E36" w:rsidRPr="007C082A">
        <w:rPr>
          <w:rFonts w:cstheme="minorHAnsi"/>
        </w:rPr>
        <w:t xml:space="preserve"> kierowanych do nauczycieli i dyrektorów szkół podstawowych</w:t>
      </w:r>
      <w:r w:rsidRPr="007C082A">
        <w:rPr>
          <w:rFonts w:cstheme="minorHAnsi"/>
        </w:rPr>
        <w:t xml:space="preserve"> zachęcających do korzystania z materiałów </w:t>
      </w:r>
      <w:r w:rsidR="00E62AA7" w:rsidRPr="007C082A">
        <w:rPr>
          <w:rFonts w:cstheme="minorHAnsi"/>
        </w:rPr>
        <w:t>edukacyjnych.</w:t>
      </w:r>
    </w:p>
    <w:p w14:paraId="378F0BD2" w14:textId="38B938F9" w:rsidR="00E62AA7" w:rsidRPr="007C082A" w:rsidRDefault="00E62AA7" w:rsidP="003F44C0">
      <w:pPr>
        <w:pStyle w:val="Akapitzlist"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7C082A">
        <w:rPr>
          <w:rFonts w:cstheme="minorHAnsi"/>
        </w:rPr>
        <w:t xml:space="preserve">Przeprowadzenie ewaluacji </w:t>
      </w:r>
      <w:r w:rsidR="00762919" w:rsidRPr="007C082A">
        <w:rPr>
          <w:rFonts w:cstheme="minorHAnsi"/>
        </w:rPr>
        <w:t xml:space="preserve">etapu właściwego </w:t>
      </w:r>
      <w:r w:rsidRPr="007C082A">
        <w:rPr>
          <w:rFonts w:cstheme="minorHAnsi"/>
        </w:rPr>
        <w:t>Zadania.</w:t>
      </w:r>
    </w:p>
    <w:p w14:paraId="1008AB9C" w14:textId="5FD6DE7E" w:rsidR="00362ACC" w:rsidRDefault="00362ACC" w:rsidP="005F3E1F">
      <w:pPr>
        <w:spacing w:after="0"/>
        <w:contextualSpacing/>
        <w:jc w:val="both"/>
        <w:rPr>
          <w:rFonts w:cstheme="minorHAnsi"/>
        </w:rPr>
      </w:pPr>
    </w:p>
    <w:p w14:paraId="3EA6EAA6" w14:textId="6F7C835A" w:rsidR="00362ACC" w:rsidRDefault="00B37F98" w:rsidP="005F3E1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Materiały </w:t>
      </w:r>
      <w:r w:rsidR="00231FDE">
        <w:rPr>
          <w:rFonts w:cstheme="minorHAnsi"/>
        </w:rPr>
        <w:t xml:space="preserve">edukacyjne </w:t>
      </w:r>
      <w:r>
        <w:rPr>
          <w:rFonts w:cstheme="minorHAnsi"/>
        </w:rPr>
        <w:t>przeznaczone dla uczniów</w:t>
      </w:r>
      <w:r w:rsidR="005F2F24" w:rsidRPr="005F2F24">
        <w:t xml:space="preserve"> </w:t>
      </w:r>
      <w:r w:rsidR="005F2F24" w:rsidRPr="005F2F24">
        <w:rPr>
          <w:rFonts w:cstheme="minorHAnsi"/>
        </w:rPr>
        <w:t>klas IV-VIII</w:t>
      </w:r>
      <w:r w:rsidR="00362ACC">
        <w:rPr>
          <w:rFonts w:cstheme="minorHAnsi"/>
        </w:rPr>
        <w:t>:</w:t>
      </w:r>
    </w:p>
    <w:p w14:paraId="48A8FDD2" w14:textId="43018299" w:rsidR="00362ACC" w:rsidRDefault="00920FD7" w:rsidP="00660536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362ACC">
        <w:rPr>
          <w:rFonts w:cstheme="minorHAnsi"/>
        </w:rPr>
        <w:t xml:space="preserve">owinny </w:t>
      </w:r>
      <w:r w:rsidR="00CC28A2" w:rsidRPr="00362ACC">
        <w:rPr>
          <w:rFonts w:cstheme="minorHAnsi"/>
        </w:rPr>
        <w:t>zawierać treści edukacyjne</w:t>
      </w:r>
      <w:r w:rsidR="002C5360">
        <w:rPr>
          <w:rFonts w:cstheme="minorHAnsi"/>
        </w:rPr>
        <w:t>,</w:t>
      </w:r>
      <w:r w:rsidR="00CC28A2" w:rsidRPr="00362ACC">
        <w:rPr>
          <w:rFonts w:cstheme="minorHAnsi"/>
        </w:rPr>
        <w:t xml:space="preserve"> takie jak</w:t>
      </w:r>
      <w:r w:rsidR="006D71CC">
        <w:rPr>
          <w:rFonts w:cstheme="minorHAnsi"/>
        </w:rPr>
        <w:t>:</w:t>
      </w:r>
      <w:r w:rsidR="00CC28A2" w:rsidRPr="00362ACC">
        <w:rPr>
          <w:rFonts w:cstheme="minorHAnsi"/>
        </w:rPr>
        <w:t xml:space="preserve"> tekst</w:t>
      </w:r>
      <w:r w:rsidR="00362ACC">
        <w:rPr>
          <w:rFonts w:cstheme="minorHAnsi"/>
        </w:rPr>
        <w:t>y</w:t>
      </w:r>
      <w:r w:rsidR="00CC28A2" w:rsidRPr="00362ACC">
        <w:rPr>
          <w:rFonts w:cstheme="minorHAnsi"/>
        </w:rPr>
        <w:t>, ilustracje, wykresy, grafiki,</w:t>
      </w:r>
      <w:r w:rsidR="00362ACC" w:rsidRPr="00362ACC">
        <w:rPr>
          <w:rFonts w:cstheme="minorHAnsi"/>
        </w:rPr>
        <w:t xml:space="preserve"> tabele,</w:t>
      </w:r>
      <w:r w:rsidR="00CC28A2" w:rsidRPr="00362ACC">
        <w:rPr>
          <w:rFonts w:cstheme="minorHAnsi"/>
        </w:rPr>
        <w:t xml:space="preserve"> odesłania do stron internetowych instytucji publicznych</w:t>
      </w:r>
      <w:r w:rsidR="00225D5D" w:rsidRPr="00362ACC">
        <w:rPr>
          <w:rFonts w:cstheme="minorHAnsi"/>
        </w:rPr>
        <w:t>, karty pracy</w:t>
      </w:r>
      <w:r w:rsidR="00FB6E07">
        <w:rPr>
          <w:rFonts w:cstheme="minorHAnsi"/>
        </w:rPr>
        <w:t xml:space="preserve"> itp.</w:t>
      </w:r>
      <w:r w:rsidR="00362ACC">
        <w:rPr>
          <w:rFonts w:cstheme="minorHAnsi"/>
        </w:rPr>
        <w:t>,</w:t>
      </w:r>
    </w:p>
    <w:p w14:paraId="076F700C" w14:textId="52B4AA56" w:rsidR="00183D1A" w:rsidRPr="007C082A" w:rsidRDefault="00183D1A" w:rsidP="00183D1A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powinny zawierać treści </w:t>
      </w:r>
      <w:r w:rsidRPr="00920FD7">
        <w:rPr>
          <w:rFonts w:cstheme="minorHAnsi"/>
        </w:rPr>
        <w:t>powtórzen</w:t>
      </w:r>
      <w:r>
        <w:rPr>
          <w:rFonts w:cstheme="minorHAnsi"/>
        </w:rPr>
        <w:t>iowe</w:t>
      </w:r>
      <w:r w:rsidRPr="00920FD7">
        <w:rPr>
          <w:rFonts w:cstheme="minorHAnsi"/>
        </w:rPr>
        <w:t xml:space="preserve"> z wykorzystaniem ćwiczeń</w:t>
      </w:r>
      <w:r>
        <w:rPr>
          <w:rFonts w:cstheme="minorHAnsi"/>
        </w:rPr>
        <w:t xml:space="preserve"> oraz</w:t>
      </w:r>
      <w:r w:rsidRPr="00920FD7">
        <w:rPr>
          <w:rFonts w:cstheme="minorHAnsi"/>
        </w:rPr>
        <w:t xml:space="preserve"> test</w:t>
      </w:r>
      <w:r>
        <w:rPr>
          <w:rFonts w:cstheme="minorHAnsi"/>
        </w:rPr>
        <w:t>y</w:t>
      </w:r>
      <w:r w:rsidRPr="00920FD7">
        <w:rPr>
          <w:rFonts w:cstheme="minorHAnsi"/>
        </w:rPr>
        <w:t xml:space="preserve"> sprawdzając</w:t>
      </w:r>
      <w:r>
        <w:rPr>
          <w:rFonts w:cstheme="minorHAnsi"/>
        </w:rPr>
        <w:t>e</w:t>
      </w:r>
      <w:r w:rsidRPr="00920FD7">
        <w:rPr>
          <w:rFonts w:cstheme="minorHAnsi"/>
        </w:rPr>
        <w:t xml:space="preserve"> </w:t>
      </w:r>
      <w:r w:rsidRPr="007C082A">
        <w:rPr>
          <w:rFonts w:cstheme="minorHAnsi"/>
        </w:rPr>
        <w:t>nabytą wiedzę i umiejętności,</w:t>
      </w:r>
    </w:p>
    <w:p w14:paraId="77F7806E" w14:textId="73374F40" w:rsidR="002165ED" w:rsidRDefault="002165ED" w:rsidP="00183D1A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</w:rPr>
      </w:pPr>
      <w:bookmarkStart w:id="18" w:name="_Hlk178856853"/>
      <w:r w:rsidRPr="007C082A">
        <w:rPr>
          <w:rFonts w:cstheme="minorHAnsi"/>
        </w:rPr>
        <w:t>powinny zawierać elementy włączające do edukacji finansowej rodziny/opiekunów uczniów (</w:t>
      </w:r>
      <w:bookmarkStart w:id="19" w:name="_Hlk178857146"/>
      <w:r w:rsidRPr="007C082A">
        <w:rPr>
          <w:rFonts w:cstheme="minorHAnsi"/>
        </w:rPr>
        <w:t>np. treści do podzielenia się z członkami rodziny</w:t>
      </w:r>
      <w:r w:rsidR="00603E28" w:rsidRPr="007C082A">
        <w:rPr>
          <w:rFonts w:cstheme="minorHAnsi"/>
        </w:rPr>
        <w:t>/</w:t>
      </w:r>
      <w:r w:rsidRPr="007C082A">
        <w:rPr>
          <w:rFonts w:cstheme="minorHAnsi"/>
        </w:rPr>
        <w:t>opiekunami, propozycje tematów do przedyskutowania z nimi, zadania do wspólnego wykonania itp.</w:t>
      </w:r>
      <w:bookmarkEnd w:id="19"/>
      <w:r w:rsidRPr="007C082A">
        <w:rPr>
          <w:rFonts w:cstheme="minorHAnsi"/>
        </w:rPr>
        <w:t>)</w:t>
      </w:r>
      <w:r w:rsidR="0014429A" w:rsidRPr="007C082A">
        <w:rPr>
          <w:rFonts w:cstheme="minorHAnsi"/>
        </w:rPr>
        <w:t>,</w:t>
      </w:r>
    </w:p>
    <w:p w14:paraId="2BE8364C" w14:textId="74C9599B" w:rsidR="00056087" w:rsidRPr="007C082A" w:rsidRDefault="00056087" w:rsidP="00183D1A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636B55">
        <w:rPr>
          <w:rFonts w:cstheme="minorHAnsi"/>
        </w:rPr>
        <w:t xml:space="preserve">powinny zawierać treści w formie atrakcyjnej, </w:t>
      </w:r>
      <w:r w:rsidRPr="007E616D">
        <w:rPr>
          <w:rFonts w:cstheme="minorHAnsi"/>
        </w:rPr>
        <w:t>zrozumiałej i przystępnej dla uczniów</w:t>
      </w:r>
      <w:r>
        <w:rPr>
          <w:rFonts w:cstheme="minorHAnsi"/>
        </w:rPr>
        <w:t>,</w:t>
      </w:r>
    </w:p>
    <w:bookmarkEnd w:id="18"/>
    <w:p w14:paraId="2D28CBB5" w14:textId="0693C0EE" w:rsidR="00362ACC" w:rsidRPr="007C082A" w:rsidRDefault="00920FD7" w:rsidP="00021286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7C082A">
        <w:rPr>
          <w:rFonts w:cstheme="minorHAnsi"/>
        </w:rPr>
        <w:t xml:space="preserve">mogą </w:t>
      </w:r>
      <w:r w:rsidR="00362ACC" w:rsidRPr="007C082A">
        <w:rPr>
          <w:rFonts w:cstheme="minorHAnsi"/>
        </w:rPr>
        <w:t>zawierać dodatkowe narzędzia edukacyjne takie jak</w:t>
      </w:r>
      <w:r w:rsidR="006D71CC">
        <w:rPr>
          <w:rFonts w:cstheme="minorHAnsi"/>
        </w:rPr>
        <w:t>:</w:t>
      </w:r>
      <w:r w:rsidR="00362ACC" w:rsidRPr="007C082A">
        <w:rPr>
          <w:rFonts w:cstheme="minorHAnsi"/>
        </w:rPr>
        <w:t xml:space="preserve"> prezentacje, gry edukacyjne, quizy, </w:t>
      </w:r>
      <w:r w:rsidR="00056087">
        <w:rPr>
          <w:rFonts w:cstheme="minorHAnsi"/>
        </w:rPr>
        <w:t xml:space="preserve">ciekawostki, krótkie dialogi, </w:t>
      </w:r>
      <w:r w:rsidR="00362ACC" w:rsidRPr="007C082A">
        <w:rPr>
          <w:rFonts w:cstheme="minorHAnsi"/>
        </w:rPr>
        <w:t xml:space="preserve">kody QR odsyłające </w:t>
      </w:r>
      <w:r w:rsidR="00A84FD0" w:rsidRPr="007C082A">
        <w:rPr>
          <w:rFonts w:cstheme="minorHAnsi"/>
        </w:rPr>
        <w:t xml:space="preserve">np. </w:t>
      </w:r>
      <w:r w:rsidR="00362ACC" w:rsidRPr="007C082A">
        <w:rPr>
          <w:rFonts w:cstheme="minorHAnsi"/>
        </w:rPr>
        <w:t>do stron internetowych</w:t>
      </w:r>
      <w:r w:rsidR="00A84FD0" w:rsidRPr="007C082A">
        <w:rPr>
          <w:rFonts w:cstheme="minorHAnsi"/>
        </w:rPr>
        <w:t xml:space="preserve"> instytucji publicznych</w:t>
      </w:r>
      <w:r w:rsidR="00056087">
        <w:rPr>
          <w:rFonts w:cstheme="minorHAnsi"/>
        </w:rPr>
        <w:t xml:space="preserve"> tj. </w:t>
      </w:r>
      <w:r w:rsidR="00362ACC" w:rsidRPr="007C082A">
        <w:rPr>
          <w:rFonts w:cstheme="minorHAnsi"/>
        </w:rPr>
        <w:t>dodatkowych treści</w:t>
      </w:r>
      <w:r w:rsidR="00FB6E07">
        <w:rPr>
          <w:rFonts w:cstheme="minorHAnsi"/>
        </w:rPr>
        <w:t xml:space="preserve"> itp.</w:t>
      </w:r>
    </w:p>
    <w:p w14:paraId="78F916EF" w14:textId="77777777" w:rsidR="00920FD7" w:rsidRPr="00636B55" w:rsidRDefault="00920FD7" w:rsidP="005522DC">
      <w:pPr>
        <w:pStyle w:val="Akapitzlist"/>
        <w:spacing w:after="0"/>
        <w:ind w:left="360"/>
        <w:jc w:val="both"/>
        <w:rPr>
          <w:rFonts w:cstheme="minorHAnsi"/>
        </w:rPr>
      </w:pPr>
    </w:p>
    <w:p w14:paraId="55BA8562" w14:textId="3D740CA1" w:rsidR="00920FD7" w:rsidRDefault="00225D5D" w:rsidP="00660536">
      <w:pPr>
        <w:spacing w:after="0"/>
        <w:jc w:val="both"/>
        <w:rPr>
          <w:rFonts w:cstheme="minorHAnsi"/>
        </w:rPr>
      </w:pPr>
      <w:r w:rsidRPr="00920FD7">
        <w:rPr>
          <w:rFonts w:cstheme="minorHAnsi"/>
        </w:rPr>
        <w:t>M</w:t>
      </w:r>
      <w:r w:rsidR="00B37F98" w:rsidRPr="00920FD7">
        <w:rPr>
          <w:rFonts w:cstheme="minorHAnsi"/>
        </w:rPr>
        <w:t xml:space="preserve">ateriały </w:t>
      </w:r>
      <w:r w:rsidR="00A5693E">
        <w:rPr>
          <w:rFonts w:cstheme="minorHAnsi"/>
        </w:rPr>
        <w:t xml:space="preserve">edukacyjne </w:t>
      </w:r>
      <w:r w:rsidR="00B37F98" w:rsidRPr="00920FD7">
        <w:rPr>
          <w:rFonts w:cstheme="minorHAnsi"/>
        </w:rPr>
        <w:t>przeznaczone dla nauczycieli</w:t>
      </w:r>
      <w:r w:rsidR="00920FD7">
        <w:rPr>
          <w:rFonts w:cstheme="minorHAnsi"/>
        </w:rPr>
        <w:t>:</w:t>
      </w:r>
    </w:p>
    <w:p w14:paraId="65F13FEF" w14:textId="093A1C58" w:rsidR="00225D5D" w:rsidRDefault="00997A4A" w:rsidP="00021286">
      <w:pPr>
        <w:pStyle w:val="Akapitzlist"/>
        <w:numPr>
          <w:ilvl w:val="0"/>
          <w:numId w:val="56"/>
        </w:numPr>
        <w:spacing w:after="0"/>
        <w:jc w:val="both"/>
        <w:rPr>
          <w:rFonts w:cstheme="minorHAnsi"/>
        </w:rPr>
      </w:pPr>
      <w:r w:rsidRPr="00920FD7">
        <w:rPr>
          <w:rFonts w:cstheme="minorHAnsi"/>
        </w:rPr>
        <w:t xml:space="preserve">powinny </w:t>
      </w:r>
      <w:r w:rsidR="00B37F98" w:rsidRPr="00920FD7">
        <w:rPr>
          <w:rFonts w:cstheme="minorHAnsi"/>
        </w:rPr>
        <w:t xml:space="preserve">zawierać </w:t>
      </w:r>
      <w:r w:rsidR="00225D5D" w:rsidRPr="00920FD7">
        <w:rPr>
          <w:rFonts w:cstheme="minorHAnsi"/>
        </w:rPr>
        <w:t>dodatkowe informacje niezbędne nauczycielowi do przeprowadzenia lekcji</w:t>
      </w:r>
      <w:r w:rsidR="00920FD7">
        <w:rPr>
          <w:rFonts w:cstheme="minorHAnsi"/>
        </w:rPr>
        <w:t xml:space="preserve"> oraz </w:t>
      </w:r>
      <w:r w:rsidR="00225D5D" w:rsidRPr="00920FD7">
        <w:rPr>
          <w:rFonts w:cstheme="minorHAnsi"/>
        </w:rPr>
        <w:t xml:space="preserve">propozycje </w:t>
      </w:r>
      <w:r w:rsidR="00B37F98" w:rsidRPr="00920FD7">
        <w:rPr>
          <w:rFonts w:cstheme="minorHAnsi"/>
        </w:rPr>
        <w:t>scenariusz</w:t>
      </w:r>
      <w:r w:rsidR="00225D5D" w:rsidRPr="00920FD7">
        <w:rPr>
          <w:rFonts w:cstheme="minorHAnsi"/>
        </w:rPr>
        <w:t>y</w:t>
      </w:r>
      <w:r w:rsidR="00B37F98" w:rsidRPr="00920FD7">
        <w:rPr>
          <w:rFonts w:cstheme="minorHAnsi"/>
        </w:rPr>
        <w:t xml:space="preserve"> lekcji</w:t>
      </w:r>
      <w:r w:rsidR="00920FD7">
        <w:rPr>
          <w:rFonts w:cstheme="minorHAnsi"/>
        </w:rPr>
        <w:t>,</w:t>
      </w:r>
    </w:p>
    <w:p w14:paraId="328081D9" w14:textId="5685E2EF" w:rsidR="00183D1A" w:rsidRPr="007C082A" w:rsidRDefault="00183D1A">
      <w:pPr>
        <w:pStyle w:val="Akapitzlist"/>
        <w:numPr>
          <w:ilvl w:val="0"/>
          <w:numId w:val="56"/>
        </w:numPr>
        <w:spacing w:after="0"/>
        <w:jc w:val="both"/>
        <w:rPr>
          <w:rFonts w:cstheme="minorHAnsi"/>
        </w:rPr>
      </w:pPr>
      <w:r w:rsidRPr="007C082A">
        <w:rPr>
          <w:rFonts w:cstheme="minorHAnsi"/>
        </w:rPr>
        <w:t>tam</w:t>
      </w:r>
      <w:r w:rsidR="002C5360" w:rsidRPr="007C082A">
        <w:rPr>
          <w:rFonts w:cstheme="minorHAnsi"/>
        </w:rPr>
        <w:t>,</w:t>
      </w:r>
      <w:r w:rsidRPr="007C082A">
        <w:rPr>
          <w:rFonts w:cstheme="minorHAnsi"/>
        </w:rPr>
        <w:t xml:space="preserve"> gdzie to możliwe, powinny zawierać informacje o zgodności danego tematu z podstawą programową dla klas IV-VIII szk</w:t>
      </w:r>
      <w:r w:rsidR="00603E28" w:rsidRPr="007C082A">
        <w:rPr>
          <w:rFonts w:cstheme="minorHAnsi"/>
        </w:rPr>
        <w:t>oły</w:t>
      </w:r>
      <w:r w:rsidRPr="007C082A">
        <w:rPr>
          <w:rFonts w:cstheme="minorHAnsi"/>
        </w:rPr>
        <w:t xml:space="preserve"> podstawow</w:t>
      </w:r>
      <w:r w:rsidR="00603E28" w:rsidRPr="007C082A">
        <w:rPr>
          <w:rFonts w:cstheme="minorHAnsi"/>
        </w:rPr>
        <w:t>ej</w:t>
      </w:r>
      <w:r w:rsidRPr="007C082A">
        <w:rPr>
          <w:rFonts w:cstheme="minorHAnsi"/>
        </w:rPr>
        <w:t>,</w:t>
      </w:r>
    </w:p>
    <w:p w14:paraId="4094C25E" w14:textId="5CD27B54" w:rsidR="00603E28" w:rsidRPr="007C082A" w:rsidRDefault="00603E28" w:rsidP="00021286">
      <w:pPr>
        <w:pStyle w:val="Akapitzlist"/>
        <w:numPr>
          <w:ilvl w:val="0"/>
          <w:numId w:val="56"/>
        </w:numPr>
        <w:jc w:val="both"/>
        <w:rPr>
          <w:rFonts w:cstheme="minorHAnsi"/>
        </w:rPr>
      </w:pPr>
      <w:r w:rsidRPr="007C082A">
        <w:rPr>
          <w:rFonts w:cstheme="minorHAnsi"/>
        </w:rPr>
        <w:t>powinny zawierać propozycje działań włączających do edukacji finansowej rodziny/opiekunów uczniów (np. treści do podzielenia się z członkami rodziny/opiekunami, propozycje tematów do przedyskutowania z nimi, zadania do wspólnego wykonania itp.),</w:t>
      </w:r>
    </w:p>
    <w:p w14:paraId="00FDFC6F" w14:textId="73EA999B" w:rsidR="00920FD7" w:rsidRPr="007C082A" w:rsidRDefault="00920FD7" w:rsidP="00021286">
      <w:pPr>
        <w:pStyle w:val="Akapitzlist"/>
        <w:numPr>
          <w:ilvl w:val="0"/>
          <w:numId w:val="56"/>
        </w:numPr>
        <w:spacing w:after="0"/>
        <w:jc w:val="both"/>
        <w:rPr>
          <w:rFonts w:cstheme="minorHAnsi"/>
        </w:rPr>
      </w:pPr>
      <w:r w:rsidRPr="007C082A">
        <w:rPr>
          <w:rFonts w:cstheme="minorHAnsi"/>
        </w:rPr>
        <w:t>mo</w:t>
      </w:r>
      <w:r w:rsidR="00183D1A" w:rsidRPr="007C082A">
        <w:rPr>
          <w:rFonts w:cstheme="minorHAnsi"/>
        </w:rPr>
        <w:t>gą</w:t>
      </w:r>
      <w:r w:rsidRPr="007C082A">
        <w:rPr>
          <w:rFonts w:cstheme="minorHAnsi"/>
        </w:rPr>
        <w:t xml:space="preserve"> zawierać propozycje lekcji do przeprowadzenia poza szkołą, np. podczas wycieczki szkolnej, wizyty edukacyjnej w publicznej instytucj</w:t>
      </w:r>
      <w:r w:rsidR="00183D1A" w:rsidRPr="007C082A">
        <w:rPr>
          <w:rFonts w:cstheme="minorHAnsi"/>
        </w:rPr>
        <w:t>i</w:t>
      </w:r>
      <w:r w:rsidRPr="007C082A">
        <w:rPr>
          <w:rFonts w:cstheme="minorHAnsi"/>
        </w:rPr>
        <w:t xml:space="preserve"> finansow</w:t>
      </w:r>
      <w:r w:rsidR="00183D1A" w:rsidRPr="007C082A">
        <w:rPr>
          <w:rFonts w:cstheme="minorHAnsi"/>
        </w:rPr>
        <w:t>ej</w:t>
      </w:r>
      <w:r w:rsidR="0075172F">
        <w:rPr>
          <w:rFonts w:cstheme="minorHAnsi"/>
        </w:rPr>
        <w:t xml:space="preserve"> itp.,</w:t>
      </w:r>
    </w:p>
    <w:p w14:paraId="73DD4D06" w14:textId="1875BC63" w:rsidR="00D41B89" w:rsidRPr="007C082A" w:rsidRDefault="00183D1A" w:rsidP="00021286">
      <w:pPr>
        <w:pStyle w:val="Akapitzlist"/>
        <w:numPr>
          <w:ilvl w:val="0"/>
          <w:numId w:val="56"/>
        </w:numPr>
        <w:jc w:val="both"/>
        <w:rPr>
          <w:rFonts w:cstheme="minorHAnsi"/>
        </w:rPr>
      </w:pPr>
      <w:r w:rsidRPr="00D41B89">
        <w:rPr>
          <w:rFonts w:cstheme="minorHAnsi"/>
        </w:rPr>
        <w:t xml:space="preserve">mogą być uzupełnione o dodatkowe narzędzia </w:t>
      </w:r>
      <w:r w:rsidR="00006203">
        <w:rPr>
          <w:rFonts w:cstheme="minorHAnsi"/>
        </w:rPr>
        <w:t xml:space="preserve">i treści </w:t>
      </w:r>
      <w:r w:rsidRPr="00D41B89">
        <w:rPr>
          <w:rFonts w:cstheme="minorHAnsi"/>
        </w:rPr>
        <w:t>edukacyjne</w:t>
      </w:r>
      <w:r w:rsidR="002C5360" w:rsidRPr="00D41B89">
        <w:rPr>
          <w:rFonts w:cstheme="minorHAnsi"/>
        </w:rPr>
        <w:t>,</w:t>
      </w:r>
      <w:r w:rsidRPr="00D41B89">
        <w:rPr>
          <w:rFonts w:cstheme="minorHAnsi"/>
        </w:rPr>
        <w:t xml:space="preserve"> takie jak</w:t>
      </w:r>
      <w:r w:rsidR="00325928">
        <w:rPr>
          <w:rFonts w:cstheme="minorHAnsi"/>
        </w:rPr>
        <w:t>:</w:t>
      </w:r>
      <w:r w:rsidRPr="00D41B89">
        <w:rPr>
          <w:rFonts w:cstheme="minorHAnsi"/>
        </w:rPr>
        <w:t xml:space="preserve"> prezentacje, gry edukacyjne, quizy, kody QR odsyłające </w:t>
      </w:r>
      <w:r w:rsidR="00A84FD0">
        <w:rPr>
          <w:rFonts w:cstheme="minorHAnsi"/>
        </w:rPr>
        <w:t xml:space="preserve">np. </w:t>
      </w:r>
      <w:r w:rsidRPr="00D41B89">
        <w:rPr>
          <w:rFonts w:cstheme="minorHAnsi"/>
        </w:rPr>
        <w:t xml:space="preserve">do </w:t>
      </w:r>
      <w:r w:rsidRPr="007C082A">
        <w:rPr>
          <w:rFonts w:cstheme="minorHAnsi"/>
        </w:rPr>
        <w:t>stron internetowych</w:t>
      </w:r>
      <w:r w:rsidR="00A84FD0" w:rsidRPr="007C082A">
        <w:rPr>
          <w:rFonts w:cstheme="minorHAnsi"/>
        </w:rPr>
        <w:t xml:space="preserve"> instytucji publicznych </w:t>
      </w:r>
      <w:r w:rsidR="005522DC">
        <w:rPr>
          <w:rFonts w:cstheme="minorHAnsi"/>
        </w:rPr>
        <w:t>itp.</w:t>
      </w:r>
      <w:r w:rsidR="00482A0F">
        <w:rPr>
          <w:rFonts w:cstheme="minorHAnsi"/>
        </w:rPr>
        <w:t xml:space="preserve"> </w:t>
      </w:r>
    </w:p>
    <w:p w14:paraId="3C48D2F6" w14:textId="72B3538D" w:rsidR="00722888" w:rsidRPr="00722888" w:rsidRDefault="00722888" w:rsidP="00722888">
      <w:pPr>
        <w:spacing w:before="120" w:after="120"/>
        <w:jc w:val="both"/>
        <w:rPr>
          <w:rFonts w:cstheme="minorHAnsi"/>
        </w:rPr>
      </w:pPr>
      <w:r w:rsidRPr="007C082A">
        <w:rPr>
          <w:rFonts w:cstheme="minorHAnsi"/>
        </w:rPr>
        <w:lastRenderedPageBreak/>
        <w:t xml:space="preserve">Treści materiałów </w:t>
      </w:r>
      <w:r w:rsidR="00A5693E" w:rsidRPr="007C082A">
        <w:rPr>
          <w:rFonts w:cstheme="minorHAnsi"/>
        </w:rPr>
        <w:t xml:space="preserve">edukacyjnych </w:t>
      </w:r>
      <w:r w:rsidRPr="007C082A">
        <w:rPr>
          <w:rFonts w:cstheme="minorHAnsi"/>
        </w:rPr>
        <w:t>powinny</w:t>
      </w:r>
      <w:r w:rsidR="003D4E48" w:rsidRPr="007C082A">
        <w:t xml:space="preserve"> być </w:t>
      </w:r>
      <w:r w:rsidR="003D4E48" w:rsidRPr="007C082A">
        <w:rPr>
          <w:rFonts w:cstheme="minorHAnsi"/>
        </w:rPr>
        <w:t>zgodne z zagadnieniami określonymi w Ramach Kompetencji Finansowych Komisji Europejskiej i OECD/INFE</w:t>
      </w:r>
      <w:r w:rsidR="003D4E48" w:rsidRPr="007C082A">
        <w:rPr>
          <w:rFonts w:cstheme="minorHAnsi"/>
          <w:vertAlign w:val="superscript"/>
        </w:rPr>
        <w:footnoteReference w:id="1"/>
      </w:r>
      <w:r w:rsidR="003D4E48" w:rsidRPr="007C082A">
        <w:rPr>
          <w:rFonts w:cstheme="minorHAnsi"/>
        </w:rPr>
        <w:t xml:space="preserve"> dla dzieci i młodzieży w przedziale wiekowym 11</w:t>
      </w:r>
      <w:r w:rsidR="00325928">
        <w:rPr>
          <w:rFonts w:cstheme="minorHAnsi"/>
        </w:rPr>
        <w:t>-</w:t>
      </w:r>
      <w:r w:rsidR="003D4E48" w:rsidRPr="007C082A">
        <w:rPr>
          <w:rFonts w:cstheme="minorHAnsi"/>
        </w:rPr>
        <w:t>15 lat</w:t>
      </w:r>
      <w:r w:rsidR="00627DBC" w:rsidRPr="007C082A">
        <w:rPr>
          <w:rFonts w:cstheme="minorHAnsi"/>
        </w:rPr>
        <w:t>, uzupełnionymi o zagadnienia finansowe ujęte w podstawach programowych przedmiotów nauczanych w klasach IV</w:t>
      </w:r>
      <w:r w:rsidR="00325928">
        <w:rPr>
          <w:rFonts w:cstheme="minorHAnsi"/>
        </w:rPr>
        <w:t>-</w:t>
      </w:r>
      <w:r w:rsidR="00627DBC" w:rsidRPr="007C082A">
        <w:rPr>
          <w:rFonts w:cstheme="minorHAnsi"/>
        </w:rPr>
        <w:t xml:space="preserve">VIII szkoły podstawowej oraz </w:t>
      </w:r>
      <w:r w:rsidR="00FE050D" w:rsidRPr="007C082A">
        <w:rPr>
          <w:rFonts w:cstheme="minorHAnsi"/>
        </w:rPr>
        <w:t>dostosowanymi do regulacji obowiązujących na polskim rynku finansowym oraz realiów codziennego funkcjonowania mieszkańców naszego kraju</w:t>
      </w:r>
      <w:r w:rsidR="003D4E48" w:rsidRPr="007C082A">
        <w:rPr>
          <w:rFonts w:cstheme="minorHAnsi"/>
        </w:rPr>
        <w:t xml:space="preserve">. </w:t>
      </w:r>
      <w:r w:rsidRPr="007C082A">
        <w:rPr>
          <w:rFonts w:cstheme="minorHAnsi"/>
        </w:rPr>
        <w:t>Oferent może rozszerzyć materiał</w:t>
      </w:r>
      <w:r w:rsidR="003D4E48" w:rsidRPr="007C082A">
        <w:rPr>
          <w:rFonts w:cstheme="minorHAnsi"/>
        </w:rPr>
        <w:t>y edukacyjne</w:t>
      </w:r>
      <w:r w:rsidRPr="007C082A">
        <w:rPr>
          <w:rFonts w:cstheme="minorHAnsi"/>
        </w:rPr>
        <w:t xml:space="preserve"> o dodatkowe tematy</w:t>
      </w:r>
      <w:r w:rsidR="00D46292">
        <w:rPr>
          <w:rFonts w:cstheme="minorHAnsi"/>
        </w:rPr>
        <w:t xml:space="preserve"> w</w:t>
      </w:r>
      <w:r w:rsidR="00627DBC">
        <w:rPr>
          <w:rFonts w:cstheme="minorHAnsi"/>
        </w:rPr>
        <w:t> </w:t>
      </w:r>
      <w:r w:rsidR="00D46292">
        <w:rPr>
          <w:rFonts w:cstheme="minorHAnsi"/>
        </w:rPr>
        <w:t xml:space="preserve">uzgodnieniu z </w:t>
      </w:r>
      <w:r w:rsidR="00BD450C">
        <w:rPr>
          <w:rFonts w:cstheme="minorHAnsi"/>
        </w:rPr>
        <w:t>Dysponentem</w:t>
      </w:r>
      <w:r w:rsidR="00C77009">
        <w:rPr>
          <w:rFonts w:cstheme="minorHAnsi"/>
        </w:rPr>
        <w:t>.</w:t>
      </w:r>
      <w:r w:rsidR="003D4E48">
        <w:rPr>
          <w:rFonts w:cstheme="minorHAnsi"/>
        </w:rPr>
        <w:t xml:space="preserve"> Wszystkie treści</w:t>
      </w:r>
      <w:r w:rsidR="00D24BFF">
        <w:rPr>
          <w:rFonts w:cstheme="minorHAnsi"/>
        </w:rPr>
        <w:t xml:space="preserve"> opracowane w ramach poszczególnych tematów</w:t>
      </w:r>
      <w:r w:rsidR="003D4E48">
        <w:rPr>
          <w:rFonts w:cstheme="minorHAnsi"/>
        </w:rPr>
        <w:t>, przed ich</w:t>
      </w:r>
      <w:r w:rsidR="00A5693E">
        <w:rPr>
          <w:rFonts w:cstheme="minorHAnsi"/>
        </w:rPr>
        <w:t xml:space="preserve"> przygotowaniem do</w:t>
      </w:r>
      <w:r w:rsidR="003D4E48">
        <w:rPr>
          <w:rFonts w:cstheme="minorHAnsi"/>
        </w:rPr>
        <w:t xml:space="preserve"> publikacj</w:t>
      </w:r>
      <w:r w:rsidR="00A5693E">
        <w:rPr>
          <w:rFonts w:cstheme="minorHAnsi"/>
        </w:rPr>
        <w:t>i</w:t>
      </w:r>
      <w:r w:rsidR="003D4E48">
        <w:rPr>
          <w:rFonts w:cstheme="minorHAnsi"/>
        </w:rPr>
        <w:t xml:space="preserve"> i druk</w:t>
      </w:r>
      <w:r w:rsidR="00A5693E">
        <w:rPr>
          <w:rFonts w:cstheme="minorHAnsi"/>
        </w:rPr>
        <w:t>u Oferent</w:t>
      </w:r>
      <w:r w:rsidR="003D4E48">
        <w:rPr>
          <w:rFonts w:cstheme="minorHAnsi"/>
        </w:rPr>
        <w:t xml:space="preserve"> będ</w:t>
      </w:r>
      <w:r w:rsidR="00A5693E">
        <w:rPr>
          <w:rFonts w:cstheme="minorHAnsi"/>
        </w:rPr>
        <w:t>zie</w:t>
      </w:r>
      <w:r w:rsidR="003D4E48">
        <w:rPr>
          <w:rFonts w:cstheme="minorHAnsi"/>
        </w:rPr>
        <w:t xml:space="preserve"> </w:t>
      </w:r>
      <w:r w:rsidR="00C77009">
        <w:rPr>
          <w:rFonts w:cstheme="minorHAnsi"/>
        </w:rPr>
        <w:t>konsultowa</w:t>
      </w:r>
      <w:r w:rsidR="00A5693E">
        <w:rPr>
          <w:rFonts w:cstheme="minorHAnsi"/>
        </w:rPr>
        <w:t>ł</w:t>
      </w:r>
      <w:r w:rsidR="00C77009">
        <w:rPr>
          <w:rFonts w:cstheme="minorHAnsi"/>
        </w:rPr>
        <w:t xml:space="preserve"> z </w:t>
      </w:r>
      <w:r w:rsidR="002D7C90">
        <w:rPr>
          <w:rFonts w:cstheme="minorHAnsi"/>
        </w:rPr>
        <w:t>Dysponentem</w:t>
      </w:r>
      <w:r w:rsidR="0035314F">
        <w:rPr>
          <w:rFonts w:cstheme="minorHAnsi"/>
        </w:rPr>
        <w:t xml:space="preserve">, przy czym </w:t>
      </w:r>
      <w:r w:rsidR="00D24BFF">
        <w:rPr>
          <w:rFonts w:cstheme="minorHAnsi"/>
        </w:rPr>
        <w:t xml:space="preserve">termin na przekazanie stanowiska </w:t>
      </w:r>
      <w:r w:rsidR="002D7C90">
        <w:rPr>
          <w:rFonts w:cstheme="minorHAnsi"/>
        </w:rPr>
        <w:t>Dysponenta</w:t>
      </w:r>
      <w:r w:rsidR="0035314F">
        <w:rPr>
          <w:rFonts w:cstheme="minorHAnsi"/>
        </w:rPr>
        <w:t xml:space="preserve"> </w:t>
      </w:r>
      <w:r w:rsidR="00D24BFF">
        <w:rPr>
          <w:rFonts w:cstheme="minorHAnsi"/>
        </w:rPr>
        <w:t xml:space="preserve">nie może być krótszy niż 14 dni. </w:t>
      </w:r>
    </w:p>
    <w:p w14:paraId="3CC1AD27" w14:textId="6B04924F" w:rsidR="00757FE6" w:rsidRDefault="00722888" w:rsidP="005F3E1F">
      <w:pPr>
        <w:spacing w:after="0"/>
        <w:jc w:val="both"/>
        <w:rPr>
          <w:rFonts w:cstheme="minorHAnsi"/>
        </w:rPr>
      </w:pPr>
      <w:r w:rsidRPr="00722888">
        <w:rPr>
          <w:rFonts w:cstheme="minorHAnsi"/>
        </w:rPr>
        <w:t xml:space="preserve">Materiały </w:t>
      </w:r>
      <w:r w:rsidR="00692862">
        <w:rPr>
          <w:rFonts w:cstheme="minorHAnsi"/>
        </w:rPr>
        <w:t xml:space="preserve">edukacyjne </w:t>
      </w:r>
      <w:r w:rsidRPr="00722888">
        <w:rPr>
          <w:rFonts w:cstheme="minorHAnsi"/>
        </w:rPr>
        <w:t xml:space="preserve">powinny być </w:t>
      </w:r>
      <w:r w:rsidR="009362DB">
        <w:rPr>
          <w:rFonts w:cstheme="minorHAnsi"/>
        </w:rPr>
        <w:t>opracowane</w:t>
      </w:r>
      <w:r w:rsidR="009362DB" w:rsidRPr="00722888">
        <w:rPr>
          <w:rFonts w:cstheme="minorHAnsi"/>
        </w:rPr>
        <w:t xml:space="preserve"> </w:t>
      </w:r>
      <w:r w:rsidRPr="00722888">
        <w:rPr>
          <w:rFonts w:cstheme="minorHAnsi"/>
        </w:rPr>
        <w:t>na wysokim poziomie merytorycznym, dydaktycznym</w:t>
      </w:r>
      <w:r w:rsidR="00325928">
        <w:rPr>
          <w:rFonts w:cstheme="minorHAnsi"/>
        </w:rPr>
        <w:t>,</w:t>
      </w:r>
      <w:r w:rsidRPr="00722888">
        <w:rPr>
          <w:rFonts w:cstheme="minorHAnsi"/>
        </w:rPr>
        <w:t xml:space="preserve"> językowym</w:t>
      </w:r>
      <w:r w:rsidR="00325928">
        <w:rPr>
          <w:rFonts w:cstheme="minorHAnsi"/>
        </w:rPr>
        <w:t xml:space="preserve"> i graficznym</w:t>
      </w:r>
      <w:r w:rsidRPr="00722888">
        <w:rPr>
          <w:rFonts w:cstheme="minorHAnsi"/>
        </w:rPr>
        <w:t>, z uwzględnieniem potrzeb rozwojowych i edukacyjnych uczniów, z zachowanie</w:t>
      </w:r>
      <w:r>
        <w:rPr>
          <w:rFonts w:cstheme="minorHAnsi"/>
        </w:rPr>
        <w:t>m</w:t>
      </w:r>
      <w:r w:rsidRPr="00722888">
        <w:rPr>
          <w:rFonts w:cstheme="minorHAnsi"/>
        </w:rPr>
        <w:t xml:space="preserve"> szczególnej dbałości o poprawność i kulturę języka polskiego</w:t>
      </w:r>
      <w:r w:rsidR="00D34AA2">
        <w:rPr>
          <w:rFonts w:cstheme="minorHAnsi"/>
        </w:rPr>
        <w:t>,</w:t>
      </w:r>
      <w:r w:rsidRPr="00722888">
        <w:rPr>
          <w:rFonts w:cstheme="minorHAnsi"/>
        </w:rPr>
        <w:t xml:space="preserve"> </w:t>
      </w:r>
      <w:r w:rsidR="00EC31EF">
        <w:rPr>
          <w:rFonts w:cstheme="minorHAnsi"/>
        </w:rPr>
        <w:t>właściwym dla tego typu opracowań</w:t>
      </w:r>
      <w:r w:rsidR="003D4E48">
        <w:rPr>
          <w:rFonts w:cstheme="minorHAnsi"/>
        </w:rPr>
        <w:t>.</w:t>
      </w:r>
      <w:r w:rsidRPr="00722888">
        <w:rPr>
          <w:rFonts w:cstheme="minorHAnsi"/>
        </w:rPr>
        <w:t xml:space="preserve"> </w:t>
      </w:r>
      <w:r w:rsidR="001A6518">
        <w:rPr>
          <w:rFonts w:cstheme="minorHAnsi"/>
        </w:rPr>
        <w:t>P</w:t>
      </w:r>
      <w:r w:rsidR="001A6518" w:rsidRPr="001A6518">
        <w:rPr>
          <w:rFonts w:cstheme="minorHAnsi"/>
        </w:rPr>
        <w:t xml:space="preserve">owinny być tworzone przez ekspertów lub przez ekspertów weryfikowane. </w:t>
      </w:r>
      <w:bookmarkStart w:id="20" w:name="_Hlk179453954"/>
      <w:r w:rsidR="001A6518" w:rsidRPr="001A6518">
        <w:rPr>
          <w:rFonts w:cstheme="minorHAnsi"/>
        </w:rPr>
        <w:t xml:space="preserve">Powinni to być zarówno eksperci merytoryczni znający problematykę finansów, jak i eksperci z zakresu dydaktyki (metodyki) </w:t>
      </w:r>
      <w:r w:rsidR="001A6518">
        <w:rPr>
          <w:rFonts w:cstheme="minorHAnsi"/>
        </w:rPr>
        <w:t xml:space="preserve">nauczania treści </w:t>
      </w:r>
      <w:r w:rsidR="001A6518" w:rsidRPr="001A6518">
        <w:rPr>
          <w:rFonts w:cstheme="minorHAnsi"/>
        </w:rPr>
        <w:t>ekonomiczn</w:t>
      </w:r>
      <w:r w:rsidR="001A6518">
        <w:rPr>
          <w:rFonts w:cstheme="minorHAnsi"/>
        </w:rPr>
        <w:t>ych</w:t>
      </w:r>
      <w:r w:rsidR="001A6518" w:rsidRPr="001A6518">
        <w:rPr>
          <w:rFonts w:cstheme="minorHAnsi"/>
        </w:rPr>
        <w:t>, w tym finansow</w:t>
      </w:r>
      <w:r w:rsidR="009755DC">
        <w:rPr>
          <w:rFonts w:cstheme="minorHAnsi"/>
        </w:rPr>
        <w:t>ych</w:t>
      </w:r>
      <w:r w:rsidR="001A6518" w:rsidRPr="001A6518">
        <w:rPr>
          <w:rFonts w:cstheme="minorHAnsi"/>
        </w:rPr>
        <w:t xml:space="preserve">. Każdy materiał i projekt edukacyjny powinien przechodzić przynajmniej dwie recenzje </w:t>
      </w:r>
      <w:r w:rsidR="00D34AA2">
        <w:rPr>
          <w:rFonts w:cstheme="minorHAnsi"/>
        </w:rPr>
        <w:t>–</w:t>
      </w:r>
      <w:r w:rsidR="001A6518" w:rsidRPr="001A6518">
        <w:rPr>
          <w:rFonts w:cstheme="minorHAnsi"/>
        </w:rPr>
        <w:t xml:space="preserve"> merytoryczną i dydaktyczną. </w:t>
      </w:r>
      <w:r>
        <w:rPr>
          <w:rFonts w:cstheme="minorHAnsi"/>
        </w:rPr>
        <w:t>Oferent</w:t>
      </w:r>
      <w:r w:rsidRPr="00722888">
        <w:rPr>
          <w:rFonts w:cstheme="minorHAnsi"/>
        </w:rPr>
        <w:t xml:space="preserve"> będzie zobowiązany do uzyskania </w:t>
      </w:r>
      <w:r w:rsidR="001A6518">
        <w:rPr>
          <w:rFonts w:cstheme="minorHAnsi"/>
        </w:rPr>
        <w:t xml:space="preserve">co najmniej </w:t>
      </w:r>
      <w:r w:rsidRPr="00722888">
        <w:rPr>
          <w:rFonts w:cstheme="minorHAnsi"/>
        </w:rPr>
        <w:t xml:space="preserve">dwóch pozytywnych recenzji </w:t>
      </w:r>
      <w:r w:rsidR="00E1394F">
        <w:rPr>
          <w:rFonts w:cstheme="minorHAnsi"/>
        </w:rPr>
        <w:t xml:space="preserve">materiałów edukacyjnych </w:t>
      </w:r>
      <w:r w:rsidR="001A6518">
        <w:rPr>
          <w:rFonts w:cstheme="minorHAnsi"/>
        </w:rPr>
        <w:t>– merytorycznej i</w:t>
      </w:r>
      <w:r w:rsidR="00E1394F">
        <w:rPr>
          <w:rFonts w:cstheme="minorHAnsi"/>
        </w:rPr>
        <w:t> </w:t>
      </w:r>
      <w:r w:rsidR="001A6518">
        <w:rPr>
          <w:rFonts w:cstheme="minorHAnsi"/>
        </w:rPr>
        <w:t>dydaktycznej.</w:t>
      </w:r>
      <w:bookmarkEnd w:id="20"/>
      <w:r w:rsidR="001A6518">
        <w:rPr>
          <w:rFonts w:cstheme="minorHAnsi"/>
        </w:rPr>
        <w:t xml:space="preserve"> R</w:t>
      </w:r>
      <w:r w:rsidR="001A6518" w:rsidRPr="001A6518">
        <w:rPr>
          <w:rFonts w:cstheme="minorHAnsi"/>
        </w:rPr>
        <w:t xml:space="preserve">ecenzje </w:t>
      </w:r>
      <w:r w:rsidR="001A6518">
        <w:rPr>
          <w:rFonts w:cstheme="minorHAnsi"/>
        </w:rPr>
        <w:t xml:space="preserve">powinny być </w:t>
      </w:r>
      <w:r w:rsidR="001A6518" w:rsidRPr="001A6518">
        <w:rPr>
          <w:rFonts w:cstheme="minorHAnsi"/>
        </w:rPr>
        <w:t>wykonywane przez niezależnych ekspertów</w:t>
      </w:r>
      <w:r w:rsidR="001A6518">
        <w:rPr>
          <w:rFonts w:cstheme="minorHAnsi"/>
        </w:rPr>
        <w:t xml:space="preserve"> zewnętrznych</w:t>
      </w:r>
      <w:r w:rsidR="001A6518" w:rsidRPr="001A6518">
        <w:rPr>
          <w:rFonts w:cstheme="minorHAnsi"/>
        </w:rPr>
        <w:t xml:space="preserve">. </w:t>
      </w:r>
      <w:r w:rsidR="00A14A7D" w:rsidRPr="00A14A7D">
        <w:rPr>
          <w:rFonts w:cstheme="minorHAnsi"/>
        </w:rPr>
        <w:t xml:space="preserve">Oferent zobowiązany </w:t>
      </w:r>
      <w:r w:rsidR="009362DB">
        <w:rPr>
          <w:rFonts w:cstheme="minorHAnsi"/>
        </w:rPr>
        <w:t>będzie</w:t>
      </w:r>
      <w:r w:rsidR="00A14A7D" w:rsidRPr="00A14A7D">
        <w:rPr>
          <w:rFonts w:cstheme="minorHAnsi"/>
        </w:rPr>
        <w:t xml:space="preserve"> do przekaz</w:t>
      </w:r>
      <w:r w:rsidR="00E1394F">
        <w:rPr>
          <w:rFonts w:cstheme="minorHAnsi"/>
        </w:rPr>
        <w:t>yw</w:t>
      </w:r>
      <w:r w:rsidR="00A14A7D" w:rsidRPr="00A14A7D">
        <w:rPr>
          <w:rFonts w:cstheme="minorHAnsi"/>
        </w:rPr>
        <w:t>ania Dysponentowi egzemplarz</w:t>
      </w:r>
      <w:r w:rsidR="00E1394F">
        <w:rPr>
          <w:rFonts w:cstheme="minorHAnsi"/>
        </w:rPr>
        <w:t>y</w:t>
      </w:r>
      <w:r w:rsidR="00A14A7D" w:rsidRPr="00A14A7D">
        <w:rPr>
          <w:rFonts w:cstheme="minorHAnsi"/>
        </w:rPr>
        <w:t xml:space="preserve"> próbn</w:t>
      </w:r>
      <w:r w:rsidR="00E1394F">
        <w:rPr>
          <w:rFonts w:cstheme="minorHAnsi"/>
        </w:rPr>
        <w:t>ych</w:t>
      </w:r>
      <w:r w:rsidR="00A14A7D" w:rsidRPr="00A14A7D">
        <w:rPr>
          <w:rFonts w:cstheme="minorHAnsi"/>
        </w:rPr>
        <w:t xml:space="preserve"> w wersji elektronicznej wraz z uzyskanymi recenzjami.</w:t>
      </w:r>
      <w:r w:rsidR="00E1394F">
        <w:rPr>
          <w:rFonts w:cstheme="minorHAnsi"/>
        </w:rPr>
        <w:t xml:space="preserve"> </w:t>
      </w:r>
      <w:r w:rsidR="00757FE6">
        <w:rPr>
          <w:rFonts w:cstheme="minorHAnsi"/>
        </w:rPr>
        <w:t xml:space="preserve">Oferent po opracowaniu materiałów edukacyjnych </w:t>
      </w:r>
      <w:r w:rsidR="00A14A7D">
        <w:rPr>
          <w:rFonts w:cstheme="minorHAnsi"/>
        </w:rPr>
        <w:t xml:space="preserve">i ich korekcie zgodnie z ewentualnymi uwagami Dysponenta </w:t>
      </w:r>
      <w:r w:rsidR="00757FE6">
        <w:rPr>
          <w:rFonts w:cstheme="minorHAnsi"/>
        </w:rPr>
        <w:t>będzie zobowiązany do:</w:t>
      </w:r>
      <w:r w:rsidR="00757FE6" w:rsidRPr="003C493F">
        <w:rPr>
          <w:rFonts w:cstheme="minorHAnsi"/>
        </w:rPr>
        <w:t xml:space="preserve"> </w:t>
      </w:r>
    </w:p>
    <w:p w14:paraId="7E0DB0FC" w14:textId="50EB3440" w:rsidR="001C3631" w:rsidRDefault="001C3631" w:rsidP="003F44C0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redakcji </w:t>
      </w:r>
      <w:r w:rsidRPr="00757FE6">
        <w:rPr>
          <w:rFonts w:cstheme="minorHAnsi"/>
        </w:rPr>
        <w:t>językow</w:t>
      </w:r>
      <w:r>
        <w:rPr>
          <w:rFonts w:cstheme="minorHAnsi"/>
        </w:rPr>
        <w:t>ej</w:t>
      </w:r>
      <w:r w:rsidRPr="00757FE6">
        <w:rPr>
          <w:rFonts w:cstheme="minorHAnsi"/>
        </w:rPr>
        <w:t xml:space="preserve"> </w:t>
      </w:r>
      <w:r>
        <w:rPr>
          <w:rFonts w:cstheme="minorHAnsi"/>
        </w:rPr>
        <w:t>oraz</w:t>
      </w:r>
      <w:r w:rsidRPr="00757FE6">
        <w:rPr>
          <w:rFonts w:cstheme="minorHAnsi"/>
        </w:rPr>
        <w:t xml:space="preserve"> techniczn</w:t>
      </w:r>
      <w:r>
        <w:rPr>
          <w:rFonts w:cstheme="minorHAnsi"/>
        </w:rPr>
        <w:t>ej,</w:t>
      </w:r>
    </w:p>
    <w:p w14:paraId="16919C8D" w14:textId="1A1A39A8" w:rsidR="00757FE6" w:rsidRPr="00757FE6" w:rsidRDefault="00325928" w:rsidP="003F44C0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atrakcyjnego </w:t>
      </w:r>
      <w:r w:rsidR="00FD4BFF">
        <w:rPr>
          <w:rFonts w:cstheme="minorHAnsi"/>
        </w:rPr>
        <w:t xml:space="preserve">i estetycznego </w:t>
      </w:r>
      <w:r w:rsidR="00757FE6" w:rsidRPr="00757FE6">
        <w:rPr>
          <w:rFonts w:cstheme="minorHAnsi"/>
        </w:rPr>
        <w:t>opracowania graficznego</w:t>
      </w:r>
      <w:r w:rsidR="000E7EA2">
        <w:rPr>
          <w:rFonts w:cstheme="minorHAnsi"/>
        </w:rPr>
        <w:t xml:space="preserve"> materiałów</w:t>
      </w:r>
      <w:r w:rsidR="00757FE6" w:rsidRPr="00757FE6">
        <w:rPr>
          <w:rFonts w:cstheme="minorHAnsi"/>
        </w:rPr>
        <w:t xml:space="preserve">, </w:t>
      </w:r>
    </w:p>
    <w:p w14:paraId="045095D8" w14:textId="34E42480" w:rsidR="00A14A7D" w:rsidRPr="003E34D3" w:rsidRDefault="00757FE6" w:rsidP="003E34D3">
      <w:pPr>
        <w:pStyle w:val="Akapitzlist"/>
        <w:numPr>
          <w:ilvl w:val="0"/>
          <w:numId w:val="18"/>
        </w:numPr>
        <w:spacing w:before="120" w:after="120"/>
        <w:jc w:val="both"/>
        <w:rPr>
          <w:rFonts w:cstheme="minorHAnsi"/>
        </w:rPr>
      </w:pPr>
      <w:r w:rsidRPr="00757FE6">
        <w:rPr>
          <w:rFonts w:cstheme="minorHAnsi"/>
        </w:rPr>
        <w:t>skład</w:t>
      </w:r>
      <w:r w:rsidR="00C77009">
        <w:rPr>
          <w:rFonts w:cstheme="minorHAnsi"/>
        </w:rPr>
        <w:t>u</w:t>
      </w:r>
      <w:r w:rsidRPr="00757FE6">
        <w:rPr>
          <w:rFonts w:cstheme="minorHAnsi"/>
        </w:rPr>
        <w:t xml:space="preserve"> i </w:t>
      </w:r>
      <w:r w:rsidR="00C77009" w:rsidRPr="00757FE6">
        <w:rPr>
          <w:rFonts w:cstheme="minorHAnsi"/>
        </w:rPr>
        <w:t>łamani</w:t>
      </w:r>
      <w:r w:rsidR="00C77009">
        <w:rPr>
          <w:rFonts w:cstheme="minorHAnsi"/>
        </w:rPr>
        <w:t>a</w:t>
      </w:r>
      <w:r w:rsidR="000E7EA2">
        <w:rPr>
          <w:rFonts w:cstheme="minorHAnsi"/>
        </w:rPr>
        <w:t xml:space="preserve"> tekstu</w:t>
      </w:r>
      <w:r w:rsidR="001C3631">
        <w:rPr>
          <w:rFonts w:cstheme="minorHAnsi"/>
        </w:rPr>
        <w:t>.</w:t>
      </w:r>
      <w:r w:rsidRPr="00757FE6">
        <w:rPr>
          <w:rFonts w:cstheme="minorHAnsi"/>
        </w:rPr>
        <w:t xml:space="preserve"> </w:t>
      </w:r>
      <w:bookmarkEnd w:id="14"/>
    </w:p>
    <w:p w14:paraId="27F9C421" w14:textId="2199DB1B" w:rsidR="008258B4" w:rsidRPr="001137D6" w:rsidRDefault="008258B4" w:rsidP="00202512">
      <w:pPr>
        <w:spacing w:after="0"/>
        <w:jc w:val="both"/>
        <w:rPr>
          <w:rFonts w:cstheme="minorHAnsi"/>
        </w:rPr>
      </w:pPr>
      <w:r w:rsidRPr="001137D6">
        <w:rPr>
          <w:rFonts w:cstheme="minorHAnsi"/>
        </w:rPr>
        <w:t>Dysponent zatwierdza</w:t>
      </w:r>
      <w:r w:rsidRPr="001426EB">
        <w:rPr>
          <w:rFonts w:cstheme="minorHAnsi"/>
        </w:rPr>
        <w:t xml:space="preserve"> przed publikacją i drukiem opracowan</w:t>
      </w:r>
      <w:r w:rsidR="00202512" w:rsidRPr="001426EB">
        <w:rPr>
          <w:rFonts w:cstheme="minorHAnsi"/>
        </w:rPr>
        <w:t xml:space="preserve">e </w:t>
      </w:r>
      <w:r w:rsidR="002D7C90">
        <w:rPr>
          <w:rFonts w:cstheme="minorHAnsi"/>
        </w:rPr>
        <w:t>m</w:t>
      </w:r>
      <w:r w:rsidR="00692862" w:rsidRPr="001137D6">
        <w:rPr>
          <w:rFonts w:cstheme="minorHAnsi"/>
        </w:rPr>
        <w:t xml:space="preserve">ateriały </w:t>
      </w:r>
      <w:r w:rsidR="00202512" w:rsidRPr="001137D6">
        <w:rPr>
          <w:rFonts w:cstheme="minorHAnsi"/>
        </w:rPr>
        <w:t>edukacyjne.</w:t>
      </w:r>
    </w:p>
    <w:p w14:paraId="72B15F6B" w14:textId="2641FF57" w:rsidR="008268CD" w:rsidRDefault="00202512" w:rsidP="0035026E">
      <w:pPr>
        <w:spacing w:before="120" w:after="120"/>
        <w:jc w:val="both"/>
        <w:rPr>
          <w:rFonts w:cstheme="minorHAnsi"/>
        </w:rPr>
      </w:pPr>
      <w:r w:rsidRPr="00E25D3D">
        <w:rPr>
          <w:rFonts w:cstheme="minorHAnsi"/>
        </w:rPr>
        <w:t>Oferent</w:t>
      </w:r>
      <w:r w:rsidR="008268CD">
        <w:rPr>
          <w:rFonts w:cstheme="minorHAnsi"/>
        </w:rPr>
        <w:t>:</w:t>
      </w:r>
    </w:p>
    <w:p w14:paraId="32472305" w14:textId="46228F19" w:rsidR="00202512" w:rsidRPr="00135501" w:rsidRDefault="00202512" w:rsidP="001137D6">
      <w:pPr>
        <w:pStyle w:val="Akapitzlist"/>
        <w:numPr>
          <w:ilvl w:val="0"/>
          <w:numId w:val="36"/>
        </w:numPr>
        <w:spacing w:before="120" w:after="120"/>
        <w:ind w:left="426"/>
        <w:jc w:val="both"/>
        <w:rPr>
          <w:rFonts w:cstheme="minorHAnsi"/>
        </w:rPr>
      </w:pPr>
      <w:r w:rsidRPr="00976083">
        <w:rPr>
          <w:rFonts w:cstheme="minorHAnsi"/>
        </w:rPr>
        <w:t xml:space="preserve">wydrukuje </w:t>
      </w:r>
      <w:r w:rsidR="00713E6E">
        <w:rPr>
          <w:rFonts w:cstheme="minorHAnsi"/>
        </w:rPr>
        <w:t xml:space="preserve">opracowane </w:t>
      </w:r>
      <w:r w:rsidR="00F74371" w:rsidRPr="00135501">
        <w:rPr>
          <w:rFonts w:cstheme="minorHAnsi"/>
        </w:rPr>
        <w:t xml:space="preserve">materiały </w:t>
      </w:r>
      <w:r w:rsidR="00E25D3D" w:rsidRPr="00135501">
        <w:rPr>
          <w:rFonts w:cstheme="minorHAnsi"/>
        </w:rPr>
        <w:t xml:space="preserve">edukacyjne </w:t>
      </w:r>
      <w:r w:rsidRPr="00135501">
        <w:rPr>
          <w:rFonts w:cstheme="minorHAnsi"/>
        </w:rPr>
        <w:t xml:space="preserve">w łącznym nakładzie </w:t>
      </w:r>
      <w:r w:rsidR="008268CD" w:rsidRPr="00135501">
        <w:rPr>
          <w:rFonts w:cstheme="minorHAnsi"/>
        </w:rPr>
        <w:t>3</w:t>
      </w:r>
      <w:r w:rsidR="00ED0A48">
        <w:rPr>
          <w:rFonts w:cstheme="minorHAnsi"/>
        </w:rPr>
        <w:t>5</w:t>
      </w:r>
      <w:r w:rsidR="008268CD" w:rsidRPr="00135501">
        <w:rPr>
          <w:rFonts w:cstheme="minorHAnsi"/>
        </w:rPr>
        <w:t xml:space="preserve"> 000 </w:t>
      </w:r>
      <w:r w:rsidRPr="00135501">
        <w:rPr>
          <w:rFonts w:cstheme="minorHAnsi"/>
        </w:rPr>
        <w:t>egz</w:t>
      </w:r>
      <w:r w:rsidR="00E25D3D" w:rsidRPr="00135501">
        <w:rPr>
          <w:rFonts w:cstheme="minorHAnsi"/>
        </w:rPr>
        <w:t>.</w:t>
      </w:r>
      <w:r w:rsidRPr="00135501">
        <w:rPr>
          <w:rFonts w:cstheme="minorHAnsi"/>
        </w:rPr>
        <w:t>, w tym:</w:t>
      </w:r>
    </w:p>
    <w:p w14:paraId="5AFB5AD0" w14:textId="2DCA1F68" w:rsidR="00E25D3D" w:rsidRPr="00E25D3D" w:rsidRDefault="008268CD" w:rsidP="003F44C0">
      <w:pPr>
        <w:pStyle w:val="Akapitzlist"/>
        <w:numPr>
          <w:ilvl w:val="0"/>
          <w:numId w:val="19"/>
        </w:numPr>
        <w:spacing w:before="120" w:after="120"/>
        <w:jc w:val="both"/>
        <w:rPr>
          <w:rFonts w:cstheme="minorHAnsi"/>
        </w:rPr>
      </w:pPr>
      <w:bookmarkStart w:id="21" w:name="_Hlk173448862"/>
      <w:r w:rsidRPr="00E25D3D">
        <w:rPr>
          <w:rFonts w:cstheme="minorHAnsi"/>
        </w:rPr>
        <w:t>1</w:t>
      </w:r>
      <w:r w:rsidR="00ED0A48">
        <w:rPr>
          <w:rFonts w:cstheme="minorHAnsi"/>
        </w:rPr>
        <w:t>5</w:t>
      </w:r>
      <w:r>
        <w:rPr>
          <w:rFonts w:cstheme="minorHAnsi"/>
        </w:rPr>
        <w:t> </w:t>
      </w:r>
      <w:r w:rsidR="00ED0A48">
        <w:rPr>
          <w:rFonts w:cstheme="minorHAnsi"/>
        </w:rPr>
        <w:t>0</w:t>
      </w:r>
      <w:r w:rsidRPr="00E25D3D">
        <w:rPr>
          <w:rFonts w:cstheme="minorHAnsi"/>
        </w:rPr>
        <w:t>00</w:t>
      </w:r>
      <w:r>
        <w:rPr>
          <w:rFonts w:cstheme="minorHAnsi"/>
        </w:rPr>
        <w:t xml:space="preserve"> </w:t>
      </w:r>
      <w:r w:rsidR="00202512" w:rsidRPr="00E25D3D">
        <w:rPr>
          <w:rFonts w:cstheme="minorHAnsi"/>
        </w:rPr>
        <w:t>egz</w:t>
      </w:r>
      <w:r w:rsidR="00E25D3D">
        <w:rPr>
          <w:rFonts w:cstheme="minorHAnsi"/>
        </w:rPr>
        <w:t>.</w:t>
      </w:r>
      <w:r w:rsidR="00202512" w:rsidRPr="00E25D3D">
        <w:rPr>
          <w:rFonts w:cstheme="minorHAnsi"/>
        </w:rPr>
        <w:t xml:space="preserve"> </w:t>
      </w:r>
      <w:bookmarkStart w:id="22" w:name="_Hlk173449426"/>
      <w:r w:rsidR="00E25D3D" w:rsidRPr="00E25D3D">
        <w:rPr>
          <w:rFonts w:cstheme="minorHAnsi"/>
        </w:rPr>
        <w:t>materiałów edukacyjnych dla nauczycieli</w:t>
      </w:r>
      <w:bookmarkEnd w:id="21"/>
      <w:r w:rsidR="00E25D3D" w:rsidRPr="00E25D3D">
        <w:rPr>
          <w:rFonts w:cstheme="minorHAnsi"/>
        </w:rPr>
        <w:t>,</w:t>
      </w:r>
      <w:bookmarkEnd w:id="22"/>
    </w:p>
    <w:p w14:paraId="3695AF22" w14:textId="68C01469" w:rsidR="006B0699" w:rsidRPr="00C4313C" w:rsidRDefault="00ED0A48" w:rsidP="00C4313C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bookmarkStart w:id="23" w:name="_Hlk173448894"/>
      <w:r>
        <w:rPr>
          <w:rFonts w:cstheme="minorHAnsi"/>
        </w:rPr>
        <w:t>20</w:t>
      </w:r>
      <w:r w:rsidR="008268CD">
        <w:rPr>
          <w:rFonts w:cstheme="minorHAnsi"/>
        </w:rPr>
        <w:t> </w:t>
      </w:r>
      <w:r>
        <w:rPr>
          <w:rFonts w:cstheme="minorHAnsi"/>
        </w:rPr>
        <w:t>0</w:t>
      </w:r>
      <w:r w:rsidR="00E25D3D" w:rsidRPr="00E25D3D">
        <w:rPr>
          <w:rFonts w:cstheme="minorHAnsi"/>
        </w:rPr>
        <w:t>00</w:t>
      </w:r>
      <w:r w:rsidR="008268CD">
        <w:rPr>
          <w:rFonts w:cstheme="minorHAnsi"/>
        </w:rPr>
        <w:t xml:space="preserve"> </w:t>
      </w:r>
      <w:r w:rsidR="00E25D3D" w:rsidRPr="00E25D3D">
        <w:rPr>
          <w:rFonts w:cstheme="minorHAnsi"/>
        </w:rPr>
        <w:t>egz</w:t>
      </w:r>
      <w:r w:rsidR="00E25D3D">
        <w:rPr>
          <w:rFonts w:cstheme="minorHAnsi"/>
        </w:rPr>
        <w:t xml:space="preserve">. </w:t>
      </w:r>
      <w:bookmarkStart w:id="24" w:name="_Hlk173449437"/>
      <w:r w:rsidR="00E25D3D" w:rsidRPr="00E25D3D">
        <w:rPr>
          <w:rFonts w:cstheme="minorHAnsi"/>
        </w:rPr>
        <w:t>materiałów edukacyjnych dla uczniów klas IV-VI</w:t>
      </w:r>
      <w:r w:rsidR="000217AA">
        <w:rPr>
          <w:rFonts w:cstheme="minorHAnsi"/>
        </w:rPr>
        <w:t>II</w:t>
      </w:r>
      <w:r w:rsidR="006B0699">
        <w:rPr>
          <w:rFonts w:cstheme="minorHAnsi"/>
        </w:rPr>
        <w:t>.</w:t>
      </w:r>
    </w:p>
    <w:bookmarkEnd w:id="23"/>
    <w:bookmarkEnd w:id="24"/>
    <w:p w14:paraId="1C767F36" w14:textId="018805DF" w:rsidR="00713E6E" w:rsidRPr="007C082A" w:rsidRDefault="008268CD" w:rsidP="001137D6">
      <w:pPr>
        <w:pStyle w:val="Akapitzlist"/>
        <w:numPr>
          <w:ilvl w:val="0"/>
          <w:numId w:val="36"/>
        </w:numPr>
        <w:ind w:left="426"/>
        <w:jc w:val="both"/>
        <w:rPr>
          <w:rFonts w:cstheme="minorHAnsi"/>
        </w:rPr>
      </w:pPr>
      <w:r w:rsidRPr="00135501">
        <w:rPr>
          <w:rFonts w:cstheme="minorHAnsi"/>
        </w:rPr>
        <w:t xml:space="preserve">będzie </w:t>
      </w:r>
      <w:r w:rsidR="000217AA" w:rsidRPr="007C082A">
        <w:rPr>
          <w:rFonts w:cstheme="minorHAnsi"/>
        </w:rPr>
        <w:t>odpowiada</w:t>
      </w:r>
      <w:r w:rsidRPr="007C082A">
        <w:rPr>
          <w:rFonts w:cstheme="minorHAnsi"/>
        </w:rPr>
        <w:t>ł</w:t>
      </w:r>
      <w:r w:rsidR="000217AA" w:rsidRPr="007C082A">
        <w:rPr>
          <w:rFonts w:cstheme="minorHAnsi"/>
        </w:rPr>
        <w:t xml:space="preserve"> za dystrybucję </w:t>
      </w:r>
      <w:r w:rsidRPr="007C082A">
        <w:rPr>
          <w:rFonts w:cstheme="minorHAnsi"/>
        </w:rPr>
        <w:t xml:space="preserve">wydrukowanych materiałów </w:t>
      </w:r>
      <w:r w:rsidR="00AC5E71" w:rsidRPr="007C082A">
        <w:rPr>
          <w:rFonts w:cstheme="minorHAnsi"/>
        </w:rPr>
        <w:t>edukacyjn</w:t>
      </w:r>
      <w:r w:rsidR="00037071" w:rsidRPr="007C082A">
        <w:rPr>
          <w:rFonts w:cstheme="minorHAnsi"/>
        </w:rPr>
        <w:t>ych</w:t>
      </w:r>
      <w:r w:rsidR="00AC5E71" w:rsidRPr="007C082A">
        <w:rPr>
          <w:rFonts w:cstheme="minorHAnsi"/>
        </w:rPr>
        <w:t xml:space="preserve"> </w:t>
      </w:r>
      <w:r w:rsidR="000217AA" w:rsidRPr="007C082A">
        <w:rPr>
          <w:rFonts w:cstheme="minorHAnsi"/>
        </w:rPr>
        <w:t>do</w:t>
      </w:r>
      <w:r w:rsidR="00C77009" w:rsidRPr="007C082A">
        <w:rPr>
          <w:rFonts w:cstheme="minorHAnsi"/>
        </w:rPr>
        <w:t xml:space="preserve"> </w:t>
      </w:r>
      <w:r w:rsidR="000217AA" w:rsidRPr="007C082A">
        <w:rPr>
          <w:rFonts w:cstheme="minorHAnsi"/>
        </w:rPr>
        <w:t xml:space="preserve">szkół </w:t>
      </w:r>
      <w:r w:rsidR="00B11C33" w:rsidRPr="007C082A">
        <w:rPr>
          <w:rFonts w:cstheme="minorHAnsi"/>
        </w:rPr>
        <w:t>podstawowych</w:t>
      </w:r>
      <w:r w:rsidR="00765EFE" w:rsidRPr="007C082A">
        <w:rPr>
          <w:rFonts w:cstheme="minorHAnsi"/>
        </w:rPr>
        <w:t xml:space="preserve"> na etapie pilotażu oraz właściwej fazy Zadania</w:t>
      </w:r>
      <w:r w:rsidR="00037071" w:rsidRPr="007C082A">
        <w:rPr>
          <w:rFonts w:cstheme="minorHAnsi"/>
        </w:rPr>
        <w:t>.</w:t>
      </w:r>
      <w:r w:rsidR="00AC5E71" w:rsidRPr="007C082A">
        <w:rPr>
          <w:rFonts w:cstheme="minorHAnsi"/>
        </w:rPr>
        <w:t xml:space="preserve"> </w:t>
      </w:r>
      <w:r w:rsidR="00765EFE" w:rsidRPr="007C082A">
        <w:rPr>
          <w:rFonts w:cstheme="minorHAnsi"/>
        </w:rPr>
        <w:t>Docelowo k</w:t>
      </w:r>
      <w:r w:rsidR="00AC5E71" w:rsidRPr="007C082A">
        <w:rPr>
          <w:rFonts w:cstheme="minorHAnsi"/>
        </w:rPr>
        <w:t>ażda szkoła podstawowa</w:t>
      </w:r>
      <w:r w:rsidRPr="007C082A">
        <w:rPr>
          <w:rFonts w:cstheme="minorHAnsi"/>
        </w:rPr>
        <w:t>, ujęta w Rejestrze Szkół i Placówek Oświatowych</w:t>
      </w:r>
      <w:r w:rsidR="00713E6E" w:rsidRPr="007C082A">
        <w:rPr>
          <w:rFonts w:cstheme="minorHAnsi"/>
        </w:rPr>
        <w:t>,</w:t>
      </w:r>
      <w:r w:rsidR="00AC5E71" w:rsidRPr="007C082A">
        <w:rPr>
          <w:rFonts w:cstheme="minorHAnsi"/>
        </w:rPr>
        <w:t xml:space="preserve"> </w:t>
      </w:r>
      <w:r w:rsidR="000217AA" w:rsidRPr="007C082A">
        <w:rPr>
          <w:rFonts w:cstheme="minorHAnsi"/>
        </w:rPr>
        <w:t xml:space="preserve">powinna </w:t>
      </w:r>
      <w:r w:rsidR="00AC5E71" w:rsidRPr="007C082A">
        <w:rPr>
          <w:rFonts w:cstheme="minorHAnsi"/>
        </w:rPr>
        <w:t>otrzyma</w:t>
      </w:r>
      <w:r w:rsidR="000217AA" w:rsidRPr="007C082A">
        <w:rPr>
          <w:rFonts w:cstheme="minorHAnsi"/>
        </w:rPr>
        <w:t>ć</w:t>
      </w:r>
      <w:r w:rsidR="00AC5E71" w:rsidRPr="007C082A">
        <w:rPr>
          <w:rFonts w:cstheme="minorHAnsi"/>
        </w:rPr>
        <w:t xml:space="preserve"> </w:t>
      </w:r>
      <w:r w:rsidR="009C4918" w:rsidRPr="007C082A">
        <w:rPr>
          <w:rFonts w:cstheme="minorHAnsi"/>
        </w:rPr>
        <w:t xml:space="preserve">nieodpłatnie </w:t>
      </w:r>
      <w:r w:rsidR="00660536" w:rsidRPr="007C082A">
        <w:rPr>
          <w:rFonts w:cstheme="minorHAnsi"/>
        </w:rPr>
        <w:t xml:space="preserve">przynajmniej jeden komplet </w:t>
      </w:r>
      <w:r w:rsidR="00765EFE" w:rsidRPr="007C082A">
        <w:rPr>
          <w:rFonts w:cstheme="minorHAnsi"/>
        </w:rPr>
        <w:t xml:space="preserve">ostatecznej (poprawionej zgodnie z wynikami etapu pilotażu) </w:t>
      </w:r>
      <w:r w:rsidR="00AC5E71" w:rsidRPr="007C082A">
        <w:rPr>
          <w:rFonts w:cstheme="minorHAnsi"/>
        </w:rPr>
        <w:t>wersj</w:t>
      </w:r>
      <w:r w:rsidR="00660536" w:rsidRPr="007C082A">
        <w:rPr>
          <w:rFonts w:cstheme="minorHAnsi"/>
        </w:rPr>
        <w:t>i</w:t>
      </w:r>
      <w:r w:rsidR="000217AA" w:rsidRPr="007C082A">
        <w:rPr>
          <w:rFonts w:cstheme="minorHAnsi"/>
        </w:rPr>
        <w:t xml:space="preserve"> drukowan</w:t>
      </w:r>
      <w:r w:rsidR="00660536" w:rsidRPr="007C082A">
        <w:rPr>
          <w:rFonts w:cstheme="minorHAnsi"/>
        </w:rPr>
        <w:t>ej</w:t>
      </w:r>
      <w:r w:rsidR="000217AA" w:rsidRPr="007C082A">
        <w:rPr>
          <w:rFonts w:cstheme="minorHAnsi"/>
        </w:rPr>
        <w:t xml:space="preserve"> </w:t>
      </w:r>
      <w:r w:rsidRPr="007C082A">
        <w:rPr>
          <w:rFonts w:cstheme="minorHAnsi"/>
        </w:rPr>
        <w:t>m</w:t>
      </w:r>
      <w:r w:rsidR="00AC5E71" w:rsidRPr="007C082A">
        <w:rPr>
          <w:rFonts w:cstheme="minorHAnsi"/>
        </w:rPr>
        <w:t xml:space="preserve">ateriałów edukacyjnych tj. </w:t>
      </w:r>
      <w:r w:rsidR="000217AA" w:rsidRPr="007C082A">
        <w:rPr>
          <w:rFonts w:cstheme="minorHAnsi"/>
        </w:rPr>
        <w:t xml:space="preserve">po jednym </w:t>
      </w:r>
      <w:r w:rsidR="00660536" w:rsidRPr="007C082A">
        <w:rPr>
          <w:rFonts w:cstheme="minorHAnsi"/>
        </w:rPr>
        <w:t xml:space="preserve">egzemplarzu </w:t>
      </w:r>
      <w:r w:rsidR="00AC5E71" w:rsidRPr="007C082A">
        <w:rPr>
          <w:rFonts w:cstheme="minorHAnsi"/>
        </w:rPr>
        <w:t>materia</w:t>
      </w:r>
      <w:r w:rsidR="00660536" w:rsidRPr="007C082A">
        <w:rPr>
          <w:rFonts w:cstheme="minorHAnsi"/>
        </w:rPr>
        <w:t>łu</w:t>
      </w:r>
      <w:r w:rsidR="00AC5E71" w:rsidRPr="007C082A">
        <w:rPr>
          <w:rFonts w:cstheme="minorHAnsi"/>
        </w:rPr>
        <w:t xml:space="preserve"> edukacyjn</w:t>
      </w:r>
      <w:r w:rsidR="00660536" w:rsidRPr="007C082A">
        <w:rPr>
          <w:rFonts w:cstheme="minorHAnsi"/>
        </w:rPr>
        <w:t>ego</w:t>
      </w:r>
      <w:r w:rsidR="00AC5E71" w:rsidRPr="007C082A">
        <w:rPr>
          <w:rFonts w:cstheme="minorHAnsi"/>
        </w:rPr>
        <w:t xml:space="preserve"> dla nauczycieli</w:t>
      </w:r>
      <w:r w:rsidR="000217AA" w:rsidRPr="007C082A">
        <w:rPr>
          <w:rFonts w:cstheme="minorHAnsi"/>
        </w:rPr>
        <w:t xml:space="preserve"> i</w:t>
      </w:r>
      <w:r w:rsidR="00B11C33" w:rsidRPr="007C082A">
        <w:rPr>
          <w:rFonts w:cstheme="minorHAnsi"/>
        </w:rPr>
        <w:t xml:space="preserve"> uczniów klas IV-VI</w:t>
      </w:r>
      <w:r w:rsidR="00660536" w:rsidRPr="007C082A">
        <w:rPr>
          <w:rFonts w:cstheme="minorHAnsi"/>
        </w:rPr>
        <w:t>II</w:t>
      </w:r>
      <w:r w:rsidR="00A85336" w:rsidRPr="007C082A">
        <w:rPr>
          <w:rFonts w:cstheme="minorHAnsi"/>
        </w:rPr>
        <w:t xml:space="preserve"> szkoły podstawowej</w:t>
      </w:r>
      <w:r w:rsidRPr="007C082A">
        <w:rPr>
          <w:rFonts w:cstheme="minorHAnsi"/>
        </w:rPr>
        <w:t>;</w:t>
      </w:r>
    </w:p>
    <w:p w14:paraId="78FE96B8" w14:textId="7D6F8BD9" w:rsidR="00A85336" w:rsidRPr="007C082A" w:rsidRDefault="008268CD" w:rsidP="00C4313C">
      <w:pPr>
        <w:pStyle w:val="Akapitzlist"/>
        <w:numPr>
          <w:ilvl w:val="0"/>
          <w:numId w:val="36"/>
        </w:numPr>
        <w:ind w:left="426"/>
        <w:jc w:val="both"/>
        <w:rPr>
          <w:rFonts w:cstheme="minorHAnsi"/>
        </w:rPr>
      </w:pPr>
      <w:r w:rsidRPr="007C082A">
        <w:rPr>
          <w:rFonts w:cstheme="minorHAnsi"/>
        </w:rPr>
        <w:t>przekaże do każdej szkoły podstawowej i</w:t>
      </w:r>
      <w:r w:rsidR="00A9205C" w:rsidRPr="007C082A">
        <w:rPr>
          <w:rFonts w:cstheme="minorHAnsi"/>
        </w:rPr>
        <w:t xml:space="preserve">nformację </w:t>
      </w:r>
      <w:r w:rsidR="00715F04" w:rsidRPr="007C082A">
        <w:rPr>
          <w:rFonts w:cstheme="minorHAnsi"/>
        </w:rPr>
        <w:t xml:space="preserve">o </w:t>
      </w:r>
      <w:r w:rsidR="00A9205C" w:rsidRPr="007C082A">
        <w:rPr>
          <w:rFonts w:cstheme="minorHAnsi"/>
        </w:rPr>
        <w:t xml:space="preserve">możliwości dostępu do wersji elektronicznej </w:t>
      </w:r>
      <w:r w:rsidRPr="007C082A">
        <w:rPr>
          <w:rFonts w:cstheme="minorHAnsi"/>
        </w:rPr>
        <w:t xml:space="preserve">materiałów </w:t>
      </w:r>
      <w:r w:rsidR="00A9205C" w:rsidRPr="007C082A">
        <w:rPr>
          <w:rFonts w:cstheme="minorHAnsi"/>
        </w:rPr>
        <w:t>edukacyjnych</w:t>
      </w:r>
      <w:r w:rsidR="00713E6E" w:rsidRPr="007C082A">
        <w:rPr>
          <w:rFonts w:cstheme="minorHAnsi"/>
        </w:rPr>
        <w:t>;</w:t>
      </w:r>
    </w:p>
    <w:p w14:paraId="17DDFE8F" w14:textId="7DE75E08" w:rsidR="00E44EB1" w:rsidRPr="007C082A" w:rsidRDefault="00E44EB1" w:rsidP="00A85336">
      <w:pPr>
        <w:pStyle w:val="Akapitzlist"/>
        <w:numPr>
          <w:ilvl w:val="0"/>
          <w:numId w:val="36"/>
        </w:numPr>
        <w:ind w:left="426"/>
        <w:jc w:val="both"/>
        <w:rPr>
          <w:rFonts w:cstheme="minorHAnsi"/>
        </w:rPr>
      </w:pPr>
      <w:r w:rsidRPr="007C082A">
        <w:rPr>
          <w:rFonts w:cstheme="minorHAnsi"/>
        </w:rPr>
        <w:t xml:space="preserve">przeprowadzi działania informacyjno-promocyjne zachęcające </w:t>
      </w:r>
      <w:r w:rsidR="008B6EC3" w:rsidRPr="007C082A">
        <w:rPr>
          <w:rFonts w:cstheme="minorHAnsi"/>
        </w:rPr>
        <w:t xml:space="preserve">nauczycieli </w:t>
      </w:r>
      <w:r w:rsidR="002246DD" w:rsidRPr="007C082A">
        <w:rPr>
          <w:rFonts w:cstheme="minorHAnsi"/>
        </w:rPr>
        <w:t xml:space="preserve">i dyrektorów szkół podstawowych </w:t>
      </w:r>
      <w:r w:rsidRPr="007C082A">
        <w:rPr>
          <w:rFonts w:cstheme="minorHAnsi"/>
        </w:rPr>
        <w:t>do korzystania z materiałów edukacyjnych;</w:t>
      </w:r>
    </w:p>
    <w:p w14:paraId="5E487B50" w14:textId="4D206022" w:rsidR="00A85336" w:rsidRPr="00A85336" w:rsidRDefault="00713E6E" w:rsidP="00765EFE">
      <w:pPr>
        <w:pStyle w:val="Akapitzlist"/>
        <w:numPr>
          <w:ilvl w:val="0"/>
          <w:numId w:val="36"/>
        </w:numPr>
        <w:ind w:left="426"/>
        <w:jc w:val="both"/>
        <w:rPr>
          <w:rFonts w:cstheme="minorHAnsi"/>
        </w:rPr>
      </w:pPr>
      <w:r w:rsidRPr="00A85336">
        <w:rPr>
          <w:rFonts w:cstheme="minorHAnsi"/>
        </w:rPr>
        <w:t>p</w:t>
      </w:r>
      <w:r w:rsidR="00A9205C" w:rsidRPr="00A85336">
        <w:rPr>
          <w:rFonts w:cstheme="minorHAnsi"/>
        </w:rPr>
        <w:t xml:space="preserve">o zrealizowaniu </w:t>
      </w:r>
      <w:r w:rsidR="00660536" w:rsidRPr="00A85336">
        <w:rPr>
          <w:rFonts w:cstheme="minorHAnsi"/>
        </w:rPr>
        <w:t xml:space="preserve">Zadania </w:t>
      </w:r>
      <w:r w:rsidR="00A9205C" w:rsidRPr="00A85336">
        <w:rPr>
          <w:rFonts w:cstheme="minorHAnsi"/>
        </w:rPr>
        <w:t xml:space="preserve">przekaże </w:t>
      </w:r>
      <w:r w:rsidR="00660536" w:rsidRPr="00A85336">
        <w:rPr>
          <w:rFonts w:cstheme="minorHAnsi"/>
        </w:rPr>
        <w:t xml:space="preserve">wszystkie </w:t>
      </w:r>
      <w:r w:rsidR="00A9205C" w:rsidRPr="00A85336">
        <w:rPr>
          <w:rFonts w:cstheme="minorHAnsi"/>
        </w:rPr>
        <w:t xml:space="preserve">pozostałe wydrukowane egzemplarze </w:t>
      </w:r>
      <w:r w:rsidRPr="00A85336">
        <w:rPr>
          <w:rFonts w:cstheme="minorHAnsi"/>
        </w:rPr>
        <w:t xml:space="preserve">materiałów </w:t>
      </w:r>
      <w:r w:rsidR="00A9205C" w:rsidRPr="00A85336">
        <w:rPr>
          <w:rFonts w:cstheme="minorHAnsi"/>
        </w:rPr>
        <w:t xml:space="preserve">edukacyjnych do </w:t>
      </w:r>
      <w:r w:rsidRPr="00A85336">
        <w:rPr>
          <w:rFonts w:cstheme="minorHAnsi"/>
        </w:rPr>
        <w:t xml:space="preserve">Ministerstwa </w:t>
      </w:r>
      <w:r w:rsidR="009C4918" w:rsidRPr="00A85336">
        <w:rPr>
          <w:rFonts w:cstheme="minorHAnsi"/>
        </w:rPr>
        <w:t>wraz z listą dystrybucyjną</w:t>
      </w:r>
      <w:r w:rsidRPr="00A85336">
        <w:rPr>
          <w:rFonts w:cstheme="minorHAnsi"/>
        </w:rPr>
        <w:t>;</w:t>
      </w:r>
    </w:p>
    <w:p w14:paraId="1922B590" w14:textId="47962913" w:rsidR="002346F9" w:rsidRPr="000841AF" w:rsidRDefault="008C0BFA" w:rsidP="00765EFE">
      <w:pPr>
        <w:pStyle w:val="Akapitzlist"/>
        <w:numPr>
          <w:ilvl w:val="0"/>
          <w:numId w:val="36"/>
        </w:numPr>
        <w:ind w:left="426"/>
        <w:jc w:val="both"/>
        <w:rPr>
          <w:rFonts w:cstheme="minorHAnsi"/>
        </w:rPr>
      </w:pPr>
      <w:r w:rsidRPr="000841AF">
        <w:rPr>
          <w:rFonts w:cstheme="minorHAnsi"/>
        </w:rPr>
        <w:lastRenderedPageBreak/>
        <w:t>Oferent</w:t>
      </w:r>
      <w:r w:rsidR="002346F9" w:rsidRPr="000841AF">
        <w:rPr>
          <w:rFonts w:cstheme="minorHAnsi"/>
        </w:rPr>
        <w:t xml:space="preserve"> będzie zobowiązany do przekazania wyników ewaluacji </w:t>
      </w:r>
      <w:r w:rsidR="00902D0F" w:rsidRPr="000841AF">
        <w:rPr>
          <w:rFonts w:cstheme="minorHAnsi"/>
        </w:rPr>
        <w:t xml:space="preserve">Zadania </w:t>
      </w:r>
      <w:r w:rsidR="002346F9" w:rsidRPr="000841AF">
        <w:rPr>
          <w:rFonts w:cstheme="minorHAnsi"/>
        </w:rPr>
        <w:t>w</w:t>
      </w:r>
      <w:r w:rsidR="006B0699" w:rsidRPr="000841AF">
        <w:rPr>
          <w:rFonts w:cstheme="minorHAnsi"/>
        </w:rPr>
        <w:t> </w:t>
      </w:r>
      <w:r w:rsidR="002346F9" w:rsidRPr="000841AF">
        <w:rPr>
          <w:rFonts w:cstheme="minorHAnsi"/>
        </w:rPr>
        <w:t>terminie i na zasadach określonych w Umowie.</w:t>
      </w:r>
    </w:p>
    <w:p w14:paraId="1263AFE1" w14:textId="23E0123F" w:rsidR="00592D14" w:rsidRPr="00592D14" w:rsidRDefault="00592D14" w:rsidP="001137D6">
      <w:pPr>
        <w:ind w:left="66"/>
        <w:jc w:val="both"/>
        <w:rPr>
          <w:rFonts w:cstheme="minorHAnsi"/>
        </w:rPr>
      </w:pPr>
      <w:r w:rsidRPr="003E34D3">
        <w:rPr>
          <w:rFonts w:cstheme="minorHAnsi"/>
        </w:rPr>
        <w:t>Oferent, z którym Dysponent zawrze Umowę, zobowiązany jest do dysponowania autorskimi prawami majątkowymi do utworów w rozumieniu przepisów ustawy z dnia 4 lutego 1994 r. o prawie autorskim i prawach pokrewnych (</w:t>
      </w:r>
      <w:proofErr w:type="spellStart"/>
      <w:r w:rsidRPr="003E34D3">
        <w:rPr>
          <w:rFonts w:cstheme="minorHAnsi"/>
        </w:rPr>
        <w:t>t.j</w:t>
      </w:r>
      <w:proofErr w:type="spellEnd"/>
      <w:r w:rsidRPr="003E34D3">
        <w:rPr>
          <w:rFonts w:cstheme="minorHAnsi"/>
        </w:rPr>
        <w:t>. Dz. U. z 2022 r. poz. 2509) powstałych w związku z realizacją Działań realizowanych w ramach Zadania. Oferent, o którym mowa powyżej zobowiązany będzie do nieodpłatnego przekazania ww. praw Dysponentowi na warunkach określonych w Umowie.</w:t>
      </w:r>
    </w:p>
    <w:p w14:paraId="5F330A2A" w14:textId="1AAB157B" w:rsidR="00137498" w:rsidRPr="003C493F" w:rsidRDefault="000156D6" w:rsidP="00A64CFC">
      <w:pPr>
        <w:pStyle w:val="Nagwek1"/>
        <w:numPr>
          <w:ilvl w:val="0"/>
          <w:numId w:val="1"/>
        </w:numPr>
        <w:spacing w:before="36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WYSOKOŚĆ ŚRODKÓW NA REALIZACJĘ ZADANIA</w:t>
      </w:r>
      <w:r w:rsidR="00DD16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806737" w14:textId="75AA498A" w:rsidR="00F82D84" w:rsidRDefault="006F087E" w:rsidP="003F44C0">
      <w:pPr>
        <w:pStyle w:val="Akapitzlist"/>
        <w:numPr>
          <w:ilvl w:val="0"/>
          <w:numId w:val="4"/>
        </w:numPr>
        <w:spacing w:before="120" w:after="120" w:line="22" w:lineRule="atLeast"/>
        <w:contextualSpacing w:val="0"/>
        <w:jc w:val="both"/>
        <w:rPr>
          <w:rFonts w:cstheme="minorHAnsi"/>
        </w:rPr>
      </w:pPr>
      <w:r w:rsidRPr="00481893">
        <w:rPr>
          <w:rFonts w:cstheme="minorHAnsi"/>
        </w:rPr>
        <w:t xml:space="preserve">Maksymalna kwota środków </w:t>
      </w:r>
      <w:r w:rsidR="00F82D84">
        <w:rPr>
          <w:rFonts w:cstheme="minorHAnsi"/>
        </w:rPr>
        <w:t xml:space="preserve">Funduszu </w:t>
      </w:r>
      <w:r w:rsidRPr="00481893">
        <w:rPr>
          <w:rFonts w:cstheme="minorHAnsi"/>
        </w:rPr>
        <w:t xml:space="preserve">planowana do przyznania w ramach Dotacji </w:t>
      </w:r>
      <w:r w:rsidR="00481893" w:rsidRPr="00481893">
        <w:rPr>
          <w:rFonts w:cstheme="minorHAnsi"/>
        </w:rPr>
        <w:t xml:space="preserve">celowej </w:t>
      </w:r>
      <w:r w:rsidRPr="00481893">
        <w:rPr>
          <w:rFonts w:cstheme="minorHAnsi"/>
        </w:rPr>
        <w:t>w</w:t>
      </w:r>
      <w:r w:rsidR="0072439C" w:rsidRPr="00481893">
        <w:rPr>
          <w:rFonts w:cstheme="minorHAnsi"/>
        </w:rPr>
        <w:t xml:space="preserve"> Konkursie</w:t>
      </w:r>
      <w:r w:rsidR="009D369C" w:rsidRPr="00481893">
        <w:rPr>
          <w:rFonts w:cstheme="minorHAnsi"/>
        </w:rPr>
        <w:t xml:space="preserve"> </w:t>
      </w:r>
      <w:r w:rsidRPr="00481893">
        <w:rPr>
          <w:rFonts w:cstheme="minorHAnsi"/>
        </w:rPr>
        <w:t>wynosi</w:t>
      </w:r>
      <w:r w:rsidR="0072439C" w:rsidRPr="00481893">
        <w:rPr>
          <w:rFonts w:cstheme="minorHAnsi"/>
        </w:rPr>
        <w:t xml:space="preserve"> </w:t>
      </w:r>
      <w:r w:rsidR="00481893" w:rsidRPr="00481893">
        <w:rPr>
          <w:rFonts w:cstheme="minorHAnsi"/>
        </w:rPr>
        <w:t>2</w:t>
      </w:r>
      <w:r w:rsidRPr="00481893">
        <w:rPr>
          <w:rFonts w:cstheme="minorHAnsi"/>
        </w:rPr>
        <w:t> 500 000 zł</w:t>
      </w:r>
      <w:r w:rsidR="00481893">
        <w:rPr>
          <w:rFonts w:cstheme="minorHAnsi"/>
        </w:rPr>
        <w:t xml:space="preserve">. </w:t>
      </w:r>
    </w:p>
    <w:p w14:paraId="30056BE2" w14:textId="1DFB0341" w:rsidR="009D369C" w:rsidRPr="00EE0038" w:rsidRDefault="006F087E" w:rsidP="003F44C0">
      <w:pPr>
        <w:pStyle w:val="Akapitzlist"/>
        <w:numPr>
          <w:ilvl w:val="0"/>
          <w:numId w:val="4"/>
        </w:numPr>
        <w:spacing w:before="120" w:after="120" w:line="22" w:lineRule="atLeast"/>
        <w:contextualSpacing w:val="0"/>
        <w:jc w:val="both"/>
        <w:rPr>
          <w:rFonts w:cstheme="minorHAnsi"/>
        </w:rPr>
      </w:pPr>
      <w:r w:rsidRPr="003C493F">
        <w:rPr>
          <w:rFonts w:cstheme="minorHAnsi"/>
        </w:rPr>
        <w:t>Dotacja</w:t>
      </w:r>
      <w:r w:rsidR="00481893">
        <w:rPr>
          <w:rFonts w:cstheme="minorHAnsi"/>
        </w:rPr>
        <w:t xml:space="preserve"> celowa</w:t>
      </w:r>
      <w:r w:rsidRPr="003C493F">
        <w:rPr>
          <w:rFonts w:cstheme="minorHAnsi"/>
        </w:rPr>
        <w:t xml:space="preserve"> </w:t>
      </w:r>
      <w:r w:rsidR="00713E6E">
        <w:rPr>
          <w:rFonts w:cstheme="minorHAnsi"/>
        </w:rPr>
        <w:t xml:space="preserve">zostanie </w:t>
      </w:r>
      <w:r w:rsidR="00F82D84">
        <w:rPr>
          <w:rFonts w:cstheme="minorHAnsi"/>
        </w:rPr>
        <w:t>udzielona</w:t>
      </w:r>
      <w:r w:rsidR="00713E6E">
        <w:rPr>
          <w:rFonts w:cstheme="minorHAnsi"/>
        </w:rPr>
        <w:t xml:space="preserve"> </w:t>
      </w:r>
      <w:r w:rsidR="00C07FBE">
        <w:rPr>
          <w:rFonts w:cstheme="minorHAnsi"/>
        </w:rPr>
        <w:t>jednemu</w:t>
      </w:r>
      <w:r w:rsidR="00C85CC6" w:rsidRPr="003C493F">
        <w:rPr>
          <w:rFonts w:cstheme="minorHAnsi"/>
        </w:rPr>
        <w:t xml:space="preserve"> Oferent</w:t>
      </w:r>
      <w:r w:rsidR="00481893">
        <w:rPr>
          <w:rFonts w:cstheme="minorHAnsi"/>
        </w:rPr>
        <w:t>owi.</w:t>
      </w:r>
    </w:p>
    <w:p w14:paraId="148CAF05" w14:textId="44B8CB54" w:rsidR="006F087E" w:rsidRPr="003C493F" w:rsidRDefault="006F087E" w:rsidP="003F44C0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theme="minorHAnsi"/>
        </w:rPr>
      </w:pPr>
      <w:r w:rsidRPr="003C493F">
        <w:rPr>
          <w:rFonts w:cstheme="minorHAnsi"/>
        </w:rPr>
        <w:t xml:space="preserve">Dotacja </w:t>
      </w:r>
      <w:r w:rsidR="00713E6E">
        <w:rPr>
          <w:rFonts w:cstheme="minorHAnsi"/>
        </w:rPr>
        <w:t xml:space="preserve">celowa </w:t>
      </w:r>
      <w:r w:rsidRPr="003C493F">
        <w:rPr>
          <w:rFonts w:cstheme="minorHAnsi"/>
        </w:rPr>
        <w:t>będzie wypłacana w transzach uzgodnionych w Umowie.</w:t>
      </w:r>
    </w:p>
    <w:p w14:paraId="018C7C34" w14:textId="41B885C4" w:rsidR="006F087E" w:rsidRDefault="006F087E" w:rsidP="003F44C0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theme="minorHAnsi"/>
        </w:rPr>
      </w:pPr>
      <w:r w:rsidRPr="003C493F">
        <w:rPr>
          <w:rFonts w:cstheme="minorHAnsi"/>
        </w:rPr>
        <w:t xml:space="preserve">Ostateczna wysokość </w:t>
      </w:r>
      <w:r w:rsidR="00F82D84">
        <w:rPr>
          <w:rFonts w:cstheme="minorHAnsi"/>
        </w:rPr>
        <w:t>udzielonej</w:t>
      </w:r>
      <w:r w:rsidR="00F82D84" w:rsidRPr="003C493F">
        <w:rPr>
          <w:rFonts w:cstheme="minorHAnsi"/>
        </w:rPr>
        <w:t xml:space="preserve"> </w:t>
      </w:r>
      <w:r w:rsidRPr="003C493F">
        <w:rPr>
          <w:rFonts w:cstheme="minorHAnsi"/>
        </w:rPr>
        <w:t xml:space="preserve">Dotacji </w:t>
      </w:r>
      <w:r w:rsidR="00713E6E">
        <w:rPr>
          <w:rFonts w:cstheme="minorHAnsi"/>
        </w:rPr>
        <w:t xml:space="preserve">celowej </w:t>
      </w:r>
      <w:r w:rsidRPr="003C493F">
        <w:rPr>
          <w:rFonts w:cstheme="minorHAnsi"/>
        </w:rPr>
        <w:t xml:space="preserve">będzie wynikiem oceny </w:t>
      </w:r>
      <w:r w:rsidR="0072439C" w:rsidRPr="003C493F">
        <w:rPr>
          <w:rFonts w:cstheme="minorHAnsi"/>
        </w:rPr>
        <w:t>Oferty</w:t>
      </w:r>
      <w:r w:rsidRPr="003C493F">
        <w:rPr>
          <w:rFonts w:cstheme="minorHAnsi"/>
        </w:rPr>
        <w:t xml:space="preserve">. </w:t>
      </w:r>
    </w:p>
    <w:p w14:paraId="17800894" w14:textId="406BD24F" w:rsidR="00DD16B7" w:rsidRPr="003C493F" w:rsidRDefault="00DD16B7" w:rsidP="00DD16B7">
      <w:pPr>
        <w:pStyle w:val="Akapitzlist"/>
        <w:numPr>
          <w:ilvl w:val="0"/>
          <w:numId w:val="1"/>
        </w:numPr>
        <w:spacing w:before="360"/>
        <w:contextualSpacing w:val="0"/>
        <w:rPr>
          <w:rFonts w:eastAsiaTheme="majorEastAsia" w:cstheme="minorHAnsi"/>
          <w:color w:val="2F5496" w:themeColor="accent1" w:themeShade="BF"/>
        </w:rPr>
      </w:pPr>
      <w:r>
        <w:rPr>
          <w:rFonts w:eastAsiaTheme="majorEastAsia" w:cstheme="minorHAnsi"/>
          <w:color w:val="2F5496" w:themeColor="accent1" w:themeShade="BF"/>
        </w:rPr>
        <w:t xml:space="preserve">TERMIN REALIZACJI ZADANIA </w:t>
      </w:r>
    </w:p>
    <w:p w14:paraId="1C623D07" w14:textId="0D6D172E" w:rsidR="002511BD" w:rsidRPr="001137D6" w:rsidRDefault="005E0EEA" w:rsidP="001137D6">
      <w:pPr>
        <w:spacing w:before="120" w:after="120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Termin r</w:t>
      </w:r>
      <w:r w:rsidR="002511BD" w:rsidRPr="000841AF">
        <w:rPr>
          <w:rFonts w:eastAsiaTheme="majorEastAsia" w:cstheme="minorHAnsi"/>
        </w:rPr>
        <w:t>ealizacj</w:t>
      </w:r>
      <w:r w:rsidRPr="000841AF">
        <w:rPr>
          <w:rFonts w:eastAsiaTheme="majorEastAsia" w:cstheme="minorHAnsi"/>
        </w:rPr>
        <w:t>i</w:t>
      </w:r>
      <w:r w:rsidR="002511BD" w:rsidRPr="000841AF">
        <w:rPr>
          <w:rFonts w:eastAsiaTheme="majorEastAsia" w:cstheme="minorHAnsi"/>
        </w:rPr>
        <w:t xml:space="preserve"> Zadania </w:t>
      </w:r>
      <w:r w:rsidRPr="000841AF">
        <w:rPr>
          <w:rFonts w:eastAsiaTheme="majorEastAsia" w:cstheme="minorHAnsi"/>
        </w:rPr>
        <w:t xml:space="preserve">ustala się na okres 15 miesięcy </w:t>
      </w:r>
      <w:r w:rsidR="002511BD" w:rsidRPr="000841AF">
        <w:rPr>
          <w:rFonts w:eastAsiaTheme="majorEastAsia" w:cstheme="minorHAnsi"/>
        </w:rPr>
        <w:t xml:space="preserve">od dnia </w:t>
      </w:r>
      <w:r w:rsidR="00111326" w:rsidRPr="000841AF">
        <w:rPr>
          <w:rFonts w:eastAsiaTheme="majorEastAsia" w:cstheme="minorHAnsi"/>
        </w:rPr>
        <w:t>zaw</w:t>
      </w:r>
      <w:r w:rsidR="00363247" w:rsidRPr="000841AF">
        <w:rPr>
          <w:rFonts w:eastAsiaTheme="majorEastAsia" w:cstheme="minorHAnsi"/>
        </w:rPr>
        <w:t>a</w:t>
      </w:r>
      <w:r w:rsidR="00111326" w:rsidRPr="000841AF">
        <w:rPr>
          <w:rFonts w:eastAsiaTheme="majorEastAsia" w:cstheme="minorHAnsi"/>
        </w:rPr>
        <w:t xml:space="preserve">rcia </w:t>
      </w:r>
      <w:r w:rsidR="002511BD" w:rsidRPr="000841AF">
        <w:rPr>
          <w:rFonts w:eastAsiaTheme="majorEastAsia" w:cstheme="minorHAnsi"/>
        </w:rPr>
        <w:t>Umowy</w:t>
      </w:r>
      <w:r w:rsidR="00150970" w:rsidRPr="000841AF">
        <w:rPr>
          <w:rFonts w:eastAsiaTheme="majorEastAsia" w:cstheme="minorHAnsi"/>
        </w:rPr>
        <w:t>.</w:t>
      </w:r>
      <w:r w:rsidR="002511BD" w:rsidRPr="001137D6">
        <w:rPr>
          <w:rFonts w:eastAsiaTheme="majorEastAsia" w:cstheme="minorHAnsi"/>
        </w:rPr>
        <w:t xml:space="preserve"> </w:t>
      </w:r>
    </w:p>
    <w:p w14:paraId="1437753F" w14:textId="4B0AE919" w:rsidR="006000F8" w:rsidRPr="003C493F" w:rsidRDefault="000156D6" w:rsidP="00A64CFC">
      <w:pPr>
        <w:pStyle w:val="Akapitzlist"/>
        <w:numPr>
          <w:ilvl w:val="0"/>
          <w:numId w:val="1"/>
        </w:numPr>
        <w:spacing w:before="360"/>
        <w:contextualSpacing w:val="0"/>
        <w:rPr>
          <w:rFonts w:eastAsiaTheme="majorEastAsia" w:cstheme="minorHAnsi"/>
          <w:color w:val="2F5496" w:themeColor="accent1" w:themeShade="BF"/>
        </w:rPr>
      </w:pPr>
      <w:bookmarkStart w:id="25" w:name="_Hlk178450313"/>
      <w:r>
        <w:rPr>
          <w:rFonts w:eastAsiaTheme="majorEastAsia" w:cstheme="minorHAnsi"/>
          <w:color w:val="2F5496" w:themeColor="accent1" w:themeShade="BF"/>
        </w:rPr>
        <w:t xml:space="preserve">WARUNKI UCZESTNICTWA W KONKURSIE ORAZ SPOSÓB PRZYGOTOWANIA OFERTY </w:t>
      </w:r>
    </w:p>
    <w:p w14:paraId="745F924C" w14:textId="1348BE2A" w:rsidR="006F087E" w:rsidRPr="003C493F" w:rsidRDefault="006F087E" w:rsidP="003F44C0">
      <w:pPr>
        <w:pStyle w:val="Defaul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6" w:name="_Hlk172728293"/>
      <w:bookmarkEnd w:id="25"/>
      <w:r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Warunkiem udziału w </w:t>
      </w:r>
      <w:r w:rsidR="00801A7A" w:rsidRPr="003C493F">
        <w:rPr>
          <w:rFonts w:asciiTheme="minorHAnsi" w:hAnsiTheme="minorHAnsi" w:cstheme="minorHAnsi"/>
          <w:color w:val="auto"/>
          <w:sz w:val="22"/>
          <w:szCs w:val="22"/>
        </w:rPr>
        <w:t>Konkursie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 jest złożenie przez </w:t>
      </w:r>
      <w:r w:rsidR="00C85CC6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Oferenta </w:t>
      </w:r>
      <w:r w:rsidR="009A27F6">
        <w:rPr>
          <w:rFonts w:asciiTheme="minorHAnsi" w:hAnsiTheme="minorHAnsi" w:cstheme="minorHAnsi"/>
          <w:color w:val="auto"/>
          <w:sz w:val="22"/>
          <w:szCs w:val="22"/>
        </w:rPr>
        <w:t xml:space="preserve">kompletnej </w:t>
      </w:r>
      <w:r w:rsidR="00C85CC6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Oferty na realizację </w:t>
      </w:r>
      <w:r w:rsidR="00481893">
        <w:rPr>
          <w:rFonts w:asciiTheme="minorHAnsi" w:hAnsiTheme="minorHAnsi" w:cstheme="minorHAnsi"/>
          <w:color w:val="auto"/>
          <w:sz w:val="22"/>
          <w:szCs w:val="22"/>
        </w:rPr>
        <w:t>Zadania</w:t>
      </w:r>
      <w:r w:rsidRPr="000E73C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6BC1613" w14:textId="73C91086" w:rsidR="00DD1D32" w:rsidRPr="003C493F" w:rsidRDefault="00DD1D32" w:rsidP="003F44C0">
      <w:pPr>
        <w:pStyle w:val="Defaul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Uprawniony podmiot może złożyć jedną </w:t>
      </w:r>
      <w:r w:rsidR="00A17860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>fertę</w:t>
      </w:r>
      <w:r w:rsidR="00E16DA9" w:rsidRPr="003C493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70A65A" w14:textId="43C993A4" w:rsidR="006F087E" w:rsidRPr="003C493F" w:rsidRDefault="00C85CC6" w:rsidP="003F44C0">
      <w:pPr>
        <w:pStyle w:val="Defaul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7" w:name="_Hlk173265105"/>
      <w:bookmarkStart w:id="28" w:name="_Hlk173703202"/>
      <w:bookmarkEnd w:id="26"/>
      <w:r w:rsidRPr="003C493F">
        <w:rPr>
          <w:rFonts w:asciiTheme="minorHAnsi" w:hAnsiTheme="minorHAnsi" w:cstheme="minorHAnsi"/>
          <w:color w:val="auto"/>
          <w:sz w:val="22"/>
          <w:szCs w:val="22"/>
        </w:rPr>
        <w:t>Oferta</w:t>
      </w:r>
      <w:r w:rsidR="006F087E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 powin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>na</w:t>
      </w:r>
      <w:r w:rsidR="006F087E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27EFC" w:rsidRPr="003C493F">
        <w:rPr>
          <w:rFonts w:asciiTheme="minorHAnsi" w:hAnsiTheme="minorHAnsi" w:cstheme="minorHAnsi"/>
          <w:color w:val="auto"/>
          <w:sz w:val="22"/>
          <w:szCs w:val="22"/>
        </w:rPr>
        <w:t>zawierać</w:t>
      </w:r>
      <w:bookmarkEnd w:id="27"/>
      <w:r w:rsidRPr="003C493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3305D83B" w14:textId="276419D5" w:rsidR="00C85CC6" w:rsidRPr="003C493F" w:rsidRDefault="00F86E17" w:rsidP="003F44C0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9" w:name="_Hlk172730616"/>
      <w:bookmarkStart w:id="30" w:name="_Hlk173269033"/>
      <w:r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ompleksową </w:t>
      </w:r>
      <w:r w:rsidR="00A867F0" w:rsidRPr="003C493F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612919" w:rsidRPr="003C493F">
        <w:rPr>
          <w:rFonts w:asciiTheme="minorHAnsi" w:hAnsiTheme="minorHAnsi" w:cstheme="minorHAnsi"/>
          <w:color w:val="auto"/>
          <w:sz w:val="22"/>
          <w:szCs w:val="22"/>
        </w:rPr>
        <w:t>oncepcj</w:t>
      </w:r>
      <w:r w:rsidR="002613D9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ę </w:t>
      </w:r>
      <w:r w:rsidR="002D0A58" w:rsidRPr="002D0A58">
        <w:rPr>
          <w:rFonts w:asciiTheme="minorHAnsi" w:hAnsiTheme="minorHAnsi" w:cstheme="minorHAnsi"/>
          <w:color w:val="auto"/>
          <w:sz w:val="22"/>
          <w:szCs w:val="22"/>
        </w:rPr>
        <w:t>opracowania, przygotowania do publikacji na stronie internetowej Dysponenta oraz przygotowania do druku, druku i dystrybucji materiał</w:t>
      </w:r>
      <w:r w:rsidR="00713E6E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2D0A58" w:rsidRPr="002D0A58">
        <w:rPr>
          <w:rFonts w:asciiTheme="minorHAnsi" w:hAnsiTheme="minorHAnsi" w:cstheme="minorHAnsi"/>
          <w:color w:val="auto"/>
          <w:sz w:val="22"/>
          <w:szCs w:val="22"/>
        </w:rPr>
        <w:t xml:space="preserve"> edukacyjn</w:t>
      </w:r>
      <w:r w:rsidR="00713E6E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="002D0A58" w:rsidRPr="002D0A58">
        <w:rPr>
          <w:rFonts w:asciiTheme="minorHAnsi" w:hAnsiTheme="minorHAnsi" w:cstheme="minorHAnsi"/>
          <w:color w:val="auto"/>
          <w:sz w:val="22"/>
          <w:szCs w:val="22"/>
        </w:rPr>
        <w:t xml:space="preserve"> do nauczania zagadnień finansowych w klasach IV-VIII </w:t>
      </w:r>
      <w:r w:rsidR="00111326" w:rsidRPr="002D0A58">
        <w:rPr>
          <w:rFonts w:asciiTheme="minorHAnsi" w:hAnsiTheme="minorHAnsi" w:cstheme="minorHAnsi"/>
          <w:color w:val="auto"/>
          <w:sz w:val="22"/>
          <w:szCs w:val="22"/>
        </w:rPr>
        <w:t>szk</w:t>
      </w:r>
      <w:r w:rsidR="00111326">
        <w:rPr>
          <w:rFonts w:asciiTheme="minorHAnsi" w:hAnsiTheme="minorHAnsi" w:cstheme="minorHAnsi"/>
          <w:color w:val="auto"/>
          <w:sz w:val="22"/>
          <w:szCs w:val="22"/>
        </w:rPr>
        <w:t>oły</w:t>
      </w:r>
      <w:r w:rsidR="00111326" w:rsidRPr="002D0A5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D0A58" w:rsidRPr="002D0A58">
        <w:rPr>
          <w:rFonts w:asciiTheme="minorHAnsi" w:hAnsiTheme="minorHAnsi" w:cstheme="minorHAnsi"/>
          <w:color w:val="auto"/>
          <w:sz w:val="22"/>
          <w:szCs w:val="22"/>
        </w:rPr>
        <w:t>podstawow</w:t>
      </w:r>
      <w:r w:rsidR="00111326">
        <w:rPr>
          <w:rFonts w:asciiTheme="minorHAnsi" w:hAnsiTheme="minorHAnsi" w:cstheme="minorHAnsi"/>
          <w:color w:val="auto"/>
          <w:sz w:val="22"/>
          <w:szCs w:val="22"/>
        </w:rPr>
        <w:t>ej</w:t>
      </w:r>
      <w:bookmarkEnd w:id="29"/>
      <w:r w:rsidR="00C97673" w:rsidRPr="003C493F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9290A78" w14:textId="7B692152" w:rsidR="00AB3A15" w:rsidRDefault="002D0A58" w:rsidP="003F44C0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1" w:name="_Hlk172730664"/>
      <w:r>
        <w:rPr>
          <w:rFonts w:asciiTheme="minorHAnsi" w:hAnsiTheme="minorHAnsi" w:cstheme="minorHAnsi"/>
          <w:color w:val="auto"/>
          <w:sz w:val="22"/>
          <w:szCs w:val="22"/>
        </w:rPr>
        <w:t xml:space="preserve">propozycję </w:t>
      </w:r>
      <w:r w:rsidR="00D00EE3" w:rsidRPr="003C493F">
        <w:rPr>
          <w:rFonts w:asciiTheme="minorHAnsi" w:hAnsiTheme="minorHAnsi" w:cstheme="minorHAnsi"/>
          <w:color w:val="auto"/>
          <w:sz w:val="22"/>
          <w:szCs w:val="22"/>
        </w:rPr>
        <w:t>tytułu</w:t>
      </w:r>
      <w:r w:rsidR="00AB3A1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AB3A15">
        <w:rPr>
          <w:rFonts w:asciiTheme="minorHAnsi" w:hAnsiTheme="minorHAnsi" w:cstheme="minorHAnsi"/>
          <w:color w:val="auto"/>
          <w:sz w:val="22"/>
          <w:szCs w:val="22"/>
        </w:rPr>
        <w:t>ateriału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o którym mowa w </w:t>
      </w:r>
      <w:r w:rsidR="00732FA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2511BD">
        <w:rPr>
          <w:rFonts w:asciiTheme="minorHAnsi" w:hAnsiTheme="minorHAnsi" w:cstheme="minorHAnsi"/>
          <w:color w:val="auto"/>
          <w:sz w:val="22"/>
          <w:szCs w:val="22"/>
        </w:rPr>
        <w:t>kt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1</w:t>
      </w:r>
      <w:r w:rsidR="00D0748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10ECD69" w14:textId="1D4B4BBF" w:rsidR="00D00EE3" w:rsidRPr="00732FA7" w:rsidRDefault="00F86E17" w:rsidP="003F44C0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2" w:name="_Hlk181219403"/>
      <w:r w:rsidRPr="00732FA7">
        <w:rPr>
          <w:rFonts w:asciiTheme="minorHAnsi" w:hAnsiTheme="minorHAnsi" w:cstheme="minorHAnsi"/>
          <w:color w:val="auto"/>
          <w:sz w:val="22"/>
          <w:szCs w:val="22"/>
        </w:rPr>
        <w:t xml:space="preserve">szczegółowe </w:t>
      </w:r>
      <w:r w:rsidR="00A867F0" w:rsidRPr="00732FA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D00EE3" w:rsidRPr="00732FA7">
        <w:rPr>
          <w:rFonts w:asciiTheme="minorHAnsi" w:hAnsiTheme="minorHAnsi" w:cstheme="minorHAnsi"/>
          <w:color w:val="auto"/>
          <w:sz w:val="22"/>
          <w:szCs w:val="22"/>
        </w:rPr>
        <w:t xml:space="preserve">arametry techniczne </w:t>
      </w:r>
      <w:bookmarkEnd w:id="31"/>
      <w:r w:rsidR="00D00EE3" w:rsidRPr="00732FA7">
        <w:rPr>
          <w:rFonts w:asciiTheme="minorHAnsi" w:hAnsiTheme="minorHAnsi" w:cstheme="minorHAnsi"/>
          <w:color w:val="auto"/>
          <w:sz w:val="22"/>
          <w:szCs w:val="22"/>
        </w:rPr>
        <w:t xml:space="preserve">(format, </w:t>
      </w:r>
      <w:r w:rsidR="00F95E6D" w:rsidRPr="00732FA7">
        <w:rPr>
          <w:rFonts w:asciiTheme="minorHAnsi" w:hAnsiTheme="minorHAnsi" w:cstheme="minorHAnsi"/>
          <w:color w:val="auto"/>
          <w:sz w:val="22"/>
          <w:szCs w:val="22"/>
        </w:rPr>
        <w:t>liczba stron</w:t>
      </w:r>
      <w:r w:rsidR="00B90AA8">
        <w:rPr>
          <w:rFonts w:asciiTheme="minorHAnsi" w:hAnsiTheme="minorHAnsi" w:cstheme="minorHAnsi"/>
          <w:color w:val="auto"/>
          <w:sz w:val="22"/>
          <w:szCs w:val="22"/>
        </w:rPr>
        <w:t xml:space="preserve">, kolorystyka, </w:t>
      </w:r>
      <w:r w:rsidR="00F041E7">
        <w:rPr>
          <w:rFonts w:asciiTheme="minorHAnsi" w:hAnsiTheme="minorHAnsi" w:cstheme="minorHAnsi"/>
          <w:color w:val="auto"/>
          <w:sz w:val="22"/>
          <w:szCs w:val="22"/>
        </w:rPr>
        <w:t xml:space="preserve">typ papieru i </w:t>
      </w:r>
      <w:r w:rsidR="00B90AA8">
        <w:rPr>
          <w:rFonts w:asciiTheme="minorHAnsi" w:hAnsiTheme="minorHAnsi" w:cstheme="minorHAnsi"/>
          <w:color w:val="auto"/>
          <w:sz w:val="22"/>
          <w:szCs w:val="22"/>
        </w:rPr>
        <w:t>opraw</w:t>
      </w:r>
      <w:r w:rsidR="00022BB1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F95E6D" w:rsidRPr="00732FA7">
        <w:rPr>
          <w:rFonts w:asciiTheme="minorHAnsi" w:hAnsiTheme="minorHAnsi" w:cstheme="minorHAnsi"/>
          <w:color w:val="auto"/>
          <w:sz w:val="22"/>
          <w:szCs w:val="22"/>
        </w:rPr>
        <w:t xml:space="preserve"> itp.);</w:t>
      </w:r>
    </w:p>
    <w:p w14:paraId="3D5D50B2" w14:textId="09FA53D6" w:rsidR="005C1DE5" w:rsidRPr="005C1DE5" w:rsidRDefault="00FD6456" w:rsidP="005C1DE5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sz w:val="22"/>
          <w:szCs w:val="22"/>
        </w:rPr>
      </w:pPr>
      <w:bookmarkStart w:id="33" w:name="_Hlk172730701"/>
      <w:bookmarkEnd w:id="32"/>
      <w:r>
        <w:rPr>
          <w:rFonts w:asciiTheme="minorHAnsi" w:hAnsiTheme="minorHAnsi" w:cstheme="minorHAnsi"/>
          <w:color w:val="auto"/>
          <w:sz w:val="22"/>
          <w:szCs w:val="22"/>
        </w:rPr>
        <w:t xml:space="preserve">propozycję </w:t>
      </w:r>
      <w:r w:rsidR="00F86E17" w:rsidRPr="007C082A">
        <w:rPr>
          <w:rFonts w:asciiTheme="minorHAnsi" w:hAnsiTheme="minorHAnsi" w:cstheme="minorHAnsi"/>
          <w:color w:val="auto"/>
          <w:sz w:val="22"/>
          <w:szCs w:val="22"/>
        </w:rPr>
        <w:t>spis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F86E17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95E6D" w:rsidRPr="007C082A">
        <w:rPr>
          <w:rFonts w:asciiTheme="minorHAnsi" w:hAnsiTheme="minorHAnsi" w:cstheme="minorHAnsi"/>
          <w:color w:val="auto"/>
          <w:sz w:val="22"/>
          <w:szCs w:val="22"/>
        </w:rPr>
        <w:t>treści</w:t>
      </w:r>
      <w:bookmarkEnd w:id="33"/>
      <w:r w:rsidR="00B81DCD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082A">
        <w:rPr>
          <w:rFonts w:asciiTheme="minorHAnsi" w:hAnsiTheme="minorHAnsi" w:cstheme="minorHAnsi"/>
          <w:color w:val="auto"/>
          <w:sz w:val="22"/>
          <w:szCs w:val="22"/>
        </w:rPr>
        <w:t>zawierając</w:t>
      </w:r>
      <w:r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1DCD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zagadnienia </w:t>
      </w:r>
      <w:r w:rsidR="00A67E25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zgodne </w:t>
      </w:r>
      <w:r w:rsidR="00955463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A67E25" w:rsidRPr="007C082A">
        <w:rPr>
          <w:rFonts w:asciiTheme="minorHAnsi" w:hAnsiTheme="minorHAnsi" w:cstheme="minorHAnsi"/>
          <w:sz w:val="22"/>
          <w:szCs w:val="22"/>
        </w:rPr>
        <w:t>Ramami Kompetencji Finansowych Komisji Europejskiej i OECD/INFE</w:t>
      </w:r>
      <w:r w:rsidR="00A67E25" w:rsidRPr="007C082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A67E25" w:rsidRPr="007C082A">
        <w:rPr>
          <w:rFonts w:asciiTheme="minorHAnsi" w:hAnsiTheme="minorHAnsi" w:cstheme="minorHAnsi"/>
          <w:sz w:val="22"/>
          <w:szCs w:val="22"/>
        </w:rPr>
        <w:t xml:space="preserve"> dla dzieci i młodzieży</w:t>
      </w:r>
      <w:r w:rsidR="00B81DCD" w:rsidRPr="007C082A">
        <w:rPr>
          <w:rFonts w:asciiTheme="minorHAnsi" w:hAnsiTheme="minorHAnsi" w:cstheme="minorHAnsi"/>
          <w:sz w:val="22"/>
          <w:szCs w:val="22"/>
        </w:rPr>
        <w:t xml:space="preserve"> w przedziale wiekowym 11</w:t>
      </w:r>
      <w:r w:rsidR="00F041E7">
        <w:rPr>
          <w:rFonts w:asciiTheme="minorHAnsi" w:hAnsiTheme="minorHAnsi" w:cstheme="minorHAnsi"/>
          <w:sz w:val="22"/>
          <w:szCs w:val="22"/>
        </w:rPr>
        <w:t>-</w:t>
      </w:r>
      <w:r w:rsidR="00B81DCD" w:rsidRPr="007C082A">
        <w:rPr>
          <w:rFonts w:asciiTheme="minorHAnsi" w:hAnsiTheme="minorHAnsi" w:cstheme="minorHAnsi"/>
          <w:sz w:val="22"/>
          <w:szCs w:val="22"/>
        </w:rPr>
        <w:t>15 lat</w:t>
      </w:r>
      <w:r w:rsidR="00FE1295" w:rsidRPr="007C082A">
        <w:rPr>
          <w:rFonts w:cstheme="minorHAnsi"/>
          <w:sz w:val="22"/>
          <w:szCs w:val="22"/>
        </w:rPr>
        <w:t xml:space="preserve">, </w:t>
      </w:r>
      <w:r w:rsidR="00FE1295" w:rsidRPr="007C082A">
        <w:rPr>
          <w:rFonts w:asciiTheme="minorHAnsi" w:hAnsiTheme="minorHAnsi" w:cstheme="minorHAnsi"/>
          <w:sz w:val="22"/>
          <w:szCs w:val="22"/>
        </w:rPr>
        <w:t>uzupełnionymi o zagadnienia finansowe ujęte w podstawach programowych przedmiotów nauczanych w klasach IV</w:t>
      </w:r>
      <w:r w:rsidR="00F041E7">
        <w:rPr>
          <w:rFonts w:asciiTheme="minorHAnsi" w:hAnsiTheme="minorHAnsi" w:cstheme="minorHAnsi"/>
          <w:sz w:val="22"/>
          <w:szCs w:val="22"/>
        </w:rPr>
        <w:t>-</w:t>
      </w:r>
      <w:r w:rsidR="00FE1295" w:rsidRPr="007C082A">
        <w:rPr>
          <w:rFonts w:asciiTheme="minorHAnsi" w:hAnsiTheme="minorHAnsi" w:cstheme="minorHAnsi"/>
          <w:sz w:val="22"/>
          <w:szCs w:val="22"/>
        </w:rPr>
        <w:t xml:space="preserve">VIII szkoły podstawowej oraz </w:t>
      </w:r>
      <w:r w:rsidR="00836CBA" w:rsidRPr="007C082A">
        <w:rPr>
          <w:rFonts w:asciiTheme="minorHAnsi" w:hAnsiTheme="minorHAnsi" w:cstheme="minorHAnsi"/>
          <w:sz w:val="22"/>
          <w:szCs w:val="22"/>
        </w:rPr>
        <w:t>dostosowanymi do regulacji obowiązujących na polskim rynku finansowym oraz realiów codziennego funkcjonowania mieszkańców naszego kraju</w:t>
      </w:r>
      <w:r w:rsidR="00E44EB1" w:rsidRPr="007C082A">
        <w:rPr>
          <w:rFonts w:asciiTheme="minorHAnsi" w:hAnsiTheme="minorHAnsi" w:cstheme="minorHAnsi"/>
          <w:sz w:val="22"/>
          <w:szCs w:val="22"/>
        </w:rPr>
        <w:t>;</w:t>
      </w:r>
    </w:p>
    <w:p w14:paraId="01A5C0DA" w14:textId="7F113931" w:rsidR="00DE101B" w:rsidRPr="007C082A" w:rsidRDefault="00DE101B" w:rsidP="00DE101B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propozycję działań </w:t>
      </w:r>
      <w:r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informacyjno-promocyjnych zachęcających </w:t>
      </w:r>
      <w:r w:rsidR="00682AA9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nauczycieli </w:t>
      </w:r>
      <w:r w:rsidR="00FE1295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i dyrektorów szkół podstawowych </w:t>
      </w:r>
      <w:r w:rsidRPr="007C082A">
        <w:rPr>
          <w:rFonts w:asciiTheme="minorHAnsi" w:hAnsiTheme="minorHAnsi" w:cstheme="minorHAnsi"/>
          <w:color w:val="auto"/>
          <w:sz w:val="22"/>
          <w:szCs w:val="22"/>
        </w:rPr>
        <w:t>do korzystania z materiał</w:t>
      </w:r>
      <w:r w:rsidR="00E44EB1" w:rsidRPr="007C082A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 edukacyjn</w:t>
      </w:r>
      <w:r w:rsidR="00E44EB1" w:rsidRPr="007C082A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49DC6AF4" w14:textId="5FB96D44" w:rsidR="00A7357D" w:rsidRPr="007C082A" w:rsidRDefault="00F86E17" w:rsidP="00717C4F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082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informacje </w:t>
      </w:r>
      <w:r w:rsidR="00C97673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F82D84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zasobie </w:t>
      </w:r>
      <w:r w:rsidR="00C97673" w:rsidRPr="007C082A">
        <w:rPr>
          <w:rFonts w:asciiTheme="minorHAnsi" w:hAnsiTheme="minorHAnsi" w:cstheme="minorHAnsi"/>
          <w:color w:val="auto"/>
          <w:sz w:val="22"/>
          <w:szCs w:val="22"/>
        </w:rPr>
        <w:t>kadrowym, w tym o doświadczeniu, kwalifikacjach i wykształceniu osób mających realizować Zadanie;</w:t>
      </w:r>
    </w:p>
    <w:p w14:paraId="47C28545" w14:textId="7B6E3091" w:rsidR="00C97673" w:rsidRPr="007C082A" w:rsidRDefault="00F86E17" w:rsidP="00732FA7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4" w:name="_Hlk172639461"/>
      <w:r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informacje </w:t>
      </w:r>
      <w:r w:rsidR="00334162" w:rsidRPr="007C082A">
        <w:rPr>
          <w:rFonts w:asciiTheme="minorHAnsi" w:hAnsiTheme="minorHAnsi" w:cstheme="minorHAnsi"/>
          <w:color w:val="auto"/>
          <w:sz w:val="22"/>
          <w:szCs w:val="22"/>
        </w:rPr>
        <w:t>o zasobie rzeczowym i lokalowym umożliwiającym realizację Zadania</w:t>
      </w:r>
      <w:bookmarkEnd w:id="34"/>
      <w:r w:rsidR="00334162" w:rsidRPr="007C082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D4A2136" w14:textId="45E0D9C0" w:rsidR="00F82D84" w:rsidRPr="007C082A" w:rsidRDefault="00F82D84" w:rsidP="00732FA7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informacje </w:t>
      </w:r>
      <w:r w:rsidR="007D6C2A" w:rsidRPr="007C082A">
        <w:rPr>
          <w:rFonts w:asciiTheme="minorHAnsi" w:hAnsiTheme="minorHAnsi" w:cstheme="minorHAnsi"/>
          <w:color w:val="auto"/>
          <w:sz w:val="22"/>
          <w:szCs w:val="22"/>
        </w:rPr>
        <w:t>potwierdzające doświadczenie Oferenta w zakresie realizacji co najmniej dwóch zadań podobnych do przedmiotu Konkursu;</w:t>
      </w:r>
    </w:p>
    <w:p w14:paraId="18FBFD33" w14:textId="5C5FF2E3" w:rsidR="00732FA7" w:rsidRPr="009B5EA8" w:rsidRDefault="00F86E17" w:rsidP="00732FA7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udokumentowanie </w:t>
      </w:r>
      <w:r w:rsidR="00B56F08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swojego doświadczenia w zakresie przedmiotu Konkursu poprzez przedstawienie opracowanych </w:t>
      </w:r>
      <w:r w:rsidR="009755DC" w:rsidRPr="009B5EA8">
        <w:rPr>
          <w:rFonts w:asciiTheme="minorHAnsi" w:hAnsiTheme="minorHAnsi" w:cstheme="minorHAnsi"/>
          <w:color w:val="auto"/>
          <w:sz w:val="22"/>
          <w:szCs w:val="22"/>
        </w:rPr>
        <w:t>trzech</w:t>
      </w:r>
      <w:r w:rsidR="00B56F08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1DCD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przykładowych zagadnień do realizacji podczas </w:t>
      </w:r>
      <w:r w:rsidR="009755DC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trzech </w:t>
      </w:r>
      <w:r w:rsidR="00B81DCD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lekcji </w:t>
      </w:r>
      <w:r w:rsidR="00732FA7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z obszaru tematyki finansów, zgodnych z </w:t>
      </w:r>
      <w:r w:rsidR="00FE1295" w:rsidRPr="009B5EA8">
        <w:rPr>
          <w:rFonts w:asciiTheme="minorHAnsi" w:hAnsiTheme="minorHAnsi" w:cstheme="minorHAnsi"/>
          <w:color w:val="auto"/>
          <w:sz w:val="22"/>
          <w:szCs w:val="22"/>
        </w:rPr>
        <w:t>wytycznymi</w:t>
      </w:r>
      <w:r w:rsidR="00732FA7" w:rsidRPr="009B5EA8">
        <w:rPr>
          <w:rFonts w:asciiTheme="minorHAnsi" w:hAnsiTheme="minorHAnsi" w:cstheme="minorHAnsi"/>
          <w:color w:val="auto"/>
          <w:sz w:val="22"/>
          <w:szCs w:val="22"/>
        </w:rPr>
        <w:t>, o których jest mowa w pkt 4</w:t>
      </w:r>
      <w:bookmarkStart w:id="35" w:name="_Hlk173415143"/>
      <w:r w:rsidR="00A17860" w:rsidRPr="009B5EA8">
        <w:rPr>
          <w:rFonts w:asciiTheme="minorHAnsi" w:hAnsiTheme="minorHAnsi" w:cstheme="minorHAnsi"/>
          <w:color w:val="auto"/>
          <w:sz w:val="22"/>
          <w:szCs w:val="22"/>
        </w:rPr>
        <w:t>;</w:t>
      </w:r>
    </w:p>
    <w:bookmarkEnd w:id="35"/>
    <w:p w14:paraId="0BFB9726" w14:textId="31CCF1C8" w:rsidR="00B56F08" w:rsidRPr="009B5EA8" w:rsidRDefault="00F86E17" w:rsidP="00732FA7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oświadczenie </w:t>
      </w:r>
      <w:r w:rsidR="00B56F08" w:rsidRPr="009B5EA8">
        <w:rPr>
          <w:rFonts w:asciiTheme="minorHAnsi" w:hAnsiTheme="minorHAnsi" w:cstheme="minorHAnsi"/>
          <w:color w:val="auto"/>
          <w:sz w:val="22"/>
          <w:szCs w:val="22"/>
        </w:rPr>
        <w:t>Oferent</w:t>
      </w:r>
      <w:r w:rsidR="00AD121D" w:rsidRPr="009B5EA8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56F08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D121D" w:rsidRPr="009B5EA8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B56F08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E5FBC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zobowiązaniu się do </w:t>
      </w:r>
      <w:r w:rsidR="00B56F08" w:rsidRPr="009B5EA8">
        <w:rPr>
          <w:rFonts w:asciiTheme="minorHAnsi" w:hAnsiTheme="minorHAnsi" w:cstheme="minorHAnsi"/>
          <w:color w:val="auto"/>
          <w:sz w:val="22"/>
          <w:szCs w:val="22"/>
        </w:rPr>
        <w:t>uzyskani</w:t>
      </w:r>
      <w:r w:rsidR="00CE5FBC" w:rsidRPr="009B5EA8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56F08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7741B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="00B56F08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dwóch pozytywnych recenzji </w:t>
      </w:r>
      <w:r w:rsidR="00B90AA8" w:rsidRPr="007C082A">
        <w:rPr>
          <w:rFonts w:asciiTheme="minorHAnsi" w:hAnsiTheme="minorHAnsi" w:cstheme="minorHAnsi"/>
          <w:sz w:val="22"/>
          <w:szCs w:val="22"/>
        </w:rPr>
        <w:t>–</w:t>
      </w:r>
      <w:r w:rsidR="0087741B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 merytorycznej i dydaktycznej, opracowanych </w:t>
      </w:r>
      <w:r w:rsidR="00F041E7">
        <w:rPr>
          <w:rFonts w:asciiTheme="minorHAnsi" w:hAnsiTheme="minorHAnsi" w:cstheme="minorHAnsi"/>
          <w:color w:val="auto"/>
          <w:sz w:val="22"/>
          <w:szCs w:val="22"/>
        </w:rPr>
        <w:t xml:space="preserve">zarówno </w:t>
      </w:r>
      <w:r w:rsidR="0087741B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="009755DC" w:rsidRPr="009B5EA8">
        <w:rPr>
          <w:rFonts w:asciiTheme="minorHAnsi" w:hAnsiTheme="minorHAnsi" w:cstheme="minorHAnsi"/>
          <w:color w:val="auto"/>
          <w:sz w:val="22"/>
          <w:szCs w:val="22"/>
        </w:rPr>
        <w:t>eksper</w:t>
      </w:r>
      <w:r w:rsidR="0087741B" w:rsidRPr="009B5EA8">
        <w:rPr>
          <w:rFonts w:asciiTheme="minorHAnsi" w:hAnsiTheme="minorHAnsi" w:cstheme="minorHAnsi"/>
          <w:color w:val="auto"/>
          <w:sz w:val="22"/>
          <w:szCs w:val="22"/>
        </w:rPr>
        <w:t>tów</w:t>
      </w:r>
      <w:r w:rsidR="009755DC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 merytoryczn</w:t>
      </w:r>
      <w:r w:rsidR="0087741B" w:rsidRPr="009B5EA8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="00E8389E" w:rsidRPr="009B5EA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7741B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755DC" w:rsidRPr="009B5EA8">
        <w:rPr>
          <w:rFonts w:asciiTheme="minorHAnsi" w:hAnsiTheme="minorHAnsi" w:cstheme="minorHAnsi"/>
          <w:color w:val="auto"/>
          <w:sz w:val="22"/>
          <w:szCs w:val="22"/>
        </w:rPr>
        <w:t>znający</w:t>
      </w:r>
      <w:r w:rsidR="0087741B" w:rsidRPr="009B5EA8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9755DC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 problematykę finansów, jak i eksper</w:t>
      </w:r>
      <w:r w:rsidR="0087741B" w:rsidRPr="009B5EA8">
        <w:rPr>
          <w:rFonts w:asciiTheme="minorHAnsi" w:hAnsiTheme="minorHAnsi" w:cstheme="minorHAnsi"/>
          <w:color w:val="auto"/>
          <w:sz w:val="22"/>
          <w:szCs w:val="22"/>
        </w:rPr>
        <w:t>tów</w:t>
      </w:r>
      <w:r w:rsidR="009755DC" w:rsidRPr="009B5EA8">
        <w:rPr>
          <w:rFonts w:asciiTheme="minorHAnsi" w:hAnsiTheme="minorHAnsi" w:cstheme="minorHAnsi"/>
          <w:color w:val="auto"/>
          <w:sz w:val="22"/>
          <w:szCs w:val="22"/>
        </w:rPr>
        <w:t xml:space="preserve"> z zakresu dydaktyki (metodyki) nauczania treści ekonomicznych, w tym finansowych</w:t>
      </w:r>
      <w:r w:rsidR="00CE5FBC" w:rsidRPr="009B5EA8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1CCEEC3" w14:textId="0815C071" w:rsidR="00334162" w:rsidRDefault="00F86E17" w:rsidP="00717C4F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6" w:name="_Hlk172639555"/>
      <w:r w:rsidRPr="00732FA7">
        <w:rPr>
          <w:rFonts w:asciiTheme="minorHAnsi" w:hAnsiTheme="minorHAnsi" w:cstheme="minorHAnsi"/>
          <w:color w:val="auto"/>
          <w:sz w:val="22"/>
          <w:szCs w:val="22"/>
        </w:rPr>
        <w:t xml:space="preserve">harmonogram </w:t>
      </w:r>
      <w:r w:rsidR="00334162" w:rsidRPr="00732FA7">
        <w:rPr>
          <w:rFonts w:asciiTheme="minorHAnsi" w:hAnsiTheme="minorHAnsi" w:cstheme="minorHAnsi"/>
          <w:color w:val="auto"/>
          <w:sz w:val="22"/>
          <w:szCs w:val="22"/>
        </w:rPr>
        <w:t>realizacji</w:t>
      </w:r>
      <w:bookmarkStart w:id="37" w:name="_Hlk173496671"/>
      <w:r w:rsidR="00AB3A15" w:rsidRPr="00732F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4355">
        <w:rPr>
          <w:rFonts w:asciiTheme="minorHAnsi" w:hAnsiTheme="minorHAnsi" w:cstheme="minorHAnsi"/>
          <w:color w:val="auto"/>
          <w:sz w:val="22"/>
          <w:szCs w:val="22"/>
        </w:rPr>
        <w:t xml:space="preserve">Działań w ramach </w:t>
      </w:r>
      <w:r w:rsidR="00AB3A15" w:rsidRPr="00732FA7">
        <w:rPr>
          <w:rFonts w:asciiTheme="minorHAnsi" w:hAnsiTheme="minorHAnsi" w:cstheme="minorHAnsi"/>
          <w:color w:val="auto"/>
          <w:sz w:val="22"/>
          <w:szCs w:val="22"/>
        </w:rPr>
        <w:t>Zadania</w:t>
      </w:r>
      <w:r w:rsidR="009760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76083" w:rsidRPr="00976083">
        <w:rPr>
          <w:rFonts w:asciiTheme="minorHAnsi" w:hAnsiTheme="minorHAnsi" w:cstheme="minorHAnsi"/>
          <w:color w:val="auto"/>
          <w:sz w:val="22"/>
          <w:szCs w:val="22"/>
        </w:rPr>
        <w:t xml:space="preserve">wraz z uzasadnieniem oraz wskazaniem, które </w:t>
      </w:r>
      <w:r w:rsidR="00976083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976083" w:rsidRPr="00976083">
        <w:rPr>
          <w:rFonts w:asciiTheme="minorHAnsi" w:hAnsiTheme="minorHAnsi" w:cstheme="minorHAnsi"/>
          <w:color w:val="auto"/>
          <w:sz w:val="22"/>
          <w:szCs w:val="22"/>
        </w:rPr>
        <w:t>ziałania lub ich części Oferent zamierza zlecić innym podmiotom</w:t>
      </w:r>
      <w:r w:rsidR="0011129D" w:rsidRPr="00732FA7">
        <w:rPr>
          <w:rFonts w:asciiTheme="minorHAnsi" w:hAnsiTheme="minorHAnsi" w:cstheme="minorHAnsi"/>
          <w:color w:val="auto"/>
          <w:sz w:val="22"/>
          <w:szCs w:val="22"/>
        </w:rPr>
        <w:t>;</w:t>
      </w:r>
      <w:bookmarkEnd w:id="37"/>
    </w:p>
    <w:p w14:paraId="0B45FDA7" w14:textId="3FD79675" w:rsidR="00732FA7" w:rsidRPr="007C082A" w:rsidRDefault="00976083" w:rsidP="00717C4F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8" w:name="_Hlk172639586"/>
      <w:bookmarkEnd w:id="36"/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976083">
        <w:rPr>
          <w:rFonts w:asciiTheme="minorHAnsi" w:hAnsiTheme="minorHAnsi" w:cstheme="minorHAnsi"/>
          <w:color w:val="auto"/>
          <w:sz w:val="22"/>
          <w:szCs w:val="22"/>
        </w:rPr>
        <w:t xml:space="preserve">zczegółowy kosztorys </w:t>
      </w:r>
      <w:r w:rsidRPr="007C082A">
        <w:rPr>
          <w:rFonts w:asciiTheme="minorHAnsi" w:hAnsiTheme="minorHAnsi" w:cstheme="minorHAnsi"/>
          <w:color w:val="auto"/>
          <w:sz w:val="22"/>
          <w:szCs w:val="22"/>
        </w:rPr>
        <w:t>wraz z uzasadnieniem kosztów i wskazaniem Działań, których koszty te dotyczą</w:t>
      </w:r>
      <w:r w:rsidR="00770BEA" w:rsidRPr="007C082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BDE0478" w14:textId="02BF9383" w:rsidR="007D6C2A" w:rsidRPr="007C082A" w:rsidRDefault="00DE101B" w:rsidP="00732FA7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082A">
        <w:rPr>
          <w:rFonts w:asciiTheme="minorHAnsi" w:hAnsiTheme="minorHAnsi" w:cstheme="minorHAnsi"/>
          <w:color w:val="auto"/>
          <w:sz w:val="22"/>
          <w:szCs w:val="22"/>
        </w:rPr>
        <w:t>propozycj</w:t>
      </w:r>
      <w:r w:rsidR="00682AA9" w:rsidRPr="007C082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 sposobu </w:t>
      </w:r>
      <w:r w:rsidR="00821F0C" w:rsidRPr="007C082A">
        <w:rPr>
          <w:rFonts w:asciiTheme="minorHAnsi" w:hAnsiTheme="minorHAnsi" w:cstheme="minorHAnsi"/>
          <w:color w:val="auto"/>
          <w:sz w:val="22"/>
          <w:szCs w:val="22"/>
        </w:rPr>
        <w:t>ewaluacji</w:t>
      </w:r>
      <w:r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32FA7" w:rsidRPr="007C082A">
        <w:rPr>
          <w:rFonts w:asciiTheme="minorHAnsi" w:hAnsiTheme="minorHAnsi" w:cstheme="minorHAnsi"/>
          <w:color w:val="auto"/>
          <w:sz w:val="22"/>
          <w:szCs w:val="22"/>
        </w:rPr>
        <w:t>Zadania</w:t>
      </w:r>
      <w:r w:rsidR="00682AA9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 n</w:t>
      </w:r>
      <w:r w:rsidR="003F25FC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a etapie </w:t>
      </w:r>
      <w:r w:rsidR="00682AA9" w:rsidRPr="007C082A">
        <w:rPr>
          <w:rFonts w:asciiTheme="minorHAnsi" w:hAnsiTheme="minorHAnsi" w:cstheme="minorHAnsi"/>
          <w:color w:val="auto"/>
          <w:sz w:val="22"/>
          <w:szCs w:val="22"/>
        </w:rPr>
        <w:t xml:space="preserve">pilotażu </w:t>
      </w:r>
      <w:r w:rsidR="003F25FC" w:rsidRPr="007C082A">
        <w:rPr>
          <w:rFonts w:asciiTheme="minorHAnsi" w:hAnsiTheme="minorHAnsi" w:cstheme="minorHAnsi"/>
          <w:color w:val="auto"/>
          <w:sz w:val="22"/>
          <w:szCs w:val="22"/>
        </w:rPr>
        <w:t>oraz właściwej fazy realizacji Zadania</w:t>
      </w:r>
      <w:r w:rsidR="007D6C2A" w:rsidRPr="007C082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7E28278" w14:textId="3F154E83" w:rsidR="0075603D" w:rsidRPr="003E34D3" w:rsidRDefault="007D6C2A" w:rsidP="003E34D3">
      <w:pPr>
        <w:pStyle w:val="Default"/>
        <w:numPr>
          <w:ilvl w:val="1"/>
          <w:numId w:val="12"/>
        </w:numPr>
        <w:spacing w:before="120" w:after="120" w:line="22" w:lineRule="atLeast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082A">
        <w:rPr>
          <w:rFonts w:asciiTheme="minorHAnsi" w:hAnsiTheme="minorHAnsi" w:cstheme="minorHAnsi"/>
          <w:color w:val="auto"/>
          <w:sz w:val="22"/>
          <w:szCs w:val="22"/>
        </w:rPr>
        <w:t>dane teleadresowe oferenta (adres do korespondencji, nr telefonu, adres e-mail) oraz dane (imię i nazwisko) osoby do kontaktu w sprawie realizacji zadania</w:t>
      </w:r>
      <w:r w:rsidR="00770BEA" w:rsidRPr="007C082A">
        <w:rPr>
          <w:rFonts w:asciiTheme="minorHAnsi" w:hAnsiTheme="minorHAnsi" w:cstheme="minorHAnsi"/>
          <w:color w:val="auto"/>
          <w:sz w:val="22"/>
          <w:szCs w:val="22"/>
        </w:rPr>
        <w:t>.</w:t>
      </w:r>
      <w:bookmarkStart w:id="39" w:name="_Hlk172728480"/>
      <w:bookmarkEnd w:id="30"/>
    </w:p>
    <w:bookmarkEnd w:id="28"/>
    <w:p w14:paraId="40086BD0" w14:textId="4CC2311C" w:rsidR="00335D83" w:rsidRPr="003C493F" w:rsidRDefault="00BC2263" w:rsidP="003F44C0">
      <w:pPr>
        <w:pStyle w:val="Defaul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665867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665867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ferty 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>należy dołączyć</w:t>
      </w:r>
      <w:r w:rsidR="00335D83" w:rsidRPr="003C493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bookmarkEnd w:id="39"/>
    <w:p w14:paraId="541EC4A8" w14:textId="6C8F74C6" w:rsidR="00BC2263" w:rsidRPr="003C493F" w:rsidRDefault="00F86E17" w:rsidP="003F44C0">
      <w:pPr>
        <w:pStyle w:val="Default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opię </w:t>
      </w:r>
      <w:r w:rsidR="00BC2263" w:rsidRPr="003C493F">
        <w:rPr>
          <w:rFonts w:asciiTheme="minorHAnsi" w:hAnsiTheme="minorHAnsi" w:cstheme="minorHAnsi"/>
          <w:color w:val="auto"/>
          <w:sz w:val="22"/>
          <w:szCs w:val="22"/>
        </w:rPr>
        <w:t>aktualnego odpisu z Krajowego Rejestru Sadowego, innego rejestru lub ewidencji. Odpis musi być zgodny z aktualnym stanem faktycznym i prawnym, niezależnie od tego, kiedy został wydany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CB9AAA2" w14:textId="304E8CA6" w:rsidR="00BC2263" w:rsidRPr="003C493F" w:rsidRDefault="00F86E17" w:rsidP="003F44C0">
      <w:pPr>
        <w:pStyle w:val="Default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2263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przypadku wyboru innego sposobu reprezentacji </w:t>
      </w:r>
      <w:r w:rsidR="00EA28DF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EA28DF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ferenta </w:t>
      </w:r>
      <w:r w:rsidR="00BC2263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niż wynikający z Krajowego Rejestru Sądowego, innego rejestru lub ewidencji – dokument potwierdzający upoważnienie do działania w imieniu </w:t>
      </w:r>
      <w:r w:rsidR="00EA28DF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BC2263" w:rsidRPr="003C493F">
        <w:rPr>
          <w:rFonts w:asciiTheme="minorHAnsi" w:hAnsiTheme="minorHAnsi" w:cstheme="minorHAnsi"/>
          <w:color w:val="auto"/>
          <w:sz w:val="22"/>
          <w:szCs w:val="22"/>
        </w:rPr>
        <w:t>ferenta (pełnomocnictwo, upoważnienie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D828215" w14:textId="3910958F" w:rsidR="00BC2263" w:rsidRPr="003C493F" w:rsidRDefault="00F86E17" w:rsidP="003F44C0">
      <w:pPr>
        <w:pStyle w:val="Default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okumenty </w:t>
      </w:r>
      <w:r w:rsidR="00BC2263" w:rsidRPr="003C493F">
        <w:rPr>
          <w:rFonts w:asciiTheme="minorHAnsi" w:hAnsiTheme="minorHAnsi" w:cstheme="minorHAnsi"/>
          <w:color w:val="auto"/>
          <w:sz w:val="22"/>
          <w:szCs w:val="22"/>
        </w:rPr>
        <w:t>potwierdzające, że Oferent nie działa w celu osiągnięcia zysku oraz przeznacza całość dochod</w:t>
      </w:r>
      <w:r w:rsidR="006C0AC0" w:rsidRPr="003C493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C2263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 na realizacje celów statutowych</w:t>
      </w:r>
      <w:r w:rsidR="006C0AC0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, a także </w:t>
      </w:r>
      <w:r w:rsidR="00BC2263" w:rsidRPr="003C493F">
        <w:rPr>
          <w:rFonts w:asciiTheme="minorHAnsi" w:hAnsiTheme="minorHAnsi" w:cstheme="minorHAnsi"/>
          <w:color w:val="auto"/>
          <w:sz w:val="22"/>
          <w:szCs w:val="22"/>
        </w:rPr>
        <w:t>nie przeznacza zysku do podziału między swoich członków, udziałowców, akcjonariuszy i pracowników</w:t>
      </w:r>
      <w:r w:rsidR="006C0AC0" w:rsidRPr="003C493F">
        <w:rPr>
          <w:rFonts w:asciiTheme="minorHAnsi" w:hAnsiTheme="minorHAnsi" w:cstheme="minorHAnsi"/>
          <w:color w:val="auto"/>
          <w:sz w:val="22"/>
          <w:szCs w:val="22"/>
        </w:rPr>
        <w:t xml:space="preserve"> (np. statut</w:t>
      </w:r>
      <w:r w:rsidRPr="003C493F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7D6C2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38"/>
    <w:p w14:paraId="48EEC5BA" w14:textId="5CB8E2B9" w:rsidR="004F0417" w:rsidRPr="004F0417" w:rsidRDefault="000156D6" w:rsidP="00A64CFC">
      <w:pPr>
        <w:numPr>
          <w:ilvl w:val="0"/>
          <w:numId w:val="1"/>
        </w:numPr>
        <w:spacing w:before="360" w:after="240" w:line="240" w:lineRule="auto"/>
        <w:jc w:val="both"/>
        <w:rPr>
          <w:rFonts w:eastAsiaTheme="majorEastAsia" w:cstheme="minorHAnsi"/>
          <w:color w:val="2F5496" w:themeColor="accent1" w:themeShade="BF"/>
        </w:rPr>
      </w:pPr>
      <w:r>
        <w:rPr>
          <w:rFonts w:eastAsiaTheme="majorEastAsia" w:cstheme="minorHAnsi"/>
          <w:color w:val="2F5496" w:themeColor="accent1" w:themeShade="BF"/>
        </w:rPr>
        <w:t>TERMIN I SPOSÓB SKŁADANIA OFERT</w:t>
      </w:r>
    </w:p>
    <w:p w14:paraId="0B244DC9" w14:textId="37344902" w:rsidR="004F0417" w:rsidRPr="004F0417" w:rsidRDefault="004F0417" w:rsidP="003F44C0">
      <w:pPr>
        <w:numPr>
          <w:ilvl w:val="0"/>
          <w:numId w:val="8"/>
        </w:numPr>
        <w:spacing w:after="120" w:line="23" w:lineRule="atLeast"/>
        <w:jc w:val="both"/>
        <w:rPr>
          <w:rFonts w:cstheme="minorHAnsi"/>
          <w:color w:val="000000" w:themeColor="text1"/>
        </w:rPr>
      </w:pPr>
      <w:r w:rsidRPr="004F0417">
        <w:rPr>
          <w:rFonts w:cstheme="minorHAnsi"/>
          <w:color w:val="000000" w:themeColor="text1"/>
        </w:rPr>
        <w:t>Ofertę wraz z załącznikami należy składać do Minist</w:t>
      </w:r>
      <w:r w:rsidR="00524E4D">
        <w:rPr>
          <w:rFonts w:cstheme="minorHAnsi"/>
          <w:color w:val="000000" w:themeColor="text1"/>
        </w:rPr>
        <w:t xml:space="preserve">erstwa </w:t>
      </w:r>
      <w:r w:rsidRPr="004F0417">
        <w:rPr>
          <w:rFonts w:cstheme="minorHAnsi"/>
          <w:color w:val="000000" w:themeColor="text1"/>
        </w:rPr>
        <w:t xml:space="preserve">w wersji elektronicznej wyłącznie za pomocą Systemu Obsługi Dotacji (SOD), dostępnego na stronie internetowej pod adresem: </w:t>
      </w:r>
      <w:hyperlink r:id="rId9" w:history="1">
        <w:r w:rsidRPr="004F0417">
          <w:rPr>
            <w:rFonts w:cstheme="minorHAnsi"/>
            <w:color w:val="0563C1" w:themeColor="hyperlink"/>
            <w:u w:val="single"/>
          </w:rPr>
          <w:t>https://sod.mf.gov.pl/</w:t>
        </w:r>
      </w:hyperlink>
      <w:r w:rsidRPr="004F0417">
        <w:rPr>
          <w:rFonts w:cstheme="minorHAnsi"/>
          <w:color w:val="000000" w:themeColor="text1"/>
        </w:rPr>
        <w:t>.</w:t>
      </w:r>
    </w:p>
    <w:p w14:paraId="0AC8CA00" w14:textId="0323CB2B" w:rsidR="004F0417" w:rsidRPr="000841AF" w:rsidRDefault="004F0417" w:rsidP="003F44C0">
      <w:pPr>
        <w:numPr>
          <w:ilvl w:val="0"/>
          <w:numId w:val="8"/>
        </w:numPr>
        <w:spacing w:after="120" w:line="23" w:lineRule="atLeast"/>
        <w:jc w:val="both"/>
        <w:rPr>
          <w:rFonts w:cstheme="minorHAnsi"/>
          <w:color w:val="000000" w:themeColor="text1"/>
        </w:rPr>
      </w:pPr>
      <w:r w:rsidRPr="000841AF">
        <w:rPr>
          <w:rFonts w:cstheme="minorHAnsi"/>
          <w:color w:val="000000" w:themeColor="text1"/>
        </w:rPr>
        <w:t>Termin złożenia Oferty</w:t>
      </w:r>
      <w:r w:rsidR="00902D0F" w:rsidRPr="000841AF">
        <w:rPr>
          <w:rFonts w:cstheme="minorHAnsi"/>
          <w:color w:val="000000" w:themeColor="text1"/>
        </w:rPr>
        <w:t xml:space="preserve"> wynosi </w:t>
      </w:r>
      <w:r w:rsidR="00412A22" w:rsidRPr="000841AF">
        <w:rPr>
          <w:rFonts w:cstheme="minorHAnsi"/>
          <w:color w:val="000000" w:themeColor="text1"/>
        </w:rPr>
        <w:t>30 dni</w:t>
      </w:r>
      <w:r w:rsidR="00902D0F" w:rsidRPr="000841AF">
        <w:rPr>
          <w:rFonts w:cstheme="minorHAnsi"/>
          <w:color w:val="000000" w:themeColor="text1"/>
        </w:rPr>
        <w:t xml:space="preserve"> od dnia publikacji ogłoszenia na stronie podmiotowej Ministerstwa Finansów.</w:t>
      </w:r>
    </w:p>
    <w:p w14:paraId="5BE7602C" w14:textId="77777777" w:rsidR="00AA5CA8" w:rsidRPr="004F0417" w:rsidRDefault="00AA5CA8" w:rsidP="001137D6">
      <w:pPr>
        <w:spacing w:after="120" w:line="23" w:lineRule="atLeast"/>
        <w:jc w:val="both"/>
        <w:rPr>
          <w:rFonts w:cstheme="minorHAnsi"/>
          <w:color w:val="000000" w:themeColor="text1"/>
        </w:rPr>
      </w:pPr>
    </w:p>
    <w:p w14:paraId="4529B8B4" w14:textId="63B75651" w:rsidR="004F0417" w:rsidRPr="003C493F" w:rsidRDefault="000156D6" w:rsidP="004B6F84">
      <w:pPr>
        <w:pStyle w:val="Akapitzlist"/>
        <w:numPr>
          <w:ilvl w:val="0"/>
          <w:numId w:val="1"/>
        </w:numPr>
        <w:ind w:hanging="357"/>
        <w:rPr>
          <w:rFonts w:eastAsiaTheme="majorEastAsia" w:cstheme="minorHAnsi"/>
          <w:color w:val="2F5496" w:themeColor="accent1" w:themeShade="BF"/>
        </w:rPr>
      </w:pPr>
      <w:r>
        <w:rPr>
          <w:rFonts w:eastAsiaTheme="majorEastAsia" w:cstheme="minorHAnsi"/>
          <w:color w:val="2F5496" w:themeColor="accent1" w:themeShade="BF"/>
        </w:rPr>
        <w:t>OPIS SPOSOBU OCENY OFERT</w:t>
      </w:r>
    </w:p>
    <w:p w14:paraId="6967660E" w14:textId="0D2E6471" w:rsidR="00AA5CA8" w:rsidRPr="003C493F" w:rsidRDefault="00AA5CA8" w:rsidP="003F44C0">
      <w:pPr>
        <w:numPr>
          <w:ilvl w:val="0"/>
          <w:numId w:val="5"/>
        </w:numPr>
        <w:spacing w:line="240" w:lineRule="auto"/>
        <w:ind w:hanging="357"/>
        <w:jc w:val="both"/>
        <w:rPr>
          <w:rFonts w:cstheme="minorHAnsi"/>
        </w:rPr>
      </w:pPr>
      <w:bookmarkStart w:id="40" w:name="_Hlk173269446"/>
      <w:r w:rsidRPr="003C493F">
        <w:rPr>
          <w:rFonts w:cstheme="minorHAnsi"/>
        </w:rPr>
        <w:t xml:space="preserve">Każda </w:t>
      </w:r>
      <w:r w:rsidR="00B25F90">
        <w:rPr>
          <w:rFonts w:cstheme="minorHAnsi"/>
        </w:rPr>
        <w:t>O</w:t>
      </w:r>
      <w:r w:rsidRPr="003C493F">
        <w:rPr>
          <w:rFonts w:cstheme="minorHAnsi"/>
        </w:rPr>
        <w:t>ferta podlega ocenie.</w:t>
      </w:r>
    </w:p>
    <w:p w14:paraId="1087B7B7" w14:textId="055D98E7" w:rsidR="00570305" w:rsidRPr="003C493F" w:rsidRDefault="00570305" w:rsidP="003E34D3">
      <w:pPr>
        <w:numPr>
          <w:ilvl w:val="0"/>
          <w:numId w:val="5"/>
        </w:numPr>
        <w:spacing w:line="240" w:lineRule="auto"/>
        <w:ind w:left="357" w:hanging="357"/>
        <w:jc w:val="both"/>
        <w:rPr>
          <w:rFonts w:cstheme="minorHAnsi"/>
        </w:rPr>
      </w:pPr>
      <w:r w:rsidRPr="003C493F">
        <w:rPr>
          <w:rFonts w:cstheme="minorHAnsi"/>
        </w:rPr>
        <w:lastRenderedPageBreak/>
        <w:t xml:space="preserve">Do oceny </w:t>
      </w:r>
      <w:r w:rsidR="00B25F90">
        <w:rPr>
          <w:rFonts w:cstheme="minorHAnsi"/>
        </w:rPr>
        <w:t>O</w:t>
      </w:r>
      <w:r w:rsidRPr="003C493F">
        <w:rPr>
          <w:rFonts w:cstheme="minorHAnsi"/>
        </w:rPr>
        <w:t xml:space="preserve">fert złożonych w </w:t>
      </w:r>
      <w:r w:rsidR="00524E4D">
        <w:rPr>
          <w:rFonts w:cstheme="minorHAnsi"/>
        </w:rPr>
        <w:t>K</w:t>
      </w:r>
      <w:r w:rsidRPr="003C493F">
        <w:rPr>
          <w:rFonts w:cstheme="minorHAnsi"/>
        </w:rPr>
        <w:t>onkursie Dysponent</w:t>
      </w:r>
      <w:r w:rsidR="00AF3D67">
        <w:rPr>
          <w:rFonts w:cstheme="minorHAnsi"/>
        </w:rPr>
        <w:t xml:space="preserve">, zgodnie </w:t>
      </w:r>
      <w:bookmarkStart w:id="41" w:name="_Hlk178432294"/>
      <w:r w:rsidR="00AF3D67">
        <w:rPr>
          <w:rFonts w:cstheme="minorHAnsi"/>
        </w:rPr>
        <w:t>z</w:t>
      </w:r>
      <w:r w:rsidR="00AF3D67" w:rsidRPr="00AF3D67">
        <w:t xml:space="preserve"> </w:t>
      </w:r>
      <w:r w:rsidR="00AF3D67" w:rsidRPr="00AF3D67">
        <w:rPr>
          <w:rFonts w:cstheme="minorHAnsi"/>
        </w:rPr>
        <w:t>§ 13 Rozporządzenia</w:t>
      </w:r>
      <w:bookmarkEnd w:id="41"/>
      <w:r w:rsidR="00AF3D67">
        <w:rPr>
          <w:rFonts w:cstheme="minorHAnsi"/>
        </w:rPr>
        <w:t>,</w:t>
      </w:r>
      <w:r w:rsidRPr="003C493F">
        <w:rPr>
          <w:rFonts w:cstheme="minorHAnsi"/>
        </w:rPr>
        <w:t xml:space="preserve"> powołuje komisję konkursową, w składzie co najmniej trzech osób, przy czym</w:t>
      </w:r>
      <w:r w:rsidR="00AF3D67">
        <w:rPr>
          <w:rFonts w:cstheme="minorHAnsi"/>
        </w:rPr>
        <w:t xml:space="preserve"> zgodnie z </w:t>
      </w:r>
      <w:r w:rsidR="00AF3D67" w:rsidRPr="00AF3D67">
        <w:rPr>
          <w:rFonts w:cstheme="minorHAnsi"/>
        </w:rPr>
        <w:t>§ 1</w:t>
      </w:r>
      <w:r w:rsidR="00AF3D67">
        <w:rPr>
          <w:rFonts w:cstheme="minorHAnsi"/>
        </w:rPr>
        <w:t>4</w:t>
      </w:r>
      <w:r w:rsidR="00AF3D67" w:rsidRPr="00AF3D67">
        <w:rPr>
          <w:rFonts w:cstheme="minorHAnsi"/>
        </w:rPr>
        <w:t xml:space="preserve"> Rozporządzenia</w:t>
      </w:r>
      <w:r w:rsidR="00EC31EF">
        <w:rPr>
          <w:rFonts w:cstheme="minorHAnsi"/>
        </w:rPr>
        <w:t xml:space="preserve"> każdą Ofertę ocenia</w:t>
      </w:r>
      <w:r w:rsidRPr="003C493F">
        <w:rPr>
          <w:rFonts w:cstheme="minorHAnsi"/>
        </w:rPr>
        <w:t xml:space="preserve"> co najmniej dwóch członków komisji.</w:t>
      </w:r>
    </w:p>
    <w:p w14:paraId="3526744D" w14:textId="21EDD791" w:rsidR="00AA5CA8" w:rsidRDefault="006B58FB" w:rsidP="003E34D3">
      <w:pPr>
        <w:numPr>
          <w:ilvl w:val="0"/>
          <w:numId w:val="5"/>
        </w:numPr>
        <w:spacing w:line="240" w:lineRule="auto"/>
        <w:ind w:left="357" w:hanging="357"/>
        <w:jc w:val="both"/>
        <w:rPr>
          <w:rFonts w:cstheme="minorHAnsi"/>
        </w:rPr>
      </w:pPr>
      <w:r w:rsidRPr="006B58FB">
        <w:rPr>
          <w:rFonts w:cstheme="minorHAnsi"/>
        </w:rPr>
        <w:t>Ocena Ofert</w:t>
      </w:r>
      <w:r w:rsidR="00AA5CA8" w:rsidRPr="003C493F">
        <w:rPr>
          <w:rFonts w:cstheme="minorHAnsi"/>
        </w:rPr>
        <w:t xml:space="preserve"> obejmuje ocenę formalną </w:t>
      </w:r>
      <w:r w:rsidR="005721CF">
        <w:rPr>
          <w:rFonts w:cstheme="minorHAnsi"/>
        </w:rPr>
        <w:t>oraz</w:t>
      </w:r>
      <w:r w:rsidR="00AA5CA8" w:rsidRPr="003C493F">
        <w:rPr>
          <w:rFonts w:cstheme="minorHAnsi"/>
        </w:rPr>
        <w:t xml:space="preserve"> ocenę merytoryczną. </w:t>
      </w:r>
      <w:bookmarkEnd w:id="40"/>
    </w:p>
    <w:p w14:paraId="2CC4620C" w14:textId="11C5163B" w:rsidR="00F14890" w:rsidRPr="002D7C90" w:rsidRDefault="00F14890" w:rsidP="003E34D3">
      <w:pPr>
        <w:numPr>
          <w:ilvl w:val="0"/>
          <w:numId w:val="5"/>
        </w:numPr>
        <w:spacing w:line="240" w:lineRule="auto"/>
        <w:ind w:left="357" w:hanging="357"/>
        <w:jc w:val="both"/>
        <w:rPr>
          <w:rFonts w:cstheme="minorHAnsi"/>
        </w:rPr>
      </w:pPr>
      <w:r w:rsidRPr="00F14890">
        <w:rPr>
          <w:rFonts w:cstheme="minorHAnsi"/>
        </w:rPr>
        <w:t>Braki formalne</w:t>
      </w:r>
      <w:r w:rsidR="007D6C2A">
        <w:rPr>
          <w:rFonts w:cstheme="minorHAnsi"/>
        </w:rPr>
        <w:t xml:space="preserve"> </w:t>
      </w:r>
      <w:r>
        <w:rPr>
          <w:rFonts w:cstheme="minorHAnsi"/>
        </w:rPr>
        <w:t>Oferty</w:t>
      </w:r>
      <w:r w:rsidRPr="00F14890">
        <w:rPr>
          <w:rFonts w:cstheme="minorHAnsi"/>
        </w:rPr>
        <w:t xml:space="preserve"> polegające na niespełnianiu kryteriów oceny pod względem formalnym określonych w </w:t>
      </w:r>
      <w:r>
        <w:rPr>
          <w:rFonts w:cstheme="minorHAnsi"/>
        </w:rPr>
        <w:t>Regulaminie</w:t>
      </w:r>
      <w:r w:rsidRPr="00F14890">
        <w:rPr>
          <w:rFonts w:cstheme="minorHAnsi"/>
        </w:rPr>
        <w:t xml:space="preserve"> </w:t>
      </w:r>
      <w:r>
        <w:rPr>
          <w:rFonts w:cstheme="minorHAnsi"/>
        </w:rPr>
        <w:t>Oferent</w:t>
      </w:r>
      <w:r w:rsidRPr="00F14890">
        <w:rPr>
          <w:rFonts w:cstheme="minorHAnsi"/>
        </w:rPr>
        <w:t xml:space="preserve"> uzupełnia w terminie 7 dni od daty otrzymania wezwania do ich uzupełnienia.</w:t>
      </w:r>
      <w:r>
        <w:rPr>
          <w:rFonts w:cstheme="minorHAnsi"/>
        </w:rPr>
        <w:t xml:space="preserve"> </w:t>
      </w:r>
      <w:r w:rsidRPr="006B58FB">
        <w:rPr>
          <w:rFonts w:cstheme="minorHAnsi"/>
        </w:rPr>
        <w:t xml:space="preserve">Podstawowym kanałem przekazywania </w:t>
      </w:r>
      <w:r>
        <w:rPr>
          <w:rFonts w:cstheme="minorHAnsi"/>
        </w:rPr>
        <w:t>wezwania</w:t>
      </w:r>
      <w:r w:rsidR="007D6C2A">
        <w:rPr>
          <w:rFonts w:cstheme="minorHAnsi"/>
        </w:rPr>
        <w:t xml:space="preserve"> Oferenta</w:t>
      </w:r>
      <w:r w:rsidRPr="006B58FB">
        <w:rPr>
          <w:rFonts w:cstheme="minorHAnsi"/>
        </w:rPr>
        <w:t xml:space="preserve"> jest adres mailowy podany w Ofercie.</w:t>
      </w:r>
      <w:r>
        <w:rPr>
          <w:rFonts w:cstheme="minorHAnsi"/>
        </w:rPr>
        <w:t xml:space="preserve"> Oferta </w:t>
      </w:r>
      <w:r w:rsidRPr="00892286">
        <w:rPr>
          <w:rFonts w:cstheme="minorHAnsi"/>
        </w:rPr>
        <w:t>zawierając</w:t>
      </w:r>
      <w:r>
        <w:rPr>
          <w:rFonts w:cstheme="minorHAnsi"/>
        </w:rPr>
        <w:t>a</w:t>
      </w:r>
      <w:r w:rsidRPr="00892286">
        <w:rPr>
          <w:rFonts w:cstheme="minorHAnsi"/>
        </w:rPr>
        <w:t xml:space="preserve"> braki formalne niepodlegające uzupełnieniu lub </w:t>
      </w:r>
      <w:r>
        <w:rPr>
          <w:rFonts w:cstheme="minorHAnsi"/>
        </w:rPr>
        <w:t>Oferta</w:t>
      </w:r>
      <w:r w:rsidRPr="00892286">
        <w:rPr>
          <w:rFonts w:cstheme="minorHAnsi"/>
        </w:rPr>
        <w:t>, które</w:t>
      </w:r>
      <w:r>
        <w:rPr>
          <w:rFonts w:cstheme="minorHAnsi"/>
        </w:rPr>
        <w:t>j</w:t>
      </w:r>
      <w:r w:rsidRPr="00892286">
        <w:rPr>
          <w:rFonts w:cstheme="minorHAnsi"/>
        </w:rPr>
        <w:t xml:space="preserve"> braków formalnych nie uzupełniono w terminie, o którym mowa w </w:t>
      </w:r>
      <w:r>
        <w:rPr>
          <w:rFonts w:cstheme="minorHAnsi"/>
        </w:rPr>
        <w:t>zdaniu pierwszym</w:t>
      </w:r>
      <w:r w:rsidRPr="00892286">
        <w:rPr>
          <w:rFonts w:cstheme="minorHAnsi"/>
        </w:rPr>
        <w:t>, podlega odrzuceniu.</w:t>
      </w:r>
    </w:p>
    <w:p w14:paraId="128D5B79" w14:textId="129FD539" w:rsidR="00916365" w:rsidRPr="00916365" w:rsidRDefault="00916365" w:rsidP="003E34D3">
      <w:pPr>
        <w:pStyle w:val="Akapitzlist"/>
        <w:numPr>
          <w:ilvl w:val="0"/>
          <w:numId w:val="5"/>
        </w:numPr>
        <w:ind w:left="357" w:hanging="357"/>
        <w:jc w:val="both"/>
        <w:rPr>
          <w:rFonts w:cstheme="minorHAnsi"/>
        </w:rPr>
      </w:pPr>
      <w:r w:rsidRPr="00916365">
        <w:rPr>
          <w:rFonts w:cstheme="minorHAnsi"/>
        </w:rPr>
        <w:t xml:space="preserve">Pod względem merytorycznym oceniane są jedynie kompletne Oferty, tzn. takie, które zostały </w:t>
      </w:r>
      <w:r>
        <w:rPr>
          <w:rFonts w:cstheme="minorHAnsi"/>
        </w:rPr>
        <w:t>złożone</w:t>
      </w:r>
      <w:r w:rsidRPr="00916365">
        <w:rPr>
          <w:rFonts w:cstheme="minorHAnsi"/>
        </w:rPr>
        <w:t xml:space="preserve"> przez podmioty określone w pkt </w:t>
      </w:r>
      <w:r>
        <w:rPr>
          <w:rFonts w:cstheme="minorHAnsi"/>
        </w:rPr>
        <w:t>I</w:t>
      </w:r>
      <w:r w:rsidRPr="00916365">
        <w:rPr>
          <w:rFonts w:cstheme="minorHAnsi"/>
        </w:rPr>
        <w:t>V ppkt 1-</w:t>
      </w:r>
      <w:r w:rsidR="00AD6E1D">
        <w:rPr>
          <w:rFonts w:cstheme="minorHAnsi"/>
        </w:rPr>
        <w:t>2</w:t>
      </w:r>
      <w:r w:rsidRPr="00916365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916365">
        <w:rPr>
          <w:rFonts w:cstheme="minorHAnsi"/>
        </w:rPr>
        <w:t xml:space="preserve">egulaminu, </w:t>
      </w:r>
      <w:r>
        <w:rPr>
          <w:rFonts w:cstheme="minorHAnsi"/>
        </w:rPr>
        <w:t xml:space="preserve">spełniają warunki uczestnictwa w Konkursie i </w:t>
      </w:r>
      <w:r w:rsidRPr="00916365">
        <w:rPr>
          <w:rFonts w:cstheme="minorHAnsi"/>
        </w:rPr>
        <w:t>zawierają wszystkie wymagane elementy opisane w pkt VII</w:t>
      </w:r>
      <w:r w:rsidR="006D611D">
        <w:rPr>
          <w:rFonts w:cstheme="minorHAnsi"/>
        </w:rPr>
        <w:t>I</w:t>
      </w:r>
      <w:r w:rsidRPr="00916365">
        <w:rPr>
          <w:rFonts w:cstheme="minorHAnsi"/>
        </w:rPr>
        <w:t xml:space="preserve"> Regulaminu, a także zostały </w:t>
      </w:r>
      <w:r>
        <w:rPr>
          <w:rFonts w:cstheme="minorHAnsi"/>
        </w:rPr>
        <w:t>złożone</w:t>
      </w:r>
      <w:r w:rsidRPr="00916365">
        <w:rPr>
          <w:rFonts w:cstheme="minorHAnsi"/>
        </w:rPr>
        <w:t xml:space="preserve"> za pośrednictwem SOD w terminie wskazanym w pkt </w:t>
      </w:r>
      <w:r w:rsidR="006D611D">
        <w:rPr>
          <w:rFonts w:cstheme="minorHAnsi"/>
        </w:rPr>
        <w:t>IX</w:t>
      </w:r>
      <w:r w:rsidRPr="00916365">
        <w:rPr>
          <w:rFonts w:cstheme="minorHAnsi"/>
        </w:rPr>
        <w:t xml:space="preserve"> Regulaminu.</w:t>
      </w:r>
    </w:p>
    <w:p w14:paraId="598BCE40" w14:textId="087F9FF3" w:rsidR="006B58FB" w:rsidRDefault="006B58FB" w:rsidP="003E34D3">
      <w:pPr>
        <w:numPr>
          <w:ilvl w:val="0"/>
          <w:numId w:val="38"/>
        </w:numPr>
        <w:spacing w:line="240" w:lineRule="auto"/>
        <w:ind w:left="357" w:hanging="357"/>
        <w:jc w:val="both"/>
        <w:rPr>
          <w:rFonts w:cstheme="minorHAnsi"/>
        </w:rPr>
      </w:pPr>
      <w:bookmarkStart w:id="42" w:name="_Hlk173355201"/>
      <w:r w:rsidRPr="006B58FB">
        <w:rPr>
          <w:rFonts w:cstheme="minorHAnsi"/>
        </w:rPr>
        <w:t>Przy ocenie Oferty pod względem merytorycznym będą brane pod uwagę następujące kryteria</w:t>
      </w:r>
      <w:r w:rsidR="005068CB">
        <w:rPr>
          <w:rFonts w:cstheme="minorHAnsi"/>
        </w:rPr>
        <w:t>, oceniane w skali punktowej</w:t>
      </w:r>
      <w:r w:rsidRPr="006B58FB">
        <w:rPr>
          <w:rFonts w:cstheme="minorHAnsi"/>
        </w:rPr>
        <w:t>:</w:t>
      </w:r>
    </w:p>
    <w:p w14:paraId="676BFB64" w14:textId="18115B00" w:rsidR="005B60CD" w:rsidRDefault="005B60CD" w:rsidP="00933FE7">
      <w:pPr>
        <w:numPr>
          <w:ilvl w:val="1"/>
          <w:numId w:val="38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Pr="005B60CD">
        <w:rPr>
          <w:rFonts w:cstheme="minorHAnsi"/>
        </w:rPr>
        <w:t xml:space="preserve">ożliwość realizacji Zadania objętego Konkursem </w:t>
      </w:r>
      <w:r w:rsidR="00753B7F">
        <w:rPr>
          <w:rFonts w:cstheme="minorHAnsi"/>
        </w:rPr>
        <w:t xml:space="preserve">– </w:t>
      </w:r>
      <w:r w:rsidR="008A2A9F" w:rsidRPr="003A2C5E">
        <w:rPr>
          <w:rFonts w:cstheme="minorHAnsi"/>
        </w:rPr>
        <w:t>35</w:t>
      </w:r>
      <w:r w:rsidR="00753B7F" w:rsidRPr="003A2C5E">
        <w:rPr>
          <w:rFonts w:cstheme="minorHAnsi"/>
        </w:rPr>
        <w:t xml:space="preserve"> punktów</w:t>
      </w:r>
      <w:r w:rsidR="00753B7F" w:rsidRPr="005B60CD">
        <w:rPr>
          <w:rFonts w:cstheme="minorHAnsi"/>
        </w:rPr>
        <w:t xml:space="preserve"> </w:t>
      </w:r>
      <w:r w:rsidR="00753B7F">
        <w:rPr>
          <w:rFonts w:cstheme="minorHAnsi"/>
        </w:rPr>
        <w:t xml:space="preserve">– </w:t>
      </w:r>
      <w:r w:rsidRPr="005B60CD">
        <w:rPr>
          <w:rFonts w:cstheme="minorHAnsi"/>
        </w:rPr>
        <w:t>w szczególności na podstawie</w:t>
      </w:r>
      <w:r>
        <w:rPr>
          <w:rFonts w:cstheme="minorHAnsi"/>
        </w:rPr>
        <w:t>:</w:t>
      </w:r>
    </w:p>
    <w:p w14:paraId="0ABB49A9" w14:textId="587F4543" w:rsidR="005B60CD" w:rsidRPr="008F47E0" w:rsidRDefault="005B60CD" w:rsidP="005B60CD">
      <w:pPr>
        <w:numPr>
          <w:ilvl w:val="2"/>
          <w:numId w:val="38"/>
        </w:numPr>
        <w:spacing w:line="240" w:lineRule="auto"/>
        <w:jc w:val="both"/>
        <w:rPr>
          <w:rFonts w:cstheme="minorHAnsi"/>
        </w:rPr>
      </w:pPr>
      <w:r w:rsidRPr="005B60CD">
        <w:rPr>
          <w:rFonts w:cstheme="minorHAnsi"/>
        </w:rPr>
        <w:t>doświadczenia</w:t>
      </w:r>
      <w:r>
        <w:rPr>
          <w:rFonts w:cstheme="minorHAnsi"/>
        </w:rPr>
        <w:t xml:space="preserve"> </w:t>
      </w:r>
      <w:r w:rsidR="006C1FBB" w:rsidRPr="008F47E0">
        <w:rPr>
          <w:rFonts w:cstheme="minorHAnsi"/>
        </w:rPr>
        <w:t xml:space="preserve">lub potencjału </w:t>
      </w:r>
      <w:r w:rsidRPr="008F47E0">
        <w:rPr>
          <w:rFonts w:cstheme="minorHAnsi"/>
        </w:rPr>
        <w:t xml:space="preserve">Oferenta w realizacji </w:t>
      </w:r>
      <w:r w:rsidR="006C1FBB" w:rsidRPr="008F47E0">
        <w:rPr>
          <w:rFonts w:cstheme="minorHAnsi"/>
        </w:rPr>
        <w:t>zadań</w:t>
      </w:r>
      <w:r w:rsidRPr="008F47E0">
        <w:rPr>
          <w:rFonts w:cstheme="minorHAnsi"/>
        </w:rPr>
        <w:t xml:space="preserve"> objęt</w:t>
      </w:r>
      <w:r w:rsidR="006C1FBB" w:rsidRPr="008F47E0">
        <w:rPr>
          <w:rFonts w:cstheme="minorHAnsi"/>
        </w:rPr>
        <w:t>ych</w:t>
      </w:r>
      <w:r w:rsidRPr="008F47E0">
        <w:rPr>
          <w:rFonts w:cstheme="minorHAnsi"/>
        </w:rPr>
        <w:t xml:space="preserve"> Konkursem na podstawie informacji o wcześniejszej działalności Oferenta</w:t>
      </w:r>
      <w:r w:rsidR="00B32FD0">
        <w:rPr>
          <w:rFonts w:cstheme="minorHAnsi"/>
        </w:rPr>
        <w:t>,</w:t>
      </w:r>
      <w:r w:rsidRPr="008F47E0">
        <w:rPr>
          <w:rFonts w:cstheme="minorHAnsi"/>
        </w:rPr>
        <w:t xml:space="preserve"> </w:t>
      </w:r>
    </w:p>
    <w:p w14:paraId="4E058547" w14:textId="46B8A4C3" w:rsidR="005B60CD" w:rsidRPr="008F47E0" w:rsidRDefault="005B60CD" w:rsidP="005B60CD">
      <w:pPr>
        <w:numPr>
          <w:ilvl w:val="2"/>
          <w:numId w:val="38"/>
        </w:numPr>
        <w:spacing w:line="240" w:lineRule="auto"/>
        <w:jc w:val="both"/>
        <w:rPr>
          <w:rFonts w:cstheme="minorHAnsi"/>
        </w:rPr>
      </w:pPr>
      <w:bookmarkStart w:id="43" w:name="_Hlk181272982"/>
      <w:r w:rsidRPr="008F47E0">
        <w:rPr>
          <w:rFonts w:cstheme="minorHAnsi"/>
        </w:rPr>
        <w:t xml:space="preserve">zasobu kadrowego Oferenta, zapewniającego właściwą realizację Zadania objętego Konkursem, </w:t>
      </w:r>
      <w:r w:rsidR="006C1FBB" w:rsidRPr="008F47E0">
        <w:rPr>
          <w:rFonts w:cstheme="minorHAnsi"/>
        </w:rPr>
        <w:t>w tym: doświadczenie, kwalifikacje i wykształcenie osób mających realizować Zadanie</w:t>
      </w:r>
      <w:r w:rsidR="00B32FD0">
        <w:rPr>
          <w:rFonts w:cstheme="minorHAnsi"/>
        </w:rPr>
        <w:t>,</w:t>
      </w:r>
      <w:r w:rsidR="006C1FBB" w:rsidRPr="008F47E0">
        <w:rPr>
          <w:rFonts w:cstheme="minorHAnsi"/>
        </w:rPr>
        <w:t xml:space="preserve"> </w:t>
      </w:r>
      <w:bookmarkEnd w:id="43"/>
    </w:p>
    <w:p w14:paraId="03B125BE" w14:textId="62C26FFA" w:rsidR="005B60CD" w:rsidRDefault="005B60CD" w:rsidP="001137D6">
      <w:pPr>
        <w:numPr>
          <w:ilvl w:val="2"/>
          <w:numId w:val="38"/>
        </w:numPr>
        <w:spacing w:line="240" w:lineRule="auto"/>
        <w:jc w:val="both"/>
        <w:rPr>
          <w:rFonts w:cstheme="minorHAnsi"/>
        </w:rPr>
      </w:pPr>
      <w:r w:rsidRPr="008F47E0">
        <w:rPr>
          <w:rFonts w:cstheme="minorHAnsi"/>
        </w:rPr>
        <w:t>zasobów rzeczowych i lokalowych Oferenta umożliwiających realizację Zadania objętego Konkursem</w:t>
      </w:r>
      <w:r w:rsidR="00B32FD0">
        <w:rPr>
          <w:rFonts w:cstheme="minorHAnsi"/>
        </w:rPr>
        <w:t>,</w:t>
      </w:r>
    </w:p>
    <w:p w14:paraId="457E8266" w14:textId="2AEB8AC3" w:rsidR="008A2A9F" w:rsidRPr="008F47E0" w:rsidRDefault="008A2A9F" w:rsidP="001137D6">
      <w:pPr>
        <w:numPr>
          <w:ilvl w:val="2"/>
          <w:numId w:val="38"/>
        </w:numPr>
        <w:spacing w:line="240" w:lineRule="auto"/>
        <w:jc w:val="both"/>
        <w:rPr>
          <w:rFonts w:cstheme="minorHAnsi"/>
        </w:rPr>
      </w:pPr>
      <w:r w:rsidRPr="008F47E0">
        <w:rPr>
          <w:rFonts w:eastAsia="Calibri" w:cstheme="minorHAnsi"/>
        </w:rPr>
        <w:t xml:space="preserve">możliwość osiągnięcia celów Zadania na podstawie przedstawionego </w:t>
      </w:r>
      <w:r w:rsidRPr="006831C9">
        <w:rPr>
          <w:rFonts w:eastAsia="Calibri" w:cstheme="minorHAnsi"/>
        </w:rPr>
        <w:t xml:space="preserve">kosztorysu i harmonogramu realizacji Zadania </w:t>
      </w:r>
      <w:r w:rsidRPr="006831C9">
        <w:t xml:space="preserve">z uwzględnieniem </w:t>
      </w:r>
      <w:r w:rsidRPr="006831C9">
        <w:rPr>
          <w:rFonts w:eastAsia="Calibri" w:cstheme="minorHAnsi"/>
        </w:rPr>
        <w:t>efektywności, racjonalności wydatków, tzn. w oparciu o zasadę dążenia do uzyskania określonych</w:t>
      </w:r>
      <w:r w:rsidRPr="008F47E0">
        <w:rPr>
          <w:rFonts w:eastAsia="Calibri" w:cstheme="minorHAnsi"/>
        </w:rPr>
        <w:t xml:space="preserve"> efektów przy jak najkorzystniejszej cenie</w:t>
      </w:r>
      <w:r w:rsidR="00B32FD0">
        <w:rPr>
          <w:rFonts w:eastAsia="Calibri" w:cstheme="minorHAnsi"/>
        </w:rPr>
        <w:t>;</w:t>
      </w:r>
    </w:p>
    <w:p w14:paraId="3AE39B8E" w14:textId="0773AD7B" w:rsidR="007A0468" w:rsidRPr="003A2C5E" w:rsidRDefault="007A0468" w:rsidP="001B1B68">
      <w:pPr>
        <w:numPr>
          <w:ilvl w:val="1"/>
          <w:numId w:val="38"/>
        </w:numPr>
        <w:spacing w:before="120" w:after="120" w:line="276" w:lineRule="auto"/>
        <w:jc w:val="both"/>
        <w:rPr>
          <w:rFonts w:cstheme="minorHAnsi"/>
        </w:rPr>
      </w:pPr>
      <w:r w:rsidRPr="008F47E0">
        <w:rPr>
          <w:rFonts w:cstheme="minorHAnsi"/>
        </w:rPr>
        <w:t>jakość Oferty złożonej w ramach Konkursu</w:t>
      </w:r>
      <w:r w:rsidR="00C6211E">
        <w:rPr>
          <w:rFonts w:cstheme="minorHAnsi"/>
        </w:rPr>
        <w:t xml:space="preserve"> </w:t>
      </w:r>
      <w:r w:rsidR="00C6211E" w:rsidRPr="003A2C5E">
        <w:rPr>
          <w:rFonts w:cstheme="minorHAnsi"/>
        </w:rPr>
        <w:t>– 1</w:t>
      </w:r>
      <w:r w:rsidR="008A2A9F" w:rsidRPr="003A2C5E">
        <w:rPr>
          <w:rFonts w:cstheme="minorHAnsi"/>
        </w:rPr>
        <w:t>0</w:t>
      </w:r>
      <w:r w:rsidR="00C6211E" w:rsidRPr="003A2C5E">
        <w:rPr>
          <w:rFonts w:cstheme="minorHAnsi"/>
        </w:rPr>
        <w:t>0 punktów</w:t>
      </w:r>
      <w:r w:rsidRPr="003A2C5E">
        <w:rPr>
          <w:rFonts w:cstheme="minorHAnsi"/>
        </w:rPr>
        <w:t>:</w:t>
      </w:r>
    </w:p>
    <w:p w14:paraId="5E542896" w14:textId="00C18841" w:rsidR="00EF3AA4" w:rsidRPr="008F47E0" w:rsidRDefault="00EF3AA4" w:rsidP="001B1B68">
      <w:pPr>
        <w:numPr>
          <w:ilvl w:val="2"/>
          <w:numId w:val="38"/>
        </w:numPr>
        <w:spacing w:before="120" w:after="120" w:line="276" w:lineRule="auto"/>
        <w:jc w:val="both"/>
        <w:rPr>
          <w:rFonts w:cstheme="minorHAnsi"/>
        </w:rPr>
      </w:pPr>
      <w:r w:rsidRPr="008F47E0">
        <w:rPr>
          <w:rFonts w:cstheme="minorHAnsi"/>
        </w:rPr>
        <w:t xml:space="preserve"> </w:t>
      </w:r>
      <w:r w:rsidR="00F86E17" w:rsidRPr="008F47E0">
        <w:rPr>
          <w:rFonts w:cstheme="minorHAnsi"/>
        </w:rPr>
        <w:t xml:space="preserve">koncepcja </w:t>
      </w:r>
      <w:r w:rsidR="007D0C7A" w:rsidRPr="008F47E0">
        <w:rPr>
          <w:rFonts w:cstheme="minorHAnsi"/>
        </w:rPr>
        <w:t>opracowania</w:t>
      </w:r>
      <w:r w:rsidR="00933FE7" w:rsidRPr="008F47E0">
        <w:rPr>
          <w:rFonts w:cstheme="minorHAnsi"/>
        </w:rPr>
        <w:t xml:space="preserve"> materiałów edukacyjnych do nauczania zagadnień finansowych w klasach IV-VIII szk</w:t>
      </w:r>
      <w:r w:rsidR="009C5704" w:rsidRPr="008F47E0">
        <w:rPr>
          <w:rFonts w:cstheme="minorHAnsi"/>
        </w:rPr>
        <w:t>o</w:t>
      </w:r>
      <w:r w:rsidR="00933FE7" w:rsidRPr="008F47E0">
        <w:rPr>
          <w:rFonts w:cstheme="minorHAnsi"/>
        </w:rPr>
        <w:t>ł</w:t>
      </w:r>
      <w:r w:rsidR="009C5704" w:rsidRPr="008F47E0">
        <w:rPr>
          <w:rFonts w:cstheme="minorHAnsi"/>
        </w:rPr>
        <w:t>y</w:t>
      </w:r>
      <w:r w:rsidR="00933FE7" w:rsidRPr="008F47E0">
        <w:rPr>
          <w:rFonts w:cstheme="minorHAnsi"/>
        </w:rPr>
        <w:t xml:space="preserve"> podstawow</w:t>
      </w:r>
      <w:r w:rsidR="009C5704" w:rsidRPr="008F47E0">
        <w:rPr>
          <w:rFonts w:cstheme="minorHAnsi"/>
        </w:rPr>
        <w:t>ej</w:t>
      </w:r>
      <w:r w:rsidR="00B32FD0">
        <w:rPr>
          <w:rFonts w:cstheme="minorHAnsi"/>
        </w:rPr>
        <w:t>,</w:t>
      </w:r>
    </w:p>
    <w:p w14:paraId="2A636C1B" w14:textId="1B94E7A1" w:rsidR="00EF3AA4" w:rsidRPr="008F47E0" w:rsidRDefault="007D0C7A" w:rsidP="001B1B68">
      <w:pPr>
        <w:numPr>
          <w:ilvl w:val="2"/>
          <w:numId w:val="38"/>
        </w:numPr>
        <w:spacing w:before="120" w:after="120" w:line="276" w:lineRule="auto"/>
        <w:jc w:val="both"/>
        <w:rPr>
          <w:rFonts w:cstheme="minorHAnsi"/>
        </w:rPr>
      </w:pPr>
      <w:r w:rsidRPr="008F47E0">
        <w:rPr>
          <w:rFonts w:cstheme="minorHAnsi"/>
        </w:rPr>
        <w:t xml:space="preserve"> </w:t>
      </w:r>
      <w:r w:rsidR="00EF3AA4" w:rsidRPr="008F47E0">
        <w:rPr>
          <w:rFonts w:cstheme="minorHAnsi"/>
        </w:rPr>
        <w:t xml:space="preserve">koncepcja </w:t>
      </w:r>
      <w:r w:rsidR="009F5A70" w:rsidRPr="008F47E0">
        <w:rPr>
          <w:rFonts w:cstheme="minorHAnsi"/>
        </w:rPr>
        <w:t>przygotowania do publikacji na stronie internetowej Dysponenta</w:t>
      </w:r>
      <w:r w:rsidR="00933FE7" w:rsidRPr="008F47E0">
        <w:rPr>
          <w:rFonts w:cstheme="minorHAnsi"/>
        </w:rPr>
        <w:t xml:space="preserve"> materiałów edukacyjnych do nauczania zagadnień finansowych w klasach IV-VIII szk</w:t>
      </w:r>
      <w:r w:rsidR="009C5704" w:rsidRPr="008F47E0">
        <w:rPr>
          <w:rFonts w:cstheme="minorHAnsi"/>
        </w:rPr>
        <w:t>o</w:t>
      </w:r>
      <w:r w:rsidR="00933FE7" w:rsidRPr="008F47E0">
        <w:rPr>
          <w:rFonts w:cstheme="minorHAnsi"/>
        </w:rPr>
        <w:t>ł</w:t>
      </w:r>
      <w:r w:rsidR="009C5704" w:rsidRPr="008F47E0">
        <w:rPr>
          <w:rFonts w:cstheme="minorHAnsi"/>
        </w:rPr>
        <w:t>y</w:t>
      </w:r>
      <w:r w:rsidR="00933FE7" w:rsidRPr="008F47E0">
        <w:rPr>
          <w:rFonts w:cstheme="minorHAnsi"/>
        </w:rPr>
        <w:t xml:space="preserve"> podstawow</w:t>
      </w:r>
      <w:r w:rsidR="009C5704" w:rsidRPr="008F47E0">
        <w:rPr>
          <w:rFonts w:cstheme="minorHAnsi"/>
        </w:rPr>
        <w:t>ej</w:t>
      </w:r>
      <w:r w:rsidR="00201B77">
        <w:rPr>
          <w:rFonts w:cstheme="minorHAnsi"/>
        </w:rPr>
        <w:t>,</w:t>
      </w:r>
    </w:p>
    <w:p w14:paraId="374E738A" w14:textId="601B11AB" w:rsidR="00EF3AA4" w:rsidRPr="008F47E0" w:rsidRDefault="009F5A70" w:rsidP="001B1B68">
      <w:pPr>
        <w:numPr>
          <w:ilvl w:val="2"/>
          <w:numId w:val="38"/>
        </w:numPr>
        <w:spacing w:before="120" w:after="120" w:line="276" w:lineRule="auto"/>
        <w:jc w:val="both"/>
        <w:rPr>
          <w:rFonts w:cstheme="minorHAnsi"/>
        </w:rPr>
      </w:pPr>
      <w:r w:rsidRPr="008F47E0">
        <w:rPr>
          <w:rFonts w:cstheme="minorHAnsi"/>
        </w:rPr>
        <w:t xml:space="preserve"> </w:t>
      </w:r>
      <w:r w:rsidR="00EF3AA4" w:rsidRPr="008F47E0">
        <w:rPr>
          <w:rFonts w:cstheme="minorHAnsi"/>
        </w:rPr>
        <w:t xml:space="preserve">koncepcja </w:t>
      </w:r>
      <w:r w:rsidRPr="008F47E0">
        <w:rPr>
          <w:rFonts w:cstheme="minorHAnsi"/>
        </w:rPr>
        <w:t>przygotowania do druku</w:t>
      </w:r>
      <w:r w:rsidR="00933FE7" w:rsidRPr="008F47E0">
        <w:rPr>
          <w:rFonts w:cstheme="minorHAnsi"/>
        </w:rPr>
        <w:t xml:space="preserve"> </w:t>
      </w:r>
      <w:r w:rsidR="00F138BE" w:rsidRPr="008F47E0">
        <w:rPr>
          <w:rFonts w:cstheme="minorHAnsi"/>
        </w:rPr>
        <w:t xml:space="preserve">i druku </w:t>
      </w:r>
      <w:r w:rsidR="00933FE7" w:rsidRPr="008F47E0">
        <w:rPr>
          <w:rFonts w:cstheme="minorHAnsi"/>
        </w:rPr>
        <w:t>materiałów edukacyjnych do nauczania zagadnień finansowych w klasach IV-VIII szk</w:t>
      </w:r>
      <w:r w:rsidR="009C5704" w:rsidRPr="008F47E0">
        <w:rPr>
          <w:rFonts w:cstheme="minorHAnsi"/>
        </w:rPr>
        <w:t>o</w:t>
      </w:r>
      <w:r w:rsidR="00933FE7" w:rsidRPr="008F47E0">
        <w:rPr>
          <w:rFonts w:cstheme="minorHAnsi"/>
        </w:rPr>
        <w:t>ł</w:t>
      </w:r>
      <w:r w:rsidR="009C5704" w:rsidRPr="008F47E0">
        <w:rPr>
          <w:rFonts w:cstheme="minorHAnsi"/>
        </w:rPr>
        <w:t>y</w:t>
      </w:r>
      <w:r w:rsidR="00933FE7" w:rsidRPr="008F47E0">
        <w:rPr>
          <w:rFonts w:cstheme="minorHAnsi"/>
        </w:rPr>
        <w:t xml:space="preserve"> podstawow</w:t>
      </w:r>
      <w:r w:rsidR="009C5704" w:rsidRPr="008F47E0">
        <w:rPr>
          <w:rFonts w:cstheme="minorHAnsi"/>
        </w:rPr>
        <w:t>ej</w:t>
      </w:r>
      <w:r w:rsidR="00B32FD0">
        <w:rPr>
          <w:rFonts w:cstheme="minorHAnsi"/>
        </w:rPr>
        <w:t>,</w:t>
      </w:r>
      <w:r w:rsidR="00933FE7" w:rsidRPr="008F47E0">
        <w:rPr>
          <w:rFonts w:cstheme="minorHAnsi"/>
        </w:rPr>
        <w:t xml:space="preserve"> </w:t>
      </w:r>
    </w:p>
    <w:p w14:paraId="1D434E4A" w14:textId="2C80CFE2" w:rsidR="007D0C7A" w:rsidRPr="008F47E0" w:rsidRDefault="00933FE7" w:rsidP="001B1B68">
      <w:pPr>
        <w:numPr>
          <w:ilvl w:val="2"/>
          <w:numId w:val="38"/>
        </w:numPr>
        <w:spacing w:before="120" w:after="120" w:line="276" w:lineRule="auto"/>
        <w:jc w:val="both"/>
        <w:rPr>
          <w:rFonts w:cstheme="minorHAnsi"/>
        </w:rPr>
      </w:pPr>
      <w:r w:rsidRPr="008F47E0">
        <w:rPr>
          <w:rFonts w:cstheme="minorHAnsi"/>
        </w:rPr>
        <w:t xml:space="preserve"> koncepcja </w:t>
      </w:r>
      <w:bookmarkStart w:id="44" w:name="_Hlk178434886"/>
      <w:r w:rsidR="009F5A70" w:rsidRPr="008F47E0">
        <w:rPr>
          <w:rFonts w:cstheme="minorHAnsi"/>
        </w:rPr>
        <w:t>dystrybucji materiał</w:t>
      </w:r>
      <w:r w:rsidR="005068CB" w:rsidRPr="008F47E0">
        <w:rPr>
          <w:rFonts w:cstheme="minorHAnsi"/>
        </w:rPr>
        <w:t>ów</w:t>
      </w:r>
      <w:r w:rsidR="009F5A70" w:rsidRPr="008F47E0">
        <w:rPr>
          <w:rFonts w:cstheme="minorHAnsi"/>
        </w:rPr>
        <w:t xml:space="preserve"> edukacyjn</w:t>
      </w:r>
      <w:r w:rsidR="005068CB" w:rsidRPr="008F47E0">
        <w:rPr>
          <w:rFonts w:cstheme="minorHAnsi"/>
        </w:rPr>
        <w:t>ych</w:t>
      </w:r>
      <w:r w:rsidR="009F5A70" w:rsidRPr="008F47E0">
        <w:rPr>
          <w:rFonts w:cstheme="minorHAnsi"/>
        </w:rPr>
        <w:t xml:space="preserve"> do nauczania zagadnień finansowych w klasach IV-VIII szk</w:t>
      </w:r>
      <w:r w:rsidR="009C5704" w:rsidRPr="008F47E0">
        <w:rPr>
          <w:rFonts w:cstheme="minorHAnsi"/>
        </w:rPr>
        <w:t>o</w:t>
      </w:r>
      <w:r w:rsidR="009F5A70" w:rsidRPr="008F47E0">
        <w:rPr>
          <w:rFonts w:cstheme="minorHAnsi"/>
        </w:rPr>
        <w:t>ł</w:t>
      </w:r>
      <w:r w:rsidR="009C5704" w:rsidRPr="008F47E0">
        <w:rPr>
          <w:rFonts w:cstheme="minorHAnsi"/>
        </w:rPr>
        <w:t>y</w:t>
      </w:r>
      <w:r w:rsidR="009F5A70" w:rsidRPr="008F47E0">
        <w:rPr>
          <w:rFonts w:cstheme="minorHAnsi"/>
        </w:rPr>
        <w:t xml:space="preserve"> podstawow</w:t>
      </w:r>
      <w:r w:rsidR="009C5704" w:rsidRPr="008F47E0">
        <w:rPr>
          <w:rFonts w:cstheme="minorHAnsi"/>
        </w:rPr>
        <w:t>ej</w:t>
      </w:r>
      <w:bookmarkEnd w:id="44"/>
      <w:r w:rsidR="00B32FD0">
        <w:rPr>
          <w:rFonts w:cstheme="minorHAnsi"/>
        </w:rPr>
        <w:t>,</w:t>
      </w:r>
    </w:p>
    <w:p w14:paraId="3A1F2395" w14:textId="1CB8DC4A" w:rsidR="007D0C7A" w:rsidRPr="008F47E0" w:rsidRDefault="00EF3AA4" w:rsidP="001B1B68">
      <w:pPr>
        <w:numPr>
          <w:ilvl w:val="2"/>
          <w:numId w:val="38"/>
        </w:numPr>
        <w:spacing w:before="120" w:after="120" w:line="276" w:lineRule="auto"/>
        <w:jc w:val="both"/>
        <w:rPr>
          <w:rFonts w:cstheme="minorHAnsi"/>
        </w:rPr>
      </w:pPr>
      <w:r w:rsidRPr="008F47E0">
        <w:rPr>
          <w:rFonts w:cstheme="minorHAnsi"/>
        </w:rPr>
        <w:t xml:space="preserve"> </w:t>
      </w:r>
      <w:r w:rsidR="009F5A70" w:rsidRPr="008F47E0">
        <w:rPr>
          <w:rFonts w:cstheme="minorHAnsi"/>
        </w:rPr>
        <w:t xml:space="preserve">propozycja </w:t>
      </w:r>
      <w:r w:rsidR="007D0C7A" w:rsidRPr="008F47E0">
        <w:rPr>
          <w:rFonts w:cstheme="minorHAnsi"/>
        </w:rPr>
        <w:t>tytułu</w:t>
      </w:r>
      <w:r w:rsidR="009F5A70" w:rsidRPr="008F47E0">
        <w:rPr>
          <w:rFonts w:cstheme="minorHAnsi"/>
        </w:rPr>
        <w:t xml:space="preserve"> oraz</w:t>
      </w:r>
      <w:r w:rsidR="007D0C7A" w:rsidRPr="008F47E0">
        <w:rPr>
          <w:rFonts w:cstheme="minorHAnsi"/>
        </w:rPr>
        <w:t xml:space="preserve"> szczegółowe parametry techniczne</w:t>
      </w:r>
      <w:r w:rsidR="00B32FD0">
        <w:rPr>
          <w:rFonts w:cstheme="minorHAnsi"/>
        </w:rPr>
        <w:t>,</w:t>
      </w:r>
      <w:r w:rsidR="007D0C7A" w:rsidRPr="008F47E0">
        <w:rPr>
          <w:rFonts w:cstheme="minorHAnsi"/>
        </w:rPr>
        <w:t xml:space="preserve"> </w:t>
      </w:r>
    </w:p>
    <w:p w14:paraId="57A4D588" w14:textId="13FB00B0" w:rsidR="007D0C7A" w:rsidRPr="008F47E0" w:rsidRDefault="00EF3AA4" w:rsidP="001B1B68">
      <w:pPr>
        <w:pStyle w:val="Akapitzlist"/>
        <w:numPr>
          <w:ilvl w:val="2"/>
          <w:numId w:val="38"/>
        </w:numPr>
        <w:spacing w:before="120" w:after="120"/>
        <w:contextualSpacing w:val="0"/>
        <w:jc w:val="both"/>
        <w:rPr>
          <w:rFonts w:cstheme="minorHAnsi"/>
        </w:rPr>
      </w:pPr>
      <w:r w:rsidRPr="008F47E0">
        <w:rPr>
          <w:rFonts w:cstheme="minorHAnsi"/>
        </w:rPr>
        <w:t xml:space="preserve"> </w:t>
      </w:r>
      <w:r w:rsidR="009F5A70" w:rsidRPr="008F47E0">
        <w:rPr>
          <w:rFonts w:cstheme="minorHAnsi"/>
        </w:rPr>
        <w:t xml:space="preserve">zgodność </w:t>
      </w:r>
      <w:r w:rsidR="005C053D" w:rsidRPr="008F47E0">
        <w:rPr>
          <w:rFonts w:cstheme="minorHAnsi"/>
        </w:rPr>
        <w:t xml:space="preserve">proponowanych </w:t>
      </w:r>
      <w:r w:rsidR="009F5A70" w:rsidRPr="008F47E0">
        <w:rPr>
          <w:rFonts w:cstheme="minorHAnsi"/>
        </w:rPr>
        <w:t>zagadnie</w:t>
      </w:r>
      <w:r w:rsidR="005C053D" w:rsidRPr="008F47E0">
        <w:rPr>
          <w:rFonts w:cstheme="minorHAnsi"/>
        </w:rPr>
        <w:t>ń</w:t>
      </w:r>
      <w:r w:rsidR="009F5A70" w:rsidRPr="008F47E0">
        <w:rPr>
          <w:rFonts w:cstheme="minorHAnsi"/>
        </w:rPr>
        <w:t xml:space="preserve"> </w:t>
      </w:r>
      <w:r w:rsidR="005C053D" w:rsidRPr="008F47E0">
        <w:rPr>
          <w:rFonts w:cstheme="minorHAnsi"/>
        </w:rPr>
        <w:t xml:space="preserve">z </w:t>
      </w:r>
      <w:r w:rsidR="002E0EEA" w:rsidRPr="008F47E0">
        <w:rPr>
          <w:rFonts w:cstheme="minorHAnsi"/>
        </w:rPr>
        <w:t xml:space="preserve">wytycznymi, </w:t>
      </w:r>
      <w:r w:rsidR="005C053D" w:rsidRPr="008F47E0">
        <w:rPr>
          <w:rFonts w:cstheme="minorHAnsi"/>
        </w:rPr>
        <w:t>o których mowa w p</w:t>
      </w:r>
      <w:r w:rsidR="00796DB7" w:rsidRPr="008F47E0">
        <w:rPr>
          <w:rFonts w:cstheme="minorHAnsi"/>
        </w:rPr>
        <w:t xml:space="preserve">kt </w:t>
      </w:r>
      <w:r w:rsidR="005C053D" w:rsidRPr="008F47E0">
        <w:rPr>
          <w:rFonts w:cstheme="minorHAnsi"/>
        </w:rPr>
        <w:t>VI</w:t>
      </w:r>
      <w:r w:rsidR="00690C8B" w:rsidRPr="008F47E0">
        <w:rPr>
          <w:rFonts w:cstheme="minorHAnsi"/>
        </w:rPr>
        <w:t>I</w:t>
      </w:r>
      <w:r w:rsidR="007A0468" w:rsidRPr="008F47E0">
        <w:rPr>
          <w:rFonts w:cstheme="minorHAnsi"/>
        </w:rPr>
        <w:t xml:space="preserve">I </w:t>
      </w:r>
      <w:proofErr w:type="spellStart"/>
      <w:r w:rsidR="007A0468" w:rsidRPr="008F47E0">
        <w:rPr>
          <w:rFonts w:cstheme="minorHAnsi"/>
        </w:rPr>
        <w:t>ppkt</w:t>
      </w:r>
      <w:proofErr w:type="spellEnd"/>
      <w:r w:rsidR="007A0468" w:rsidRPr="008F47E0">
        <w:rPr>
          <w:rFonts w:cstheme="minorHAnsi"/>
        </w:rPr>
        <w:t xml:space="preserve"> </w:t>
      </w:r>
      <w:r w:rsidR="005C053D" w:rsidRPr="008F47E0">
        <w:rPr>
          <w:rFonts w:cstheme="minorHAnsi"/>
        </w:rPr>
        <w:t>3.4</w:t>
      </w:r>
      <w:r w:rsidR="009F5A70" w:rsidRPr="008F47E0">
        <w:rPr>
          <w:rFonts w:cstheme="minorHAnsi"/>
        </w:rPr>
        <w:t>.</w:t>
      </w:r>
      <w:r w:rsidR="00B32FD0">
        <w:rPr>
          <w:rFonts w:cstheme="minorHAnsi"/>
        </w:rPr>
        <w:t>,</w:t>
      </w:r>
    </w:p>
    <w:p w14:paraId="53B6361D" w14:textId="435C04E1" w:rsidR="007D0C7A" w:rsidRPr="008F47E0" w:rsidRDefault="00EF3AA4" w:rsidP="001B1B68">
      <w:pPr>
        <w:numPr>
          <w:ilvl w:val="2"/>
          <w:numId w:val="38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5C053D" w:rsidRPr="008F47E0">
        <w:rPr>
          <w:rFonts w:cstheme="minorHAnsi"/>
        </w:rPr>
        <w:t xml:space="preserve">sposób opracowania </w:t>
      </w:r>
      <w:r w:rsidR="001F5221" w:rsidRPr="008F47E0">
        <w:rPr>
          <w:rFonts w:cstheme="minorHAnsi"/>
        </w:rPr>
        <w:t xml:space="preserve">trzech </w:t>
      </w:r>
      <w:r w:rsidR="005C053D" w:rsidRPr="008F47E0">
        <w:rPr>
          <w:rFonts w:cstheme="minorHAnsi"/>
        </w:rPr>
        <w:t xml:space="preserve">przykładowych zagadnień do realizacji podczas </w:t>
      </w:r>
      <w:r w:rsidR="00354BD3" w:rsidRPr="008F47E0">
        <w:rPr>
          <w:rFonts w:cstheme="minorHAnsi"/>
        </w:rPr>
        <w:t xml:space="preserve">trzech </w:t>
      </w:r>
      <w:r w:rsidR="005C053D" w:rsidRPr="008F47E0">
        <w:rPr>
          <w:rFonts w:cstheme="minorHAnsi"/>
        </w:rPr>
        <w:t xml:space="preserve">lekcji z obszaru tematyki finansów, zgodnych z </w:t>
      </w:r>
      <w:r w:rsidR="002E0EEA" w:rsidRPr="008F47E0">
        <w:rPr>
          <w:rFonts w:cstheme="minorHAnsi"/>
        </w:rPr>
        <w:t>wytycznymi, o których mowa w pkt V</w:t>
      </w:r>
      <w:r w:rsidR="00242840" w:rsidRPr="008F47E0">
        <w:rPr>
          <w:rFonts w:cstheme="minorHAnsi"/>
        </w:rPr>
        <w:t>I</w:t>
      </w:r>
      <w:r w:rsidR="002E0EEA" w:rsidRPr="008F47E0">
        <w:rPr>
          <w:rFonts w:cstheme="minorHAnsi"/>
        </w:rPr>
        <w:t xml:space="preserve">II </w:t>
      </w:r>
      <w:proofErr w:type="spellStart"/>
      <w:r w:rsidR="002E0EEA" w:rsidRPr="008F47E0">
        <w:rPr>
          <w:rFonts w:cstheme="minorHAnsi"/>
        </w:rPr>
        <w:t>ppkt</w:t>
      </w:r>
      <w:proofErr w:type="spellEnd"/>
      <w:r w:rsidR="002E0EEA" w:rsidRPr="008F47E0">
        <w:rPr>
          <w:rFonts w:cstheme="minorHAnsi"/>
        </w:rPr>
        <w:t xml:space="preserve"> 3.4.</w:t>
      </w:r>
      <w:r w:rsidR="00B32FD0">
        <w:rPr>
          <w:rFonts w:cstheme="minorHAnsi"/>
        </w:rPr>
        <w:t>,</w:t>
      </w:r>
      <w:r w:rsidR="002E0EEA" w:rsidRPr="008F47E0">
        <w:rPr>
          <w:rFonts w:cstheme="minorHAnsi"/>
        </w:rPr>
        <w:t xml:space="preserve"> </w:t>
      </w:r>
    </w:p>
    <w:p w14:paraId="72194DAF" w14:textId="788AB58F" w:rsidR="003429F6" w:rsidRPr="008F47E0" w:rsidRDefault="00EF3AA4" w:rsidP="001B1B68">
      <w:pPr>
        <w:numPr>
          <w:ilvl w:val="2"/>
          <w:numId w:val="38"/>
        </w:numPr>
        <w:spacing w:before="120" w:after="120" w:line="276" w:lineRule="auto"/>
        <w:jc w:val="both"/>
        <w:rPr>
          <w:rFonts w:cstheme="minorHAnsi"/>
        </w:rPr>
      </w:pPr>
      <w:r w:rsidRPr="008F47E0">
        <w:rPr>
          <w:rFonts w:cstheme="minorHAnsi"/>
        </w:rPr>
        <w:t xml:space="preserve"> </w:t>
      </w:r>
      <w:r w:rsidR="003429F6" w:rsidRPr="008F47E0">
        <w:rPr>
          <w:rFonts w:cstheme="minorHAnsi"/>
        </w:rPr>
        <w:t xml:space="preserve">propozycja działań informacyjno-promocyjnych zachęcających </w:t>
      </w:r>
      <w:r w:rsidR="002E0EEA" w:rsidRPr="008F47E0">
        <w:rPr>
          <w:rFonts w:cstheme="minorHAnsi"/>
        </w:rPr>
        <w:t xml:space="preserve">nauczycieli i dyrektorów szkół podstawowych </w:t>
      </w:r>
      <w:r w:rsidR="003429F6" w:rsidRPr="008F47E0">
        <w:rPr>
          <w:rFonts w:cstheme="minorHAnsi"/>
        </w:rPr>
        <w:t>do korzystania z materiał</w:t>
      </w:r>
      <w:r w:rsidR="007A0468" w:rsidRPr="008F47E0">
        <w:rPr>
          <w:rFonts w:cstheme="minorHAnsi"/>
        </w:rPr>
        <w:t>ów</w:t>
      </w:r>
      <w:r w:rsidR="003429F6" w:rsidRPr="008F47E0">
        <w:rPr>
          <w:rFonts w:cstheme="minorHAnsi"/>
        </w:rPr>
        <w:t xml:space="preserve"> edukacyjn</w:t>
      </w:r>
      <w:r w:rsidR="007A0468" w:rsidRPr="008F47E0">
        <w:rPr>
          <w:rFonts w:cstheme="minorHAnsi"/>
        </w:rPr>
        <w:t xml:space="preserve">ych </w:t>
      </w:r>
      <w:r w:rsidR="003429F6" w:rsidRPr="008F47E0">
        <w:rPr>
          <w:rFonts w:cstheme="minorHAnsi"/>
        </w:rPr>
        <w:t xml:space="preserve">do nauczania zagadnień </w:t>
      </w:r>
      <w:r w:rsidR="007A0468" w:rsidRPr="008F47E0">
        <w:rPr>
          <w:rFonts w:cstheme="minorHAnsi"/>
        </w:rPr>
        <w:t>finansowych w klasach IV-VIII szk</w:t>
      </w:r>
      <w:r w:rsidR="009C5704" w:rsidRPr="008F47E0">
        <w:rPr>
          <w:rFonts w:cstheme="minorHAnsi"/>
        </w:rPr>
        <w:t>o</w:t>
      </w:r>
      <w:r w:rsidR="007A0468" w:rsidRPr="008F47E0">
        <w:rPr>
          <w:rFonts w:cstheme="minorHAnsi"/>
        </w:rPr>
        <w:t>ł</w:t>
      </w:r>
      <w:r w:rsidR="009C5704" w:rsidRPr="008F47E0">
        <w:rPr>
          <w:rFonts w:cstheme="minorHAnsi"/>
        </w:rPr>
        <w:t>y</w:t>
      </w:r>
      <w:r w:rsidR="007A0468" w:rsidRPr="008F47E0">
        <w:rPr>
          <w:rFonts w:cstheme="minorHAnsi"/>
        </w:rPr>
        <w:t xml:space="preserve"> podstawow</w:t>
      </w:r>
      <w:r w:rsidR="009C5704" w:rsidRPr="008F47E0">
        <w:rPr>
          <w:rFonts w:cstheme="minorHAnsi"/>
        </w:rPr>
        <w:t>ej</w:t>
      </w:r>
      <w:r w:rsidR="00B32FD0">
        <w:rPr>
          <w:rFonts w:cstheme="minorHAnsi"/>
        </w:rPr>
        <w:t>,</w:t>
      </w:r>
    </w:p>
    <w:p w14:paraId="021883C7" w14:textId="05E891E0" w:rsidR="00EF3AA4" w:rsidRPr="008F47E0" w:rsidRDefault="00EF3AA4" w:rsidP="001B1B68">
      <w:pPr>
        <w:numPr>
          <w:ilvl w:val="2"/>
          <w:numId w:val="38"/>
        </w:numPr>
        <w:spacing w:before="120" w:after="120" w:line="276" w:lineRule="auto"/>
        <w:rPr>
          <w:rFonts w:cstheme="minorHAnsi"/>
        </w:rPr>
      </w:pPr>
      <w:r w:rsidRPr="008F47E0">
        <w:rPr>
          <w:rFonts w:cstheme="minorHAnsi"/>
        </w:rPr>
        <w:t xml:space="preserve"> spójność, przejrzystość i zrozumiałość Oferty</w:t>
      </w:r>
      <w:r w:rsidR="00B32FD0">
        <w:rPr>
          <w:rFonts w:cstheme="minorHAnsi"/>
        </w:rPr>
        <w:t>;</w:t>
      </w:r>
    </w:p>
    <w:p w14:paraId="6F7037DE" w14:textId="6474BEB2" w:rsidR="007D0C7A" w:rsidRPr="003A2C5E" w:rsidRDefault="00F86E17" w:rsidP="001B1B68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8F47E0">
        <w:rPr>
          <w:rFonts w:cstheme="minorHAnsi"/>
        </w:rPr>
        <w:t xml:space="preserve">harmonogram </w:t>
      </w:r>
      <w:r w:rsidR="007D0C7A" w:rsidRPr="008F47E0">
        <w:rPr>
          <w:rFonts w:cstheme="minorHAnsi"/>
        </w:rPr>
        <w:t xml:space="preserve">realizacji </w:t>
      </w:r>
      <w:r w:rsidR="008B32ED" w:rsidRPr="008F47E0">
        <w:rPr>
          <w:rFonts w:cstheme="minorHAnsi"/>
        </w:rPr>
        <w:t xml:space="preserve">Zadania </w:t>
      </w:r>
      <w:r w:rsidR="007D0C7A" w:rsidRPr="008F47E0">
        <w:rPr>
          <w:rFonts w:cstheme="minorHAnsi"/>
        </w:rPr>
        <w:t xml:space="preserve">– </w:t>
      </w:r>
      <w:r w:rsidR="00246400" w:rsidRPr="008F47E0">
        <w:rPr>
          <w:rFonts w:cstheme="minorHAnsi"/>
        </w:rPr>
        <w:t>maksymalna liczba punktów</w:t>
      </w:r>
      <w:r w:rsidR="00246400" w:rsidRPr="005522DC">
        <w:rPr>
          <w:rFonts w:cstheme="minorHAnsi"/>
        </w:rPr>
        <w:t xml:space="preserve">: </w:t>
      </w:r>
      <w:r w:rsidR="002630A4" w:rsidRPr="003A2C5E">
        <w:rPr>
          <w:rFonts w:cstheme="minorHAnsi"/>
        </w:rPr>
        <w:t>15</w:t>
      </w:r>
      <w:r w:rsidR="00EF3AA4" w:rsidRPr="003A2C5E">
        <w:rPr>
          <w:rFonts w:cstheme="minorHAnsi"/>
        </w:rPr>
        <w:t>;</w:t>
      </w:r>
    </w:p>
    <w:p w14:paraId="3569F9E9" w14:textId="627903D8" w:rsidR="007D0C7A" w:rsidRPr="008F47E0" w:rsidRDefault="00F86E17" w:rsidP="001B1B68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6831C9">
        <w:rPr>
          <w:rFonts w:cstheme="minorHAnsi"/>
        </w:rPr>
        <w:t xml:space="preserve">kosztorys </w:t>
      </w:r>
      <w:r w:rsidR="007D0C7A" w:rsidRPr="006831C9">
        <w:rPr>
          <w:rFonts w:cstheme="minorHAnsi"/>
        </w:rPr>
        <w:t>r</w:t>
      </w:r>
      <w:r w:rsidR="007D0C7A" w:rsidRPr="008F47E0">
        <w:rPr>
          <w:rFonts w:cstheme="minorHAnsi"/>
        </w:rPr>
        <w:t xml:space="preserve">ealizacji </w:t>
      </w:r>
      <w:r w:rsidR="008B32ED" w:rsidRPr="008F47E0">
        <w:rPr>
          <w:rFonts w:cstheme="minorHAnsi"/>
        </w:rPr>
        <w:t xml:space="preserve">Zadania </w:t>
      </w:r>
      <w:r w:rsidR="007D0C7A" w:rsidRPr="008F47E0">
        <w:rPr>
          <w:rFonts w:cstheme="minorHAnsi"/>
        </w:rPr>
        <w:t xml:space="preserve">– </w:t>
      </w:r>
      <w:r w:rsidR="00246400" w:rsidRPr="008F47E0">
        <w:rPr>
          <w:rFonts w:cstheme="minorHAnsi"/>
        </w:rPr>
        <w:t>maksymalna liczba punktów</w:t>
      </w:r>
      <w:r w:rsidR="00246400" w:rsidRPr="005522DC">
        <w:rPr>
          <w:rFonts w:cstheme="minorHAnsi"/>
        </w:rPr>
        <w:t xml:space="preserve">: </w:t>
      </w:r>
      <w:r w:rsidR="00F96209" w:rsidRPr="003A2C5E">
        <w:rPr>
          <w:rFonts w:cstheme="minorHAnsi"/>
        </w:rPr>
        <w:t>3</w:t>
      </w:r>
      <w:r w:rsidR="008A2A9F" w:rsidRPr="003A2C5E">
        <w:rPr>
          <w:rFonts w:cstheme="minorHAnsi"/>
        </w:rPr>
        <w:t>5</w:t>
      </w:r>
      <w:r w:rsidR="00933FE7" w:rsidRPr="003A2C5E">
        <w:rPr>
          <w:rFonts w:cstheme="minorHAnsi"/>
        </w:rPr>
        <w:t>;</w:t>
      </w:r>
    </w:p>
    <w:p w14:paraId="74A3537A" w14:textId="15CE3E59" w:rsidR="002D5865" w:rsidRPr="008F47E0" w:rsidRDefault="003429F6" w:rsidP="008A2A9F">
      <w:pPr>
        <w:pStyle w:val="Akapitzlist"/>
        <w:numPr>
          <w:ilvl w:val="1"/>
          <w:numId w:val="38"/>
        </w:numPr>
        <w:spacing w:before="120" w:after="120"/>
        <w:contextualSpacing w:val="0"/>
        <w:jc w:val="both"/>
        <w:rPr>
          <w:rFonts w:eastAsia="Calibri" w:cstheme="minorHAnsi"/>
        </w:rPr>
      </w:pPr>
      <w:bookmarkStart w:id="45" w:name="_Hlk173707455"/>
      <w:r w:rsidRPr="008F47E0">
        <w:rPr>
          <w:rFonts w:eastAsia="Calibri" w:cstheme="minorHAnsi"/>
        </w:rPr>
        <w:t xml:space="preserve">propozycja sposobu ewaluacji produktów Zadania </w:t>
      </w:r>
      <w:r w:rsidR="002E0EEA" w:rsidRPr="008F47E0">
        <w:rPr>
          <w:rFonts w:eastAsia="Calibri" w:cstheme="minorHAnsi"/>
        </w:rPr>
        <w:t xml:space="preserve">na etapie pilotażu i po zakończeniu właściwej fazy Zadania </w:t>
      </w:r>
      <w:r w:rsidR="002D5865" w:rsidRPr="008F47E0">
        <w:rPr>
          <w:rFonts w:eastAsia="Calibri" w:cstheme="minorHAnsi"/>
        </w:rPr>
        <w:t xml:space="preserve">– </w:t>
      </w:r>
      <w:r w:rsidR="00246400" w:rsidRPr="008F47E0">
        <w:rPr>
          <w:rFonts w:eastAsia="Calibri" w:cstheme="minorHAnsi"/>
        </w:rPr>
        <w:t>maksymalna liczba punktów</w:t>
      </w:r>
      <w:r w:rsidR="00246400" w:rsidRPr="003A2C5E">
        <w:rPr>
          <w:rFonts w:eastAsia="Calibri" w:cstheme="minorHAnsi"/>
        </w:rPr>
        <w:t xml:space="preserve">: </w:t>
      </w:r>
      <w:r w:rsidR="00266FFB" w:rsidRPr="003A2C5E">
        <w:rPr>
          <w:rFonts w:eastAsia="Calibri" w:cstheme="minorHAnsi"/>
        </w:rPr>
        <w:t>1</w:t>
      </w:r>
      <w:r w:rsidR="00DB7E79" w:rsidRPr="003A2C5E">
        <w:rPr>
          <w:rFonts w:eastAsia="Calibri" w:cstheme="minorHAnsi"/>
        </w:rPr>
        <w:t>5</w:t>
      </w:r>
      <w:r w:rsidR="002D5865" w:rsidRPr="003A2C5E">
        <w:rPr>
          <w:rFonts w:eastAsia="Calibri" w:cstheme="minorHAnsi"/>
        </w:rPr>
        <w:t>.</w:t>
      </w:r>
    </w:p>
    <w:p w14:paraId="637F330D" w14:textId="263FBF08" w:rsidR="00570305" w:rsidRPr="002D5865" w:rsidRDefault="003763D4" w:rsidP="00A34C04">
      <w:pPr>
        <w:numPr>
          <w:ilvl w:val="0"/>
          <w:numId w:val="50"/>
        </w:numPr>
        <w:spacing w:line="240" w:lineRule="auto"/>
        <w:jc w:val="both"/>
        <w:rPr>
          <w:rFonts w:cstheme="minorHAnsi"/>
        </w:rPr>
      </w:pPr>
      <w:bookmarkStart w:id="46" w:name="_Hlk173707236"/>
      <w:bookmarkEnd w:id="42"/>
      <w:bookmarkEnd w:id="45"/>
      <w:r w:rsidRPr="002D5865">
        <w:rPr>
          <w:rFonts w:cstheme="minorHAnsi"/>
        </w:rPr>
        <w:t>Ofert</w:t>
      </w:r>
      <w:r w:rsidR="00570305" w:rsidRPr="002D5865">
        <w:rPr>
          <w:rFonts w:cstheme="minorHAnsi"/>
        </w:rPr>
        <w:t>a może uzyska</w:t>
      </w:r>
      <w:r w:rsidR="00E5707D" w:rsidRPr="002D5865">
        <w:rPr>
          <w:rFonts w:cstheme="minorHAnsi"/>
        </w:rPr>
        <w:t>ć</w:t>
      </w:r>
      <w:r w:rsidR="00570305" w:rsidRPr="002D5865">
        <w:rPr>
          <w:rFonts w:cstheme="minorHAnsi"/>
        </w:rPr>
        <w:t xml:space="preserve"> </w:t>
      </w:r>
      <w:r w:rsidR="00570305" w:rsidRPr="003A2C5E">
        <w:rPr>
          <w:rFonts w:cstheme="minorHAnsi"/>
        </w:rPr>
        <w:t xml:space="preserve">maksymalnie </w:t>
      </w:r>
      <w:r w:rsidR="008A2A9F" w:rsidRPr="003A2C5E">
        <w:rPr>
          <w:rFonts w:cstheme="minorHAnsi"/>
          <w:b/>
          <w:bCs/>
        </w:rPr>
        <w:t xml:space="preserve">200 </w:t>
      </w:r>
      <w:r w:rsidR="00796DB7" w:rsidRPr="003A2C5E">
        <w:rPr>
          <w:rFonts w:cstheme="minorHAnsi"/>
          <w:b/>
          <w:bCs/>
        </w:rPr>
        <w:t>p</w:t>
      </w:r>
      <w:r w:rsidR="00246400" w:rsidRPr="003A2C5E">
        <w:rPr>
          <w:rFonts w:cstheme="minorHAnsi"/>
          <w:b/>
          <w:bCs/>
        </w:rPr>
        <w:t>unktów</w:t>
      </w:r>
      <w:r w:rsidR="0014474A" w:rsidRPr="003A2C5E">
        <w:rPr>
          <w:rFonts w:cstheme="minorHAnsi"/>
        </w:rPr>
        <w:t>,</w:t>
      </w:r>
      <w:r w:rsidR="0014474A">
        <w:rPr>
          <w:rStyle w:val="Nagwek1Znak"/>
        </w:rPr>
        <w:t xml:space="preserve"> </w:t>
      </w:r>
      <w:r w:rsidR="0014474A">
        <w:rPr>
          <w:rStyle w:val="ui-provider"/>
        </w:rPr>
        <w:t>przyznanych przez każdego oceniającego członka komisji.</w:t>
      </w:r>
      <w:r w:rsidR="00570305" w:rsidRPr="00317C0A">
        <w:rPr>
          <w:rFonts w:cstheme="minorHAnsi"/>
        </w:rPr>
        <w:t xml:space="preserve"> </w:t>
      </w:r>
      <w:r w:rsidR="00570305" w:rsidRPr="002D5865">
        <w:rPr>
          <w:rFonts w:cstheme="minorHAnsi"/>
        </w:rPr>
        <w:t>Poszczególne kryteria oceny punktowane są z dokładnością do 1 punktu.</w:t>
      </w:r>
    </w:p>
    <w:bookmarkEnd w:id="46"/>
    <w:p w14:paraId="1172E341" w14:textId="23F821A4" w:rsidR="00246400" w:rsidRPr="00820F3D" w:rsidRDefault="00246400" w:rsidP="00A34C04">
      <w:pPr>
        <w:pStyle w:val="Akapitzlist"/>
        <w:numPr>
          <w:ilvl w:val="0"/>
          <w:numId w:val="50"/>
        </w:numPr>
        <w:rPr>
          <w:rFonts w:cstheme="minorHAnsi"/>
        </w:rPr>
      </w:pPr>
      <w:r w:rsidRPr="00246400">
        <w:rPr>
          <w:rFonts w:cstheme="minorHAnsi"/>
        </w:rPr>
        <w:t xml:space="preserve">W oparciu o punktację wynikającą z </w:t>
      </w:r>
      <w:r>
        <w:rPr>
          <w:rFonts w:cstheme="minorHAnsi"/>
        </w:rPr>
        <w:t xml:space="preserve">oceny </w:t>
      </w:r>
      <w:r w:rsidRPr="00246400">
        <w:rPr>
          <w:rFonts w:cstheme="minorHAnsi"/>
        </w:rPr>
        <w:t>komisji konkursowej zostanie sporządzony protokół zgodnie z § 7 Rozporządzenia, który następnie Dysponent przekazuje Radzie Edukacji Finansowej w celu zaopiniowania w terminie nie krótszym niż 21 dni.</w:t>
      </w:r>
    </w:p>
    <w:p w14:paraId="0FA2E06B" w14:textId="25C3E54C" w:rsidR="00570305" w:rsidRPr="002D5865" w:rsidRDefault="00246400" w:rsidP="00A34C04">
      <w:pPr>
        <w:numPr>
          <w:ilvl w:val="0"/>
          <w:numId w:val="50"/>
        </w:numPr>
        <w:spacing w:line="240" w:lineRule="auto"/>
        <w:jc w:val="both"/>
        <w:rPr>
          <w:rFonts w:cstheme="minorHAnsi"/>
        </w:rPr>
      </w:pPr>
      <w:r w:rsidRPr="002D5865">
        <w:rPr>
          <w:rFonts w:cstheme="minorHAnsi"/>
        </w:rPr>
        <w:t>W przypadku, gdy wiele podmiotów uzyska t</w:t>
      </w:r>
      <w:r w:rsidR="00DD16B7">
        <w:rPr>
          <w:rFonts w:cstheme="minorHAnsi"/>
        </w:rPr>
        <w:t>ę</w:t>
      </w:r>
      <w:r w:rsidRPr="002D5865">
        <w:rPr>
          <w:rFonts w:cstheme="minorHAnsi"/>
        </w:rPr>
        <w:t xml:space="preserve"> samą liczbę punktów w rankingu, </w:t>
      </w:r>
      <w:r w:rsidR="00095D4D">
        <w:rPr>
          <w:rFonts w:cstheme="minorHAnsi"/>
        </w:rPr>
        <w:t xml:space="preserve">w rekomendacji komisji konkursowej przyznania Dotacji celowej </w:t>
      </w:r>
      <w:r w:rsidRPr="002D5865">
        <w:rPr>
          <w:rFonts w:cstheme="minorHAnsi"/>
        </w:rPr>
        <w:t xml:space="preserve">decyduje </w:t>
      </w:r>
      <w:r>
        <w:rPr>
          <w:rFonts w:cstheme="minorHAnsi"/>
        </w:rPr>
        <w:t>liczba punktów przyznana w punkcie 6.2</w:t>
      </w:r>
      <w:r w:rsidR="00BF5BEF">
        <w:rPr>
          <w:rFonts w:cstheme="minorHAnsi"/>
        </w:rPr>
        <w:t xml:space="preserve"> w ramach oceny Ofer</w:t>
      </w:r>
      <w:r w:rsidR="00DD16B7">
        <w:rPr>
          <w:rFonts w:cstheme="minorHAnsi"/>
        </w:rPr>
        <w:t>t</w:t>
      </w:r>
      <w:r w:rsidR="00BF5BEF">
        <w:rPr>
          <w:rFonts w:cstheme="minorHAnsi"/>
        </w:rPr>
        <w:t>y</w:t>
      </w:r>
      <w:r>
        <w:rPr>
          <w:rFonts w:cstheme="minorHAnsi"/>
        </w:rPr>
        <w:t>.</w:t>
      </w:r>
      <w:r w:rsidR="00570305" w:rsidRPr="002D5865">
        <w:rPr>
          <w:rFonts w:cstheme="minorHAnsi"/>
        </w:rPr>
        <w:t xml:space="preserve"> </w:t>
      </w:r>
    </w:p>
    <w:p w14:paraId="2A96217B" w14:textId="3EC01151" w:rsidR="00E454ED" w:rsidRPr="003C493F" w:rsidRDefault="00DD16B7" w:rsidP="00E25D32">
      <w:pPr>
        <w:pStyle w:val="Akapitzlist"/>
        <w:numPr>
          <w:ilvl w:val="0"/>
          <w:numId w:val="1"/>
        </w:numPr>
        <w:spacing w:before="360" w:after="0"/>
        <w:ind w:hanging="357"/>
        <w:contextualSpacing w:val="0"/>
        <w:jc w:val="both"/>
        <w:rPr>
          <w:rFonts w:eastAsiaTheme="majorEastAsia" w:cstheme="minorHAnsi"/>
          <w:color w:val="2F5496" w:themeColor="accent1" w:themeShade="BF"/>
        </w:rPr>
      </w:pPr>
      <w:bookmarkStart w:id="47" w:name="_Hlk173389440"/>
      <w:bookmarkStart w:id="48" w:name="_Hlk173389087"/>
      <w:bookmarkStart w:id="49" w:name="_Hlk172623637"/>
      <w:r>
        <w:rPr>
          <w:rFonts w:eastAsiaTheme="majorEastAsia" w:cstheme="minorHAnsi"/>
          <w:color w:val="2F5496" w:themeColor="accent1" w:themeShade="BF"/>
        </w:rPr>
        <w:t>OGŁOSZENIE WYNIKÓW KONKURSU</w:t>
      </w:r>
      <w:r w:rsidR="00E454ED" w:rsidRPr="003C493F">
        <w:rPr>
          <w:rFonts w:eastAsiaTheme="majorEastAsia" w:cstheme="minorHAnsi"/>
          <w:color w:val="2F5496" w:themeColor="accent1" w:themeShade="BF"/>
        </w:rPr>
        <w:t xml:space="preserve"> </w:t>
      </w:r>
    </w:p>
    <w:bookmarkEnd w:id="47"/>
    <w:p w14:paraId="6D12CA9E" w14:textId="61D04EB2" w:rsidR="006F087E" w:rsidRPr="003C493F" w:rsidRDefault="00412A22" w:rsidP="009726C5">
      <w:pPr>
        <w:spacing w:before="240" w:after="0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Przewidywany t</w:t>
      </w:r>
      <w:r w:rsidR="00E454ED" w:rsidRPr="003C493F">
        <w:rPr>
          <w:rFonts w:eastAsiaTheme="majorEastAsia" w:cstheme="minorHAnsi"/>
        </w:rPr>
        <w:t xml:space="preserve">ermin </w:t>
      </w:r>
      <w:r w:rsidR="004E4004">
        <w:rPr>
          <w:rFonts w:eastAsiaTheme="majorEastAsia" w:cstheme="minorHAnsi"/>
        </w:rPr>
        <w:t>ogłoszenia wyników Konkursu</w:t>
      </w:r>
      <w:r w:rsidR="00E454ED" w:rsidRPr="003C493F">
        <w:rPr>
          <w:rFonts w:eastAsiaTheme="majorEastAsia" w:cstheme="minorHAnsi"/>
        </w:rPr>
        <w:t xml:space="preserve"> nastąpi nie </w:t>
      </w:r>
      <w:r w:rsidR="00E454ED" w:rsidRPr="007C082A">
        <w:rPr>
          <w:rFonts w:eastAsiaTheme="majorEastAsia" w:cstheme="minorHAnsi"/>
        </w:rPr>
        <w:t xml:space="preserve">później niż </w:t>
      </w:r>
      <w:r w:rsidRPr="007C082A">
        <w:rPr>
          <w:rFonts w:eastAsiaTheme="majorEastAsia" w:cstheme="minorHAnsi"/>
        </w:rPr>
        <w:t xml:space="preserve">w ciągu </w:t>
      </w:r>
      <w:r w:rsidR="00EF13E6" w:rsidRPr="007C082A">
        <w:rPr>
          <w:rFonts w:eastAsiaTheme="majorEastAsia" w:cstheme="minorHAnsi"/>
        </w:rPr>
        <w:t>6</w:t>
      </w:r>
      <w:r w:rsidR="002246DD" w:rsidRPr="007C082A">
        <w:rPr>
          <w:rFonts w:eastAsiaTheme="majorEastAsia" w:cstheme="minorHAnsi"/>
        </w:rPr>
        <w:t>0</w:t>
      </w:r>
      <w:r w:rsidRPr="007C082A">
        <w:rPr>
          <w:rFonts w:eastAsiaTheme="majorEastAsia" w:cstheme="minorHAnsi"/>
        </w:rPr>
        <w:t xml:space="preserve"> dni od terminu składania Ofert</w:t>
      </w:r>
      <w:r w:rsidR="009726C5" w:rsidRPr="007C082A">
        <w:rPr>
          <w:rFonts w:eastAsiaTheme="majorEastAsia" w:cstheme="minorHAnsi"/>
        </w:rPr>
        <w:t>, z czego 21 dni jest przeznaczone na wydanie opinii przez Radę Edukacji Finansowej, zgodnie z § 7 ust. 2 Rozporządzenia</w:t>
      </w:r>
      <w:r w:rsidRPr="007C082A">
        <w:rPr>
          <w:rFonts w:eastAsiaTheme="majorEastAsia" w:cstheme="minorHAnsi"/>
        </w:rPr>
        <w:t>.</w:t>
      </w:r>
      <w:r w:rsidR="00E454ED" w:rsidRPr="003C493F">
        <w:rPr>
          <w:rFonts w:eastAsiaTheme="majorEastAsia" w:cstheme="minorHAnsi"/>
        </w:rPr>
        <w:t xml:space="preserve"> </w:t>
      </w:r>
    </w:p>
    <w:p w14:paraId="47F1E8B8" w14:textId="77777777" w:rsidR="00873BB8" w:rsidRPr="003C493F" w:rsidRDefault="00873BB8" w:rsidP="00873BB8">
      <w:pPr>
        <w:pStyle w:val="Akapitzlist"/>
        <w:rPr>
          <w:rFonts w:eastAsiaTheme="majorEastAsia" w:cstheme="minorHAnsi"/>
          <w:color w:val="2F5496" w:themeColor="accent1" w:themeShade="BF"/>
        </w:rPr>
      </w:pPr>
      <w:bookmarkStart w:id="50" w:name="_Hlk173389756"/>
      <w:bookmarkEnd w:id="48"/>
    </w:p>
    <w:bookmarkEnd w:id="50"/>
    <w:p w14:paraId="26E1774B" w14:textId="15AC1ECD" w:rsidR="00873BB8" w:rsidRPr="003C493F" w:rsidRDefault="000156D6" w:rsidP="00A64CFC">
      <w:pPr>
        <w:pStyle w:val="Akapitzlist"/>
        <w:numPr>
          <w:ilvl w:val="0"/>
          <w:numId w:val="1"/>
        </w:numPr>
        <w:rPr>
          <w:rFonts w:eastAsiaTheme="majorEastAsia" w:cstheme="minorHAnsi"/>
          <w:color w:val="2F5496" w:themeColor="accent1" w:themeShade="BF"/>
        </w:rPr>
      </w:pPr>
      <w:r>
        <w:rPr>
          <w:rFonts w:eastAsiaTheme="majorEastAsia" w:cstheme="minorHAnsi"/>
          <w:color w:val="2F5496" w:themeColor="accent1" w:themeShade="BF"/>
        </w:rPr>
        <w:t>WARUNKI UDZIELANIA DOTACJI</w:t>
      </w:r>
    </w:p>
    <w:p w14:paraId="0F5FC50C" w14:textId="77777777" w:rsidR="00873BB8" w:rsidRPr="003C493F" w:rsidRDefault="00873BB8" w:rsidP="00873BB8">
      <w:pPr>
        <w:pStyle w:val="Akapitzlist"/>
        <w:rPr>
          <w:rFonts w:eastAsiaTheme="majorEastAsia" w:cstheme="minorHAnsi"/>
          <w:color w:val="2F5496" w:themeColor="accent1" w:themeShade="BF"/>
        </w:rPr>
      </w:pPr>
    </w:p>
    <w:bookmarkEnd w:id="49"/>
    <w:p w14:paraId="39A09A33" w14:textId="06A5BFDA" w:rsidR="00127145" w:rsidRPr="00A34C04" w:rsidRDefault="00412A22" w:rsidP="0087741B">
      <w:pPr>
        <w:pStyle w:val="Akapitzlist"/>
        <w:numPr>
          <w:ilvl w:val="0"/>
          <w:numId w:val="40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A34C04">
        <w:rPr>
          <w:rFonts w:eastAsiaTheme="majorEastAsia" w:cstheme="minorHAnsi"/>
        </w:rPr>
        <w:t>Na realizację Zadania określonego w niniejszym Konkursie można otrzymać Dotację celową w wysokości 100% koszów kwalifikowanych</w:t>
      </w:r>
      <w:r w:rsidR="006F087E" w:rsidRPr="00A34C04">
        <w:rPr>
          <w:rFonts w:eastAsiaTheme="majorEastAsia" w:cstheme="minorHAnsi"/>
        </w:rPr>
        <w:t>.</w:t>
      </w:r>
    </w:p>
    <w:p w14:paraId="66B6F916" w14:textId="1CB305CE" w:rsidR="00127145" w:rsidRDefault="00412A22" w:rsidP="0087741B">
      <w:pPr>
        <w:pStyle w:val="Akapitzlist"/>
        <w:numPr>
          <w:ilvl w:val="0"/>
          <w:numId w:val="40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A34C04">
        <w:rPr>
          <w:rFonts w:eastAsiaTheme="majorEastAsia" w:cstheme="minorHAnsi"/>
        </w:rPr>
        <w:t xml:space="preserve">Termin realizacji Zadania zostanie określony w </w:t>
      </w:r>
      <w:r w:rsidR="004E4004">
        <w:rPr>
          <w:rFonts w:eastAsiaTheme="majorEastAsia" w:cstheme="minorHAnsi"/>
        </w:rPr>
        <w:t>Umowie</w:t>
      </w:r>
      <w:r w:rsidR="00127145" w:rsidRPr="00A34C04">
        <w:rPr>
          <w:rFonts w:eastAsiaTheme="majorEastAsia" w:cstheme="minorHAnsi"/>
        </w:rPr>
        <w:t xml:space="preserve">. </w:t>
      </w:r>
    </w:p>
    <w:p w14:paraId="09456194" w14:textId="52946441" w:rsidR="00127145" w:rsidRPr="00000DB1" w:rsidRDefault="00127145" w:rsidP="0087741B">
      <w:pPr>
        <w:pStyle w:val="Akapitzlist"/>
        <w:numPr>
          <w:ilvl w:val="0"/>
          <w:numId w:val="40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3B262D">
        <w:rPr>
          <w:rFonts w:eastAsiaTheme="majorEastAsia" w:cstheme="minorHAnsi"/>
        </w:rPr>
        <w:t>Za wykorzystanie Dotacji celowej rozumie się opłacenie faktur lub innych dokumentów księgowych o równoważnej wartości dowodowej bezpośrednio z przekazanej Dotacji celowej</w:t>
      </w:r>
      <w:r>
        <w:rPr>
          <w:rFonts w:eastAsiaTheme="majorEastAsia" w:cstheme="minorHAnsi"/>
        </w:rPr>
        <w:t>.</w:t>
      </w:r>
    </w:p>
    <w:p w14:paraId="3A6B28D4" w14:textId="744D6236" w:rsidR="00C8040C" w:rsidRPr="00C8040C" w:rsidRDefault="00C8040C" w:rsidP="0087741B">
      <w:pPr>
        <w:pStyle w:val="Akapitzlist"/>
        <w:numPr>
          <w:ilvl w:val="0"/>
          <w:numId w:val="46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  <w:vanish/>
        </w:rPr>
      </w:pPr>
      <w:r w:rsidRPr="00650319">
        <w:rPr>
          <w:rFonts w:eastAsiaTheme="majorEastAsia" w:cstheme="minorHAnsi"/>
        </w:rPr>
        <w:t>W ramach przyznanej Dotacji celowej mogą być finansowane koszty kwalifikowane związane z realizacją Zadania, przy czym muszą one spełniać łącznie następujące warunki</w:t>
      </w:r>
      <w:r w:rsidR="004E4004">
        <w:rPr>
          <w:rFonts w:eastAsiaTheme="majorEastAsia" w:cstheme="minorHAnsi"/>
        </w:rPr>
        <w:t>:</w:t>
      </w:r>
    </w:p>
    <w:p w14:paraId="6859D5FF" w14:textId="583CD8E6" w:rsidR="00127145" w:rsidRPr="00000DB1" w:rsidRDefault="00127145" w:rsidP="001B1B68">
      <w:pPr>
        <w:pStyle w:val="Akapitzlist"/>
        <w:numPr>
          <w:ilvl w:val="1"/>
          <w:numId w:val="46"/>
        </w:numPr>
        <w:spacing w:before="120" w:after="120"/>
        <w:ind w:left="788" w:hanging="431"/>
        <w:contextualSpacing w:val="0"/>
        <w:jc w:val="both"/>
        <w:rPr>
          <w:rFonts w:eastAsiaTheme="majorEastAsia" w:cstheme="minorHAnsi"/>
        </w:rPr>
      </w:pPr>
      <w:r w:rsidRPr="00000DB1">
        <w:rPr>
          <w:rFonts w:eastAsiaTheme="majorEastAsia" w:cstheme="minorHAnsi"/>
        </w:rPr>
        <w:t>zostały faktycznie poniesione w terminie określonym w Umowie jako termin wykorzystania Dotacji celowej,</w:t>
      </w:r>
    </w:p>
    <w:p w14:paraId="59738E8C" w14:textId="31578B48" w:rsidR="00127145" w:rsidRPr="00127145" w:rsidRDefault="00127145" w:rsidP="001B1B68">
      <w:pPr>
        <w:pStyle w:val="Akapitzlist"/>
        <w:numPr>
          <w:ilvl w:val="1"/>
          <w:numId w:val="46"/>
        </w:numPr>
        <w:spacing w:before="120" w:after="120"/>
        <w:ind w:left="788" w:hanging="431"/>
        <w:contextualSpacing w:val="0"/>
        <w:jc w:val="both"/>
        <w:rPr>
          <w:rFonts w:eastAsiaTheme="majorEastAsia" w:cstheme="minorHAnsi"/>
        </w:rPr>
      </w:pPr>
      <w:r w:rsidRPr="00127145">
        <w:rPr>
          <w:rFonts w:eastAsiaTheme="majorEastAsia" w:cstheme="minorHAnsi"/>
        </w:rPr>
        <w:t>są niezbędne do realizacji Zadania</w:t>
      </w:r>
      <w:r>
        <w:rPr>
          <w:rFonts w:eastAsiaTheme="majorEastAsia" w:cstheme="minorHAnsi"/>
        </w:rPr>
        <w:t>,</w:t>
      </w:r>
      <w:r w:rsidRPr="00127145">
        <w:rPr>
          <w:rFonts w:eastAsiaTheme="majorEastAsia" w:cstheme="minorHAnsi"/>
        </w:rPr>
        <w:t xml:space="preserve"> </w:t>
      </w:r>
    </w:p>
    <w:p w14:paraId="413074D0" w14:textId="77777777" w:rsidR="00127145" w:rsidRPr="00127145" w:rsidRDefault="00127145" w:rsidP="001B1B68">
      <w:pPr>
        <w:pStyle w:val="Akapitzlist"/>
        <w:numPr>
          <w:ilvl w:val="1"/>
          <w:numId w:val="46"/>
        </w:numPr>
        <w:spacing w:before="120" w:after="120"/>
        <w:ind w:left="788" w:hanging="431"/>
        <w:contextualSpacing w:val="0"/>
        <w:jc w:val="both"/>
        <w:rPr>
          <w:rFonts w:eastAsiaTheme="majorEastAsia" w:cstheme="minorHAnsi"/>
        </w:rPr>
      </w:pPr>
      <w:r w:rsidRPr="00127145">
        <w:rPr>
          <w:rFonts w:eastAsiaTheme="majorEastAsia" w:cstheme="minorHAnsi"/>
        </w:rPr>
        <w:t>są powiązane z Działaniami określonymi w Ofercie,</w:t>
      </w:r>
    </w:p>
    <w:p w14:paraId="7AFE353D" w14:textId="57BDA634" w:rsidR="00127145" w:rsidRPr="00127145" w:rsidRDefault="00127145" w:rsidP="001B1B68">
      <w:pPr>
        <w:pStyle w:val="Akapitzlist"/>
        <w:numPr>
          <w:ilvl w:val="1"/>
          <w:numId w:val="46"/>
        </w:numPr>
        <w:spacing w:before="120" w:after="120"/>
        <w:ind w:left="788" w:hanging="431"/>
        <w:contextualSpacing w:val="0"/>
        <w:jc w:val="both"/>
        <w:rPr>
          <w:rFonts w:eastAsiaTheme="majorEastAsia" w:cstheme="minorHAnsi"/>
        </w:rPr>
      </w:pPr>
      <w:r w:rsidRPr="00127145">
        <w:rPr>
          <w:rFonts w:eastAsiaTheme="majorEastAsia" w:cstheme="minorHAnsi"/>
        </w:rPr>
        <w:t>zostały przewidziane w kosztorysie realizacji Zadania</w:t>
      </w:r>
      <w:r w:rsidR="004E4004">
        <w:rPr>
          <w:rFonts w:eastAsiaTheme="majorEastAsia" w:cstheme="minorHAnsi"/>
        </w:rPr>
        <w:t>,</w:t>
      </w:r>
    </w:p>
    <w:p w14:paraId="054D51A9" w14:textId="77777777" w:rsidR="00127145" w:rsidRPr="00127145" w:rsidRDefault="00127145" w:rsidP="001B1B68">
      <w:pPr>
        <w:pStyle w:val="Akapitzlist"/>
        <w:numPr>
          <w:ilvl w:val="1"/>
          <w:numId w:val="46"/>
        </w:numPr>
        <w:spacing w:before="120" w:after="120"/>
        <w:ind w:left="788" w:hanging="431"/>
        <w:contextualSpacing w:val="0"/>
        <w:jc w:val="both"/>
        <w:rPr>
          <w:rFonts w:eastAsiaTheme="majorEastAsia" w:cstheme="minorHAnsi"/>
        </w:rPr>
      </w:pPr>
      <w:r w:rsidRPr="00127145">
        <w:rPr>
          <w:rFonts w:eastAsiaTheme="majorEastAsia" w:cstheme="minorHAnsi"/>
        </w:rPr>
        <w:lastRenderedPageBreak/>
        <w:t>są identyfikowalne i weryfikowalne, w szczególności zarejestrowane w wyodrębnionej ewidencji księgowej i dokumentacji finansowo-księgowej Oferenta i opisywanej zgodnie z zasadami wynikającymi z ustawy o rachunkowości,</w:t>
      </w:r>
    </w:p>
    <w:p w14:paraId="02427479" w14:textId="77777777" w:rsidR="00127145" w:rsidRPr="00127145" w:rsidRDefault="00127145" w:rsidP="001B1B68">
      <w:pPr>
        <w:pStyle w:val="Akapitzlist"/>
        <w:numPr>
          <w:ilvl w:val="1"/>
          <w:numId w:val="46"/>
        </w:numPr>
        <w:spacing w:before="120" w:after="120"/>
        <w:ind w:left="788" w:hanging="431"/>
        <w:contextualSpacing w:val="0"/>
        <w:jc w:val="both"/>
        <w:rPr>
          <w:rFonts w:eastAsiaTheme="majorEastAsia" w:cstheme="minorHAnsi"/>
        </w:rPr>
      </w:pPr>
      <w:r w:rsidRPr="00127145">
        <w:rPr>
          <w:rFonts w:eastAsiaTheme="majorEastAsia" w:cstheme="minorHAnsi"/>
        </w:rPr>
        <w:t>poniesione w sposób efektywny i racjonalny oraz dokonane w sposób gospodarny, tzn.                 w oparciu o zasadę dążenia do uzyskania określonych efektów przy jak najkorzystniejszej cenie.</w:t>
      </w:r>
    </w:p>
    <w:p w14:paraId="69B98F17" w14:textId="570B86BA" w:rsidR="00C8040C" w:rsidRPr="000841AF" w:rsidRDefault="00C8040C" w:rsidP="00000DB1">
      <w:pPr>
        <w:pStyle w:val="Akapitzlist"/>
        <w:numPr>
          <w:ilvl w:val="0"/>
          <w:numId w:val="46"/>
        </w:numPr>
        <w:spacing w:before="120" w:after="120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Koszty kwalifikowane w ramach realizacji Zadania dzielą się na koszty merytoryczne i koszty administracyjne, w tym:</w:t>
      </w:r>
    </w:p>
    <w:p w14:paraId="442C9DD7" w14:textId="74A4C63E" w:rsidR="00B070D4" w:rsidRPr="000841AF" w:rsidRDefault="00B070D4" w:rsidP="008F47E0">
      <w:pPr>
        <w:tabs>
          <w:tab w:val="left" w:pos="567"/>
        </w:tabs>
        <w:spacing w:before="120" w:after="120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ab/>
      </w:r>
      <w:r w:rsidR="00AF7C0B" w:rsidRPr="000841AF">
        <w:rPr>
          <w:rFonts w:eastAsiaTheme="majorEastAsia" w:cstheme="minorHAnsi"/>
        </w:rPr>
        <w:t>5</w:t>
      </w:r>
      <w:r w:rsidRPr="000841AF">
        <w:rPr>
          <w:rFonts w:eastAsiaTheme="majorEastAsia" w:cstheme="minorHAnsi"/>
        </w:rPr>
        <w:t xml:space="preserve">.1.koszty merytoryczne </w:t>
      </w:r>
      <w:r w:rsidR="009F0965" w:rsidRPr="000841AF">
        <w:rPr>
          <w:rFonts w:eastAsiaTheme="majorEastAsia" w:cstheme="minorHAnsi"/>
        </w:rPr>
        <w:t xml:space="preserve">to koszty, które są niezbędne do realizacji </w:t>
      </w:r>
      <w:r w:rsidRPr="000841AF">
        <w:rPr>
          <w:rFonts w:eastAsiaTheme="majorEastAsia" w:cstheme="minorHAnsi"/>
        </w:rPr>
        <w:t>Zadani</w:t>
      </w:r>
      <w:r w:rsidR="009F0965" w:rsidRPr="000841AF">
        <w:rPr>
          <w:rFonts w:eastAsiaTheme="majorEastAsia" w:cstheme="minorHAnsi"/>
        </w:rPr>
        <w:t>a,</w:t>
      </w:r>
      <w:r w:rsidRPr="000841AF">
        <w:rPr>
          <w:rFonts w:eastAsiaTheme="majorEastAsia" w:cstheme="minorHAnsi"/>
        </w:rPr>
        <w:t xml:space="preserve"> w szczególności</w:t>
      </w:r>
      <w:r w:rsidR="00000DB1" w:rsidRPr="000841AF">
        <w:rPr>
          <w:rFonts w:eastAsiaTheme="majorEastAsia" w:cstheme="minorHAnsi"/>
        </w:rPr>
        <w:t>:</w:t>
      </w:r>
    </w:p>
    <w:p w14:paraId="0EB34365" w14:textId="53C51A4D" w:rsidR="00C8040C" w:rsidRPr="000841AF" w:rsidRDefault="00AF7C0B" w:rsidP="008F47E0">
      <w:pPr>
        <w:tabs>
          <w:tab w:val="left" w:pos="567"/>
        </w:tabs>
        <w:spacing w:before="120" w:after="120"/>
        <w:ind w:left="127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.1.1. </w:t>
      </w:r>
      <w:r w:rsidR="00C8040C" w:rsidRPr="000841AF">
        <w:rPr>
          <w:rFonts w:eastAsiaTheme="majorEastAsia" w:cstheme="minorHAnsi"/>
        </w:rPr>
        <w:t xml:space="preserve">opracowania merytorycznego i graficznego </w:t>
      </w:r>
      <w:bookmarkStart w:id="51" w:name="_Hlk178438416"/>
      <w:r w:rsidR="00C8040C" w:rsidRPr="000841AF">
        <w:rPr>
          <w:rFonts w:eastAsiaTheme="majorEastAsia" w:cstheme="minorHAnsi"/>
        </w:rPr>
        <w:t>materiałów edukacyjnych</w:t>
      </w:r>
      <w:bookmarkEnd w:id="51"/>
      <w:r w:rsidR="00C8040C" w:rsidRPr="000841AF">
        <w:rPr>
          <w:rFonts w:eastAsiaTheme="majorEastAsia" w:cstheme="minorHAnsi"/>
        </w:rPr>
        <w:t>, w tym zakupu usług, honorariów</w:t>
      </w:r>
      <w:r w:rsidR="009F0965" w:rsidRPr="000841AF">
        <w:rPr>
          <w:rFonts w:eastAsiaTheme="majorEastAsia" w:cstheme="minorHAnsi"/>
        </w:rPr>
        <w:t xml:space="preserve"> </w:t>
      </w:r>
      <w:r w:rsidR="009F0965" w:rsidRPr="000841AF">
        <w:rPr>
          <w:rFonts w:eastAsiaTheme="majorEastAsia"/>
        </w:rPr>
        <w:t>podmiotów prowadzących, jak i nieprowadzących działalności gospodarczej, którym Oferent zlecił realizację określonego Działania, wynagrodzeń pracowników zatrudnionych na umowę o pracę u Oferenta, jak również osób zatrudnionych na umowę cywilnoprawną nieprowadzących działalności gospodarczej, w części w jakiej wynagrodzenia te są bezpośrednio związane z realizacją Zadania</w:t>
      </w:r>
      <w:r w:rsidR="00C8040C" w:rsidRPr="000841AF">
        <w:rPr>
          <w:rFonts w:eastAsiaTheme="majorEastAsia" w:cstheme="minorHAnsi"/>
        </w:rPr>
        <w:t>,</w:t>
      </w:r>
    </w:p>
    <w:p w14:paraId="6E8FA9D5" w14:textId="4B8ED403" w:rsidR="00B070D4" w:rsidRPr="000841AF" w:rsidRDefault="00AF7C0B" w:rsidP="008F47E0">
      <w:pPr>
        <w:tabs>
          <w:tab w:val="left" w:pos="567"/>
        </w:tabs>
        <w:spacing w:before="120" w:after="120"/>
        <w:ind w:left="127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.1.2. </w:t>
      </w:r>
      <w:r w:rsidR="00C8040C" w:rsidRPr="000841AF">
        <w:rPr>
          <w:rFonts w:eastAsiaTheme="majorEastAsia" w:cstheme="minorHAnsi"/>
        </w:rPr>
        <w:t>przygotowania materiałów edukacyjnych do publikacji na stronie internetowej Dysponenta Funduszu oraz</w:t>
      </w:r>
      <w:r w:rsidR="005B78CB" w:rsidRPr="000841AF">
        <w:rPr>
          <w:rFonts w:eastAsiaTheme="majorEastAsia" w:cstheme="minorHAnsi"/>
        </w:rPr>
        <w:t xml:space="preserve"> do</w:t>
      </w:r>
      <w:r w:rsidR="00C8040C" w:rsidRPr="000841AF">
        <w:rPr>
          <w:rFonts w:eastAsiaTheme="majorEastAsia" w:cstheme="minorHAnsi"/>
        </w:rPr>
        <w:t xml:space="preserve"> druku,</w:t>
      </w:r>
    </w:p>
    <w:p w14:paraId="19DD83FE" w14:textId="41686157" w:rsidR="00B070D4" w:rsidRPr="000841AF" w:rsidRDefault="00AF7C0B" w:rsidP="008F47E0">
      <w:pPr>
        <w:tabs>
          <w:tab w:val="left" w:pos="567"/>
        </w:tabs>
        <w:spacing w:before="120" w:after="120"/>
        <w:ind w:left="127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>.1.3. druku materiałów edukacyjnych,</w:t>
      </w:r>
    </w:p>
    <w:p w14:paraId="1810D10F" w14:textId="5C6B0FCF" w:rsidR="00C8040C" w:rsidRPr="000841AF" w:rsidRDefault="00AF7C0B" w:rsidP="008F47E0">
      <w:pPr>
        <w:tabs>
          <w:tab w:val="left" w:pos="567"/>
        </w:tabs>
        <w:ind w:left="1276"/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.1.4. </w:t>
      </w:r>
      <w:r w:rsidR="00C8040C" w:rsidRPr="000841AF">
        <w:t>dystrybucji materiałów edukacyjnych,</w:t>
      </w:r>
    </w:p>
    <w:p w14:paraId="5830DCC7" w14:textId="34E85D2A" w:rsidR="00C8040C" w:rsidRPr="000841AF" w:rsidRDefault="00AF7C0B" w:rsidP="008F47E0">
      <w:pPr>
        <w:tabs>
          <w:tab w:val="left" w:pos="567"/>
        </w:tabs>
        <w:spacing w:before="120" w:after="120"/>
        <w:ind w:left="127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.1.5. </w:t>
      </w:r>
      <w:r w:rsidR="00C8040C" w:rsidRPr="000841AF">
        <w:rPr>
          <w:rFonts w:eastAsiaTheme="majorEastAsia" w:cstheme="minorHAnsi"/>
        </w:rPr>
        <w:t>działań informacyjno-promocyjnych związanych z realizacją Zadania,</w:t>
      </w:r>
    </w:p>
    <w:p w14:paraId="65929E33" w14:textId="514AF417" w:rsidR="00C8040C" w:rsidRPr="000841AF" w:rsidRDefault="00AF7C0B" w:rsidP="008F47E0">
      <w:pPr>
        <w:tabs>
          <w:tab w:val="left" w:pos="567"/>
        </w:tabs>
        <w:spacing w:before="120" w:after="120"/>
        <w:ind w:left="127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.1.6. </w:t>
      </w:r>
      <w:r w:rsidR="00C8040C" w:rsidRPr="000841AF">
        <w:rPr>
          <w:rFonts w:eastAsiaTheme="majorEastAsia" w:cstheme="minorHAnsi"/>
        </w:rPr>
        <w:t>ewaluacji Zadania,</w:t>
      </w:r>
    </w:p>
    <w:p w14:paraId="44CBF78C" w14:textId="4382FC68" w:rsidR="00C8040C" w:rsidRPr="000841AF" w:rsidRDefault="00AF7C0B" w:rsidP="008F47E0">
      <w:pPr>
        <w:tabs>
          <w:tab w:val="left" w:pos="567"/>
        </w:tabs>
        <w:spacing w:before="120" w:after="120"/>
        <w:ind w:left="127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.1.7 </w:t>
      </w:r>
      <w:r w:rsidR="00C8040C" w:rsidRPr="000841AF">
        <w:rPr>
          <w:rFonts w:eastAsiaTheme="majorEastAsia" w:cstheme="minorHAnsi"/>
        </w:rPr>
        <w:t>inne związane bezpośrednio z realizacją Zadania;</w:t>
      </w:r>
    </w:p>
    <w:p w14:paraId="5FE49AB6" w14:textId="691B7A4F" w:rsidR="00C8040C" w:rsidRPr="000841AF" w:rsidRDefault="00AF7C0B" w:rsidP="00000DB1">
      <w:pPr>
        <w:pStyle w:val="Akapitzlist"/>
        <w:spacing w:before="120" w:after="120"/>
        <w:ind w:left="709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>.2 k</w:t>
      </w:r>
      <w:r w:rsidR="00C8040C" w:rsidRPr="000841AF">
        <w:rPr>
          <w:rFonts w:eastAsiaTheme="majorEastAsia" w:cstheme="minorHAnsi"/>
        </w:rPr>
        <w:t>oszty administracyjne to koszty związane z obsługą realizacji Zadania</w:t>
      </w:r>
      <w:r w:rsidR="00470A5D" w:rsidRPr="000841AF">
        <w:rPr>
          <w:rFonts w:eastAsiaTheme="majorEastAsia" w:cstheme="minorHAnsi"/>
        </w:rPr>
        <w:t>,</w:t>
      </w:r>
      <w:r w:rsidR="00C8040C" w:rsidRPr="000841AF">
        <w:rPr>
          <w:rFonts w:eastAsiaTheme="majorEastAsia" w:cstheme="minorHAnsi"/>
        </w:rPr>
        <w:t xml:space="preserve"> szczególności</w:t>
      </w:r>
      <w:r w:rsidR="00433EEE" w:rsidRPr="000841AF">
        <w:rPr>
          <w:rFonts w:eastAsiaTheme="majorEastAsia" w:cstheme="minorHAnsi"/>
        </w:rPr>
        <w:t>:</w:t>
      </w:r>
    </w:p>
    <w:p w14:paraId="601024B0" w14:textId="2275EA33" w:rsidR="00C8040C" w:rsidRPr="000841AF" w:rsidRDefault="00AF7C0B" w:rsidP="00000DB1">
      <w:pPr>
        <w:spacing w:before="120" w:after="120"/>
        <w:ind w:left="1134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.2.1. </w:t>
      </w:r>
      <w:r w:rsidR="00C8040C" w:rsidRPr="000841AF">
        <w:rPr>
          <w:rFonts w:eastAsiaTheme="majorEastAsia" w:cstheme="minorHAnsi"/>
        </w:rPr>
        <w:t xml:space="preserve">wynagrodzenia koordynatora </w:t>
      </w:r>
      <w:r w:rsidR="00470A5D" w:rsidRPr="000841AF">
        <w:rPr>
          <w:rFonts w:eastAsiaTheme="majorEastAsia" w:cstheme="minorHAnsi"/>
        </w:rPr>
        <w:t>Zadania</w:t>
      </w:r>
      <w:r w:rsidR="00C8040C" w:rsidRPr="000841AF">
        <w:rPr>
          <w:rFonts w:eastAsiaTheme="majorEastAsia" w:cstheme="minorHAnsi"/>
        </w:rPr>
        <w:t xml:space="preserve"> (jedynie w części odpowiadającej zaangażowaniu danej osoby w realizację Zadania), </w:t>
      </w:r>
    </w:p>
    <w:p w14:paraId="665C5558" w14:textId="139E41BD" w:rsidR="00C8040C" w:rsidRPr="000841AF" w:rsidRDefault="00AF7C0B" w:rsidP="00000DB1">
      <w:pPr>
        <w:spacing w:before="120" w:after="120"/>
        <w:ind w:left="1134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.2.2. </w:t>
      </w:r>
      <w:r w:rsidR="00C8040C" w:rsidRPr="000841AF">
        <w:rPr>
          <w:rFonts w:eastAsiaTheme="majorEastAsia" w:cstheme="minorHAnsi"/>
        </w:rPr>
        <w:t xml:space="preserve">innych wynagrodzeń (np. w zakresie obsługi księgowej, kadrowo-płacowej i prawnej związanej z </w:t>
      </w:r>
      <w:r w:rsidR="00E2594C" w:rsidRPr="000841AF">
        <w:rPr>
          <w:rFonts w:eastAsiaTheme="majorEastAsia" w:cstheme="minorHAnsi"/>
        </w:rPr>
        <w:t xml:space="preserve">wykonaniem </w:t>
      </w:r>
      <w:r w:rsidR="00C8040C" w:rsidRPr="000841AF">
        <w:rPr>
          <w:rFonts w:eastAsiaTheme="majorEastAsia" w:cstheme="minorHAnsi"/>
        </w:rPr>
        <w:t xml:space="preserve">Zadania (jedynie w części odpowiadającej zaangażowaniu danej osoby w realizację Zadania), </w:t>
      </w:r>
    </w:p>
    <w:p w14:paraId="7F42EFE6" w14:textId="6248F359" w:rsidR="00C8040C" w:rsidRPr="000841AF" w:rsidRDefault="00AF7C0B" w:rsidP="00E2594C">
      <w:pPr>
        <w:pStyle w:val="Akapitzlist"/>
        <w:spacing w:before="120" w:after="120"/>
        <w:ind w:left="1134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.2.3. </w:t>
      </w:r>
      <w:r w:rsidR="00C8040C" w:rsidRPr="000841AF">
        <w:rPr>
          <w:rFonts w:eastAsiaTheme="majorEastAsia" w:cstheme="minorHAnsi"/>
        </w:rPr>
        <w:t xml:space="preserve">zakupu materiałów biurowych </w:t>
      </w:r>
      <w:r w:rsidR="00E2594C" w:rsidRPr="000841AF">
        <w:rPr>
          <w:rFonts w:eastAsiaTheme="majorEastAsia" w:cstheme="minorHAnsi"/>
        </w:rPr>
        <w:t xml:space="preserve">wykorzystywanych w ramach obsługi </w:t>
      </w:r>
      <w:r w:rsidR="00C8040C" w:rsidRPr="000841AF">
        <w:rPr>
          <w:rFonts w:eastAsiaTheme="majorEastAsia" w:cstheme="minorHAnsi"/>
        </w:rPr>
        <w:t>realizacji Zadania,</w:t>
      </w:r>
    </w:p>
    <w:p w14:paraId="45FA5014" w14:textId="704EA959" w:rsidR="00C8040C" w:rsidRPr="00000DB1" w:rsidRDefault="00AF7C0B" w:rsidP="00000DB1">
      <w:pPr>
        <w:spacing w:before="120" w:after="120"/>
        <w:ind w:left="1134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5</w:t>
      </w:r>
      <w:r w:rsidR="00B070D4" w:rsidRPr="000841AF">
        <w:rPr>
          <w:rFonts w:eastAsiaTheme="majorEastAsia" w:cstheme="minorHAnsi"/>
        </w:rPr>
        <w:t xml:space="preserve">.2.4. </w:t>
      </w:r>
      <w:r w:rsidR="00C8040C" w:rsidRPr="000841AF">
        <w:rPr>
          <w:rFonts w:eastAsiaTheme="majorEastAsia" w:cstheme="minorHAnsi"/>
        </w:rPr>
        <w:t>usług pocztowych, telefonicznych, internetowych, kurierskich, opłat bankowych</w:t>
      </w:r>
      <w:r w:rsidR="00E2594C" w:rsidRPr="000841AF">
        <w:rPr>
          <w:rFonts w:eastAsiaTheme="majorEastAsia" w:cstheme="minorHAnsi"/>
        </w:rPr>
        <w:t xml:space="preserve"> – jedynie w części odpowiadającej okresowi realizacji Zadania</w:t>
      </w:r>
      <w:r w:rsidR="00C8040C" w:rsidRPr="000841AF">
        <w:rPr>
          <w:rFonts w:eastAsiaTheme="majorEastAsia" w:cstheme="minorHAnsi"/>
        </w:rPr>
        <w:t>.</w:t>
      </w:r>
    </w:p>
    <w:p w14:paraId="478B50C7" w14:textId="370F03A4" w:rsidR="00F776B4" w:rsidRPr="002B6740" w:rsidRDefault="00F776B4" w:rsidP="003E34D3">
      <w:pPr>
        <w:pStyle w:val="Akapitzlist"/>
        <w:numPr>
          <w:ilvl w:val="0"/>
          <w:numId w:val="58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2B6740">
        <w:rPr>
          <w:rFonts w:eastAsiaTheme="majorEastAsia" w:cstheme="minorHAnsi"/>
        </w:rPr>
        <w:t xml:space="preserve">Koszty administracyjne nie mogą przekroczyć </w:t>
      </w:r>
      <w:r w:rsidR="00E869BF" w:rsidRPr="002B6740">
        <w:rPr>
          <w:rFonts w:eastAsiaTheme="majorEastAsia" w:cstheme="minorHAnsi"/>
        </w:rPr>
        <w:t>8</w:t>
      </w:r>
      <w:r w:rsidRPr="002B6740">
        <w:rPr>
          <w:rFonts w:eastAsiaTheme="majorEastAsia" w:cstheme="minorHAnsi"/>
        </w:rPr>
        <w:t xml:space="preserve">% całkowitych kosztów </w:t>
      </w:r>
      <w:r w:rsidR="00FB7728" w:rsidRPr="002B6740">
        <w:rPr>
          <w:rFonts w:eastAsiaTheme="majorEastAsia" w:cstheme="minorHAnsi"/>
        </w:rPr>
        <w:t xml:space="preserve">merytorycznych </w:t>
      </w:r>
      <w:r w:rsidRPr="002B6740">
        <w:rPr>
          <w:rFonts w:eastAsiaTheme="majorEastAsia" w:cstheme="minorHAnsi"/>
        </w:rPr>
        <w:t>realizacji Zadania</w:t>
      </w:r>
      <w:r w:rsidR="00C800EE" w:rsidRPr="002B6740">
        <w:rPr>
          <w:rFonts w:eastAsiaTheme="majorEastAsia" w:cstheme="minorHAnsi"/>
        </w:rPr>
        <w:t>.</w:t>
      </w:r>
    </w:p>
    <w:p w14:paraId="46A6CB31" w14:textId="1129CC8A" w:rsidR="00F776B4" w:rsidRPr="002B6740" w:rsidRDefault="00F776B4" w:rsidP="003E34D3">
      <w:pPr>
        <w:pStyle w:val="Akapitzlist"/>
        <w:numPr>
          <w:ilvl w:val="0"/>
          <w:numId w:val="58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2B6740">
        <w:rPr>
          <w:rFonts w:eastAsiaTheme="majorEastAsia" w:cstheme="minorHAnsi"/>
        </w:rPr>
        <w:t xml:space="preserve">W przypadku kosztów wynagrodzenia personelu Oferenta (co do zasady zaliczanych do kosztów kwalifikowanych) w ramach kosztów merytorycznych oraz kosztów administracyjnych, kwalifikowane są wszystkie składniki wynagrodzenia, tj. w szczególności: wynagrodzenie netto, składki na ubezpieczenie społeczne i zdrowotne, zaliczka na podatek dochodowy od osób fizycznych, składki na Fundusz Pracy, Fundusz Gwarantowanych Świadczeń Pracowniczych, </w:t>
      </w:r>
      <w:r w:rsidRPr="002B6740">
        <w:rPr>
          <w:rFonts w:eastAsiaTheme="majorEastAsia" w:cstheme="minorHAnsi"/>
        </w:rPr>
        <w:lastRenderedPageBreak/>
        <w:t>Fundusz Solidarnościowy, Pracownicze Plany Kapitałowe (w wysokości nieprzekraczającej 1,5% wynagrodzenia).</w:t>
      </w:r>
    </w:p>
    <w:p w14:paraId="07CDFC08" w14:textId="1EA81298" w:rsidR="00F776B4" w:rsidRPr="000841AF" w:rsidRDefault="00F776B4" w:rsidP="002B6740">
      <w:pPr>
        <w:pStyle w:val="Akapitzlist"/>
        <w:numPr>
          <w:ilvl w:val="0"/>
          <w:numId w:val="58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2B6740">
        <w:rPr>
          <w:rFonts w:eastAsiaTheme="majorEastAsia" w:cstheme="minorHAnsi"/>
        </w:rPr>
        <w:t xml:space="preserve">W przypadku, kiedy Oferent nie ma możliwości odzyskania </w:t>
      </w:r>
      <w:r w:rsidRPr="000841AF">
        <w:rPr>
          <w:rFonts w:eastAsiaTheme="majorEastAsia" w:cstheme="minorHAnsi"/>
        </w:rPr>
        <w:t xml:space="preserve">podatku </w:t>
      </w:r>
      <w:r w:rsidR="00E2594C" w:rsidRPr="000841AF">
        <w:rPr>
          <w:rFonts w:eastAsiaTheme="majorEastAsia" w:cstheme="minorHAnsi"/>
        </w:rPr>
        <w:t>od towarów i usług (</w:t>
      </w:r>
      <w:r w:rsidRPr="000841AF">
        <w:rPr>
          <w:rFonts w:eastAsiaTheme="majorEastAsia" w:cstheme="minorHAnsi"/>
        </w:rPr>
        <w:t>VAT</w:t>
      </w:r>
      <w:r w:rsidR="00E2594C" w:rsidRPr="000841AF">
        <w:rPr>
          <w:rFonts w:eastAsiaTheme="majorEastAsia" w:cstheme="minorHAnsi"/>
        </w:rPr>
        <w:t>)</w:t>
      </w:r>
      <w:r w:rsidRPr="000841AF">
        <w:rPr>
          <w:rFonts w:eastAsiaTheme="majorEastAsia" w:cstheme="minorHAnsi"/>
        </w:rPr>
        <w:t xml:space="preserve">, wszelkie koszty jakie zostały wskazane w kosztorysie są kosztami brutto – podatek VAT jest kosztem kwalifikowalnym. </w:t>
      </w:r>
    </w:p>
    <w:p w14:paraId="044A8199" w14:textId="1189B7DB" w:rsidR="00F776B4" w:rsidRPr="000841AF" w:rsidRDefault="00F776B4" w:rsidP="002B6740">
      <w:pPr>
        <w:pStyle w:val="Akapitzlist"/>
        <w:numPr>
          <w:ilvl w:val="0"/>
          <w:numId w:val="58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 xml:space="preserve">W sytuacji, kiedy Oferent jest uprawniony do odzyskania podatku VAT, ustala w kosztorysie </w:t>
      </w:r>
      <w:r w:rsidR="00E2594C" w:rsidRPr="000841AF">
        <w:rPr>
          <w:rFonts w:eastAsiaTheme="majorEastAsia" w:cstheme="minorHAnsi"/>
        </w:rPr>
        <w:t xml:space="preserve">Zadania </w:t>
      </w:r>
      <w:r w:rsidRPr="000841AF">
        <w:rPr>
          <w:rFonts w:eastAsiaTheme="majorEastAsia" w:cstheme="minorHAnsi"/>
        </w:rPr>
        <w:t xml:space="preserve">koszty netto w tym zakresie – w takiej sytuacji podatek VAT jest kosztem niekwalifikowalnym. </w:t>
      </w:r>
    </w:p>
    <w:p w14:paraId="587F9392" w14:textId="22B84E10" w:rsidR="00D64BF7" w:rsidRPr="000841AF" w:rsidRDefault="00F776B4" w:rsidP="00D64BF7">
      <w:pPr>
        <w:pStyle w:val="Akapitzlist"/>
        <w:numPr>
          <w:ilvl w:val="0"/>
          <w:numId w:val="58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Aktem prawnym, w oparciu o który należy badać możliwość odzyskania podatku VAT, jest ustawa z dnia 11 marca 2004 r. o podatku od towarów i usług (Dz. U. z 202</w:t>
      </w:r>
      <w:r w:rsidR="00D52940" w:rsidRPr="000841AF">
        <w:rPr>
          <w:rFonts w:eastAsiaTheme="majorEastAsia" w:cstheme="minorHAnsi"/>
        </w:rPr>
        <w:t>4</w:t>
      </w:r>
      <w:r w:rsidRPr="000841AF">
        <w:rPr>
          <w:rFonts w:eastAsiaTheme="majorEastAsia" w:cstheme="minorHAnsi"/>
        </w:rPr>
        <w:t xml:space="preserve"> r. poz. </w:t>
      </w:r>
      <w:r w:rsidR="00D52940" w:rsidRPr="000841AF">
        <w:rPr>
          <w:rFonts w:eastAsiaTheme="majorEastAsia" w:cstheme="minorHAnsi"/>
        </w:rPr>
        <w:t>36</w:t>
      </w:r>
      <w:r w:rsidR="00E2594C" w:rsidRPr="000841AF">
        <w:rPr>
          <w:rFonts w:eastAsiaTheme="majorEastAsia" w:cstheme="minorHAnsi"/>
        </w:rPr>
        <w:t xml:space="preserve">1, z </w:t>
      </w:r>
      <w:proofErr w:type="spellStart"/>
      <w:r w:rsidR="00E2594C" w:rsidRPr="000841AF">
        <w:rPr>
          <w:rFonts w:eastAsiaTheme="majorEastAsia" w:cstheme="minorHAnsi"/>
        </w:rPr>
        <w:t>późn</w:t>
      </w:r>
      <w:proofErr w:type="spellEnd"/>
      <w:r w:rsidR="00E2594C" w:rsidRPr="000841AF">
        <w:rPr>
          <w:rFonts w:eastAsiaTheme="majorEastAsia" w:cstheme="minorHAnsi"/>
        </w:rPr>
        <w:t>. zm.</w:t>
      </w:r>
      <w:r w:rsidR="00D52940" w:rsidRPr="000841AF">
        <w:rPr>
          <w:rFonts w:eastAsiaTheme="majorEastAsia" w:cstheme="minorHAnsi"/>
        </w:rPr>
        <w:t>).</w:t>
      </w:r>
    </w:p>
    <w:p w14:paraId="5DAEAD9F" w14:textId="3A92FE69" w:rsidR="00F776B4" w:rsidRPr="000841AF" w:rsidRDefault="00AF7C0B" w:rsidP="00000DB1">
      <w:pPr>
        <w:spacing w:before="120" w:after="120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 </w:t>
      </w:r>
      <w:r w:rsidR="00F776B4" w:rsidRPr="000841AF">
        <w:rPr>
          <w:rFonts w:eastAsiaTheme="majorEastAsia" w:cstheme="minorHAnsi"/>
        </w:rPr>
        <w:t>Kosztami niekwalifikowanymi realizacji Zadania są w szczególności</w:t>
      </w:r>
      <w:r w:rsidR="00E2594C" w:rsidRPr="000841AF">
        <w:rPr>
          <w:rFonts w:eastAsiaTheme="majorEastAsia" w:cstheme="minorHAnsi"/>
        </w:rPr>
        <w:t xml:space="preserve"> koszty</w:t>
      </w:r>
      <w:r w:rsidR="00F776B4" w:rsidRPr="000841AF">
        <w:rPr>
          <w:rFonts w:eastAsiaTheme="majorEastAsia" w:cstheme="minorHAnsi"/>
        </w:rPr>
        <w:t>:</w:t>
      </w:r>
    </w:p>
    <w:p w14:paraId="3F3119A6" w14:textId="3436C8CE" w:rsidR="00E869BF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.1. </w:t>
      </w:r>
      <w:r w:rsidR="00F776B4" w:rsidRPr="000841AF">
        <w:rPr>
          <w:rFonts w:eastAsiaTheme="majorEastAsia" w:cstheme="minorHAnsi"/>
        </w:rPr>
        <w:t xml:space="preserve">zakupu oraz remontu nieruchomości, </w:t>
      </w:r>
    </w:p>
    <w:p w14:paraId="03EBE69E" w14:textId="2FDDF1AA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.2. </w:t>
      </w:r>
      <w:r w:rsidR="00F776B4" w:rsidRPr="000841AF">
        <w:rPr>
          <w:rFonts w:eastAsiaTheme="majorEastAsia" w:cstheme="minorHAnsi"/>
        </w:rPr>
        <w:t xml:space="preserve">powyżej 10 000 zł (słownie: dziesięć tysięcy złotych) na zakup lub wytworzenie we własnym zakresie środków trwałych w rozumieniu przepisów </w:t>
      </w:r>
      <w:r w:rsidR="00E2594C" w:rsidRPr="000841AF">
        <w:rPr>
          <w:rFonts w:eastAsiaTheme="majorEastAsia" w:cstheme="minorHAnsi"/>
        </w:rPr>
        <w:t xml:space="preserve">ustawy </w:t>
      </w:r>
      <w:r w:rsidR="00F776B4" w:rsidRPr="000841AF">
        <w:rPr>
          <w:rFonts w:eastAsiaTheme="majorEastAsia" w:cstheme="minorHAnsi"/>
        </w:rPr>
        <w:t>o rachunkowości,</w:t>
      </w:r>
    </w:p>
    <w:p w14:paraId="0BFADFBE" w14:textId="2744CA55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.3. </w:t>
      </w:r>
      <w:r w:rsidR="00F776B4" w:rsidRPr="000841AF">
        <w:rPr>
          <w:rFonts w:eastAsiaTheme="majorEastAsia" w:cstheme="minorHAnsi"/>
        </w:rPr>
        <w:t xml:space="preserve">na zmiany w środkach trwałych, powodujące ich ulepszenie w rozumieniu przepisów </w:t>
      </w:r>
      <w:r w:rsidR="00807152" w:rsidRPr="000841AF">
        <w:rPr>
          <w:rFonts w:eastAsiaTheme="majorEastAsia" w:cstheme="minorHAnsi"/>
        </w:rPr>
        <w:t xml:space="preserve">ustawy </w:t>
      </w:r>
      <w:r w:rsidR="00F776B4" w:rsidRPr="000841AF">
        <w:rPr>
          <w:rFonts w:eastAsiaTheme="majorEastAsia" w:cstheme="minorHAnsi"/>
        </w:rPr>
        <w:t>o rachunkowości,</w:t>
      </w:r>
    </w:p>
    <w:p w14:paraId="3266332C" w14:textId="3AAACE47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.4. </w:t>
      </w:r>
      <w:r w:rsidR="00F776B4" w:rsidRPr="000841AF">
        <w:rPr>
          <w:rFonts w:eastAsiaTheme="majorEastAsia" w:cstheme="minorHAnsi"/>
        </w:rPr>
        <w:t>powyżej 10 000 zł (słownie: dziesięć tysięcy złotych) na zakup wartości niematerialnych i prawnych</w:t>
      </w:r>
      <w:r w:rsidR="00F776B4" w:rsidRPr="000841AF">
        <w:t xml:space="preserve"> </w:t>
      </w:r>
      <w:r w:rsidR="00F776B4" w:rsidRPr="000841AF">
        <w:rPr>
          <w:rFonts w:eastAsiaTheme="majorEastAsia" w:cstheme="minorHAnsi"/>
        </w:rPr>
        <w:t xml:space="preserve">w rozumieniu przepisów </w:t>
      </w:r>
      <w:r w:rsidR="00807152" w:rsidRPr="000841AF">
        <w:rPr>
          <w:rFonts w:eastAsiaTheme="majorEastAsia" w:cstheme="minorHAnsi"/>
        </w:rPr>
        <w:t xml:space="preserve">ustawy </w:t>
      </w:r>
      <w:r w:rsidR="00F776B4" w:rsidRPr="000841AF">
        <w:rPr>
          <w:rFonts w:eastAsiaTheme="majorEastAsia" w:cstheme="minorHAnsi"/>
        </w:rPr>
        <w:t>o rachunkowości,</w:t>
      </w:r>
    </w:p>
    <w:p w14:paraId="15C5ECD6" w14:textId="45B8470B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.5. </w:t>
      </w:r>
      <w:r w:rsidR="00F776B4" w:rsidRPr="000841AF">
        <w:rPr>
          <w:rFonts w:eastAsiaTheme="majorEastAsia" w:cstheme="minorHAnsi"/>
        </w:rPr>
        <w:t>zakupu sprzętu elektronicznego (np. komputery, tablety, telefony, drukarki, projektory, itp.),</w:t>
      </w:r>
    </w:p>
    <w:p w14:paraId="651B9D04" w14:textId="498A5540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.6. </w:t>
      </w:r>
      <w:r w:rsidR="00F776B4" w:rsidRPr="000841AF">
        <w:rPr>
          <w:rFonts w:eastAsiaTheme="majorEastAsia" w:cstheme="minorHAnsi"/>
        </w:rPr>
        <w:t>zakupu oprogramowania,</w:t>
      </w:r>
    </w:p>
    <w:p w14:paraId="6F638308" w14:textId="5AF55370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.7. </w:t>
      </w:r>
      <w:r w:rsidR="00F776B4" w:rsidRPr="000841AF">
        <w:rPr>
          <w:rFonts w:eastAsiaTheme="majorEastAsia" w:cstheme="minorHAnsi"/>
        </w:rPr>
        <w:t>najmu lokali biurowych,</w:t>
      </w:r>
    </w:p>
    <w:p w14:paraId="57A6CF47" w14:textId="01C18FFA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.8. </w:t>
      </w:r>
      <w:r w:rsidR="00F776B4" w:rsidRPr="000841AF">
        <w:rPr>
          <w:rFonts w:eastAsiaTheme="majorEastAsia" w:cstheme="minorHAnsi"/>
        </w:rPr>
        <w:t xml:space="preserve">zakupu wyposażenia biura w </w:t>
      </w:r>
      <w:r w:rsidR="00807152" w:rsidRPr="000841AF">
        <w:rPr>
          <w:rFonts w:eastAsiaTheme="majorEastAsia" w:cstheme="minorHAnsi"/>
        </w:rPr>
        <w:t xml:space="preserve">postaci </w:t>
      </w:r>
      <w:r w:rsidR="00F776B4" w:rsidRPr="000841AF">
        <w:rPr>
          <w:rFonts w:eastAsiaTheme="majorEastAsia" w:cstheme="minorHAnsi"/>
        </w:rPr>
        <w:t>mebl</w:t>
      </w:r>
      <w:r w:rsidR="00807152" w:rsidRPr="000841AF">
        <w:rPr>
          <w:rFonts w:eastAsiaTheme="majorEastAsia" w:cstheme="minorHAnsi"/>
        </w:rPr>
        <w:t>i</w:t>
      </w:r>
      <w:r w:rsidR="00F776B4" w:rsidRPr="000841AF">
        <w:rPr>
          <w:rFonts w:eastAsiaTheme="majorEastAsia" w:cstheme="minorHAnsi"/>
        </w:rPr>
        <w:t>,</w:t>
      </w:r>
    </w:p>
    <w:p w14:paraId="356ABCEC" w14:textId="6210DB2B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.9. </w:t>
      </w:r>
      <w:r w:rsidR="00807152" w:rsidRPr="000841AF">
        <w:rPr>
          <w:rFonts w:eastAsiaTheme="majorEastAsia"/>
        </w:rPr>
        <w:t xml:space="preserve">badań lekarskich wynikających z ustawy z dnia 26 czerwca 1974 r. Kodeks pracy (Dz. U. z 2023 r. poz. 1465, z </w:t>
      </w:r>
      <w:proofErr w:type="spellStart"/>
      <w:r w:rsidR="00807152" w:rsidRPr="000841AF">
        <w:rPr>
          <w:rFonts w:eastAsiaTheme="majorEastAsia"/>
        </w:rPr>
        <w:t>późn</w:t>
      </w:r>
      <w:proofErr w:type="spellEnd"/>
      <w:r w:rsidR="00807152" w:rsidRPr="000841AF">
        <w:rPr>
          <w:rFonts w:eastAsiaTheme="majorEastAsia"/>
        </w:rPr>
        <w:t>. zm.) i ubezpieczeń pracowniczych potrącanych z wynagrodzenia, które nie wynikają z obowiązujących przepisów prawa</w:t>
      </w:r>
      <w:r w:rsidR="00F776B4" w:rsidRPr="000841AF">
        <w:rPr>
          <w:rFonts w:eastAsiaTheme="majorEastAsia" w:cstheme="minorHAnsi"/>
        </w:rPr>
        <w:t>,</w:t>
      </w:r>
    </w:p>
    <w:p w14:paraId="5ADE7350" w14:textId="6AB7763B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.10. </w:t>
      </w:r>
      <w:r w:rsidR="00F776B4" w:rsidRPr="000841AF">
        <w:rPr>
          <w:rFonts w:eastAsiaTheme="majorEastAsia" w:cstheme="minorHAnsi"/>
        </w:rPr>
        <w:t xml:space="preserve">doszkalania </w:t>
      </w:r>
      <w:r w:rsidR="00807152" w:rsidRPr="000841AF">
        <w:t>osób zaangażowanych w realizację Zadania</w:t>
      </w:r>
      <w:r w:rsidR="00F776B4" w:rsidRPr="000841AF">
        <w:rPr>
          <w:rFonts w:eastAsiaTheme="majorEastAsia" w:cstheme="minorHAnsi"/>
        </w:rPr>
        <w:t>,</w:t>
      </w:r>
    </w:p>
    <w:p w14:paraId="22FAAC24" w14:textId="0CA233E3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.11. </w:t>
      </w:r>
      <w:r w:rsidR="00807152" w:rsidRPr="000841AF">
        <w:rPr>
          <w:rFonts w:eastAsiaTheme="majorEastAsia"/>
        </w:rPr>
        <w:t>odprawy, trzynastych pensji, nagród, premii i dodatkowego uposażenia personelu Oferenta</w:t>
      </w:r>
      <w:r w:rsidR="00807152" w:rsidRPr="000841AF">
        <w:t xml:space="preserve"> i osób zaangażowanych w realizację Zadania</w:t>
      </w:r>
      <w:r w:rsidR="00F776B4" w:rsidRPr="000841AF">
        <w:rPr>
          <w:rFonts w:eastAsiaTheme="majorEastAsia" w:cstheme="minorHAnsi"/>
        </w:rPr>
        <w:t>,</w:t>
      </w:r>
    </w:p>
    <w:p w14:paraId="05AAA006" w14:textId="4B8B2ED6" w:rsidR="00F776B4" w:rsidRPr="000841AF" w:rsidRDefault="00AF7C0B" w:rsidP="008F47E0">
      <w:pPr>
        <w:spacing w:before="120" w:after="120"/>
        <w:ind w:left="426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.12. </w:t>
      </w:r>
      <w:r w:rsidR="00807152" w:rsidRPr="000841AF">
        <w:rPr>
          <w:rFonts w:eastAsiaTheme="majorEastAsia"/>
        </w:rPr>
        <w:t>działalności socjalnej na rzecz personelu Oferenta, o której mowa w ustawie z dnia 4 marca 1994 r. o zakładowym funduszu świadczeń socjalnych (Dz. U. z 2024 r. poz. 288), w tym odpisów na zakładowy fundusz świadczeń socjalnych</w:t>
      </w:r>
      <w:r w:rsidR="00F776B4" w:rsidRPr="000841AF">
        <w:rPr>
          <w:rFonts w:eastAsiaTheme="majorEastAsia" w:cstheme="minorHAnsi"/>
        </w:rPr>
        <w:t>,</w:t>
      </w:r>
    </w:p>
    <w:p w14:paraId="64EFE6B9" w14:textId="231BF196" w:rsidR="00E869BF" w:rsidRPr="000841AF" w:rsidRDefault="00AF7C0B" w:rsidP="0091321A">
      <w:pPr>
        <w:spacing w:before="120" w:after="120"/>
        <w:ind w:left="567" w:hanging="141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BF2309" w:rsidRPr="000841AF">
        <w:rPr>
          <w:rFonts w:eastAsiaTheme="majorEastAsia" w:cstheme="minorHAnsi"/>
        </w:rPr>
        <w:t xml:space="preserve">.13. </w:t>
      </w:r>
      <w:r w:rsidR="00807152" w:rsidRPr="000841AF">
        <w:rPr>
          <w:rFonts w:eastAsiaTheme="majorEastAsia"/>
        </w:rPr>
        <w:t>odsetek karnych, mandatów, kar i kwot dłużnych itp.</w:t>
      </w:r>
      <w:r w:rsidR="00E869BF" w:rsidRPr="000841AF">
        <w:rPr>
          <w:rFonts w:eastAsiaTheme="majorEastAsia" w:cstheme="minorHAnsi"/>
        </w:rPr>
        <w:t>,</w:t>
      </w:r>
    </w:p>
    <w:p w14:paraId="5623952B" w14:textId="4DB44F5D" w:rsidR="00BF2309" w:rsidRPr="000841AF" w:rsidRDefault="00AF7C0B" w:rsidP="0091321A">
      <w:pPr>
        <w:spacing w:before="120" w:after="120"/>
        <w:ind w:left="567" w:hanging="141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>11</w:t>
      </w:r>
      <w:r w:rsidR="00E869BF" w:rsidRPr="000841AF">
        <w:rPr>
          <w:rFonts w:eastAsiaTheme="majorEastAsia" w:cstheme="minorHAnsi"/>
        </w:rPr>
        <w:t xml:space="preserve">.14 </w:t>
      </w:r>
      <w:r w:rsidR="008F47E0" w:rsidRPr="000841AF">
        <w:rPr>
          <w:rFonts w:eastAsiaTheme="majorEastAsia" w:cstheme="minorHAnsi"/>
        </w:rPr>
        <w:t>p</w:t>
      </w:r>
      <w:r w:rsidR="00E869BF" w:rsidRPr="000841AF">
        <w:rPr>
          <w:rFonts w:eastAsiaTheme="majorEastAsia" w:cstheme="minorHAnsi"/>
        </w:rPr>
        <w:t>odat</w:t>
      </w:r>
      <w:r w:rsidR="00807152" w:rsidRPr="000841AF">
        <w:rPr>
          <w:rFonts w:eastAsiaTheme="majorEastAsia" w:cstheme="minorHAnsi"/>
        </w:rPr>
        <w:t>ku</w:t>
      </w:r>
      <w:r w:rsidR="00E869BF" w:rsidRPr="000841AF">
        <w:rPr>
          <w:rFonts w:eastAsiaTheme="majorEastAsia" w:cstheme="minorHAnsi"/>
        </w:rPr>
        <w:t xml:space="preserve"> VAT w sytuacji, kiedy Oferent jest uprawniony do jego odzyskania.</w:t>
      </w:r>
    </w:p>
    <w:p w14:paraId="3C774FA3" w14:textId="27DD4B5F" w:rsidR="00F776B4" w:rsidRPr="000841AF" w:rsidRDefault="00F776B4" w:rsidP="001B1B68">
      <w:pPr>
        <w:pStyle w:val="Akapitzlist"/>
        <w:numPr>
          <w:ilvl w:val="0"/>
          <w:numId w:val="60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 xml:space="preserve">Koszty uznane za niekwalifikowalne, a związane z realizacją Zadania, ponosi </w:t>
      </w:r>
      <w:r w:rsidR="00807152" w:rsidRPr="000841AF">
        <w:rPr>
          <w:rFonts w:eastAsiaTheme="majorEastAsia" w:cstheme="minorHAnsi"/>
        </w:rPr>
        <w:t>Oferent.</w:t>
      </w:r>
    </w:p>
    <w:p w14:paraId="4837018C" w14:textId="7034867B" w:rsidR="00F776B4" w:rsidRPr="000841AF" w:rsidRDefault="00F776B4" w:rsidP="005522DC">
      <w:pPr>
        <w:pStyle w:val="Akapitzlist"/>
        <w:numPr>
          <w:ilvl w:val="0"/>
          <w:numId w:val="60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0841AF">
        <w:rPr>
          <w:rFonts w:eastAsiaTheme="majorEastAsia" w:cstheme="minorHAnsi"/>
        </w:rPr>
        <w:t xml:space="preserve">Oferent, któremu zostanie udzielona Dotacja celowa ma obowiązek prowadzenia wyodrębnionej dokumentacji finansowo-księgowej i ewidencji księgowej Zadania zgodnie z zasadami wynikającymi z ustawy z dnia 29 września 1994 r. o rachunkowości (Dz. U. z 2023 r. poz. 120, ze zm.), w sposób umożliwiający identyfikację poszczególnych operacji księgowych. </w:t>
      </w:r>
    </w:p>
    <w:p w14:paraId="01432FD4" w14:textId="19F8B663" w:rsidR="00F776B4" w:rsidRPr="002B6740" w:rsidRDefault="00F776B4" w:rsidP="001B1B68">
      <w:pPr>
        <w:pStyle w:val="Akapitzlist"/>
        <w:numPr>
          <w:ilvl w:val="0"/>
          <w:numId w:val="60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2B6740">
        <w:rPr>
          <w:rFonts w:eastAsiaTheme="majorEastAsia" w:cstheme="minorHAnsi"/>
        </w:rPr>
        <w:lastRenderedPageBreak/>
        <w:t>Dowodem poniesienia kosztu jest wystawiona faktura lub inny dokument księgowy o równoważnej wartości dowodowej. Wszystkie oryginały dokumentów księgowych dotyczące ponoszonych kosztów muszą być prawidłowo opisane, tak aby widoczny był ich związek z realizowanym Zadaniem.</w:t>
      </w:r>
    </w:p>
    <w:p w14:paraId="098E94F0" w14:textId="74F8D632" w:rsidR="00F776B4" w:rsidRPr="002B6740" w:rsidRDefault="00F776B4" w:rsidP="001B1B68">
      <w:pPr>
        <w:pStyle w:val="Akapitzlist"/>
        <w:numPr>
          <w:ilvl w:val="0"/>
          <w:numId w:val="60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2B6740">
        <w:rPr>
          <w:rFonts w:eastAsiaTheme="majorEastAsia" w:cstheme="minorHAnsi"/>
        </w:rPr>
        <w:t>Dotacja celowa podlega wykorzystaniu i rozliczeniu zgodnie z ustawą z dnia 27 sierpnia 2009 r</w:t>
      </w:r>
      <w:r w:rsidRPr="002B6740">
        <w:rPr>
          <w:rFonts w:eastAsiaTheme="majorEastAsia" w:cstheme="minorHAnsi"/>
          <w:i/>
          <w:iCs/>
        </w:rPr>
        <w:t xml:space="preserve">. </w:t>
      </w:r>
      <w:r w:rsidRPr="002B6740">
        <w:rPr>
          <w:rFonts w:eastAsiaTheme="majorEastAsia" w:cstheme="minorHAnsi"/>
        </w:rPr>
        <w:t>o finansach publicznych (Dz. U. z 202</w:t>
      </w:r>
      <w:r w:rsidR="00D07DE5">
        <w:rPr>
          <w:rFonts w:eastAsiaTheme="majorEastAsia" w:cstheme="minorHAnsi"/>
        </w:rPr>
        <w:t>4</w:t>
      </w:r>
      <w:r w:rsidRPr="002B6740">
        <w:rPr>
          <w:rFonts w:eastAsiaTheme="majorEastAsia" w:cstheme="minorHAnsi"/>
        </w:rPr>
        <w:t xml:space="preserve"> r. poz. 1</w:t>
      </w:r>
      <w:r w:rsidR="00D07DE5">
        <w:rPr>
          <w:rFonts w:eastAsiaTheme="majorEastAsia" w:cstheme="minorHAnsi"/>
        </w:rPr>
        <w:t>530</w:t>
      </w:r>
      <w:r w:rsidRPr="002B6740">
        <w:rPr>
          <w:rFonts w:eastAsiaTheme="majorEastAsia" w:cstheme="minorHAnsi"/>
        </w:rPr>
        <w:t xml:space="preserve"> z </w:t>
      </w:r>
      <w:proofErr w:type="spellStart"/>
      <w:r w:rsidRPr="002B6740">
        <w:rPr>
          <w:rFonts w:eastAsiaTheme="majorEastAsia" w:cstheme="minorHAnsi"/>
        </w:rPr>
        <w:t>późn</w:t>
      </w:r>
      <w:proofErr w:type="spellEnd"/>
      <w:r w:rsidRPr="002B6740">
        <w:rPr>
          <w:rFonts w:eastAsiaTheme="majorEastAsia" w:cstheme="minorHAnsi"/>
        </w:rPr>
        <w:t>. zm.), Rozporządzeniem oraz Umową.</w:t>
      </w:r>
    </w:p>
    <w:p w14:paraId="3DF46227" w14:textId="5D3E1244" w:rsidR="00F776B4" w:rsidRPr="002B6740" w:rsidRDefault="00F776B4" w:rsidP="001B1B68">
      <w:pPr>
        <w:pStyle w:val="Akapitzlist"/>
        <w:numPr>
          <w:ilvl w:val="0"/>
          <w:numId w:val="60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</w:rPr>
      </w:pPr>
      <w:r w:rsidRPr="002B6740">
        <w:rPr>
          <w:rFonts w:eastAsiaTheme="majorEastAsia" w:cstheme="minorHAnsi"/>
        </w:rPr>
        <w:t xml:space="preserve">Jeśli Oferent prowadzi zarówno działalność gospodarczą, jak i niegospodarczą </w:t>
      </w:r>
      <w:r w:rsidRPr="002B6740">
        <w:rPr>
          <w:rFonts w:cstheme="minorHAnsi"/>
        </w:rPr>
        <w:t>przedmiot Konkursu, którego dotyczy Oferta nie może być związany z prowadzeniem działalności gospodarczej. Oferent, któremu zostanie udzielona Dotacja celowa jest zobowiązany zapewnić rozdzielność rachunkową tego Zadania od reszty działalności, przede wszystkim gospodarczej, tak aby uniknąć subsydiowania skrośnego.</w:t>
      </w:r>
    </w:p>
    <w:p w14:paraId="63664287" w14:textId="0F2AD836" w:rsidR="00F776B4" w:rsidRPr="002B6740" w:rsidRDefault="00F776B4" w:rsidP="001B1B68">
      <w:pPr>
        <w:pStyle w:val="Akapitzlist"/>
        <w:numPr>
          <w:ilvl w:val="0"/>
          <w:numId w:val="60"/>
        </w:numPr>
        <w:spacing w:before="120" w:after="120"/>
        <w:ind w:left="357" w:hanging="357"/>
        <w:contextualSpacing w:val="0"/>
        <w:jc w:val="both"/>
        <w:rPr>
          <w:rFonts w:eastAsiaTheme="majorEastAsia" w:cstheme="minorHAnsi"/>
          <w:color w:val="FF0000"/>
        </w:rPr>
      </w:pPr>
      <w:r w:rsidRPr="002B6740">
        <w:rPr>
          <w:rFonts w:eastAsiaTheme="majorEastAsia" w:cstheme="minorHAnsi"/>
        </w:rPr>
        <w:t>Niedozwolone jest podwójne finansowanie kosztów.</w:t>
      </w:r>
    </w:p>
    <w:p w14:paraId="408ACECD" w14:textId="6337760D" w:rsidR="00DC33B3" w:rsidRPr="00254161" w:rsidRDefault="00DC33B3" w:rsidP="008F47E0">
      <w:pPr>
        <w:pStyle w:val="Nagwek1"/>
        <w:numPr>
          <w:ilvl w:val="0"/>
          <w:numId w:val="1"/>
        </w:numPr>
        <w:spacing w:after="120"/>
        <w:ind w:hanging="357"/>
        <w:contextualSpacing/>
        <w:rPr>
          <w:rFonts w:asciiTheme="minorHAnsi" w:hAnsiTheme="minorHAnsi" w:cstheme="minorHAnsi"/>
          <w:sz w:val="22"/>
          <w:szCs w:val="22"/>
        </w:rPr>
      </w:pPr>
      <w:bookmarkStart w:id="52" w:name="_Hlk173501236"/>
      <w:r w:rsidRPr="00254161">
        <w:rPr>
          <w:rFonts w:asciiTheme="minorHAnsi" w:hAnsiTheme="minorHAnsi" w:cstheme="minorHAnsi"/>
          <w:sz w:val="22"/>
          <w:szCs w:val="22"/>
        </w:rPr>
        <w:t>ZASADY REALIZACJI I ROZLICZENIA UMOWY</w:t>
      </w:r>
    </w:p>
    <w:bookmarkEnd w:id="52"/>
    <w:p w14:paraId="1F3D4334" w14:textId="713BC3E5" w:rsidR="00EE5AC7" w:rsidRDefault="00EE5AC7" w:rsidP="002B6740">
      <w:pPr>
        <w:pStyle w:val="Akapitzlist"/>
        <w:numPr>
          <w:ilvl w:val="0"/>
          <w:numId w:val="24"/>
        </w:numPr>
        <w:spacing w:before="120" w:after="120"/>
        <w:ind w:left="357" w:hanging="357"/>
        <w:contextualSpacing w:val="0"/>
        <w:jc w:val="both"/>
        <w:rPr>
          <w:rFonts w:eastAsiaTheme="minorEastAsia"/>
        </w:rPr>
      </w:pPr>
      <w:r w:rsidRPr="00EE5AC7">
        <w:rPr>
          <w:rFonts w:eastAsiaTheme="minorEastAsia"/>
        </w:rPr>
        <w:t xml:space="preserve">Podstawą do sporządzenia </w:t>
      </w:r>
      <w:r w:rsidR="00B070D4">
        <w:rPr>
          <w:rFonts w:eastAsiaTheme="minorEastAsia"/>
        </w:rPr>
        <w:t>U</w:t>
      </w:r>
      <w:r w:rsidRPr="00EE5AC7">
        <w:rPr>
          <w:rFonts w:eastAsiaTheme="minorEastAsia"/>
        </w:rPr>
        <w:t>mowy na realizację Zadania jest podjęcie przez Dysponenta decyzji, o której mowa w § 9 ust. 1 pkt 1 Rozporządzenia.</w:t>
      </w:r>
    </w:p>
    <w:p w14:paraId="568DAFD8" w14:textId="68305DBC" w:rsidR="00F14890" w:rsidRPr="00F14890" w:rsidRDefault="00F14890" w:rsidP="002B6740">
      <w:pPr>
        <w:pStyle w:val="Akapitzlist"/>
        <w:numPr>
          <w:ilvl w:val="0"/>
          <w:numId w:val="24"/>
        </w:numPr>
        <w:spacing w:before="120" w:after="120"/>
        <w:ind w:left="357"/>
        <w:contextualSpacing w:val="0"/>
        <w:jc w:val="both"/>
        <w:rPr>
          <w:rFonts w:eastAsiaTheme="minorEastAsia"/>
        </w:rPr>
      </w:pPr>
      <w:r w:rsidRPr="00F14890">
        <w:rPr>
          <w:rFonts w:eastAsiaTheme="minorEastAsia"/>
        </w:rPr>
        <w:t xml:space="preserve">Ministerstwo wysyła do </w:t>
      </w:r>
      <w:bookmarkStart w:id="53" w:name="_Hlk178442434"/>
      <w:r>
        <w:rPr>
          <w:rFonts w:eastAsiaTheme="minorEastAsia"/>
        </w:rPr>
        <w:t xml:space="preserve">Oferenta, któremu </w:t>
      </w:r>
      <w:r w:rsidR="00B24A08">
        <w:rPr>
          <w:rFonts w:eastAsiaTheme="minorEastAsia"/>
        </w:rPr>
        <w:t>Dysponent</w:t>
      </w:r>
      <w:r>
        <w:rPr>
          <w:rFonts w:eastAsiaTheme="minorEastAsia"/>
        </w:rPr>
        <w:t xml:space="preserve"> udzieli Dotacji celowej</w:t>
      </w:r>
      <w:r w:rsidRPr="00F14890">
        <w:rPr>
          <w:rFonts w:eastAsiaTheme="minorEastAsia"/>
        </w:rPr>
        <w:t xml:space="preserve"> </w:t>
      </w:r>
      <w:bookmarkEnd w:id="53"/>
      <w:r w:rsidRPr="00F14890">
        <w:rPr>
          <w:rFonts w:eastAsiaTheme="minorEastAsia"/>
        </w:rPr>
        <w:t>projekt Umowy do podpisania.</w:t>
      </w:r>
    </w:p>
    <w:p w14:paraId="149FD739" w14:textId="1FBDB5FC" w:rsidR="00F14890" w:rsidRPr="00112F8F" w:rsidRDefault="00B24A08" w:rsidP="002B6740">
      <w:pPr>
        <w:pStyle w:val="Akapitzlist"/>
        <w:numPr>
          <w:ilvl w:val="0"/>
          <w:numId w:val="24"/>
        </w:numPr>
        <w:spacing w:before="120" w:after="120"/>
        <w:ind w:left="357"/>
        <w:contextualSpacing w:val="0"/>
        <w:jc w:val="both"/>
        <w:rPr>
          <w:rFonts w:eastAsiaTheme="minorEastAsia"/>
        </w:rPr>
      </w:pPr>
      <w:r w:rsidRPr="00B24A08">
        <w:rPr>
          <w:rFonts w:eastAsiaTheme="minorEastAsia"/>
        </w:rPr>
        <w:t>Oferent</w:t>
      </w:r>
      <w:r w:rsidR="00E869BF">
        <w:rPr>
          <w:rFonts w:eastAsiaTheme="minorEastAsia"/>
        </w:rPr>
        <w:t xml:space="preserve"> </w:t>
      </w:r>
      <w:r w:rsidR="00F14890" w:rsidRPr="00F14890">
        <w:rPr>
          <w:rFonts w:eastAsiaTheme="minorEastAsia"/>
        </w:rPr>
        <w:t>może podpisać Umowę pisemnie albo kwalifikowanym podpisem elektronicznym. W przypadku zawierania Umowy w wersji pisemnej</w:t>
      </w:r>
      <w:r w:rsidR="00E869BF">
        <w:rPr>
          <w:rFonts w:eastAsiaTheme="minorEastAsia"/>
        </w:rPr>
        <w:t xml:space="preserve"> </w:t>
      </w:r>
      <w:r w:rsidR="00F14890" w:rsidRPr="00F14890">
        <w:rPr>
          <w:rFonts w:eastAsiaTheme="minorEastAsia"/>
        </w:rPr>
        <w:t xml:space="preserve">projekt Umowy </w:t>
      </w:r>
      <w:r>
        <w:rPr>
          <w:rFonts w:eastAsiaTheme="minorEastAsia"/>
        </w:rPr>
        <w:t xml:space="preserve">należy wydrukować </w:t>
      </w:r>
      <w:r w:rsidR="00F14890" w:rsidRPr="00F14890">
        <w:rPr>
          <w:rFonts w:eastAsiaTheme="minorEastAsia"/>
        </w:rPr>
        <w:t>w 3 egzemplarzach</w:t>
      </w:r>
      <w:r>
        <w:rPr>
          <w:rFonts w:eastAsiaTheme="minorEastAsia"/>
        </w:rPr>
        <w:t xml:space="preserve"> i podpisać</w:t>
      </w:r>
      <w:r w:rsidR="00F14890" w:rsidRPr="00F14890">
        <w:rPr>
          <w:rFonts w:eastAsiaTheme="minorEastAsia"/>
        </w:rPr>
        <w:t xml:space="preserve"> wszystkie</w:t>
      </w:r>
      <w:r>
        <w:rPr>
          <w:rFonts w:eastAsiaTheme="minorEastAsia"/>
        </w:rPr>
        <w:t xml:space="preserve"> </w:t>
      </w:r>
      <w:r w:rsidR="00F14890" w:rsidRPr="00F14890">
        <w:rPr>
          <w:rFonts w:eastAsiaTheme="minorEastAsia"/>
        </w:rPr>
        <w:t>egzemplarze</w:t>
      </w:r>
      <w:r>
        <w:rPr>
          <w:rFonts w:eastAsiaTheme="minorEastAsia"/>
        </w:rPr>
        <w:t xml:space="preserve"> </w:t>
      </w:r>
      <w:r w:rsidR="00F14890" w:rsidRPr="00F14890">
        <w:rPr>
          <w:rFonts w:eastAsiaTheme="minorEastAsia"/>
        </w:rPr>
        <w:t xml:space="preserve">w sposób czytelny lub z pieczątką imienną. </w:t>
      </w:r>
      <w:r w:rsidR="00F14890" w:rsidRPr="00112F8F">
        <w:rPr>
          <w:rFonts w:eastAsiaTheme="minorEastAsia"/>
        </w:rPr>
        <w:t xml:space="preserve">Umowę podpisuje/podpisują osoba wskazana /osoby wskazane w Umowie jako uprawniona/uprawnione do zawierania umów w imieniu </w:t>
      </w:r>
      <w:r>
        <w:rPr>
          <w:rFonts w:eastAsiaTheme="minorEastAsia"/>
        </w:rPr>
        <w:t>Oferenta</w:t>
      </w:r>
      <w:r w:rsidR="00F14890" w:rsidRPr="00112F8F">
        <w:rPr>
          <w:rFonts w:eastAsiaTheme="minorEastAsia"/>
        </w:rPr>
        <w:t xml:space="preserve">. </w:t>
      </w:r>
    </w:p>
    <w:p w14:paraId="531072CF" w14:textId="5821BDF3" w:rsidR="00F14890" w:rsidRPr="00F14890" w:rsidRDefault="00B24A08" w:rsidP="002B6740">
      <w:pPr>
        <w:pStyle w:val="Akapitzlist"/>
        <w:numPr>
          <w:ilvl w:val="0"/>
          <w:numId w:val="24"/>
        </w:numPr>
        <w:spacing w:before="120" w:after="120"/>
        <w:ind w:left="357"/>
        <w:contextualSpacing w:val="0"/>
        <w:jc w:val="both"/>
        <w:rPr>
          <w:rFonts w:eastAsiaTheme="minorEastAsia"/>
        </w:rPr>
      </w:pPr>
      <w:r>
        <w:rPr>
          <w:rFonts w:eastAsiaTheme="minorEastAsia"/>
        </w:rPr>
        <w:t>Oferent</w:t>
      </w:r>
      <w:r w:rsidR="00F14890" w:rsidRPr="00F14890">
        <w:rPr>
          <w:rFonts w:eastAsiaTheme="minorEastAsia"/>
        </w:rPr>
        <w:t xml:space="preserve"> zobowiązany jest niezwłocznie odesłać podpisane 3 egzemplarze Umowy wraz z ewentualnymi dokumentami uzupełniającymi. Umowę podpisaną kwalifikowanym podpisem elektronicznym należy odesłać w wersji elektronicznej</w:t>
      </w:r>
      <w:r w:rsidRPr="00B24A08">
        <w:rPr>
          <w:rFonts w:eastAsiaTheme="minorEastAsia"/>
        </w:rPr>
        <w:t xml:space="preserve"> </w:t>
      </w:r>
      <w:r w:rsidRPr="00F14890">
        <w:rPr>
          <w:rFonts w:eastAsiaTheme="minorEastAsia"/>
        </w:rPr>
        <w:t xml:space="preserve">za pomocą </w:t>
      </w:r>
      <w:proofErr w:type="spellStart"/>
      <w:r w:rsidRPr="00F14890">
        <w:rPr>
          <w:rFonts w:eastAsiaTheme="minorEastAsia"/>
        </w:rPr>
        <w:t>ePUAP</w:t>
      </w:r>
      <w:proofErr w:type="spellEnd"/>
      <w:r w:rsidR="00F14890" w:rsidRPr="00F14890">
        <w:rPr>
          <w:rFonts w:eastAsiaTheme="minorEastAsia"/>
        </w:rPr>
        <w:t>.</w:t>
      </w:r>
    </w:p>
    <w:p w14:paraId="39114584" w14:textId="48E0F50D" w:rsidR="00F14890" w:rsidRPr="00F14890" w:rsidRDefault="00F14890" w:rsidP="002B6740">
      <w:pPr>
        <w:pStyle w:val="Akapitzlist"/>
        <w:numPr>
          <w:ilvl w:val="0"/>
          <w:numId w:val="24"/>
        </w:numPr>
        <w:spacing w:before="120" w:after="120"/>
        <w:ind w:left="357"/>
        <w:contextualSpacing w:val="0"/>
        <w:jc w:val="both"/>
        <w:rPr>
          <w:rFonts w:eastAsiaTheme="minorEastAsia"/>
        </w:rPr>
      </w:pPr>
      <w:r w:rsidRPr="00F14890">
        <w:rPr>
          <w:rFonts w:eastAsiaTheme="minorEastAsia"/>
        </w:rPr>
        <w:t>W przypadku nieodesłania Umowy w ciągu 7 dni od dnia jej otrzymania, Dysponent może odstąpić od zawarcia Umowy, co skutkować będzie utratą Dotacji celowej.</w:t>
      </w:r>
    </w:p>
    <w:p w14:paraId="66A4BC62" w14:textId="3B12EE12" w:rsidR="00F14890" w:rsidRPr="00F14890" w:rsidRDefault="00E869BF" w:rsidP="002B6740">
      <w:pPr>
        <w:pStyle w:val="Akapitzlist"/>
        <w:numPr>
          <w:ilvl w:val="0"/>
          <w:numId w:val="24"/>
        </w:numPr>
        <w:spacing w:before="120" w:after="120"/>
        <w:ind w:left="357"/>
        <w:contextualSpacing w:val="0"/>
        <w:jc w:val="both"/>
        <w:rPr>
          <w:rFonts w:eastAsiaTheme="minorEastAsia"/>
        </w:rPr>
      </w:pPr>
      <w:r>
        <w:rPr>
          <w:rFonts w:eastAsiaTheme="minorEastAsia"/>
        </w:rPr>
        <w:t>Oferent</w:t>
      </w:r>
      <w:r w:rsidR="00F14890" w:rsidRPr="00F14890">
        <w:rPr>
          <w:rFonts w:eastAsiaTheme="minorEastAsia"/>
        </w:rPr>
        <w:t xml:space="preserve"> ma obowiązek dostarczyć wraz z Umową:</w:t>
      </w:r>
    </w:p>
    <w:p w14:paraId="58DBD6DD" w14:textId="3BD2C4CD" w:rsidR="00F14890" w:rsidRPr="00F14890" w:rsidRDefault="00F14890" w:rsidP="002B6740">
      <w:pPr>
        <w:pStyle w:val="Akapitzlist"/>
        <w:spacing w:before="120" w:after="120"/>
        <w:ind w:left="357"/>
        <w:contextualSpacing w:val="0"/>
        <w:jc w:val="both"/>
        <w:rPr>
          <w:rFonts w:eastAsiaTheme="minorEastAsia"/>
        </w:rPr>
      </w:pPr>
      <w:r w:rsidRPr="00F14890">
        <w:rPr>
          <w:rFonts w:eastAsiaTheme="minorEastAsia"/>
        </w:rPr>
        <w:t xml:space="preserve">6.1. wydruk aktualnego odpisu z rejestru lub wyciąg z ewidencji (w przypadku KRS nie ma tego obowiązku) lub poświadczoną za zgodność z oryginałem kopię innego dokumentu potwierdzającego status prawny </w:t>
      </w:r>
      <w:r w:rsidR="00B24A08">
        <w:rPr>
          <w:rFonts w:eastAsiaTheme="minorEastAsia"/>
        </w:rPr>
        <w:t>Oferenta</w:t>
      </w:r>
      <w:r w:rsidRPr="00F14890">
        <w:rPr>
          <w:rFonts w:eastAsiaTheme="minorEastAsia"/>
        </w:rPr>
        <w:t xml:space="preserve"> i umocowanie osób go reprezentujących;</w:t>
      </w:r>
    </w:p>
    <w:p w14:paraId="04CEBF45" w14:textId="0685420B" w:rsidR="00F14890" w:rsidRPr="00F14890" w:rsidRDefault="00F14890" w:rsidP="002B6740">
      <w:pPr>
        <w:pStyle w:val="Akapitzlist"/>
        <w:spacing w:before="120" w:after="120"/>
        <w:ind w:left="357"/>
        <w:contextualSpacing w:val="0"/>
        <w:jc w:val="both"/>
        <w:rPr>
          <w:rFonts w:eastAsiaTheme="minorEastAsia"/>
        </w:rPr>
      </w:pPr>
      <w:r w:rsidRPr="00F14890">
        <w:rPr>
          <w:rFonts w:eastAsiaTheme="minorEastAsia"/>
        </w:rPr>
        <w:t xml:space="preserve">6.2. wydruk Oferty z SOD podpisany przez osobę/osoby uprawnioną/uprawnione do jej złożenia w imieniu </w:t>
      </w:r>
      <w:r w:rsidR="00B24A08">
        <w:rPr>
          <w:rFonts w:eastAsiaTheme="minorEastAsia"/>
        </w:rPr>
        <w:t>Oferenta</w:t>
      </w:r>
      <w:r w:rsidRPr="00F14890">
        <w:rPr>
          <w:rFonts w:eastAsiaTheme="minorEastAsia"/>
        </w:rPr>
        <w:t xml:space="preserve"> (w przypadku podpisywania Umowy z użyciem kwalifikowanego podpisu elektronicznego, Ofertę można podpisać w sposób analogiczny i przesłać w wersji elektronicznej</w:t>
      </w:r>
      <w:r w:rsidR="00B24A08" w:rsidRPr="00B24A08">
        <w:t xml:space="preserve"> </w:t>
      </w:r>
      <w:r w:rsidR="00B24A08" w:rsidRPr="00B24A08">
        <w:rPr>
          <w:rFonts w:eastAsiaTheme="minorEastAsia"/>
        </w:rPr>
        <w:t xml:space="preserve">za pomocą </w:t>
      </w:r>
      <w:proofErr w:type="spellStart"/>
      <w:r w:rsidR="00B24A08" w:rsidRPr="00B24A08">
        <w:rPr>
          <w:rFonts w:eastAsiaTheme="minorEastAsia"/>
        </w:rPr>
        <w:t>ePUAP</w:t>
      </w:r>
      <w:proofErr w:type="spellEnd"/>
      <w:r w:rsidRPr="00F14890">
        <w:rPr>
          <w:rFonts w:eastAsiaTheme="minorEastAsia"/>
        </w:rPr>
        <w:t xml:space="preserve">). W przypadku, gdyby Oferta została zmieniona w wyniku korekty, o której mowa </w:t>
      </w:r>
      <w:r w:rsidRPr="000841AF">
        <w:rPr>
          <w:rFonts w:eastAsiaTheme="minorEastAsia"/>
        </w:rPr>
        <w:t>w § 1</w:t>
      </w:r>
      <w:r w:rsidR="00814E15" w:rsidRPr="000841AF">
        <w:rPr>
          <w:rFonts w:eastAsiaTheme="minorEastAsia"/>
        </w:rPr>
        <w:t>4</w:t>
      </w:r>
      <w:r w:rsidRPr="000841AF">
        <w:rPr>
          <w:rFonts w:eastAsiaTheme="minorEastAsia"/>
        </w:rPr>
        <w:t xml:space="preserve"> ust. 4</w:t>
      </w:r>
      <w:r w:rsidR="00814E15" w:rsidRPr="000841AF">
        <w:rPr>
          <w:rFonts w:eastAsiaTheme="minorEastAsia"/>
        </w:rPr>
        <w:t xml:space="preserve"> lub </w:t>
      </w:r>
      <w:r w:rsidR="005610E9" w:rsidRPr="000841AF">
        <w:rPr>
          <w:rFonts w:eastAsiaTheme="minorEastAsia"/>
        </w:rPr>
        <w:t>§ 15</w:t>
      </w:r>
      <w:r w:rsidRPr="00F14890">
        <w:rPr>
          <w:rFonts w:eastAsiaTheme="minorEastAsia"/>
        </w:rPr>
        <w:t xml:space="preserve"> Rozporządzenia należy dostarczyć zmienioną Ofertę. </w:t>
      </w:r>
    </w:p>
    <w:p w14:paraId="0A8C6B86" w14:textId="7A67415F" w:rsidR="00F14890" w:rsidRPr="00F14890" w:rsidRDefault="00F14890" w:rsidP="002B6740">
      <w:pPr>
        <w:pStyle w:val="Akapitzlist"/>
        <w:numPr>
          <w:ilvl w:val="0"/>
          <w:numId w:val="24"/>
        </w:numPr>
        <w:spacing w:before="120" w:after="120"/>
        <w:ind w:left="357"/>
        <w:contextualSpacing w:val="0"/>
        <w:jc w:val="both"/>
        <w:rPr>
          <w:rFonts w:eastAsiaTheme="minorEastAsia"/>
        </w:rPr>
      </w:pPr>
      <w:r w:rsidRPr="00F14890">
        <w:rPr>
          <w:rFonts w:eastAsiaTheme="minorEastAsia"/>
        </w:rPr>
        <w:t>Dniem zawarcia Umowy jest dzień podpisania jej przez Dysponenta.</w:t>
      </w:r>
    </w:p>
    <w:p w14:paraId="595EE9AF" w14:textId="547F3519" w:rsidR="00F14890" w:rsidRPr="00112F8F" w:rsidRDefault="00F14890" w:rsidP="002B6740">
      <w:pPr>
        <w:pStyle w:val="Akapitzlist"/>
        <w:numPr>
          <w:ilvl w:val="0"/>
          <w:numId w:val="24"/>
        </w:numPr>
        <w:spacing w:before="120" w:after="120"/>
        <w:ind w:left="357"/>
        <w:contextualSpacing w:val="0"/>
        <w:jc w:val="both"/>
        <w:rPr>
          <w:rFonts w:eastAsiaTheme="minorEastAsia"/>
        </w:rPr>
      </w:pPr>
      <w:r w:rsidRPr="00F14890">
        <w:rPr>
          <w:rFonts w:eastAsiaTheme="minorEastAsia"/>
        </w:rPr>
        <w:t xml:space="preserve">Jeden egzemplarz Umowy jest odsyłany przez Ministerstwo do </w:t>
      </w:r>
      <w:r w:rsidR="00B24A08">
        <w:rPr>
          <w:rFonts w:eastAsiaTheme="minorEastAsia"/>
        </w:rPr>
        <w:t>Oferenta</w:t>
      </w:r>
      <w:r w:rsidRPr="00F14890">
        <w:rPr>
          <w:rFonts w:eastAsiaTheme="minorEastAsia"/>
        </w:rPr>
        <w:t>.</w:t>
      </w:r>
    </w:p>
    <w:p w14:paraId="4ADE5468" w14:textId="392DB3F2" w:rsidR="00DC33B3" w:rsidRDefault="00DC33B3" w:rsidP="002B6740">
      <w:pPr>
        <w:pStyle w:val="Akapitzlist"/>
        <w:numPr>
          <w:ilvl w:val="0"/>
          <w:numId w:val="24"/>
        </w:numPr>
        <w:spacing w:before="120" w:after="120" w:line="276" w:lineRule="auto"/>
        <w:ind w:left="357"/>
        <w:contextualSpacing w:val="0"/>
        <w:jc w:val="both"/>
      </w:pPr>
      <w:r>
        <w:t xml:space="preserve">Szczegółowe warunki realizacji, finansowania i rozliczania </w:t>
      </w:r>
      <w:r w:rsidR="00C00A53">
        <w:t>D</w:t>
      </w:r>
      <w:r>
        <w:t>ziała</w:t>
      </w:r>
      <w:r w:rsidR="007E3F23">
        <w:t>ń</w:t>
      </w:r>
      <w:r>
        <w:t xml:space="preserve"> objęt</w:t>
      </w:r>
      <w:r w:rsidR="007E3F23">
        <w:t>ych</w:t>
      </w:r>
      <w:r>
        <w:t xml:space="preserve"> </w:t>
      </w:r>
      <w:r w:rsidR="007E3F23">
        <w:t xml:space="preserve">Konkursem </w:t>
      </w:r>
      <w:r>
        <w:t xml:space="preserve">regulować będzie </w:t>
      </w:r>
      <w:r w:rsidR="00C00A53">
        <w:t>U</w:t>
      </w:r>
      <w:r>
        <w:t>mowa.</w:t>
      </w:r>
    </w:p>
    <w:p w14:paraId="295D2641" w14:textId="0FA5E26E" w:rsidR="005A2806" w:rsidRDefault="005A2806" w:rsidP="002B6740">
      <w:pPr>
        <w:pStyle w:val="Akapitzlist"/>
        <w:numPr>
          <w:ilvl w:val="0"/>
          <w:numId w:val="24"/>
        </w:numPr>
        <w:spacing w:before="120" w:after="120" w:line="276" w:lineRule="auto"/>
        <w:ind w:left="357"/>
        <w:contextualSpacing w:val="0"/>
        <w:jc w:val="both"/>
      </w:pPr>
      <w:r>
        <w:lastRenderedPageBreak/>
        <w:t xml:space="preserve">Wzór </w:t>
      </w:r>
      <w:r w:rsidR="00592D14">
        <w:t>U</w:t>
      </w:r>
      <w:r>
        <w:t xml:space="preserve">mowy o udzielenie Dotacji </w:t>
      </w:r>
      <w:r w:rsidR="00FE7E75">
        <w:t xml:space="preserve">celowej </w:t>
      </w:r>
      <w:r>
        <w:t xml:space="preserve">na realizację </w:t>
      </w:r>
      <w:r w:rsidR="00FE7E75">
        <w:t>Zadania</w:t>
      </w:r>
      <w:r>
        <w:t>, stanowi załącznik nr 1 do Regulaminu.</w:t>
      </w:r>
    </w:p>
    <w:p w14:paraId="4E58F5B8" w14:textId="4BFB4955" w:rsidR="00DC33B3" w:rsidRDefault="00DC33B3" w:rsidP="002B6740">
      <w:pPr>
        <w:pStyle w:val="Akapitzlist"/>
        <w:numPr>
          <w:ilvl w:val="0"/>
          <w:numId w:val="24"/>
        </w:numPr>
        <w:spacing w:before="120" w:after="120" w:line="276" w:lineRule="auto"/>
        <w:ind w:left="357"/>
        <w:contextualSpacing w:val="0"/>
        <w:jc w:val="both"/>
      </w:pPr>
      <w:r>
        <w:t xml:space="preserve">Dotacja celowa </w:t>
      </w:r>
      <w:r w:rsidR="00BF2309" w:rsidRPr="00BF2309">
        <w:t xml:space="preserve">zostanie przekazana na rachunek bankowy Oferenta wskazany w Ofercie w ramach transz </w:t>
      </w:r>
      <w:r w:rsidR="00BF2309">
        <w:t xml:space="preserve">i </w:t>
      </w:r>
      <w:r w:rsidR="00BF2309" w:rsidRPr="00BF2309">
        <w:t xml:space="preserve">w terminach określonych w </w:t>
      </w:r>
      <w:r w:rsidR="00BF2309">
        <w:t>U</w:t>
      </w:r>
      <w:r w:rsidR="00BF2309" w:rsidRPr="00BF2309">
        <w:t>mowie</w:t>
      </w:r>
      <w:r>
        <w:t>.</w:t>
      </w:r>
    </w:p>
    <w:p w14:paraId="45D768D0" w14:textId="27E21E5A" w:rsidR="00DC33B3" w:rsidRPr="007E3F23" w:rsidRDefault="00DC33B3" w:rsidP="002B6740">
      <w:pPr>
        <w:pStyle w:val="Akapitzlist"/>
        <w:numPr>
          <w:ilvl w:val="0"/>
          <w:numId w:val="24"/>
        </w:numPr>
        <w:spacing w:before="120" w:after="120" w:line="276" w:lineRule="auto"/>
        <w:ind w:left="357"/>
        <w:contextualSpacing w:val="0"/>
        <w:jc w:val="both"/>
      </w:pPr>
      <w:r>
        <w:t xml:space="preserve">Gromadzenie, wydatkowanie i rozliczanie środków z </w:t>
      </w:r>
      <w:r w:rsidR="00C00A53">
        <w:t>D</w:t>
      </w:r>
      <w:r>
        <w:t xml:space="preserve">otacji celowej na realizację </w:t>
      </w:r>
      <w:r w:rsidR="00B6436F">
        <w:t xml:space="preserve">Zadania </w:t>
      </w:r>
      <w:r>
        <w:t xml:space="preserve">odbywa się za pośrednictwem rachunku bankowego albo rachunku w spółdzielczej kasie oszczędnościowo-kredytowej, </w:t>
      </w:r>
      <w:r w:rsidRPr="007E3F23">
        <w:t xml:space="preserve">przeznaczonego wyłącznie do obsługi środków pochodzących z </w:t>
      </w:r>
      <w:r w:rsidR="00C00A53">
        <w:t>D</w:t>
      </w:r>
      <w:r w:rsidRPr="007E3F23">
        <w:t>otacji</w:t>
      </w:r>
      <w:r w:rsidR="00B6436F">
        <w:t xml:space="preserve"> celowej</w:t>
      </w:r>
      <w:r w:rsidRPr="007E3F23">
        <w:t>.</w:t>
      </w:r>
    </w:p>
    <w:p w14:paraId="73DCCCA6" w14:textId="3F223ECC" w:rsidR="00DC33B3" w:rsidRPr="000841AF" w:rsidRDefault="00DC33B3" w:rsidP="002B6740">
      <w:pPr>
        <w:pStyle w:val="Akapitzlist"/>
        <w:numPr>
          <w:ilvl w:val="0"/>
          <w:numId w:val="24"/>
        </w:numPr>
        <w:spacing w:before="120" w:after="120" w:line="276" w:lineRule="auto"/>
        <w:ind w:left="357"/>
        <w:contextualSpacing w:val="0"/>
        <w:jc w:val="both"/>
      </w:pPr>
      <w:r w:rsidRPr="000841AF">
        <w:t xml:space="preserve">Rozliczenie </w:t>
      </w:r>
      <w:r w:rsidR="007E3F23" w:rsidRPr="000841AF">
        <w:t>D</w:t>
      </w:r>
      <w:r w:rsidRPr="000841AF">
        <w:t xml:space="preserve">otacji </w:t>
      </w:r>
      <w:r w:rsidR="00B6436F" w:rsidRPr="000841AF">
        <w:t xml:space="preserve">celowej </w:t>
      </w:r>
      <w:r w:rsidRPr="000841AF">
        <w:t xml:space="preserve">nastąpi </w:t>
      </w:r>
      <w:r w:rsidR="00902D0F" w:rsidRPr="000841AF">
        <w:rPr>
          <w:rFonts w:ascii="Times New Roman" w:hAnsi="Times New Roman"/>
          <w:sz w:val="24"/>
          <w:szCs w:val="24"/>
        </w:rPr>
        <w:t xml:space="preserve">z </w:t>
      </w:r>
      <w:r w:rsidR="00902D0F" w:rsidRPr="000841AF">
        <w:t>chwilą zatwierdzenia przez Dysponenta rozliczenia Dotacji celowej w zakresie rzeczowym i finansowym</w:t>
      </w:r>
      <w:r w:rsidR="00E752A5" w:rsidRPr="000841AF">
        <w:t>, na warunkach określonych w Umowie.</w:t>
      </w:r>
    </w:p>
    <w:p w14:paraId="78A3FB61" w14:textId="2C7F4434" w:rsidR="00DC33B3" w:rsidRDefault="00DC33B3" w:rsidP="002B6740">
      <w:pPr>
        <w:pStyle w:val="Akapitzlist"/>
        <w:numPr>
          <w:ilvl w:val="0"/>
          <w:numId w:val="24"/>
        </w:numPr>
        <w:spacing w:before="120" w:after="120" w:line="276" w:lineRule="auto"/>
        <w:ind w:left="357"/>
        <w:contextualSpacing w:val="0"/>
        <w:jc w:val="both"/>
      </w:pPr>
      <w:r>
        <w:t xml:space="preserve">Po podpisaniu </w:t>
      </w:r>
      <w:r w:rsidR="00C00A53">
        <w:t>U</w:t>
      </w:r>
      <w:r>
        <w:t xml:space="preserve">mowy </w:t>
      </w:r>
      <w:r w:rsidR="007E3F23">
        <w:t>Oferent</w:t>
      </w:r>
      <w:r>
        <w:t xml:space="preserve"> zobowiązany jest poinformować w formie pisemnej o każdej planowanej zmianie w zakresie realizacji </w:t>
      </w:r>
      <w:r w:rsidR="00C00A53">
        <w:t>D</w:t>
      </w:r>
      <w:r>
        <w:t>ziała</w:t>
      </w:r>
      <w:r w:rsidR="007E3F23">
        <w:t>ń</w:t>
      </w:r>
      <w:r>
        <w:t xml:space="preserve">. </w:t>
      </w:r>
    </w:p>
    <w:p w14:paraId="5456E6F8" w14:textId="4179D992" w:rsidR="00DC33B3" w:rsidRDefault="00DC33B3" w:rsidP="002B6740">
      <w:pPr>
        <w:pStyle w:val="Akapitzlist"/>
        <w:numPr>
          <w:ilvl w:val="0"/>
          <w:numId w:val="24"/>
        </w:numPr>
        <w:spacing w:before="120" w:after="120" w:line="276" w:lineRule="auto"/>
        <w:ind w:left="357"/>
        <w:contextualSpacing w:val="0"/>
        <w:jc w:val="both"/>
      </w:pPr>
      <w:r>
        <w:t xml:space="preserve">Oferent zobowiązany jest do poddania się kontroli w zakresie objętym </w:t>
      </w:r>
      <w:r w:rsidR="00C00A53">
        <w:t>U</w:t>
      </w:r>
      <w:r>
        <w:t xml:space="preserve">mową oraz udostępnienia na wniosek </w:t>
      </w:r>
      <w:r w:rsidR="00C00A53">
        <w:t xml:space="preserve">Dysponenta </w:t>
      </w:r>
      <w:r>
        <w:t xml:space="preserve">wszystkich niezbędnych dokumentów dotyczących realizowanego </w:t>
      </w:r>
      <w:r w:rsidR="00C00A53">
        <w:t>D</w:t>
      </w:r>
      <w:r>
        <w:t xml:space="preserve">ziałania – na warunkach określonych w </w:t>
      </w:r>
      <w:r w:rsidR="00C00A53">
        <w:t>U</w:t>
      </w:r>
      <w:r>
        <w:t>mowie.</w:t>
      </w:r>
    </w:p>
    <w:p w14:paraId="24E78E30" w14:textId="023911FB" w:rsidR="00DC33B3" w:rsidRDefault="007E3F23" w:rsidP="002B6740">
      <w:pPr>
        <w:pStyle w:val="Akapitzlist"/>
        <w:numPr>
          <w:ilvl w:val="0"/>
          <w:numId w:val="24"/>
        </w:numPr>
        <w:spacing w:before="120" w:after="120" w:line="276" w:lineRule="auto"/>
        <w:ind w:left="357"/>
        <w:contextualSpacing w:val="0"/>
        <w:jc w:val="both"/>
      </w:pPr>
      <w:r>
        <w:t>Oferent</w:t>
      </w:r>
      <w:r w:rsidR="00DC33B3">
        <w:t xml:space="preserve"> realizując </w:t>
      </w:r>
      <w:r w:rsidR="00B6436F">
        <w:t xml:space="preserve">Zadanie </w:t>
      </w:r>
      <w:r w:rsidR="00DC33B3">
        <w:t>jest zobowiązany do przestrzegania przepisów ustaw</w:t>
      </w:r>
      <w:r>
        <w:t xml:space="preserve">y </w:t>
      </w:r>
      <w:r w:rsidR="00DC33B3">
        <w:t>z dnia 10 maja 2018 r. o ochronie danych osobowych (Dz. U. z 2019 r. poz.1781) oraz przepisów wykonawczych, a także wypełnić dyspozycje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zwane: RODO) (</w:t>
      </w:r>
      <w:proofErr w:type="spellStart"/>
      <w:r w:rsidR="00DC33B3">
        <w:t>Dz.U.UE.L</w:t>
      </w:r>
      <w:proofErr w:type="spellEnd"/>
      <w:r w:rsidR="00DC33B3">
        <w:t>. z 2016 r. poz. 119.1) w zakresie udzielenia stosownych informacji dotyczących osób fizycznych związanych z realizacją działania.</w:t>
      </w:r>
    </w:p>
    <w:p w14:paraId="014BE9CC" w14:textId="0AF2B7AE" w:rsidR="002B5CAA" w:rsidRPr="00254161" w:rsidRDefault="002B5CAA" w:rsidP="002B5CAA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INNE POSTANOWIENIA</w:t>
      </w:r>
    </w:p>
    <w:p w14:paraId="526281F2" w14:textId="4690E591" w:rsidR="00DC33B3" w:rsidRPr="00A05CAD" w:rsidRDefault="00DC33B3" w:rsidP="003E34D3">
      <w:pPr>
        <w:pStyle w:val="Akapitzlist"/>
        <w:numPr>
          <w:ilvl w:val="0"/>
          <w:numId w:val="25"/>
        </w:numPr>
        <w:spacing w:before="120" w:after="120" w:line="240" w:lineRule="auto"/>
        <w:ind w:left="357" w:hanging="357"/>
        <w:contextualSpacing w:val="0"/>
        <w:jc w:val="both"/>
      </w:pPr>
      <w:r w:rsidRPr="00A05CAD">
        <w:t xml:space="preserve">Ostateczna interpretacja niniejszego </w:t>
      </w:r>
      <w:r w:rsidR="00674571">
        <w:t>Konkursu</w:t>
      </w:r>
      <w:r w:rsidRPr="00A05CAD">
        <w:t xml:space="preserve"> należy do wyłącznej kompetencji </w:t>
      </w:r>
      <w:r w:rsidR="0038791F">
        <w:t>Dysponenta</w:t>
      </w:r>
      <w:r w:rsidRPr="00A05CAD">
        <w:t>.</w:t>
      </w:r>
    </w:p>
    <w:p w14:paraId="281FF0DD" w14:textId="296E81BC" w:rsidR="00DC33B3" w:rsidRPr="00A05CAD" w:rsidRDefault="00DC33B3" w:rsidP="003E34D3">
      <w:pPr>
        <w:pStyle w:val="Akapitzlist"/>
        <w:numPr>
          <w:ilvl w:val="0"/>
          <w:numId w:val="25"/>
        </w:numPr>
        <w:spacing w:before="120" w:after="120" w:line="240" w:lineRule="auto"/>
        <w:ind w:left="357" w:hanging="357"/>
        <w:contextualSpacing w:val="0"/>
        <w:jc w:val="both"/>
      </w:pPr>
      <w:r w:rsidRPr="00A05CAD">
        <w:t xml:space="preserve">Wyjaśnienia w zakresie treści ogłoszenia </w:t>
      </w:r>
      <w:r w:rsidR="00674571">
        <w:t>Konkursu</w:t>
      </w:r>
      <w:r w:rsidRPr="00A05CAD">
        <w:t xml:space="preserve"> udzielane będą w formie pisemnej na wniosek. Wniosek powinien zostać przesłany drogą elektroniczną na adres poczty</w:t>
      </w:r>
      <w:r w:rsidR="00A05CAD">
        <w:t xml:space="preserve"> </w:t>
      </w:r>
      <w:r w:rsidRPr="00A05CAD">
        <w:t>e-mail:</w:t>
      </w:r>
      <w:r w:rsidRPr="00A05CAD">
        <w:rPr>
          <w:b/>
          <w:bCs/>
        </w:rPr>
        <w:t> </w:t>
      </w:r>
      <w:hyperlink r:id="rId10" w:history="1">
        <w:r w:rsidRPr="00A05CAD">
          <w:t>fef@mf.gov.pl</w:t>
        </w:r>
      </w:hyperlink>
      <w:r w:rsidR="00750717">
        <w:t>.</w:t>
      </w:r>
    </w:p>
    <w:p w14:paraId="6C6820DB" w14:textId="62738454" w:rsidR="00DC33B3" w:rsidRDefault="00DC33B3" w:rsidP="003E34D3">
      <w:pPr>
        <w:pStyle w:val="Akapitzlist"/>
        <w:numPr>
          <w:ilvl w:val="0"/>
          <w:numId w:val="25"/>
        </w:numPr>
        <w:spacing w:before="120" w:after="120" w:line="240" w:lineRule="auto"/>
        <w:ind w:left="357" w:hanging="357"/>
        <w:contextualSpacing w:val="0"/>
        <w:jc w:val="both"/>
      </w:pPr>
      <w:r w:rsidRPr="00ED7679">
        <w:t xml:space="preserve">Decyzja o rozstrzygnięciu </w:t>
      </w:r>
      <w:r w:rsidR="00674571">
        <w:t>Konkursu</w:t>
      </w:r>
      <w:r w:rsidRPr="00ED7679">
        <w:t xml:space="preserve"> ma charakter ostateczny i nie służy od niej odwołanie.</w:t>
      </w:r>
    </w:p>
    <w:p w14:paraId="5EDC6018" w14:textId="5D900357" w:rsidR="00F14890" w:rsidRDefault="00F14890" w:rsidP="003E34D3">
      <w:pPr>
        <w:pStyle w:val="Akapitzlist"/>
        <w:numPr>
          <w:ilvl w:val="0"/>
          <w:numId w:val="25"/>
        </w:numPr>
        <w:spacing w:before="120" w:after="120" w:line="240" w:lineRule="auto"/>
        <w:ind w:left="357" w:hanging="357"/>
        <w:contextualSpacing w:val="0"/>
        <w:jc w:val="both"/>
      </w:pPr>
      <w:r>
        <w:t xml:space="preserve">Dysponent ma prawo unieważnić </w:t>
      </w:r>
      <w:r w:rsidRPr="002246DD">
        <w:t>Konkurs</w:t>
      </w:r>
      <w:r w:rsidR="004F1620" w:rsidRPr="002246DD">
        <w:t>,</w:t>
      </w:r>
      <w:r w:rsidR="00126B82">
        <w:t xml:space="preserve"> </w:t>
      </w:r>
      <w:r w:rsidRPr="002246DD">
        <w:t>po</w:t>
      </w:r>
      <w:r>
        <w:t>dając przyczyny.</w:t>
      </w:r>
    </w:p>
    <w:p w14:paraId="337D4472" w14:textId="77777777" w:rsidR="00F14890" w:rsidRPr="00ED7679" w:rsidRDefault="00F14890" w:rsidP="00112F8F">
      <w:pPr>
        <w:spacing w:before="100" w:after="200" w:line="276" w:lineRule="auto"/>
        <w:jc w:val="both"/>
      </w:pPr>
    </w:p>
    <w:p w14:paraId="1E614ABB" w14:textId="77777777" w:rsidR="00545E15" w:rsidRPr="003C493F" w:rsidRDefault="00545E15" w:rsidP="00A05CAD">
      <w:pPr>
        <w:pStyle w:val="Akapitzlist"/>
        <w:spacing w:line="240" w:lineRule="auto"/>
        <w:ind w:left="360"/>
        <w:contextualSpacing w:val="0"/>
        <w:jc w:val="both"/>
        <w:rPr>
          <w:rFonts w:cstheme="minorHAnsi"/>
        </w:rPr>
      </w:pPr>
    </w:p>
    <w:p w14:paraId="2C7B80B2" w14:textId="5400B4CD" w:rsidR="00D22552" w:rsidRDefault="005A2806">
      <w:r>
        <w:t>Załączniki:</w:t>
      </w:r>
    </w:p>
    <w:p w14:paraId="3A24F736" w14:textId="12BD9C52" w:rsidR="005A2806" w:rsidRDefault="004753EF" w:rsidP="009C1DE6">
      <w:pPr>
        <w:pStyle w:val="Akapitzlist"/>
        <w:numPr>
          <w:ilvl w:val="3"/>
          <w:numId w:val="62"/>
        </w:numPr>
        <w:ind w:left="284" w:hanging="284"/>
      </w:pPr>
      <w:r>
        <w:t xml:space="preserve">Załącznik nr 1 - </w:t>
      </w:r>
      <w:r w:rsidR="00FE7E75">
        <w:t>Wzór umowy o udzielenie Dotacji celowej na realizację Zadania.</w:t>
      </w:r>
    </w:p>
    <w:p w14:paraId="0ABF0AE6" w14:textId="0D76426E" w:rsidR="009C1DE6" w:rsidRPr="007D0C7A" w:rsidRDefault="004753EF" w:rsidP="009C1DE6">
      <w:pPr>
        <w:pStyle w:val="Akapitzlist"/>
        <w:numPr>
          <w:ilvl w:val="3"/>
          <w:numId w:val="62"/>
        </w:numPr>
        <w:ind w:left="284" w:hanging="284"/>
      </w:pPr>
      <w:r>
        <w:t xml:space="preserve">Załącznik nr 2 - </w:t>
      </w:r>
      <w:r w:rsidR="009C1DE6">
        <w:t>Klauzula informacyjna MF.</w:t>
      </w:r>
    </w:p>
    <w:sectPr w:rsidR="009C1DE6" w:rsidRPr="007D0C7A" w:rsidSect="00A64CFC">
      <w:foot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7C0C" w14:textId="77777777" w:rsidR="00841B6E" w:rsidRDefault="00841B6E" w:rsidP="006F087E">
      <w:pPr>
        <w:spacing w:after="0" w:line="240" w:lineRule="auto"/>
      </w:pPr>
      <w:r>
        <w:separator/>
      </w:r>
    </w:p>
  </w:endnote>
  <w:endnote w:type="continuationSeparator" w:id="0">
    <w:p w14:paraId="21BB591B" w14:textId="77777777" w:rsidR="00841B6E" w:rsidRDefault="00841B6E" w:rsidP="006F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564787"/>
      <w:docPartObj>
        <w:docPartGallery w:val="Page Numbers (Bottom of Page)"/>
        <w:docPartUnique/>
      </w:docPartObj>
    </w:sdtPr>
    <w:sdtEndPr/>
    <w:sdtContent>
      <w:p w14:paraId="514D6AF0" w14:textId="4E97BCAE" w:rsidR="00193FA8" w:rsidRDefault="00193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10746F" w14:textId="77777777" w:rsidR="00193FA8" w:rsidRDefault="00193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ACC9" w14:textId="77777777" w:rsidR="00841B6E" w:rsidRDefault="00841B6E" w:rsidP="006F087E">
      <w:pPr>
        <w:spacing w:after="0" w:line="240" w:lineRule="auto"/>
      </w:pPr>
      <w:r>
        <w:separator/>
      </w:r>
    </w:p>
  </w:footnote>
  <w:footnote w:type="continuationSeparator" w:id="0">
    <w:p w14:paraId="3691043E" w14:textId="77777777" w:rsidR="00841B6E" w:rsidRDefault="00841B6E" w:rsidP="006F087E">
      <w:pPr>
        <w:spacing w:after="0" w:line="240" w:lineRule="auto"/>
      </w:pPr>
      <w:r>
        <w:continuationSeparator/>
      </w:r>
    </w:p>
  </w:footnote>
  <w:footnote w:id="1">
    <w:p w14:paraId="7BA9F716" w14:textId="77777777" w:rsidR="00006203" w:rsidRDefault="00006203" w:rsidP="003D4E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07484">
          <w:rPr>
            <w:rStyle w:val="Hipercze"/>
          </w:rPr>
          <w:t>https://finance.ec.europa.eu/publications/commission-and-oecd-infe-publish-joint-framework-children-and-youth_en?prefLang=pl</w:t>
        </w:r>
      </w:hyperlink>
    </w:p>
  </w:footnote>
  <w:footnote w:id="2">
    <w:p w14:paraId="6A89A46E" w14:textId="5EA1951C" w:rsidR="00006203" w:rsidRDefault="000062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D07484">
          <w:rPr>
            <w:rStyle w:val="Hipercze"/>
          </w:rPr>
          <w:t>https://finance.ec.europa.eu/publications/commission-and-oecd-infe-publish-joint-framework-children-and-youth_en?prefLang=pl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22D"/>
    <w:multiLevelType w:val="hybridMultilevel"/>
    <w:tmpl w:val="5D8428BE"/>
    <w:lvl w:ilvl="0" w:tplc="E3085BBE">
      <w:start w:val="8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57A0E764">
      <w:start w:val="9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3D53"/>
    <w:multiLevelType w:val="hybridMultilevel"/>
    <w:tmpl w:val="C6DA2B2A"/>
    <w:lvl w:ilvl="0" w:tplc="2376A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D0B90"/>
    <w:multiLevelType w:val="hybridMultilevel"/>
    <w:tmpl w:val="8DE2999A"/>
    <w:lvl w:ilvl="0" w:tplc="0F268096">
      <w:start w:val="1"/>
      <w:numFmt w:val="decimal"/>
      <w:lvlText w:val="%1."/>
      <w:lvlJc w:val="left"/>
      <w:pPr>
        <w:ind w:left="1020" w:hanging="360"/>
      </w:pPr>
    </w:lvl>
    <w:lvl w:ilvl="1" w:tplc="953EEE34">
      <w:start w:val="1"/>
      <w:numFmt w:val="decimal"/>
      <w:lvlText w:val="%2."/>
      <w:lvlJc w:val="left"/>
      <w:pPr>
        <w:ind w:left="1020" w:hanging="360"/>
      </w:pPr>
    </w:lvl>
    <w:lvl w:ilvl="2" w:tplc="CEA2B776">
      <w:start w:val="1"/>
      <w:numFmt w:val="decimal"/>
      <w:lvlText w:val="%3."/>
      <w:lvlJc w:val="left"/>
      <w:pPr>
        <w:ind w:left="1020" w:hanging="360"/>
      </w:pPr>
    </w:lvl>
    <w:lvl w:ilvl="3" w:tplc="B72A5A12">
      <w:start w:val="1"/>
      <w:numFmt w:val="decimal"/>
      <w:lvlText w:val="%4."/>
      <w:lvlJc w:val="left"/>
      <w:pPr>
        <w:ind w:left="1020" w:hanging="360"/>
      </w:pPr>
    </w:lvl>
    <w:lvl w:ilvl="4" w:tplc="D7B4A4A8">
      <w:start w:val="1"/>
      <w:numFmt w:val="decimal"/>
      <w:lvlText w:val="%5."/>
      <w:lvlJc w:val="left"/>
      <w:pPr>
        <w:ind w:left="1020" w:hanging="360"/>
      </w:pPr>
    </w:lvl>
    <w:lvl w:ilvl="5" w:tplc="49FE1AF2">
      <w:start w:val="1"/>
      <w:numFmt w:val="decimal"/>
      <w:lvlText w:val="%6."/>
      <w:lvlJc w:val="left"/>
      <w:pPr>
        <w:ind w:left="1020" w:hanging="360"/>
      </w:pPr>
    </w:lvl>
    <w:lvl w:ilvl="6" w:tplc="0BF8993E">
      <w:start w:val="1"/>
      <w:numFmt w:val="decimal"/>
      <w:lvlText w:val="%7."/>
      <w:lvlJc w:val="left"/>
      <w:pPr>
        <w:ind w:left="1020" w:hanging="360"/>
      </w:pPr>
    </w:lvl>
    <w:lvl w:ilvl="7" w:tplc="74741906">
      <w:start w:val="1"/>
      <w:numFmt w:val="decimal"/>
      <w:lvlText w:val="%8."/>
      <w:lvlJc w:val="left"/>
      <w:pPr>
        <w:ind w:left="1020" w:hanging="360"/>
      </w:pPr>
    </w:lvl>
    <w:lvl w:ilvl="8" w:tplc="4F8C14C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3575326"/>
    <w:multiLevelType w:val="hybridMultilevel"/>
    <w:tmpl w:val="40E2A848"/>
    <w:lvl w:ilvl="0" w:tplc="D82CC51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B4953"/>
    <w:multiLevelType w:val="hybridMultilevel"/>
    <w:tmpl w:val="7CCAE0D8"/>
    <w:lvl w:ilvl="0" w:tplc="A61E374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B47A2"/>
    <w:multiLevelType w:val="multilevel"/>
    <w:tmpl w:val="6374C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AB5D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CF3A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FA3436"/>
    <w:multiLevelType w:val="multilevel"/>
    <w:tmpl w:val="2CD44F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EE0023"/>
    <w:multiLevelType w:val="hybridMultilevel"/>
    <w:tmpl w:val="B706F92E"/>
    <w:lvl w:ilvl="0" w:tplc="F5242348">
      <w:start w:val="1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0CE"/>
    <w:multiLevelType w:val="multilevel"/>
    <w:tmpl w:val="4866C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626688"/>
    <w:multiLevelType w:val="hybridMultilevel"/>
    <w:tmpl w:val="E166AF98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B4E41F4"/>
    <w:multiLevelType w:val="hybridMultilevel"/>
    <w:tmpl w:val="EEF251F2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1E8509C3"/>
    <w:multiLevelType w:val="hybridMultilevel"/>
    <w:tmpl w:val="7F127132"/>
    <w:lvl w:ilvl="0" w:tplc="F58EC95C">
      <w:start w:val="1"/>
      <w:numFmt w:val="decimal"/>
      <w:lvlText w:val="%1."/>
      <w:lvlJc w:val="left"/>
      <w:pPr>
        <w:ind w:left="1020" w:hanging="360"/>
      </w:pPr>
    </w:lvl>
    <w:lvl w:ilvl="1" w:tplc="62387CB8">
      <w:start w:val="1"/>
      <w:numFmt w:val="decimal"/>
      <w:lvlText w:val="%2."/>
      <w:lvlJc w:val="left"/>
      <w:pPr>
        <w:ind w:left="1020" w:hanging="360"/>
      </w:pPr>
    </w:lvl>
    <w:lvl w:ilvl="2" w:tplc="2B420E80">
      <w:start w:val="1"/>
      <w:numFmt w:val="decimal"/>
      <w:lvlText w:val="%3."/>
      <w:lvlJc w:val="left"/>
      <w:pPr>
        <w:ind w:left="1020" w:hanging="360"/>
      </w:pPr>
    </w:lvl>
    <w:lvl w:ilvl="3" w:tplc="AC14F1F4">
      <w:start w:val="1"/>
      <w:numFmt w:val="decimal"/>
      <w:lvlText w:val="%4."/>
      <w:lvlJc w:val="left"/>
      <w:pPr>
        <w:ind w:left="1020" w:hanging="360"/>
      </w:pPr>
    </w:lvl>
    <w:lvl w:ilvl="4" w:tplc="E7EAACF4">
      <w:start w:val="1"/>
      <w:numFmt w:val="decimal"/>
      <w:lvlText w:val="%5."/>
      <w:lvlJc w:val="left"/>
      <w:pPr>
        <w:ind w:left="1020" w:hanging="360"/>
      </w:pPr>
    </w:lvl>
    <w:lvl w:ilvl="5" w:tplc="85ACB1DC">
      <w:start w:val="1"/>
      <w:numFmt w:val="decimal"/>
      <w:lvlText w:val="%6."/>
      <w:lvlJc w:val="left"/>
      <w:pPr>
        <w:ind w:left="1020" w:hanging="360"/>
      </w:pPr>
    </w:lvl>
    <w:lvl w:ilvl="6" w:tplc="C8227172">
      <w:start w:val="1"/>
      <w:numFmt w:val="decimal"/>
      <w:lvlText w:val="%7."/>
      <w:lvlJc w:val="left"/>
      <w:pPr>
        <w:ind w:left="1020" w:hanging="360"/>
      </w:pPr>
    </w:lvl>
    <w:lvl w:ilvl="7" w:tplc="BA1C7C8A">
      <w:start w:val="1"/>
      <w:numFmt w:val="decimal"/>
      <w:lvlText w:val="%8."/>
      <w:lvlJc w:val="left"/>
      <w:pPr>
        <w:ind w:left="1020" w:hanging="360"/>
      </w:pPr>
    </w:lvl>
    <w:lvl w:ilvl="8" w:tplc="53E26194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F9B3CF1"/>
    <w:multiLevelType w:val="hybridMultilevel"/>
    <w:tmpl w:val="18CCA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43A58"/>
    <w:multiLevelType w:val="hybridMultilevel"/>
    <w:tmpl w:val="9C1C5E2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88702D"/>
    <w:multiLevelType w:val="hybridMultilevel"/>
    <w:tmpl w:val="BF84D8DE"/>
    <w:lvl w:ilvl="0" w:tplc="15D8797E">
      <w:start w:val="8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57A0E764">
      <w:start w:val="9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C2EDB"/>
    <w:multiLevelType w:val="multilevel"/>
    <w:tmpl w:val="9F62E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DF5AE2"/>
    <w:multiLevelType w:val="hybridMultilevel"/>
    <w:tmpl w:val="A0D2332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3E1788"/>
    <w:multiLevelType w:val="hybridMultilevel"/>
    <w:tmpl w:val="301E55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77BF7"/>
    <w:multiLevelType w:val="hybridMultilevel"/>
    <w:tmpl w:val="EC08B328"/>
    <w:lvl w:ilvl="0" w:tplc="9A04F44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8F3D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8C0794B"/>
    <w:multiLevelType w:val="hybridMultilevel"/>
    <w:tmpl w:val="02023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95135"/>
    <w:multiLevelType w:val="hybridMultilevel"/>
    <w:tmpl w:val="676AD36E"/>
    <w:lvl w:ilvl="0" w:tplc="2376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96C9E"/>
    <w:multiLevelType w:val="hybridMultilevel"/>
    <w:tmpl w:val="95F4235C"/>
    <w:lvl w:ilvl="0" w:tplc="9A04F44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9597F"/>
    <w:multiLevelType w:val="hybridMultilevel"/>
    <w:tmpl w:val="E918CA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FD0D68"/>
    <w:multiLevelType w:val="hybridMultilevel"/>
    <w:tmpl w:val="1D5C960C"/>
    <w:lvl w:ilvl="0" w:tplc="D65C1C14">
      <w:start w:val="1"/>
      <w:numFmt w:val="decimal"/>
      <w:lvlText w:val="%1."/>
      <w:lvlJc w:val="left"/>
      <w:pPr>
        <w:ind w:left="720" w:hanging="360"/>
      </w:pPr>
    </w:lvl>
    <w:lvl w:ilvl="1" w:tplc="B15220C2">
      <w:start w:val="1"/>
      <w:numFmt w:val="decimal"/>
      <w:lvlText w:val="%2."/>
      <w:lvlJc w:val="left"/>
      <w:pPr>
        <w:ind w:left="720" w:hanging="360"/>
      </w:pPr>
    </w:lvl>
    <w:lvl w:ilvl="2" w:tplc="0682060E">
      <w:start w:val="1"/>
      <w:numFmt w:val="decimal"/>
      <w:lvlText w:val="%3."/>
      <w:lvlJc w:val="left"/>
      <w:pPr>
        <w:ind w:left="720" w:hanging="360"/>
      </w:pPr>
    </w:lvl>
    <w:lvl w:ilvl="3" w:tplc="B328AFDA">
      <w:start w:val="1"/>
      <w:numFmt w:val="decimal"/>
      <w:lvlText w:val="%4."/>
      <w:lvlJc w:val="left"/>
      <w:pPr>
        <w:ind w:left="720" w:hanging="360"/>
      </w:pPr>
    </w:lvl>
    <w:lvl w:ilvl="4" w:tplc="BA4ED4A2">
      <w:start w:val="1"/>
      <w:numFmt w:val="decimal"/>
      <w:lvlText w:val="%5."/>
      <w:lvlJc w:val="left"/>
      <w:pPr>
        <w:ind w:left="720" w:hanging="360"/>
      </w:pPr>
    </w:lvl>
    <w:lvl w:ilvl="5" w:tplc="F58A469E">
      <w:start w:val="1"/>
      <w:numFmt w:val="decimal"/>
      <w:lvlText w:val="%6."/>
      <w:lvlJc w:val="left"/>
      <w:pPr>
        <w:ind w:left="720" w:hanging="360"/>
      </w:pPr>
    </w:lvl>
    <w:lvl w:ilvl="6" w:tplc="8C7E541C">
      <w:start w:val="1"/>
      <w:numFmt w:val="decimal"/>
      <w:lvlText w:val="%7."/>
      <w:lvlJc w:val="left"/>
      <w:pPr>
        <w:ind w:left="720" w:hanging="360"/>
      </w:pPr>
    </w:lvl>
    <w:lvl w:ilvl="7" w:tplc="0F5CA37C">
      <w:start w:val="1"/>
      <w:numFmt w:val="decimal"/>
      <w:lvlText w:val="%8."/>
      <w:lvlJc w:val="left"/>
      <w:pPr>
        <w:ind w:left="720" w:hanging="360"/>
      </w:pPr>
    </w:lvl>
    <w:lvl w:ilvl="8" w:tplc="40C8A988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32E00946"/>
    <w:multiLevelType w:val="hybridMultilevel"/>
    <w:tmpl w:val="EF8A48EA"/>
    <w:lvl w:ilvl="0" w:tplc="9A04F44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747121"/>
    <w:multiLevelType w:val="hybridMultilevel"/>
    <w:tmpl w:val="B18A8C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406189"/>
    <w:multiLevelType w:val="hybridMultilevel"/>
    <w:tmpl w:val="465E0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852F13"/>
    <w:multiLevelType w:val="hybridMultilevel"/>
    <w:tmpl w:val="491E97E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3BD10C61"/>
    <w:multiLevelType w:val="hybridMultilevel"/>
    <w:tmpl w:val="4BF8D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8F2482"/>
    <w:multiLevelType w:val="hybridMultilevel"/>
    <w:tmpl w:val="0958BB4C"/>
    <w:lvl w:ilvl="0" w:tplc="9A04F44A">
      <w:start w:val="1"/>
      <w:numFmt w:val="bullet"/>
      <w:lvlText w:val="-"/>
      <w:lvlJc w:val="left"/>
      <w:pPr>
        <w:ind w:left="36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FF00CF7"/>
    <w:multiLevelType w:val="multilevel"/>
    <w:tmpl w:val="9FA62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08C09B4"/>
    <w:multiLevelType w:val="hybridMultilevel"/>
    <w:tmpl w:val="03A07CE4"/>
    <w:lvl w:ilvl="0" w:tplc="9A04F44A">
      <w:start w:val="1"/>
      <w:numFmt w:val="bullet"/>
      <w:lvlText w:val="-"/>
      <w:lvlJc w:val="left"/>
      <w:pPr>
        <w:ind w:left="36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1692CE1"/>
    <w:multiLevelType w:val="multilevel"/>
    <w:tmpl w:val="CE6A42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46F325F6"/>
    <w:multiLevelType w:val="hybridMultilevel"/>
    <w:tmpl w:val="FB8A7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C428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15B5E98"/>
    <w:multiLevelType w:val="hybridMultilevel"/>
    <w:tmpl w:val="7E54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6726A"/>
    <w:multiLevelType w:val="hybridMultilevel"/>
    <w:tmpl w:val="79729880"/>
    <w:lvl w:ilvl="0" w:tplc="D9AAEAE0">
      <w:start w:val="1"/>
      <w:numFmt w:val="bullet"/>
      <w:pStyle w:val="BulletedList"/>
      <w:lvlText w:val=""/>
      <w:lvlJc w:val="left"/>
      <w:pPr>
        <w:ind w:left="680" w:hanging="340"/>
      </w:pPr>
      <w:rPr>
        <w:rFonts w:ascii="Symbol" w:hAnsi="Symbol" w:hint="default"/>
        <w:color w:val="4472C4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526C2E0A"/>
    <w:multiLevelType w:val="hybridMultilevel"/>
    <w:tmpl w:val="E8E05D8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41" w15:restartNumberingAfterBreak="0">
    <w:nsid w:val="555D2444"/>
    <w:multiLevelType w:val="hybridMultilevel"/>
    <w:tmpl w:val="D7602728"/>
    <w:lvl w:ilvl="0" w:tplc="57A0E764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57A0E764">
      <w:start w:val="9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B77289"/>
    <w:multiLevelType w:val="hybridMultilevel"/>
    <w:tmpl w:val="A664F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DE4469"/>
    <w:multiLevelType w:val="multilevel"/>
    <w:tmpl w:val="72BE4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4" w15:restartNumberingAfterBreak="0">
    <w:nsid w:val="578D7348"/>
    <w:multiLevelType w:val="hybridMultilevel"/>
    <w:tmpl w:val="AB741F74"/>
    <w:lvl w:ilvl="0" w:tplc="2376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F650FB"/>
    <w:multiLevelType w:val="multilevel"/>
    <w:tmpl w:val="0415001F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decimal"/>
      <w:lvlText w:val="%1.%2."/>
      <w:lvlJc w:val="left"/>
      <w:pPr>
        <w:ind w:left="942" w:hanging="432"/>
      </w:pPr>
    </w:lvl>
    <w:lvl w:ilvl="2">
      <w:start w:val="1"/>
      <w:numFmt w:val="decimal"/>
      <w:lvlText w:val="%1.%2.%3."/>
      <w:lvlJc w:val="left"/>
      <w:pPr>
        <w:ind w:left="1374" w:hanging="504"/>
      </w:pPr>
    </w:lvl>
    <w:lvl w:ilvl="3">
      <w:start w:val="1"/>
      <w:numFmt w:val="decimal"/>
      <w:lvlText w:val="%1.%2.%3.%4."/>
      <w:lvlJc w:val="left"/>
      <w:pPr>
        <w:ind w:left="1878" w:hanging="648"/>
      </w:pPr>
    </w:lvl>
    <w:lvl w:ilvl="4">
      <w:start w:val="1"/>
      <w:numFmt w:val="decimal"/>
      <w:lvlText w:val="%1.%2.%3.%4.%5."/>
      <w:lvlJc w:val="left"/>
      <w:pPr>
        <w:ind w:left="2382" w:hanging="792"/>
      </w:pPr>
    </w:lvl>
    <w:lvl w:ilvl="5">
      <w:start w:val="1"/>
      <w:numFmt w:val="decimal"/>
      <w:lvlText w:val="%1.%2.%3.%4.%5.%6."/>
      <w:lvlJc w:val="left"/>
      <w:pPr>
        <w:ind w:left="2886" w:hanging="936"/>
      </w:pPr>
    </w:lvl>
    <w:lvl w:ilvl="6">
      <w:start w:val="1"/>
      <w:numFmt w:val="decimal"/>
      <w:lvlText w:val="%1.%2.%3.%4.%5.%6.%7."/>
      <w:lvlJc w:val="left"/>
      <w:pPr>
        <w:ind w:left="3390" w:hanging="1080"/>
      </w:pPr>
    </w:lvl>
    <w:lvl w:ilvl="7">
      <w:start w:val="1"/>
      <w:numFmt w:val="decimal"/>
      <w:lvlText w:val="%1.%2.%3.%4.%5.%6.%7.%8."/>
      <w:lvlJc w:val="left"/>
      <w:pPr>
        <w:ind w:left="3894" w:hanging="1224"/>
      </w:pPr>
    </w:lvl>
    <w:lvl w:ilvl="8">
      <w:start w:val="1"/>
      <w:numFmt w:val="decimal"/>
      <w:lvlText w:val="%1.%2.%3.%4.%5.%6.%7.%8.%9."/>
      <w:lvlJc w:val="left"/>
      <w:pPr>
        <w:ind w:left="4470" w:hanging="1440"/>
      </w:pPr>
    </w:lvl>
  </w:abstractNum>
  <w:abstractNum w:abstractNumId="46" w15:restartNumberingAfterBreak="0">
    <w:nsid w:val="5D361C7A"/>
    <w:multiLevelType w:val="hybridMultilevel"/>
    <w:tmpl w:val="E166AF98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7" w15:restartNumberingAfterBreak="0">
    <w:nsid w:val="60F15917"/>
    <w:multiLevelType w:val="hybridMultilevel"/>
    <w:tmpl w:val="37A403D2"/>
    <w:lvl w:ilvl="0" w:tplc="9A04F44A">
      <w:start w:val="1"/>
      <w:numFmt w:val="bullet"/>
      <w:lvlText w:val="-"/>
      <w:lvlJc w:val="left"/>
      <w:pPr>
        <w:ind w:left="36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38D5B5B"/>
    <w:multiLevelType w:val="hybridMultilevel"/>
    <w:tmpl w:val="0F9C2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CE73EF"/>
    <w:multiLevelType w:val="hybridMultilevel"/>
    <w:tmpl w:val="B6A8FBC0"/>
    <w:lvl w:ilvl="0" w:tplc="9E7EF4EC">
      <w:start w:val="8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872E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DE546B5"/>
    <w:multiLevelType w:val="hybridMultilevel"/>
    <w:tmpl w:val="AF8AC230"/>
    <w:lvl w:ilvl="0" w:tplc="905A519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A61DB1"/>
    <w:multiLevelType w:val="multilevel"/>
    <w:tmpl w:val="9F62E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2770A85"/>
    <w:multiLevelType w:val="hybridMultilevel"/>
    <w:tmpl w:val="6C32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2C303B"/>
    <w:multiLevelType w:val="hybridMultilevel"/>
    <w:tmpl w:val="263C38D4"/>
    <w:lvl w:ilvl="0" w:tplc="2376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27C97"/>
    <w:multiLevelType w:val="multilevel"/>
    <w:tmpl w:val="0CEAE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6ED32BE"/>
    <w:multiLevelType w:val="hybridMultilevel"/>
    <w:tmpl w:val="9EB2C00C"/>
    <w:lvl w:ilvl="0" w:tplc="2376A70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7" w15:restartNumberingAfterBreak="0">
    <w:nsid w:val="782D38A0"/>
    <w:multiLevelType w:val="hybridMultilevel"/>
    <w:tmpl w:val="7AC2F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376DCA"/>
    <w:multiLevelType w:val="hybridMultilevel"/>
    <w:tmpl w:val="5CB862C4"/>
    <w:lvl w:ilvl="0" w:tplc="2376A70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9" w15:restartNumberingAfterBreak="0">
    <w:nsid w:val="7A492616"/>
    <w:multiLevelType w:val="multilevel"/>
    <w:tmpl w:val="993E56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B3447F5"/>
    <w:multiLevelType w:val="hybridMultilevel"/>
    <w:tmpl w:val="AFA4CD78"/>
    <w:lvl w:ilvl="0" w:tplc="2376A70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1" w15:restartNumberingAfterBreak="0">
    <w:nsid w:val="7D212145"/>
    <w:multiLevelType w:val="hybridMultilevel"/>
    <w:tmpl w:val="F9247CEE"/>
    <w:lvl w:ilvl="0" w:tplc="9A04F44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431D1B"/>
    <w:multiLevelType w:val="hybridMultilevel"/>
    <w:tmpl w:val="AE22C62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3"/>
  </w:num>
  <w:num w:numId="3">
    <w:abstractNumId w:val="39"/>
  </w:num>
  <w:num w:numId="4">
    <w:abstractNumId w:val="21"/>
  </w:num>
  <w:num w:numId="5">
    <w:abstractNumId w:val="5"/>
  </w:num>
  <w:num w:numId="6">
    <w:abstractNumId w:val="14"/>
  </w:num>
  <w:num w:numId="7">
    <w:abstractNumId w:val="50"/>
  </w:num>
  <w:num w:numId="8">
    <w:abstractNumId w:val="57"/>
  </w:num>
  <w:num w:numId="9">
    <w:abstractNumId w:val="25"/>
  </w:num>
  <w:num w:numId="10">
    <w:abstractNumId w:val="15"/>
  </w:num>
  <w:num w:numId="11">
    <w:abstractNumId w:val="43"/>
  </w:num>
  <w:num w:numId="12">
    <w:abstractNumId w:val="52"/>
  </w:num>
  <w:num w:numId="13">
    <w:abstractNumId w:val="35"/>
  </w:num>
  <w:num w:numId="14">
    <w:abstractNumId w:val="28"/>
  </w:num>
  <w:num w:numId="15">
    <w:abstractNumId w:val="45"/>
  </w:num>
  <w:num w:numId="16">
    <w:abstractNumId w:val="54"/>
  </w:num>
  <w:num w:numId="17">
    <w:abstractNumId w:val="44"/>
  </w:num>
  <w:num w:numId="18">
    <w:abstractNumId w:val="1"/>
  </w:num>
  <w:num w:numId="19">
    <w:abstractNumId w:val="23"/>
  </w:num>
  <w:num w:numId="20">
    <w:abstractNumId w:val="56"/>
  </w:num>
  <w:num w:numId="21">
    <w:abstractNumId w:val="60"/>
  </w:num>
  <w:num w:numId="22">
    <w:abstractNumId w:val="58"/>
  </w:num>
  <w:num w:numId="23">
    <w:abstractNumId w:val="29"/>
  </w:num>
  <w:num w:numId="24">
    <w:abstractNumId w:val="40"/>
  </w:num>
  <w:num w:numId="25">
    <w:abstractNumId w:val="18"/>
  </w:num>
  <w:num w:numId="26">
    <w:abstractNumId w:val="31"/>
  </w:num>
  <w:num w:numId="27">
    <w:abstractNumId w:val="26"/>
  </w:num>
  <w:num w:numId="28">
    <w:abstractNumId w:val="2"/>
  </w:num>
  <w:num w:numId="29">
    <w:abstractNumId w:val="13"/>
  </w:num>
  <w:num w:numId="30">
    <w:abstractNumId w:val="38"/>
  </w:num>
  <w:num w:numId="31">
    <w:abstractNumId w:val="17"/>
  </w:num>
  <w:num w:numId="32">
    <w:abstractNumId w:val="30"/>
  </w:num>
  <w:num w:numId="33">
    <w:abstractNumId w:val="34"/>
  </w:num>
  <w:num w:numId="34">
    <w:abstractNumId w:val="32"/>
  </w:num>
  <w:num w:numId="35">
    <w:abstractNumId w:val="12"/>
  </w:num>
  <w:num w:numId="36">
    <w:abstractNumId w:val="46"/>
  </w:num>
  <w:num w:numId="37">
    <w:abstractNumId w:val="37"/>
  </w:num>
  <w:num w:numId="38">
    <w:abstractNumId w:val="59"/>
  </w:num>
  <w:num w:numId="39">
    <w:abstractNumId w:val="6"/>
  </w:num>
  <w:num w:numId="40">
    <w:abstractNumId w:val="55"/>
  </w:num>
  <w:num w:numId="41">
    <w:abstractNumId w:val="7"/>
  </w:num>
  <w:num w:numId="42">
    <w:abstractNumId w:val="22"/>
  </w:num>
  <w:num w:numId="43">
    <w:abstractNumId w:val="42"/>
  </w:num>
  <w:num w:numId="44">
    <w:abstractNumId w:val="4"/>
  </w:num>
  <w:num w:numId="45">
    <w:abstractNumId w:val="41"/>
  </w:num>
  <w:num w:numId="46">
    <w:abstractNumId w:val="10"/>
  </w:num>
  <w:num w:numId="47">
    <w:abstractNumId w:val="16"/>
  </w:num>
  <w:num w:numId="48">
    <w:abstractNumId w:val="0"/>
  </w:num>
  <w:num w:numId="49">
    <w:abstractNumId w:val="49"/>
  </w:num>
  <w:num w:numId="50">
    <w:abstractNumId w:val="8"/>
  </w:num>
  <w:num w:numId="51">
    <w:abstractNumId w:val="11"/>
  </w:num>
  <w:num w:numId="52">
    <w:abstractNumId w:val="61"/>
  </w:num>
  <w:num w:numId="53">
    <w:abstractNumId w:val="24"/>
  </w:num>
  <w:num w:numId="54">
    <w:abstractNumId w:val="20"/>
  </w:num>
  <w:num w:numId="55">
    <w:abstractNumId w:val="27"/>
  </w:num>
  <w:num w:numId="56">
    <w:abstractNumId w:val="47"/>
  </w:num>
  <w:num w:numId="57">
    <w:abstractNumId w:val="48"/>
  </w:num>
  <w:num w:numId="58">
    <w:abstractNumId w:val="3"/>
  </w:num>
  <w:num w:numId="59">
    <w:abstractNumId w:val="36"/>
  </w:num>
  <w:num w:numId="60">
    <w:abstractNumId w:val="9"/>
  </w:num>
  <w:num w:numId="61">
    <w:abstractNumId w:val="53"/>
  </w:num>
  <w:num w:numId="62">
    <w:abstractNumId w:val="62"/>
  </w:num>
  <w:num w:numId="63">
    <w:abstractNumId w:val="5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FC"/>
    <w:rsid w:val="00000DB1"/>
    <w:rsid w:val="0000291F"/>
    <w:rsid w:val="00004EFC"/>
    <w:rsid w:val="00006203"/>
    <w:rsid w:val="00013E95"/>
    <w:rsid w:val="000142ED"/>
    <w:rsid w:val="000156D6"/>
    <w:rsid w:val="00021286"/>
    <w:rsid w:val="000217AA"/>
    <w:rsid w:val="0002277A"/>
    <w:rsid w:val="00022BB1"/>
    <w:rsid w:val="00031785"/>
    <w:rsid w:val="00032A61"/>
    <w:rsid w:val="00034918"/>
    <w:rsid w:val="000359F6"/>
    <w:rsid w:val="00037071"/>
    <w:rsid w:val="00042F39"/>
    <w:rsid w:val="00046EFC"/>
    <w:rsid w:val="000532FC"/>
    <w:rsid w:val="00056087"/>
    <w:rsid w:val="00060272"/>
    <w:rsid w:val="0006493D"/>
    <w:rsid w:val="00064994"/>
    <w:rsid w:val="000649BF"/>
    <w:rsid w:val="000658D4"/>
    <w:rsid w:val="000703FB"/>
    <w:rsid w:val="000740DB"/>
    <w:rsid w:val="000841AF"/>
    <w:rsid w:val="00086767"/>
    <w:rsid w:val="00092E02"/>
    <w:rsid w:val="00095D4D"/>
    <w:rsid w:val="00096E8A"/>
    <w:rsid w:val="000A0D9D"/>
    <w:rsid w:val="000A13A9"/>
    <w:rsid w:val="000A1E99"/>
    <w:rsid w:val="000A4ACD"/>
    <w:rsid w:val="000A56CE"/>
    <w:rsid w:val="000A604D"/>
    <w:rsid w:val="000A61FD"/>
    <w:rsid w:val="000A6943"/>
    <w:rsid w:val="000A6CDB"/>
    <w:rsid w:val="000C4C29"/>
    <w:rsid w:val="000C4F97"/>
    <w:rsid w:val="000C6718"/>
    <w:rsid w:val="000D64B7"/>
    <w:rsid w:val="000D72F0"/>
    <w:rsid w:val="000E73C7"/>
    <w:rsid w:val="000E7EA2"/>
    <w:rsid w:val="000F0B1E"/>
    <w:rsid w:val="000F159E"/>
    <w:rsid w:val="00103378"/>
    <w:rsid w:val="001043D1"/>
    <w:rsid w:val="00105320"/>
    <w:rsid w:val="00105D9D"/>
    <w:rsid w:val="0011129D"/>
    <w:rsid w:val="00111326"/>
    <w:rsid w:val="00112095"/>
    <w:rsid w:val="00112F8F"/>
    <w:rsid w:val="001137D6"/>
    <w:rsid w:val="00115D2E"/>
    <w:rsid w:val="00115FD5"/>
    <w:rsid w:val="00125F54"/>
    <w:rsid w:val="00126B82"/>
    <w:rsid w:val="00127145"/>
    <w:rsid w:val="001312FC"/>
    <w:rsid w:val="00135501"/>
    <w:rsid w:val="00137017"/>
    <w:rsid w:val="00137498"/>
    <w:rsid w:val="00141613"/>
    <w:rsid w:val="00141B37"/>
    <w:rsid w:val="001426EB"/>
    <w:rsid w:val="0014350B"/>
    <w:rsid w:val="0014429A"/>
    <w:rsid w:val="0014474A"/>
    <w:rsid w:val="00150970"/>
    <w:rsid w:val="001515A6"/>
    <w:rsid w:val="001519D4"/>
    <w:rsid w:val="00151D06"/>
    <w:rsid w:val="00154FA1"/>
    <w:rsid w:val="00165557"/>
    <w:rsid w:val="0016657B"/>
    <w:rsid w:val="00170DB3"/>
    <w:rsid w:val="00171DBF"/>
    <w:rsid w:val="00173CCF"/>
    <w:rsid w:val="00183282"/>
    <w:rsid w:val="00183D1A"/>
    <w:rsid w:val="0018420E"/>
    <w:rsid w:val="00185E03"/>
    <w:rsid w:val="00190451"/>
    <w:rsid w:val="00192829"/>
    <w:rsid w:val="00193FA8"/>
    <w:rsid w:val="001A6518"/>
    <w:rsid w:val="001B1B68"/>
    <w:rsid w:val="001B273E"/>
    <w:rsid w:val="001B2AF7"/>
    <w:rsid w:val="001B4A2E"/>
    <w:rsid w:val="001B694C"/>
    <w:rsid w:val="001C3631"/>
    <w:rsid w:val="001C4F54"/>
    <w:rsid w:val="001C584B"/>
    <w:rsid w:val="001C6AE1"/>
    <w:rsid w:val="001D06EC"/>
    <w:rsid w:val="001D13F0"/>
    <w:rsid w:val="001D1D2F"/>
    <w:rsid w:val="001D43CE"/>
    <w:rsid w:val="001E489F"/>
    <w:rsid w:val="001E69E5"/>
    <w:rsid w:val="001F2D54"/>
    <w:rsid w:val="001F5221"/>
    <w:rsid w:val="00201B77"/>
    <w:rsid w:val="00202512"/>
    <w:rsid w:val="00206E8E"/>
    <w:rsid w:val="0021392B"/>
    <w:rsid w:val="002162BC"/>
    <w:rsid w:val="002165ED"/>
    <w:rsid w:val="00217AD9"/>
    <w:rsid w:val="002246DD"/>
    <w:rsid w:val="00225D5D"/>
    <w:rsid w:val="00227D4E"/>
    <w:rsid w:val="00227E3E"/>
    <w:rsid w:val="002309A6"/>
    <w:rsid w:val="00230EEB"/>
    <w:rsid w:val="00231EFF"/>
    <w:rsid w:val="00231FDE"/>
    <w:rsid w:val="002346F9"/>
    <w:rsid w:val="00235286"/>
    <w:rsid w:val="0023538F"/>
    <w:rsid w:val="00240133"/>
    <w:rsid w:val="002420EF"/>
    <w:rsid w:val="00242840"/>
    <w:rsid w:val="00243993"/>
    <w:rsid w:val="00246400"/>
    <w:rsid w:val="002511BD"/>
    <w:rsid w:val="00254161"/>
    <w:rsid w:val="002613D9"/>
    <w:rsid w:val="002630A4"/>
    <w:rsid w:val="00266FFB"/>
    <w:rsid w:val="00267C7C"/>
    <w:rsid w:val="002721EA"/>
    <w:rsid w:val="00273293"/>
    <w:rsid w:val="002767D2"/>
    <w:rsid w:val="00281966"/>
    <w:rsid w:val="00283D90"/>
    <w:rsid w:val="002903D6"/>
    <w:rsid w:val="0029398F"/>
    <w:rsid w:val="002A2821"/>
    <w:rsid w:val="002A60A5"/>
    <w:rsid w:val="002A7474"/>
    <w:rsid w:val="002B0724"/>
    <w:rsid w:val="002B3707"/>
    <w:rsid w:val="002B5CAA"/>
    <w:rsid w:val="002B6740"/>
    <w:rsid w:val="002C1D8E"/>
    <w:rsid w:val="002C5360"/>
    <w:rsid w:val="002C7DC1"/>
    <w:rsid w:val="002D0A58"/>
    <w:rsid w:val="002D1DB8"/>
    <w:rsid w:val="002D2A0A"/>
    <w:rsid w:val="002D3919"/>
    <w:rsid w:val="002D46D4"/>
    <w:rsid w:val="002D5865"/>
    <w:rsid w:val="002D7313"/>
    <w:rsid w:val="002D7C90"/>
    <w:rsid w:val="002E0607"/>
    <w:rsid w:val="002E0EEA"/>
    <w:rsid w:val="002E1FCA"/>
    <w:rsid w:val="002F215B"/>
    <w:rsid w:val="002F2336"/>
    <w:rsid w:val="002F71BD"/>
    <w:rsid w:val="002F7390"/>
    <w:rsid w:val="002F7ED8"/>
    <w:rsid w:val="00300393"/>
    <w:rsid w:val="00314F95"/>
    <w:rsid w:val="00315068"/>
    <w:rsid w:val="00317C0A"/>
    <w:rsid w:val="00321694"/>
    <w:rsid w:val="00323C92"/>
    <w:rsid w:val="00325928"/>
    <w:rsid w:val="003277DE"/>
    <w:rsid w:val="00334162"/>
    <w:rsid w:val="0033435A"/>
    <w:rsid w:val="00334866"/>
    <w:rsid w:val="00335D83"/>
    <w:rsid w:val="00336227"/>
    <w:rsid w:val="00340DD3"/>
    <w:rsid w:val="003429F6"/>
    <w:rsid w:val="00345877"/>
    <w:rsid w:val="0035026E"/>
    <w:rsid w:val="00351F61"/>
    <w:rsid w:val="0035314F"/>
    <w:rsid w:val="003536E2"/>
    <w:rsid w:val="0035488E"/>
    <w:rsid w:val="0035491E"/>
    <w:rsid w:val="00354958"/>
    <w:rsid w:val="00354BD3"/>
    <w:rsid w:val="00354CC2"/>
    <w:rsid w:val="0035681B"/>
    <w:rsid w:val="00361B5E"/>
    <w:rsid w:val="00362ACC"/>
    <w:rsid w:val="00363247"/>
    <w:rsid w:val="0036605B"/>
    <w:rsid w:val="00367994"/>
    <w:rsid w:val="003763D4"/>
    <w:rsid w:val="00381CEA"/>
    <w:rsid w:val="00384137"/>
    <w:rsid w:val="00384603"/>
    <w:rsid w:val="003846F0"/>
    <w:rsid w:val="00384EF8"/>
    <w:rsid w:val="00386A94"/>
    <w:rsid w:val="00386E13"/>
    <w:rsid w:val="0038791F"/>
    <w:rsid w:val="00391B08"/>
    <w:rsid w:val="00392773"/>
    <w:rsid w:val="003948F2"/>
    <w:rsid w:val="00394FB4"/>
    <w:rsid w:val="00396BB0"/>
    <w:rsid w:val="003972D1"/>
    <w:rsid w:val="003976D2"/>
    <w:rsid w:val="003A02A8"/>
    <w:rsid w:val="003A2C5E"/>
    <w:rsid w:val="003B5675"/>
    <w:rsid w:val="003B7BF5"/>
    <w:rsid w:val="003C493F"/>
    <w:rsid w:val="003D4E48"/>
    <w:rsid w:val="003D75B0"/>
    <w:rsid w:val="003E34D3"/>
    <w:rsid w:val="003E6F62"/>
    <w:rsid w:val="003F25FC"/>
    <w:rsid w:val="003F26C0"/>
    <w:rsid w:val="003F44C0"/>
    <w:rsid w:val="003F76F1"/>
    <w:rsid w:val="00400D6B"/>
    <w:rsid w:val="00401D6C"/>
    <w:rsid w:val="00405765"/>
    <w:rsid w:val="0040599E"/>
    <w:rsid w:val="00405C9E"/>
    <w:rsid w:val="00412A22"/>
    <w:rsid w:val="004139C7"/>
    <w:rsid w:val="004143C9"/>
    <w:rsid w:val="0041521B"/>
    <w:rsid w:val="00416249"/>
    <w:rsid w:val="00433EEE"/>
    <w:rsid w:val="00436914"/>
    <w:rsid w:val="00437101"/>
    <w:rsid w:val="004405AF"/>
    <w:rsid w:val="00440F75"/>
    <w:rsid w:val="00441058"/>
    <w:rsid w:val="00442151"/>
    <w:rsid w:val="004424DF"/>
    <w:rsid w:val="00442A13"/>
    <w:rsid w:val="00444207"/>
    <w:rsid w:val="00453F9F"/>
    <w:rsid w:val="004558C8"/>
    <w:rsid w:val="004621B5"/>
    <w:rsid w:val="00463A94"/>
    <w:rsid w:val="00465BE3"/>
    <w:rsid w:val="00470A5D"/>
    <w:rsid w:val="00470B1D"/>
    <w:rsid w:val="00474350"/>
    <w:rsid w:val="004753EF"/>
    <w:rsid w:val="0047657A"/>
    <w:rsid w:val="00481893"/>
    <w:rsid w:val="00482A0F"/>
    <w:rsid w:val="0048319D"/>
    <w:rsid w:val="004878F1"/>
    <w:rsid w:val="00491F57"/>
    <w:rsid w:val="00492402"/>
    <w:rsid w:val="004925FE"/>
    <w:rsid w:val="00493E9F"/>
    <w:rsid w:val="00497ACF"/>
    <w:rsid w:val="004A22D8"/>
    <w:rsid w:val="004A430F"/>
    <w:rsid w:val="004A5DCA"/>
    <w:rsid w:val="004A78B0"/>
    <w:rsid w:val="004A7B44"/>
    <w:rsid w:val="004A7DE0"/>
    <w:rsid w:val="004B5628"/>
    <w:rsid w:val="004B6F84"/>
    <w:rsid w:val="004C5E87"/>
    <w:rsid w:val="004D2F9E"/>
    <w:rsid w:val="004D78B7"/>
    <w:rsid w:val="004E4004"/>
    <w:rsid w:val="004E7410"/>
    <w:rsid w:val="004F0417"/>
    <w:rsid w:val="004F1620"/>
    <w:rsid w:val="004F209B"/>
    <w:rsid w:val="005062E0"/>
    <w:rsid w:val="005068CB"/>
    <w:rsid w:val="00506F7A"/>
    <w:rsid w:val="005114F6"/>
    <w:rsid w:val="0051304D"/>
    <w:rsid w:val="00517F7B"/>
    <w:rsid w:val="005202AB"/>
    <w:rsid w:val="00521DDA"/>
    <w:rsid w:val="00522063"/>
    <w:rsid w:val="00522E22"/>
    <w:rsid w:val="00524E4D"/>
    <w:rsid w:val="00540763"/>
    <w:rsid w:val="005419BA"/>
    <w:rsid w:val="00542091"/>
    <w:rsid w:val="00545E15"/>
    <w:rsid w:val="00547497"/>
    <w:rsid w:val="005474D5"/>
    <w:rsid w:val="005522DC"/>
    <w:rsid w:val="00553472"/>
    <w:rsid w:val="00553CF9"/>
    <w:rsid w:val="00555D6A"/>
    <w:rsid w:val="00556CDC"/>
    <w:rsid w:val="005571CF"/>
    <w:rsid w:val="0056058E"/>
    <w:rsid w:val="005610E9"/>
    <w:rsid w:val="00561308"/>
    <w:rsid w:val="005650B0"/>
    <w:rsid w:val="0056604C"/>
    <w:rsid w:val="00570305"/>
    <w:rsid w:val="00571BED"/>
    <w:rsid w:val="005721CF"/>
    <w:rsid w:val="0057553C"/>
    <w:rsid w:val="00583BDF"/>
    <w:rsid w:val="00592D14"/>
    <w:rsid w:val="005A2806"/>
    <w:rsid w:val="005A3202"/>
    <w:rsid w:val="005A65CE"/>
    <w:rsid w:val="005A7C82"/>
    <w:rsid w:val="005B51A6"/>
    <w:rsid w:val="005B52C8"/>
    <w:rsid w:val="005B60CD"/>
    <w:rsid w:val="005B78CB"/>
    <w:rsid w:val="005C053D"/>
    <w:rsid w:val="005C1DE5"/>
    <w:rsid w:val="005C50B5"/>
    <w:rsid w:val="005C612E"/>
    <w:rsid w:val="005C6536"/>
    <w:rsid w:val="005C77C7"/>
    <w:rsid w:val="005E0329"/>
    <w:rsid w:val="005E0EEA"/>
    <w:rsid w:val="005E2CF7"/>
    <w:rsid w:val="005E7032"/>
    <w:rsid w:val="005F2DB9"/>
    <w:rsid w:val="005F2F24"/>
    <w:rsid w:val="005F3E1F"/>
    <w:rsid w:val="005F4B28"/>
    <w:rsid w:val="005F644A"/>
    <w:rsid w:val="006000F8"/>
    <w:rsid w:val="00603E28"/>
    <w:rsid w:val="00604D8A"/>
    <w:rsid w:val="00612919"/>
    <w:rsid w:val="006130DD"/>
    <w:rsid w:val="00620CA1"/>
    <w:rsid w:val="006256F3"/>
    <w:rsid w:val="006264AB"/>
    <w:rsid w:val="00627DBC"/>
    <w:rsid w:val="00630A1A"/>
    <w:rsid w:val="00636B46"/>
    <w:rsid w:val="00636B55"/>
    <w:rsid w:val="006409BA"/>
    <w:rsid w:val="00644E87"/>
    <w:rsid w:val="00645388"/>
    <w:rsid w:val="00647270"/>
    <w:rsid w:val="00660536"/>
    <w:rsid w:val="006609BF"/>
    <w:rsid w:val="00663449"/>
    <w:rsid w:val="00665867"/>
    <w:rsid w:val="00673EC4"/>
    <w:rsid w:val="00674571"/>
    <w:rsid w:val="00676274"/>
    <w:rsid w:val="006769EB"/>
    <w:rsid w:val="00680CFD"/>
    <w:rsid w:val="00680E48"/>
    <w:rsid w:val="00682388"/>
    <w:rsid w:val="00682AA9"/>
    <w:rsid w:val="006831C9"/>
    <w:rsid w:val="006841D3"/>
    <w:rsid w:val="006848A5"/>
    <w:rsid w:val="0069019E"/>
    <w:rsid w:val="00690C8B"/>
    <w:rsid w:val="00691911"/>
    <w:rsid w:val="00692862"/>
    <w:rsid w:val="00693821"/>
    <w:rsid w:val="00693CA5"/>
    <w:rsid w:val="0069776E"/>
    <w:rsid w:val="006B0699"/>
    <w:rsid w:val="006B4A4B"/>
    <w:rsid w:val="006B58FB"/>
    <w:rsid w:val="006B60E1"/>
    <w:rsid w:val="006C0AC0"/>
    <w:rsid w:val="006C1FBB"/>
    <w:rsid w:val="006C4925"/>
    <w:rsid w:val="006D20E4"/>
    <w:rsid w:val="006D611D"/>
    <w:rsid w:val="006D71CC"/>
    <w:rsid w:val="006E5362"/>
    <w:rsid w:val="006E58FD"/>
    <w:rsid w:val="006E5A37"/>
    <w:rsid w:val="006E5B1B"/>
    <w:rsid w:val="006F087E"/>
    <w:rsid w:val="006F1A72"/>
    <w:rsid w:val="006F2296"/>
    <w:rsid w:val="0070786C"/>
    <w:rsid w:val="00707DE2"/>
    <w:rsid w:val="007132B9"/>
    <w:rsid w:val="00713E6E"/>
    <w:rsid w:val="007142FA"/>
    <w:rsid w:val="0071506D"/>
    <w:rsid w:val="007158B5"/>
    <w:rsid w:val="00715F04"/>
    <w:rsid w:val="00717C4F"/>
    <w:rsid w:val="00721144"/>
    <w:rsid w:val="00722888"/>
    <w:rsid w:val="0072439C"/>
    <w:rsid w:val="00725F36"/>
    <w:rsid w:val="00727EFC"/>
    <w:rsid w:val="00732FA7"/>
    <w:rsid w:val="00733603"/>
    <w:rsid w:val="0074094A"/>
    <w:rsid w:val="0074596D"/>
    <w:rsid w:val="00750717"/>
    <w:rsid w:val="0075172F"/>
    <w:rsid w:val="00753B7F"/>
    <w:rsid w:val="0075603D"/>
    <w:rsid w:val="00756233"/>
    <w:rsid w:val="00757FE6"/>
    <w:rsid w:val="00761E9A"/>
    <w:rsid w:val="00762919"/>
    <w:rsid w:val="0076392E"/>
    <w:rsid w:val="00765EFE"/>
    <w:rsid w:val="00770BEA"/>
    <w:rsid w:val="00774793"/>
    <w:rsid w:val="007803F4"/>
    <w:rsid w:val="00780C4C"/>
    <w:rsid w:val="00781BED"/>
    <w:rsid w:val="00796DB7"/>
    <w:rsid w:val="007A0468"/>
    <w:rsid w:val="007A4E55"/>
    <w:rsid w:val="007C082A"/>
    <w:rsid w:val="007C28ED"/>
    <w:rsid w:val="007C40BF"/>
    <w:rsid w:val="007D0C7A"/>
    <w:rsid w:val="007D3C26"/>
    <w:rsid w:val="007D607A"/>
    <w:rsid w:val="007D6C2A"/>
    <w:rsid w:val="007D7D97"/>
    <w:rsid w:val="007E37DF"/>
    <w:rsid w:val="007E3F23"/>
    <w:rsid w:val="007E541F"/>
    <w:rsid w:val="007F1D8A"/>
    <w:rsid w:val="007F29AA"/>
    <w:rsid w:val="007F7ECD"/>
    <w:rsid w:val="00800294"/>
    <w:rsid w:val="00801A7A"/>
    <w:rsid w:val="0080586E"/>
    <w:rsid w:val="00807152"/>
    <w:rsid w:val="00814E15"/>
    <w:rsid w:val="00815755"/>
    <w:rsid w:val="00815A39"/>
    <w:rsid w:val="00820F3D"/>
    <w:rsid w:val="00821F0C"/>
    <w:rsid w:val="00822D86"/>
    <w:rsid w:val="008238FD"/>
    <w:rsid w:val="008248BE"/>
    <w:rsid w:val="008258B4"/>
    <w:rsid w:val="008268CD"/>
    <w:rsid w:val="0083379F"/>
    <w:rsid w:val="00834C25"/>
    <w:rsid w:val="0083565F"/>
    <w:rsid w:val="00836CBA"/>
    <w:rsid w:val="0084154A"/>
    <w:rsid w:val="00841B6E"/>
    <w:rsid w:val="00855BBA"/>
    <w:rsid w:val="00864EA9"/>
    <w:rsid w:val="00865641"/>
    <w:rsid w:val="00867A16"/>
    <w:rsid w:val="0087330A"/>
    <w:rsid w:val="00873BB8"/>
    <w:rsid w:val="00876F8E"/>
    <w:rsid w:val="0087741B"/>
    <w:rsid w:val="00877AB1"/>
    <w:rsid w:val="00882361"/>
    <w:rsid w:val="00886C9C"/>
    <w:rsid w:val="00887413"/>
    <w:rsid w:val="00892286"/>
    <w:rsid w:val="00893185"/>
    <w:rsid w:val="008A2A9F"/>
    <w:rsid w:val="008B1A24"/>
    <w:rsid w:val="008B1DE8"/>
    <w:rsid w:val="008B32ED"/>
    <w:rsid w:val="008B3D0E"/>
    <w:rsid w:val="008B6EC3"/>
    <w:rsid w:val="008C0BFA"/>
    <w:rsid w:val="008C0F80"/>
    <w:rsid w:val="008C1DCB"/>
    <w:rsid w:val="008C400D"/>
    <w:rsid w:val="008C4024"/>
    <w:rsid w:val="008D2167"/>
    <w:rsid w:val="008D3030"/>
    <w:rsid w:val="008E315C"/>
    <w:rsid w:val="008E4847"/>
    <w:rsid w:val="008E61CD"/>
    <w:rsid w:val="008E722F"/>
    <w:rsid w:val="008E7717"/>
    <w:rsid w:val="008F105A"/>
    <w:rsid w:val="008F33F4"/>
    <w:rsid w:val="008F47E0"/>
    <w:rsid w:val="008F49AE"/>
    <w:rsid w:val="008F7DE7"/>
    <w:rsid w:val="00900A78"/>
    <w:rsid w:val="00902D0F"/>
    <w:rsid w:val="00903843"/>
    <w:rsid w:val="00907F1C"/>
    <w:rsid w:val="0091321A"/>
    <w:rsid w:val="00916365"/>
    <w:rsid w:val="009163EA"/>
    <w:rsid w:val="00917BD1"/>
    <w:rsid w:val="00920A1A"/>
    <w:rsid w:val="00920FD7"/>
    <w:rsid w:val="00925405"/>
    <w:rsid w:val="00933FE7"/>
    <w:rsid w:val="00936100"/>
    <w:rsid w:val="009362DB"/>
    <w:rsid w:val="0093783A"/>
    <w:rsid w:val="009449F6"/>
    <w:rsid w:val="009451F9"/>
    <w:rsid w:val="009508A5"/>
    <w:rsid w:val="00953EEA"/>
    <w:rsid w:val="00955463"/>
    <w:rsid w:val="009631CB"/>
    <w:rsid w:val="00963855"/>
    <w:rsid w:val="00967FE3"/>
    <w:rsid w:val="009726C5"/>
    <w:rsid w:val="00974262"/>
    <w:rsid w:val="0097488D"/>
    <w:rsid w:val="009755DC"/>
    <w:rsid w:val="00976083"/>
    <w:rsid w:val="009777D6"/>
    <w:rsid w:val="00977DC8"/>
    <w:rsid w:val="00987548"/>
    <w:rsid w:val="009926A3"/>
    <w:rsid w:val="00992EA5"/>
    <w:rsid w:val="00994D41"/>
    <w:rsid w:val="00997A4A"/>
    <w:rsid w:val="009A27F6"/>
    <w:rsid w:val="009A3C61"/>
    <w:rsid w:val="009A7D4C"/>
    <w:rsid w:val="009A7FAB"/>
    <w:rsid w:val="009B1DA8"/>
    <w:rsid w:val="009B5B02"/>
    <w:rsid w:val="009B5EA8"/>
    <w:rsid w:val="009C1DE6"/>
    <w:rsid w:val="009C3DAB"/>
    <w:rsid w:val="009C4918"/>
    <w:rsid w:val="009C5704"/>
    <w:rsid w:val="009C575D"/>
    <w:rsid w:val="009C7F0F"/>
    <w:rsid w:val="009D1280"/>
    <w:rsid w:val="009D369C"/>
    <w:rsid w:val="009E55F8"/>
    <w:rsid w:val="009E7363"/>
    <w:rsid w:val="009E76D8"/>
    <w:rsid w:val="009F0965"/>
    <w:rsid w:val="009F265E"/>
    <w:rsid w:val="009F4F0B"/>
    <w:rsid w:val="009F5A70"/>
    <w:rsid w:val="009F7C00"/>
    <w:rsid w:val="00A05CAD"/>
    <w:rsid w:val="00A1024C"/>
    <w:rsid w:val="00A1269F"/>
    <w:rsid w:val="00A1488E"/>
    <w:rsid w:val="00A14A7D"/>
    <w:rsid w:val="00A14D33"/>
    <w:rsid w:val="00A17860"/>
    <w:rsid w:val="00A20124"/>
    <w:rsid w:val="00A31923"/>
    <w:rsid w:val="00A32691"/>
    <w:rsid w:val="00A342EA"/>
    <w:rsid w:val="00A34C04"/>
    <w:rsid w:val="00A353DE"/>
    <w:rsid w:val="00A35F89"/>
    <w:rsid w:val="00A3617D"/>
    <w:rsid w:val="00A365A2"/>
    <w:rsid w:val="00A37D2A"/>
    <w:rsid w:val="00A4277A"/>
    <w:rsid w:val="00A51ADE"/>
    <w:rsid w:val="00A52373"/>
    <w:rsid w:val="00A539AB"/>
    <w:rsid w:val="00A5414D"/>
    <w:rsid w:val="00A5693E"/>
    <w:rsid w:val="00A64CFC"/>
    <w:rsid w:val="00A67E25"/>
    <w:rsid w:val="00A71763"/>
    <w:rsid w:val="00A7357D"/>
    <w:rsid w:val="00A75338"/>
    <w:rsid w:val="00A80868"/>
    <w:rsid w:val="00A81913"/>
    <w:rsid w:val="00A82C6E"/>
    <w:rsid w:val="00A84FD0"/>
    <w:rsid w:val="00A85336"/>
    <w:rsid w:val="00A867F0"/>
    <w:rsid w:val="00A9205C"/>
    <w:rsid w:val="00A95A06"/>
    <w:rsid w:val="00AA5CA8"/>
    <w:rsid w:val="00AA5FDB"/>
    <w:rsid w:val="00AB3116"/>
    <w:rsid w:val="00AB3A15"/>
    <w:rsid w:val="00AC36DD"/>
    <w:rsid w:val="00AC4471"/>
    <w:rsid w:val="00AC5E71"/>
    <w:rsid w:val="00AC6419"/>
    <w:rsid w:val="00AD121D"/>
    <w:rsid w:val="00AD127F"/>
    <w:rsid w:val="00AD1F7F"/>
    <w:rsid w:val="00AD6025"/>
    <w:rsid w:val="00AD6132"/>
    <w:rsid w:val="00AD679A"/>
    <w:rsid w:val="00AD6E1D"/>
    <w:rsid w:val="00AD7A39"/>
    <w:rsid w:val="00AE1D17"/>
    <w:rsid w:val="00AE3C98"/>
    <w:rsid w:val="00AF3A1A"/>
    <w:rsid w:val="00AF3D67"/>
    <w:rsid w:val="00AF7C0B"/>
    <w:rsid w:val="00B038B5"/>
    <w:rsid w:val="00B05095"/>
    <w:rsid w:val="00B070D4"/>
    <w:rsid w:val="00B106F5"/>
    <w:rsid w:val="00B11C33"/>
    <w:rsid w:val="00B13B60"/>
    <w:rsid w:val="00B157E5"/>
    <w:rsid w:val="00B1655A"/>
    <w:rsid w:val="00B20F18"/>
    <w:rsid w:val="00B24A08"/>
    <w:rsid w:val="00B24E58"/>
    <w:rsid w:val="00B25F90"/>
    <w:rsid w:val="00B27380"/>
    <w:rsid w:val="00B32FD0"/>
    <w:rsid w:val="00B331AD"/>
    <w:rsid w:val="00B357F7"/>
    <w:rsid w:val="00B37F98"/>
    <w:rsid w:val="00B43894"/>
    <w:rsid w:val="00B5077A"/>
    <w:rsid w:val="00B508E5"/>
    <w:rsid w:val="00B54239"/>
    <w:rsid w:val="00B54365"/>
    <w:rsid w:val="00B55995"/>
    <w:rsid w:val="00B56C4D"/>
    <w:rsid w:val="00B56F08"/>
    <w:rsid w:val="00B57C6C"/>
    <w:rsid w:val="00B60924"/>
    <w:rsid w:val="00B60E36"/>
    <w:rsid w:val="00B60F43"/>
    <w:rsid w:val="00B638D1"/>
    <w:rsid w:val="00B6436F"/>
    <w:rsid w:val="00B72440"/>
    <w:rsid w:val="00B807AB"/>
    <w:rsid w:val="00B81DCD"/>
    <w:rsid w:val="00B90A2F"/>
    <w:rsid w:val="00B90AA8"/>
    <w:rsid w:val="00B97C83"/>
    <w:rsid w:val="00BA48C3"/>
    <w:rsid w:val="00BB2BE7"/>
    <w:rsid w:val="00BB4F92"/>
    <w:rsid w:val="00BC2263"/>
    <w:rsid w:val="00BC2F34"/>
    <w:rsid w:val="00BC36C0"/>
    <w:rsid w:val="00BC5600"/>
    <w:rsid w:val="00BC605C"/>
    <w:rsid w:val="00BC75E5"/>
    <w:rsid w:val="00BC7D11"/>
    <w:rsid w:val="00BC7E0D"/>
    <w:rsid w:val="00BD0074"/>
    <w:rsid w:val="00BD450C"/>
    <w:rsid w:val="00BE0DCD"/>
    <w:rsid w:val="00BE77ED"/>
    <w:rsid w:val="00BF0213"/>
    <w:rsid w:val="00BF2309"/>
    <w:rsid w:val="00BF5BAE"/>
    <w:rsid w:val="00BF5BEF"/>
    <w:rsid w:val="00BF61F7"/>
    <w:rsid w:val="00BF6B5C"/>
    <w:rsid w:val="00C009E0"/>
    <w:rsid w:val="00C00A53"/>
    <w:rsid w:val="00C01C2C"/>
    <w:rsid w:val="00C07FBE"/>
    <w:rsid w:val="00C119DB"/>
    <w:rsid w:val="00C13FF3"/>
    <w:rsid w:val="00C15C96"/>
    <w:rsid w:val="00C26878"/>
    <w:rsid w:val="00C27568"/>
    <w:rsid w:val="00C33EDC"/>
    <w:rsid w:val="00C34458"/>
    <w:rsid w:val="00C34F40"/>
    <w:rsid w:val="00C4313C"/>
    <w:rsid w:val="00C4359D"/>
    <w:rsid w:val="00C47948"/>
    <w:rsid w:val="00C53ECB"/>
    <w:rsid w:val="00C5568B"/>
    <w:rsid w:val="00C6211E"/>
    <w:rsid w:val="00C632EB"/>
    <w:rsid w:val="00C63505"/>
    <w:rsid w:val="00C75474"/>
    <w:rsid w:val="00C77009"/>
    <w:rsid w:val="00C800EE"/>
    <w:rsid w:val="00C8040C"/>
    <w:rsid w:val="00C81AFC"/>
    <w:rsid w:val="00C83F72"/>
    <w:rsid w:val="00C8476B"/>
    <w:rsid w:val="00C85CC6"/>
    <w:rsid w:val="00C90460"/>
    <w:rsid w:val="00C96FD6"/>
    <w:rsid w:val="00C97673"/>
    <w:rsid w:val="00CB5BF4"/>
    <w:rsid w:val="00CB6B8D"/>
    <w:rsid w:val="00CC25E3"/>
    <w:rsid w:val="00CC28A2"/>
    <w:rsid w:val="00CC69E9"/>
    <w:rsid w:val="00CC7888"/>
    <w:rsid w:val="00CC7C8D"/>
    <w:rsid w:val="00CD2200"/>
    <w:rsid w:val="00CD6D39"/>
    <w:rsid w:val="00CD7B5D"/>
    <w:rsid w:val="00CE47D3"/>
    <w:rsid w:val="00CE5FBC"/>
    <w:rsid w:val="00CF35C6"/>
    <w:rsid w:val="00D00EE3"/>
    <w:rsid w:val="00D07484"/>
    <w:rsid w:val="00D07DE5"/>
    <w:rsid w:val="00D108DB"/>
    <w:rsid w:val="00D10A03"/>
    <w:rsid w:val="00D22552"/>
    <w:rsid w:val="00D22618"/>
    <w:rsid w:val="00D2319D"/>
    <w:rsid w:val="00D24BFF"/>
    <w:rsid w:val="00D24D0C"/>
    <w:rsid w:val="00D32336"/>
    <w:rsid w:val="00D34236"/>
    <w:rsid w:val="00D34AA2"/>
    <w:rsid w:val="00D34B2E"/>
    <w:rsid w:val="00D41B43"/>
    <w:rsid w:val="00D41B89"/>
    <w:rsid w:val="00D46292"/>
    <w:rsid w:val="00D526B5"/>
    <w:rsid w:val="00D52940"/>
    <w:rsid w:val="00D52A5F"/>
    <w:rsid w:val="00D6417E"/>
    <w:rsid w:val="00D64BF7"/>
    <w:rsid w:val="00D70615"/>
    <w:rsid w:val="00D760EC"/>
    <w:rsid w:val="00D85876"/>
    <w:rsid w:val="00D92E22"/>
    <w:rsid w:val="00DA0B65"/>
    <w:rsid w:val="00DA5836"/>
    <w:rsid w:val="00DB0645"/>
    <w:rsid w:val="00DB431D"/>
    <w:rsid w:val="00DB7E79"/>
    <w:rsid w:val="00DC2B7A"/>
    <w:rsid w:val="00DC33B3"/>
    <w:rsid w:val="00DD16B7"/>
    <w:rsid w:val="00DD1D32"/>
    <w:rsid w:val="00DD60CE"/>
    <w:rsid w:val="00DD6DC1"/>
    <w:rsid w:val="00DE101B"/>
    <w:rsid w:val="00DE7C85"/>
    <w:rsid w:val="00DF07CC"/>
    <w:rsid w:val="00DF6C8C"/>
    <w:rsid w:val="00E055F7"/>
    <w:rsid w:val="00E10CE6"/>
    <w:rsid w:val="00E12EDB"/>
    <w:rsid w:val="00E130EC"/>
    <w:rsid w:val="00E1394F"/>
    <w:rsid w:val="00E16DA9"/>
    <w:rsid w:val="00E22159"/>
    <w:rsid w:val="00E23600"/>
    <w:rsid w:val="00E2538E"/>
    <w:rsid w:val="00E2594C"/>
    <w:rsid w:val="00E25D32"/>
    <w:rsid w:val="00E25D3D"/>
    <w:rsid w:val="00E26672"/>
    <w:rsid w:val="00E26CB3"/>
    <w:rsid w:val="00E429DF"/>
    <w:rsid w:val="00E44EB1"/>
    <w:rsid w:val="00E451DE"/>
    <w:rsid w:val="00E454ED"/>
    <w:rsid w:val="00E55ED0"/>
    <w:rsid w:val="00E5707D"/>
    <w:rsid w:val="00E628D4"/>
    <w:rsid w:val="00E62AA7"/>
    <w:rsid w:val="00E7232F"/>
    <w:rsid w:val="00E752A5"/>
    <w:rsid w:val="00E76A4C"/>
    <w:rsid w:val="00E776C4"/>
    <w:rsid w:val="00E820CF"/>
    <w:rsid w:val="00E8389E"/>
    <w:rsid w:val="00E84296"/>
    <w:rsid w:val="00E869BF"/>
    <w:rsid w:val="00E87E4E"/>
    <w:rsid w:val="00E916AB"/>
    <w:rsid w:val="00E94729"/>
    <w:rsid w:val="00E9785E"/>
    <w:rsid w:val="00E97B9C"/>
    <w:rsid w:val="00EA28DF"/>
    <w:rsid w:val="00EA299F"/>
    <w:rsid w:val="00EA4FA2"/>
    <w:rsid w:val="00EA5874"/>
    <w:rsid w:val="00EA5905"/>
    <w:rsid w:val="00EB0C31"/>
    <w:rsid w:val="00EB259E"/>
    <w:rsid w:val="00EC31EF"/>
    <w:rsid w:val="00EC694A"/>
    <w:rsid w:val="00EC6CC9"/>
    <w:rsid w:val="00ED02DD"/>
    <w:rsid w:val="00ED0A48"/>
    <w:rsid w:val="00ED0DD2"/>
    <w:rsid w:val="00ED6377"/>
    <w:rsid w:val="00ED7679"/>
    <w:rsid w:val="00EE0038"/>
    <w:rsid w:val="00EE0879"/>
    <w:rsid w:val="00EE1574"/>
    <w:rsid w:val="00EE31BE"/>
    <w:rsid w:val="00EE5AC7"/>
    <w:rsid w:val="00EE6B96"/>
    <w:rsid w:val="00EE7910"/>
    <w:rsid w:val="00EF13E6"/>
    <w:rsid w:val="00EF3AA4"/>
    <w:rsid w:val="00EF6089"/>
    <w:rsid w:val="00F027A0"/>
    <w:rsid w:val="00F02BF0"/>
    <w:rsid w:val="00F02BFD"/>
    <w:rsid w:val="00F03851"/>
    <w:rsid w:val="00F041E7"/>
    <w:rsid w:val="00F066DD"/>
    <w:rsid w:val="00F13265"/>
    <w:rsid w:val="00F138BE"/>
    <w:rsid w:val="00F14890"/>
    <w:rsid w:val="00F210E5"/>
    <w:rsid w:val="00F2365A"/>
    <w:rsid w:val="00F32643"/>
    <w:rsid w:val="00F347BC"/>
    <w:rsid w:val="00F34B2D"/>
    <w:rsid w:val="00F3770E"/>
    <w:rsid w:val="00F4118B"/>
    <w:rsid w:val="00F4542A"/>
    <w:rsid w:val="00F6279B"/>
    <w:rsid w:val="00F637A7"/>
    <w:rsid w:val="00F649F3"/>
    <w:rsid w:val="00F7051B"/>
    <w:rsid w:val="00F711CD"/>
    <w:rsid w:val="00F738D0"/>
    <w:rsid w:val="00F74371"/>
    <w:rsid w:val="00F752C8"/>
    <w:rsid w:val="00F776B4"/>
    <w:rsid w:val="00F77E6C"/>
    <w:rsid w:val="00F801C6"/>
    <w:rsid w:val="00F82D84"/>
    <w:rsid w:val="00F86E17"/>
    <w:rsid w:val="00F94159"/>
    <w:rsid w:val="00F95E6D"/>
    <w:rsid w:val="00F96209"/>
    <w:rsid w:val="00FA248F"/>
    <w:rsid w:val="00FA3A4C"/>
    <w:rsid w:val="00FA4144"/>
    <w:rsid w:val="00FA5FA3"/>
    <w:rsid w:val="00FA769F"/>
    <w:rsid w:val="00FA79E2"/>
    <w:rsid w:val="00FB0845"/>
    <w:rsid w:val="00FB1F0B"/>
    <w:rsid w:val="00FB384D"/>
    <w:rsid w:val="00FB60A6"/>
    <w:rsid w:val="00FB6B85"/>
    <w:rsid w:val="00FB6E07"/>
    <w:rsid w:val="00FB7728"/>
    <w:rsid w:val="00FB789C"/>
    <w:rsid w:val="00FC1CEE"/>
    <w:rsid w:val="00FC4355"/>
    <w:rsid w:val="00FD3171"/>
    <w:rsid w:val="00FD4BFF"/>
    <w:rsid w:val="00FD4FD6"/>
    <w:rsid w:val="00FD6456"/>
    <w:rsid w:val="00FE050D"/>
    <w:rsid w:val="00FE0B5E"/>
    <w:rsid w:val="00FE1295"/>
    <w:rsid w:val="00FE2869"/>
    <w:rsid w:val="00FE4F80"/>
    <w:rsid w:val="00FE605B"/>
    <w:rsid w:val="00FE787A"/>
    <w:rsid w:val="00FE7E75"/>
    <w:rsid w:val="00FF13EE"/>
    <w:rsid w:val="00FF27D8"/>
    <w:rsid w:val="00FF4189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FBBD8"/>
  <w15:chartTrackingRefBased/>
  <w15:docId w15:val="{0111CC04-9DBE-412E-A19A-197DC58F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AD"/>
  </w:style>
  <w:style w:type="paragraph" w:styleId="Nagwek1">
    <w:name w:val="heading 1"/>
    <w:basedOn w:val="Normalny"/>
    <w:next w:val="Normalny"/>
    <w:link w:val="Nagwek1Znak"/>
    <w:uiPriority w:val="9"/>
    <w:qFormat/>
    <w:rsid w:val="006F0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08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F08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ormalny tekst,L1,Numerowanie,List Paragraph,Akapit z listą5,Preambuła,Wypunktowanie,BulletC,Wyliczanie,Obiekt,Akapit z listą31,Bullets,T_SZ_List Paragraph,WYPUNKTOWANIE Akapit z listą,List Paragraph2,CW_Lista,Podsis rysunku"/>
    <w:basedOn w:val="Normalny"/>
    <w:link w:val="AkapitzlistZnak"/>
    <w:uiPriority w:val="34"/>
    <w:qFormat/>
    <w:rsid w:val="006F087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0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0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08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8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87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08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08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08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087E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6F087E"/>
  </w:style>
  <w:style w:type="table" w:styleId="Tabela-Siatka">
    <w:name w:val="Table Grid"/>
    <w:basedOn w:val="Standardowy"/>
    <w:uiPriority w:val="39"/>
    <w:rsid w:val="006F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F087E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F087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F087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6F087E"/>
    <w:pPr>
      <w:spacing w:after="100"/>
      <w:ind w:left="440"/>
    </w:pPr>
    <w:rPr>
      <w:rFonts w:eastAsiaTheme="minorEastAsia" w:cs="Times New Roman"/>
      <w:lang w:eastAsia="pl-PL"/>
    </w:rPr>
  </w:style>
  <w:style w:type="paragraph" w:customStyle="1" w:styleId="BulletedList">
    <w:name w:val="Bulleted List"/>
    <w:uiPriority w:val="12"/>
    <w:qFormat/>
    <w:rsid w:val="006F087E"/>
    <w:pPr>
      <w:numPr>
        <w:numId w:val="3"/>
      </w:numPr>
      <w:spacing w:after="60" w:line="260" w:lineRule="exact"/>
      <w:jc w:val="both"/>
    </w:pPr>
    <w:rPr>
      <w:color w:val="000000" w:themeColor="text1"/>
      <w:sz w:val="20"/>
      <w:lang w:val="en-GB"/>
    </w:rPr>
  </w:style>
  <w:style w:type="paragraph" w:customStyle="1" w:styleId="Para">
    <w:name w:val="Para"/>
    <w:link w:val="ParaChar"/>
    <w:uiPriority w:val="4"/>
    <w:qFormat/>
    <w:rsid w:val="006F087E"/>
    <w:pPr>
      <w:spacing w:before="120" w:after="120" w:line="260" w:lineRule="atLeast"/>
      <w:jc w:val="both"/>
    </w:pPr>
    <w:rPr>
      <w:color w:val="000000" w:themeColor="text1"/>
      <w:sz w:val="20"/>
      <w:lang w:val="en-GB"/>
    </w:rPr>
  </w:style>
  <w:style w:type="character" w:customStyle="1" w:styleId="ParaChar">
    <w:name w:val="Para Char"/>
    <w:basedOn w:val="Domylnaczcionkaakapitu"/>
    <w:link w:val="Para"/>
    <w:uiPriority w:val="4"/>
    <w:rsid w:val="006F087E"/>
    <w:rPr>
      <w:color w:val="000000" w:themeColor="text1"/>
      <w:sz w:val="20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8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8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87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87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F087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87E"/>
  </w:style>
  <w:style w:type="paragraph" w:styleId="Stopka">
    <w:name w:val="footer"/>
    <w:basedOn w:val="Normalny"/>
    <w:link w:val="StopkaZnak"/>
    <w:uiPriority w:val="99"/>
    <w:unhideWhenUsed/>
    <w:rsid w:val="006F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87E"/>
  </w:style>
  <w:style w:type="paragraph" w:styleId="Tekstpodstawowy">
    <w:name w:val="Body Text"/>
    <w:basedOn w:val="Normalny"/>
    <w:link w:val="TekstpodstawowyZnak"/>
    <w:uiPriority w:val="1"/>
    <w:qFormat/>
    <w:rsid w:val="006F08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087E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normalny tekst Znak,L1 Znak,Numerowanie Znak,List Paragraph Znak,Akapit z listą5 Znak,Preambuła Znak,Wypunktowanie Znak,BulletC Znak,Wyliczanie Znak,Obiekt Znak,Akapit z listą31 Znak,Bullets Znak,T_SZ_List Paragraph Znak"/>
    <w:basedOn w:val="Domylnaczcionkaakapitu"/>
    <w:link w:val="Akapitzlist"/>
    <w:uiPriority w:val="34"/>
    <w:rsid w:val="006F087E"/>
  </w:style>
  <w:style w:type="character" w:styleId="UyteHipercze">
    <w:name w:val="FollowedHyperlink"/>
    <w:basedOn w:val="Domylnaczcionkaakapitu"/>
    <w:uiPriority w:val="99"/>
    <w:semiHidden/>
    <w:unhideWhenUsed/>
    <w:rsid w:val="006F087E"/>
    <w:rPr>
      <w:color w:val="954F72" w:themeColor="followedHyperlink"/>
      <w:u w:val="single"/>
    </w:rPr>
  </w:style>
  <w:style w:type="paragraph" w:customStyle="1" w:styleId="Default">
    <w:name w:val="Default"/>
    <w:rsid w:val="006F0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F087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87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DC33B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484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14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ef@mf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sod.mf.gov.pl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rldefense.com/v3/__https:/finance.ec.europa.eu/publications/commission-and-oecd-infe-publish-joint-framework-children-and-youth_en?prefLang=pl__;!!Jkho33Y!guAFaMLogipQhO6qQGLiWpBGot8Pi9keG65rya1Zghp093bcO6p5udsevnptFC18uPjNGelhiO_hy3qr9xJqIxwISJ__H9PSLlQDsw$" TargetMode="External"/><Relationship Id="rId1" Type="http://schemas.openxmlformats.org/officeDocument/2006/relationships/hyperlink" Target="https://urldefense.com/v3/__https:/finance.ec.europa.eu/publications/commission-and-oecd-infe-publish-joint-framework-children-and-youth_en?prefLang=pl__;!!Jkho33Y!guAFaMLogipQhO6qQGLiWpBGot8Pi9keG65rya1Zghp093bcO6p5udsevnptFC18uPjNGelhiO_hy3qr9xJqIxwISJ__H9PSLlQDsw$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7CAA-428E-46B1-B746-DBE7698F4B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AD0FE03-D29C-4E7A-9FE2-B2327E54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4613</Words>
  <Characters>27682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Monika</dc:creator>
  <cp:keywords/>
  <dc:description/>
  <cp:lastModifiedBy>Kosior Anna</cp:lastModifiedBy>
  <cp:revision>4</cp:revision>
  <cp:lastPrinted>2024-10-25T08:17:00Z</cp:lastPrinted>
  <dcterms:created xsi:type="dcterms:W3CDTF">2025-02-13T14:08:00Z</dcterms:created>
  <dcterms:modified xsi:type="dcterms:W3CDTF">2025-02-13T14:21:00Z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5a25f051-cb3c-494c-b7e1-395dc8fdfbb7</vt:lpwstr>
  </property>
  <property fmtid="{D5CDD505-2E9C-101B-9397-08002B2CF9AE}" pid="3" name="bjSaver">
    <vt:lpwstr>U9OEV+EJeZh4qqMrmYSemXjBVhHUKqPs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UxC4dwLulzfINJ8nQH+xvX5LNGipWa4BRSZhPgxsCvnZQHycvTZq/sOLUrnysbR5xV4EhS50g1+fxQO3eGdpuQ==</vt:lpwstr>
  </property>
  <property fmtid="{D5CDD505-2E9C-101B-9397-08002B2CF9AE}" pid="10" name="MFClassificationDate">
    <vt:lpwstr>2024-08-16T08:13:34.0622073+02:00</vt:lpwstr>
  </property>
  <property fmtid="{D5CDD505-2E9C-101B-9397-08002B2CF9AE}" pid="11" name="MFClassifiedBySID">
    <vt:lpwstr>UxC4dwLulzfINJ8nQH+xvX5LNGipWa4BRSZhPgxsCvm42mrIC/DSDv0ggS+FjUN/2v1BBotkLlY5aAiEhoi6uWOQjDXbca9l4pMk7hYqkEYiE874i/7X/HtUFflprGme</vt:lpwstr>
  </property>
  <property fmtid="{D5CDD505-2E9C-101B-9397-08002B2CF9AE}" pid="12" name="MFGRNItemId">
    <vt:lpwstr>GRN-8ab3fda1-2308-490c-ade8-5c190bf6827a</vt:lpwstr>
  </property>
  <property fmtid="{D5CDD505-2E9C-101B-9397-08002B2CF9AE}" pid="13" name="MFHash">
    <vt:lpwstr>YtWm94oQmv8X1kUJHAF4AmUBzB82xvgnxo7Rt16U7l0=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