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14" w:rsidRPr="00554414" w:rsidRDefault="00554414" w:rsidP="00554414">
      <w:pPr>
        <w:spacing w:after="120" w:line="264" w:lineRule="atLeast"/>
        <w:ind w:left="40"/>
        <w:jc w:val="center"/>
        <w:outlineLvl w:val="1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OGŁOSZENIE O NABORZE WNIOSKÓW</w:t>
      </w:r>
      <w:r w:rsidR="00432CF8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nr 3/2015</w:t>
      </w:r>
    </w:p>
    <w:p w:rsidR="00554414" w:rsidRPr="00554414" w:rsidRDefault="00554414" w:rsidP="00554414">
      <w:pPr>
        <w:spacing w:after="120" w:line="264" w:lineRule="atLeast"/>
        <w:ind w:left="40"/>
        <w:jc w:val="center"/>
        <w:outlineLvl w:val="1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OTWARTY KONKURS W RAMACH FUNDUSZU AZYLU, MIGRACJI I INTEGRACJI</w:t>
      </w:r>
    </w:p>
    <w:p w:rsidR="004F7D3B" w:rsidRDefault="000A62EC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ORGAN ODPOWIEDZIALNY </w:t>
      </w:r>
      <w:r w:rsidR="00554414"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OGŁASZA NABÓR</w:t>
      </w:r>
      <w:r w:rsidR="00554414"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br/>
        <w:t>WNIOSKÓW W TRYBIE KONKURSOWYM NA DOFINANSOWANIE PROJEKTÓW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br/>
      </w:r>
      <w:r w:rsidR="00BC5A73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na kwotę 2 </w:t>
      </w:r>
      <w:r w:rsidR="007B4DDD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500</w:t>
      </w:r>
      <w:r w:rsidR="00BC5A73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 </w:t>
      </w:r>
      <w:r w:rsidR="007B4DDD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000</w:t>
      </w:r>
      <w:r w:rsidR="00BC5A73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EUR = 10 </w:t>
      </w:r>
      <w:r w:rsidR="007B4DDD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442</w:t>
      </w:r>
      <w:r w:rsidR="00BC5A73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 </w:t>
      </w:r>
      <w:r w:rsidR="007B4DDD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750</w:t>
      </w:r>
      <w:r w:rsidR="00BC5A73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PLN*</w:t>
      </w:r>
    </w:p>
    <w:p w:rsidR="007B4DDD" w:rsidRDefault="004A39AE" w:rsidP="00C47924">
      <w:pPr>
        <w:jc w:val="both"/>
      </w:pP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*</w:t>
      </w:r>
      <w:r w:rsidR="004F7D3B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liczone wg średniego miesięcznego kursu publikowanego w serii C Oficjalnego Dziennika Unii</w:t>
      </w:r>
      <w:r w:rsidR="004F7D3B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br/>
        <w:t xml:space="preserve">Europejskiego, liczonego dla 6 miesięcznego okresu sprzed miesiąca publikacji ogłoszenia, </w:t>
      </w:r>
      <w:r w:rsidR="004F7D3B" w:rsidRPr="007B4DD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tj. 1 </w:t>
      </w:r>
      <w:r w:rsidR="00C4792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EUR</w:t>
      </w:r>
      <w:r w:rsidR="004F7D3B" w:rsidRPr="007B4DD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= </w:t>
      </w:r>
      <w:r w:rsidR="007B4DDD">
        <w:t>4.1771</w:t>
      </w:r>
      <w:r w:rsidR="00C47924">
        <w:t xml:space="preserve"> PLN</w:t>
      </w:r>
    </w:p>
    <w:p w:rsidR="00BC5A73" w:rsidRPr="004F7D3B" w:rsidRDefault="00BC5A73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4F7D3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w tym </w:t>
      </w:r>
    </w:p>
    <w:p w:rsidR="00BC5A73" w:rsidRPr="00A6651B" w:rsidRDefault="007B4DDD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2 000 000</w:t>
      </w:r>
      <w:r w:rsidR="008550DB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EUR </w:t>
      </w:r>
      <w:r w:rsidR="00554414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= </w:t>
      </w:r>
      <w:r w:rsidR="008550DB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8 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354</w:t>
      </w:r>
      <w:r w:rsidR="008550DB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200</w:t>
      </w:r>
      <w:r w:rsidR="008550DB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PLN </w:t>
      </w:r>
    </w:p>
    <w:p w:rsidR="00BC5A73" w:rsidRPr="00A6651B" w:rsidRDefault="00BC5A73" w:rsidP="00BC5A73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na</w:t>
      </w:r>
      <w:r w:rsidRPr="00A6651B"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  <w:t xml:space="preserve"> </w:t>
      </w: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Cel szczegółowy: integracja/legalna migracja</w:t>
      </w:r>
    </w:p>
    <w:p w:rsidR="00BC5A73" w:rsidRPr="00A6651B" w:rsidRDefault="00BC5A73" w:rsidP="00BC5A73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Cel krajowy: integracja (działania nr 7,</w:t>
      </w:r>
      <w:r w:rsidR="000065BC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8 i 9 z Programu Krajowego FAMI</w:t>
      </w:r>
      <w:r w:rsidR="004F7D3B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dla celu krajowego: integracja</w:t>
      </w: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)</w:t>
      </w:r>
    </w:p>
    <w:p w:rsidR="00BC5A73" w:rsidRPr="00A6651B" w:rsidRDefault="00BC5A73" w:rsidP="00BC5A73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oraz </w:t>
      </w:r>
    </w:p>
    <w:p w:rsidR="00BC5A73" w:rsidRPr="00A6651B" w:rsidRDefault="00BC5A73" w:rsidP="00BC5A73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500 000 EUR = 2 0</w:t>
      </w:r>
      <w:r w:rsidR="007B4DDD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88</w:t>
      </w: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 5</w:t>
      </w:r>
      <w:r w:rsidR="007B4DDD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50</w:t>
      </w: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PLN</w:t>
      </w:r>
    </w:p>
    <w:p w:rsidR="00BC5A73" w:rsidRPr="00A6651B" w:rsidRDefault="00BC5A73" w:rsidP="00BC5A73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na Cel szczegółowy: azyl</w:t>
      </w:r>
    </w:p>
    <w:p w:rsidR="00BC5A73" w:rsidRPr="00A6651B" w:rsidRDefault="00BC5A73" w:rsidP="00BC5A73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Cel krajowy: </w:t>
      </w:r>
      <w:r w:rsidR="004F7D3B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p</w:t>
      </w:r>
      <w:r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rzyjęcie/azyl</w:t>
      </w:r>
      <w:r w:rsidR="004F7D3B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(działanie nr 7 z Programu Krajowego FAMI dla celu krajowego</w:t>
      </w:r>
      <w:r w:rsidR="000065BC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:</w:t>
      </w:r>
      <w:r w:rsidR="004F7D3B" w:rsidRPr="00A6651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przyjęcie/azyl)</w:t>
      </w:r>
    </w:p>
    <w:p w:rsidR="00554414" w:rsidRDefault="00554414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</w:p>
    <w:p w:rsidR="004F7D3B" w:rsidRPr="00543FED" w:rsidRDefault="004F7D3B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eastAsia="Times New Roman" w:hAnsi="Arial" w:cs="Arial"/>
          <w:b/>
          <w:color w:val="010101"/>
          <w:sz w:val="24"/>
          <w:szCs w:val="24"/>
          <w:lang w:eastAsia="pl-PL"/>
        </w:rPr>
      </w:pPr>
      <w:r w:rsidRPr="00543FED">
        <w:rPr>
          <w:rFonts w:ascii="Arial" w:eastAsia="Times New Roman" w:hAnsi="Arial" w:cs="Arial"/>
          <w:b/>
          <w:color w:val="010101"/>
          <w:sz w:val="24"/>
          <w:szCs w:val="24"/>
          <w:lang w:eastAsia="pl-PL"/>
        </w:rPr>
        <w:t>Szczegółowy zakres naboru nr 3/2015</w:t>
      </w:r>
    </w:p>
    <w:p w:rsidR="00554414" w:rsidRDefault="00554414" w:rsidP="00554414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</w:pPr>
      <w:r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  <w:t>Cel szczegółowy: integracja/legalna</w:t>
      </w:r>
      <w:r w:rsidR="000065BC"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  <w:t>migracja</w:t>
      </w:r>
    </w:p>
    <w:p w:rsidR="00554414" w:rsidRPr="00554414" w:rsidRDefault="00554414" w:rsidP="00554414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color w:val="4C4C4C"/>
          <w:sz w:val="29"/>
          <w:szCs w:val="29"/>
          <w:lang w:eastAsia="pl-PL"/>
        </w:rPr>
      </w:pPr>
      <w:r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  <w:t>Cel krajowy: integracja</w:t>
      </w:r>
    </w:p>
    <w:p w:rsidR="00061875" w:rsidRDefault="00061875" w:rsidP="00061875">
      <w:pPr>
        <w:spacing w:after="0" w:line="336" w:lineRule="atLeast"/>
        <w:ind w:right="240"/>
        <w:jc w:val="both"/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</w:pPr>
    </w:p>
    <w:p w:rsidR="00554414" w:rsidRPr="00061875" w:rsidRDefault="00554414" w:rsidP="00061875">
      <w:pPr>
        <w:spacing w:after="0" w:line="336" w:lineRule="atLeast"/>
        <w:ind w:right="240"/>
        <w:jc w:val="both"/>
        <w:rPr>
          <w:rFonts w:ascii="Arial" w:eastAsia="Times New Roman" w:hAnsi="Arial" w:cs="Arial"/>
          <w:color w:val="010101"/>
          <w:sz w:val="18"/>
          <w:szCs w:val="18"/>
          <w:u w:val="single"/>
          <w:lang w:eastAsia="pl-PL"/>
        </w:rPr>
      </w:pPr>
      <w:r w:rsidRPr="00061875">
        <w:rPr>
          <w:rFonts w:ascii="Arial" w:eastAsia="Times New Roman" w:hAnsi="Arial" w:cs="Arial"/>
          <w:bCs/>
          <w:color w:val="010101"/>
          <w:sz w:val="18"/>
          <w:szCs w:val="18"/>
          <w:u w:val="single"/>
          <w:lang w:eastAsia="pl-PL"/>
        </w:rPr>
        <w:t>Zakres naboru</w:t>
      </w:r>
      <w:r w:rsidR="00061875" w:rsidRPr="00061875">
        <w:rPr>
          <w:rFonts w:ascii="Arial" w:eastAsia="Times New Roman" w:hAnsi="Arial" w:cs="Arial"/>
          <w:bCs/>
          <w:color w:val="010101"/>
          <w:sz w:val="18"/>
          <w:szCs w:val="18"/>
          <w:u w:val="single"/>
          <w:lang w:eastAsia="pl-PL"/>
        </w:rPr>
        <w:t>,</w:t>
      </w:r>
      <w:r w:rsidR="00061875" w:rsidRPr="00061875">
        <w:rPr>
          <w:rFonts w:ascii="Arial" w:eastAsia="Times New Roman" w:hAnsi="Arial" w:cs="Arial"/>
          <w:color w:val="010101"/>
          <w:sz w:val="18"/>
          <w:szCs w:val="18"/>
          <w:u w:val="single"/>
          <w:lang w:eastAsia="pl-PL"/>
        </w:rPr>
        <w:t xml:space="preserve"> stanowi katalog zamknięty działań kwalifikujących się do dofinansowania w naborze nr 3/2015:</w:t>
      </w:r>
    </w:p>
    <w:p w:rsidR="003171E7" w:rsidRPr="006D427E" w:rsidRDefault="003171E7" w:rsidP="006D427E">
      <w:pPr>
        <w:numPr>
          <w:ilvl w:val="0"/>
          <w:numId w:val="1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Działania kierowane do społeczeństwa </w:t>
      </w:r>
      <w:r w:rsidR="00944742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przyjmującego</w:t>
      </w:r>
      <w:r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 </w:t>
      </w:r>
      <w:r w:rsidR="00332B66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i </w:t>
      </w:r>
      <w:r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wspomagające dialog międzykulturowy</w:t>
      </w:r>
      <w:r w:rsidR="00554414"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 </w:t>
      </w:r>
      <w:r w:rsidR="00A5246C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 xml:space="preserve">(działanie nr </w:t>
      </w:r>
      <w:r w:rsidR="000470D3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7</w:t>
      </w:r>
      <w:r w:rsidR="00A5246C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 xml:space="preserve"> z Programu Krajowego FAMI</w:t>
      </w:r>
      <w:r w:rsidR="000470D3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, cel krajowy</w:t>
      </w:r>
      <w:r w:rsidR="0094662F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:</w:t>
      </w:r>
      <w:r w:rsidR="000470D3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 xml:space="preserve"> Integracja</w:t>
      </w:r>
      <w:r w:rsidR="00A5246C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)</w:t>
      </w:r>
    </w:p>
    <w:p w:rsidR="003171E7" w:rsidRPr="00061875" w:rsidRDefault="003171E7" w:rsidP="006D427E">
      <w:pPr>
        <w:numPr>
          <w:ilvl w:val="0"/>
          <w:numId w:val="3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F96BE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Działania mające na celu zapobieganie dyskryminacji obywateli państw trzecich w biurach, szkołach, </w:t>
      </w:r>
      <w:r w:rsidR="009D301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przeciwdziałające </w:t>
      </w:r>
      <w:r w:rsidRPr="00F96BE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utrudnianiu im dostępu do rynku pracy, opieki zdrowotnej i</w:t>
      </w:r>
      <w:r w:rsidR="0006187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 </w:t>
      </w:r>
      <w:r w:rsidRPr="00F96BE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zapobiega</w:t>
      </w:r>
      <w:r w:rsidR="001C4A7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jące</w:t>
      </w:r>
      <w:r w:rsidRPr="00F96BE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dyskryminacji w stosunkach międzyludzkich</w:t>
      </w:r>
      <w:r w:rsidR="00554414" w:rsidRPr="00F96BE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A524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(</w:t>
      </w:r>
      <w:r w:rsidR="00A5246C" w:rsidRPr="0006187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działanie nr </w:t>
      </w:r>
      <w:r w:rsidR="000470D3" w:rsidRPr="00061875">
        <w:rPr>
          <w:rFonts w:ascii="Arial" w:eastAsia="Times New Roman" w:hAnsi="Arial" w:cs="Arial"/>
          <w:bCs/>
          <w:sz w:val="18"/>
          <w:szCs w:val="18"/>
          <w:lang w:eastAsia="pl-PL"/>
        </w:rPr>
        <w:t>8</w:t>
      </w:r>
      <w:r w:rsidR="00A5246C" w:rsidRPr="0006187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 Programu Krajowego FAMI</w:t>
      </w:r>
      <w:r w:rsidR="000470D3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, cel krajowy</w:t>
      </w:r>
      <w:r w:rsidR="004A39AE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:</w:t>
      </w:r>
      <w:r w:rsidR="000470D3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 xml:space="preserve"> Integracja</w:t>
      </w:r>
      <w:r w:rsidR="00A5246C" w:rsidRPr="00061875">
        <w:rPr>
          <w:rFonts w:ascii="Arial" w:eastAsia="Times New Roman" w:hAnsi="Arial" w:cs="Arial"/>
          <w:bCs/>
          <w:sz w:val="18"/>
          <w:szCs w:val="18"/>
          <w:lang w:eastAsia="pl-PL"/>
        </w:rPr>
        <w:t>)</w:t>
      </w:r>
    </w:p>
    <w:p w:rsidR="001A673C" w:rsidRPr="00061875" w:rsidRDefault="003171E7" w:rsidP="006D427E">
      <w:pPr>
        <w:numPr>
          <w:ilvl w:val="0"/>
          <w:numId w:val="4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F96BE7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Kampanie informacyjne zwalczające negatywne stereotypy dotyczące obywateli państw trzecich</w:t>
      </w:r>
      <w:r w:rsidR="00CE668F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 oraz</w:t>
      </w:r>
      <w:r w:rsidRPr="00F96BE7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 mające na celu budowanie dialogu międzykulturowego</w:t>
      </w:r>
      <w:r w:rsidR="00F96BE7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, z wyłączeniem</w:t>
      </w:r>
      <w:r w:rsidR="00554414" w:rsidRPr="00F96BE7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 </w:t>
      </w:r>
      <w:r w:rsidR="001A673C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ogólnopolski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ch</w:t>
      </w:r>
      <w:r w:rsidR="001A673C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kampani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i</w:t>
      </w:r>
      <w:r w:rsidR="001A673C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medialn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ych</w:t>
      </w:r>
      <w:r w:rsidR="001A673C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wykorzystujących </w:t>
      </w:r>
      <w:r w:rsidR="001A673C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radi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o</w:t>
      </w:r>
      <w:r w:rsidR="001A673C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lub</w:t>
      </w:r>
      <w:r w:rsidR="001A673C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telewizj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ę</w:t>
      </w:r>
      <w:r w:rsidR="00B95CE5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publiczn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ą</w:t>
      </w:r>
      <w:r w:rsidR="00B95CE5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czy prywatn</w:t>
      </w:r>
      <w:r w:rsidR="00F96BE7" w:rsidRPr="00061875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ą</w:t>
      </w:r>
      <w:r w:rsidR="000C6807" w:rsidRPr="006D427E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="00A5246C" w:rsidRPr="0006187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(działanie nr</w:t>
      </w:r>
      <w:r w:rsidR="000470D3" w:rsidRPr="0006187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9</w:t>
      </w:r>
      <w:r w:rsidR="00A5246C" w:rsidRPr="0006187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z Programu Krajowego FAMI</w:t>
      </w:r>
      <w:r w:rsidR="000470D3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, cel krajowy</w:t>
      </w:r>
      <w:r w:rsidR="000065BC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:</w:t>
      </w:r>
      <w:r w:rsidR="000470D3" w:rsidRPr="00061875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 xml:space="preserve"> Integracja</w:t>
      </w:r>
      <w:r w:rsidR="00A5246C" w:rsidRPr="0006187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)</w:t>
      </w:r>
      <w:r w:rsidR="001A673C" w:rsidRPr="0006187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</w:p>
    <w:p w:rsidR="00A5246C" w:rsidRDefault="00A5246C" w:rsidP="00A5246C">
      <w:pPr>
        <w:spacing w:after="0" w:line="336" w:lineRule="atLeast"/>
        <w:ind w:right="240"/>
        <w:jc w:val="both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</w:p>
    <w:p w:rsidR="00E162EE" w:rsidRDefault="00A92061" w:rsidP="00BC4451">
      <w:pPr>
        <w:spacing w:after="0" w:line="336" w:lineRule="atLeast"/>
        <w:ind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W naborze 3/2015 </w:t>
      </w:r>
      <w:r w:rsidR="00F96BE7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preferowane będą </w:t>
      </w:r>
      <w:r w:rsidR="003171E7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przede wszystkim projekty kompleksowe</w:t>
      </w:r>
      <w:r w:rsidR="00BC445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, obejmujące określone środowisko lub miejsce szeregiem </w:t>
      </w:r>
      <w:r w:rsidR="0082565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uzupełniających się </w:t>
      </w:r>
      <w:r w:rsidR="00BC445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działań</w:t>
      </w:r>
      <w:r w:rsidR="00D7404A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w danym regioni</w:t>
      </w:r>
      <w:r w:rsidR="006D427E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</w:t>
      </w:r>
      <w:r w:rsidR="003171E7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BC445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Np. w przypadku placówek oświatowych na konkretnym obszarze – 5 szkół w danej gminie, gdzie uczęszcza duża grupa dzieci imigranckich</w:t>
      </w:r>
      <w:r w:rsidR="0082565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a</w:t>
      </w:r>
      <w:r w:rsidR="00BC445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dyrekcja wyraża wolę współpracy, </w:t>
      </w:r>
      <w:r w:rsidR="0082565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przykładowe </w:t>
      </w:r>
      <w:r w:rsidR="00BC445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ko</w:t>
      </w:r>
      <w:r w:rsidR="0082565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mpleksowe działania mogą obejmować</w:t>
      </w:r>
      <w:r w:rsidR="00BC445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: </w:t>
      </w:r>
      <w:r w:rsidR="0082565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zajęcia dla dzieci na temat wielokulturowości, szkolenia dla nauczycieli w zakresie pracy z dziećmi różnych narodowości i kultur, rozwiązywania konfliktów, nawiązanie wspó</w:t>
      </w:r>
      <w:r w:rsidR="00E162EE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łpracy z rodzicami, przygotowanie kadry do kontaktów z rodzicami imigrantami (np.</w:t>
      </w:r>
      <w:r w:rsidR="001A673C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przygotowanie dokumentów w ich</w:t>
      </w:r>
      <w:r w:rsidR="00E162EE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języku), opracowanie materiałów dla dzieci (np. komiksy), organizacja imprez integracyjnych uwzględniających prezentację kultur. Na terenach miejskich kompleksowe działania mogą obejmować otwarte imprezy plenerowe połączone ze spotkaniami mieszkańców z imigrantami zamieszkującymi dany teren, szkolenia z różnych aspektów wielokulturowości dla lokalnych liderów, psychologów szkolnych lub aktywistów.</w:t>
      </w:r>
    </w:p>
    <w:p w:rsidR="001A673C" w:rsidRDefault="001A673C" w:rsidP="00BC4451">
      <w:pPr>
        <w:spacing w:after="0" w:line="336" w:lineRule="atLeast"/>
        <w:ind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Proponowane działania mogą mieć zasięg ogólnopolski</w:t>
      </w:r>
      <w:r w:rsidR="001177C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(z wyłączeniem ogólnopolskich kampanii medialnych</w:t>
      </w:r>
      <w:r w:rsidR="00CE668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CE668F" w:rsidRPr="00671BF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wykorzystujących </w:t>
      </w:r>
      <w:r w:rsidR="00CE668F" w:rsidRPr="0006187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radio lub telewizję publiczną czy prywatną</w:t>
      </w:r>
      <w:r w:rsidR="001177C1" w:rsidRPr="0006187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)</w:t>
      </w:r>
      <w:r w:rsidRPr="0006187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,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choć przede wszystkim powinny obejmować swoim zakresem i być realizowane</w:t>
      </w:r>
      <w:r w:rsidR="00A9206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na terenach, gdzie już zamieszkują imigranci. Miejsca te i środowiska powinny zostać zidentyfikowane przez wnioskodawcę</w:t>
      </w:r>
      <w:r w:rsidR="009D301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, potrzeby imigrantów i społeczeństwa przyjmującego rozpoznane, zaś</w:t>
      </w:r>
      <w:r w:rsidR="00A9206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9D301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zasadność </w:t>
      </w:r>
      <w:r w:rsidR="00A9206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realizacji projektu na danym terenie dobrze uzasadniona w pkt. II.</w:t>
      </w:r>
      <w:r w:rsidR="00C4792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4</w:t>
      </w:r>
      <w:r w:rsidR="00A9206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Formularz</w:t>
      </w:r>
      <w:r w:rsidR="001177C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</w:t>
      </w:r>
      <w:r w:rsidR="00A9206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wniosku o przyznanie dofinansowani</w:t>
      </w:r>
      <w:r w:rsidR="001177C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</w:t>
      </w:r>
      <w:r w:rsidR="000C6807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.</w:t>
      </w:r>
    </w:p>
    <w:p w:rsidR="004F7D3B" w:rsidRDefault="004F7D3B" w:rsidP="00BC4451">
      <w:pPr>
        <w:spacing w:after="0" w:line="336" w:lineRule="atLeast"/>
        <w:ind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</w:p>
    <w:p w:rsidR="004F7D3B" w:rsidRPr="004F7D3B" w:rsidRDefault="004F7D3B" w:rsidP="004F7D3B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</w:pPr>
      <w:r w:rsidRPr="004F7D3B"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  <w:t>Cel szczegółowy: azyl</w:t>
      </w:r>
    </w:p>
    <w:p w:rsidR="004F7D3B" w:rsidRPr="004F7D3B" w:rsidRDefault="004F7D3B" w:rsidP="004F7D3B">
      <w:pPr>
        <w:spacing w:after="120" w:line="312" w:lineRule="atLeast"/>
        <w:ind w:left="40"/>
        <w:jc w:val="center"/>
        <w:outlineLvl w:val="2"/>
        <w:rPr>
          <w:rFonts w:ascii="Arial" w:eastAsia="Times New Roman" w:hAnsi="Arial" w:cs="Arial"/>
          <w:color w:val="4C4C4C"/>
          <w:sz w:val="29"/>
          <w:szCs w:val="29"/>
          <w:lang w:eastAsia="pl-PL"/>
        </w:rPr>
      </w:pPr>
      <w:r w:rsidRPr="004F7D3B">
        <w:rPr>
          <w:rFonts w:ascii="Arial" w:eastAsia="Times New Roman" w:hAnsi="Arial" w:cs="Arial"/>
          <w:b/>
          <w:bCs/>
          <w:color w:val="4C4C4C"/>
          <w:sz w:val="29"/>
          <w:szCs w:val="29"/>
          <w:lang w:eastAsia="pl-PL"/>
        </w:rPr>
        <w:t>Cel krajowy: Przyjęcie/azyl</w:t>
      </w:r>
    </w:p>
    <w:p w:rsidR="00580B98" w:rsidRDefault="00580B98" w:rsidP="00580B98">
      <w:pPr>
        <w:spacing w:after="0" w:line="336" w:lineRule="atLeast"/>
        <w:ind w:right="240"/>
        <w:jc w:val="both"/>
        <w:rPr>
          <w:rFonts w:ascii="Arial" w:eastAsia="Times New Roman" w:hAnsi="Arial" w:cs="Arial"/>
          <w:color w:val="010101"/>
          <w:sz w:val="18"/>
          <w:szCs w:val="18"/>
          <w:u w:val="single"/>
          <w:lang w:eastAsia="pl-PL"/>
        </w:rPr>
      </w:pPr>
      <w:r w:rsidRPr="00061875">
        <w:rPr>
          <w:rFonts w:ascii="Arial" w:eastAsia="Times New Roman" w:hAnsi="Arial" w:cs="Arial"/>
          <w:bCs/>
          <w:color w:val="010101"/>
          <w:sz w:val="18"/>
          <w:szCs w:val="18"/>
          <w:u w:val="single"/>
          <w:lang w:eastAsia="pl-PL"/>
        </w:rPr>
        <w:t>Zakres naboru,</w:t>
      </w:r>
      <w:r w:rsidRPr="00061875">
        <w:rPr>
          <w:rFonts w:ascii="Arial" w:eastAsia="Times New Roman" w:hAnsi="Arial" w:cs="Arial"/>
          <w:color w:val="010101"/>
          <w:sz w:val="18"/>
          <w:szCs w:val="18"/>
          <w:u w:val="single"/>
          <w:lang w:eastAsia="pl-PL"/>
        </w:rPr>
        <w:t xml:space="preserve"> stanowi katalog zamknięty działań kwalifikujących się do dofinansowania w naborze nr 3/2015:</w:t>
      </w:r>
    </w:p>
    <w:p w:rsidR="00543FED" w:rsidRDefault="00543FED" w:rsidP="00580B98">
      <w:pPr>
        <w:spacing w:after="0" w:line="336" w:lineRule="atLeast"/>
        <w:ind w:right="240"/>
        <w:jc w:val="both"/>
        <w:rPr>
          <w:rFonts w:ascii="Arial" w:hAnsi="Arial" w:cs="Arial"/>
          <w:b/>
          <w:szCs w:val="18"/>
          <w:highlight w:val="yellow"/>
        </w:rPr>
      </w:pPr>
    </w:p>
    <w:p w:rsidR="00543FED" w:rsidRPr="0094662F" w:rsidRDefault="00543FED" w:rsidP="00543FED">
      <w:pPr>
        <w:numPr>
          <w:ilvl w:val="0"/>
          <w:numId w:val="22"/>
        </w:numPr>
        <w:tabs>
          <w:tab w:val="clear" w:pos="720"/>
          <w:tab w:val="num" w:pos="142"/>
        </w:tabs>
        <w:spacing w:after="0" w:line="336" w:lineRule="atLeast"/>
        <w:ind w:left="142" w:right="240" w:hanging="142"/>
        <w:jc w:val="both"/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</w:pPr>
      <w:r w:rsidRPr="00543FED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Działania informacyjne skierowane do lokalnych społeczności dotyczące osób ubiegających się o ochronę międzynarodową w Polsce (</w:t>
      </w:r>
      <w:r w:rsidRPr="0094662F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działanie nr 7 z Programu Krajowego FAMI, cel krajowy: przyjęcie/azyl)</w:t>
      </w:r>
    </w:p>
    <w:p w:rsidR="004F7D3B" w:rsidRPr="00580B98" w:rsidRDefault="004F7D3B" w:rsidP="004F7D3B">
      <w:pPr>
        <w:spacing w:after="0" w:line="336" w:lineRule="atLeast"/>
        <w:ind w:right="240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</w:p>
    <w:p w:rsidR="004F7D3B" w:rsidRPr="004F7D3B" w:rsidRDefault="004F7D3B" w:rsidP="004F7D3B">
      <w:pPr>
        <w:spacing w:after="0" w:line="336" w:lineRule="atLeast"/>
        <w:ind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80B9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W naborze </w:t>
      </w:r>
      <w:r w:rsidR="00580B9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3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/2015 preferowane będą przede wszystkim projekty kompleksowe, obejmujące 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różnorodne 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uzupełniając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się działa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nia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, np. organizacj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imprez integracyjnych mających na celu zbliżenie środowiska lokalnego i osób zamieszkujących ośrodek, szkolenia nt. zjawiska uchodźstwa i różnych aspektów wielokulturowości dla lokalnych liderów, psychologów szkolnych lub aktywistów. W przypadku szkół, do których uczęszczają dzieci z ośrodka dla osób ubiegających się o ochronę międzynarodową a dyrekcja wyraża wolę współpracy, przykładowe kompleksowe działania mogą obejmować: zajęcia dla dzieci na temat wielokulturowości i uchodźstwa, szkolenia dla nauczycieli 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z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zakres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u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pracy z dziećmi różnych narodowości i kultur, rozw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iązywania konfliktów, nawiązania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współpracy z rodzicami, przygotowani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kadry do kontaktów z rodzicami uchodźcami (np. przygotowanie dokumentów w ich języku), opracowanie materiałów dla dzieci (np. komiksy).</w:t>
      </w:r>
    </w:p>
    <w:p w:rsidR="004F7D3B" w:rsidRDefault="004F7D3B" w:rsidP="004F7D3B">
      <w:pPr>
        <w:spacing w:after="0" w:line="336" w:lineRule="atLeast"/>
        <w:ind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Proponowane działania powinny być realizowane </w:t>
      </w:r>
      <w:r w:rsidR="00543FED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przede wszystkim 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na terenach, gdzie zlokalizowane są w Polsce ośrodki dla osób ubiegających się o ochronę międzynarodową. Potrzeby uchodźców i społeczeństwa przyjmującego powinny zostać opisane przez wnioskodawcę, zaś zasadność realizacji projektu w 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lastRenderedPageBreak/>
        <w:t>miejscach/okolicach lokalizacji ośrodków dobrze uzasadniona w pkt. II.</w:t>
      </w:r>
      <w:r w:rsidR="00C4792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4</w:t>
      </w:r>
      <w:r w:rsidRPr="004F7D3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Formularza wniosku o przyznanie dofinansowania.</w:t>
      </w:r>
    </w:p>
    <w:p w:rsidR="004F7D3B" w:rsidRDefault="004F7D3B" w:rsidP="00BC4451">
      <w:pPr>
        <w:spacing w:after="0" w:line="336" w:lineRule="atLeast"/>
        <w:ind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</w:p>
    <w:p w:rsidR="00192F9F" w:rsidRDefault="00192F9F" w:rsidP="00192F9F">
      <w:pPr>
        <w:spacing w:after="0" w:line="336" w:lineRule="atLeast"/>
        <w:ind w:right="240"/>
        <w:jc w:val="both"/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</w:pPr>
    </w:p>
    <w:p w:rsidR="007F7A0A" w:rsidRPr="007F7A0A" w:rsidRDefault="007F7A0A" w:rsidP="00192F9F">
      <w:pPr>
        <w:spacing w:after="0" w:line="336" w:lineRule="atLeast"/>
        <w:ind w:right="240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  <w:r w:rsidRPr="007F7A0A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UWAGA!</w:t>
      </w:r>
    </w:p>
    <w:p w:rsidR="00192F9F" w:rsidRPr="007F7A0A" w:rsidRDefault="00192F9F" w:rsidP="007F7A0A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7F7A0A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W ramach naboru nr 3/2015 wnioskodawca może złożyć tylko jeden wniosek. </w:t>
      </w:r>
      <w:r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Jednocześnie organizacja, która składa wniosek jako wnioskodawca może figurować jako partner tylko w jednym projekcie innej organizacji/instytucji (ograniczenie</w:t>
      </w:r>
      <w:r w:rsidR="00546BFA"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dotyczące partnerstwa </w:t>
      </w:r>
      <w:r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nie dotyczy państwowych jednostek budżetowych).</w:t>
      </w:r>
    </w:p>
    <w:p w:rsidR="003171E7" w:rsidRDefault="003171E7" w:rsidP="003171E7">
      <w:pPr>
        <w:spacing w:after="0" w:line="336" w:lineRule="atLeast"/>
        <w:ind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</w:p>
    <w:p w:rsidR="007F7A0A" w:rsidRDefault="00DB00A4" w:rsidP="007F7A0A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Jeżeli projekt obejmie swoim zakresem dwa cele krajowe </w:t>
      </w:r>
      <w:r w:rsidR="00580B98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albo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tylko cel krajowy integracja</w:t>
      </w:r>
      <w:r w:rsidR="003A37F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,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to m</w:t>
      </w:r>
      <w:r w:rsidR="006E390F"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inimalna całkowita wartość 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takiego </w:t>
      </w:r>
      <w:r w:rsidR="006E390F"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projektu 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musi wynieść</w:t>
      </w:r>
      <w:r w:rsidR="006E390F"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200 000 PLN </w:t>
      </w:r>
    </w:p>
    <w:p w:rsidR="00DB00A4" w:rsidRPr="004F7D3B" w:rsidRDefault="00DB00A4" w:rsidP="004F7D3B">
      <w:pPr>
        <w:pStyle w:val="Akapitzlist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</w:p>
    <w:p w:rsidR="00580B98" w:rsidRDefault="00DB00A4" w:rsidP="00580B98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Jeżeli projekt </w:t>
      </w:r>
      <w:r w:rsidR="003A37F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dotyczy 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tylko cel</w:t>
      </w:r>
      <w:r w:rsidR="003A37F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u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krajow</w:t>
      </w:r>
      <w:r w:rsidR="003A37F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ego</w:t>
      </w:r>
      <w:r w:rsidR="00580B98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: przyjęcie/azyl</w:t>
      </w:r>
      <w:r w:rsidR="003A37F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,</w:t>
      </w:r>
      <w:r w:rsidR="00580B98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to</w:t>
      </w:r>
      <w:r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="00580B98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m</w:t>
      </w:r>
      <w:r w:rsidR="00580B98"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inimalna całkowita wartość </w:t>
      </w:r>
      <w:r w:rsidR="00580B98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takiego </w:t>
      </w:r>
      <w:r w:rsidR="00580B98"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projektu </w:t>
      </w:r>
      <w:r w:rsidR="00580B98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musi wynieść</w:t>
      </w:r>
      <w:r w:rsidR="00580B98"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="003A37FB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="00580B98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1</w:t>
      </w:r>
      <w:r w:rsidR="00580B98"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00 000 PLN </w:t>
      </w:r>
    </w:p>
    <w:p w:rsidR="00DB00A4" w:rsidRPr="00580B98" w:rsidRDefault="00DB00A4" w:rsidP="00580B98">
      <w:pPr>
        <w:spacing w:after="0" w:line="336" w:lineRule="atLeast"/>
        <w:ind w:right="240"/>
        <w:jc w:val="both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</w:p>
    <w:p w:rsidR="006E390F" w:rsidRPr="007F7A0A" w:rsidRDefault="009D3018" w:rsidP="007F7A0A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Redukcja wartości projektu podczas oceny wniosków do kwoty poniżej </w:t>
      </w:r>
      <w:r w:rsidR="004A39AE" w:rsidRPr="004A39AE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odpowiednio </w:t>
      </w:r>
      <w:r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200 000 PLN</w:t>
      </w:r>
      <w:r w:rsidR="004A39AE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="004A39AE" w:rsidRPr="004A39AE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albo 100 000 PLN</w:t>
      </w:r>
      <w:r w:rsidR="004A39AE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</w:t>
      </w:r>
      <w:r w:rsidRPr="007F7A0A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nie spowoduje odrzucenia wniosku.</w:t>
      </w:r>
    </w:p>
    <w:p w:rsidR="006E390F" w:rsidRDefault="006E390F" w:rsidP="006E390F">
      <w:pPr>
        <w:spacing w:after="0" w:line="336" w:lineRule="atLeast"/>
        <w:ind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</w:p>
    <w:p w:rsidR="003171E7" w:rsidRPr="00554414" w:rsidRDefault="003171E7" w:rsidP="003171E7">
      <w:pPr>
        <w:spacing w:after="0" w:line="336" w:lineRule="atLeast"/>
        <w:ind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</w:p>
    <w:p w:rsidR="00554414" w:rsidRPr="00554414" w:rsidRDefault="00554414" w:rsidP="00554414">
      <w:pPr>
        <w:numPr>
          <w:ilvl w:val="0"/>
          <w:numId w:val="6"/>
        </w:numPr>
        <w:spacing w:after="120" w:line="312" w:lineRule="atLeast"/>
        <w:ind w:left="240" w:right="240"/>
        <w:outlineLvl w:val="2"/>
        <w:rPr>
          <w:rFonts w:ascii="Arial" w:eastAsia="Times New Roman" w:hAnsi="Arial" w:cs="Arial"/>
          <w:color w:val="4C4C4C"/>
          <w:sz w:val="29"/>
          <w:szCs w:val="29"/>
          <w:lang w:eastAsia="pl-PL"/>
        </w:rPr>
      </w:pPr>
      <w:r w:rsidRPr="00554414">
        <w:rPr>
          <w:rFonts w:ascii="Arial" w:eastAsia="Times New Roman" w:hAnsi="Arial" w:cs="Arial"/>
          <w:color w:val="4C4C4C"/>
          <w:sz w:val="29"/>
          <w:szCs w:val="29"/>
          <w:lang w:eastAsia="pl-PL"/>
        </w:rPr>
        <w:t>Wartość dofinansowania</w:t>
      </w:r>
    </w:p>
    <w:p w:rsidR="00554414" w:rsidRPr="00554414" w:rsidRDefault="00554414" w:rsidP="001A673C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W przypadku projektów wybranych w otwartym naborze, w tym projektów organizacji pozarządowych, </w:t>
      </w:r>
      <w:r w:rsidR="00DE02E7" w:rsidRPr="007F7A0A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dofinansowanie z Funduszu nie przekroczy 75% całkowitych kosztów kwalifikowanych projektu</w:t>
      </w:r>
      <w:r w:rsidRPr="007F7A0A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.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Pozostałe </w:t>
      </w:r>
      <w:r w:rsidR="009D301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dofinansowanie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projektów mus</w:t>
      </w:r>
      <w:r w:rsidR="009D301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być zapewnione przez beneficjentów/partnerów projektów.</w:t>
      </w:r>
      <w:r w:rsidR="009D301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Organizacje pozarządowe </w:t>
      </w:r>
      <w:r w:rsidR="00546BFA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mogą wnioskować o</w:t>
      </w:r>
      <w:r w:rsidR="009D301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dodatkowe dofinansowanie z budżetu państwa w wysokości max. 10%.</w:t>
      </w:r>
    </w:p>
    <w:p w:rsidR="00554414" w:rsidRPr="00554414" w:rsidRDefault="00554414" w:rsidP="00554414">
      <w:pPr>
        <w:spacing w:before="100" w:beforeAutospacing="1" w:after="100" w:afterAutospacing="1" w:line="264" w:lineRule="atLeast"/>
        <w:outlineLvl w:val="3"/>
        <w:rPr>
          <w:rFonts w:ascii="Arial" w:eastAsia="Times New Roman" w:hAnsi="Arial" w:cs="Arial"/>
          <w:b/>
          <w:bCs/>
          <w:color w:val="00B0E5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0B0E5"/>
          <w:lang w:eastAsia="pl-PL"/>
        </w:rPr>
        <w:t>Wydatki kwalifikowane i niekwalifikowane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Dokładny katalog i opis wydatków kwalifikowalnych zawiera Podręcznik dla Beneficjenta.</w:t>
      </w:r>
    </w:p>
    <w:p w:rsidR="00554414" w:rsidRPr="00554414" w:rsidRDefault="001C4A7B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walifikowalne są poniższe kategorie wydatków: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koszty personelu (z wyłączeniem kosztów zarządzania projektem)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koszty transportu, podróży i utrzymania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sprzęt i wyposażenie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nieruchomości (zakup, budowa, remont, najem, usługi ogólne)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towary zużywające się i zaopatrzenie, inne wydatki drobne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usługi </w:t>
      </w:r>
      <w:r w:rsidRPr="006D427E">
        <w:rPr>
          <w:rFonts w:ascii="Arial" w:eastAsia="Times New Roman" w:hAnsi="Arial" w:cs="Arial"/>
          <w:sz w:val="18"/>
          <w:szCs w:val="18"/>
          <w:lang w:eastAsia="pl-PL"/>
        </w:rPr>
        <w:t>zewnętrzne (podwykonawstwo)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informacje, publikacje i promocja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inne koszy bezpośrednie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koszty niestanowiące podstawy obliczenia kosztów pośrednich</w:t>
      </w:r>
    </w:p>
    <w:p w:rsidR="00554414" w:rsidRPr="00554414" w:rsidRDefault="00554414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koszty pośrednie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lastRenderedPageBreak/>
        <w:t>Koszty pośrednie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Kalkulację kosztów pośrednich w projektach dokonuje się w sposób określony w rozdziale 3.12 Podręcznika dla Beneficjenta</w:t>
      </w:r>
      <w:r w:rsidR="009D3018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.</w:t>
      </w:r>
    </w:p>
    <w:p w:rsidR="00554414" w:rsidRPr="00554414" w:rsidRDefault="00554414" w:rsidP="00554414">
      <w:pPr>
        <w:numPr>
          <w:ilvl w:val="0"/>
          <w:numId w:val="8"/>
        </w:numPr>
        <w:spacing w:after="120" w:line="312" w:lineRule="atLeast"/>
        <w:ind w:left="240" w:right="240"/>
        <w:outlineLvl w:val="2"/>
        <w:rPr>
          <w:rFonts w:ascii="Arial" w:eastAsia="Times New Roman" w:hAnsi="Arial" w:cs="Arial"/>
          <w:color w:val="4C4C4C"/>
          <w:sz w:val="29"/>
          <w:szCs w:val="29"/>
          <w:lang w:eastAsia="pl-PL"/>
        </w:rPr>
      </w:pPr>
      <w:r w:rsidRPr="00554414">
        <w:rPr>
          <w:rFonts w:ascii="Arial" w:eastAsia="Times New Roman" w:hAnsi="Arial" w:cs="Arial"/>
          <w:color w:val="4C4C4C"/>
          <w:sz w:val="29"/>
          <w:szCs w:val="29"/>
          <w:lang w:eastAsia="pl-PL"/>
        </w:rPr>
        <w:t>System przepływów finansowych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i/>
          <w:iCs/>
          <w:color w:val="010101"/>
          <w:sz w:val="18"/>
          <w:szCs w:val="18"/>
          <w:lang w:eastAsia="pl-PL"/>
        </w:rPr>
        <w:t>Państwowe Jednostki Budżetowe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Wydatki państwowych jednostek budżetowych objęte zostaną w całości prefinansowaniem z budżetu państwa.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i/>
          <w:iCs/>
          <w:color w:val="010101"/>
          <w:sz w:val="18"/>
          <w:szCs w:val="18"/>
          <w:lang w:eastAsia="pl-PL"/>
        </w:rPr>
        <w:t>Podmioty niebędące państwowymi jednostkami budżetowymi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Pierwsza płatność zaliczki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 – Beneficjent składa wniosek o pierwszą zaliczkę do Organu Delegowanego w terminach określonych w zawartej Umowie.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Druga płatność zaliczki –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 może być przekazana, jeżeli Beneficjent rozliczy w raporcie kwartalnym za pierwszy kwartał realizacji Projektu min. 70% wydatków planowanych w pierwszym kwartale. Jeżeli wydatki rozliczone w pierwszym kwartale realizacji Projektu nie osiągną progu 70% wydatków planowanych w tym kwartale Beneficjent może złożyć raport dodatkowy za kolejne miesiące realizacji Projektu, jeżeli w tym okresie osiągnie próg 70% wydatków planowanych w pierwszym kwartale.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Trzecia płatność zaliczki –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 może być przekazana, jeżeli Beneficjent rozliczy w raportach kwartalnych za drugi i trzeci kwartał realizacji Projektu min. 70% wydatków planowanych w tych kwartałach.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Jeżeli wydatki rozliczone w drugim i trzecim kwartale realizacji Projektu nie osiągną progu 70% wydatków planowanych w tych kwartałach Beneficjent może złożyć raport dodatkowy za kolejne miesiące realizacji Projektu, jeżeli w tym okresie osiągnie próg 70% wydatków planowanych w kwartałach drugim i trzecim.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Czwarta i następne płatności zaliczki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 – czwarta i następne płatności zaliczki wypłacane są w sposób analogiczny do zaliczki trzeciej, tj. zaliczka na kwartały n i n+1 może być przekazana, jeżeli Beneficjent rozliczy w raportach kwartalnych za kwartały n-2 i n-3 realizacji Projektu min. 70% wydatków planowanych w tych kwartałach, z uwzględnieniem możliwości składania raportów dodatkowych.</w:t>
      </w:r>
    </w:p>
    <w:p w:rsidR="00554414" w:rsidRPr="00554414" w:rsidRDefault="00554414" w:rsidP="00554414">
      <w:pPr>
        <w:numPr>
          <w:ilvl w:val="0"/>
          <w:numId w:val="9"/>
        </w:numPr>
        <w:spacing w:after="120" w:line="312" w:lineRule="atLeast"/>
        <w:ind w:left="240" w:right="240"/>
        <w:outlineLvl w:val="2"/>
        <w:rPr>
          <w:rFonts w:ascii="Arial" w:eastAsia="Times New Roman" w:hAnsi="Arial" w:cs="Arial"/>
          <w:color w:val="4C4C4C"/>
          <w:sz w:val="29"/>
          <w:szCs w:val="29"/>
          <w:lang w:eastAsia="pl-PL"/>
        </w:rPr>
      </w:pPr>
      <w:r w:rsidRPr="00554414">
        <w:rPr>
          <w:rFonts w:ascii="Arial" w:eastAsia="Times New Roman" w:hAnsi="Arial" w:cs="Arial"/>
          <w:color w:val="4C4C4C"/>
          <w:sz w:val="29"/>
          <w:szCs w:val="29"/>
          <w:lang w:eastAsia="pl-PL"/>
        </w:rPr>
        <w:t>Okres kwalifikowalności wydatków</w:t>
      </w:r>
      <w:r w:rsidR="006D427E">
        <w:rPr>
          <w:rFonts w:ascii="Arial" w:eastAsia="Times New Roman" w:hAnsi="Arial" w:cs="Arial"/>
          <w:color w:val="4C4C4C"/>
          <w:sz w:val="29"/>
          <w:szCs w:val="29"/>
          <w:lang w:eastAsia="pl-PL"/>
        </w:rPr>
        <w:t xml:space="preserve"> w naborze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Początkowa data kwali</w:t>
      </w:r>
      <w:r w:rsidR="000C6807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fikowalności wydatków to </w:t>
      </w:r>
      <w:r w:rsidR="000C6807" w:rsidRPr="000C6807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1 stycznia 2016</w:t>
      </w:r>
      <w:r w:rsidRPr="00554414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r.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Końcowa data kwalifikowalności wydatków </w:t>
      </w:r>
      <w:r w:rsidR="000C6807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nie może wykraczać poza dzień </w:t>
      </w:r>
      <w:r w:rsidR="000C6807" w:rsidRPr="000C6807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>30 czerwca 2018</w:t>
      </w:r>
      <w:r w:rsidRPr="00554414">
        <w:rPr>
          <w:rFonts w:ascii="Arial" w:eastAsia="Times New Roman" w:hAnsi="Arial" w:cs="Arial"/>
          <w:b/>
          <w:color w:val="010101"/>
          <w:sz w:val="18"/>
          <w:szCs w:val="18"/>
          <w:lang w:eastAsia="pl-PL"/>
        </w:rPr>
        <w:t xml:space="preserve"> r.</w:t>
      </w:r>
    </w:p>
    <w:p w:rsid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Uwaga! Maksymalny czas realizacji projektu dla tego naboru to 24 miesiące</w:t>
      </w:r>
      <w:r w:rsidR="000C6807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.</w:t>
      </w:r>
    </w:p>
    <w:p w:rsidR="008549E6" w:rsidRPr="00554414" w:rsidRDefault="008549E6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</w:p>
    <w:p w:rsidR="00554414" w:rsidRPr="00554414" w:rsidRDefault="00554414" w:rsidP="00554414">
      <w:pPr>
        <w:numPr>
          <w:ilvl w:val="0"/>
          <w:numId w:val="10"/>
        </w:numPr>
        <w:spacing w:after="120" w:line="312" w:lineRule="atLeast"/>
        <w:ind w:left="240" w:right="240"/>
        <w:outlineLvl w:val="2"/>
        <w:rPr>
          <w:rFonts w:ascii="Arial" w:eastAsia="Times New Roman" w:hAnsi="Arial" w:cs="Arial"/>
          <w:color w:val="4C4C4C"/>
          <w:sz w:val="29"/>
          <w:szCs w:val="29"/>
          <w:lang w:eastAsia="pl-PL"/>
        </w:rPr>
      </w:pPr>
      <w:r w:rsidRPr="00554414">
        <w:rPr>
          <w:rFonts w:ascii="Arial" w:eastAsia="Times New Roman" w:hAnsi="Arial" w:cs="Arial"/>
          <w:color w:val="4C4C4C"/>
          <w:sz w:val="29"/>
          <w:szCs w:val="29"/>
          <w:lang w:eastAsia="pl-PL"/>
        </w:rPr>
        <w:lastRenderedPageBreak/>
        <w:t>Ocena projektów</w:t>
      </w:r>
    </w:p>
    <w:p w:rsidR="00554414" w:rsidRPr="00554414" w:rsidRDefault="00554414" w:rsidP="00554414">
      <w:pPr>
        <w:spacing w:before="100" w:beforeAutospacing="1" w:after="100" w:afterAutospacing="1" w:line="264" w:lineRule="atLeast"/>
        <w:outlineLvl w:val="3"/>
        <w:rPr>
          <w:rFonts w:ascii="Arial" w:eastAsia="Times New Roman" w:hAnsi="Arial" w:cs="Arial"/>
          <w:b/>
          <w:bCs/>
          <w:color w:val="00B0E5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0B0E5"/>
          <w:u w:val="single"/>
          <w:lang w:eastAsia="pl-PL"/>
        </w:rPr>
        <w:t>Ocena formalna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Wnioski o dofinansowanie podlegają ocenie formalnej niezwłocznie po ich złożeniu do MSW</w:t>
      </w:r>
      <w:r w:rsidR="00DA11F5"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iA</w:t>
      </w:r>
      <w:r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przez ekspertów </w:t>
      </w:r>
      <w:proofErr w:type="spellStart"/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DWMiFE</w:t>
      </w:r>
      <w:proofErr w:type="spellEnd"/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MSW</w:t>
      </w:r>
      <w:r w:rsidR="00DA11F5"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iA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przy użyciu Arkusza oceny formalnej, którego wzór został załączony do niniejszego ogłoszenia.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Po stwierdzeniu braków lub błędów </w:t>
      </w:r>
      <w:r w:rsidRPr="006D427E">
        <w:rPr>
          <w:rFonts w:ascii="Arial" w:eastAsia="Times New Roman" w:hAnsi="Arial" w:cs="Arial"/>
          <w:sz w:val="18"/>
          <w:szCs w:val="18"/>
          <w:lang w:eastAsia="pl-PL"/>
        </w:rPr>
        <w:t>formalnych podlegających procedurze uzupełnień, wskazanych w pkt 5 niniejszego ogłoszenia, do wnioskodawcy wysyłane jest pismo z prośbą o korektę wniosku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. Przesłana przez wnioskodawcę korekta nie może powodować zmiany merytorycznej zawartości wniosku. Wprowadzenie we wniosku zmian wykraczających poza prośbę o korektę skierowaną do wnioskodawcy może zostać </w:t>
      </w:r>
      <w:r w:rsidR="000C6807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potraktowane, jako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niedopuszczalna modyfikacja wniosku i skutkować jego odrzuceniem.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Uwaga! Jeżeli uzupełnienie wniosku nie zmieni ogólnego układu dokumentu należy przysyłać jedynie zmienioną część wniosku.</w:t>
      </w:r>
    </w:p>
    <w:p w:rsidR="00554414" w:rsidRPr="006D427E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Jeżeli w terminie określonym w piśmie do wnioskodawcy korekta nie zostanie przesłana wniosek zostanie odrzucony. </w:t>
      </w:r>
      <w:r w:rsidRPr="006D427E">
        <w:rPr>
          <w:rFonts w:ascii="Arial" w:eastAsia="Times New Roman" w:hAnsi="Arial" w:cs="Arial"/>
          <w:sz w:val="18"/>
          <w:szCs w:val="18"/>
          <w:lang w:eastAsia="pl-PL"/>
        </w:rPr>
        <w:t>W przypadku przesyłania poprawionych dokumentów pocztą, o dochowaniu terminu decyduje data stempla pocztowego.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u w:val="single"/>
          <w:lang w:eastAsia="pl-PL"/>
        </w:rPr>
        <w:t>Odwołanie od oceny formalnej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Wnioskodawca ma prawo do złożenia odwołania na tym etapie oceny.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Odwołanie będzie rozpatrywane przez eksperta wybranego w drodze losowania z puli ekspertów wybranych do oceny projektów dla przedmiotowego naboru.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W celu rozpatrzenia odwołania </w:t>
      </w:r>
      <w:proofErr w:type="spellStart"/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DWMiFE</w:t>
      </w:r>
      <w:proofErr w:type="spellEnd"/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MSW</w:t>
      </w:r>
      <w:r w:rsidR="00DA11F5"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iA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analizuje wniosek pod względem kryteriów formalnych, biorąc pod uwagę argumentację Wnioskodawcy zawartą w odwołaniu. Po zakończonej ponownej ocenie Wnioskodawca jest informowany o wyniku rozpatrzenia odwołania. W przypadku uznania odwołania Wnioskodawcy i pozytywnej oceny wniosku pod względem kryteriów formalnych, wniosek podlega ocenie merytorycznej.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Odwołanie powinno zostać złożone do MSW</w:t>
      </w:r>
      <w:r w:rsidR="00DA11F5"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iA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w ciągu 10 dni kalendarzowych od daty otrzymania przez Wnioskodawcę pisma zawiadamiającego o odrzuceniu wniosku na etapie oceny formalnej.</w:t>
      </w:r>
    </w:p>
    <w:p w:rsidR="00554414" w:rsidRPr="00554414" w:rsidRDefault="00554414" w:rsidP="00554414">
      <w:pPr>
        <w:spacing w:before="100" w:beforeAutospacing="1" w:after="100" w:afterAutospacing="1" w:line="264" w:lineRule="atLeast"/>
        <w:outlineLvl w:val="3"/>
        <w:rPr>
          <w:rFonts w:ascii="Arial" w:eastAsia="Times New Roman" w:hAnsi="Arial" w:cs="Arial"/>
          <w:b/>
          <w:bCs/>
          <w:color w:val="00B0E5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0B0E5"/>
          <w:u w:val="single"/>
          <w:lang w:eastAsia="pl-PL"/>
        </w:rPr>
        <w:t>Ocena merytoryczna projektów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Oceny merytorycznej projektów dokonuje Komisja Oceny Projektów (KOP), w skład której wchodzą przedstawiciele Organu Odpowiedzialnego (Departament Współpracy Międzynarodowej i Funduszy Europejskich Ministerstwa Spraw Wewnętrznych</w:t>
      </w:r>
      <w:r w:rsidR="00DA11F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DA11F5"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i Administracji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), Organu Delegowanego (COPE MSW) oraz eksper</w:t>
      </w:r>
      <w:r w:rsidR="001C4A7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ci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Ministerstwa Pracy i Polityki Społecznej. Zadaniem osób oceniających jest dokonanie niezależnej i bezstronnej oceny zgłoszonych przez wnioskodawców projektów wg kryteriów zestawionych w formularzu Arkusz Oceny Merytorycznej Wniosku, którego wzór został załączony do niniejszego ogłoszenia.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lastRenderedPageBreak/>
        <w:t xml:space="preserve">Ocena merytoryczna odbywa się w ciągu maks. 45 dni po </w:t>
      </w:r>
      <w:r w:rsidR="0044165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zakończeniu oceny formalnej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. Osoby oceniające zobowiązują się do przestrzegania zasad bezstronności i poufności.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Podczas spotkania KOP Przewodniczący losuje osoby oceniające poszczególne projekty.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 przypadku, gdy rozbieżność punktowa między osobami oceniającymi dany wniosek wynosi min. 30 punktów lub gdy ogólna punktacja przyznana przez jednego z oceniających jest poniżej progu kwalifikującego do dofinansowania, zaś punktacja przyznana przez drugiego z oceniających jest powyżej progu kwalifikującego do dofinansowania (pod warunkiem, że w żadnej z kategorii B, C lub D obaj oceniający jednocześnie nie zdyskwalifikowali wniosku) wniosek podlega dodatkowej ocenie przez trzeciego oceniającego, wyznaczanego przez Przewodniczącego KOP.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 takiej sytuacji ostateczną oceną wniosku jest ocena trzeciego oceniającego oraz tego z pierwotnych oceniających, którego ocena jest bliższa punktowo ocenie trzeciego oceniającego. W przypadku, gdy ocena trzeciego oceniającego jest punktowo jednakowo oddalona od ocen obu pierwotnych oceniających pod uwagę bierze się ocenę z większą liczbą punktów.</w:t>
      </w:r>
    </w:p>
    <w:p w:rsidR="00554414" w:rsidRPr="00554414" w:rsidRDefault="00554414" w:rsidP="00554414">
      <w:pPr>
        <w:spacing w:before="100" w:beforeAutospacing="1" w:after="100" w:afterAutospacing="1" w:line="264" w:lineRule="atLeast"/>
        <w:outlineLvl w:val="3"/>
        <w:rPr>
          <w:rFonts w:ascii="Arial" w:eastAsia="Times New Roman" w:hAnsi="Arial" w:cs="Arial"/>
          <w:b/>
          <w:bCs/>
          <w:color w:val="00B0E5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0B0E5"/>
          <w:u w:val="single"/>
          <w:lang w:eastAsia="pl-PL"/>
        </w:rPr>
        <w:t>Wybór wniosków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Na podstawie rekomendacji KOP, wyboru wniosków dokonuje Międzyresortowy Zespół ds. Europejskich Funduszy Spraw Wewnętrznych (dalej: Międzyresortowy Zespół).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Decyzja Międzyresortowego Zespołu jest ostateczna.</w:t>
      </w:r>
    </w:p>
    <w:p w:rsidR="00554414" w:rsidRPr="00554414" w:rsidRDefault="00554414" w:rsidP="000C6807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Akceptację Międzyresortowego Zespołu mogą uzyskać jedynie wnioski, które otrzymały co najmniej 65 punktów oraz minimum 50% punktów możliwych do uzyskania w kategorii B, C i D „Arkusza Oceny Merytorycznej</w:t>
      </w:r>
      <w:r w:rsidR="001C4A7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Wniosku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”. Kolejność akceptacji wniosków do finansowania jest zgodna z liczbą punktów przyznanych podczas oceny merytorycznej.</w:t>
      </w:r>
    </w:p>
    <w:p w:rsidR="00554414" w:rsidRPr="00554414" w:rsidRDefault="00554414" w:rsidP="00554414">
      <w:pPr>
        <w:numPr>
          <w:ilvl w:val="0"/>
          <w:numId w:val="11"/>
        </w:numPr>
        <w:spacing w:after="120" w:line="312" w:lineRule="atLeast"/>
        <w:ind w:left="240" w:right="240"/>
        <w:outlineLvl w:val="2"/>
        <w:rPr>
          <w:rFonts w:ascii="Arial" w:eastAsia="Times New Roman" w:hAnsi="Arial" w:cs="Arial"/>
          <w:color w:val="4C4C4C"/>
          <w:sz w:val="29"/>
          <w:szCs w:val="29"/>
          <w:lang w:eastAsia="pl-PL"/>
        </w:rPr>
      </w:pPr>
      <w:r w:rsidRPr="00554414">
        <w:rPr>
          <w:rFonts w:ascii="Arial" w:eastAsia="Times New Roman" w:hAnsi="Arial" w:cs="Arial"/>
          <w:color w:val="4C4C4C"/>
          <w:sz w:val="29"/>
          <w:szCs w:val="29"/>
          <w:lang w:eastAsia="pl-PL"/>
        </w:rPr>
        <w:t>Kryteria wyboru projektów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bookmarkStart w:id="0" w:name="_GoBack"/>
      <w:bookmarkEnd w:id="0"/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Kryteria formalne dla naboru wniosków są następujące:</w:t>
      </w:r>
    </w:p>
    <w:p w:rsidR="00554414" w:rsidRPr="0065429F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bCs/>
          <w:color w:val="010101"/>
          <w:sz w:val="18"/>
          <w:szCs w:val="18"/>
          <w:lang w:eastAsia="pl-PL"/>
        </w:rPr>
        <w:t>KRYTERIA OCENY FORMALNEJ NIEPODLEGAJĄCE TRYBOWI UZUPEŁNIEŃ</w:t>
      </w:r>
    </w:p>
    <w:p w:rsidR="00554414" w:rsidRPr="0065429F" w:rsidRDefault="00554414" w:rsidP="00554414">
      <w:pPr>
        <w:numPr>
          <w:ilvl w:val="0"/>
          <w:numId w:val="12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Kryteria administracyjne</w:t>
      </w: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</w:p>
    <w:p w:rsidR="00554414" w:rsidRPr="0065429F" w:rsidRDefault="00554414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Wniosek wpłynął do MSW</w:t>
      </w:r>
      <w:r w:rsidR="00DA11F5"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iA</w:t>
      </w: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w wyznaczonym terminie</w:t>
      </w:r>
    </w:p>
    <w:p w:rsidR="00554414" w:rsidRPr="0065429F" w:rsidRDefault="00554414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Wniosek został przygotowany na odpowiednim formularzu</w:t>
      </w:r>
    </w:p>
    <w:p w:rsidR="00554414" w:rsidRPr="0065429F" w:rsidRDefault="00554414" w:rsidP="00554414">
      <w:pPr>
        <w:numPr>
          <w:ilvl w:val="0"/>
          <w:numId w:val="12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Kryteria kwalifikacji</w:t>
      </w: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</w:p>
    <w:p w:rsidR="00554414" w:rsidRPr="0065429F" w:rsidRDefault="00554414" w:rsidP="00554414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Wnioskodawca jest uprawniony do ubiegania się o dofinansowanie w ramach Funduszu</w:t>
      </w:r>
    </w:p>
    <w:p w:rsidR="00554414" w:rsidRPr="0065429F" w:rsidRDefault="00554414" w:rsidP="00554414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Czas realizacji projektu nie przekracza 24 miesięcy</w:t>
      </w:r>
    </w:p>
    <w:p w:rsidR="00D7404A" w:rsidRPr="0065429F" w:rsidRDefault="0065429F" w:rsidP="00554414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</w:t>
      </w:r>
      <w:r w:rsidR="00D7404A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artość projektu nie jest niższa niż </w:t>
      </w: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minimalna wartość projektu określona w naborze</w:t>
      </w:r>
      <w:r w:rsidR="00D7404A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</w:p>
    <w:p w:rsidR="0065429F" w:rsidRPr="0065429F" w:rsidRDefault="0065429F" w:rsidP="0065429F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lastRenderedPageBreak/>
        <w:t>Daty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rozpoczęcia i 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zakończenia projektu nie wykracza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ją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poza dopuszczalny termin kwalifikowal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ności wydatków ustalony dla naboru </w:t>
      </w:r>
    </w:p>
    <w:p w:rsidR="00554414" w:rsidRPr="0065429F" w:rsidRDefault="00554414" w:rsidP="00061875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KRYTERIA OCENY FORMALNEJ PODLEGAJĄCE PROCEDURZE UZUPEŁNIEŃ W TRYBIE 3 DNI ROBOCZYCH</w:t>
      </w:r>
    </w:p>
    <w:p w:rsidR="00554414" w:rsidRPr="0065429F" w:rsidRDefault="00554414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Złożono 2 </w:t>
      </w:r>
      <w:r w:rsidR="0065429F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wymagane egzemplarze wniosku </w:t>
      </w:r>
      <w:r w:rsidR="00D818A5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(dwa oryginały albo jeden oryginał i kopia potwierdzona za zgodność z oryginałem). Wniosek wraz </w:t>
      </w:r>
      <w:r w:rsidR="004F252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z </w:t>
      </w:r>
      <w:r w:rsidR="00D818A5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załącznikami został złożony w formie papierowej </w:t>
      </w: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(dokumentom nie brakuje żadnej ze stron)</w:t>
      </w:r>
    </w:p>
    <w:p w:rsidR="00554414" w:rsidRPr="0065429F" w:rsidRDefault="0065429F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Złożono wszystkie obowiązkowe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załączniki w 2</w:t>
      </w:r>
      <w:r w:rsidR="00D818A5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egzemplarzach w formie papierowej</w:t>
      </w:r>
      <w:r w:rsidR="004F252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4F2521" w:rsidRPr="000065B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(dwa oryginały albo jeden oryginał i kopia potwierdzona za zgodność z oryginałem;</w:t>
      </w:r>
      <w:r w:rsidR="000065BC" w:rsidRPr="000065BC">
        <w:rPr>
          <w:rFonts w:ascii="Arial" w:hAnsi="Arial" w:cs="Arial"/>
          <w:color w:val="FF0000"/>
          <w:sz w:val="18"/>
          <w:szCs w:val="18"/>
          <w:lang w:eastAsia="pl-PL"/>
        </w:rPr>
        <w:t xml:space="preserve"> bilans oraz rachunek zysków i strat, lub inny dokument umożliwiający ocenę kondycji finansowej wnioskodawcy mogą zostać złożone jako kopie potwierdzone za zgodność z oryginałem przez upoważnione do tego osoby)</w:t>
      </w:r>
      <w:r w:rsidR="004F2521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,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dokumentom nie brakuje żadnej ze stron</w:t>
      </w:r>
    </w:p>
    <w:p w:rsidR="00B15833" w:rsidRDefault="00554414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Złożono płytę CD/DVD zawierającą </w:t>
      </w:r>
      <w:r w:rsidR="0065429F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edytowalną wersję wniosku i wszystkich </w:t>
      </w:r>
      <w:r w:rsidR="0065429F" w:rsidRPr="000065BC">
        <w:rPr>
          <w:rFonts w:ascii="Arial" w:eastAsia="Times New Roman" w:hAnsi="Arial" w:cs="Arial"/>
          <w:strike/>
          <w:color w:val="010101"/>
          <w:sz w:val="18"/>
          <w:szCs w:val="18"/>
          <w:lang w:eastAsia="pl-PL"/>
        </w:rPr>
        <w:t>dołączonych</w:t>
      </w:r>
      <w:r w:rsidR="0065429F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0065BC" w:rsidRPr="000065B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obowiązkowych </w:t>
      </w:r>
      <w:r w:rsidR="0065429F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załączników</w:t>
      </w:r>
      <w:r w:rsidR="00D818A5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</w:p>
    <w:p w:rsidR="0065429F" w:rsidRPr="0065429F" w:rsidRDefault="00B15833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Wnioskodawca zadeklarował identyczność w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ersj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papierow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ej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z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elektroniczn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>ą wersją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złożonej </w:t>
      </w:r>
      <w:r w:rsidR="00554414" w:rsidRPr="0065429F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dokumentacji </w:t>
      </w:r>
    </w:p>
    <w:p w:rsidR="000065BC" w:rsidRPr="000065BC" w:rsidRDefault="000065BC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0065B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Podpisy i pieczęci (niezbędne jeśli podpis jest nieczytelny) Wnioskodawcy pod wnioskiem i obowiązkowymi załącznikami oraz Partnera/ów pod Deklaracją Partnerstwa (jeśli dotyczy)</w:t>
      </w:r>
    </w:p>
    <w:p w:rsidR="00554414" w:rsidRPr="000065BC" w:rsidRDefault="00554414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strike/>
          <w:color w:val="010101"/>
          <w:sz w:val="18"/>
          <w:szCs w:val="18"/>
          <w:lang w:eastAsia="pl-PL"/>
        </w:rPr>
      </w:pPr>
      <w:r w:rsidRPr="000065BC">
        <w:rPr>
          <w:rFonts w:ascii="Arial" w:eastAsia="Times New Roman" w:hAnsi="Arial" w:cs="Arial"/>
          <w:strike/>
          <w:color w:val="010101"/>
          <w:sz w:val="18"/>
          <w:szCs w:val="18"/>
          <w:lang w:eastAsia="pl-PL"/>
        </w:rPr>
        <w:t>Pieczęci i podpisy osób upoważnionych pod wnioskiem i</w:t>
      </w:r>
      <w:r w:rsidRPr="000065BC">
        <w:rPr>
          <w:rFonts w:ascii="Arial" w:eastAsia="Times New Roman" w:hAnsi="Arial" w:cs="Arial"/>
          <w:strike/>
          <w:color w:val="FF0000"/>
          <w:sz w:val="18"/>
          <w:szCs w:val="18"/>
          <w:lang w:eastAsia="pl-PL"/>
        </w:rPr>
        <w:t xml:space="preserve"> </w:t>
      </w:r>
      <w:r w:rsidRPr="000065BC">
        <w:rPr>
          <w:rFonts w:ascii="Arial" w:eastAsia="Times New Roman" w:hAnsi="Arial" w:cs="Arial"/>
          <w:strike/>
          <w:color w:val="010101"/>
          <w:sz w:val="18"/>
          <w:szCs w:val="18"/>
          <w:lang w:eastAsia="pl-PL"/>
        </w:rPr>
        <w:t>załącznikami</w:t>
      </w:r>
    </w:p>
    <w:p w:rsidR="00554414" w:rsidRPr="000065BC" w:rsidRDefault="00554414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strike/>
          <w:color w:val="010101"/>
          <w:sz w:val="18"/>
          <w:szCs w:val="18"/>
          <w:lang w:eastAsia="pl-PL"/>
        </w:rPr>
      </w:pPr>
      <w:r w:rsidRPr="000065BC">
        <w:rPr>
          <w:rFonts w:ascii="Arial" w:eastAsia="Times New Roman" w:hAnsi="Arial" w:cs="Arial"/>
          <w:strike/>
          <w:color w:val="010101"/>
          <w:sz w:val="18"/>
          <w:szCs w:val="18"/>
          <w:lang w:eastAsia="pl-PL"/>
        </w:rPr>
        <w:t>Poświadczono za zgodność z oryginałem przez osobę/y upoważnioną/e wszystkie wymagane strony dokumentów (jeśli dotyczy)</w:t>
      </w:r>
    </w:p>
    <w:p w:rsidR="00554414" w:rsidRPr="00554414" w:rsidRDefault="00F061AB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KRYTERIA MERYTORYCZNE</w:t>
      </w:r>
      <w:r w:rsidR="00554414"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 dla naboru wniosków są następujące:</w:t>
      </w:r>
    </w:p>
    <w:p w:rsidR="00554414" w:rsidRPr="00554414" w:rsidRDefault="00554414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Czy projekt jest zgodny z zakresem 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ogłoszonego konkursu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? TAK/NIE</w:t>
      </w:r>
    </w:p>
    <w:p w:rsidR="00554414" w:rsidRPr="00554414" w:rsidRDefault="00554414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Sytuacja i wymogi w Państwie Członkowskim 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Czy projekt jest spójny w zakresie 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celów, oczekiwanych rezultatów, uzasadnienia, opisu działań, harmonogramu, budżetu i formularza wskaźników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? – max 6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Wnioskodawca przedstawił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projekt w sposób wyczerpujący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? – max 6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Czy i w jakim stopniu projekt 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stanowi kompleksową odpowiedź na zidentyfikowan</w:t>
      </w:r>
      <w:r w:rsidR="0086048C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problem</w:t>
      </w:r>
      <w:r w:rsidR="0086048C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y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? – max.1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5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 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w jakim stopniu projekt odpowiada na istniejące problemy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i przyczynia się do polepszenia sytuacji grupy docelowej? – max. 12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w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niezbędnego leczenia chorób? – max. 6 pkt.</w:t>
      </w:r>
    </w:p>
    <w:p w:rsidR="00554414" w:rsidRPr="00554414" w:rsidRDefault="00554414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Efektywność kosztowa 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 trwałość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lastRenderedPageBreak/>
        <w:t xml:space="preserve">Czy i w jakim stopniu 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ogólny 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stosunek między szacowanymi kosztami a oczekiwanymi rezult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atami jest zadowalający? – max 6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Czy i w jakim stopniu poszczególne wydatki 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(w tym ich wysokość) 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są konieczne 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 adekwatne do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realizacji działań prz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ewidzianych w projekcie? – max 12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w jakim stopniu projekt zawiera obiektywnie sprawdzalne i możliwe do osiągnięcia wskaźniki dla zakładanych celów? – max 7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projekt spełnia kryterium trwałości rezultatów (czy rezultaty będą miały długofalowy wpływ na grupę docelową i/lub społeczeństwo przyjmujące)? – max 5 pkt.</w:t>
      </w:r>
    </w:p>
    <w:p w:rsidR="00554414" w:rsidRPr="00554414" w:rsidRDefault="00554414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Doświadczenie, wiedza fachowa, wiarygodność i wkład finansowy wnioskodawcy i</w:t>
      </w:r>
      <w:r w:rsidR="00DF0765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partnera/ów 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na ile doświadczenie wnioskodawcy oraz partnerów w zarządzaniu projektami o tematyce odpowiadającej przedmiotowemu projek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towi jest wystarczające? – max 6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na ile kompetencje merytoryczne wnioskodawcy oraz partnerów, a także zaproponowana kadra specjalistów zaangażowanych w projekt są wystarczające? – max 7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na ile zasoby techniczne i rzeczowe wnioskodawcy oraz partnerów umożliwiają realizację projektu? – max 3 pkt.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w jakim stopniu źródła finansowania wnioskodawcy oraz partnerów zapewniają ciągłość realizacji projektu? – max 4 pkt.</w:t>
      </w:r>
    </w:p>
    <w:p w:rsidR="00554414" w:rsidRPr="00554414" w:rsidRDefault="00554414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Zapewnienie widoczności finansowania 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w jakim stopniu projekt przyczyni się do rozpowszechnienia informacji na te</w:t>
      </w:r>
      <w:r w:rsidR="00F061A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mat FAMI?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– max 2 pkt.</w:t>
      </w:r>
    </w:p>
    <w:p w:rsidR="00554414" w:rsidRPr="00554414" w:rsidRDefault="00554414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Zakres, w jakim projekt uzupełnia inne działania finansowane z budżetu Unii Europejskiej lub stanowi część programów krajowych </w:t>
      </w:r>
    </w:p>
    <w:p w:rsidR="00554414" w:rsidRPr="00554414" w:rsidRDefault="00554414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Czy i w jakim stopniu proponowane działania są kompatybilne z innymi działaniami na poziomie regionalnym, krajowym i/lub unijnym – max 3 pkt.</w:t>
      </w:r>
    </w:p>
    <w:p w:rsidR="00554414" w:rsidRPr="00554414" w:rsidRDefault="00554414" w:rsidP="00061875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Projekty, które uzyskają co najmniej 65 punktów na ocenie merytorycznej punktów (w tym minimum 50% punktacji w ramach kategorii B, C i D) zostaną umieszczone na liście rankingowej. Projekty, które ze względu na niewystarczającą ilość środków nie uzyskały dofinansowania, będą umieszczone na liście rezerwowej.</w:t>
      </w:r>
    </w:p>
    <w:p w:rsidR="00554414" w:rsidRPr="00554414" w:rsidRDefault="00554414" w:rsidP="00061875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Karty oceny formalnej i merytorycznej zawierające kryteria wyboru projektów znajdują się w załączniku do ogłoszenia.</w:t>
      </w:r>
    </w:p>
    <w:p w:rsidR="00554414" w:rsidRPr="00554414" w:rsidRDefault="00554414" w:rsidP="009F1EE2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Ostatecznej rekomendacji projektów do dofinansowania dokonuje </w:t>
      </w:r>
      <w:r w:rsidRPr="00554414">
        <w:rPr>
          <w:rFonts w:ascii="Arial" w:eastAsia="Times New Roman" w:hAnsi="Arial" w:cs="Arial"/>
          <w:b/>
          <w:bCs/>
          <w:i/>
          <w:iCs/>
          <w:color w:val="010101"/>
          <w:sz w:val="18"/>
          <w:szCs w:val="18"/>
          <w:lang w:eastAsia="pl-PL"/>
        </w:rPr>
        <w:t>Międzyresortowy Zespół</w:t>
      </w: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.</w:t>
      </w:r>
    </w:p>
    <w:p w:rsidR="00554414" w:rsidRPr="00554414" w:rsidRDefault="00554414" w:rsidP="009F1EE2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Termin, miejsce i sposób składania wniosków o dofinansowanie projektów</w:t>
      </w:r>
    </w:p>
    <w:p w:rsidR="00554414" w:rsidRPr="00554414" w:rsidRDefault="00554414" w:rsidP="009F1EE2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Nabór projektów</w:t>
      </w:r>
      <w:r w:rsidR="009F1EE2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 odbywa się w okresie od dnia </w:t>
      </w:r>
      <w:r w:rsidR="0094662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6D427E" w:rsidRPr="008550D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B00A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listopada</w:t>
      </w:r>
      <w:r w:rsidR="009F1EE2" w:rsidRPr="008550D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8550D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2015 r. do dnia </w:t>
      </w:r>
      <w:r w:rsidR="004A39AE" w:rsidRPr="004A39AE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14</w:t>
      </w:r>
      <w:r w:rsidR="009F1EE2" w:rsidRPr="008550D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8550DB" w:rsidRPr="008550D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grudnia</w:t>
      </w:r>
      <w:r w:rsidRPr="008550D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2015 r., </w:t>
      </w: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do godz. 16.00.</w:t>
      </w:r>
    </w:p>
    <w:p w:rsidR="00554414" w:rsidRPr="00554414" w:rsidRDefault="00554414" w:rsidP="009F1EE2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2 </w:t>
      </w:r>
      <w:r w:rsidR="009F1EE2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komplety dokumentów 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w języku polskim </w:t>
      </w:r>
      <w:r w:rsidR="009F1EE2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(dwa oryginały albo jeden oryginał i kopia potwierdzona za zgo</w:t>
      </w:r>
      <w:r w:rsidR="005B0F2E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dność z oryginałem</w:t>
      </w:r>
      <w:r w:rsidR="009F1EE2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)</w:t>
      </w:r>
      <w:r w:rsidR="005B0F2E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w wersji papierowej</w:t>
      </w:r>
      <w:r w:rsidR="009F1EE2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wraz z 2 egzemplarzami </w:t>
      </w:r>
      <w:r w:rsidRPr="004A39AE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załączników</w:t>
      </w:r>
      <w:r w:rsidRPr="004A39AE">
        <w:rPr>
          <w:rFonts w:ascii="Arial" w:eastAsia="Times New Roman" w:hAnsi="Arial" w:cs="Arial"/>
          <w:strike/>
          <w:color w:val="010101"/>
          <w:sz w:val="18"/>
          <w:szCs w:val="18"/>
          <w:lang w:eastAsia="pl-PL"/>
        </w:rPr>
        <w:t xml:space="preserve"> (</w:t>
      </w:r>
      <w:r w:rsidR="005B0F2E" w:rsidRPr="004A39AE">
        <w:rPr>
          <w:rFonts w:ascii="Arial" w:eastAsia="Times New Roman" w:hAnsi="Arial" w:cs="Arial"/>
          <w:strike/>
          <w:color w:val="010101"/>
          <w:sz w:val="18"/>
          <w:szCs w:val="18"/>
          <w:lang w:eastAsia="pl-PL"/>
        </w:rPr>
        <w:t>załączniki obowiązkowe muszą być parafowane)</w:t>
      </w:r>
      <w:r w:rsidR="005B0F2E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oraz wersjami edytowalnymi Wniosku i załączników obowiązkowych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na płycie CD/DVD powinny być 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lastRenderedPageBreak/>
        <w:t>dostarczone w kopercie lub paczce, drogą pocztową, przesyłką kurierską (w tych przypadkach decyduje data stempla pocztowego lub dowodu nadania) lub osobiście do Ministerstwa Spraw Wewnętrznych</w:t>
      </w:r>
      <w:r w:rsidR="004A39AE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4A39AE" w:rsidRPr="004A39AE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i Administracji</w:t>
      </w:r>
      <w:r w:rsidRPr="004A39AE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na adres: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Ministerstwo Spraw Wewnętrznych</w:t>
      </w:r>
      <w:r w:rsidR="004A39AE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 </w:t>
      </w:r>
      <w:r w:rsidR="004A39AE" w:rsidRPr="004A39AE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i Administracji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Departament Współpracy Międzynarodowej i Funduszy Europejskich 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ul. Batorego 5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02-591 Warszawa</w:t>
      </w:r>
    </w:p>
    <w:p w:rsidR="00554414" w:rsidRPr="00554414" w:rsidRDefault="00554414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Koperta lub paczka zawierająca kompletną dokumentację aplikacyjną powinna być opatrzona następującymi sformułowaniami:</w:t>
      </w:r>
    </w:p>
    <w:p w:rsidR="00554414" w:rsidRPr="00554414" w:rsidRDefault="00554414" w:rsidP="00061875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Wniosek o dofinansowan</w:t>
      </w:r>
      <w:r w:rsidR="005B0F2E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ie projektu w ramach naboru nr 3</w:t>
      </w: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/2015 Funduszu Azylu, Migracji i Integracji</w:t>
      </w:r>
    </w:p>
    <w:p w:rsidR="00554414" w:rsidRPr="00554414" w:rsidRDefault="00554414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pełna nazwa Wnioskodawcy</w:t>
      </w:r>
    </w:p>
    <w:p w:rsidR="00554414" w:rsidRPr="00554414" w:rsidRDefault="00554414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adres Wnioskodawcy</w:t>
      </w:r>
    </w:p>
    <w:p w:rsidR="00554414" w:rsidRPr="00554414" w:rsidRDefault="00554414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tytuł projektu</w:t>
      </w:r>
    </w:p>
    <w:p w:rsidR="00554414" w:rsidRPr="006D427E" w:rsidRDefault="00554414" w:rsidP="005B0F2E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Termin dostarczenia wniosku nie może być późniejszy niż 10 dni kalendarzowych następujących po dniu zakończenia naboru. </w:t>
      </w:r>
      <w:r w:rsidRPr="006D427E">
        <w:rPr>
          <w:rFonts w:ascii="Arial" w:eastAsia="Times New Roman" w:hAnsi="Arial" w:cs="Arial"/>
          <w:sz w:val="18"/>
          <w:szCs w:val="18"/>
          <w:lang w:eastAsia="pl-PL"/>
        </w:rPr>
        <w:t>O dochowaniu terminu decyduje data stempla pocztowego.</w:t>
      </w:r>
    </w:p>
    <w:p w:rsidR="00554414" w:rsidRPr="00554414" w:rsidRDefault="00554414" w:rsidP="005B0F2E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Dodatkowe informacje dot. naboru udzielane są w formie pisemnej.</w:t>
      </w:r>
    </w:p>
    <w:p w:rsidR="008550DB" w:rsidRDefault="00554414" w:rsidP="005B0F2E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Korespondencja w sprawie złożonych wniosków przekazywana jest wnioskodawcy przez DWMIFE MSW</w:t>
      </w:r>
      <w:r w:rsidR="004A39AE" w:rsidRPr="004A39AE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iA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faksem lub pocztą elektroniczną – zgodnie z danymi podanymi przez wnioskodawcę we wniosku aplikacyjnym. </w:t>
      </w:r>
    </w:p>
    <w:p w:rsidR="00554414" w:rsidRPr="00554414" w:rsidRDefault="00554414" w:rsidP="005B0F2E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Termin</w:t>
      </w:r>
      <w:r w:rsidR="008550D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y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liczon</w:t>
      </w:r>
      <w:r w:rsidR="008550D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e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8550DB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są</w:t>
      </w: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od terminu przekazania wnioskodawcy informacji faksem (data liczona od potwierdzenia przesłania faksu) lub terminu przesłania wiadomości pocztą elektroniczną za potwierdzeniem odbioru.</w:t>
      </w:r>
    </w:p>
    <w:p w:rsidR="00554414" w:rsidRPr="00554414" w:rsidRDefault="00554414" w:rsidP="005B0F2E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Odpowiedź na zapytanie wnioskodawcy przekazywana jest w terminie 5 dni roboczych.</w:t>
      </w:r>
    </w:p>
    <w:p w:rsidR="00554414" w:rsidRPr="00554414" w:rsidRDefault="00554414" w:rsidP="005B0F2E">
      <w:pPr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Zapytania należy kierować na adres poczty elektronicznej: </w:t>
      </w:r>
      <w:hyperlink r:id="rId9" w:history="1">
        <w:r w:rsidRPr="00554414">
          <w:rPr>
            <w:rFonts w:ascii="Arial" w:eastAsia="Times New Roman" w:hAnsi="Arial" w:cs="Arial"/>
            <w:b/>
            <w:bCs/>
            <w:color w:val="16377C"/>
            <w:sz w:val="18"/>
            <w:szCs w:val="18"/>
            <w:u w:val="single"/>
            <w:lang w:eastAsia="pl-PL"/>
          </w:rPr>
          <w:t>fundusze.kontakt@msw.gov.pl</w:t>
        </w:r>
      </w:hyperlink>
    </w:p>
    <w:p w:rsidR="006F7F27" w:rsidRDefault="006F7F27"/>
    <w:sectPr w:rsidR="006F7F27" w:rsidSect="00DE0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89" w:rsidRDefault="004F1089" w:rsidP="009F1EE2">
      <w:pPr>
        <w:spacing w:after="0" w:line="240" w:lineRule="auto"/>
      </w:pPr>
      <w:r>
        <w:separator/>
      </w:r>
    </w:p>
  </w:endnote>
  <w:endnote w:type="continuationSeparator" w:id="0">
    <w:p w:rsidR="004F1089" w:rsidRDefault="004F1089" w:rsidP="009F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89" w:rsidRDefault="004F1089" w:rsidP="009F1EE2">
      <w:pPr>
        <w:spacing w:after="0" w:line="240" w:lineRule="auto"/>
      </w:pPr>
      <w:r>
        <w:separator/>
      </w:r>
    </w:p>
  </w:footnote>
  <w:footnote w:type="continuationSeparator" w:id="0">
    <w:p w:rsidR="004F1089" w:rsidRDefault="004F1089" w:rsidP="009F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0BF40E1"/>
    <w:multiLevelType w:val="multilevel"/>
    <w:tmpl w:val="4CEEC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70641"/>
    <w:multiLevelType w:val="singleLevel"/>
    <w:tmpl w:val="5F30BB1E"/>
    <w:lvl w:ilvl="0">
      <w:start w:val="3"/>
      <w:numFmt w:val="decimal"/>
      <w:lvlText w:val="%1."/>
      <w:lvlJc w:val="left"/>
      <w:pPr>
        <w:tabs>
          <w:tab w:val="num" w:pos="360"/>
        </w:tabs>
        <w:ind w:left="1512" w:hanging="360"/>
      </w:pPr>
      <w:rPr>
        <w:rFonts w:cs="Times New Roman"/>
        <w:snapToGrid/>
        <w:spacing w:val="-1"/>
        <w:sz w:val="24"/>
        <w:szCs w:val="24"/>
      </w:rPr>
    </w:lvl>
  </w:abstractNum>
  <w:abstractNum w:abstractNumId="2">
    <w:nsid w:val="068C5D8A"/>
    <w:multiLevelType w:val="multilevel"/>
    <w:tmpl w:val="90F4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008D7"/>
    <w:multiLevelType w:val="multilevel"/>
    <w:tmpl w:val="83BEAD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6C07032"/>
    <w:multiLevelType w:val="multilevel"/>
    <w:tmpl w:val="E7CE832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92D7F8B"/>
    <w:multiLevelType w:val="hybridMultilevel"/>
    <w:tmpl w:val="BDAC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A3174"/>
    <w:multiLevelType w:val="multilevel"/>
    <w:tmpl w:val="E7BA7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71C6A91"/>
    <w:multiLevelType w:val="hybridMultilevel"/>
    <w:tmpl w:val="9C4C8E54"/>
    <w:lvl w:ilvl="0" w:tplc="5D480C06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3942676C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D309A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40671"/>
    <w:multiLevelType w:val="multilevel"/>
    <w:tmpl w:val="99002A6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246CD"/>
    <w:multiLevelType w:val="hybridMultilevel"/>
    <w:tmpl w:val="E6E686B8"/>
    <w:lvl w:ilvl="0" w:tplc="EB98D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36BEA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E7829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630C5"/>
    <w:multiLevelType w:val="multilevel"/>
    <w:tmpl w:val="72A81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463AB4"/>
    <w:multiLevelType w:val="multilevel"/>
    <w:tmpl w:val="8954FA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69189B"/>
    <w:multiLevelType w:val="multilevel"/>
    <w:tmpl w:val="701C6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FD6C94"/>
    <w:multiLevelType w:val="multilevel"/>
    <w:tmpl w:val="576E9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267061"/>
    <w:multiLevelType w:val="multilevel"/>
    <w:tmpl w:val="1982FB5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B4442A8"/>
    <w:multiLevelType w:val="multilevel"/>
    <w:tmpl w:val="BC7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8"/>
  </w:num>
  <w:num w:numId="5">
    <w:abstractNumId w:val="14"/>
  </w:num>
  <w:num w:numId="6">
    <w:abstractNumId w:val="6"/>
  </w:num>
  <w:num w:numId="7">
    <w:abstractNumId w:val="20"/>
  </w:num>
  <w:num w:numId="8">
    <w:abstractNumId w:val="16"/>
  </w:num>
  <w:num w:numId="9">
    <w:abstractNumId w:val="3"/>
  </w:num>
  <w:num w:numId="10">
    <w:abstractNumId w:val="4"/>
  </w:num>
  <w:num w:numId="11">
    <w:abstractNumId w:val="19"/>
  </w:num>
  <w:num w:numId="12">
    <w:abstractNumId w:val="9"/>
  </w:num>
  <w:num w:numId="13">
    <w:abstractNumId w:val="9"/>
    <w:lvlOverride w:ilvl="0"/>
    <w:lvlOverride w:ilvl="1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584" w:hanging="432"/>
        </w:pPr>
        <w:rPr>
          <w:rFonts w:cs="Times New Roman"/>
          <w:snapToGrid/>
          <w:spacing w:val="-2"/>
          <w:sz w:val="24"/>
          <w:szCs w:val="24"/>
        </w:rPr>
      </w:lvl>
    </w:lvlOverride>
  </w:num>
  <w:num w:numId="18">
    <w:abstractNumId w:val="5"/>
  </w:num>
  <w:num w:numId="19">
    <w:abstractNumId w:val="7"/>
  </w:num>
  <w:num w:numId="20">
    <w:abstractNumId w:val="8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14"/>
    <w:rsid w:val="000065BC"/>
    <w:rsid w:val="000470D3"/>
    <w:rsid w:val="00061875"/>
    <w:rsid w:val="000A2A1D"/>
    <w:rsid w:val="000A5D12"/>
    <w:rsid w:val="000A62EC"/>
    <w:rsid w:val="000C6807"/>
    <w:rsid w:val="001077C1"/>
    <w:rsid w:val="001177C1"/>
    <w:rsid w:val="0015746A"/>
    <w:rsid w:val="00192F9F"/>
    <w:rsid w:val="001A673C"/>
    <w:rsid w:val="001C4A7B"/>
    <w:rsid w:val="002C364C"/>
    <w:rsid w:val="003171E7"/>
    <w:rsid w:val="00332B66"/>
    <w:rsid w:val="00364B64"/>
    <w:rsid w:val="0039203D"/>
    <w:rsid w:val="003A37FB"/>
    <w:rsid w:val="003D0C51"/>
    <w:rsid w:val="00432CF8"/>
    <w:rsid w:val="00441653"/>
    <w:rsid w:val="004A39AE"/>
    <w:rsid w:val="004C2FE4"/>
    <w:rsid w:val="004F1089"/>
    <w:rsid w:val="004F2521"/>
    <w:rsid w:val="004F7D3B"/>
    <w:rsid w:val="00504D08"/>
    <w:rsid w:val="00543FED"/>
    <w:rsid w:val="00544B72"/>
    <w:rsid w:val="00546BFA"/>
    <w:rsid w:val="00554414"/>
    <w:rsid w:val="00580B98"/>
    <w:rsid w:val="005B0F2E"/>
    <w:rsid w:val="0065429F"/>
    <w:rsid w:val="006632BE"/>
    <w:rsid w:val="00667595"/>
    <w:rsid w:val="00671BF4"/>
    <w:rsid w:val="006D427E"/>
    <w:rsid w:val="006E390F"/>
    <w:rsid w:val="006F7F27"/>
    <w:rsid w:val="00767B7D"/>
    <w:rsid w:val="007B4DDD"/>
    <w:rsid w:val="007F7A0A"/>
    <w:rsid w:val="00801CC3"/>
    <w:rsid w:val="00825653"/>
    <w:rsid w:val="008549E6"/>
    <w:rsid w:val="008550DB"/>
    <w:rsid w:val="0086048C"/>
    <w:rsid w:val="00863EFC"/>
    <w:rsid w:val="008E5BD8"/>
    <w:rsid w:val="00944742"/>
    <w:rsid w:val="0094662F"/>
    <w:rsid w:val="0095065E"/>
    <w:rsid w:val="00986C85"/>
    <w:rsid w:val="009D3018"/>
    <w:rsid w:val="009F1EE2"/>
    <w:rsid w:val="00A36508"/>
    <w:rsid w:val="00A5246C"/>
    <w:rsid w:val="00A6651B"/>
    <w:rsid w:val="00A7742E"/>
    <w:rsid w:val="00A92061"/>
    <w:rsid w:val="00AB02D2"/>
    <w:rsid w:val="00B15833"/>
    <w:rsid w:val="00B8273C"/>
    <w:rsid w:val="00B95CE5"/>
    <w:rsid w:val="00BC4451"/>
    <w:rsid w:val="00BC5A73"/>
    <w:rsid w:val="00C47924"/>
    <w:rsid w:val="00C82DA2"/>
    <w:rsid w:val="00C9344B"/>
    <w:rsid w:val="00CC616A"/>
    <w:rsid w:val="00CD0F21"/>
    <w:rsid w:val="00CE668F"/>
    <w:rsid w:val="00D04DDD"/>
    <w:rsid w:val="00D7404A"/>
    <w:rsid w:val="00D818A5"/>
    <w:rsid w:val="00D95154"/>
    <w:rsid w:val="00D97892"/>
    <w:rsid w:val="00DA11F5"/>
    <w:rsid w:val="00DB00A4"/>
    <w:rsid w:val="00DE02E7"/>
    <w:rsid w:val="00DF0765"/>
    <w:rsid w:val="00E162EE"/>
    <w:rsid w:val="00E61F26"/>
    <w:rsid w:val="00F061AB"/>
    <w:rsid w:val="00F26A6A"/>
    <w:rsid w:val="00F9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E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1E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1E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7C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6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5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5429F"/>
    <w:pPr>
      <w:ind w:left="720"/>
      <w:contextualSpacing/>
    </w:pPr>
  </w:style>
  <w:style w:type="paragraph" w:customStyle="1" w:styleId="Default">
    <w:name w:val="Default"/>
    <w:rsid w:val="00332B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E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1E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1E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7C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6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5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5429F"/>
    <w:pPr>
      <w:ind w:left="720"/>
      <w:contextualSpacing/>
    </w:pPr>
  </w:style>
  <w:style w:type="paragraph" w:customStyle="1" w:styleId="Default">
    <w:name w:val="Default"/>
    <w:rsid w:val="00332B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undusze.kontakt@m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EA3F-CCE1-449F-829B-97ED346E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2923</Words>
  <Characters>17540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Marta</dc:creator>
  <cp:lastModifiedBy>MSW</cp:lastModifiedBy>
  <cp:revision>21</cp:revision>
  <dcterms:created xsi:type="dcterms:W3CDTF">2015-10-29T13:49:00Z</dcterms:created>
  <dcterms:modified xsi:type="dcterms:W3CDTF">2015-11-27T15:02:00Z</dcterms:modified>
</cp:coreProperties>
</file>