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FE2F3" w14:textId="77777777" w:rsidR="00015CCE" w:rsidRPr="00015CCE" w:rsidRDefault="00015CCE" w:rsidP="00015CCE">
      <w:r w:rsidRPr="00015CCE">
        <w:rPr>
          <w:b/>
          <w:bCs/>
        </w:rPr>
        <w:t>Petycja</w:t>
      </w:r>
    </w:p>
    <w:p w14:paraId="4B62684E" w14:textId="77777777" w:rsidR="00015CCE" w:rsidRPr="00015CCE" w:rsidRDefault="00015CCE" w:rsidP="00015CCE">
      <w:r w:rsidRPr="00015CCE">
        <w:rPr>
          <w:i/>
          <w:iCs/>
        </w:rPr>
        <w:t>w trybie Ustawy o petycjach z dnia 11 lipca 2014 roku (tj. Dz. U. 2018 poz. 870) składam</w:t>
      </w:r>
      <w:r w:rsidRPr="00015CCE">
        <w:rPr>
          <w:b/>
          <w:bCs/>
        </w:rPr>
        <w:t> postulat w interesie publicznym w celu poprawienia lub udoskonalenia systemu prawnego: </w:t>
      </w:r>
    </w:p>
    <w:p w14:paraId="194864FC" w14:textId="77777777" w:rsidR="00015CCE" w:rsidRPr="00015CCE" w:rsidRDefault="00015CCE" w:rsidP="00015CCE"/>
    <w:p w14:paraId="0956D990" w14:textId="77777777" w:rsidR="00015CCE" w:rsidRPr="00015CCE" w:rsidRDefault="00015CCE" w:rsidP="00015CCE">
      <w:r w:rsidRPr="00015CCE">
        <w:t>§1. W postępowaniu sądowym, nie dopuszcza się włączenia do akt dowodów pośrednich w tym poszlakowych. </w:t>
      </w:r>
    </w:p>
    <w:p w14:paraId="63E51DC3" w14:textId="77777777" w:rsidR="00015CCE" w:rsidRPr="00015CCE" w:rsidRDefault="00015CCE" w:rsidP="00015CCE"/>
    <w:p w14:paraId="67B3A15F" w14:textId="77777777" w:rsidR="00015CCE" w:rsidRPr="00015CCE" w:rsidRDefault="00015CCE" w:rsidP="00015CCE">
      <w:r w:rsidRPr="00015CCE">
        <w:t>§2. Sąd w przypadku oddalenia wniosku o przeprowadzenia dowodu, sąd w postanowieniu może orzec o fizycznym wyłączeniu dokumentów (dowodów). </w:t>
      </w:r>
    </w:p>
    <w:p w14:paraId="7142AA0D" w14:textId="77777777" w:rsidR="00015CCE" w:rsidRPr="00015CCE" w:rsidRDefault="00015CCE" w:rsidP="00015CCE"/>
    <w:p w14:paraId="2582AE2F" w14:textId="77777777" w:rsidR="00015CCE" w:rsidRPr="00015CCE" w:rsidRDefault="00015CCE" w:rsidP="00015CCE">
      <w:r w:rsidRPr="00015CCE">
        <w:t>§3. W przypadku powołania innego biegłego danej specjalizacji lub przekazano sprawę do biegłego, z akt okresowo wyłącza się: </w:t>
      </w:r>
    </w:p>
    <w:p w14:paraId="2161057C" w14:textId="77777777" w:rsidR="00015CCE" w:rsidRPr="00015CCE" w:rsidRDefault="00015CCE" w:rsidP="00015CCE">
      <w:r w:rsidRPr="00015CCE">
        <w:t xml:space="preserve">- orzeczenia lekarzy ZUS (w celu </w:t>
      </w:r>
      <w:proofErr w:type="spellStart"/>
      <w:r w:rsidRPr="00015CCE">
        <w:t>zmininalizowania</w:t>
      </w:r>
      <w:proofErr w:type="spellEnd"/>
      <w:r w:rsidRPr="00015CCE">
        <w:t xml:space="preserve"> oparcia, a wydania opinii samodzielnie, rzetelnie, bezstronnie, bez konfliktu interesów w związku z solidarnością zawodową lekarzy); </w:t>
      </w:r>
    </w:p>
    <w:p w14:paraId="221C39AB" w14:textId="77777777" w:rsidR="00015CCE" w:rsidRPr="00015CCE" w:rsidRDefault="00015CCE" w:rsidP="00015CCE">
      <w:r w:rsidRPr="00015CCE">
        <w:t xml:space="preserve">- opinie biegłego innej specjalizacji (w celu </w:t>
      </w:r>
      <w:proofErr w:type="spellStart"/>
      <w:r w:rsidRPr="00015CCE">
        <w:t>zmininalizowania</w:t>
      </w:r>
      <w:proofErr w:type="spellEnd"/>
      <w:r w:rsidRPr="00015CCE">
        <w:t xml:space="preserve"> oparcia, a wydania opinii samodzielnie, rzetelnie, bezstronnie, bez konfliktu interesów w związku z solidarnością zawodową lekarzy); </w:t>
      </w:r>
    </w:p>
    <w:p w14:paraId="2FDD23DF" w14:textId="77777777" w:rsidR="00015CCE" w:rsidRPr="00015CCE" w:rsidRDefault="00015CCE" w:rsidP="00015CCE">
      <w:r w:rsidRPr="00015CCE">
        <w:t>- opinie biegłego innego tożsamej specjalizacji (w celu zminimalizowania oparcia, a wydania opinii samodzielnie, rzetelnie, bezstronnie, bez konfliktu interesów w związku z solidarnością zawodową lekarzy). </w:t>
      </w:r>
    </w:p>
    <w:p w14:paraId="51B5F82E" w14:textId="77777777" w:rsidR="00015CCE" w:rsidRPr="00015CCE" w:rsidRDefault="00015CCE" w:rsidP="00015CCE"/>
    <w:p w14:paraId="4CFED234" w14:textId="77777777" w:rsidR="00015CCE" w:rsidRPr="00015CCE" w:rsidRDefault="00015CCE" w:rsidP="00015CCE">
      <w:r w:rsidRPr="00015CCE">
        <w:t>§4. Od postanowienia Sądu Rejonowego o utrzymaniu w mocy, postanowienia o umorzeniu postępowania przygotowawczego prokuratury, stronie przysługuje zażalenie nadzwyczajne w ciągu roku złożone przy pomocy prawnika do Sądu Wyższej Instancji. </w:t>
      </w:r>
    </w:p>
    <w:p w14:paraId="66D2F865" w14:textId="77777777" w:rsidR="00015CCE" w:rsidRPr="00015CCE" w:rsidRDefault="00015CCE" w:rsidP="00015CCE"/>
    <w:p w14:paraId="46901CEC" w14:textId="77777777" w:rsidR="00015CCE" w:rsidRPr="00015CCE" w:rsidRDefault="00015CCE" w:rsidP="00015CCE">
      <w:r w:rsidRPr="00015CCE">
        <w:t>§5. Od postanowienia Okręgowego Sądu Samorządu Zawodowego np. Lekarskiego o utrzymaniu w mocy, postanowienia o umorzeniu postępowania, Okręgowego Rzecznika Odpowiedzialności Zawodowej, stronie przysługuje zażalenie nadzwyczajne do jednego z kilku organów: </w:t>
      </w:r>
    </w:p>
    <w:p w14:paraId="21B26899" w14:textId="77777777" w:rsidR="00015CCE" w:rsidRPr="00015CCE" w:rsidRDefault="00015CCE" w:rsidP="00015CCE">
      <w:r w:rsidRPr="00015CCE">
        <w:t>- Sądu powszechnego lub</w:t>
      </w:r>
    </w:p>
    <w:p w14:paraId="54636769" w14:textId="77777777" w:rsidR="00015CCE" w:rsidRPr="00015CCE" w:rsidRDefault="00015CCE" w:rsidP="00015CCE">
      <w:r w:rsidRPr="00015CCE">
        <w:t>- Naczelnego Sądu Samorządu Zawodowego lub</w:t>
      </w:r>
    </w:p>
    <w:p w14:paraId="0482F8F8" w14:textId="77777777" w:rsidR="00015CCE" w:rsidRPr="00015CCE" w:rsidRDefault="00015CCE" w:rsidP="00015CCE">
      <w:r w:rsidRPr="00015CCE">
        <w:t>- Samorządowego Kolegium Odwoławczego lub</w:t>
      </w:r>
    </w:p>
    <w:p w14:paraId="2F96030F" w14:textId="77777777" w:rsidR="00015CCE" w:rsidRPr="00015CCE" w:rsidRDefault="00015CCE" w:rsidP="00015CCE">
      <w:r w:rsidRPr="00015CCE">
        <w:t>- Wojewódzkiego Sądu Administracyjnego. </w:t>
      </w:r>
    </w:p>
    <w:p w14:paraId="648DAD27" w14:textId="77777777" w:rsidR="00DC7DA1" w:rsidRDefault="00DC7DA1"/>
    <w:sectPr w:rsidR="00DC7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CCE"/>
    <w:rsid w:val="00015CCE"/>
    <w:rsid w:val="004D2CA0"/>
    <w:rsid w:val="00674BA2"/>
    <w:rsid w:val="006F3CDA"/>
    <w:rsid w:val="007F0F44"/>
    <w:rsid w:val="00DC2F56"/>
    <w:rsid w:val="00DC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EDE3C"/>
  <w15:chartTrackingRefBased/>
  <w15:docId w15:val="{65EC4A7E-7165-41D7-8E21-FA02C5768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240"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15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5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5C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5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5C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5C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5C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5CCE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5CCE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5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5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5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5CC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5CC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5C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5C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5C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5CC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5CCE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5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5C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5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5C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5CC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5C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5CC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5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5CC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5C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Trzeciak Andrzej  (DPK)</dc:creator>
  <cp:keywords/>
  <dc:description/>
  <cp:lastModifiedBy>Trzeciak Andrzej  (DPK)</cp:lastModifiedBy>
  <cp:revision>1</cp:revision>
  <dcterms:created xsi:type="dcterms:W3CDTF">2026-07-31T07:35:00Z</dcterms:created>
  <dcterms:modified xsi:type="dcterms:W3CDTF">2026-07-31T07:37:00Z</dcterms:modified>
</cp:coreProperties>
</file>