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9F784" w14:textId="55964B27" w:rsidR="00420E55" w:rsidRPr="00420E55" w:rsidRDefault="00420E55" w:rsidP="00420E55">
      <w:pPr>
        <w:spacing w:after="0" w:line="240" w:lineRule="auto"/>
        <w:rPr>
          <w:rFonts w:ascii="Lato" w:hAnsi="Lato"/>
        </w:rPr>
      </w:pPr>
      <w:r w:rsidRPr="00420E55">
        <w:rPr>
          <w:rFonts w:ascii="Lato" w:hAnsi="Lato"/>
        </w:rPr>
        <w:t xml:space="preserve">Znak pisma: </w:t>
      </w:r>
      <w:r w:rsidRPr="00E44047">
        <w:rPr>
          <w:rFonts w:ascii="Lato" w:hAnsi="Lato"/>
        </w:rPr>
        <w:t>DLI-III.7621.47.2022.AW.</w:t>
      </w:r>
      <w:r>
        <w:rPr>
          <w:rFonts w:ascii="Lato" w:hAnsi="Lato"/>
        </w:rPr>
        <w:t>16</w:t>
      </w:r>
    </w:p>
    <w:p w14:paraId="2F8952AE" w14:textId="11571218" w:rsidR="00420E55" w:rsidRPr="00420E55" w:rsidRDefault="00420E55" w:rsidP="00420E55">
      <w:pPr>
        <w:spacing w:after="0" w:line="240" w:lineRule="auto"/>
        <w:rPr>
          <w:rFonts w:ascii="Lato" w:hAnsi="Lato"/>
        </w:rPr>
      </w:pPr>
      <w:r w:rsidRPr="00420E55">
        <w:rPr>
          <w:rFonts w:ascii="Lato" w:hAnsi="Lato"/>
        </w:rPr>
        <w:t xml:space="preserve">Warszawa, </w:t>
      </w:r>
      <w:r w:rsidR="00D12786">
        <w:rPr>
          <w:rFonts w:ascii="Lato" w:hAnsi="Lato"/>
        </w:rPr>
        <w:t>2</w:t>
      </w:r>
      <w:r>
        <w:rPr>
          <w:rFonts w:ascii="Lato" w:hAnsi="Lato"/>
        </w:rPr>
        <w:t xml:space="preserve"> </w:t>
      </w:r>
      <w:r w:rsidR="00C2113F">
        <w:rPr>
          <w:rFonts w:ascii="Lato" w:hAnsi="Lato"/>
        </w:rPr>
        <w:t xml:space="preserve">marca </w:t>
      </w:r>
      <w:r>
        <w:rPr>
          <w:rFonts w:ascii="Lato" w:hAnsi="Lato"/>
        </w:rPr>
        <w:t>2023</w:t>
      </w:r>
      <w:r w:rsidRPr="00420E55">
        <w:rPr>
          <w:rFonts w:ascii="Lato" w:hAnsi="Lato"/>
        </w:rPr>
        <w:t xml:space="preserve"> r.</w:t>
      </w:r>
    </w:p>
    <w:p w14:paraId="42359AE1" w14:textId="77777777" w:rsidR="00420E55" w:rsidRPr="00420E55" w:rsidRDefault="00420E55" w:rsidP="00420E55">
      <w:pPr>
        <w:spacing w:after="0" w:line="240" w:lineRule="auto"/>
        <w:rPr>
          <w:rFonts w:ascii="Lato" w:hAnsi="Lato"/>
        </w:rPr>
      </w:pPr>
    </w:p>
    <w:p w14:paraId="21497C37" w14:textId="77777777" w:rsidR="00893B86" w:rsidRDefault="00893B86" w:rsidP="00893B86">
      <w:pPr>
        <w:spacing w:after="240" w:line="240" w:lineRule="exact"/>
        <w:outlineLvl w:val="0"/>
        <w:rPr>
          <w:rFonts w:ascii="Lato" w:eastAsia="Times New Roman" w:hAnsi="Lato" w:cs="Arial"/>
          <w:b/>
          <w:bCs/>
          <w:color w:val="000000"/>
          <w:spacing w:val="4"/>
          <w:lang w:eastAsia="pl-PL"/>
        </w:rPr>
      </w:pPr>
    </w:p>
    <w:p w14:paraId="566D5831" w14:textId="049EBDC6" w:rsidR="00420E55" w:rsidRPr="00420E55" w:rsidRDefault="00420E55" w:rsidP="00420E55">
      <w:pPr>
        <w:spacing w:after="240" w:line="240" w:lineRule="exact"/>
        <w:jc w:val="center"/>
        <w:outlineLvl w:val="0"/>
        <w:rPr>
          <w:rFonts w:ascii="Lato" w:hAnsi="Lato" w:cs="Arial"/>
          <w:color w:val="000000"/>
          <w:spacing w:val="4"/>
          <w:kern w:val="2"/>
        </w:rPr>
      </w:pPr>
      <w:r w:rsidRPr="00420E55">
        <w:rPr>
          <w:rFonts w:ascii="Lato" w:eastAsia="Times New Roman" w:hAnsi="Lato" w:cs="Arial"/>
          <w:b/>
          <w:bCs/>
          <w:color w:val="000000"/>
          <w:spacing w:val="4"/>
          <w:lang w:eastAsia="pl-PL"/>
        </w:rPr>
        <w:t>DECYZJA</w:t>
      </w:r>
    </w:p>
    <w:p w14:paraId="3BDD2A9D" w14:textId="18647DC7" w:rsidR="00420E55" w:rsidRPr="00231D1E" w:rsidRDefault="00420E55" w:rsidP="00420E55">
      <w:pPr>
        <w:tabs>
          <w:tab w:val="left" w:pos="0"/>
          <w:tab w:val="left" w:pos="426"/>
        </w:tabs>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br/>
        <w:t>Na podstawie art. 138 § 1 pkt 2 ustawy z dnia 14 czerwca 1960 r. – Kodeks postępowania administracyjnego (</w:t>
      </w:r>
      <w:proofErr w:type="spellStart"/>
      <w:r w:rsidRPr="00420E55">
        <w:rPr>
          <w:rFonts w:ascii="Lato" w:hAnsi="Lato" w:cs="Arial"/>
          <w:color w:val="000000"/>
          <w:spacing w:val="4"/>
          <w:kern w:val="2"/>
        </w:rPr>
        <w:t>t.j</w:t>
      </w:r>
      <w:proofErr w:type="spellEnd"/>
      <w:r w:rsidRPr="00420E55">
        <w:rPr>
          <w:rFonts w:ascii="Lato" w:hAnsi="Lato" w:cs="Arial"/>
          <w:color w:val="000000"/>
          <w:spacing w:val="4"/>
          <w:kern w:val="2"/>
        </w:rPr>
        <w:t>. Dz. U. z 2022 r. poz. 2000</w:t>
      </w:r>
      <w:r>
        <w:rPr>
          <w:rFonts w:ascii="Lato" w:hAnsi="Lato" w:cs="Arial"/>
          <w:color w:val="000000"/>
          <w:spacing w:val="4"/>
          <w:kern w:val="2"/>
        </w:rPr>
        <w:t>, z późn. zm.</w:t>
      </w:r>
      <w:r w:rsidRPr="00420E55">
        <w:rPr>
          <w:rFonts w:ascii="Lato" w:hAnsi="Lato" w:cs="Arial"/>
          <w:color w:val="000000"/>
          <w:spacing w:val="4"/>
          <w:kern w:val="2"/>
        </w:rPr>
        <w:t>), zwanej dalej „</w:t>
      </w:r>
      <w:r w:rsidRPr="00420E55">
        <w:rPr>
          <w:rFonts w:ascii="Lato" w:hAnsi="Lato" w:cs="Arial"/>
          <w:i/>
          <w:color w:val="000000"/>
          <w:spacing w:val="4"/>
          <w:kern w:val="2"/>
        </w:rPr>
        <w:t>kpa</w:t>
      </w:r>
      <w:r w:rsidRPr="00420E55">
        <w:rPr>
          <w:rFonts w:ascii="Lato" w:hAnsi="Lato" w:cs="Arial"/>
          <w:color w:val="000000"/>
          <w:spacing w:val="4"/>
          <w:kern w:val="2"/>
        </w:rPr>
        <w:t xml:space="preserve">”, oraz art. 11g ust. 1 pkt 2 ustawy z dnia 10 kwietnia 2003 r. o szczególnych zasadach przygotowania i realizacji inwestycji w zakresie dróg publicznych </w:t>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Pr>
          <w:rFonts w:ascii="Lato" w:hAnsi="Lato" w:cs="Arial"/>
          <w:color w:val="000000"/>
          <w:spacing w:val="4"/>
        </w:rPr>
        <w:t>3</w:t>
      </w:r>
      <w:r w:rsidRPr="00420E55">
        <w:rPr>
          <w:rFonts w:ascii="Lato" w:hAnsi="Lato" w:cs="Arial"/>
          <w:color w:val="000000"/>
          <w:spacing w:val="4"/>
        </w:rPr>
        <w:t xml:space="preserve"> r. </w:t>
      </w:r>
      <w:r w:rsidR="009C1183">
        <w:rPr>
          <w:rFonts w:ascii="Lato" w:hAnsi="Lato" w:cs="Arial"/>
          <w:color w:val="000000"/>
          <w:spacing w:val="4"/>
        </w:rPr>
        <w:br/>
      </w:r>
      <w:r w:rsidRPr="00420E55">
        <w:rPr>
          <w:rFonts w:ascii="Lato" w:hAnsi="Lato" w:cs="Arial"/>
          <w:color w:val="000000"/>
          <w:spacing w:val="4"/>
        </w:rPr>
        <w:t>poz. 1</w:t>
      </w:r>
      <w:r>
        <w:rPr>
          <w:rFonts w:ascii="Lato" w:hAnsi="Lato" w:cs="Arial"/>
          <w:color w:val="000000"/>
          <w:spacing w:val="4"/>
        </w:rPr>
        <w:t>62</w:t>
      </w:r>
      <w:r w:rsidRPr="00420E55">
        <w:rPr>
          <w:rFonts w:ascii="Lato" w:hAnsi="Lato" w:cs="Arial"/>
          <w:color w:val="000000"/>
          <w:spacing w:val="4"/>
        </w:rPr>
        <w:t xml:space="preserve">), </w:t>
      </w:r>
      <w:r w:rsidRPr="00420E55">
        <w:rPr>
          <w:rFonts w:ascii="Lato" w:hAnsi="Lato" w:cs="Arial"/>
          <w:color w:val="000000"/>
          <w:spacing w:val="4"/>
          <w:kern w:val="2"/>
        </w:rPr>
        <w:t>zwanej dalej „</w:t>
      </w:r>
      <w:r w:rsidRPr="00420E55">
        <w:rPr>
          <w:rFonts w:ascii="Lato" w:hAnsi="Lato" w:cs="Arial"/>
          <w:i/>
          <w:color w:val="000000"/>
          <w:spacing w:val="4"/>
          <w:kern w:val="2"/>
        </w:rPr>
        <w:t>specustawą drogową</w:t>
      </w:r>
      <w:r w:rsidRPr="00420E55">
        <w:rPr>
          <w:rFonts w:ascii="Lato" w:hAnsi="Lato" w:cs="Arial"/>
          <w:color w:val="000000"/>
          <w:spacing w:val="4"/>
          <w:kern w:val="2"/>
        </w:rPr>
        <w:t>”, po rozpatrzeniu odwołania</w:t>
      </w:r>
      <w:r>
        <w:rPr>
          <w:rFonts w:ascii="Lato" w:hAnsi="Lato" w:cs="Arial"/>
          <w:color w:val="000000"/>
          <w:spacing w:val="4"/>
          <w:kern w:val="2"/>
        </w:rPr>
        <w:t xml:space="preserve"> Pana </w:t>
      </w:r>
      <w:r w:rsidR="004D74D7">
        <w:rPr>
          <w:rFonts w:ascii="Lato" w:hAnsi="Lato" w:cs="Arial"/>
          <w:color w:val="000000"/>
          <w:spacing w:val="4"/>
          <w:kern w:val="2"/>
        </w:rPr>
        <w:t>J.N.</w:t>
      </w:r>
      <w:r>
        <w:rPr>
          <w:rFonts w:ascii="Lato" w:hAnsi="Lato" w:cs="Arial"/>
          <w:color w:val="000000"/>
          <w:spacing w:val="4"/>
          <w:kern w:val="2"/>
        </w:rPr>
        <w:t xml:space="preserve">, reprezentowanego przez adw. </w:t>
      </w:r>
      <w:r w:rsidR="00C24B46">
        <w:rPr>
          <w:rFonts w:ascii="Lato" w:hAnsi="Lato" w:cs="Arial"/>
          <w:color w:val="000000"/>
          <w:spacing w:val="4"/>
          <w:kern w:val="2"/>
        </w:rPr>
        <w:t>K.K</w:t>
      </w:r>
      <w:r>
        <w:rPr>
          <w:rFonts w:ascii="Lato" w:hAnsi="Lato" w:cs="Arial"/>
          <w:color w:val="000000"/>
          <w:spacing w:val="4"/>
          <w:kern w:val="2"/>
        </w:rPr>
        <w:t xml:space="preserve">, Pani </w:t>
      </w:r>
      <w:r w:rsidR="004D74D7">
        <w:rPr>
          <w:rFonts w:ascii="Lato" w:hAnsi="Lato" w:cs="Arial"/>
          <w:color w:val="000000"/>
          <w:spacing w:val="4"/>
          <w:kern w:val="2"/>
        </w:rPr>
        <w:t>D.M.</w:t>
      </w:r>
      <w:r>
        <w:rPr>
          <w:rFonts w:ascii="Lato" w:hAnsi="Lato" w:cs="Arial"/>
          <w:color w:val="000000"/>
          <w:spacing w:val="4"/>
          <w:kern w:val="2"/>
        </w:rPr>
        <w:t xml:space="preserve">, Pana </w:t>
      </w:r>
      <w:r w:rsidR="004D74D7">
        <w:rPr>
          <w:rFonts w:ascii="Lato" w:hAnsi="Lato" w:cs="Arial"/>
          <w:color w:val="000000"/>
          <w:spacing w:val="4"/>
          <w:kern w:val="2"/>
        </w:rPr>
        <w:t>K.K.</w:t>
      </w:r>
      <w:r>
        <w:rPr>
          <w:rFonts w:ascii="Lato" w:hAnsi="Lato" w:cs="Arial"/>
          <w:color w:val="000000"/>
          <w:spacing w:val="4"/>
          <w:kern w:val="2"/>
        </w:rPr>
        <w:t xml:space="preserve">, Pana </w:t>
      </w:r>
      <w:r w:rsidR="004D74D7">
        <w:rPr>
          <w:rFonts w:ascii="Lato" w:hAnsi="Lato" w:cs="Arial"/>
          <w:color w:val="000000"/>
          <w:spacing w:val="4"/>
          <w:kern w:val="2"/>
        </w:rPr>
        <w:t>D.H.</w:t>
      </w:r>
      <w:r>
        <w:rPr>
          <w:rFonts w:ascii="Lato" w:hAnsi="Lato" w:cs="Arial"/>
          <w:color w:val="000000"/>
          <w:spacing w:val="4"/>
          <w:kern w:val="2"/>
        </w:rPr>
        <w:t xml:space="preserve">, Pana </w:t>
      </w:r>
      <w:r w:rsidR="004D74D7">
        <w:rPr>
          <w:rFonts w:ascii="Lato" w:hAnsi="Lato" w:cs="Arial"/>
          <w:color w:val="000000"/>
          <w:spacing w:val="4"/>
          <w:kern w:val="2"/>
        </w:rPr>
        <w:t>W.B.</w:t>
      </w:r>
      <w:r>
        <w:rPr>
          <w:rFonts w:ascii="Lato" w:hAnsi="Lato" w:cs="Arial"/>
          <w:color w:val="000000"/>
          <w:spacing w:val="4"/>
          <w:kern w:val="2"/>
        </w:rPr>
        <w:t xml:space="preserve">, reprezentowanego przez Panią </w:t>
      </w:r>
      <w:r w:rsidR="004D74D7">
        <w:rPr>
          <w:rFonts w:ascii="Lato" w:hAnsi="Lato" w:cs="Arial"/>
          <w:color w:val="000000"/>
          <w:spacing w:val="4"/>
          <w:kern w:val="2"/>
        </w:rPr>
        <w:t>E.B.</w:t>
      </w:r>
      <w:r w:rsidR="00231D1E">
        <w:rPr>
          <w:rFonts w:ascii="Lato" w:hAnsi="Lato" w:cs="Arial"/>
          <w:color w:val="000000"/>
          <w:spacing w:val="4"/>
          <w:kern w:val="2"/>
        </w:rPr>
        <w:t xml:space="preserve"> oraz</w:t>
      </w:r>
      <w:r>
        <w:rPr>
          <w:rFonts w:ascii="Lato" w:hAnsi="Lato" w:cs="Arial"/>
          <w:color w:val="000000"/>
          <w:spacing w:val="4"/>
          <w:kern w:val="2"/>
        </w:rPr>
        <w:t xml:space="preserve"> Pana </w:t>
      </w:r>
      <w:r w:rsidR="004D74D7">
        <w:rPr>
          <w:rFonts w:ascii="Lato" w:hAnsi="Lato" w:cs="Arial"/>
          <w:color w:val="000000"/>
          <w:spacing w:val="4"/>
          <w:kern w:val="2"/>
        </w:rPr>
        <w:t>R.M.</w:t>
      </w:r>
      <w:r w:rsidR="00231D1E">
        <w:rPr>
          <w:rFonts w:ascii="Lato" w:hAnsi="Lato" w:cs="Arial"/>
          <w:color w:val="000000"/>
          <w:spacing w:val="4"/>
          <w:kern w:val="2"/>
        </w:rPr>
        <w:t xml:space="preserve"> </w:t>
      </w:r>
      <w:r w:rsidRPr="00420E55">
        <w:rPr>
          <w:rFonts w:ascii="Lato" w:hAnsi="Lato" w:cs="Arial"/>
          <w:color w:val="000000"/>
          <w:spacing w:val="4"/>
        </w:rPr>
        <w:t xml:space="preserve">od decyzji </w:t>
      </w:r>
      <w:r w:rsidRPr="00420E55">
        <w:rPr>
          <w:rFonts w:ascii="Lato" w:hAnsi="Lato" w:cs="Arial"/>
          <w:spacing w:val="4"/>
        </w:rPr>
        <w:t xml:space="preserve">Wojewody </w:t>
      </w:r>
      <w:r w:rsidR="00231D1E" w:rsidRPr="00AE6794">
        <w:rPr>
          <w:rFonts w:ascii="Lato" w:eastAsia="Times New Roman" w:hAnsi="Lato" w:cs="Arial"/>
          <w:bCs/>
          <w:iCs/>
          <w:spacing w:val="4"/>
          <w:lang w:eastAsia="pl-PL"/>
        </w:rPr>
        <w:t>Małopolskiego Nr 19/2022 z dnia 10 czerwca 2022 r., znak: WI-VI.7820.1.30.2021.EF, o zezwoleniu na realizację inwestycji drogowej pn. „Budowa Zachodniej Obwodnicy Zielonek w podziale na zadania: Zadanie nr 1 – odcinek klasy G od ul. Pachońskiego w Krakowie (km ok. 0+003,74) do granicy Miasta Krakowa (km ok. 1+014) wraz z budową drogi gminnej klasy Z do ul. Glogera i rozbudową ul. Glogera, Zadanie nr 2 – odcinek klasy G od granicy Miasta Krakowa (km ok. 1+014) do węzła z Północną Obwodnicą Krakowa (POK) w gminie Zielonki; wraz z budową obiektów inżynierskich, ekranów akustycznych, zjazdów, chodników, ścieżek rowerowych, jezdni dodatkowych, zatok autobusowych oraz budową, przebudową i rozbiórką niezbędnej infrastruktury technicznej i obiektów kolidujących z planowaną inwestycją”</w:t>
      </w:r>
      <w:r w:rsidRPr="00420E55">
        <w:rPr>
          <w:rFonts w:ascii="Lato" w:hAnsi="Lato" w:cs="Arial"/>
          <w:spacing w:val="4"/>
        </w:rPr>
        <w:t>,</w:t>
      </w:r>
    </w:p>
    <w:p w14:paraId="2EB8A892" w14:textId="40518E48" w:rsidR="00420E55" w:rsidRPr="006217E8" w:rsidRDefault="00420E55" w:rsidP="00420E55">
      <w:pPr>
        <w:widowControl w:val="0"/>
        <w:numPr>
          <w:ilvl w:val="0"/>
          <w:numId w:val="7"/>
        </w:numPr>
        <w:tabs>
          <w:tab w:val="left" w:pos="284"/>
        </w:tabs>
        <w:suppressAutoHyphens/>
        <w:spacing w:after="240" w:line="240" w:lineRule="exact"/>
        <w:jc w:val="both"/>
        <w:textAlignment w:val="baseline"/>
        <w:rPr>
          <w:rFonts w:ascii="Lato" w:hAnsi="Lato"/>
          <w:color w:val="000000"/>
        </w:rPr>
      </w:pPr>
      <w:r w:rsidRPr="00420E55">
        <w:rPr>
          <w:rFonts w:ascii="Lato" w:hAnsi="Lato" w:cs="Arial"/>
          <w:b/>
          <w:color w:val="000000"/>
          <w:spacing w:val="4"/>
          <w:kern w:val="2"/>
        </w:rPr>
        <w:t>Uchylam:</w:t>
      </w:r>
    </w:p>
    <w:p w14:paraId="595CD761" w14:textId="22FF4359" w:rsidR="00786FF8" w:rsidRPr="00174CA0" w:rsidRDefault="00786FF8" w:rsidP="00786FF8">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w rozstrzygnięciu zaskarżonej decyzji, znajdujący się na stronie 1, w wierszu 2, licząc od dołu strony, oraz na stronie 10, w wierszu 1</w:t>
      </w:r>
      <w:r w:rsidR="007755DB" w:rsidRPr="00174CA0">
        <w:rPr>
          <w:rFonts w:ascii="Lato" w:hAnsi="Lato" w:cs="Arial"/>
          <w:spacing w:val="4"/>
        </w:rPr>
        <w:t>6</w:t>
      </w:r>
      <w:r w:rsidRPr="00174CA0">
        <w:rPr>
          <w:rFonts w:ascii="Lato" w:hAnsi="Lato" w:cs="Arial"/>
          <w:spacing w:val="4"/>
        </w:rPr>
        <w:t>, licząc od góry strony, zapis:</w:t>
      </w:r>
    </w:p>
    <w:p w14:paraId="59BF8B7D" w14:textId="7DD4098A" w:rsidR="00786FF8" w:rsidRPr="00174CA0" w:rsidRDefault="00786FF8" w:rsidP="00786FF8">
      <w:pPr>
        <w:spacing w:after="240" w:line="240" w:lineRule="exact"/>
        <w:ind w:left="567"/>
        <w:jc w:val="both"/>
        <w:rPr>
          <w:rFonts w:ascii="Lato" w:hAnsi="Lato" w:cs="Arial"/>
          <w:bCs/>
          <w:spacing w:val="4"/>
        </w:rPr>
      </w:pPr>
      <w:r w:rsidRPr="00174CA0">
        <w:rPr>
          <w:rFonts w:ascii="Lato" w:hAnsi="Lato" w:cs="Arial"/>
          <w:bCs/>
          <w:spacing w:val="4"/>
        </w:rPr>
        <w:t>„216/10 (216/7)”,</w:t>
      </w:r>
    </w:p>
    <w:p w14:paraId="4B186085" w14:textId="753236AD" w:rsidR="00786FF8" w:rsidRPr="00174CA0" w:rsidRDefault="00786FF8" w:rsidP="00786FF8">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w rozstrzygnięciu zaskarżonej decyzji, znajdujący się </w:t>
      </w:r>
      <w:r w:rsidRPr="00174CA0">
        <w:rPr>
          <w:rFonts w:ascii="Lato" w:eastAsia="Times New Roman" w:hAnsi="Lato" w:cs="Arial"/>
          <w:bCs/>
          <w:spacing w:val="4"/>
          <w:kern w:val="2"/>
          <w:lang w:eastAsia="pl-PL"/>
        </w:rPr>
        <w:t>od strony 1 (od wiersza 1, licząc od dołu strony) do strony 2 (do wiersza 1, licząc od góry strony)</w:t>
      </w:r>
      <w:r w:rsidRPr="00174CA0">
        <w:rPr>
          <w:rFonts w:ascii="Lato" w:hAnsi="Lato" w:cs="Arial"/>
          <w:spacing w:val="4"/>
        </w:rPr>
        <w:t>, oraz na stronie 10, w wiersz</w:t>
      </w:r>
      <w:r w:rsidR="007A6290" w:rsidRPr="00174CA0">
        <w:rPr>
          <w:rFonts w:ascii="Lato" w:hAnsi="Lato" w:cs="Arial"/>
          <w:spacing w:val="4"/>
        </w:rPr>
        <w:t>ach 17-18</w:t>
      </w:r>
      <w:r w:rsidRPr="00174CA0">
        <w:rPr>
          <w:rFonts w:ascii="Lato" w:hAnsi="Lato" w:cs="Arial"/>
          <w:spacing w:val="4"/>
        </w:rPr>
        <w:t>, licząc od góry strony, zapis:</w:t>
      </w:r>
    </w:p>
    <w:p w14:paraId="013BA22A" w14:textId="4E8E787E" w:rsidR="00786FF8" w:rsidRPr="00174CA0" w:rsidRDefault="00786FF8" w:rsidP="00786FF8">
      <w:pPr>
        <w:spacing w:after="240" w:line="240" w:lineRule="exact"/>
        <w:ind w:left="567"/>
        <w:jc w:val="both"/>
        <w:rPr>
          <w:rFonts w:ascii="Lato" w:hAnsi="Lato" w:cs="Arial"/>
          <w:bCs/>
          <w:spacing w:val="4"/>
        </w:rPr>
      </w:pPr>
      <w:r w:rsidRPr="00174CA0">
        <w:rPr>
          <w:rFonts w:ascii="Lato" w:hAnsi="Lato" w:cs="Arial"/>
          <w:bCs/>
          <w:spacing w:val="4"/>
        </w:rPr>
        <w:t>„261/12 (261/1)</w:t>
      </w:r>
      <w:r w:rsidR="00411C46" w:rsidRPr="00174CA0">
        <w:rPr>
          <w:rFonts w:ascii="Lato" w:hAnsi="Lato" w:cs="Arial"/>
          <w:bCs/>
          <w:spacing w:val="4"/>
        </w:rPr>
        <w:t>, 263/1 (263)</w:t>
      </w:r>
      <w:r w:rsidRPr="00174CA0">
        <w:rPr>
          <w:rFonts w:ascii="Lato" w:hAnsi="Lato" w:cs="Arial"/>
          <w:bCs/>
          <w:spacing w:val="4"/>
        </w:rPr>
        <w:t>”,</w:t>
      </w:r>
    </w:p>
    <w:p w14:paraId="5309A515" w14:textId="70B1200D" w:rsidR="007A6290" w:rsidRPr="00174CA0" w:rsidRDefault="007A6290" w:rsidP="007A6290">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w rozstrzygnięciu zaskarżonej decyzji, znajdujący się na stronie 2, w wierszu 19, licząc od góry strony, oraz na stronie 10, w wierszu 14, licząc od dołu strony, zapis:</w:t>
      </w:r>
    </w:p>
    <w:p w14:paraId="340EFAA9" w14:textId="50D99002" w:rsidR="007A6290" w:rsidRPr="00174CA0" w:rsidRDefault="007A6290" w:rsidP="007A6290">
      <w:pPr>
        <w:spacing w:after="240" w:line="240" w:lineRule="exact"/>
        <w:ind w:left="567"/>
        <w:jc w:val="both"/>
        <w:rPr>
          <w:rFonts w:ascii="Lato" w:hAnsi="Lato" w:cs="Arial"/>
          <w:bCs/>
          <w:spacing w:val="4"/>
        </w:rPr>
      </w:pPr>
      <w:r w:rsidRPr="00174CA0">
        <w:rPr>
          <w:rFonts w:ascii="Lato" w:hAnsi="Lato" w:cs="Arial"/>
          <w:bCs/>
          <w:spacing w:val="4"/>
        </w:rPr>
        <w:t>„1128/8 (1128/7)</w:t>
      </w:r>
      <w:r w:rsidR="00411C46" w:rsidRPr="00174CA0">
        <w:rPr>
          <w:rFonts w:ascii="Lato" w:hAnsi="Lato" w:cs="Arial"/>
          <w:bCs/>
          <w:spacing w:val="4"/>
        </w:rPr>
        <w:t>, 1129/3 (1129/2)</w:t>
      </w:r>
      <w:r w:rsidRPr="00174CA0">
        <w:rPr>
          <w:rFonts w:ascii="Lato" w:hAnsi="Lato" w:cs="Arial"/>
          <w:bCs/>
          <w:spacing w:val="4"/>
        </w:rPr>
        <w:t>”,</w:t>
      </w:r>
    </w:p>
    <w:p w14:paraId="59CB2398" w14:textId="5B179269" w:rsidR="007A6290" w:rsidRPr="00174CA0" w:rsidRDefault="007A6290" w:rsidP="007A6290">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w rozstrzygnięciu zaskarżonej decyzji, znajdujący się na stronie 2, w wiersz</w:t>
      </w:r>
      <w:r w:rsidR="00411C46" w:rsidRPr="00174CA0">
        <w:rPr>
          <w:rFonts w:ascii="Lato" w:hAnsi="Lato" w:cs="Arial"/>
          <w:spacing w:val="4"/>
        </w:rPr>
        <w:t>ach</w:t>
      </w:r>
      <w:r w:rsidRPr="00174CA0">
        <w:rPr>
          <w:rFonts w:ascii="Lato" w:hAnsi="Lato" w:cs="Arial"/>
          <w:spacing w:val="4"/>
        </w:rPr>
        <w:t xml:space="preserve"> </w:t>
      </w:r>
      <w:r w:rsidR="009C1183" w:rsidRPr="00174CA0">
        <w:rPr>
          <w:rFonts w:ascii="Lato" w:hAnsi="Lato" w:cs="Arial"/>
          <w:spacing w:val="4"/>
        </w:rPr>
        <w:br/>
      </w:r>
      <w:r w:rsidRPr="00174CA0">
        <w:rPr>
          <w:rFonts w:ascii="Lato" w:hAnsi="Lato" w:cs="Arial"/>
          <w:spacing w:val="4"/>
        </w:rPr>
        <w:t>20</w:t>
      </w:r>
      <w:r w:rsidR="00411C46" w:rsidRPr="00174CA0">
        <w:rPr>
          <w:rFonts w:ascii="Lato" w:hAnsi="Lato" w:cs="Arial"/>
          <w:spacing w:val="4"/>
        </w:rPr>
        <w:t>-21</w:t>
      </w:r>
      <w:r w:rsidRPr="00174CA0">
        <w:rPr>
          <w:rFonts w:ascii="Lato" w:hAnsi="Lato" w:cs="Arial"/>
          <w:spacing w:val="4"/>
        </w:rPr>
        <w:t>, licząc od góry strony, oraz na stronie 10, w wierszu 13, licząc od dołu strony, zapis:</w:t>
      </w:r>
    </w:p>
    <w:p w14:paraId="6121768D" w14:textId="5E1D2608" w:rsidR="007A6290" w:rsidRPr="00174CA0" w:rsidRDefault="007A6290" w:rsidP="007A6290">
      <w:pPr>
        <w:spacing w:after="240" w:line="240" w:lineRule="exact"/>
        <w:ind w:left="567"/>
        <w:jc w:val="both"/>
        <w:rPr>
          <w:rFonts w:ascii="Lato" w:hAnsi="Lato" w:cs="Arial"/>
          <w:bCs/>
          <w:spacing w:val="4"/>
        </w:rPr>
      </w:pPr>
      <w:r w:rsidRPr="00174CA0">
        <w:rPr>
          <w:rFonts w:ascii="Lato" w:hAnsi="Lato" w:cs="Arial"/>
          <w:bCs/>
          <w:spacing w:val="4"/>
        </w:rPr>
        <w:t>„1132/11 (1132/5)</w:t>
      </w:r>
      <w:r w:rsidR="00A86C0B" w:rsidRPr="00174CA0">
        <w:rPr>
          <w:rFonts w:ascii="Lato" w:hAnsi="Lato" w:cs="Arial"/>
          <w:bCs/>
          <w:spacing w:val="4"/>
        </w:rPr>
        <w:t>, 1133/13 (1133/4), 1133/17 (1133/9)</w:t>
      </w:r>
      <w:r w:rsidRPr="00174CA0">
        <w:rPr>
          <w:rFonts w:ascii="Lato" w:hAnsi="Lato" w:cs="Arial"/>
          <w:bCs/>
          <w:spacing w:val="4"/>
        </w:rPr>
        <w:t>”,</w:t>
      </w:r>
    </w:p>
    <w:p w14:paraId="093EC4F6" w14:textId="1C70A7CA" w:rsidR="007A6290" w:rsidRPr="00174CA0" w:rsidRDefault="007A6290" w:rsidP="007A6290">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w rozstrzygnięciu zaskarżonej decyzji, znajdujący się na stronie 2, w wierszu 28, licząc od góry strony, oraz na stronie 10, w wierszu </w:t>
      </w:r>
      <w:r w:rsidR="00411C46" w:rsidRPr="00174CA0">
        <w:rPr>
          <w:rFonts w:ascii="Lato" w:hAnsi="Lato" w:cs="Arial"/>
          <w:spacing w:val="4"/>
        </w:rPr>
        <w:t>6</w:t>
      </w:r>
      <w:r w:rsidRPr="00174CA0">
        <w:rPr>
          <w:rFonts w:ascii="Lato" w:hAnsi="Lato" w:cs="Arial"/>
          <w:spacing w:val="4"/>
        </w:rPr>
        <w:t xml:space="preserve">, licząc od </w:t>
      </w:r>
      <w:r w:rsidR="00411C46" w:rsidRPr="00174CA0">
        <w:rPr>
          <w:rFonts w:ascii="Lato" w:hAnsi="Lato" w:cs="Arial"/>
          <w:spacing w:val="4"/>
        </w:rPr>
        <w:t>dołu</w:t>
      </w:r>
      <w:r w:rsidRPr="00174CA0">
        <w:rPr>
          <w:rFonts w:ascii="Lato" w:hAnsi="Lato" w:cs="Arial"/>
          <w:spacing w:val="4"/>
        </w:rPr>
        <w:t xml:space="preserve"> strony, zapis:</w:t>
      </w:r>
    </w:p>
    <w:p w14:paraId="4816D900" w14:textId="56EA05F8" w:rsidR="007A6290" w:rsidRPr="00174CA0" w:rsidRDefault="007A6290" w:rsidP="007A6290">
      <w:pPr>
        <w:spacing w:after="240" w:line="240" w:lineRule="exact"/>
        <w:ind w:left="567"/>
        <w:jc w:val="both"/>
        <w:rPr>
          <w:rFonts w:ascii="Lato" w:hAnsi="Lato" w:cs="Arial"/>
          <w:bCs/>
          <w:spacing w:val="4"/>
        </w:rPr>
      </w:pPr>
      <w:r w:rsidRPr="00174CA0">
        <w:rPr>
          <w:rFonts w:ascii="Lato" w:hAnsi="Lato" w:cs="Arial"/>
          <w:bCs/>
          <w:spacing w:val="4"/>
        </w:rPr>
        <w:t>„1462/6 (1462/3)”,</w:t>
      </w:r>
    </w:p>
    <w:p w14:paraId="28E1BF0F" w14:textId="24A67082" w:rsidR="00411C46" w:rsidRPr="00174CA0" w:rsidRDefault="00411C46" w:rsidP="00411C46">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lastRenderedPageBreak/>
        <w:t>w rozstrzygnięciu zaskarżonej decyzji, znajdujący się na stronie 4, w wierszu 16, licząc od góry strony, zapis:</w:t>
      </w:r>
    </w:p>
    <w:p w14:paraId="776B71A5" w14:textId="73941E4C" w:rsidR="00411C46" w:rsidRPr="00174CA0" w:rsidRDefault="00411C46" w:rsidP="00411C46">
      <w:pPr>
        <w:spacing w:after="240" w:line="240" w:lineRule="exact"/>
        <w:ind w:left="567"/>
        <w:jc w:val="both"/>
        <w:rPr>
          <w:rFonts w:ascii="Lato" w:hAnsi="Lato" w:cs="Arial"/>
          <w:bCs/>
          <w:spacing w:val="4"/>
        </w:rPr>
      </w:pPr>
      <w:r w:rsidRPr="00174CA0">
        <w:rPr>
          <w:rFonts w:ascii="Lato" w:hAnsi="Lato" w:cs="Arial"/>
          <w:bCs/>
          <w:spacing w:val="4"/>
        </w:rPr>
        <w:t>„216/11 (216/7)</w:t>
      </w:r>
      <w:r w:rsidR="00A86C0B" w:rsidRPr="00174CA0">
        <w:rPr>
          <w:rFonts w:ascii="Lato" w:hAnsi="Lato" w:cs="Arial"/>
          <w:bCs/>
          <w:spacing w:val="4"/>
        </w:rPr>
        <w:t>, 261/13 (261/1)</w:t>
      </w:r>
      <w:r w:rsidRPr="00174CA0">
        <w:rPr>
          <w:rFonts w:ascii="Lato" w:hAnsi="Lato" w:cs="Arial"/>
          <w:bCs/>
          <w:spacing w:val="4"/>
        </w:rPr>
        <w:t>”,</w:t>
      </w:r>
    </w:p>
    <w:p w14:paraId="2D0C6A66" w14:textId="679E33D0" w:rsidR="00411C46" w:rsidRPr="00174CA0" w:rsidRDefault="00411C46" w:rsidP="00411C46">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w rozstrzygnięciu zaskarżonej decyzji, znajdujący się na stronie 4, w wierszu 29, licząc od góry strony, zapis:</w:t>
      </w:r>
    </w:p>
    <w:p w14:paraId="505A89EB" w14:textId="2D28517C" w:rsidR="00411C46" w:rsidRPr="00174CA0" w:rsidRDefault="00411C46" w:rsidP="00411C46">
      <w:pPr>
        <w:spacing w:after="240" w:line="240" w:lineRule="exact"/>
        <w:ind w:left="567"/>
        <w:jc w:val="both"/>
        <w:rPr>
          <w:rFonts w:ascii="Lato" w:hAnsi="Lato" w:cs="Arial"/>
          <w:bCs/>
          <w:spacing w:val="4"/>
        </w:rPr>
      </w:pPr>
      <w:r w:rsidRPr="00174CA0">
        <w:rPr>
          <w:rFonts w:ascii="Lato" w:hAnsi="Lato" w:cs="Arial"/>
          <w:bCs/>
          <w:spacing w:val="4"/>
        </w:rPr>
        <w:t>„1128/9 (1128/7)</w:t>
      </w:r>
      <w:r w:rsidR="00A86C0B" w:rsidRPr="00174CA0">
        <w:rPr>
          <w:rFonts w:ascii="Lato" w:hAnsi="Lato" w:cs="Arial"/>
          <w:bCs/>
          <w:spacing w:val="4"/>
        </w:rPr>
        <w:t>, 1129/4 (1129/2)</w:t>
      </w:r>
      <w:r w:rsidRPr="00174CA0">
        <w:rPr>
          <w:rFonts w:ascii="Lato" w:hAnsi="Lato" w:cs="Arial"/>
          <w:bCs/>
          <w:spacing w:val="4"/>
        </w:rPr>
        <w:t>”,</w:t>
      </w:r>
    </w:p>
    <w:p w14:paraId="0DE75BC9" w14:textId="3258AB26" w:rsidR="00A86C0B" w:rsidRPr="00174CA0" w:rsidRDefault="00A86C0B" w:rsidP="00A86C0B">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w rozstrzygnięciu zaskarżonej decyzji, znajdujący się na stronie 4, w wierszach </w:t>
      </w:r>
      <w:r w:rsidR="009C1183" w:rsidRPr="00174CA0">
        <w:rPr>
          <w:rFonts w:ascii="Lato" w:hAnsi="Lato" w:cs="Arial"/>
          <w:spacing w:val="4"/>
        </w:rPr>
        <w:br/>
      </w:r>
      <w:r w:rsidRPr="00174CA0">
        <w:rPr>
          <w:rFonts w:ascii="Lato" w:hAnsi="Lato" w:cs="Arial"/>
          <w:spacing w:val="4"/>
        </w:rPr>
        <w:t>29-30, licząc od góry strony, zapis:</w:t>
      </w:r>
    </w:p>
    <w:p w14:paraId="7FB8F0C7" w14:textId="2221070E" w:rsidR="00A86C0B" w:rsidRPr="00174CA0" w:rsidRDefault="00A86C0B" w:rsidP="00A86C0B">
      <w:pPr>
        <w:spacing w:after="240" w:line="240" w:lineRule="exact"/>
        <w:ind w:left="567"/>
        <w:jc w:val="both"/>
        <w:rPr>
          <w:rFonts w:ascii="Lato" w:hAnsi="Lato" w:cs="Arial"/>
          <w:bCs/>
          <w:spacing w:val="4"/>
        </w:rPr>
      </w:pPr>
      <w:r w:rsidRPr="00174CA0">
        <w:rPr>
          <w:rFonts w:ascii="Lato" w:hAnsi="Lato" w:cs="Arial"/>
          <w:bCs/>
          <w:spacing w:val="4"/>
        </w:rPr>
        <w:t>„1132/12 (1132/5), 1133/18 (1133/9)”,</w:t>
      </w:r>
    </w:p>
    <w:p w14:paraId="0FFB57ED" w14:textId="0EAAA4F4" w:rsidR="00A86C0B" w:rsidRPr="00174CA0" w:rsidRDefault="00A86C0B" w:rsidP="00A86C0B">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w rozstrzygnięciu zaskarżonej decyzji, znajdujący się na stronie 4, w wierszach </w:t>
      </w:r>
      <w:r w:rsidR="009C1183" w:rsidRPr="00174CA0">
        <w:rPr>
          <w:rFonts w:ascii="Lato" w:hAnsi="Lato" w:cs="Arial"/>
          <w:spacing w:val="4"/>
        </w:rPr>
        <w:br/>
      </w:r>
      <w:r w:rsidRPr="00174CA0">
        <w:rPr>
          <w:rFonts w:ascii="Lato" w:hAnsi="Lato" w:cs="Arial"/>
          <w:spacing w:val="4"/>
        </w:rPr>
        <w:t>33-34, licząc od góry strony, zapis:</w:t>
      </w:r>
    </w:p>
    <w:p w14:paraId="3868EBC0" w14:textId="0F71D1DB" w:rsidR="00A86C0B" w:rsidRPr="00174CA0" w:rsidRDefault="00A86C0B" w:rsidP="00A86C0B">
      <w:pPr>
        <w:spacing w:after="240" w:line="240" w:lineRule="exact"/>
        <w:ind w:left="567"/>
        <w:jc w:val="both"/>
        <w:rPr>
          <w:rFonts w:ascii="Lato" w:hAnsi="Lato" w:cs="Arial"/>
          <w:bCs/>
          <w:spacing w:val="4"/>
        </w:rPr>
      </w:pPr>
      <w:r w:rsidRPr="00174CA0">
        <w:rPr>
          <w:rFonts w:ascii="Lato" w:hAnsi="Lato" w:cs="Arial"/>
          <w:bCs/>
          <w:spacing w:val="4"/>
        </w:rPr>
        <w:t>„</w:t>
      </w:r>
      <w:r w:rsidR="005D5DFF" w:rsidRPr="00174CA0">
        <w:rPr>
          <w:rFonts w:ascii="Lato" w:hAnsi="Lato" w:cs="Arial"/>
          <w:bCs/>
          <w:spacing w:val="4"/>
        </w:rPr>
        <w:t xml:space="preserve">1460/7, </w:t>
      </w:r>
      <w:r w:rsidRPr="00174CA0">
        <w:rPr>
          <w:rFonts w:ascii="Lato" w:hAnsi="Lato" w:cs="Arial"/>
          <w:bCs/>
          <w:spacing w:val="4"/>
        </w:rPr>
        <w:t>1462/7 (1462/3)”,</w:t>
      </w:r>
    </w:p>
    <w:p w14:paraId="5EC4E595" w14:textId="4386D771" w:rsidR="00A32761" w:rsidRPr="00174CA0" w:rsidRDefault="00A32761" w:rsidP="00A32761">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w rozstrzygnięciu zaskarżonej decyzji, znajdujący się na stronie 5, w wierszach </w:t>
      </w:r>
      <w:r w:rsidR="009C1183" w:rsidRPr="00174CA0">
        <w:rPr>
          <w:rFonts w:ascii="Lato" w:hAnsi="Lato" w:cs="Arial"/>
          <w:spacing w:val="4"/>
        </w:rPr>
        <w:br/>
      </w:r>
      <w:r w:rsidRPr="00174CA0">
        <w:rPr>
          <w:rFonts w:ascii="Lato" w:hAnsi="Lato" w:cs="Arial"/>
          <w:spacing w:val="4"/>
        </w:rPr>
        <w:t>13-14, licząc od góry strony, zapis:</w:t>
      </w:r>
    </w:p>
    <w:p w14:paraId="26052D32" w14:textId="77777777" w:rsidR="00A32761" w:rsidRPr="00174CA0" w:rsidRDefault="00A32761" w:rsidP="00A32761">
      <w:pPr>
        <w:spacing w:after="0" w:line="240" w:lineRule="exact"/>
        <w:ind w:left="567"/>
        <w:jc w:val="both"/>
        <w:rPr>
          <w:rFonts w:ascii="Lato" w:hAnsi="Lato" w:cs="Arial"/>
          <w:bCs/>
          <w:spacing w:val="4"/>
        </w:rPr>
      </w:pPr>
      <w:r w:rsidRPr="00174CA0">
        <w:rPr>
          <w:rFonts w:ascii="Lato" w:hAnsi="Lato" w:cs="Arial"/>
          <w:bCs/>
          <w:spacing w:val="4"/>
        </w:rPr>
        <w:t>„• jednostka ewidencyjna: 126102_9, obręb 0042 Krowodrza:</w:t>
      </w:r>
    </w:p>
    <w:p w14:paraId="42A86915" w14:textId="1ADBBB5B" w:rsidR="00A32761" w:rsidRPr="00174CA0" w:rsidRDefault="00A32761" w:rsidP="00A32761">
      <w:pPr>
        <w:spacing w:after="240" w:line="240" w:lineRule="exact"/>
        <w:ind w:left="567"/>
        <w:jc w:val="both"/>
        <w:rPr>
          <w:rFonts w:ascii="Lato" w:hAnsi="Lato" w:cs="Arial"/>
          <w:bCs/>
          <w:spacing w:val="4"/>
        </w:rPr>
      </w:pPr>
      <w:r w:rsidRPr="00174CA0">
        <w:rPr>
          <w:rFonts w:ascii="Lato" w:hAnsi="Lato" w:cs="Arial"/>
          <w:bCs/>
          <w:spacing w:val="4"/>
        </w:rPr>
        <w:t xml:space="preserve">    na części działek: 86/2 (86), 72/2 (72</w:t>
      </w:r>
      <w:r w:rsidR="00E63400" w:rsidRPr="00085C4D">
        <w:rPr>
          <w:rFonts w:ascii="Lato" w:hAnsi="Lato" w:cs="Arial"/>
          <w:bCs/>
          <w:spacing w:val="4"/>
        </w:rPr>
        <w:t>)</w:t>
      </w:r>
      <w:r w:rsidRPr="00174CA0">
        <w:rPr>
          <w:rFonts w:ascii="Lato" w:hAnsi="Lato" w:cs="Arial"/>
          <w:bCs/>
          <w:spacing w:val="4"/>
        </w:rPr>
        <w:t>, 73/2 (73), 69/2 (69),”,</w:t>
      </w:r>
    </w:p>
    <w:p w14:paraId="7865CF64" w14:textId="306A1D48" w:rsidR="00D806DF" w:rsidRPr="00174CA0" w:rsidRDefault="00D806DF" w:rsidP="00D806DF">
      <w:pPr>
        <w:numPr>
          <w:ilvl w:val="0"/>
          <w:numId w:val="16"/>
        </w:numPr>
        <w:spacing w:after="120" w:line="240" w:lineRule="exact"/>
        <w:ind w:left="568" w:hanging="284"/>
        <w:jc w:val="both"/>
        <w:rPr>
          <w:rFonts w:ascii="Lato" w:hAnsi="Lato" w:cs="Arial"/>
          <w:spacing w:val="4"/>
        </w:rPr>
      </w:pPr>
      <w:r w:rsidRPr="00174CA0">
        <w:rPr>
          <w:rFonts w:ascii="Lato" w:hAnsi="Lato" w:cs="Arial"/>
          <w:spacing w:val="4"/>
        </w:rPr>
        <w:t>w rozstrzygnięciu zaskarżonej decyzji, znajdując</w:t>
      </w:r>
      <w:r w:rsidR="00CC6892" w:rsidRPr="00174CA0">
        <w:rPr>
          <w:rFonts w:ascii="Lato" w:hAnsi="Lato" w:cs="Arial"/>
          <w:spacing w:val="4"/>
        </w:rPr>
        <w:t>e</w:t>
      </w:r>
      <w:r w:rsidRPr="00174CA0">
        <w:rPr>
          <w:rFonts w:ascii="Lato" w:hAnsi="Lato" w:cs="Arial"/>
          <w:spacing w:val="4"/>
        </w:rPr>
        <w:t xml:space="preserve"> się na stronie 25, pod pozycją 17</w:t>
      </w:r>
      <w:r w:rsidR="00CC6892" w:rsidRPr="00174CA0">
        <w:rPr>
          <w:rFonts w:ascii="Lato" w:hAnsi="Lato" w:cs="Arial"/>
          <w:spacing w:val="4"/>
        </w:rPr>
        <w:t xml:space="preserve"> i 18</w:t>
      </w:r>
      <w:r w:rsidRPr="00174CA0">
        <w:rPr>
          <w:rFonts w:ascii="Lato" w:hAnsi="Lato" w:cs="Arial"/>
          <w:spacing w:val="4"/>
        </w:rPr>
        <w:t xml:space="preserve"> tabeli zawierającej podziały nieruchomości z obrębu 0018 Zielonki,</w:t>
      </w:r>
      <w:r w:rsidR="00B20A09" w:rsidRPr="00174CA0">
        <w:rPr>
          <w:rFonts w:ascii="Lato" w:hAnsi="Lato" w:cs="Arial"/>
          <w:spacing w:val="4"/>
        </w:rPr>
        <w:t xml:space="preserve"> przedstawione na arkuszu nr 1 opisanym jako załącznik nr 2/1 do zaskarżonej decyzji,</w:t>
      </w:r>
      <w:r w:rsidRPr="00174CA0">
        <w:rPr>
          <w:rFonts w:ascii="Lato" w:hAnsi="Lato" w:cs="Arial"/>
          <w:spacing w:val="4"/>
        </w:rPr>
        <w:t xml:space="preserve"> zapis</w:t>
      </w:r>
      <w:r w:rsidR="00CC6892" w:rsidRPr="00174CA0">
        <w:rPr>
          <w:rFonts w:ascii="Lato" w:hAnsi="Lato" w:cs="Arial"/>
          <w:spacing w:val="4"/>
        </w:rPr>
        <w:t>y</w:t>
      </w:r>
      <w:r w:rsidRPr="00174CA0">
        <w:rPr>
          <w:rFonts w:ascii="Lato" w:hAnsi="Lato" w:cs="Arial"/>
          <w:spacing w:val="4"/>
        </w:rPr>
        <w:t>:</w:t>
      </w:r>
    </w:p>
    <w:p w14:paraId="74D21AA9" w14:textId="77777777" w:rsidR="00D806DF" w:rsidRPr="00174CA0" w:rsidRDefault="00D806DF" w:rsidP="00645332">
      <w:pPr>
        <w:spacing w:after="120" w:line="240" w:lineRule="exact"/>
        <w:ind w:left="567"/>
        <w:jc w:val="both"/>
        <w:rPr>
          <w:rFonts w:ascii="Lato" w:hAnsi="Lato" w:cs="Arial"/>
          <w:spacing w:val="4"/>
        </w:rPr>
      </w:pPr>
      <w:r w:rsidRPr="00174CA0">
        <w:rPr>
          <w:rFonts w:ascii="Lato" w:hAnsi="Lato" w:cs="Arial"/>
          <w:spacing w:val="4"/>
        </w:rPr>
        <w:t>„</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978"/>
        <w:gridCol w:w="999"/>
        <w:gridCol w:w="1369"/>
        <w:gridCol w:w="1282"/>
        <w:gridCol w:w="1268"/>
        <w:gridCol w:w="1755"/>
      </w:tblGrid>
      <w:tr w:rsidR="00D806DF" w:rsidRPr="00174CA0" w14:paraId="7050E69E" w14:textId="77777777" w:rsidTr="00B20A09">
        <w:tc>
          <w:tcPr>
            <w:tcW w:w="558" w:type="dxa"/>
            <w:vMerge w:val="restart"/>
            <w:shd w:val="clear" w:color="auto" w:fill="auto"/>
          </w:tcPr>
          <w:p w14:paraId="395CF390" w14:textId="77777777" w:rsidR="00B20A09" w:rsidRPr="00174CA0" w:rsidRDefault="00B20A09" w:rsidP="00CE1FE7">
            <w:pPr>
              <w:spacing w:after="120" w:line="240" w:lineRule="exact"/>
              <w:jc w:val="center"/>
              <w:rPr>
                <w:rFonts w:ascii="Lato" w:hAnsi="Lato" w:cs="Arial"/>
                <w:spacing w:val="4"/>
              </w:rPr>
            </w:pPr>
          </w:p>
          <w:p w14:paraId="07170431" w14:textId="77777777" w:rsidR="00B20A09" w:rsidRPr="00174CA0" w:rsidRDefault="00B20A09" w:rsidP="00CE1FE7">
            <w:pPr>
              <w:spacing w:after="120" w:line="240" w:lineRule="exact"/>
              <w:jc w:val="center"/>
              <w:rPr>
                <w:rFonts w:ascii="Lato" w:hAnsi="Lato" w:cs="Arial"/>
                <w:spacing w:val="4"/>
              </w:rPr>
            </w:pPr>
          </w:p>
          <w:p w14:paraId="3B55BA35" w14:textId="3DF8A677" w:rsidR="00D806DF" w:rsidRPr="00174CA0" w:rsidRDefault="00D806DF" w:rsidP="00CE1FE7">
            <w:pPr>
              <w:spacing w:after="120" w:line="240" w:lineRule="exact"/>
              <w:jc w:val="center"/>
              <w:rPr>
                <w:rFonts w:ascii="Lato" w:hAnsi="Lato" w:cs="Arial"/>
                <w:spacing w:val="4"/>
              </w:rPr>
            </w:pPr>
            <w:r w:rsidRPr="00174CA0">
              <w:rPr>
                <w:rFonts w:ascii="Lato" w:hAnsi="Lato" w:cs="Arial"/>
                <w:spacing w:val="4"/>
              </w:rPr>
              <w:t>17</w:t>
            </w:r>
          </w:p>
        </w:tc>
        <w:tc>
          <w:tcPr>
            <w:tcW w:w="978" w:type="dxa"/>
            <w:vMerge w:val="restart"/>
            <w:shd w:val="clear" w:color="auto" w:fill="auto"/>
          </w:tcPr>
          <w:p w14:paraId="7646D59E" w14:textId="77777777" w:rsidR="00B20A09" w:rsidRPr="00174CA0" w:rsidRDefault="00B20A09" w:rsidP="00CE1FE7">
            <w:pPr>
              <w:spacing w:after="120" w:line="240" w:lineRule="exact"/>
              <w:jc w:val="center"/>
              <w:rPr>
                <w:rFonts w:ascii="Lato" w:hAnsi="Lato" w:cs="Arial"/>
                <w:spacing w:val="4"/>
              </w:rPr>
            </w:pPr>
          </w:p>
          <w:p w14:paraId="7ADB1485" w14:textId="77777777" w:rsidR="00B20A09" w:rsidRPr="00174CA0" w:rsidRDefault="00B20A09" w:rsidP="00CE1FE7">
            <w:pPr>
              <w:spacing w:after="120" w:line="240" w:lineRule="exact"/>
              <w:jc w:val="center"/>
              <w:rPr>
                <w:rFonts w:ascii="Lato" w:hAnsi="Lato" w:cs="Arial"/>
                <w:spacing w:val="4"/>
              </w:rPr>
            </w:pPr>
          </w:p>
          <w:p w14:paraId="62D563FC" w14:textId="167E0038" w:rsidR="00D806DF" w:rsidRPr="00174CA0" w:rsidRDefault="00D806DF" w:rsidP="00CE1FE7">
            <w:pPr>
              <w:spacing w:after="120" w:line="240" w:lineRule="exact"/>
              <w:jc w:val="center"/>
              <w:rPr>
                <w:rFonts w:ascii="Lato" w:hAnsi="Lato" w:cs="Arial"/>
                <w:spacing w:val="4"/>
              </w:rPr>
            </w:pPr>
            <w:r w:rsidRPr="00174CA0">
              <w:rPr>
                <w:rFonts w:ascii="Lato" w:hAnsi="Lato" w:cs="Arial"/>
                <w:spacing w:val="4"/>
              </w:rPr>
              <w:t>1128/7</w:t>
            </w:r>
          </w:p>
        </w:tc>
        <w:tc>
          <w:tcPr>
            <w:tcW w:w="999" w:type="dxa"/>
            <w:vMerge w:val="restart"/>
            <w:shd w:val="clear" w:color="auto" w:fill="auto"/>
          </w:tcPr>
          <w:p w14:paraId="780417B7" w14:textId="77777777" w:rsidR="00B20A09" w:rsidRPr="00174CA0" w:rsidRDefault="00B20A09" w:rsidP="00CE1FE7">
            <w:pPr>
              <w:spacing w:after="120" w:line="240" w:lineRule="exact"/>
              <w:jc w:val="center"/>
              <w:rPr>
                <w:rFonts w:ascii="Lato" w:hAnsi="Lato" w:cs="Arial"/>
                <w:spacing w:val="4"/>
              </w:rPr>
            </w:pPr>
          </w:p>
          <w:p w14:paraId="5FF00ED6" w14:textId="77777777" w:rsidR="00B20A09" w:rsidRPr="00174CA0" w:rsidRDefault="00B20A09" w:rsidP="00CE1FE7">
            <w:pPr>
              <w:spacing w:after="120" w:line="240" w:lineRule="exact"/>
              <w:jc w:val="center"/>
              <w:rPr>
                <w:rFonts w:ascii="Lato" w:hAnsi="Lato" w:cs="Arial"/>
                <w:spacing w:val="4"/>
              </w:rPr>
            </w:pPr>
          </w:p>
          <w:p w14:paraId="2F69A77E" w14:textId="500EB985" w:rsidR="00D806DF" w:rsidRPr="00174CA0" w:rsidRDefault="00D806DF" w:rsidP="00CE1FE7">
            <w:pPr>
              <w:spacing w:after="120" w:line="240" w:lineRule="exact"/>
              <w:jc w:val="center"/>
              <w:rPr>
                <w:rFonts w:ascii="Lato" w:hAnsi="Lato" w:cs="Arial"/>
                <w:spacing w:val="4"/>
              </w:rPr>
            </w:pPr>
            <w:r w:rsidRPr="00174CA0">
              <w:rPr>
                <w:rFonts w:ascii="Lato" w:hAnsi="Lato" w:cs="Arial"/>
                <w:spacing w:val="4"/>
              </w:rPr>
              <w:t>0.3149</w:t>
            </w:r>
          </w:p>
        </w:tc>
        <w:tc>
          <w:tcPr>
            <w:tcW w:w="1369" w:type="dxa"/>
            <w:shd w:val="clear" w:color="auto" w:fill="auto"/>
          </w:tcPr>
          <w:p w14:paraId="034B6AAA" w14:textId="63F227A0" w:rsidR="00D806DF" w:rsidRPr="00174CA0" w:rsidRDefault="00B20A09" w:rsidP="00CE1FE7">
            <w:pPr>
              <w:spacing w:after="120" w:line="240" w:lineRule="exact"/>
              <w:jc w:val="center"/>
              <w:rPr>
                <w:rFonts w:ascii="Lato" w:hAnsi="Lato" w:cs="Arial"/>
                <w:spacing w:val="4"/>
              </w:rPr>
            </w:pPr>
            <w:r w:rsidRPr="00174CA0">
              <w:rPr>
                <w:rFonts w:ascii="Lato" w:hAnsi="Lato" w:cs="Arial"/>
                <w:iCs/>
              </w:rPr>
              <w:t>1128/8</w:t>
            </w:r>
          </w:p>
        </w:tc>
        <w:tc>
          <w:tcPr>
            <w:tcW w:w="1282" w:type="dxa"/>
            <w:shd w:val="clear" w:color="auto" w:fill="auto"/>
          </w:tcPr>
          <w:p w14:paraId="7F479FB8" w14:textId="0E325682" w:rsidR="00D806DF" w:rsidRPr="00174CA0" w:rsidRDefault="00B20A09" w:rsidP="00CE1FE7">
            <w:pPr>
              <w:spacing w:after="120" w:line="240" w:lineRule="exact"/>
              <w:jc w:val="center"/>
              <w:rPr>
                <w:rFonts w:ascii="Lato" w:hAnsi="Lato" w:cs="Arial"/>
                <w:spacing w:val="4"/>
              </w:rPr>
            </w:pPr>
            <w:r w:rsidRPr="00174CA0">
              <w:rPr>
                <w:rFonts w:ascii="Lato" w:hAnsi="Lato" w:cs="Arial"/>
                <w:iCs/>
              </w:rPr>
              <w:t>0.0983</w:t>
            </w:r>
          </w:p>
        </w:tc>
        <w:tc>
          <w:tcPr>
            <w:tcW w:w="1268" w:type="dxa"/>
            <w:vMerge w:val="restart"/>
          </w:tcPr>
          <w:p w14:paraId="28EA777A" w14:textId="77777777" w:rsidR="00B20A09" w:rsidRPr="00174CA0" w:rsidRDefault="00B20A09" w:rsidP="00CE1FE7">
            <w:pPr>
              <w:spacing w:after="120" w:line="240" w:lineRule="exact"/>
              <w:jc w:val="center"/>
              <w:rPr>
                <w:rFonts w:ascii="Lato" w:hAnsi="Lato" w:cs="Arial"/>
                <w:iCs/>
              </w:rPr>
            </w:pPr>
          </w:p>
          <w:p w14:paraId="17639F71" w14:textId="77777777" w:rsidR="00B20A09" w:rsidRPr="00174CA0" w:rsidRDefault="00B20A09" w:rsidP="00CE1FE7">
            <w:pPr>
              <w:spacing w:after="120" w:line="240" w:lineRule="exact"/>
              <w:jc w:val="center"/>
              <w:rPr>
                <w:rFonts w:ascii="Lato" w:hAnsi="Lato" w:cs="Arial"/>
                <w:iCs/>
              </w:rPr>
            </w:pPr>
          </w:p>
          <w:p w14:paraId="6A4F3E61" w14:textId="45F65D3C" w:rsidR="00D806DF" w:rsidRPr="00174CA0" w:rsidRDefault="00B20A09" w:rsidP="00CE1FE7">
            <w:pPr>
              <w:spacing w:after="120" w:line="240" w:lineRule="exact"/>
              <w:jc w:val="center"/>
              <w:rPr>
                <w:rFonts w:ascii="Lato" w:hAnsi="Lato" w:cs="Arial"/>
                <w:iCs/>
              </w:rPr>
            </w:pPr>
            <w:r w:rsidRPr="00174CA0">
              <w:rPr>
                <w:rFonts w:ascii="Lato" w:hAnsi="Lato" w:cs="Arial"/>
                <w:iCs/>
              </w:rPr>
              <w:t>0.3149</w:t>
            </w:r>
          </w:p>
        </w:tc>
        <w:tc>
          <w:tcPr>
            <w:tcW w:w="1755" w:type="dxa"/>
            <w:shd w:val="clear" w:color="auto" w:fill="auto"/>
          </w:tcPr>
          <w:p w14:paraId="79C75D3D" w14:textId="288151E8" w:rsidR="00D806DF" w:rsidRPr="00174CA0" w:rsidRDefault="00B20A09" w:rsidP="00CE1FE7">
            <w:pPr>
              <w:spacing w:after="120" w:line="240" w:lineRule="exact"/>
              <w:jc w:val="center"/>
              <w:rPr>
                <w:rFonts w:ascii="Lato" w:hAnsi="Lato" w:cs="Arial"/>
                <w:spacing w:val="4"/>
              </w:rPr>
            </w:pPr>
            <w:r w:rsidRPr="00174CA0">
              <w:rPr>
                <w:rFonts w:ascii="Lato" w:hAnsi="Lato" w:cs="Arial"/>
                <w:iCs/>
              </w:rPr>
              <w:t>Pod obiekt</w:t>
            </w:r>
          </w:p>
        </w:tc>
      </w:tr>
      <w:tr w:rsidR="00D806DF" w:rsidRPr="00174CA0" w14:paraId="7D4B9103" w14:textId="77777777" w:rsidTr="00B20A09">
        <w:tc>
          <w:tcPr>
            <w:tcW w:w="558" w:type="dxa"/>
            <w:vMerge/>
            <w:shd w:val="clear" w:color="auto" w:fill="auto"/>
          </w:tcPr>
          <w:p w14:paraId="6AAC262B" w14:textId="77777777" w:rsidR="00D806DF" w:rsidRPr="00174CA0" w:rsidRDefault="00D806DF" w:rsidP="00CE1FE7">
            <w:pPr>
              <w:spacing w:after="120" w:line="240" w:lineRule="exact"/>
              <w:jc w:val="center"/>
              <w:rPr>
                <w:rFonts w:ascii="Lato" w:hAnsi="Lato" w:cs="Arial"/>
                <w:spacing w:val="4"/>
              </w:rPr>
            </w:pPr>
          </w:p>
        </w:tc>
        <w:tc>
          <w:tcPr>
            <w:tcW w:w="978" w:type="dxa"/>
            <w:vMerge/>
            <w:shd w:val="clear" w:color="auto" w:fill="auto"/>
          </w:tcPr>
          <w:p w14:paraId="694139AD" w14:textId="484D0065" w:rsidR="00D806DF" w:rsidRPr="00174CA0" w:rsidRDefault="00D806DF" w:rsidP="00CE1FE7">
            <w:pPr>
              <w:spacing w:after="120" w:line="240" w:lineRule="exact"/>
              <w:jc w:val="center"/>
              <w:rPr>
                <w:rFonts w:ascii="Lato" w:hAnsi="Lato" w:cs="Arial"/>
                <w:spacing w:val="4"/>
              </w:rPr>
            </w:pPr>
          </w:p>
        </w:tc>
        <w:tc>
          <w:tcPr>
            <w:tcW w:w="999" w:type="dxa"/>
            <w:vMerge/>
            <w:shd w:val="clear" w:color="auto" w:fill="auto"/>
          </w:tcPr>
          <w:p w14:paraId="064E9DEF" w14:textId="42D2E761" w:rsidR="00D806DF" w:rsidRPr="00174CA0" w:rsidRDefault="00D806DF" w:rsidP="00CE1FE7">
            <w:pPr>
              <w:spacing w:after="120" w:line="240" w:lineRule="exact"/>
              <w:jc w:val="center"/>
              <w:rPr>
                <w:rFonts w:ascii="Lato" w:hAnsi="Lato" w:cs="Arial"/>
                <w:spacing w:val="4"/>
              </w:rPr>
            </w:pPr>
          </w:p>
        </w:tc>
        <w:tc>
          <w:tcPr>
            <w:tcW w:w="1369" w:type="dxa"/>
            <w:shd w:val="clear" w:color="auto" w:fill="auto"/>
          </w:tcPr>
          <w:p w14:paraId="110D8583" w14:textId="553064B3" w:rsidR="00D806DF" w:rsidRPr="00174CA0" w:rsidRDefault="00B20A09" w:rsidP="00CE1FE7">
            <w:pPr>
              <w:spacing w:after="120" w:line="240" w:lineRule="exact"/>
              <w:jc w:val="center"/>
              <w:rPr>
                <w:rFonts w:ascii="Lato" w:hAnsi="Lato" w:cs="Arial"/>
                <w:spacing w:val="4"/>
              </w:rPr>
            </w:pPr>
            <w:r w:rsidRPr="00174CA0">
              <w:rPr>
                <w:rFonts w:ascii="Lato" w:hAnsi="Lato" w:cs="Arial"/>
                <w:iCs/>
              </w:rPr>
              <w:t>1128/9</w:t>
            </w:r>
          </w:p>
        </w:tc>
        <w:tc>
          <w:tcPr>
            <w:tcW w:w="1282" w:type="dxa"/>
            <w:shd w:val="clear" w:color="auto" w:fill="auto"/>
          </w:tcPr>
          <w:p w14:paraId="4EC7A218" w14:textId="22A3D7C4" w:rsidR="00D806DF" w:rsidRPr="00174CA0" w:rsidRDefault="00B20A09" w:rsidP="00CE1FE7">
            <w:pPr>
              <w:spacing w:after="120" w:line="240" w:lineRule="exact"/>
              <w:jc w:val="center"/>
              <w:rPr>
                <w:rFonts w:ascii="Lato" w:hAnsi="Lato" w:cs="Arial"/>
                <w:spacing w:val="4"/>
              </w:rPr>
            </w:pPr>
            <w:r w:rsidRPr="00174CA0">
              <w:rPr>
                <w:rFonts w:ascii="Lato" w:hAnsi="Lato" w:cs="Arial"/>
                <w:iCs/>
              </w:rPr>
              <w:t>0.1856</w:t>
            </w:r>
          </w:p>
        </w:tc>
        <w:tc>
          <w:tcPr>
            <w:tcW w:w="1268" w:type="dxa"/>
            <w:vMerge/>
          </w:tcPr>
          <w:p w14:paraId="4591D24D" w14:textId="77777777" w:rsidR="00D806DF" w:rsidRPr="00174CA0" w:rsidRDefault="00D806DF" w:rsidP="00CE1FE7">
            <w:pPr>
              <w:spacing w:after="120" w:line="240" w:lineRule="exact"/>
              <w:jc w:val="center"/>
              <w:rPr>
                <w:rFonts w:ascii="Lato" w:hAnsi="Lato" w:cs="Arial"/>
                <w:iCs/>
              </w:rPr>
            </w:pPr>
          </w:p>
        </w:tc>
        <w:tc>
          <w:tcPr>
            <w:tcW w:w="1755" w:type="dxa"/>
            <w:shd w:val="clear" w:color="auto" w:fill="auto"/>
          </w:tcPr>
          <w:p w14:paraId="5BA252B3" w14:textId="22DC0459" w:rsidR="00D806DF" w:rsidRPr="00174CA0" w:rsidRDefault="00B20A09" w:rsidP="00CE1FE7">
            <w:pPr>
              <w:spacing w:after="120" w:line="240" w:lineRule="exact"/>
              <w:jc w:val="center"/>
              <w:rPr>
                <w:rFonts w:ascii="Lato" w:hAnsi="Lato" w:cs="Arial"/>
                <w:spacing w:val="4"/>
              </w:rPr>
            </w:pPr>
            <w:r w:rsidRPr="00174CA0">
              <w:rPr>
                <w:rFonts w:ascii="Lato" w:hAnsi="Lato" w:cs="Arial"/>
                <w:iCs/>
              </w:rPr>
              <w:t>Właściciel dotychczasowy</w:t>
            </w:r>
          </w:p>
        </w:tc>
      </w:tr>
      <w:tr w:rsidR="00B20A09" w:rsidRPr="00174CA0" w14:paraId="049470B1" w14:textId="77777777" w:rsidTr="00B20A09">
        <w:tc>
          <w:tcPr>
            <w:tcW w:w="558" w:type="dxa"/>
            <w:vMerge/>
            <w:shd w:val="clear" w:color="auto" w:fill="auto"/>
          </w:tcPr>
          <w:p w14:paraId="5707272F" w14:textId="77777777" w:rsidR="00B20A09" w:rsidRPr="00174CA0" w:rsidRDefault="00B20A09" w:rsidP="00B20A09">
            <w:pPr>
              <w:spacing w:after="120" w:line="240" w:lineRule="exact"/>
              <w:jc w:val="both"/>
              <w:rPr>
                <w:rFonts w:ascii="Lato" w:hAnsi="Lato" w:cs="Arial"/>
                <w:spacing w:val="4"/>
              </w:rPr>
            </w:pPr>
          </w:p>
        </w:tc>
        <w:tc>
          <w:tcPr>
            <w:tcW w:w="978" w:type="dxa"/>
            <w:vMerge/>
            <w:shd w:val="clear" w:color="auto" w:fill="auto"/>
          </w:tcPr>
          <w:p w14:paraId="48772318" w14:textId="66DA234F" w:rsidR="00B20A09" w:rsidRPr="00174CA0" w:rsidRDefault="00B20A09" w:rsidP="00B20A09">
            <w:pPr>
              <w:spacing w:after="120" w:line="240" w:lineRule="exact"/>
              <w:jc w:val="center"/>
              <w:rPr>
                <w:rFonts w:ascii="Lato" w:hAnsi="Lato" w:cs="Arial"/>
                <w:spacing w:val="4"/>
              </w:rPr>
            </w:pPr>
          </w:p>
        </w:tc>
        <w:tc>
          <w:tcPr>
            <w:tcW w:w="999" w:type="dxa"/>
            <w:vMerge/>
            <w:shd w:val="clear" w:color="auto" w:fill="auto"/>
          </w:tcPr>
          <w:p w14:paraId="1D8A3493" w14:textId="1F780E0C" w:rsidR="00B20A09" w:rsidRPr="00174CA0" w:rsidRDefault="00B20A09" w:rsidP="00B20A09">
            <w:pPr>
              <w:spacing w:after="120" w:line="240" w:lineRule="exact"/>
              <w:jc w:val="center"/>
              <w:rPr>
                <w:rFonts w:ascii="Lato" w:hAnsi="Lato" w:cs="Arial"/>
                <w:spacing w:val="4"/>
              </w:rPr>
            </w:pPr>
          </w:p>
        </w:tc>
        <w:tc>
          <w:tcPr>
            <w:tcW w:w="1369" w:type="dxa"/>
            <w:shd w:val="clear" w:color="auto" w:fill="auto"/>
          </w:tcPr>
          <w:p w14:paraId="5A0FB19C" w14:textId="6EB19DEC" w:rsidR="00B20A09" w:rsidRPr="00174CA0" w:rsidRDefault="00B20A09" w:rsidP="00B20A09">
            <w:pPr>
              <w:spacing w:after="120" w:line="240" w:lineRule="exact"/>
              <w:jc w:val="center"/>
              <w:rPr>
                <w:rFonts w:ascii="Lato" w:hAnsi="Lato" w:cs="Arial"/>
                <w:spacing w:val="4"/>
              </w:rPr>
            </w:pPr>
            <w:r w:rsidRPr="00174CA0">
              <w:rPr>
                <w:rFonts w:ascii="Lato" w:hAnsi="Lato" w:cs="Arial"/>
                <w:iCs/>
              </w:rPr>
              <w:t>1128/10</w:t>
            </w:r>
          </w:p>
        </w:tc>
        <w:tc>
          <w:tcPr>
            <w:tcW w:w="1282" w:type="dxa"/>
            <w:shd w:val="clear" w:color="auto" w:fill="auto"/>
          </w:tcPr>
          <w:p w14:paraId="271D8F15" w14:textId="5F7DB00A" w:rsidR="00B20A09" w:rsidRPr="00174CA0" w:rsidRDefault="00B20A09" w:rsidP="00B20A09">
            <w:pPr>
              <w:spacing w:after="120" w:line="240" w:lineRule="exact"/>
              <w:jc w:val="center"/>
              <w:rPr>
                <w:rFonts w:ascii="Lato" w:hAnsi="Lato" w:cs="Arial"/>
                <w:spacing w:val="4"/>
              </w:rPr>
            </w:pPr>
            <w:r w:rsidRPr="00174CA0">
              <w:rPr>
                <w:rFonts w:ascii="Lato" w:hAnsi="Lato" w:cs="Arial"/>
                <w:iCs/>
              </w:rPr>
              <w:t>0.0310</w:t>
            </w:r>
          </w:p>
        </w:tc>
        <w:tc>
          <w:tcPr>
            <w:tcW w:w="1268" w:type="dxa"/>
            <w:vMerge/>
          </w:tcPr>
          <w:p w14:paraId="062822EA" w14:textId="77777777" w:rsidR="00B20A09" w:rsidRPr="00174CA0" w:rsidRDefault="00B20A09" w:rsidP="00B20A09">
            <w:pPr>
              <w:spacing w:after="120" w:line="240" w:lineRule="exact"/>
              <w:jc w:val="center"/>
              <w:rPr>
                <w:rFonts w:ascii="Lato" w:hAnsi="Lato" w:cs="Arial"/>
                <w:iCs/>
              </w:rPr>
            </w:pPr>
          </w:p>
        </w:tc>
        <w:tc>
          <w:tcPr>
            <w:tcW w:w="1755" w:type="dxa"/>
            <w:shd w:val="clear" w:color="auto" w:fill="auto"/>
          </w:tcPr>
          <w:p w14:paraId="3406D133" w14:textId="76E7AFBD" w:rsidR="00B20A09" w:rsidRPr="00174CA0" w:rsidRDefault="00B20A09" w:rsidP="00B20A09">
            <w:pPr>
              <w:spacing w:after="120" w:line="240" w:lineRule="exact"/>
              <w:jc w:val="center"/>
              <w:rPr>
                <w:rFonts w:ascii="Lato" w:hAnsi="Lato" w:cs="Arial"/>
                <w:spacing w:val="4"/>
              </w:rPr>
            </w:pPr>
            <w:r w:rsidRPr="00174CA0">
              <w:rPr>
                <w:rFonts w:ascii="Lato" w:hAnsi="Lato" w:cs="Arial"/>
                <w:iCs/>
              </w:rPr>
              <w:t>Właściciel dotychczasowy</w:t>
            </w:r>
          </w:p>
        </w:tc>
      </w:tr>
      <w:tr w:rsidR="00CC6892" w:rsidRPr="00174CA0" w14:paraId="771EC0E0" w14:textId="77777777" w:rsidTr="00CC6892">
        <w:trPr>
          <w:trHeight w:val="120"/>
        </w:trPr>
        <w:tc>
          <w:tcPr>
            <w:tcW w:w="558" w:type="dxa"/>
            <w:vMerge w:val="restart"/>
            <w:shd w:val="clear" w:color="auto" w:fill="auto"/>
          </w:tcPr>
          <w:p w14:paraId="74E81F12" w14:textId="77777777" w:rsidR="000269DF" w:rsidRPr="00174CA0" w:rsidRDefault="000269DF" w:rsidP="00CC6892">
            <w:pPr>
              <w:spacing w:after="120" w:line="240" w:lineRule="exact"/>
              <w:jc w:val="both"/>
              <w:rPr>
                <w:rFonts w:ascii="Lato" w:hAnsi="Lato" w:cs="Arial"/>
                <w:spacing w:val="4"/>
              </w:rPr>
            </w:pPr>
          </w:p>
          <w:p w14:paraId="75AF4DF5" w14:textId="77777777" w:rsidR="000269DF" w:rsidRPr="00174CA0" w:rsidRDefault="000269DF" w:rsidP="00CC6892">
            <w:pPr>
              <w:spacing w:after="120" w:line="240" w:lineRule="exact"/>
              <w:jc w:val="both"/>
              <w:rPr>
                <w:rFonts w:ascii="Lato" w:hAnsi="Lato" w:cs="Arial"/>
                <w:spacing w:val="4"/>
              </w:rPr>
            </w:pPr>
          </w:p>
          <w:p w14:paraId="48C24148" w14:textId="39AE7AF1" w:rsidR="00CC6892" w:rsidRPr="00174CA0" w:rsidRDefault="00CC6892" w:rsidP="00CC6892">
            <w:pPr>
              <w:spacing w:after="120" w:line="240" w:lineRule="exact"/>
              <w:jc w:val="both"/>
              <w:rPr>
                <w:rFonts w:ascii="Lato" w:hAnsi="Lato" w:cs="Arial"/>
                <w:spacing w:val="4"/>
              </w:rPr>
            </w:pPr>
            <w:r w:rsidRPr="00174CA0">
              <w:rPr>
                <w:rFonts w:ascii="Lato" w:hAnsi="Lato" w:cs="Arial"/>
                <w:spacing w:val="4"/>
              </w:rPr>
              <w:t>18</w:t>
            </w:r>
          </w:p>
        </w:tc>
        <w:tc>
          <w:tcPr>
            <w:tcW w:w="978" w:type="dxa"/>
            <w:vMerge w:val="restart"/>
            <w:shd w:val="clear" w:color="auto" w:fill="auto"/>
          </w:tcPr>
          <w:p w14:paraId="6C5B6F27" w14:textId="6F089CDC" w:rsidR="000269DF" w:rsidRPr="00174CA0" w:rsidRDefault="000269DF" w:rsidP="00CC6892">
            <w:pPr>
              <w:spacing w:after="120" w:line="240" w:lineRule="exact"/>
              <w:jc w:val="center"/>
              <w:rPr>
                <w:rFonts w:ascii="Lato" w:hAnsi="Lato" w:cs="Arial"/>
                <w:spacing w:val="4"/>
              </w:rPr>
            </w:pPr>
          </w:p>
          <w:p w14:paraId="38769E95" w14:textId="77777777" w:rsidR="000269DF" w:rsidRPr="00174CA0" w:rsidRDefault="000269DF" w:rsidP="00CC6892">
            <w:pPr>
              <w:spacing w:after="120" w:line="240" w:lineRule="exact"/>
              <w:jc w:val="center"/>
              <w:rPr>
                <w:rFonts w:ascii="Lato" w:hAnsi="Lato" w:cs="Arial"/>
                <w:spacing w:val="4"/>
              </w:rPr>
            </w:pPr>
          </w:p>
          <w:p w14:paraId="5F4F53A7" w14:textId="7EFA88B4" w:rsidR="00CC6892" w:rsidRPr="00174CA0" w:rsidRDefault="00CC6892" w:rsidP="00CC6892">
            <w:pPr>
              <w:spacing w:after="120" w:line="240" w:lineRule="exact"/>
              <w:jc w:val="center"/>
              <w:rPr>
                <w:rFonts w:ascii="Lato" w:hAnsi="Lato" w:cs="Arial"/>
                <w:spacing w:val="4"/>
              </w:rPr>
            </w:pPr>
            <w:r w:rsidRPr="00174CA0">
              <w:rPr>
                <w:rFonts w:ascii="Lato" w:hAnsi="Lato" w:cs="Arial"/>
                <w:spacing w:val="4"/>
              </w:rPr>
              <w:t>1129/2</w:t>
            </w:r>
          </w:p>
        </w:tc>
        <w:tc>
          <w:tcPr>
            <w:tcW w:w="999" w:type="dxa"/>
            <w:vMerge w:val="restart"/>
            <w:shd w:val="clear" w:color="auto" w:fill="auto"/>
          </w:tcPr>
          <w:p w14:paraId="20D24381" w14:textId="77777777" w:rsidR="000269DF" w:rsidRPr="00174CA0" w:rsidRDefault="000269DF" w:rsidP="00CC6892">
            <w:pPr>
              <w:spacing w:after="120" w:line="240" w:lineRule="exact"/>
              <w:jc w:val="center"/>
              <w:rPr>
                <w:rFonts w:ascii="Lato" w:hAnsi="Lato" w:cs="Arial"/>
                <w:spacing w:val="4"/>
              </w:rPr>
            </w:pPr>
          </w:p>
          <w:p w14:paraId="22073BCC" w14:textId="77777777" w:rsidR="000269DF" w:rsidRPr="00174CA0" w:rsidRDefault="000269DF" w:rsidP="00CC6892">
            <w:pPr>
              <w:spacing w:after="120" w:line="240" w:lineRule="exact"/>
              <w:jc w:val="center"/>
              <w:rPr>
                <w:rFonts w:ascii="Lato" w:hAnsi="Lato" w:cs="Arial"/>
                <w:spacing w:val="4"/>
              </w:rPr>
            </w:pPr>
          </w:p>
          <w:p w14:paraId="0149081C" w14:textId="614EAB1C" w:rsidR="00CC6892" w:rsidRPr="00174CA0" w:rsidRDefault="00CC6892" w:rsidP="00CC6892">
            <w:pPr>
              <w:spacing w:after="120" w:line="240" w:lineRule="exact"/>
              <w:jc w:val="center"/>
              <w:rPr>
                <w:rFonts w:ascii="Lato" w:hAnsi="Lato" w:cs="Arial"/>
                <w:spacing w:val="4"/>
              </w:rPr>
            </w:pPr>
            <w:r w:rsidRPr="00174CA0">
              <w:rPr>
                <w:rFonts w:ascii="Lato" w:hAnsi="Lato" w:cs="Arial"/>
                <w:spacing w:val="4"/>
              </w:rPr>
              <w:t>0.7320</w:t>
            </w:r>
          </w:p>
        </w:tc>
        <w:tc>
          <w:tcPr>
            <w:tcW w:w="1369" w:type="dxa"/>
            <w:shd w:val="clear" w:color="auto" w:fill="auto"/>
          </w:tcPr>
          <w:p w14:paraId="69C8D6DD" w14:textId="6B27383A" w:rsidR="00CC6892" w:rsidRPr="00174CA0" w:rsidRDefault="00CC6892" w:rsidP="00CC6892">
            <w:pPr>
              <w:spacing w:after="120" w:line="240" w:lineRule="exact"/>
              <w:jc w:val="center"/>
              <w:rPr>
                <w:rFonts w:ascii="Lato" w:hAnsi="Lato" w:cs="Arial"/>
                <w:iCs/>
              </w:rPr>
            </w:pPr>
            <w:r w:rsidRPr="00174CA0">
              <w:rPr>
                <w:rFonts w:ascii="Lato" w:hAnsi="Lato" w:cs="Arial"/>
                <w:iCs/>
              </w:rPr>
              <w:t>1129/3</w:t>
            </w:r>
          </w:p>
        </w:tc>
        <w:tc>
          <w:tcPr>
            <w:tcW w:w="1282" w:type="dxa"/>
            <w:shd w:val="clear" w:color="auto" w:fill="auto"/>
          </w:tcPr>
          <w:p w14:paraId="58E7BB12" w14:textId="7888867D" w:rsidR="00CC6892" w:rsidRPr="00174CA0" w:rsidRDefault="00CC6892" w:rsidP="00CC6892">
            <w:pPr>
              <w:spacing w:after="120" w:line="240" w:lineRule="exact"/>
              <w:jc w:val="center"/>
              <w:rPr>
                <w:rFonts w:ascii="Lato" w:hAnsi="Lato" w:cs="Arial"/>
                <w:iCs/>
              </w:rPr>
            </w:pPr>
            <w:r w:rsidRPr="00174CA0">
              <w:rPr>
                <w:rFonts w:ascii="Lato" w:hAnsi="Lato" w:cs="Arial"/>
                <w:iCs/>
              </w:rPr>
              <w:t>0.0961</w:t>
            </w:r>
          </w:p>
        </w:tc>
        <w:tc>
          <w:tcPr>
            <w:tcW w:w="1268" w:type="dxa"/>
            <w:vMerge w:val="restart"/>
          </w:tcPr>
          <w:p w14:paraId="4D007E3A" w14:textId="33EB1411" w:rsidR="00CC6892" w:rsidRPr="00174CA0" w:rsidRDefault="00CC6892" w:rsidP="00CC6892">
            <w:pPr>
              <w:spacing w:after="120" w:line="240" w:lineRule="exact"/>
              <w:jc w:val="center"/>
              <w:rPr>
                <w:rFonts w:ascii="Lato" w:hAnsi="Lato" w:cs="Arial"/>
                <w:iCs/>
              </w:rPr>
            </w:pPr>
            <w:r w:rsidRPr="00174CA0">
              <w:rPr>
                <w:rFonts w:ascii="Lato" w:hAnsi="Lato" w:cs="Arial"/>
                <w:iCs/>
              </w:rPr>
              <w:t>0.7320</w:t>
            </w:r>
          </w:p>
        </w:tc>
        <w:tc>
          <w:tcPr>
            <w:tcW w:w="1755" w:type="dxa"/>
            <w:shd w:val="clear" w:color="auto" w:fill="auto"/>
          </w:tcPr>
          <w:p w14:paraId="26F744FF" w14:textId="7268B7EE" w:rsidR="00CC6892" w:rsidRPr="00174CA0" w:rsidRDefault="00CC6892" w:rsidP="00CC6892">
            <w:pPr>
              <w:spacing w:after="120" w:line="240" w:lineRule="exact"/>
              <w:jc w:val="center"/>
              <w:rPr>
                <w:rFonts w:ascii="Lato" w:hAnsi="Lato" w:cs="Arial"/>
                <w:iCs/>
              </w:rPr>
            </w:pPr>
            <w:r w:rsidRPr="00174CA0">
              <w:rPr>
                <w:rFonts w:ascii="Lato" w:hAnsi="Lato" w:cs="Arial"/>
                <w:iCs/>
              </w:rPr>
              <w:t>Pod obiekt</w:t>
            </w:r>
          </w:p>
        </w:tc>
      </w:tr>
      <w:tr w:rsidR="00CC6892" w:rsidRPr="00174CA0" w14:paraId="17293A16" w14:textId="77777777" w:rsidTr="00B20A09">
        <w:trPr>
          <w:trHeight w:val="120"/>
        </w:trPr>
        <w:tc>
          <w:tcPr>
            <w:tcW w:w="558" w:type="dxa"/>
            <w:vMerge/>
            <w:shd w:val="clear" w:color="auto" w:fill="auto"/>
          </w:tcPr>
          <w:p w14:paraId="0FB9F213" w14:textId="77777777" w:rsidR="00CC6892" w:rsidRPr="00174CA0" w:rsidRDefault="00CC6892" w:rsidP="00CC6892">
            <w:pPr>
              <w:spacing w:after="120" w:line="240" w:lineRule="exact"/>
              <w:jc w:val="both"/>
              <w:rPr>
                <w:rFonts w:ascii="Lato" w:hAnsi="Lato" w:cs="Arial"/>
                <w:spacing w:val="4"/>
              </w:rPr>
            </w:pPr>
          </w:p>
        </w:tc>
        <w:tc>
          <w:tcPr>
            <w:tcW w:w="978" w:type="dxa"/>
            <w:vMerge/>
            <w:shd w:val="clear" w:color="auto" w:fill="auto"/>
          </w:tcPr>
          <w:p w14:paraId="6B88776D" w14:textId="77777777" w:rsidR="00CC6892" w:rsidRPr="00174CA0" w:rsidRDefault="00CC6892" w:rsidP="00CC6892">
            <w:pPr>
              <w:spacing w:after="120" w:line="240" w:lineRule="exact"/>
              <w:jc w:val="center"/>
              <w:rPr>
                <w:rFonts w:ascii="Lato" w:hAnsi="Lato" w:cs="Arial"/>
                <w:spacing w:val="4"/>
              </w:rPr>
            </w:pPr>
          </w:p>
        </w:tc>
        <w:tc>
          <w:tcPr>
            <w:tcW w:w="999" w:type="dxa"/>
            <w:vMerge/>
            <w:shd w:val="clear" w:color="auto" w:fill="auto"/>
          </w:tcPr>
          <w:p w14:paraId="6D5A7719" w14:textId="77777777" w:rsidR="00CC6892" w:rsidRPr="00174CA0" w:rsidRDefault="00CC6892" w:rsidP="00CC6892">
            <w:pPr>
              <w:spacing w:after="120" w:line="240" w:lineRule="exact"/>
              <w:jc w:val="center"/>
              <w:rPr>
                <w:rFonts w:ascii="Lato" w:hAnsi="Lato" w:cs="Arial"/>
                <w:spacing w:val="4"/>
              </w:rPr>
            </w:pPr>
          </w:p>
        </w:tc>
        <w:tc>
          <w:tcPr>
            <w:tcW w:w="1369" w:type="dxa"/>
            <w:shd w:val="clear" w:color="auto" w:fill="auto"/>
          </w:tcPr>
          <w:p w14:paraId="4297E681" w14:textId="706C9CAE" w:rsidR="00CC6892" w:rsidRPr="00174CA0" w:rsidRDefault="00CC6892" w:rsidP="00CC6892">
            <w:pPr>
              <w:spacing w:after="120" w:line="240" w:lineRule="exact"/>
              <w:jc w:val="center"/>
              <w:rPr>
                <w:rFonts w:ascii="Lato" w:hAnsi="Lato" w:cs="Arial"/>
                <w:iCs/>
              </w:rPr>
            </w:pPr>
            <w:r w:rsidRPr="00174CA0">
              <w:rPr>
                <w:rFonts w:ascii="Lato" w:hAnsi="Lato" w:cs="Arial"/>
                <w:iCs/>
              </w:rPr>
              <w:t>1129/4</w:t>
            </w:r>
          </w:p>
        </w:tc>
        <w:tc>
          <w:tcPr>
            <w:tcW w:w="1282" w:type="dxa"/>
            <w:shd w:val="clear" w:color="auto" w:fill="auto"/>
          </w:tcPr>
          <w:p w14:paraId="5872B668" w14:textId="419DD2DD" w:rsidR="00CC6892" w:rsidRPr="00174CA0" w:rsidRDefault="00CC6892" w:rsidP="00CC6892">
            <w:pPr>
              <w:spacing w:after="120" w:line="240" w:lineRule="exact"/>
              <w:jc w:val="center"/>
              <w:rPr>
                <w:rFonts w:ascii="Lato" w:hAnsi="Lato" w:cs="Arial"/>
                <w:iCs/>
              </w:rPr>
            </w:pPr>
            <w:r w:rsidRPr="00174CA0">
              <w:rPr>
                <w:rFonts w:ascii="Lato" w:hAnsi="Lato" w:cs="Arial"/>
                <w:iCs/>
              </w:rPr>
              <w:t>0.1926</w:t>
            </w:r>
          </w:p>
        </w:tc>
        <w:tc>
          <w:tcPr>
            <w:tcW w:w="1268" w:type="dxa"/>
            <w:vMerge/>
          </w:tcPr>
          <w:p w14:paraId="43CCA1ED" w14:textId="77777777" w:rsidR="00CC6892" w:rsidRPr="00174CA0" w:rsidRDefault="00CC6892" w:rsidP="00CC6892">
            <w:pPr>
              <w:spacing w:after="120" w:line="240" w:lineRule="exact"/>
              <w:jc w:val="center"/>
              <w:rPr>
                <w:rFonts w:ascii="Lato" w:hAnsi="Lato" w:cs="Arial"/>
                <w:iCs/>
              </w:rPr>
            </w:pPr>
          </w:p>
        </w:tc>
        <w:tc>
          <w:tcPr>
            <w:tcW w:w="1755" w:type="dxa"/>
            <w:shd w:val="clear" w:color="auto" w:fill="auto"/>
          </w:tcPr>
          <w:p w14:paraId="1C6CDB64" w14:textId="1320D709" w:rsidR="00CC6892" w:rsidRPr="00174CA0" w:rsidRDefault="00CC6892" w:rsidP="00CC6892">
            <w:pPr>
              <w:spacing w:after="120" w:line="240" w:lineRule="exact"/>
              <w:jc w:val="center"/>
              <w:rPr>
                <w:rFonts w:ascii="Lato" w:hAnsi="Lato" w:cs="Arial"/>
                <w:iCs/>
              </w:rPr>
            </w:pPr>
            <w:r w:rsidRPr="00174CA0">
              <w:rPr>
                <w:rFonts w:ascii="Lato" w:hAnsi="Lato" w:cs="Arial"/>
                <w:iCs/>
              </w:rPr>
              <w:t>Właściciel dotychczasowy</w:t>
            </w:r>
          </w:p>
        </w:tc>
      </w:tr>
      <w:tr w:rsidR="00CC6892" w:rsidRPr="00174CA0" w14:paraId="14BA86CB" w14:textId="77777777" w:rsidTr="00B20A09">
        <w:trPr>
          <w:trHeight w:val="120"/>
        </w:trPr>
        <w:tc>
          <w:tcPr>
            <w:tcW w:w="558" w:type="dxa"/>
            <w:vMerge/>
            <w:shd w:val="clear" w:color="auto" w:fill="auto"/>
          </w:tcPr>
          <w:p w14:paraId="23A61EA8" w14:textId="77777777" w:rsidR="00CC6892" w:rsidRPr="00174CA0" w:rsidRDefault="00CC6892" w:rsidP="00CC6892">
            <w:pPr>
              <w:spacing w:after="120" w:line="240" w:lineRule="exact"/>
              <w:jc w:val="both"/>
              <w:rPr>
                <w:rFonts w:ascii="Lato" w:hAnsi="Lato" w:cs="Arial"/>
                <w:spacing w:val="4"/>
              </w:rPr>
            </w:pPr>
          </w:p>
        </w:tc>
        <w:tc>
          <w:tcPr>
            <w:tcW w:w="978" w:type="dxa"/>
            <w:vMerge/>
            <w:shd w:val="clear" w:color="auto" w:fill="auto"/>
          </w:tcPr>
          <w:p w14:paraId="36F2E381" w14:textId="77777777" w:rsidR="00CC6892" w:rsidRPr="00174CA0" w:rsidRDefault="00CC6892" w:rsidP="00CC6892">
            <w:pPr>
              <w:spacing w:after="120" w:line="240" w:lineRule="exact"/>
              <w:jc w:val="center"/>
              <w:rPr>
                <w:rFonts w:ascii="Lato" w:hAnsi="Lato" w:cs="Arial"/>
                <w:spacing w:val="4"/>
              </w:rPr>
            </w:pPr>
          </w:p>
        </w:tc>
        <w:tc>
          <w:tcPr>
            <w:tcW w:w="999" w:type="dxa"/>
            <w:vMerge/>
            <w:shd w:val="clear" w:color="auto" w:fill="auto"/>
          </w:tcPr>
          <w:p w14:paraId="1F0EA8DA" w14:textId="77777777" w:rsidR="00CC6892" w:rsidRPr="00174CA0" w:rsidRDefault="00CC6892" w:rsidP="00CC6892">
            <w:pPr>
              <w:spacing w:after="120" w:line="240" w:lineRule="exact"/>
              <w:jc w:val="center"/>
              <w:rPr>
                <w:rFonts w:ascii="Lato" w:hAnsi="Lato" w:cs="Arial"/>
                <w:spacing w:val="4"/>
              </w:rPr>
            </w:pPr>
          </w:p>
        </w:tc>
        <w:tc>
          <w:tcPr>
            <w:tcW w:w="1369" w:type="dxa"/>
            <w:shd w:val="clear" w:color="auto" w:fill="auto"/>
          </w:tcPr>
          <w:p w14:paraId="107076A2" w14:textId="21370803" w:rsidR="00CC6892" w:rsidRPr="00174CA0" w:rsidRDefault="00CC6892" w:rsidP="00CC6892">
            <w:pPr>
              <w:spacing w:after="120" w:line="240" w:lineRule="exact"/>
              <w:jc w:val="center"/>
              <w:rPr>
                <w:rFonts w:ascii="Lato" w:hAnsi="Lato" w:cs="Arial"/>
                <w:iCs/>
              </w:rPr>
            </w:pPr>
            <w:r w:rsidRPr="00174CA0">
              <w:rPr>
                <w:rFonts w:ascii="Lato" w:hAnsi="Lato" w:cs="Arial"/>
                <w:iCs/>
              </w:rPr>
              <w:t>1129/5</w:t>
            </w:r>
          </w:p>
        </w:tc>
        <w:tc>
          <w:tcPr>
            <w:tcW w:w="1282" w:type="dxa"/>
            <w:shd w:val="clear" w:color="auto" w:fill="auto"/>
          </w:tcPr>
          <w:p w14:paraId="4583EA9C" w14:textId="5321F8E5" w:rsidR="00CC6892" w:rsidRPr="00174CA0" w:rsidRDefault="00CC6892" w:rsidP="00CC6892">
            <w:pPr>
              <w:spacing w:after="120" w:line="240" w:lineRule="exact"/>
              <w:jc w:val="center"/>
              <w:rPr>
                <w:rFonts w:ascii="Lato" w:hAnsi="Lato" w:cs="Arial"/>
                <w:iCs/>
              </w:rPr>
            </w:pPr>
            <w:r w:rsidRPr="00174CA0">
              <w:rPr>
                <w:rFonts w:ascii="Lato" w:hAnsi="Lato" w:cs="Arial"/>
                <w:iCs/>
              </w:rPr>
              <w:t>0.4433</w:t>
            </w:r>
          </w:p>
        </w:tc>
        <w:tc>
          <w:tcPr>
            <w:tcW w:w="1268" w:type="dxa"/>
            <w:vMerge/>
          </w:tcPr>
          <w:p w14:paraId="70CC40A1" w14:textId="77777777" w:rsidR="00CC6892" w:rsidRPr="00174CA0" w:rsidRDefault="00CC6892" w:rsidP="00CC6892">
            <w:pPr>
              <w:spacing w:after="120" w:line="240" w:lineRule="exact"/>
              <w:jc w:val="center"/>
              <w:rPr>
                <w:rFonts w:ascii="Lato" w:hAnsi="Lato" w:cs="Arial"/>
                <w:iCs/>
              </w:rPr>
            </w:pPr>
          </w:p>
        </w:tc>
        <w:tc>
          <w:tcPr>
            <w:tcW w:w="1755" w:type="dxa"/>
            <w:shd w:val="clear" w:color="auto" w:fill="auto"/>
          </w:tcPr>
          <w:p w14:paraId="66D85826" w14:textId="1D16DBF1" w:rsidR="00CC6892" w:rsidRPr="00174CA0" w:rsidRDefault="00CC6892" w:rsidP="00CC6892">
            <w:pPr>
              <w:spacing w:after="120" w:line="240" w:lineRule="exact"/>
              <w:jc w:val="center"/>
              <w:rPr>
                <w:rFonts w:ascii="Lato" w:hAnsi="Lato" w:cs="Arial"/>
                <w:iCs/>
              </w:rPr>
            </w:pPr>
            <w:r w:rsidRPr="00174CA0">
              <w:rPr>
                <w:rFonts w:ascii="Lato" w:hAnsi="Lato" w:cs="Arial"/>
                <w:iCs/>
              </w:rPr>
              <w:t>Właściciel dotychczasowy</w:t>
            </w:r>
          </w:p>
        </w:tc>
      </w:tr>
    </w:tbl>
    <w:p w14:paraId="016B5631" w14:textId="77777777" w:rsidR="00D806DF" w:rsidRPr="00174CA0" w:rsidRDefault="00D806DF" w:rsidP="00D806DF">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w:t>
      </w:r>
    </w:p>
    <w:p w14:paraId="0A7BD985" w14:textId="2AC97CA3" w:rsidR="00743DA8" w:rsidRPr="00174CA0" w:rsidRDefault="00743DA8" w:rsidP="009C1183">
      <w:pPr>
        <w:numPr>
          <w:ilvl w:val="0"/>
          <w:numId w:val="16"/>
        </w:numPr>
        <w:spacing w:after="120" w:line="240" w:lineRule="exact"/>
        <w:ind w:left="568" w:hanging="284"/>
        <w:jc w:val="both"/>
        <w:rPr>
          <w:rFonts w:ascii="Lato" w:hAnsi="Lato" w:cs="Arial"/>
          <w:spacing w:val="4"/>
        </w:rPr>
      </w:pPr>
      <w:r w:rsidRPr="00174CA0">
        <w:rPr>
          <w:rFonts w:ascii="Lato" w:hAnsi="Lato" w:cs="Arial"/>
          <w:spacing w:val="4"/>
        </w:rPr>
        <w:t>w rozstrzygnięciu zaskarżonej decyzji, znajdujący się na stronie 26, zapis:</w:t>
      </w:r>
    </w:p>
    <w:p w14:paraId="0EBF35E9" w14:textId="27B65704" w:rsidR="00743DA8" w:rsidRPr="00174CA0" w:rsidRDefault="00743DA8" w:rsidP="00174CA0">
      <w:pPr>
        <w:spacing w:after="120" w:line="240" w:lineRule="exact"/>
        <w:ind w:left="568"/>
        <w:jc w:val="both"/>
        <w:rPr>
          <w:rFonts w:ascii="Lato" w:hAnsi="Lato" w:cs="Arial"/>
          <w:spacing w:val="4"/>
        </w:rPr>
      </w:pPr>
      <w:r w:rsidRPr="00174CA0">
        <w:rPr>
          <w:rFonts w:ascii="Lato" w:hAnsi="Lato" w:cs="Arial"/>
          <w:spacing w:val="4"/>
        </w:rPr>
        <w:t xml:space="preserve">„Arkusz nr 1A opisany jako </w:t>
      </w:r>
      <w:r w:rsidR="00174CA0">
        <w:rPr>
          <w:rFonts w:ascii="Lato" w:hAnsi="Lato" w:cs="Arial"/>
          <w:spacing w:val="4"/>
        </w:rPr>
        <w:t>Z</w:t>
      </w:r>
      <w:r w:rsidRPr="00174CA0">
        <w:rPr>
          <w:rFonts w:ascii="Lato" w:hAnsi="Lato" w:cs="Arial"/>
          <w:spacing w:val="4"/>
        </w:rPr>
        <w:t>ałącznik nr 2/2”</w:t>
      </w:r>
      <w:r w:rsidR="003235B4">
        <w:rPr>
          <w:rFonts w:ascii="Lato" w:hAnsi="Lato" w:cs="Arial"/>
          <w:spacing w:val="4"/>
        </w:rPr>
        <w:t>,</w:t>
      </w:r>
    </w:p>
    <w:p w14:paraId="0A903A03" w14:textId="379FDA06" w:rsidR="009C1183" w:rsidRPr="00174CA0" w:rsidRDefault="00B20A09" w:rsidP="009C1183">
      <w:pPr>
        <w:numPr>
          <w:ilvl w:val="0"/>
          <w:numId w:val="16"/>
        </w:numPr>
        <w:spacing w:after="120" w:line="240" w:lineRule="exact"/>
        <w:ind w:left="568" w:hanging="284"/>
        <w:jc w:val="both"/>
        <w:rPr>
          <w:rFonts w:ascii="Lato" w:hAnsi="Lato" w:cs="Arial"/>
          <w:spacing w:val="4"/>
        </w:rPr>
      </w:pPr>
      <w:r w:rsidRPr="00174CA0">
        <w:rPr>
          <w:rFonts w:ascii="Lato" w:hAnsi="Lato" w:cs="Arial"/>
          <w:spacing w:val="4"/>
        </w:rPr>
        <w:t>w rozstrzygnięciu zaskarżonej decyzji, znajdujący się na stronie 26, pod pozycją 2 tabeli zawierającej podziały nieruchomości z obrębu 0018 Zielonki, przedstawione na arkuszu nr 2 opisanym jako załącznik nr 2/3 do zaskarżonej decyzji, zapis:</w:t>
      </w:r>
    </w:p>
    <w:p w14:paraId="1B98B7F5" w14:textId="1ACECCB7" w:rsidR="00B20A09" w:rsidRPr="00174CA0" w:rsidRDefault="00B20A09" w:rsidP="00B20A09">
      <w:pPr>
        <w:spacing w:after="120" w:line="240" w:lineRule="exact"/>
        <w:ind w:left="284"/>
        <w:jc w:val="both"/>
        <w:rPr>
          <w:rFonts w:ascii="Lato" w:hAnsi="Lato" w:cs="Arial"/>
          <w:spacing w:val="4"/>
        </w:rPr>
      </w:pPr>
      <w:r w:rsidRPr="00174CA0">
        <w:rPr>
          <w:rFonts w:ascii="Lato" w:hAnsi="Lato" w:cs="Arial"/>
          <w:spacing w:val="4"/>
        </w:rPr>
        <w:t>„</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978"/>
        <w:gridCol w:w="999"/>
        <w:gridCol w:w="1369"/>
        <w:gridCol w:w="1282"/>
        <w:gridCol w:w="1268"/>
        <w:gridCol w:w="1755"/>
      </w:tblGrid>
      <w:tr w:rsidR="00B20A09" w:rsidRPr="00174CA0" w14:paraId="676101C3" w14:textId="77777777" w:rsidTr="00465F4A">
        <w:trPr>
          <w:trHeight w:val="500"/>
        </w:trPr>
        <w:tc>
          <w:tcPr>
            <w:tcW w:w="558" w:type="dxa"/>
            <w:vMerge w:val="restart"/>
            <w:shd w:val="clear" w:color="auto" w:fill="auto"/>
            <w:vAlign w:val="center"/>
          </w:tcPr>
          <w:p w14:paraId="1A692A0B" w14:textId="1C185906" w:rsidR="00B20A09" w:rsidRPr="00174CA0" w:rsidRDefault="00465F4A" w:rsidP="00465F4A">
            <w:pPr>
              <w:spacing w:after="120" w:line="240" w:lineRule="exact"/>
              <w:rPr>
                <w:rFonts w:ascii="Lato" w:hAnsi="Lato" w:cs="Arial"/>
                <w:spacing w:val="4"/>
              </w:rPr>
            </w:pPr>
            <w:r w:rsidRPr="00174CA0">
              <w:rPr>
                <w:rFonts w:ascii="Lato" w:hAnsi="Lato" w:cs="Arial"/>
                <w:spacing w:val="4"/>
              </w:rPr>
              <w:lastRenderedPageBreak/>
              <w:t xml:space="preserve"> </w:t>
            </w:r>
            <w:r w:rsidR="00B20A09" w:rsidRPr="00174CA0">
              <w:rPr>
                <w:rFonts w:ascii="Lato" w:hAnsi="Lato" w:cs="Arial"/>
                <w:spacing w:val="4"/>
              </w:rPr>
              <w:t>2</w:t>
            </w:r>
          </w:p>
        </w:tc>
        <w:tc>
          <w:tcPr>
            <w:tcW w:w="978" w:type="dxa"/>
            <w:vMerge w:val="restart"/>
            <w:shd w:val="clear" w:color="auto" w:fill="auto"/>
            <w:vAlign w:val="center"/>
          </w:tcPr>
          <w:p w14:paraId="67BAC1CE" w14:textId="704B66EB" w:rsidR="00B20A09" w:rsidRPr="00174CA0" w:rsidRDefault="00B20A09" w:rsidP="00465F4A">
            <w:pPr>
              <w:spacing w:after="120" w:line="240" w:lineRule="exact"/>
              <w:rPr>
                <w:rFonts w:ascii="Lato" w:hAnsi="Lato" w:cs="Arial"/>
                <w:spacing w:val="4"/>
              </w:rPr>
            </w:pPr>
            <w:r w:rsidRPr="00174CA0">
              <w:rPr>
                <w:rFonts w:ascii="Lato" w:hAnsi="Lato" w:cs="Arial"/>
                <w:spacing w:val="4"/>
              </w:rPr>
              <w:t>1132/5</w:t>
            </w:r>
          </w:p>
        </w:tc>
        <w:tc>
          <w:tcPr>
            <w:tcW w:w="999" w:type="dxa"/>
            <w:vMerge w:val="restart"/>
            <w:shd w:val="clear" w:color="auto" w:fill="auto"/>
            <w:vAlign w:val="center"/>
          </w:tcPr>
          <w:p w14:paraId="67B52B45" w14:textId="67AE4C5B" w:rsidR="00B20A09" w:rsidRPr="00174CA0" w:rsidRDefault="00B20A09" w:rsidP="00465F4A">
            <w:pPr>
              <w:spacing w:after="120" w:line="240" w:lineRule="exact"/>
              <w:rPr>
                <w:rFonts w:ascii="Lato" w:hAnsi="Lato" w:cs="Arial"/>
                <w:spacing w:val="4"/>
              </w:rPr>
            </w:pPr>
            <w:r w:rsidRPr="00174CA0">
              <w:rPr>
                <w:rFonts w:ascii="Lato" w:hAnsi="Lato" w:cs="Arial"/>
                <w:spacing w:val="4"/>
              </w:rPr>
              <w:t>0.0898</w:t>
            </w:r>
          </w:p>
        </w:tc>
        <w:tc>
          <w:tcPr>
            <w:tcW w:w="1369" w:type="dxa"/>
            <w:shd w:val="clear" w:color="auto" w:fill="auto"/>
            <w:vAlign w:val="center"/>
          </w:tcPr>
          <w:p w14:paraId="2C49F4C6" w14:textId="508549DE" w:rsidR="00B20A09" w:rsidRPr="00174CA0" w:rsidRDefault="00465F4A" w:rsidP="00CE1FE7">
            <w:pPr>
              <w:spacing w:after="120" w:line="240" w:lineRule="exact"/>
              <w:jc w:val="center"/>
              <w:rPr>
                <w:rFonts w:ascii="Lato" w:hAnsi="Lato" w:cs="Arial"/>
                <w:spacing w:val="4"/>
              </w:rPr>
            </w:pPr>
            <w:r w:rsidRPr="00174CA0">
              <w:rPr>
                <w:rFonts w:ascii="Lato" w:hAnsi="Lato" w:cs="Arial"/>
                <w:iCs/>
              </w:rPr>
              <w:t>1132/11</w:t>
            </w:r>
          </w:p>
        </w:tc>
        <w:tc>
          <w:tcPr>
            <w:tcW w:w="1282" w:type="dxa"/>
            <w:shd w:val="clear" w:color="auto" w:fill="auto"/>
            <w:vAlign w:val="center"/>
          </w:tcPr>
          <w:p w14:paraId="2C400954" w14:textId="6C140A01" w:rsidR="00B20A09" w:rsidRPr="00174CA0" w:rsidRDefault="00B20A09" w:rsidP="00CE1FE7">
            <w:pPr>
              <w:spacing w:after="120" w:line="240" w:lineRule="exact"/>
              <w:jc w:val="center"/>
              <w:rPr>
                <w:rFonts w:ascii="Lato" w:hAnsi="Lato" w:cs="Arial"/>
                <w:spacing w:val="4"/>
              </w:rPr>
            </w:pPr>
            <w:r w:rsidRPr="00174CA0">
              <w:rPr>
                <w:rFonts w:ascii="Lato" w:hAnsi="Lato" w:cs="Arial"/>
                <w:iCs/>
              </w:rPr>
              <w:t>0.0</w:t>
            </w:r>
            <w:r w:rsidR="00465F4A" w:rsidRPr="00174CA0">
              <w:rPr>
                <w:rFonts w:ascii="Lato" w:hAnsi="Lato" w:cs="Arial"/>
                <w:iCs/>
              </w:rPr>
              <w:t>004</w:t>
            </w:r>
          </w:p>
        </w:tc>
        <w:tc>
          <w:tcPr>
            <w:tcW w:w="1268" w:type="dxa"/>
            <w:vMerge w:val="restart"/>
            <w:vAlign w:val="center"/>
          </w:tcPr>
          <w:p w14:paraId="695B4CA6" w14:textId="46EDBB8E" w:rsidR="00B20A09" w:rsidRPr="00174CA0" w:rsidRDefault="00465F4A" w:rsidP="00465F4A">
            <w:pPr>
              <w:spacing w:after="120" w:line="240" w:lineRule="exact"/>
              <w:rPr>
                <w:rFonts w:ascii="Lato" w:hAnsi="Lato" w:cs="Arial"/>
                <w:iCs/>
              </w:rPr>
            </w:pPr>
            <w:r w:rsidRPr="00174CA0">
              <w:rPr>
                <w:rFonts w:ascii="Lato" w:hAnsi="Lato" w:cs="Arial"/>
                <w:iCs/>
              </w:rPr>
              <w:t xml:space="preserve">  0.0898</w:t>
            </w:r>
          </w:p>
        </w:tc>
        <w:tc>
          <w:tcPr>
            <w:tcW w:w="1755" w:type="dxa"/>
            <w:shd w:val="clear" w:color="auto" w:fill="auto"/>
            <w:vAlign w:val="center"/>
          </w:tcPr>
          <w:p w14:paraId="6E9864D4" w14:textId="77777777" w:rsidR="00B20A09" w:rsidRPr="00174CA0" w:rsidRDefault="00B20A09" w:rsidP="00CE1FE7">
            <w:pPr>
              <w:spacing w:after="120" w:line="240" w:lineRule="exact"/>
              <w:jc w:val="center"/>
              <w:rPr>
                <w:rFonts w:ascii="Lato" w:hAnsi="Lato" w:cs="Arial"/>
                <w:spacing w:val="4"/>
              </w:rPr>
            </w:pPr>
            <w:r w:rsidRPr="00174CA0">
              <w:rPr>
                <w:rFonts w:ascii="Lato" w:hAnsi="Lato" w:cs="Arial"/>
                <w:iCs/>
              </w:rPr>
              <w:t>Pod obiekt</w:t>
            </w:r>
          </w:p>
        </w:tc>
      </w:tr>
      <w:tr w:rsidR="00B20A09" w:rsidRPr="00174CA0" w14:paraId="386543D8" w14:textId="77777777" w:rsidTr="00465F4A">
        <w:tc>
          <w:tcPr>
            <w:tcW w:w="558" w:type="dxa"/>
            <w:vMerge/>
            <w:shd w:val="clear" w:color="auto" w:fill="auto"/>
            <w:vAlign w:val="center"/>
          </w:tcPr>
          <w:p w14:paraId="0F8D93A6" w14:textId="77777777" w:rsidR="00B20A09" w:rsidRPr="00174CA0" w:rsidRDefault="00B20A09" w:rsidP="00CE1FE7">
            <w:pPr>
              <w:spacing w:after="120" w:line="240" w:lineRule="exact"/>
              <w:jc w:val="center"/>
              <w:rPr>
                <w:rFonts w:ascii="Lato" w:hAnsi="Lato" w:cs="Arial"/>
                <w:spacing w:val="4"/>
              </w:rPr>
            </w:pPr>
          </w:p>
        </w:tc>
        <w:tc>
          <w:tcPr>
            <w:tcW w:w="978" w:type="dxa"/>
            <w:vMerge/>
            <w:shd w:val="clear" w:color="auto" w:fill="auto"/>
            <w:vAlign w:val="center"/>
          </w:tcPr>
          <w:p w14:paraId="4565F9CE" w14:textId="77777777" w:rsidR="00B20A09" w:rsidRPr="00174CA0" w:rsidRDefault="00B20A09" w:rsidP="00CE1FE7">
            <w:pPr>
              <w:spacing w:after="120" w:line="240" w:lineRule="exact"/>
              <w:jc w:val="center"/>
              <w:rPr>
                <w:rFonts w:ascii="Lato" w:hAnsi="Lato" w:cs="Arial"/>
                <w:spacing w:val="4"/>
              </w:rPr>
            </w:pPr>
          </w:p>
        </w:tc>
        <w:tc>
          <w:tcPr>
            <w:tcW w:w="999" w:type="dxa"/>
            <w:vMerge/>
            <w:shd w:val="clear" w:color="auto" w:fill="auto"/>
            <w:vAlign w:val="center"/>
          </w:tcPr>
          <w:p w14:paraId="742D3E02" w14:textId="77777777" w:rsidR="00B20A09" w:rsidRPr="00174CA0" w:rsidRDefault="00B20A09" w:rsidP="00CE1FE7">
            <w:pPr>
              <w:spacing w:after="120" w:line="240" w:lineRule="exact"/>
              <w:jc w:val="center"/>
              <w:rPr>
                <w:rFonts w:ascii="Lato" w:hAnsi="Lato" w:cs="Arial"/>
                <w:spacing w:val="4"/>
              </w:rPr>
            </w:pPr>
          </w:p>
        </w:tc>
        <w:tc>
          <w:tcPr>
            <w:tcW w:w="1369" w:type="dxa"/>
            <w:shd w:val="clear" w:color="auto" w:fill="auto"/>
            <w:vAlign w:val="center"/>
          </w:tcPr>
          <w:p w14:paraId="06B0BB55" w14:textId="73D2E949" w:rsidR="00B20A09" w:rsidRPr="00174CA0" w:rsidRDefault="00465F4A" w:rsidP="00CE1FE7">
            <w:pPr>
              <w:spacing w:after="120" w:line="240" w:lineRule="exact"/>
              <w:jc w:val="center"/>
              <w:rPr>
                <w:rFonts w:ascii="Lato" w:hAnsi="Lato" w:cs="Arial"/>
                <w:spacing w:val="4"/>
              </w:rPr>
            </w:pPr>
            <w:r w:rsidRPr="00174CA0">
              <w:rPr>
                <w:rFonts w:ascii="Lato" w:hAnsi="Lato" w:cs="Arial"/>
                <w:iCs/>
              </w:rPr>
              <w:t>1132/12</w:t>
            </w:r>
          </w:p>
        </w:tc>
        <w:tc>
          <w:tcPr>
            <w:tcW w:w="1282" w:type="dxa"/>
            <w:shd w:val="clear" w:color="auto" w:fill="auto"/>
            <w:vAlign w:val="center"/>
          </w:tcPr>
          <w:p w14:paraId="450F4EDF" w14:textId="698C51A4" w:rsidR="00B20A09" w:rsidRPr="00174CA0" w:rsidRDefault="00B20A09" w:rsidP="00CE1FE7">
            <w:pPr>
              <w:spacing w:after="120" w:line="240" w:lineRule="exact"/>
              <w:jc w:val="center"/>
              <w:rPr>
                <w:rFonts w:ascii="Lato" w:hAnsi="Lato" w:cs="Arial"/>
                <w:spacing w:val="4"/>
              </w:rPr>
            </w:pPr>
            <w:r w:rsidRPr="00174CA0">
              <w:rPr>
                <w:rFonts w:ascii="Lato" w:hAnsi="Lato" w:cs="Arial"/>
                <w:iCs/>
              </w:rPr>
              <w:t>0.</w:t>
            </w:r>
            <w:r w:rsidR="00465F4A" w:rsidRPr="00174CA0">
              <w:rPr>
                <w:rFonts w:ascii="Lato" w:hAnsi="Lato" w:cs="Arial"/>
                <w:iCs/>
              </w:rPr>
              <w:t>0894</w:t>
            </w:r>
          </w:p>
        </w:tc>
        <w:tc>
          <w:tcPr>
            <w:tcW w:w="1268" w:type="dxa"/>
            <w:vMerge/>
            <w:vAlign w:val="center"/>
          </w:tcPr>
          <w:p w14:paraId="7751942E" w14:textId="77777777" w:rsidR="00B20A09" w:rsidRPr="00174CA0" w:rsidRDefault="00B20A09" w:rsidP="00CE1FE7">
            <w:pPr>
              <w:spacing w:after="120" w:line="240" w:lineRule="exact"/>
              <w:jc w:val="center"/>
              <w:rPr>
                <w:rFonts w:ascii="Lato" w:hAnsi="Lato" w:cs="Arial"/>
                <w:iCs/>
              </w:rPr>
            </w:pPr>
          </w:p>
        </w:tc>
        <w:tc>
          <w:tcPr>
            <w:tcW w:w="1755" w:type="dxa"/>
            <w:shd w:val="clear" w:color="auto" w:fill="auto"/>
            <w:vAlign w:val="center"/>
          </w:tcPr>
          <w:p w14:paraId="0FAE9A61" w14:textId="77777777" w:rsidR="00B20A09" w:rsidRPr="00174CA0" w:rsidRDefault="00B20A09" w:rsidP="00CE1FE7">
            <w:pPr>
              <w:spacing w:after="120" w:line="240" w:lineRule="exact"/>
              <w:jc w:val="center"/>
              <w:rPr>
                <w:rFonts w:ascii="Lato" w:hAnsi="Lato" w:cs="Arial"/>
                <w:spacing w:val="4"/>
              </w:rPr>
            </w:pPr>
            <w:r w:rsidRPr="00174CA0">
              <w:rPr>
                <w:rFonts w:ascii="Lato" w:hAnsi="Lato" w:cs="Arial"/>
                <w:iCs/>
              </w:rPr>
              <w:t>Właściciel dotychczasowy</w:t>
            </w:r>
          </w:p>
        </w:tc>
      </w:tr>
    </w:tbl>
    <w:p w14:paraId="157F0A1A" w14:textId="77777777" w:rsidR="00B20A09" w:rsidRPr="00174CA0" w:rsidRDefault="00B20A09" w:rsidP="00B20A09">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w:t>
      </w:r>
    </w:p>
    <w:p w14:paraId="0F0A757B" w14:textId="39DA1007" w:rsidR="00DB5B86" w:rsidRPr="00174CA0" w:rsidRDefault="00DB5B86" w:rsidP="00DB5B86">
      <w:pPr>
        <w:numPr>
          <w:ilvl w:val="0"/>
          <w:numId w:val="16"/>
        </w:numPr>
        <w:spacing w:after="120" w:line="240" w:lineRule="exact"/>
        <w:ind w:left="568" w:hanging="284"/>
        <w:jc w:val="both"/>
        <w:rPr>
          <w:rFonts w:ascii="Lato" w:hAnsi="Lato" w:cs="Arial"/>
          <w:spacing w:val="4"/>
        </w:rPr>
      </w:pPr>
      <w:r w:rsidRPr="00174CA0">
        <w:rPr>
          <w:rFonts w:ascii="Lato" w:hAnsi="Lato" w:cs="Arial"/>
          <w:spacing w:val="4"/>
        </w:rPr>
        <w:t>w rozstrzygnięciu zaskarżonej decyzji, znajdujący się na stronie 28, pod pozycją 1 tabeli zawierającej podziały nieruchomości z obrębu 0018 Zielonki, przedstawione na arkuszu nr 2A opisanym jako załącznik nr 2/4 do zaskarżonej decyzji, zapis:</w:t>
      </w:r>
    </w:p>
    <w:p w14:paraId="1F49A2F0" w14:textId="77777777" w:rsidR="00DB5B86" w:rsidRPr="00174CA0" w:rsidRDefault="00DB5B86" w:rsidP="00DB5B86">
      <w:pPr>
        <w:spacing w:after="120" w:line="240" w:lineRule="exact"/>
        <w:ind w:left="284"/>
        <w:jc w:val="both"/>
        <w:rPr>
          <w:rFonts w:ascii="Lato" w:hAnsi="Lato" w:cs="Arial"/>
          <w:spacing w:val="4"/>
        </w:rPr>
      </w:pPr>
      <w:r w:rsidRPr="00174CA0">
        <w:rPr>
          <w:rFonts w:ascii="Lato" w:hAnsi="Lato" w:cs="Arial"/>
          <w:spacing w:val="4"/>
        </w:rPr>
        <w:t>„</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978"/>
        <w:gridCol w:w="999"/>
        <w:gridCol w:w="1369"/>
        <w:gridCol w:w="1282"/>
        <w:gridCol w:w="1268"/>
        <w:gridCol w:w="1755"/>
      </w:tblGrid>
      <w:tr w:rsidR="00DB5B86" w:rsidRPr="00174CA0" w14:paraId="18B37611" w14:textId="77777777" w:rsidTr="00CE1FE7">
        <w:trPr>
          <w:trHeight w:val="500"/>
        </w:trPr>
        <w:tc>
          <w:tcPr>
            <w:tcW w:w="558" w:type="dxa"/>
            <w:vMerge w:val="restart"/>
            <w:shd w:val="clear" w:color="auto" w:fill="auto"/>
            <w:vAlign w:val="center"/>
          </w:tcPr>
          <w:p w14:paraId="66FC8DF4" w14:textId="58332C34" w:rsidR="00DB5B86" w:rsidRPr="00174CA0" w:rsidRDefault="00DB5B86" w:rsidP="00CE1FE7">
            <w:pPr>
              <w:spacing w:after="120" w:line="240" w:lineRule="exact"/>
              <w:rPr>
                <w:rFonts w:ascii="Lato" w:hAnsi="Lato" w:cs="Arial"/>
                <w:spacing w:val="4"/>
              </w:rPr>
            </w:pPr>
            <w:r w:rsidRPr="00174CA0">
              <w:rPr>
                <w:rFonts w:ascii="Lato" w:hAnsi="Lato" w:cs="Arial"/>
                <w:spacing w:val="4"/>
              </w:rPr>
              <w:t xml:space="preserve"> 1</w:t>
            </w:r>
          </w:p>
        </w:tc>
        <w:tc>
          <w:tcPr>
            <w:tcW w:w="978" w:type="dxa"/>
            <w:vMerge w:val="restart"/>
            <w:shd w:val="clear" w:color="auto" w:fill="auto"/>
            <w:vAlign w:val="center"/>
          </w:tcPr>
          <w:p w14:paraId="01DEAF66" w14:textId="7D19C473" w:rsidR="00DB5B86" w:rsidRPr="00174CA0" w:rsidRDefault="00DB5B86" w:rsidP="00CE1FE7">
            <w:pPr>
              <w:spacing w:after="120" w:line="240" w:lineRule="exact"/>
              <w:rPr>
                <w:rFonts w:ascii="Lato" w:hAnsi="Lato" w:cs="Arial"/>
                <w:spacing w:val="4"/>
              </w:rPr>
            </w:pPr>
            <w:r w:rsidRPr="00174CA0">
              <w:rPr>
                <w:rFonts w:ascii="Lato" w:hAnsi="Lato" w:cs="Arial"/>
                <w:spacing w:val="4"/>
              </w:rPr>
              <w:t>1133/9</w:t>
            </w:r>
          </w:p>
        </w:tc>
        <w:tc>
          <w:tcPr>
            <w:tcW w:w="999" w:type="dxa"/>
            <w:vMerge w:val="restart"/>
            <w:shd w:val="clear" w:color="auto" w:fill="auto"/>
            <w:vAlign w:val="center"/>
          </w:tcPr>
          <w:p w14:paraId="56FB82CB" w14:textId="50F6D947" w:rsidR="00DB5B86" w:rsidRPr="00174CA0" w:rsidRDefault="00DB5B86" w:rsidP="00CE1FE7">
            <w:pPr>
              <w:spacing w:after="120" w:line="240" w:lineRule="exact"/>
              <w:rPr>
                <w:rFonts w:ascii="Lato" w:hAnsi="Lato" w:cs="Arial"/>
                <w:spacing w:val="4"/>
              </w:rPr>
            </w:pPr>
            <w:r w:rsidRPr="00174CA0">
              <w:rPr>
                <w:rFonts w:ascii="Lato" w:hAnsi="Lato" w:cs="Arial"/>
                <w:spacing w:val="4"/>
              </w:rPr>
              <w:t>0.1022</w:t>
            </w:r>
          </w:p>
        </w:tc>
        <w:tc>
          <w:tcPr>
            <w:tcW w:w="1369" w:type="dxa"/>
            <w:shd w:val="clear" w:color="auto" w:fill="auto"/>
            <w:vAlign w:val="center"/>
          </w:tcPr>
          <w:p w14:paraId="09D57C12" w14:textId="48A5DF02" w:rsidR="00DB5B86" w:rsidRPr="00174CA0" w:rsidRDefault="00DB5B86" w:rsidP="00CE1FE7">
            <w:pPr>
              <w:spacing w:after="120" w:line="240" w:lineRule="exact"/>
              <w:jc w:val="center"/>
              <w:rPr>
                <w:rFonts w:ascii="Lato" w:hAnsi="Lato" w:cs="Arial"/>
                <w:spacing w:val="4"/>
              </w:rPr>
            </w:pPr>
            <w:r w:rsidRPr="00174CA0">
              <w:rPr>
                <w:rFonts w:ascii="Lato" w:hAnsi="Lato" w:cs="Arial"/>
                <w:iCs/>
              </w:rPr>
              <w:t>1133/17</w:t>
            </w:r>
          </w:p>
        </w:tc>
        <w:tc>
          <w:tcPr>
            <w:tcW w:w="1282" w:type="dxa"/>
            <w:shd w:val="clear" w:color="auto" w:fill="auto"/>
            <w:vAlign w:val="center"/>
          </w:tcPr>
          <w:p w14:paraId="5E056C3E" w14:textId="485C79A7" w:rsidR="00DB5B86" w:rsidRPr="00174CA0" w:rsidRDefault="00DB5B86" w:rsidP="00CE1FE7">
            <w:pPr>
              <w:spacing w:after="120" w:line="240" w:lineRule="exact"/>
              <w:jc w:val="center"/>
              <w:rPr>
                <w:rFonts w:ascii="Lato" w:hAnsi="Lato" w:cs="Arial"/>
                <w:spacing w:val="4"/>
              </w:rPr>
            </w:pPr>
            <w:r w:rsidRPr="00174CA0">
              <w:rPr>
                <w:rFonts w:ascii="Lato" w:hAnsi="Lato" w:cs="Arial"/>
                <w:iCs/>
              </w:rPr>
              <w:t>0.0011</w:t>
            </w:r>
          </w:p>
        </w:tc>
        <w:tc>
          <w:tcPr>
            <w:tcW w:w="1268" w:type="dxa"/>
            <w:vMerge w:val="restart"/>
            <w:vAlign w:val="center"/>
          </w:tcPr>
          <w:p w14:paraId="11167F16" w14:textId="1DA8F3AB" w:rsidR="00DB5B86" w:rsidRPr="00174CA0" w:rsidRDefault="00DB5B86" w:rsidP="00CE1FE7">
            <w:pPr>
              <w:spacing w:after="120" w:line="240" w:lineRule="exact"/>
              <w:rPr>
                <w:rFonts w:ascii="Lato" w:hAnsi="Lato" w:cs="Arial"/>
                <w:iCs/>
              </w:rPr>
            </w:pPr>
            <w:r w:rsidRPr="00174CA0">
              <w:rPr>
                <w:rFonts w:ascii="Lato" w:hAnsi="Lato" w:cs="Arial"/>
                <w:iCs/>
              </w:rPr>
              <w:t xml:space="preserve">  0.1022</w:t>
            </w:r>
          </w:p>
        </w:tc>
        <w:tc>
          <w:tcPr>
            <w:tcW w:w="1755" w:type="dxa"/>
            <w:shd w:val="clear" w:color="auto" w:fill="auto"/>
            <w:vAlign w:val="center"/>
          </w:tcPr>
          <w:p w14:paraId="27162C6F" w14:textId="77777777" w:rsidR="00DB5B86" w:rsidRPr="00174CA0" w:rsidRDefault="00DB5B86" w:rsidP="00CE1FE7">
            <w:pPr>
              <w:spacing w:after="120" w:line="240" w:lineRule="exact"/>
              <w:jc w:val="center"/>
              <w:rPr>
                <w:rFonts w:ascii="Lato" w:hAnsi="Lato" w:cs="Arial"/>
                <w:spacing w:val="4"/>
              </w:rPr>
            </w:pPr>
            <w:r w:rsidRPr="00174CA0">
              <w:rPr>
                <w:rFonts w:ascii="Lato" w:hAnsi="Lato" w:cs="Arial"/>
                <w:iCs/>
              </w:rPr>
              <w:t>Pod obiekt</w:t>
            </w:r>
          </w:p>
        </w:tc>
      </w:tr>
      <w:tr w:rsidR="00DB5B86" w:rsidRPr="00174CA0" w14:paraId="16C0845F" w14:textId="77777777" w:rsidTr="00CE1FE7">
        <w:tc>
          <w:tcPr>
            <w:tcW w:w="558" w:type="dxa"/>
            <w:vMerge/>
            <w:shd w:val="clear" w:color="auto" w:fill="auto"/>
            <w:vAlign w:val="center"/>
          </w:tcPr>
          <w:p w14:paraId="37C5388D" w14:textId="77777777" w:rsidR="00DB5B86" w:rsidRPr="00174CA0" w:rsidRDefault="00DB5B86" w:rsidP="00CE1FE7">
            <w:pPr>
              <w:spacing w:after="120" w:line="240" w:lineRule="exact"/>
              <w:jc w:val="center"/>
              <w:rPr>
                <w:rFonts w:ascii="Lato" w:hAnsi="Lato" w:cs="Arial"/>
                <w:spacing w:val="4"/>
              </w:rPr>
            </w:pPr>
          </w:p>
        </w:tc>
        <w:tc>
          <w:tcPr>
            <w:tcW w:w="978" w:type="dxa"/>
            <w:vMerge/>
            <w:shd w:val="clear" w:color="auto" w:fill="auto"/>
            <w:vAlign w:val="center"/>
          </w:tcPr>
          <w:p w14:paraId="241752EA" w14:textId="77777777" w:rsidR="00DB5B86" w:rsidRPr="00174CA0" w:rsidRDefault="00DB5B86" w:rsidP="00CE1FE7">
            <w:pPr>
              <w:spacing w:after="120" w:line="240" w:lineRule="exact"/>
              <w:jc w:val="center"/>
              <w:rPr>
                <w:rFonts w:ascii="Lato" w:hAnsi="Lato" w:cs="Arial"/>
                <w:spacing w:val="4"/>
              </w:rPr>
            </w:pPr>
          </w:p>
        </w:tc>
        <w:tc>
          <w:tcPr>
            <w:tcW w:w="999" w:type="dxa"/>
            <w:vMerge/>
            <w:shd w:val="clear" w:color="auto" w:fill="auto"/>
            <w:vAlign w:val="center"/>
          </w:tcPr>
          <w:p w14:paraId="2DD49EBF" w14:textId="77777777" w:rsidR="00DB5B86" w:rsidRPr="00174CA0" w:rsidRDefault="00DB5B86" w:rsidP="00CE1FE7">
            <w:pPr>
              <w:spacing w:after="120" w:line="240" w:lineRule="exact"/>
              <w:jc w:val="center"/>
              <w:rPr>
                <w:rFonts w:ascii="Lato" w:hAnsi="Lato" w:cs="Arial"/>
                <w:spacing w:val="4"/>
              </w:rPr>
            </w:pPr>
          </w:p>
        </w:tc>
        <w:tc>
          <w:tcPr>
            <w:tcW w:w="1369" w:type="dxa"/>
            <w:shd w:val="clear" w:color="auto" w:fill="auto"/>
            <w:vAlign w:val="center"/>
          </w:tcPr>
          <w:p w14:paraId="50DAC0A8" w14:textId="72236DEB" w:rsidR="00DB5B86" w:rsidRPr="00174CA0" w:rsidRDefault="00DB5B86" w:rsidP="00CE1FE7">
            <w:pPr>
              <w:spacing w:after="120" w:line="240" w:lineRule="exact"/>
              <w:jc w:val="center"/>
              <w:rPr>
                <w:rFonts w:ascii="Lato" w:hAnsi="Lato" w:cs="Arial"/>
                <w:spacing w:val="4"/>
              </w:rPr>
            </w:pPr>
            <w:r w:rsidRPr="00174CA0">
              <w:rPr>
                <w:rFonts w:ascii="Lato" w:hAnsi="Lato" w:cs="Arial"/>
                <w:iCs/>
              </w:rPr>
              <w:t>1133/18</w:t>
            </w:r>
          </w:p>
        </w:tc>
        <w:tc>
          <w:tcPr>
            <w:tcW w:w="1282" w:type="dxa"/>
            <w:shd w:val="clear" w:color="auto" w:fill="auto"/>
            <w:vAlign w:val="center"/>
          </w:tcPr>
          <w:p w14:paraId="731DBA81" w14:textId="10847DFD" w:rsidR="00DB5B86" w:rsidRPr="00174CA0" w:rsidRDefault="00DB5B86" w:rsidP="00CE1FE7">
            <w:pPr>
              <w:spacing w:after="120" w:line="240" w:lineRule="exact"/>
              <w:jc w:val="center"/>
              <w:rPr>
                <w:rFonts w:ascii="Lato" w:hAnsi="Lato" w:cs="Arial"/>
                <w:spacing w:val="4"/>
              </w:rPr>
            </w:pPr>
            <w:r w:rsidRPr="00174CA0">
              <w:rPr>
                <w:rFonts w:ascii="Lato" w:hAnsi="Lato" w:cs="Arial"/>
                <w:iCs/>
              </w:rPr>
              <w:t>0.1011</w:t>
            </w:r>
          </w:p>
        </w:tc>
        <w:tc>
          <w:tcPr>
            <w:tcW w:w="1268" w:type="dxa"/>
            <w:vMerge/>
            <w:vAlign w:val="center"/>
          </w:tcPr>
          <w:p w14:paraId="5688E005" w14:textId="77777777" w:rsidR="00DB5B86" w:rsidRPr="00174CA0" w:rsidRDefault="00DB5B86" w:rsidP="00CE1FE7">
            <w:pPr>
              <w:spacing w:after="120" w:line="240" w:lineRule="exact"/>
              <w:jc w:val="center"/>
              <w:rPr>
                <w:rFonts w:ascii="Lato" w:hAnsi="Lato" w:cs="Arial"/>
                <w:iCs/>
              </w:rPr>
            </w:pPr>
          </w:p>
        </w:tc>
        <w:tc>
          <w:tcPr>
            <w:tcW w:w="1755" w:type="dxa"/>
            <w:shd w:val="clear" w:color="auto" w:fill="auto"/>
            <w:vAlign w:val="center"/>
          </w:tcPr>
          <w:p w14:paraId="5C071514" w14:textId="77777777" w:rsidR="00DB5B86" w:rsidRPr="00174CA0" w:rsidRDefault="00DB5B86" w:rsidP="00CE1FE7">
            <w:pPr>
              <w:spacing w:after="120" w:line="240" w:lineRule="exact"/>
              <w:jc w:val="center"/>
              <w:rPr>
                <w:rFonts w:ascii="Lato" w:hAnsi="Lato" w:cs="Arial"/>
                <w:spacing w:val="4"/>
              </w:rPr>
            </w:pPr>
            <w:r w:rsidRPr="00174CA0">
              <w:rPr>
                <w:rFonts w:ascii="Lato" w:hAnsi="Lato" w:cs="Arial"/>
                <w:iCs/>
              </w:rPr>
              <w:t>Właściciel dotychczasowy</w:t>
            </w:r>
          </w:p>
        </w:tc>
      </w:tr>
    </w:tbl>
    <w:p w14:paraId="5163711A" w14:textId="4373B611" w:rsidR="00786FF8" w:rsidRPr="00174CA0" w:rsidRDefault="00DB5B86" w:rsidP="00DB5B86">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w:t>
      </w:r>
    </w:p>
    <w:p w14:paraId="51BC1519" w14:textId="79AB8B7D" w:rsidR="00CC3802" w:rsidRPr="00174CA0" w:rsidRDefault="00CC3802" w:rsidP="00DB5B86">
      <w:pPr>
        <w:numPr>
          <w:ilvl w:val="0"/>
          <w:numId w:val="16"/>
        </w:numPr>
        <w:spacing w:after="120" w:line="240" w:lineRule="exact"/>
        <w:ind w:left="568" w:hanging="284"/>
        <w:jc w:val="both"/>
        <w:rPr>
          <w:rFonts w:ascii="Lato" w:hAnsi="Lato" w:cs="Arial"/>
          <w:spacing w:val="4"/>
        </w:rPr>
      </w:pPr>
      <w:r w:rsidRPr="003235B4">
        <w:rPr>
          <w:rFonts w:ascii="Lato" w:hAnsi="Lato" w:cs="Arial"/>
          <w:spacing w:val="4"/>
        </w:rPr>
        <w:t>w rozstrzygnięciu zaskarżonej decyzji, znajdujący się na stronie 28</w:t>
      </w:r>
      <w:r w:rsidRPr="00174CA0">
        <w:rPr>
          <w:rFonts w:ascii="Lato" w:hAnsi="Lato" w:cs="Arial"/>
          <w:spacing w:val="4"/>
        </w:rPr>
        <w:t>, zapis:</w:t>
      </w:r>
    </w:p>
    <w:p w14:paraId="45133F09" w14:textId="3953B524" w:rsidR="00CC3802" w:rsidRPr="00174CA0" w:rsidRDefault="00CC3802" w:rsidP="003235B4">
      <w:pPr>
        <w:spacing w:after="120" w:line="240" w:lineRule="exact"/>
        <w:ind w:left="568"/>
        <w:jc w:val="both"/>
        <w:rPr>
          <w:rFonts w:ascii="Lato" w:hAnsi="Lato" w:cs="Arial"/>
          <w:spacing w:val="4"/>
        </w:rPr>
      </w:pPr>
      <w:r w:rsidRPr="00174CA0">
        <w:rPr>
          <w:rFonts w:ascii="Lato" w:hAnsi="Lato" w:cs="Arial"/>
          <w:spacing w:val="4"/>
        </w:rPr>
        <w:t xml:space="preserve">„Arkusz nr 2A opisany jako </w:t>
      </w:r>
      <w:r w:rsidR="003235B4">
        <w:rPr>
          <w:rFonts w:ascii="Lato" w:hAnsi="Lato" w:cs="Arial"/>
          <w:spacing w:val="4"/>
        </w:rPr>
        <w:t>Z</w:t>
      </w:r>
      <w:r w:rsidRPr="00174CA0">
        <w:rPr>
          <w:rFonts w:ascii="Lato" w:hAnsi="Lato" w:cs="Arial"/>
          <w:spacing w:val="4"/>
        </w:rPr>
        <w:t>ałącznik nr 2/4”</w:t>
      </w:r>
      <w:r w:rsidR="003235B4">
        <w:rPr>
          <w:rFonts w:ascii="Lato" w:hAnsi="Lato" w:cs="Arial"/>
          <w:spacing w:val="4"/>
        </w:rPr>
        <w:t>,</w:t>
      </w:r>
    </w:p>
    <w:p w14:paraId="4F83C3E9" w14:textId="5B61CB2B" w:rsidR="00DB5B86" w:rsidRPr="00174CA0" w:rsidRDefault="00DB5B86" w:rsidP="00DB5B86">
      <w:pPr>
        <w:numPr>
          <w:ilvl w:val="0"/>
          <w:numId w:val="16"/>
        </w:numPr>
        <w:spacing w:after="120" w:line="240" w:lineRule="exact"/>
        <w:ind w:left="568" w:hanging="284"/>
        <w:jc w:val="both"/>
        <w:rPr>
          <w:rFonts w:ascii="Lato" w:hAnsi="Lato" w:cs="Arial"/>
          <w:spacing w:val="4"/>
        </w:rPr>
      </w:pPr>
      <w:r w:rsidRPr="00174CA0">
        <w:rPr>
          <w:rFonts w:ascii="Lato" w:hAnsi="Lato" w:cs="Arial"/>
          <w:spacing w:val="4"/>
        </w:rPr>
        <w:t>w rozstrzygnięciu zaskarżonej decyzji, znajdujący się na stronach 28-29, pod pozycją 6 tabeli zawierającej podziały nieruchomości z obrębu 0018 Zielonki, przedstawione na arkuszu nr 3 opisanym jako załącznik nr 2/6 do zaskarżonej decyzji, zapis:</w:t>
      </w:r>
    </w:p>
    <w:p w14:paraId="0CFF9C03" w14:textId="77777777" w:rsidR="00DB5B86" w:rsidRPr="00174CA0" w:rsidRDefault="00DB5B86" w:rsidP="00DB5B86">
      <w:pPr>
        <w:spacing w:after="120" w:line="240" w:lineRule="exact"/>
        <w:ind w:left="284"/>
        <w:jc w:val="both"/>
        <w:rPr>
          <w:rFonts w:ascii="Lato" w:hAnsi="Lato" w:cs="Arial"/>
          <w:spacing w:val="4"/>
        </w:rPr>
      </w:pPr>
      <w:r w:rsidRPr="00174CA0">
        <w:rPr>
          <w:rFonts w:ascii="Lato" w:hAnsi="Lato" w:cs="Arial"/>
          <w:spacing w:val="4"/>
        </w:rPr>
        <w:t>„</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978"/>
        <w:gridCol w:w="999"/>
        <w:gridCol w:w="1369"/>
        <w:gridCol w:w="1282"/>
        <w:gridCol w:w="1268"/>
        <w:gridCol w:w="1755"/>
      </w:tblGrid>
      <w:tr w:rsidR="00DB5B86" w:rsidRPr="00174CA0" w14:paraId="02A275FF" w14:textId="77777777" w:rsidTr="00CE1FE7">
        <w:trPr>
          <w:trHeight w:val="500"/>
        </w:trPr>
        <w:tc>
          <w:tcPr>
            <w:tcW w:w="558" w:type="dxa"/>
            <w:vMerge w:val="restart"/>
            <w:shd w:val="clear" w:color="auto" w:fill="auto"/>
            <w:vAlign w:val="center"/>
          </w:tcPr>
          <w:p w14:paraId="4510D4D0" w14:textId="0F91F233" w:rsidR="00DB5B86" w:rsidRPr="00174CA0" w:rsidRDefault="00DB5B86" w:rsidP="00CE1FE7">
            <w:pPr>
              <w:spacing w:after="120" w:line="240" w:lineRule="exact"/>
              <w:rPr>
                <w:rFonts w:ascii="Lato" w:hAnsi="Lato" w:cs="Arial"/>
                <w:spacing w:val="4"/>
              </w:rPr>
            </w:pPr>
            <w:r w:rsidRPr="00174CA0">
              <w:rPr>
                <w:rFonts w:ascii="Lato" w:hAnsi="Lato" w:cs="Arial"/>
                <w:spacing w:val="4"/>
              </w:rPr>
              <w:t xml:space="preserve"> 6</w:t>
            </w:r>
          </w:p>
        </w:tc>
        <w:tc>
          <w:tcPr>
            <w:tcW w:w="978" w:type="dxa"/>
            <w:vMerge w:val="restart"/>
            <w:shd w:val="clear" w:color="auto" w:fill="auto"/>
            <w:vAlign w:val="center"/>
          </w:tcPr>
          <w:p w14:paraId="31C11278" w14:textId="47D53A3B" w:rsidR="00DB5B86" w:rsidRPr="00174CA0" w:rsidRDefault="00DB5B86" w:rsidP="00CE1FE7">
            <w:pPr>
              <w:spacing w:after="120" w:line="240" w:lineRule="exact"/>
              <w:rPr>
                <w:rFonts w:ascii="Lato" w:hAnsi="Lato" w:cs="Arial"/>
                <w:spacing w:val="4"/>
              </w:rPr>
            </w:pPr>
            <w:r w:rsidRPr="00174CA0">
              <w:rPr>
                <w:rFonts w:ascii="Lato" w:hAnsi="Lato" w:cs="Arial"/>
                <w:spacing w:val="4"/>
              </w:rPr>
              <w:t>1462/3</w:t>
            </w:r>
          </w:p>
        </w:tc>
        <w:tc>
          <w:tcPr>
            <w:tcW w:w="999" w:type="dxa"/>
            <w:vMerge w:val="restart"/>
            <w:shd w:val="clear" w:color="auto" w:fill="auto"/>
            <w:vAlign w:val="center"/>
          </w:tcPr>
          <w:p w14:paraId="56EE5671" w14:textId="288AE8AA" w:rsidR="00DB5B86" w:rsidRPr="00174CA0" w:rsidRDefault="00DB5B86" w:rsidP="00CE1FE7">
            <w:pPr>
              <w:spacing w:after="120" w:line="240" w:lineRule="exact"/>
              <w:rPr>
                <w:rFonts w:ascii="Lato" w:hAnsi="Lato" w:cs="Arial"/>
                <w:spacing w:val="4"/>
              </w:rPr>
            </w:pPr>
            <w:r w:rsidRPr="00174CA0">
              <w:rPr>
                <w:rFonts w:ascii="Lato" w:hAnsi="Lato" w:cs="Arial"/>
                <w:spacing w:val="4"/>
              </w:rPr>
              <w:t>0.1</w:t>
            </w:r>
            <w:r w:rsidR="00737741" w:rsidRPr="00174CA0">
              <w:rPr>
                <w:rFonts w:ascii="Lato" w:hAnsi="Lato" w:cs="Arial"/>
                <w:spacing w:val="4"/>
              </w:rPr>
              <w:t>928</w:t>
            </w:r>
          </w:p>
        </w:tc>
        <w:tc>
          <w:tcPr>
            <w:tcW w:w="1369" w:type="dxa"/>
            <w:shd w:val="clear" w:color="auto" w:fill="auto"/>
            <w:vAlign w:val="center"/>
          </w:tcPr>
          <w:p w14:paraId="10770685" w14:textId="3611DA3E" w:rsidR="00DB5B86" w:rsidRPr="00174CA0" w:rsidRDefault="00737741" w:rsidP="00CE1FE7">
            <w:pPr>
              <w:spacing w:after="120" w:line="240" w:lineRule="exact"/>
              <w:jc w:val="center"/>
              <w:rPr>
                <w:rFonts w:ascii="Lato" w:hAnsi="Lato" w:cs="Arial"/>
                <w:spacing w:val="4"/>
              </w:rPr>
            </w:pPr>
            <w:r w:rsidRPr="00174CA0">
              <w:rPr>
                <w:rFonts w:ascii="Lato" w:hAnsi="Lato" w:cs="Arial"/>
                <w:iCs/>
              </w:rPr>
              <w:t>1462/6</w:t>
            </w:r>
          </w:p>
        </w:tc>
        <w:tc>
          <w:tcPr>
            <w:tcW w:w="1282" w:type="dxa"/>
            <w:shd w:val="clear" w:color="auto" w:fill="auto"/>
            <w:vAlign w:val="center"/>
          </w:tcPr>
          <w:p w14:paraId="4141CB26" w14:textId="6893BC2C" w:rsidR="00DB5B86" w:rsidRPr="00174CA0" w:rsidRDefault="00DB5B86" w:rsidP="00CE1FE7">
            <w:pPr>
              <w:spacing w:after="120" w:line="240" w:lineRule="exact"/>
              <w:jc w:val="center"/>
              <w:rPr>
                <w:rFonts w:ascii="Lato" w:hAnsi="Lato" w:cs="Arial"/>
                <w:spacing w:val="4"/>
              </w:rPr>
            </w:pPr>
            <w:r w:rsidRPr="00174CA0">
              <w:rPr>
                <w:rFonts w:ascii="Lato" w:hAnsi="Lato" w:cs="Arial"/>
                <w:iCs/>
              </w:rPr>
              <w:t>0.</w:t>
            </w:r>
            <w:r w:rsidR="00737741" w:rsidRPr="00174CA0">
              <w:rPr>
                <w:rFonts w:ascii="Lato" w:hAnsi="Lato" w:cs="Arial"/>
                <w:iCs/>
              </w:rPr>
              <w:t>0005</w:t>
            </w:r>
          </w:p>
        </w:tc>
        <w:tc>
          <w:tcPr>
            <w:tcW w:w="1268" w:type="dxa"/>
            <w:vMerge w:val="restart"/>
            <w:vAlign w:val="center"/>
          </w:tcPr>
          <w:p w14:paraId="141B3870" w14:textId="08B11B2F" w:rsidR="00DB5B86" w:rsidRPr="00174CA0" w:rsidRDefault="00DB5B86" w:rsidP="00CE1FE7">
            <w:pPr>
              <w:spacing w:after="120" w:line="240" w:lineRule="exact"/>
              <w:rPr>
                <w:rFonts w:ascii="Lato" w:hAnsi="Lato" w:cs="Arial"/>
                <w:iCs/>
              </w:rPr>
            </w:pPr>
            <w:r w:rsidRPr="00174CA0">
              <w:rPr>
                <w:rFonts w:ascii="Lato" w:hAnsi="Lato" w:cs="Arial"/>
                <w:iCs/>
              </w:rPr>
              <w:t xml:space="preserve">  0.</w:t>
            </w:r>
            <w:r w:rsidR="00737741" w:rsidRPr="00174CA0">
              <w:rPr>
                <w:rFonts w:ascii="Lato" w:hAnsi="Lato" w:cs="Arial"/>
                <w:iCs/>
              </w:rPr>
              <w:t>1928</w:t>
            </w:r>
          </w:p>
        </w:tc>
        <w:tc>
          <w:tcPr>
            <w:tcW w:w="1755" w:type="dxa"/>
            <w:shd w:val="clear" w:color="auto" w:fill="auto"/>
            <w:vAlign w:val="center"/>
          </w:tcPr>
          <w:p w14:paraId="7350ED09" w14:textId="77777777" w:rsidR="00DB5B86" w:rsidRPr="00174CA0" w:rsidRDefault="00DB5B86" w:rsidP="00CE1FE7">
            <w:pPr>
              <w:spacing w:after="120" w:line="240" w:lineRule="exact"/>
              <w:jc w:val="center"/>
              <w:rPr>
                <w:rFonts w:ascii="Lato" w:hAnsi="Lato" w:cs="Arial"/>
                <w:spacing w:val="4"/>
              </w:rPr>
            </w:pPr>
            <w:r w:rsidRPr="00174CA0">
              <w:rPr>
                <w:rFonts w:ascii="Lato" w:hAnsi="Lato" w:cs="Arial"/>
                <w:iCs/>
              </w:rPr>
              <w:t>Pod obiekt</w:t>
            </w:r>
          </w:p>
        </w:tc>
      </w:tr>
      <w:tr w:rsidR="00DB5B86" w:rsidRPr="00174CA0" w14:paraId="7BABA124" w14:textId="77777777" w:rsidTr="00CE1FE7">
        <w:tc>
          <w:tcPr>
            <w:tcW w:w="558" w:type="dxa"/>
            <w:vMerge/>
            <w:shd w:val="clear" w:color="auto" w:fill="auto"/>
            <w:vAlign w:val="center"/>
          </w:tcPr>
          <w:p w14:paraId="2D9577B4" w14:textId="77777777" w:rsidR="00DB5B86" w:rsidRPr="00174CA0" w:rsidRDefault="00DB5B86" w:rsidP="00CE1FE7">
            <w:pPr>
              <w:spacing w:after="120" w:line="240" w:lineRule="exact"/>
              <w:jc w:val="center"/>
              <w:rPr>
                <w:rFonts w:ascii="Lato" w:hAnsi="Lato" w:cs="Arial"/>
                <w:spacing w:val="4"/>
              </w:rPr>
            </w:pPr>
          </w:p>
        </w:tc>
        <w:tc>
          <w:tcPr>
            <w:tcW w:w="978" w:type="dxa"/>
            <w:vMerge/>
            <w:shd w:val="clear" w:color="auto" w:fill="auto"/>
            <w:vAlign w:val="center"/>
          </w:tcPr>
          <w:p w14:paraId="5A1DF37B" w14:textId="77777777" w:rsidR="00DB5B86" w:rsidRPr="00174CA0" w:rsidRDefault="00DB5B86" w:rsidP="00CE1FE7">
            <w:pPr>
              <w:spacing w:after="120" w:line="240" w:lineRule="exact"/>
              <w:jc w:val="center"/>
              <w:rPr>
                <w:rFonts w:ascii="Lato" w:hAnsi="Lato" w:cs="Arial"/>
                <w:spacing w:val="4"/>
              </w:rPr>
            </w:pPr>
          </w:p>
        </w:tc>
        <w:tc>
          <w:tcPr>
            <w:tcW w:w="999" w:type="dxa"/>
            <w:vMerge/>
            <w:shd w:val="clear" w:color="auto" w:fill="auto"/>
            <w:vAlign w:val="center"/>
          </w:tcPr>
          <w:p w14:paraId="4A12A447" w14:textId="77777777" w:rsidR="00DB5B86" w:rsidRPr="00174CA0" w:rsidRDefault="00DB5B86" w:rsidP="00CE1FE7">
            <w:pPr>
              <w:spacing w:after="120" w:line="240" w:lineRule="exact"/>
              <w:jc w:val="center"/>
              <w:rPr>
                <w:rFonts w:ascii="Lato" w:hAnsi="Lato" w:cs="Arial"/>
                <w:spacing w:val="4"/>
              </w:rPr>
            </w:pPr>
          </w:p>
        </w:tc>
        <w:tc>
          <w:tcPr>
            <w:tcW w:w="1369" w:type="dxa"/>
            <w:shd w:val="clear" w:color="auto" w:fill="auto"/>
            <w:vAlign w:val="center"/>
          </w:tcPr>
          <w:p w14:paraId="48351587" w14:textId="034D2B84" w:rsidR="00DB5B86" w:rsidRPr="00174CA0" w:rsidRDefault="00737741" w:rsidP="00CE1FE7">
            <w:pPr>
              <w:spacing w:after="120" w:line="240" w:lineRule="exact"/>
              <w:jc w:val="center"/>
              <w:rPr>
                <w:rFonts w:ascii="Lato" w:hAnsi="Lato" w:cs="Arial"/>
                <w:spacing w:val="4"/>
              </w:rPr>
            </w:pPr>
            <w:r w:rsidRPr="00174CA0">
              <w:rPr>
                <w:rFonts w:ascii="Lato" w:hAnsi="Lato" w:cs="Arial"/>
                <w:iCs/>
              </w:rPr>
              <w:t>1462/7</w:t>
            </w:r>
          </w:p>
        </w:tc>
        <w:tc>
          <w:tcPr>
            <w:tcW w:w="1282" w:type="dxa"/>
            <w:shd w:val="clear" w:color="auto" w:fill="auto"/>
            <w:vAlign w:val="center"/>
          </w:tcPr>
          <w:p w14:paraId="3787BECD" w14:textId="4139D919" w:rsidR="00DB5B86" w:rsidRPr="00174CA0" w:rsidRDefault="00DB5B86" w:rsidP="00CE1FE7">
            <w:pPr>
              <w:spacing w:after="120" w:line="240" w:lineRule="exact"/>
              <w:jc w:val="center"/>
              <w:rPr>
                <w:rFonts w:ascii="Lato" w:hAnsi="Lato" w:cs="Arial"/>
                <w:spacing w:val="4"/>
              </w:rPr>
            </w:pPr>
            <w:r w:rsidRPr="00174CA0">
              <w:rPr>
                <w:rFonts w:ascii="Lato" w:hAnsi="Lato" w:cs="Arial"/>
                <w:iCs/>
              </w:rPr>
              <w:t>0.</w:t>
            </w:r>
            <w:r w:rsidR="00737741" w:rsidRPr="00174CA0">
              <w:rPr>
                <w:rFonts w:ascii="Lato" w:hAnsi="Lato" w:cs="Arial"/>
                <w:iCs/>
              </w:rPr>
              <w:t>1923</w:t>
            </w:r>
          </w:p>
        </w:tc>
        <w:tc>
          <w:tcPr>
            <w:tcW w:w="1268" w:type="dxa"/>
            <w:vMerge/>
            <w:vAlign w:val="center"/>
          </w:tcPr>
          <w:p w14:paraId="6DAF8162" w14:textId="77777777" w:rsidR="00DB5B86" w:rsidRPr="00174CA0" w:rsidRDefault="00DB5B86" w:rsidP="00CE1FE7">
            <w:pPr>
              <w:spacing w:after="120" w:line="240" w:lineRule="exact"/>
              <w:jc w:val="center"/>
              <w:rPr>
                <w:rFonts w:ascii="Lato" w:hAnsi="Lato" w:cs="Arial"/>
                <w:iCs/>
              </w:rPr>
            </w:pPr>
          </w:p>
        </w:tc>
        <w:tc>
          <w:tcPr>
            <w:tcW w:w="1755" w:type="dxa"/>
            <w:shd w:val="clear" w:color="auto" w:fill="auto"/>
            <w:vAlign w:val="center"/>
          </w:tcPr>
          <w:p w14:paraId="01036E50" w14:textId="77777777" w:rsidR="00DB5B86" w:rsidRPr="00174CA0" w:rsidRDefault="00DB5B86" w:rsidP="00CE1FE7">
            <w:pPr>
              <w:spacing w:after="120" w:line="240" w:lineRule="exact"/>
              <w:jc w:val="center"/>
              <w:rPr>
                <w:rFonts w:ascii="Lato" w:hAnsi="Lato" w:cs="Arial"/>
                <w:spacing w:val="4"/>
              </w:rPr>
            </w:pPr>
            <w:r w:rsidRPr="00174CA0">
              <w:rPr>
                <w:rFonts w:ascii="Lato" w:hAnsi="Lato" w:cs="Arial"/>
                <w:iCs/>
              </w:rPr>
              <w:t>Właściciel dotychczasowy</w:t>
            </w:r>
          </w:p>
        </w:tc>
      </w:tr>
    </w:tbl>
    <w:p w14:paraId="0251D71F" w14:textId="77777777" w:rsidR="00DB5B86" w:rsidRPr="00174CA0" w:rsidRDefault="00DB5B86" w:rsidP="00DB5B86">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w:t>
      </w:r>
    </w:p>
    <w:p w14:paraId="551B4C93" w14:textId="3939E4CE" w:rsidR="009D2AA3" w:rsidRPr="00174CA0" w:rsidRDefault="009D2AA3" w:rsidP="009D2AA3">
      <w:pPr>
        <w:numPr>
          <w:ilvl w:val="0"/>
          <w:numId w:val="16"/>
        </w:numPr>
        <w:spacing w:after="120" w:line="240" w:lineRule="exact"/>
        <w:ind w:left="568" w:hanging="284"/>
        <w:jc w:val="both"/>
        <w:rPr>
          <w:rFonts w:ascii="Lato" w:hAnsi="Lato" w:cs="Arial"/>
          <w:spacing w:val="4"/>
        </w:rPr>
      </w:pPr>
      <w:r w:rsidRPr="003235B4">
        <w:rPr>
          <w:rFonts w:ascii="Lato" w:hAnsi="Lato" w:cs="Arial"/>
          <w:spacing w:val="4"/>
        </w:rPr>
        <w:t xml:space="preserve">w rozstrzygnięciu zaskarżonej decyzji, znajdujący się na stronie </w:t>
      </w:r>
      <w:r w:rsidRPr="00174CA0">
        <w:rPr>
          <w:rFonts w:ascii="Lato" w:hAnsi="Lato" w:cs="Arial"/>
          <w:spacing w:val="4"/>
        </w:rPr>
        <w:t>30, zapis:</w:t>
      </w:r>
    </w:p>
    <w:p w14:paraId="29FC9775" w14:textId="5E25E886" w:rsidR="009D2AA3" w:rsidRPr="003235B4" w:rsidRDefault="009D2AA3" w:rsidP="003235B4">
      <w:pPr>
        <w:spacing w:after="120" w:line="240" w:lineRule="exact"/>
        <w:ind w:left="568"/>
        <w:jc w:val="both"/>
        <w:rPr>
          <w:rFonts w:ascii="Lato" w:hAnsi="Lato" w:cs="Arial"/>
          <w:spacing w:val="4"/>
        </w:rPr>
      </w:pPr>
      <w:r w:rsidRPr="00174CA0">
        <w:rPr>
          <w:rFonts w:ascii="Lato" w:hAnsi="Lato" w:cs="Arial"/>
          <w:spacing w:val="4"/>
        </w:rPr>
        <w:t xml:space="preserve">„Arkusz nr 4 opisany jako </w:t>
      </w:r>
      <w:r w:rsidR="003235B4">
        <w:rPr>
          <w:rFonts w:ascii="Lato" w:hAnsi="Lato" w:cs="Arial"/>
          <w:spacing w:val="4"/>
        </w:rPr>
        <w:t>Z</w:t>
      </w:r>
      <w:r w:rsidRPr="00174CA0">
        <w:rPr>
          <w:rFonts w:ascii="Lato" w:hAnsi="Lato" w:cs="Arial"/>
          <w:spacing w:val="4"/>
        </w:rPr>
        <w:t>ałącznik nr 2/7”</w:t>
      </w:r>
      <w:r w:rsidR="003235B4">
        <w:rPr>
          <w:rFonts w:ascii="Lato" w:hAnsi="Lato" w:cs="Arial"/>
          <w:spacing w:val="4"/>
        </w:rPr>
        <w:t>,</w:t>
      </w:r>
    </w:p>
    <w:p w14:paraId="0D6C865C" w14:textId="6DC24DD5" w:rsidR="00737741" w:rsidRPr="00174CA0" w:rsidRDefault="00737741" w:rsidP="00737741">
      <w:pPr>
        <w:numPr>
          <w:ilvl w:val="0"/>
          <w:numId w:val="16"/>
        </w:numPr>
        <w:spacing w:after="120" w:line="240" w:lineRule="exact"/>
        <w:ind w:left="568" w:hanging="284"/>
        <w:jc w:val="both"/>
        <w:rPr>
          <w:rFonts w:ascii="Lato" w:hAnsi="Lato" w:cs="Arial"/>
          <w:spacing w:val="4"/>
        </w:rPr>
      </w:pPr>
      <w:r w:rsidRPr="00174CA0">
        <w:rPr>
          <w:rFonts w:ascii="Lato" w:hAnsi="Lato" w:cs="Arial"/>
          <w:spacing w:val="4"/>
        </w:rPr>
        <w:t>w rozstrzygnięciu zaskarżonej decyzji, znajdujący się na stronie 36, zapis:</w:t>
      </w:r>
    </w:p>
    <w:p w14:paraId="3304D522" w14:textId="6688A0DE" w:rsidR="003235B4" w:rsidRDefault="00737741" w:rsidP="009A6DC5">
      <w:pPr>
        <w:spacing w:after="120" w:line="240" w:lineRule="exact"/>
        <w:ind w:left="567"/>
        <w:jc w:val="both"/>
        <w:rPr>
          <w:rFonts w:ascii="Lato" w:hAnsi="Lato" w:cs="Arial"/>
          <w:spacing w:val="4"/>
        </w:rPr>
      </w:pPr>
      <w:r w:rsidRPr="00174CA0">
        <w:rPr>
          <w:rFonts w:ascii="Lato" w:hAnsi="Lato" w:cs="Arial"/>
          <w:spacing w:val="4"/>
        </w:rPr>
        <w:t>„</w:t>
      </w:r>
      <w:r w:rsidR="00CC3802" w:rsidRPr="003235B4">
        <w:rPr>
          <w:rFonts w:ascii="Lato" w:hAnsi="Lato" w:cs="Arial"/>
          <w:spacing w:val="4"/>
        </w:rPr>
        <w:t>Arkusz nr 2A opisany jako Załącznik nr 3/3</w:t>
      </w:r>
    </w:p>
    <w:tbl>
      <w:tblPr>
        <w:tblStyle w:val="Tabela-Siatka"/>
        <w:tblW w:w="8217" w:type="dxa"/>
        <w:tblInd w:w="567" w:type="dxa"/>
        <w:tblLayout w:type="fixed"/>
        <w:tblLook w:val="04A0" w:firstRow="1" w:lastRow="0" w:firstColumn="1" w:lastColumn="0" w:noHBand="0" w:noVBand="1"/>
      </w:tblPr>
      <w:tblGrid>
        <w:gridCol w:w="704"/>
        <w:gridCol w:w="851"/>
        <w:gridCol w:w="850"/>
        <w:gridCol w:w="851"/>
        <w:gridCol w:w="992"/>
        <w:gridCol w:w="992"/>
        <w:gridCol w:w="992"/>
        <w:gridCol w:w="993"/>
        <w:gridCol w:w="992"/>
      </w:tblGrid>
      <w:tr w:rsidR="003E3F42" w14:paraId="228690FE" w14:textId="77777777" w:rsidTr="009A6DC5">
        <w:trPr>
          <w:trHeight w:val="450"/>
        </w:trPr>
        <w:tc>
          <w:tcPr>
            <w:tcW w:w="704" w:type="dxa"/>
            <w:vMerge w:val="restart"/>
          </w:tcPr>
          <w:p w14:paraId="79F62028" w14:textId="63FB804F" w:rsidR="00473E69" w:rsidRDefault="00473E69" w:rsidP="003E3F42">
            <w:pPr>
              <w:spacing w:after="120" w:line="240" w:lineRule="exact"/>
              <w:jc w:val="center"/>
              <w:rPr>
                <w:rFonts w:ascii="Lato" w:hAnsi="Lato" w:cs="Arial"/>
                <w:spacing w:val="4"/>
              </w:rPr>
            </w:pPr>
            <w:proofErr w:type="spellStart"/>
            <w:r>
              <w:rPr>
                <w:rFonts w:ascii="Lato" w:hAnsi="Lato" w:cs="Arial"/>
                <w:spacing w:val="4"/>
              </w:rPr>
              <w:t>Lp</w:t>
            </w:r>
            <w:proofErr w:type="spellEnd"/>
            <w:r>
              <w:rPr>
                <w:rFonts w:ascii="Lato" w:hAnsi="Lato" w:cs="Arial"/>
                <w:spacing w:val="4"/>
              </w:rPr>
              <w:t xml:space="preserve">. </w:t>
            </w:r>
            <w:proofErr w:type="spellStart"/>
            <w:r>
              <w:rPr>
                <w:rFonts w:ascii="Lato" w:hAnsi="Lato" w:cs="Arial"/>
                <w:spacing w:val="4"/>
              </w:rPr>
              <w:t>na</w:t>
            </w:r>
            <w:proofErr w:type="spellEnd"/>
            <w:r>
              <w:rPr>
                <w:rFonts w:ascii="Lato" w:hAnsi="Lato" w:cs="Arial"/>
                <w:spacing w:val="4"/>
              </w:rPr>
              <w:t xml:space="preserve"> </w:t>
            </w:r>
            <w:proofErr w:type="spellStart"/>
            <w:r>
              <w:rPr>
                <w:rFonts w:ascii="Lato" w:hAnsi="Lato" w:cs="Arial"/>
                <w:spacing w:val="4"/>
              </w:rPr>
              <w:t>arkuszu</w:t>
            </w:r>
            <w:proofErr w:type="spellEnd"/>
          </w:p>
        </w:tc>
        <w:tc>
          <w:tcPr>
            <w:tcW w:w="851" w:type="dxa"/>
            <w:vMerge w:val="restart"/>
          </w:tcPr>
          <w:p w14:paraId="723C9A29" w14:textId="4E5AF3C7" w:rsidR="00473E69" w:rsidRDefault="00473E69" w:rsidP="003E3F42">
            <w:pPr>
              <w:spacing w:after="120" w:line="240" w:lineRule="exact"/>
              <w:jc w:val="center"/>
              <w:rPr>
                <w:rFonts w:ascii="Lato" w:hAnsi="Lato" w:cs="Arial"/>
                <w:spacing w:val="4"/>
              </w:rPr>
            </w:pPr>
            <w:proofErr w:type="spellStart"/>
            <w:r>
              <w:rPr>
                <w:rFonts w:ascii="Lato" w:hAnsi="Lato" w:cs="Arial"/>
                <w:spacing w:val="4"/>
              </w:rPr>
              <w:t>Obręb</w:t>
            </w:r>
            <w:proofErr w:type="spellEnd"/>
          </w:p>
        </w:tc>
        <w:tc>
          <w:tcPr>
            <w:tcW w:w="850" w:type="dxa"/>
            <w:vMerge w:val="restart"/>
          </w:tcPr>
          <w:p w14:paraId="19F30C03" w14:textId="42753BAE" w:rsidR="00473E69" w:rsidRDefault="00473E69" w:rsidP="003E3F42">
            <w:pPr>
              <w:spacing w:after="120" w:line="240" w:lineRule="exact"/>
              <w:jc w:val="center"/>
              <w:rPr>
                <w:rFonts w:ascii="Lato" w:hAnsi="Lato" w:cs="Arial"/>
                <w:spacing w:val="4"/>
              </w:rPr>
            </w:pPr>
            <w:proofErr w:type="spellStart"/>
            <w:r>
              <w:rPr>
                <w:rFonts w:ascii="Lato" w:hAnsi="Lato" w:cs="Arial"/>
                <w:spacing w:val="4"/>
              </w:rPr>
              <w:t>Jedn</w:t>
            </w:r>
            <w:proofErr w:type="spellEnd"/>
            <w:r>
              <w:rPr>
                <w:rFonts w:ascii="Lato" w:hAnsi="Lato" w:cs="Arial"/>
                <w:spacing w:val="4"/>
              </w:rPr>
              <w:t>. ewid</w:t>
            </w:r>
          </w:p>
        </w:tc>
        <w:tc>
          <w:tcPr>
            <w:tcW w:w="1843" w:type="dxa"/>
            <w:gridSpan w:val="2"/>
          </w:tcPr>
          <w:p w14:paraId="1C207EF9" w14:textId="51CDE47E" w:rsidR="00473E69" w:rsidRDefault="00473E69" w:rsidP="003E3F42">
            <w:pPr>
              <w:spacing w:after="120" w:line="240" w:lineRule="exact"/>
              <w:jc w:val="center"/>
              <w:rPr>
                <w:rFonts w:ascii="Lato" w:hAnsi="Lato" w:cs="Arial"/>
                <w:spacing w:val="4"/>
              </w:rPr>
            </w:pPr>
            <w:r>
              <w:rPr>
                <w:rFonts w:ascii="Lato" w:hAnsi="Lato" w:cs="Arial"/>
                <w:spacing w:val="4"/>
              </w:rPr>
              <w:t xml:space="preserve">Stan </w:t>
            </w:r>
            <w:proofErr w:type="spellStart"/>
            <w:r>
              <w:rPr>
                <w:rFonts w:ascii="Lato" w:hAnsi="Lato" w:cs="Arial"/>
                <w:spacing w:val="4"/>
              </w:rPr>
              <w:t>dotychczasowy</w:t>
            </w:r>
            <w:proofErr w:type="spellEnd"/>
          </w:p>
        </w:tc>
        <w:tc>
          <w:tcPr>
            <w:tcW w:w="3969" w:type="dxa"/>
            <w:gridSpan w:val="4"/>
          </w:tcPr>
          <w:p w14:paraId="1FDEDC5E" w14:textId="4FD16460" w:rsidR="00473E69" w:rsidRDefault="003E3F42" w:rsidP="003E3F42">
            <w:pPr>
              <w:spacing w:after="120" w:line="240" w:lineRule="exact"/>
              <w:jc w:val="center"/>
              <w:rPr>
                <w:rFonts w:ascii="Lato" w:hAnsi="Lato" w:cs="Arial"/>
                <w:spacing w:val="4"/>
              </w:rPr>
            </w:pPr>
            <w:r>
              <w:rPr>
                <w:rFonts w:ascii="Lato" w:hAnsi="Lato" w:cs="Arial"/>
                <w:spacing w:val="4"/>
              </w:rPr>
              <w:t xml:space="preserve">Stan </w:t>
            </w:r>
            <w:proofErr w:type="spellStart"/>
            <w:r>
              <w:rPr>
                <w:rFonts w:ascii="Lato" w:hAnsi="Lato" w:cs="Arial"/>
                <w:spacing w:val="4"/>
              </w:rPr>
              <w:t>projektowany</w:t>
            </w:r>
            <w:proofErr w:type="spellEnd"/>
          </w:p>
        </w:tc>
      </w:tr>
      <w:tr w:rsidR="00645332" w14:paraId="746ECF01" w14:textId="77777777" w:rsidTr="009A6DC5">
        <w:trPr>
          <w:trHeight w:val="450"/>
        </w:trPr>
        <w:tc>
          <w:tcPr>
            <w:tcW w:w="704" w:type="dxa"/>
            <w:vMerge/>
          </w:tcPr>
          <w:p w14:paraId="4E999AA7" w14:textId="77777777" w:rsidR="00473E69" w:rsidRDefault="00473E69" w:rsidP="003E3F42">
            <w:pPr>
              <w:spacing w:after="120" w:line="240" w:lineRule="exact"/>
              <w:jc w:val="center"/>
              <w:rPr>
                <w:rFonts w:ascii="Lato" w:hAnsi="Lato" w:cs="Arial"/>
                <w:spacing w:val="4"/>
              </w:rPr>
            </w:pPr>
          </w:p>
        </w:tc>
        <w:tc>
          <w:tcPr>
            <w:tcW w:w="851" w:type="dxa"/>
            <w:vMerge/>
          </w:tcPr>
          <w:p w14:paraId="75CED547" w14:textId="77777777" w:rsidR="00473E69" w:rsidRDefault="00473E69" w:rsidP="003E3F42">
            <w:pPr>
              <w:spacing w:after="120" w:line="240" w:lineRule="exact"/>
              <w:jc w:val="center"/>
              <w:rPr>
                <w:rFonts w:ascii="Lato" w:hAnsi="Lato" w:cs="Arial"/>
                <w:spacing w:val="4"/>
              </w:rPr>
            </w:pPr>
          </w:p>
        </w:tc>
        <w:tc>
          <w:tcPr>
            <w:tcW w:w="850" w:type="dxa"/>
            <w:vMerge/>
          </w:tcPr>
          <w:p w14:paraId="1AD8F21E" w14:textId="77777777" w:rsidR="00473E69" w:rsidRDefault="00473E69" w:rsidP="003E3F42">
            <w:pPr>
              <w:spacing w:after="120" w:line="240" w:lineRule="exact"/>
              <w:jc w:val="center"/>
              <w:rPr>
                <w:rFonts w:ascii="Lato" w:hAnsi="Lato" w:cs="Arial"/>
                <w:spacing w:val="4"/>
              </w:rPr>
            </w:pPr>
          </w:p>
        </w:tc>
        <w:tc>
          <w:tcPr>
            <w:tcW w:w="851" w:type="dxa"/>
          </w:tcPr>
          <w:p w14:paraId="4D6F5B81" w14:textId="39A64FF3" w:rsidR="00473E69" w:rsidRDefault="00473E69" w:rsidP="003E3F42">
            <w:pPr>
              <w:spacing w:after="120" w:line="240" w:lineRule="exact"/>
              <w:jc w:val="center"/>
              <w:rPr>
                <w:rFonts w:ascii="Lato" w:hAnsi="Lato" w:cs="Arial"/>
                <w:spacing w:val="4"/>
              </w:rPr>
            </w:pPr>
            <w:r>
              <w:rPr>
                <w:rFonts w:ascii="Lato" w:hAnsi="Lato" w:cs="Arial"/>
                <w:spacing w:val="4"/>
              </w:rPr>
              <w:t xml:space="preserve">Nr </w:t>
            </w:r>
            <w:proofErr w:type="spellStart"/>
            <w:r>
              <w:rPr>
                <w:rFonts w:ascii="Lato" w:hAnsi="Lato" w:cs="Arial"/>
                <w:spacing w:val="4"/>
              </w:rPr>
              <w:t>działki</w:t>
            </w:r>
            <w:proofErr w:type="spellEnd"/>
          </w:p>
        </w:tc>
        <w:tc>
          <w:tcPr>
            <w:tcW w:w="992" w:type="dxa"/>
          </w:tcPr>
          <w:p w14:paraId="0FCD1CFA" w14:textId="2671B520" w:rsidR="00473E69" w:rsidRDefault="003E3F42" w:rsidP="003E3F42">
            <w:pPr>
              <w:spacing w:after="120" w:line="240" w:lineRule="exact"/>
              <w:jc w:val="center"/>
              <w:rPr>
                <w:rFonts w:ascii="Lato" w:hAnsi="Lato" w:cs="Arial"/>
                <w:spacing w:val="4"/>
              </w:rPr>
            </w:pPr>
            <w:r>
              <w:rPr>
                <w:rFonts w:ascii="Lato" w:hAnsi="Lato" w:cs="Arial"/>
                <w:spacing w:val="4"/>
              </w:rPr>
              <w:t>Pow. [ha]</w:t>
            </w:r>
          </w:p>
        </w:tc>
        <w:tc>
          <w:tcPr>
            <w:tcW w:w="992" w:type="dxa"/>
          </w:tcPr>
          <w:p w14:paraId="4ADD5F83" w14:textId="238893B6" w:rsidR="00473E69" w:rsidRDefault="003E3F42" w:rsidP="003E3F42">
            <w:pPr>
              <w:spacing w:after="120" w:line="240" w:lineRule="exact"/>
              <w:jc w:val="center"/>
              <w:rPr>
                <w:rFonts w:ascii="Lato" w:hAnsi="Lato" w:cs="Arial"/>
                <w:spacing w:val="4"/>
              </w:rPr>
            </w:pPr>
            <w:r>
              <w:rPr>
                <w:rFonts w:ascii="Lato" w:hAnsi="Lato" w:cs="Arial"/>
                <w:spacing w:val="4"/>
              </w:rPr>
              <w:t xml:space="preserve">Nr </w:t>
            </w:r>
            <w:proofErr w:type="spellStart"/>
            <w:r>
              <w:rPr>
                <w:rFonts w:ascii="Lato" w:hAnsi="Lato" w:cs="Arial"/>
                <w:spacing w:val="4"/>
              </w:rPr>
              <w:t>działki</w:t>
            </w:r>
            <w:proofErr w:type="spellEnd"/>
          </w:p>
        </w:tc>
        <w:tc>
          <w:tcPr>
            <w:tcW w:w="992" w:type="dxa"/>
          </w:tcPr>
          <w:p w14:paraId="29A60360" w14:textId="62D9165F" w:rsidR="00473E69" w:rsidRDefault="003E3F42" w:rsidP="003E3F42">
            <w:pPr>
              <w:spacing w:after="120" w:line="240" w:lineRule="exact"/>
              <w:jc w:val="center"/>
              <w:rPr>
                <w:rFonts w:ascii="Lato" w:hAnsi="Lato" w:cs="Arial"/>
                <w:spacing w:val="4"/>
              </w:rPr>
            </w:pPr>
            <w:r>
              <w:rPr>
                <w:rFonts w:ascii="Lato" w:hAnsi="Lato" w:cs="Arial"/>
                <w:spacing w:val="4"/>
              </w:rPr>
              <w:t>Pow. [ha]</w:t>
            </w:r>
          </w:p>
        </w:tc>
        <w:tc>
          <w:tcPr>
            <w:tcW w:w="993" w:type="dxa"/>
          </w:tcPr>
          <w:p w14:paraId="60DC4B18" w14:textId="0DE15AC7" w:rsidR="00473E69" w:rsidRDefault="003E3F42" w:rsidP="003E3F42">
            <w:pPr>
              <w:spacing w:after="120" w:line="240" w:lineRule="exact"/>
              <w:jc w:val="center"/>
              <w:rPr>
                <w:rFonts w:ascii="Lato" w:hAnsi="Lato" w:cs="Arial"/>
                <w:spacing w:val="4"/>
              </w:rPr>
            </w:pPr>
            <w:proofErr w:type="spellStart"/>
            <w:r>
              <w:rPr>
                <w:rFonts w:ascii="Lato" w:hAnsi="Lato" w:cs="Arial"/>
                <w:spacing w:val="4"/>
              </w:rPr>
              <w:t>Razem</w:t>
            </w:r>
            <w:proofErr w:type="spellEnd"/>
            <w:r>
              <w:rPr>
                <w:rFonts w:ascii="Lato" w:hAnsi="Lato" w:cs="Arial"/>
                <w:spacing w:val="4"/>
              </w:rPr>
              <w:t xml:space="preserve"> pow. [ha]</w:t>
            </w:r>
          </w:p>
        </w:tc>
        <w:tc>
          <w:tcPr>
            <w:tcW w:w="992" w:type="dxa"/>
          </w:tcPr>
          <w:p w14:paraId="7E39D405" w14:textId="6D2D8CDB" w:rsidR="00473E69" w:rsidRDefault="003E3F42" w:rsidP="003E3F42">
            <w:pPr>
              <w:spacing w:after="120" w:line="240" w:lineRule="exact"/>
              <w:jc w:val="center"/>
              <w:rPr>
                <w:rFonts w:ascii="Lato" w:hAnsi="Lato" w:cs="Arial"/>
                <w:spacing w:val="4"/>
              </w:rPr>
            </w:pPr>
            <w:proofErr w:type="spellStart"/>
            <w:r>
              <w:rPr>
                <w:rFonts w:ascii="Lato" w:hAnsi="Lato" w:cs="Arial"/>
                <w:spacing w:val="4"/>
              </w:rPr>
              <w:t>Przeznaczenie</w:t>
            </w:r>
            <w:proofErr w:type="spellEnd"/>
          </w:p>
        </w:tc>
      </w:tr>
      <w:tr w:rsidR="003E3F42" w14:paraId="70CC7EFF" w14:textId="77777777" w:rsidTr="009A6DC5">
        <w:trPr>
          <w:trHeight w:val="428"/>
        </w:trPr>
        <w:tc>
          <w:tcPr>
            <w:tcW w:w="704" w:type="dxa"/>
            <w:vMerge w:val="restart"/>
          </w:tcPr>
          <w:p w14:paraId="1F7535FE" w14:textId="1009E2C8" w:rsidR="00473E69" w:rsidRDefault="00473E69" w:rsidP="003E3F42">
            <w:pPr>
              <w:spacing w:after="120" w:line="240" w:lineRule="exact"/>
              <w:jc w:val="center"/>
              <w:rPr>
                <w:rFonts w:ascii="Lato" w:hAnsi="Lato" w:cs="Arial"/>
                <w:spacing w:val="4"/>
              </w:rPr>
            </w:pPr>
            <w:r>
              <w:rPr>
                <w:rFonts w:ascii="Lato" w:hAnsi="Lato" w:cs="Arial"/>
                <w:spacing w:val="4"/>
              </w:rPr>
              <w:t>1</w:t>
            </w:r>
          </w:p>
        </w:tc>
        <w:tc>
          <w:tcPr>
            <w:tcW w:w="851" w:type="dxa"/>
            <w:vMerge w:val="restart"/>
          </w:tcPr>
          <w:p w14:paraId="6EA52351" w14:textId="4E7036BF" w:rsidR="00473E69" w:rsidRDefault="00473E69" w:rsidP="003E3F42">
            <w:pPr>
              <w:spacing w:after="120" w:line="240" w:lineRule="exact"/>
              <w:jc w:val="center"/>
              <w:rPr>
                <w:rFonts w:ascii="Lato" w:hAnsi="Lato" w:cs="Arial"/>
                <w:spacing w:val="4"/>
              </w:rPr>
            </w:pPr>
            <w:r>
              <w:rPr>
                <w:rFonts w:ascii="Lato" w:hAnsi="Lato" w:cs="Arial"/>
                <w:spacing w:val="4"/>
              </w:rPr>
              <w:t>0031</w:t>
            </w:r>
          </w:p>
        </w:tc>
        <w:tc>
          <w:tcPr>
            <w:tcW w:w="850" w:type="dxa"/>
            <w:vMerge w:val="restart"/>
          </w:tcPr>
          <w:p w14:paraId="5048D6A8" w14:textId="2CB924C2" w:rsidR="00473E69" w:rsidRDefault="00473E69" w:rsidP="003E3F42">
            <w:pPr>
              <w:spacing w:after="120" w:line="240" w:lineRule="exact"/>
              <w:jc w:val="center"/>
              <w:rPr>
                <w:rFonts w:ascii="Lato" w:hAnsi="Lato" w:cs="Arial"/>
                <w:spacing w:val="4"/>
              </w:rPr>
            </w:pPr>
            <w:r>
              <w:rPr>
                <w:rFonts w:ascii="Lato" w:hAnsi="Lato" w:cs="Arial"/>
                <w:spacing w:val="4"/>
              </w:rPr>
              <w:t>Krowodrza</w:t>
            </w:r>
          </w:p>
        </w:tc>
        <w:tc>
          <w:tcPr>
            <w:tcW w:w="851" w:type="dxa"/>
            <w:vMerge w:val="restart"/>
          </w:tcPr>
          <w:p w14:paraId="35149496" w14:textId="2D961DAA" w:rsidR="00473E69" w:rsidRDefault="003E3F42" w:rsidP="003E3F42">
            <w:pPr>
              <w:spacing w:after="120" w:line="240" w:lineRule="exact"/>
              <w:jc w:val="center"/>
              <w:rPr>
                <w:rFonts w:ascii="Lato" w:hAnsi="Lato" w:cs="Arial"/>
                <w:spacing w:val="4"/>
              </w:rPr>
            </w:pPr>
            <w:r>
              <w:rPr>
                <w:rFonts w:ascii="Lato" w:hAnsi="Lato" w:cs="Arial"/>
                <w:spacing w:val="4"/>
              </w:rPr>
              <w:t>216/7</w:t>
            </w:r>
          </w:p>
        </w:tc>
        <w:tc>
          <w:tcPr>
            <w:tcW w:w="992" w:type="dxa"/>
            <w:vMerge w:val="restart"/>
          </w:tcPr>
          <w:p w14:paraId="155FCB2B" w14:textId="3D20148D" w:rsidR="00473E69" w:rsidRDefault="003E3F42" w:rsidP="003E3F42">
            <w:pPr>
              <w:spacing w:after="120" w:line="240" w:lineRule="exact"/>
              <w:jc w:val="center"/>
              <w:rPr>
                <w:rFonts w:ascii="Lato" w:hAnsi="Lato" w:cs="Arial"/>
                <w:spacing w:val="4"/>
              </w:rPr>
            </w:pPr>
            <w:r>
              <w:rPr>
                <w:rFonts w:ascii="Lato" w:hAnsi="Lato" w:cs="Arial"/>
                <w:spacing w:val="4"/>
              </w:rPr>
              <w:t>2.0418</w:t>
            </w:r>
          </w:p>
        </w:tc>
        <w:tc>
          <w:tcPr>
            <w:tcW w:w="992" w:type="dxa"/>
          </w:tcPr>
          <w:p w14:paraId="1701E5D3" w14:textId="68C49B6F" w:rsidR="00473E69" w:rsidRDefault="003E3F42" w:rsidP="003E3F42">
            <w:pPr>
              <w:spacing w:after="120" w:line="240" w:lineRule="exact"/>
              <w:jc w:val="center"/>
              <w:rPr>
                <w:rFonts w:ascii="Lato" w:hAnsi="Lato" w:cs="Arial"/>
                <w:spacing w:val="4"/>
              </w:rPr>
            </w:pPr>
            <w:r>
              <w:rPr>
                <w:rFonts w:ascii="Lato" w:hAnsi="Lato" w:cs="Arial"/>
                <w:spacing w:val="4"/>
              </w:rPr>
              <w:t>216/10</w:t>
            </w:r>
          </w:p>
        </w:tc>
        <w:tc>
          <w:tcPr>
            <w:tcW w:w="992" w:type="dxa"/>
          </w:tcPr>
          <w:p w14:paraId="3EDA81C8" w14:textId="4B8AC911" w:rsidR="00473E69" w:rsidRDefault="003E3F42" w:rsidP="003E3F42">
            <w:pPr>
              <w:spacing w:after="120" w:line="240" w:lineRule="exact"/>
              <w:jc w:val="center"/>
              <w:rPr>
                <w:rFonts w:ascii="Lato" w:hAnsi="Lato" w:cs="Arial"/>
                <w:spacing w:val="4"/>
              </w:rPr>
            </w:pPr>
            <w:r>
              <w:rPr>
                <w:rFonts w:ascii="Lato" w:hAnsi="Lato" w:cs="Arial"/>
                <w:spacing w:val="4"/>
              </w:rPr>
              <w:t>0.0120</w:t>
            </w:r>
          </w:p>
        </w:tc>
        <w:tc>
          <w:tcPr>
            <w:tcW w:w="993" w:type="dxa"/>
            <w:vMerge w:val="restart"/>
          </w:tcPr>
          <w:p w14:paraId="5FB19CFD" w14:textId="3844C360" w:rsidR="00473E69" w:rsidRDefault="003E3F42" w:rsidP="003E3F42">
            <w:pPr>
              <w:spacing w:after="120" w:line="240" w:lineRule="exact"/>
              <w:jc w:val="center"/>
              <w:rPr>
                <w:rFonts w:ascii="Lato" w:hAnsi="Lato" w:cs="Arial"/>
                <w:spacing w:val="4"/>
              </w:rPr>
            </w:pPr>
            <w:r>
              <w:rPr>
                <w:rFonts w:ascii="Lato" w:hAnsi="Lato" w:cs="Arial"/>
                <w:spacing w:val="4"/>
              </w:rPr>
              <w:t>2.0418</w:t>
            </w:r>
          </w:p>
        </w:tc>
        <w:tc>
          <w:tcPr>
            <w:tcW w:w="992" w:type="dxa"/>
          </w:tcPr>
          <w:p w14:paraId="3BE06CC1" w14:textId="4DEB94FB" w:rsidR="00473E69" w:rsidRDefault="003E3F42" w:rsidP="003E3F42">
            <w:pPr>
              <w:spacing w:after="120" w:line="240" w:lineRule="exact"/>
              <w:jc w:val="center"/>
              <w:rPr>
                <w:rFonts w:ascii="Lato" w:hAnsi="Lato" w:cs="Arial"/>
                <w:spacing w:val="4"/>
              </w:rPr>
            </w:pPr>
            <w:r>
              <w:rPr>
                <w:rFonts w:ascii="Lato" w:hAnsi="Lato" w:cs="Arial"/>
                <w:spacing w:val="4"/>
              </w:rPr>
              <w:t xml:space="preserve">Pod </w:t>
            </w:r>
            <w:proofErr w:type="spellStart"/>
            <w:r>
              <w:rPr>
                <w:rFonts w:ascii="Lato" w:hAnsi="Lato" w:cs="Arial"/>
                <w:spacing w:val="4"/>
              </w:rPr>
              <w:t>obiekt</w:t>
            </w:r>
            <w:proofErr w:type="spellEnd"/>
          </w:p>
        </w:tc>
      </w:tr>
      <w:tr w:rsidR="003E3F42" w14:paraId="2C0D2CC1" w14:textId="77777777" w:rsidTr="009A6DC5">
        <w:trPr>
          <w:trHeight w:val="427"/>
        </w:trPr>
        <w:tc>
          <w:tcPr>
            <w:tcW w:w="704" w:type="dxa"/>
            <w:vMerge/>
          </w:tcPr>
          <w:p w14:paraId="588F6AB4" w14:textId="77777777" w:rsidR="00473E69" w:rsidRDefault="00473E69" w:rsidP="003E3F42">
            <w:pPr>
              <w:spacing w:after="120" w:line="240" w:lineRule="exact"/>
              <w:jc w:val="center"/>
              <w:rPr>
                <w:rFonts w:ascii="Lato" w:hAnsi="Lato" w:cs="Arial"/>
                <w:spacing w:val="4"/>
              </w:rPr>
            </w:pPr>
          </w:p>
        </w:tc>
        <w:tc>
          <w:tcPr>
            <w:tcW w:w="851" w:type="dxa"/>
            <w:vMerge/>
          </w:tcPr>
          <w:p w14:paraId="10FD64E5" w14:textId="77777777" w:rsidR="00473E69" w:rsidRDefault="00473E69" w:rsidP="003E3F42">
            <w:pPr>
              <w:spacing w:after="120" w:line="240" w:lineRule="exact"/>
              <w:jc w:val="center"/>
              <w:rPr>
                <w:rFonts w:ascii="Lato" w:hAnsi="Lato" w:cs="Arial"/>
                <w:spacing w:val="4"/>
              </w:rPr>
            </w:pPr>
          </w:p>
        </w:tc>
        <w:tc>
          <w:tcPr>
            <w:tcW w:w="850" w:type="dxa"/>
            <w:vMerge/>
          </w:tcPr>
          <w:p w14:paraId="64144F13" w14:textId="77777777" w:rsidR="00473E69" w:rsidRDefault="00473E69" w:rsidP="003E3F42">
            <w:pPr>
              <w:spacing w:after="120" w:line="240" w:lineRule="exact"/>
              <w:jc w:val="center"/>
              <w:rPr>
                <w:rFonts w:ascii="Lato" w:hAnsi="Lato" w:cs="Arial"/>
                <w:spacing w:val="4"/>
              </w:rPr>
            </w:pPr>
          </w:p>
        </w:tc>
        <w:tc>
          <w:tcPr>
            <w:tcW w:w="851" w:type="dxa"/>
            <w:vMerge/>
          </w:tcPr>
          <w:p w14:paraId="7A2A7A58" w14:textId="77777777" w:rsidR="00473E69" w:rsidRDefault="00473E69" w:rsidP="003E3F42">
            <w:pPr>
              <w:spacing w:after="120" w:line="240" w:lineRule="exact"/>
              <w:jc w:val="center"/>
              <w:rPr>
                <w:rFonts w:ascii="Lato" w:hAnsi="Lato" w:cs="Arial"/>
                <w:spacing w:val="4"/>
              </w:rPr>
            </w:pPr>
          </w:p>
        </w:tc>
        <w:tc>
          <w:tcPr>
            <w:tcW w:w="992" w:type="dxa"/>
            <w:vMerge/>
          </w:tcPr>
          <w:p w14:paraId="4AA47821" w14:textId="77777777" w:rsidR="00473E69" w:rsidRDefault="00473E69" w:rsidP="003E3F42">
            <w:pPr>
              <w:spacing w:after="120" w:line="240" w:lineRule="exact"/>
              <w:jc w:val="center"/>
              <w:rPr>
                <w:rFonts w:ascii="Lato" w:hAnsi="Lato" w:cs="Arial"/>
                <w:spacing w:val="4"/>
              </w:rPr>
            </w:pPr>
          </w:p>
        </w:tc>
        <w:tc>
          <w:tcPr>
            <w:tcW w:w="992" w:type="dxa"/>
          </w:tcPr>
          <w:p w14:paraId="22A17510" w14:textId="0BDD5630" w:rsidR="00473E69" w:rsidRDefault="003E3F42" w:rsidP="003E3F42">
            <w:pPr>
              <w:spacing w:after="120" w:line="240" w:lineRule="exact"/>
              <w:jc w:val="center"/>
              <w:rPr>
                <w:rFonts w:ascii="Lato" w:hAnsi="Lato" w:cs="Arial"/>
                <w:spacing w:val="4"/>
              </w:rPr>
            </w:pPr>
            <w:r>
              <w:rPr>
                <w:rFonts w:ascii="Lato" w:hAnsi="Lato" w:cs="Arial"/>
                <w:spacing w:val="4"/>
              </w:rPr>
              <w:t>216/11</w:t>
            </w:r>
          </w:p>
        </w:tc>
        <w:tc>
          <w:tcPr>
            <w:tcW w:w="992" w:type="dxa"/>
          </w:tcPr>
          <w:p w14:paraId="2714AFF2" w14:textId="68FA060E" w:rsidR="00473E69" w:rsidRDefault="003E3F42" w:rsidP="003E3F42">
            <w:pPr>
              <w:spacing w:after="120" w:line="240" w:lineRule="exact"/>
              <w:jc w:val="center"/>
              <w:rPr>
                <w:rFonts w:ascii="Lato" w:hAnsi="Lato" w:cs="Arial"/>
                <w:spacing w:val="4"/>
              </w:rPr>
            </w:pPr>
            <w:r>
              <w:rPr>
                <w:rFonts w:ascii="Lato" w:hAnsi="Lato" w:cs="Arial"/>
                <w:spacing w:val="4"/>
              </w:rPr>
              <w:t>2.0298</w:t>
            </w:r>
          </w:p>
        </w:tc>
        <w:tc>
          <w:tcPr>
            <w:tcW w:w="993" w:type="dxa"/>
            <w:vMerge/>
          </w:tcPr>
          <w:p w14:paraId="5FAE952E" w14:textId="77777777" w:rsidR="00473E69" w:rsidRDefault="00473E69" w:rsidP="003E3F42">
            <w:pPr>
              <w:spacing w:after="120" w:line="240" w:lineRule="exact"/>
              <w:jc w:val="center"/>
              <w:rPr>
                <w:rFonts w:ascii="Lato" w:hAnsi="Lato" w:cs="Arial"/>
                <w:spacing w:val="4"/>
              </w:rPr>
            </w:pPr>
          </w:p>
        </w:tc>
        <w:tc>
          <w:tcPr>
            <w:tcW w:w="992" w:type="dxa"/>
          </w:tcPr>
          <w:p w14:paraId="479DDD60" w14:textId="523D47D8" w:rsidR="00473E69" w:rsidRDefault="003E3F42" w:rsidP="003E3F42">
            <w:pPr>
              <w:spacing w:after="120" w:line="240" w:lineRule="exact"/>
              <w:jc w:val="center"/>
              <w:rPr>
                <w:rFonts w:ascii="Lato" w:hAnsi="Lato" w:cs="Arial"/>
                <w:spacing w:val="4"/>
              </w:rPr>
            </w:pPr>
            <w:proofErr w:type="spellStart"/>
            <w:r>
              <w:rPr>
                <w:rFonts w:ascii="Lato" w:hAnsi="Lato" w:cs="Arial"/>
                <w:spacing w:val="4"/>
              </w:rPr>
              <w:t>Właściciel</w:t>
            </w:r>
            <w:proofErr w:type="spellEnd"/>
            <w:r>
              <w:rPr>
                <w:rFonts w:ascii="Lato" w:hAnsi="Lato" w:cs="Arial"/>
                <w:spacing w:val="4"/>
              </w:rPr>
              <w:t xml:space="preserve"> </w:t>
            </w:r>
            <w:proofErr w:type="spellStart"/>
            <w:r>
              <w:rPr>
                <w:rFonts w:ascii="Lato" w:hAnsi="Lato" w:cs="Arial"/>
                <w:spacing w:val="4"/>
              </w:rPr>
              <w:t>dotychczasowy</w:t>
            </w:r>
            <w:proofErr w:type="spellEnd"/>
          </w:p>
        </w:tc>
      </w:tr>
    </w:tbl>
    <w:p w14:paraId="2F61B121" w14:textId="4870E061" w:rsidR="00737741" w:rsidRPr="00174CA0" w:rsidRDefault="003E3F42" w:rsidP="003E3F42">
      <w:pPr>
        <w:spacing w:after="120" w:line="240" w:lineRule="exact"/>
        <w:rPr>
          <w:rFonts w:ascii="Arial" w:hAnsi="Arial" w:cs="Arial"/>
          <w:spacing w:val="4"/>
          <w:sz w:val="20"/>
          <w:szCs w:val="20"/>
        </w:rPr>
      </w:pPr>
      <w:r>
        <w:rPr>
          <w:rFonts w:ascii="Lato" w:hAnsi="Lato" w:cs="Arial"/>
          <w:spacing w:val="4"/>
        </w:rPr>
        <w:t xml:space="preserve">             </w:t>
      </w:r>
      <w:r>
        <w:rPr>
          <w:rFonts w:ascii="Lato" w:hAnsi="Lato" w:cs="Arial"/>
          <w:spacing w:val="4"/>
        </w:rPr>
        <w:tab/>
        <w:t xml:space="preserve">                                                 </w:t>
      </w:r>
      <w:r w:rsidR="004A7E0B" w:rsidRPr="00174CA0">
        <w:rPr>
          <w:rFonts w:ascii="Arial" w:hAnsi="Arial" w:cs="Arial"/>
          <w:spacing w:val="4"/>
          <w:sz w:val="20"/>
          <w:szCs w:val="20"/>
        </w:rPr>
        <w:t xml:space="preserve">   </w:t>
      </w:r>
      <w:r w:rsidR="00737741" w:rsidRPr="00174CA0">
        <w:rPr>
          <w:rFonts w:ascii="Arial" w:hAnsi="Arial" w:cs="Arial"/>
          <w:spacing w:val="4"/>
          <w:sz w:val="20"/>
          <w:szCs w:val="20"/>
        </w:rPr>
        <w:t>„</w:t>
      </w:r>
    </w:p>
    <w:p w14:paraId="1AB7CBED" w14:textId="1C69A78A" w:rsidR="009C1183" w:rsidRPr="00893B86" w:rsidRDefault="004A7E0B" w:rsidP="00645332">
      <w:pPr>
        <w:numPr>
          <w:ilvl w:val="0"/>
          <w:numId w:val="16"/>
        </w:numPr>
        <w:spacing w:after="120" w:line="240" w:lineRule="exact"/>
        <w:ind w:left="568" w:hanging="284"/>
        <w:jc w:val="both"/>
        <w:rPr>
          <w:rFonts w:ascii="Lato" w:hAnsi="Lato" w:cs="Arial"/>
          <w:spacing w:val="4"/>
        </w:rPr>
      </w:pPr>
      <w:r w:rsidRPr="00174CA0">
        <w:rPr>
          <w:rFonts w:ascii="Lato" w:hAnsi="Lato" w:cs="Arial"/>
          <w:spacing w:val="4"/>
        </w:rPr>
        <w:lastRenderedPageBreak/>
        <w:t xml:space="preserve">w rozstrzygnięciu zaskarżonej decyzji, znajdujące się na stronie 36, pod pozycją </w:t>
      </w:r>
      <w:r w:rsidR="009C1183" w:rsidRPr="00174CA0">
        <w:rPr>
          <w:rFonts w:ascii="Lato" w:hAnsi="Lato" w:cs="Arial"/>
          <w:spacing w:val="4"/>
        </w:rPr>
        <w:br/>
      </w:r>
      <w:r w:rsidRPr="00174CA0">
        <w:rPr>
          <w:rFonts w:ascii="Lato" w:hAnsi="Lato" w:cs="Arial"/>
          <w:spacing w:val="4"/>
        </w:rPr>
        <w:t>1 i 2 tabeli zawierającej podziały nieruchomości z obrębu 0031 Krowodrza, przedstawione na arkuszu nr 3 opisanym jako załącznik nr 3/4 do zaskarżonej decyzji, zapisy:</w:t>
      </w:r>
    </w:p>
    <w:p w14:paraId="1F6E0A2F" w14:textId="330D27AC" w:rsidR="004A7E0B" w:rsidRPr="00174CA0" w:rsidRDefault="004A7E0B" w:rsidP="004A7E0B">
      <w:pPr>
        <w:spacing w:after="120" w:line="240" w:lineRule="exact"/>
        <w:ind w:left="284"/>
        <w:jc w:val="both"/>
        <w:rPr>
          <w:rFonts w:ascii="Lato" w:hAnsi="Lato" w:cs="Arial"/>
          <w:spacing w:val="4"/>
        </w:rPr>
      </w:pPr>
      <w:r w:rsidRPr="00174CA0">
        <w:rPr>
          <w:rFonts w:ascii="Lato" w:hAnsi="Lato" w:cs="Arial"/>
          <w:spacing w:val="4"/>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850"/>
        <w:gridCol w:w="993"/>
        <w:gridCol w:w="850"/>
        <w:gridCol w:w="994"/>
        <w:gridCol w:w="991"/>
        <w:gridCol w:w="992"/>
        <w:gridCol w:w="992"/>
        <w:gridCol w:w="1276"/>
      </w:tblGrid>
      <w:tr w:rsidR="004A7E0B" w:rsidRPr="00174CA0" w14:paraId="4FA2E0BC" w14:textId="77777777" w:rsidTr="00645332">
        <w:trPr>
          <w:trHeight w:val="500"/>
        </w:trPr>
        <w:tc>
          <w:tcPr>
            <w:tcW w:w="284" w:type="dxa"/>
            <w:vMerge w:val="restart"/>
            <w:shd w:val="clear" w:color="auto" w:fill="auto"/>
            <w:vAlign w:val="center"/>
          </w:tcPr>
          <w:p w14:paraId="5B89814B" w14:textId="77777777" w:rsidR="004A7E0B" w:rsidRPr="00174CA0" w:rsidRDefault="004A7E0B" w:rsidP="00CE1FE7">
            <w:pPr>
              <w:spacing w:after="120" w:line="240" w:lineRule="exact"/>
              <w:rPr>
                <w:rFonts w:ascii="Lato" w:hAnsi="Lato" w:cs="Arial"/>
                <w:spacing w:val="4"/>
              </w:rPr>
            </w:pPr>
            <w:r w:rsidRPr="00174CA0">
              <w:rPr>
                <w:rFonts w:ascii="Lato" w:hAnsi="Lato" w:cs="Arial"/>
                <w:spacing w:val="4"/>
              </w:rPr>
              <w:t>1</w:t>
            </w:r>
          </w:p>
        </w:tc>
        <w:tc>
          <w:tcPr>
            <w:tcW w:w="850" w:type="dxa"/>
            <w:vMerge w:val="restart"/>
            <w:vAlign w:val="center"/>
          </w:tcPr>
          <w:p w14:paraId="4531FA61" w14:textId="77777777" w:rsidR="004A7E0B" w:rsidRPr="00174CA0" w:rsidRDefault="004A7E0B" w:rsidP="00CE1FE7">
            <w:pPr>
              <w:spacing w:after="120" w:line="240" w:lineRule="exact"/>
              <w:rPr>
                <w:rFonts w:ascii="Lato" w:hAnsi="Lato" w:cs="Arial"/>
                <w:spacing w:val="4"/>
              </w:rPr>
            </w:pPr>
            <w:r w:rsidRPr="00174CA0">
              <w:rPr>
                <w:rFonts w:ascii="Lato" w:hAnsi="Lato" w:cs="Arial"/>
                <w:spacing w:val="4"/>
              </w:rPr>
              <w:t>0031</w:t>
            </w:r>
          </w:p>
        </w:tc>
        <w:tc>
          <w:tcPr>
            <w:tcW w:w="993" w:type="dxa"/>
            <w:vMerge w:val="restart"/>
          </w:tcPr>
          <w:p w14:paraId="295F36CD" w14:textId="77777777" w:rsidR="004A7E0B" w:rsidRPr="00174CA0" w:rsidRDefault="004A7E0B" w:rsidP="00CE1FE7">
            <w:pPr>
              <w:spacing w:after="120" w:line="240" w:lineRule="exact"/>
              <w:rPr>
                <w:rFonts w:ascii="Lato" w:hAnsi="Lato" w:cs="Arial"/>
                <w:spacing w:val="4"/>
              </w:rPr>
            </w:pPr>
          </w:p>
          <w:p w14:paraId="44C62EF7" w14:textId="2C7BAA2A" w:rsidR="004A7E0B" w:rsidRPr="00174CA0" w:rsidRDefault="004A7E0B" w:rsidP="00645332">
            <w:pPr>
              <w:spacing w:after="120" w:line="240" w:lineRule="exact"/>
              <w:jc w:val="center"/>
              <w:rPr>
                <w:rFonts w:ascii="Lato" w:hAnsi="Lato" w:cs="Arial"/>
                <w:spacing w:val="4"/>
              </w:rPr>
            </w:pPr>
            <w:r w:rsidRPr="00174CA0">
              <w:rPr>
                <w:rFonts w:ascii="Lato" w:hAnsi="Lato" w:cs="Arial"/>
                <w:spacing w:val="4"/>
              </w:rPr>
              <w:t>Krowodrza</w:t>
            </w:r>
          </w:p>
        </w:tc>
        <w:tc>
          <w:tcPr>
            <w:tcW w:w="850" w:type="dxa"/>
            <w:vMerge w:val="restart"/>
            <w:shd w:val="clear" w:color="auto" w:fill="auto"/>
            <w:vAlign w:val="center"/>
          </w:tcPr>
          <w:p w14:paraId="02048111" w14:textId="398B197F" w:rsidR="004A7E0B" w:rsidRPr="00174CA0" w:rsidRDefault="004A7E0B" w:rsidP="00CE1FE7">
            <w:pPr>
              <w:spacing w:after="120" w:line="240" w:lineRule="exact"/>
              <w:rPr>
                <w:rFonts w:ascii="Lato" w:hAnsi="Lato" w:cs="Arial"/>
                <w:spacing w:val="4"/>
              </w:rPr>
            </w:pPr>
            <w:r w:rsidRPr="00174CA0">
              <w:rPr>
                <w:rFonts w:ascii="Lato" w:hAnsi="Lato" w:cs="Arial"/>
                <w:spacing w:val="4"/>
              </w:rPr>
              <w:t>261/1</w:t>
            </w:r>
          </w:p>
        </w:tc>
        <w:tc>
          <w:tcPr>
            <w:tcW w:w="994" w:type="dxa"/>
            <w:vMerge w:val="restart"/>
            <w:shd w:val="clear" w:color="auto" w:fill="auto"/>
            <w:vAlign w:val="center"/>
          </w:tcPr>
          <w:p w14:paraId="01D819A9" w14:textId="076F775B" w:rsidR="004A7E0B" w:rsidRPr="00174CA0" w:rsidRDefault="004A7E0B" w:rsidP="00CE1FE7">
            <w:pPr>
              <w:spacing w:after="120" w:line="240" w:lineRule="exact"/>
              <w:rPr>
                <w:rFonts w:ascii="Lato" w:hAnsi="Lato" w:cs="Arial"/>
                <w:spacing w:val="4"/>
              </w:rPr>
            </w:pPr>
            <w:r w:rsidRPr="00174CA0">
              <w:rPr>
                <w:rFonts w:ascii="Lato" w:hAnsi="Lato" w:cs="Arial"/>
                <w:spacing w:val="4"/>
              </w:rPr>
              <w:t>0.3386</w:t>
            </w:r>
          </w:p>
        </w:tc>
        <w:tc>
          <w:tcPr>
            <w:tcW w:w="991" w:type="dxa"/>
            <w:shd w:val="clear" w:color="auto" w:fill="auto"/>
            <w:vAlign w:val="center"/>
          </w:tcPr>
          <w:p w14:paraId="5A5D0984" w14:textId="3887D7D0" w:rsidR="004A7E0B" w:rsidRPr="00174CA0" w:rsidRDefault="004A7E0B" w:rsidP="00CE1FE7">
            <w:pPr>
              <w:spacing w:after="120" w:line="240" w:lineRule="exact"/>
              <w:jc w:val="center"/>
              <w:rPr>
                <w:rFonts w:ascii="Lato" w:hAnsi="Lato" w:cs="Arial"/>
                <w:spacing w:val="4"/>
              </w:rPr>
            </w:pPr>
            <w:r w:rsidRPr="00174CA0">
              <w:rPr>
                <w:rFonts w:ascii="Lato" w:hAnsi="Lato" w:cs="Arial"/>
                <w:iCs/>
              </w:rPr>
              <w:t>261/12</w:t>
            </w:r>
          </w:p>
        </w:tc>
        <w:tc>
          <w:tcPr>
            <w:tcW w:w="992" w:type="dxa"/>
            <w:shd w:val="clear" w:color="auto" w:fill="auto"/>
            <w:vAlign w:val="center"/>
          </w:tcPr>
          <w:p w14:paraId="3E42E25E" w14:textId="6A1AC374" w:rsidR="004A7E0B" w:rsidRPr="00174CA0" w:rsidRDefault="004A7E0B" w:rsidP="00CE1FE7">
            <w:pPr>
              <w:spacing w:after="120" w:line="240" w:lineRule="exact"/>
              <w:jc w:val="center"/>
              <w:rPr>
                <w:rFonts w:ascii="Lato" w:hAnsi="Lato" w:cs="Arial"/>
                <w:spacing w:val="4"/>
              </w:rPr>
            </w:pPr>
            <w:r w:rsidRPr="00174CA0">
              <w:rPr>
                <w:rFonts w:ascii="Lato" w:hAnsi="Lato" w:cs="Arial"/>
                <w:spacing w:val="4"/>
              </w:rPr>
              <w:t>0.1935</w:t>
            </w:r>
          </w:p>
        </w:tc>
        <w:tc>
          <w:tcPr>
            <w:tcW w:w="992" w:type="dxa"/>
            <w:vMerge w:val="restart"/>
            <w:vAlign w:val="center"/>
          </w:tcPr>
          <w:p w14:paraId="26F3050B" w14:textId="61427AA0" w:rsidR="004A7E0B" w:rsidRPr="00174CA0" w:rsidRDefault="004A7E0B" w:rsidP="00CE1FE7">
            <w:pPr>
              <w:spacing w:after="120" w:line="240" w:lineRule="exact"/>
              <w:rPr>
                <w:rFonts w:ascii="Lato" w:hAnsi="Lato" w:cs="Arial"/>
                <w:iCs/>
              </w:rPr>
            </w:pPr>
            <w:r w:rsidRPr="00174CA0">
              <w:rPr>
                <w:rFonts w:ascii="Lato" w:hAnsi="Lato" w:cs="Arial"/>
                <w:iCs/>
              </w:rPr>
              <w:t xml:space="preserve"> 0.3386</w:t>
            </w:r>
          </w:p>
        </w:tc>
        <w:tc>
          <w:tcPr>
            <w:tcW w:w="1276" w:type="dxa"/>
            <w:shd w:val="clear" w:color="auto" w:fill="auto"/>
            <w:vAlign w:val="center"/>
          </w:tcPr>
          <w:p w14:paraId="5415491E" w14:textId="77777777" w:rsidR="004A7E0B" w:rsidRPr="00174CA0" w:rsidRDefault="004A7E0B" w:rsidP="00CE1FE7">
            <w:pPr>
              <w:spacing w:after="120" w:line="240" w:lineRule="exact"/>
              <w:jc w:val="center"/>
              <w:rPr>
                <w:rFonts w:ascii="Lato" w:hAnsi="Lato" w:cs="Arial"/>
                <w:spacing w:val="4"/>
              </w:rPr>
            </w:pPr>
            <w:r w:rsidRPr="00174CA0">
              <w:rPr>
                <w:rFonts w:ascii="Lato" w:hAnsi="Lato" w:cs="Arial"/>
                <w:iCs/>
              </w:rPr>
              <w:t>Pod obiekt</w:t>
            </w:r>
          </w:p>
        </w:tc>
      </w:tr>
      <w:tr w:rsidR="004A7E0B" w:rsidRPr="00174CA0" w14:paraId="76ACD1DA" w14:textId="77777777" w:rsidTr="00645332">
        <w:tc>
          <w:tcPr>
            <w:tcW w:w="284" w:type="dxa"/>
            <w:vMerge/>
            <w:shd w:val="clear" w:color="auto" w:fill="auto"/>
            <w:vAlign w:val="center"/>
          </w:tcPr>
          <w:p w14:paraId="36946829" w14:textId="77777777" w:rsidR="004A7E0B" w:rsidRPr="00174CA0" w:rsidRDefault="004A7E0B" w:rsidP="00CE1FE7">
            <w:pPr>
              <w:spacing w:after="120" w:line="240" w:lineRule="exact"/>
              <w:jc w:val="center"/>
              <w:rPr>
                <w:rFonts w:ascii="Lato" w:hAnsi="Lato" w:cs="Arial"/>
                <w:spacing w:val="4"/>
              </w:rPr>
            </w:pPr>
          </w:p>
        </w:tc>
        <w:tc>
          <w:tcPr>
            <w:tcW w:w="850" w:type="dxa"/>
            <w:vMerge/>
          </w:tcPr>
          <w:p w14:paraId="766CBAE4" w14:textId="77777777" w:rsidR="004A7E0B" w:rsidRPr="00174CA0" w:rsidRDefault="004A7E0B" w:rsidP="00CE1FE7">
            <w:pPr>
              <w:spacing w:after="120" w:line="240" w:lineRule="exact"/>
              <w:jc w:val="center"/>
              <w:rPr>
                <w:rFonts w:ascii="Lato" w:hAnsi="Lato" w:cs="Arial"/>
                <w:spacing w:val="4"/>
              </w:rPr>
            </w:pPr>
          </w:p>
        </w:tc>
        <w:tc>
          <w:tcPr>
            <w:tcW w:w="993" w:type="dxa"/>
            <w:vMerge/>
          </w:tcPr>
          <w:p w14:paraId="444AC067" w14:textId="77777777" w:rsidR="004A7E0B" w:rsidRPr="00174CA0" w:rsidRDefault="004A7E0B" w:rsidP="00CE1FE7">
            <w:pPr>
              <w:spacing w:after="120" w:line="240" w:lineRule="exact"/>
              <w:jc w:val="center"/>
              <w:rPr>
                <w:rFonts w:ascii="Lato" w:hAnsi="Lato" w:cs="Arial"/>
                <w:spacing w:val="4"/>
              </w:rPr>
            </w:pPr>
          </w:p>
        </w:tc>
        <w:tc>
          <w:tcPr>
            <w:tcW w:w="850" w:type="dxa"/>
            <w:vMerge/>
            <w:shd w:val="clear" w:color="auto" w:fill="auto"/>
            <w:vAlign w:val="center"/>
          </w:tcPr>
          <w:p w14:paraId="02C407C3" w14:textId="77777777" w:rsidR="004A7E0B" w:rsidRPr="00174CA0" w:rsidRDefault="004A7E0B" w:rsidP="00CE1FE7">
            <w:pPr>
              <w:spacing w:after="120" w:line="240" w:lineRule="exact"/>
              <w:jc w:val="center"/>
              <w:rPr>
                <w:rFonts w:ascii="Lato" w:hAnsi="Lato" w:cs="Arial"/>
                <w:spacing w:val="4"/>
              </w:rPr>
            </w:pPr>
          </w:p>
        </w:tc>
        <w:tc>
          <w:tcPr>
            <w:tcW w:w="994" w:type="dxa"/>
            <w:vMerge/>
            <w:shd w:val="clear" w:color="auto" w:fill="auto"/>
            <w:vAlign w:val="center"/>
          </w:tcPr>
          <w:p w14:paraId="356A7D3C" w14:textId="77777777" w:rsidR="004A7E0B" w:rsidRPr="00174CA0" w:rsidRDefault="004A7E0B" w:rsidP="00CE1FE7">
            <w:pPr>
              <w:spacing w:after="120" w:line="240" w:lineRule="exact"/>
              <w:jc w:val="center"/>
              <w:rPr>
                <w:rFonts w:ascii="Lato" w:hAnsi="Lato" w:cs="Arial"/>
                <w:spacing w:val="4"/>
              </w:rPr>
            </w:pPr>
          </w:p>
        </w:tc>
        <w:tc>
          <w:tcPr>
            <w:tcW w:w="991" w:type="dxa"/>
            <w:shd w:val="clear" w:color="auto" w:fill="auto"/>
            <w:vAlign w:val="center"/>
          </w:tcPr>
          <w:p w14:paraId="515345E2" w14:textId="5442E921" w:rsidR="004A7E0B" w:rsidRPr="00174CA0" w:rsidRDefault="004A7E0B" w:rsidP="00CE1FE7">
            <w:pPr>
              <w:spacing w:after="120" w:line="240" w:lineRule="exact"/>
              <w:jc w:val="center"/>
              <w:rPr>
                <w:rFonts w:ascii="Lato" w:hAnsi="Lato" w:cs="Arial"/>
                <w:spacing w:val="4"/>
              </w:rPr>
            </w:pPr>
            <w:r w:rsidRPr="00174CA0">
              <w:rPr>
                <w:rFonts w:ascii="Lato" w:hAnsi="Lato" w:cs="Arial"/>
                <w:iCs/>
              </w:rPr>
              <w:t>261/13</w:t>
            </w:r>
          </w:p>
        </w:tc>
        <w:tc>
          <w:tcPr>
            <w:tcW w:w="992" w:type="dxa"/>
            <w:shd w:val="clear" w:color="auto" w:fill="auto"/>
            <w:vAlign w:val="center"/>
          </w:tcPr>
          <w:p w14:paraId="02ACCCD7" w14:textId="0CE66657" w:rsidR="004A7E0B" w:rsidRPr="00174CA0" w:rsidRDefault="004A7E0B" w:rsidP="00CE1FE7">
            <w:pPr>
              <w:spacing w:after="120" w:line="240" w:lineRule="exact"/>
              <w:jc w:val="center"/>
              <w:rPr>
                <w:rFonts w:ascii="Lato" w:hAnsi="Lato" w:cs="Arial"/>
                <w:spacing w:val="4"/>
              </w:rPr>
            </w:pPr>
            <w:r w:rsidRPr="00174CA0">
              <w:rPr>
                <w:rFonts w:ascii="Lato" w:hAnsi="Lato" w:cs="Arial"/>
                <w:iCs/>
              </w:rPr>
              <w:t>0.1451</w:t>
            </w:r>
          </w:p>
        </w:tc>
        <w:tc>
          <w:tcPr>
            <w:tcW w:w="992" w:type="dxa"/>
            <w:vMerge/>
            <w:vAlign w:val="center"/>
          </w:tcPr>
          <w:p w14:paraId="3A3B1080" w14:textId="77777777" w:rsidR="004A7E0B" w:rsidRPr="00174CA0" w:rsidRDefault="004A7E0B" w:rsidP="00CE1FE7">
            <w:pPr>
              <w:spacing w:after="120" w:line="240" w:lineRule="exact"/>
              <w:jc w:val="center"/>
              <w:rPr>
                <w:rFonts w:ascii="Lato" w:hAnsi="Lato" w:cs="Arial"/>
                <w:iCs/>
              </w:rPr>
            </w:pPr>
          </w:p>
        </w:tc>
        <w:tc>
          <w:tcPr>
            <w:tcW w:w="1276" w:type="dxa"/>
            <w:shd w:val="clear" w:color="auto" w:fill="auto"/>
            <w:vAlign w:val="center"/>
          </w:tcPr>
          <w:p w14:paraId="06F4C16B" w14:textId="77777777" w:rsidR="004A7E0B" w:rsidRPr="00174CA0" w:rsidRDefault="004A7E0B" w:rsidP="00CE1FE7">
            <w:pPr>
              <w:spacing w:after="120" w:line="240" w:lineRule="exact"/>
              <w:jc w:val="center"/>
              <w:rPr>
                <w:rFonts w:ascii="Lato" w:hAnsi="Lato" w:cs="Arial"/>
                <w:spacing w:val="4"/>
              </w:rPr>
            </w:pPr>
            <w:r w:rsidRPr="00174CA0">
              <w:rPr>
                <w:rFonts w:ascii="Lato" w:hAnsi="Lato" w:cs="Arial"/>
                <w:iCs/>
              </w:rPr>
              <w:t>Właściciel dotychczasowy</w:t>
            </w:r>
          </w:p>
        </w:tc>
      </w:tr>
      <w:tr w:rsidR="004A7E0B" w:rsidRPr="00174CA0" w14:paraId="5A734281" w14:textId="77777777" w:rsidTr="00645332">
        <w:trPr>
          <w:trHeight w:val="180"/>
        </w:trPr>
        <w:tc>
          <w:tcPr>
            <w:tcW w:w="284" w:type="dxa"/>
            <w:vMerge w:val="restart"/>
            <w:shd w:val="clear" w:color="auto" w:fill="auto"/>
            <w:vAlign w:val="center"/>
          </w:tcPr>
          <w:p w14:paraId="3F68901B" w14:textId="06A0619B" w:rsidR="004A7E0B" w:rsidRPr="00174CA0" w:rsidRDefault="004A7E0B" w:rsidP="00CE1FE7">
            <w:pPr>
              <w:spacing w:after="120" w:line="240" w:lineRule="exact"/>
              <w:jc w:val="center"/>
              <w:rPr>
                <w:rFonts w:ascii="Lato" w:hAnsi="Lato" w:cs="Arial"/>
                <w:spacing w:val="4"/>
              </w:rPr>
            </w:pPr>
            <w:r w:rsidRPr="00174CA0">
              <w:rPr>
                <w:rFonts w:ascii="Lato" w:hAnsi="Lato" w:cs="Arial"/>
                <w:spacing w:val="4"/>
              </w:rPr>
              <w:t>2</w:t>
            </w:r>
          </w:p>
        </w:tc>
        <w:tc>
          <w:tcPr>
            <w:tcW w:w="850" w:type="dxa"/>
            <w:vMerge w:val="restart"/>
            <w:vAlign w:val="center"/>
          </w:tcPr>
          <w:p w14:paraId="296D3CC4" w14:textId="75F83801" w:rsidR="004A7E0B" w:rsidRPr="00174CA0" w:rsidRDefault="004A7E0B" w:rsidP="004A7E0B">
            <w:pPr>
              <w:spacing w:after="120" w:line="240" w:lineRule="exact"/>
              <w:rPr>
                <w:rFonts w:ascii="Lato" w:hAnsi="Lato" w:cs="Arial"/>
                <w:spacing w:val="4"/>
              </w:rPr>
            </w:pPr>
            <w:r w:rsidRPr="00174CA0">
              <w:rPr>
                <w:rFonts w:ascii="Lato" w:hAnsi="Lato" w:cs="Arial"/>
                <w:spacing w:val="4"/>
              </w:rPr>
              <w:t>0031</w:t>
            </w:r>
          </w:p>
        </w:tc>
        <w:tc>
          <w:tcPr>
            <w:tcW w:w="993" w:type="dxa"/>
            <w:vMerge w:val="restart"/>
            <w:vAlign w:val="center"/>
          </w:tcPr>
          <w:p w14:paraId="5EC106B0" w14:textId="322B5B06" w:rsidR="004A7E0B" w:rsidRPr="00174CA0" w:rsidRDefault="004A7E0B" w:rsidP="00645332">
            <w:pPr>
              <w:spacing w:after="120" w:line="240" w:lineRule="exact"/>
              <w:jc w:val="center"/>
              <w:rPr>
                <w:rFonts w:ascii="Lato" w:hAnsi="Lato" w:cs="Arial"/>
                <w:spacing w:val="4"/>
              </w:rPr>
            </w:pPr>
            <w:r w:rsidRPr="00174CA0">
              <w:rPr>
                <w:rFonts w:ascii="Lato" w:hAnsi="Lato" w:cs="Arial"/>
                <w:spacing w:val="4"/>
              </w:rPr>
              <w:t>Krowodrza</w:t>
            </w:r>
          </w:p>
        </w:tc>
        <w:tc>
          <w:tcPr>
            <w:tcW w:w="850" w:type="dxa"/>
            <w:vMerge w:val="restart"/>
            <w:shd w:val="clear" w:color="auto" w:fill="auto"/>
            <w:vAlign w:val="center"/>
          </w:tcPr>
          <w:p w14:paraId="2E2A85D3" w14:textId="53443075" w:rsidR="004A7E0B" w:rsidRPr="00174CA0" w:rsidRDefault="004A7E0B" w:rsidP="00CE1FE7">
            <w:pPr>
              <w:spacing w:after="120" w:line="240" w:lineRule="exact"/>
              <w:jc w:val="center"/>
              <w:rPr>
                <w:rFonts w:ascii="Lato" w:hAnsi="Lato" w:cs="Arial"/>
                <w:spacing w:val="4"/>
              </w:rPr>
            </w:pPr>
            <w:r w:rsidRPr="00174CA0">
              <w:rPr>
                <w:rFonts w:ascii="Lato" w:hAnsi="Lato" w:cs="Arial"/>
                <w:spacing w:val="4"/>
              </w:rPr>
              <w:t>263</w:t>
            </w:r>
          </w:p>
        </w:tc>
        <w:tc>
          <w:tcPr>
            <w:tcW w:w="994" w:type="dxa"/>
            <w:vMerge w:val="restart"/>
            <w:shd w:val="clear" w:color="auto" w:fill="auto"/>
            <w:vAlign w:val="center"/>
          </w:tcPr>
          <w:p w14:paraId="305CBB1B" w14:textId="014517C4" w:rsidR="004A7E0B" w:rsidRPr="00174CA0" w:rsidRDefault="004A7E0B" w:rsidP="00CE1FE7">
            <w:pPr>
              <w:spacing w:after="120" w:line="240" w:lineRule="exact"/>
              <w:jc w:val="center"/>
              <w:rPr>
                <w:rFonts w:ascii="Lato" w:hAnsi="Lato" w:cs="Arial"/>
                <w:spacing w:val="4"/>
              </w:rPr>
            </w:pPr>
            <w:r w:rsidRPr="00174CA0">
              <w:rPr>
                <w:rFonts w:ascii="Lato" w:hAnsi="Lato" w:cs="Arial"/>
                <w:spacing w:val="4"/>
              </w:rPr>
              <w:t>0.2269</w:t>
            </w:r>
          </w:p>
        </w:tc>
        <w:tc>
          <w:tcPr>
            <w:tcW w:w="991" w:type="dxa"/>
            <w:shd w:val="clear" w:color="auto" w:fill="auto"/>
            <w:vAlign w:val="center"/>
          </w:tcPr>
          <w:p w14:paraId="7082D146" w14:textId="24886EB8" w:rsidR="004A7E0B" w:rsidRPr="00174CA0" w:rsidRDefault="004A7E0B" w:rsidP="00CE1FE7">
            <w:pPr>
              <w:spacing w:after="120" w:line="240" w:lineRule="exact"/>
              <w:jc w:val="center"/>
              <w:rPr>
                <w:rFonts w:ascii="Lato" w:hAnsi="Lato" w:cs="Arial"/>
                <w:iCs/>
              </w:rPr>
            </w:pPr>
            <w:r w:rsidRPr="00174CA0">
              <w:rPr>
                <w:rFonts w:ascii="Lato" w:hAnsi="Lato" w:cs="Arial"/>
                <w:iCs/>
              </w:rPr>
              <w:t>263/1</w:t>
            </w:r>
          </w:p>
        </w:tc>
        <w:tc>
          <w:tcPr>
            <w:tcW w:w="992" w:type="dxa"/>
            <w:shd w:val="clear" w:color="auto" w:fill="auto"/>
            <w:vAlign w:val="center"/>
          </w:tcPr>
          <w:p w14:paraId="65A35BCB" w14:textId="7B5BF46C" w:rsidR="004A7E0B" w:rsidRPr="00174CA0" w:rsidRDefault="004A7E0B" w:rsidP="00CE1FE7">
            <w:pPr>
              <w:spacing w:after="120" w:line="240" w:lineRule="exact"/>
              <w:jc w:val="center"/>
              <w:rPr>
                <w:rFonts w:ascii="Lato" w:hAnsi="Lato" w:cs="Arial"/>
                <w:iCs/>
              </w:rPr>
            </w:pPr>
            <w:r w:rsidRPr="00174CA0">
              <w:rPr>
                <w:rFonts w:ascii="Lato" w:hAnsi="Lato" w:cs="Arial"/>
                <w:iCs/>
              </w:rPr>
              <w:t>0.0992</w:t>
            </w:r>
          </w:p>
        </w:tc>
        <w:tc>
          <w:tcPr>
            <w:tcW w:w="992" w:type="dxa"/>
            <w:vMerge w:val="restart"/>
            <w:vAlign w:val="center"/>
          </w:tcPr>
          <w:p w14:paraId="47057434" w14:textId="44C14C87" w:rsidR="004A7E0B" w:rsidRPr="00174CA0" w:rsidRDefault="004A7E0B" w:rsidP="00CE1FE7">
            <w:pPr>
              <w:spacing w:after="120" w:line="240" w:lineRule="exact"/>
              <w:jc w:val="center"/>
              <w:rPr>
                <w:rFonts w:ascii="Lato" w:hAnsi="Lato" w:cs="Arial"/>
                <w:iCs/>
              </w:rPr>
            </w:pPr>
            <w:r w:rsidRPr="00174CA0">
              <w:rPr>
                <w:rFonts w:ascii="Lato" w:hAnsi="Lato" w:cs="Arial"/>
                <w:iCs/>
              </w:rPr>
              <w:t>0.2268</w:t>
            </w:r>
          </w:p>
        </w:tc>
        <w:tc>
          <w:tcPr>
            <w:tcW w:w="1276" w:type="dxa"/>
            <w:shd w:val="clear" w:color="auto" w:fill="auto"/>
            <w:vAlign w:val="center"/>
          </w:tcPr>
          <w:p w14:paraId="3747D997" w14:textId="45DA6AF4" w:rsidR="004A7E0B" w:rsidRPr="00174CA0" w:rsidRDefault="004A7E0B" w:rsidP="00CE1FE7">
            <w:pPr>
              <w:spacing w:after="120" w:line="240" w:lineRule="exact"/>
              <w:jc w:val="center"/>
              <w:rPr>
                <w:rFonts w:ascii="Lato" w:hAnsi="Lato" w:cs="Arial"/>
                <w:iCs/>
              </w:rPr>
            </w:pPr>
            <w:r w:rsidRPr="00174CA0">
              <w:rPr>
                <w:rFonts w:ascii="Lato" w:hAnsi="Lato" w:cs="Arial"/>
                <w:iCs/>
              </w:rPr>
              <w:t>Pod obiekt</w:t>
            </w:r>
          </w:p>
        </w:tc>
      </w:tr>
      <w:tr w:rsidR="004A7E0B" w:rsidRPr="00174CA0" w14:paraId="47488324" w14:textId="77777777" w:rsidTr="00645332">
        <w:trPr>
          <w:trHeight w:val="180"/>
        </w:trPr>
        <w:tc>
          <w:tcPr>
            <w:tcW w:w="284" w:type="dxa"/>
            <w:vMerge/>
            <w:shd w:val="clear" w:color="auto" w:fill="auto"/>
            <w:vAlign w:val="center"/>
          </w:tcPr>
          <w:p w14:paraId="4F5E02AB" w14:textId="77777777" w:rsidR="004A7E0B" w:rsidRPr="00174CA0" w:rsidRDefault="004A7E0B" w:rsidP="00CE1FE7">
            <w:pPr>
              <w:spacing w:after="120" w:line="240" w:lineRule="exact"/>
              <w:jc w:val="center"/>
              <w:rPr>
                <w:rFonts w:ascii="Lato" w:hAnsi="Lato" w:cs="Arial"/>
                <w:spacing w:val="4"/>
              </w:rPr>
            </w:pPr>
          </w:p>
        </w:tc>
        <w:tc>
          <w:tcPr>
            <w:tcW w:w="850" w:type="dxa"/>
            <w:vMerge/>
          </w:tcPr>
          <w:p w14:paraId="64994664" w14:textId="77777777" w:rsidR="004A7E0B" w:rsidRPr="00174CA0" w:rsidRDefault="004A7E0B" w:rsidP="00CE1FE7">
            <w:pPr>
              <w:spacing w:after="120" w:line="240" w:lineRule="exact"/>
              <w:jc w:val="center"/>
              <w:rPr>
                <w:rFonts w:ascii="Lato" w:hAnsi="Lato" w:cs="Arial"/>
                <w:spacing w:val="4"/>
              </w:rPr>
            </w:pPr>
          </w:p>
        </w:tc>
        <w:tc>
          <w:tcPr>
            <w:tcW w:w="993" w:type="dxa"/>
            <w:vMerge/>
          </w:tcPr>
          <w:p w14:paraId="672E5639" w14:textId="77777777" w:rsidR="004A7E0B" w:rsidRPr="00174CA0" w:rsidRDefault="004A7E0B" w:rsidP="00CE1FE7">
            <w:pPr>
              <w:spacing w:after="120" w:line="240" w:lineRule="exact"/>
              <w:jc w:val="center"/>
              <w:rPr>
                <w:rFonts w:ascii="Lato" w:hAnsi="Lato" w:cs="Arial"/>
                <w:spacing w:val="4"/>
              </w:rPr>
            </w:pPr>
          </w:p>
        </w:tc>
        <w:tc>
          <w:tcPr>
            <w:tcW w:w="850" w:type="dxa"/>
            <w:vMerge/>
            <w:shd w:val="clear" w:color="auto" w:fill="auto"/>
            <w:vAlign w:val="center"/>
          </w:tcPr>
          <w:p w14:paraId="77AEB81F" w14:textId="77777777" w:rsidR="004A7E0B" w:rsidRPr="00174CA0" w:rsidRDefault="004A7E0B" w:rsidP="00CE1FE7">
            <w:pPr>
              <w:spacing w:after="120" w:line="240" w:lineRule="exact"/>
              <w:jc w:val="center"/>
              <w:rPr>
                <w:rFonts w:ascii="Lato" w:hAnsi="Lato" w:cs="Arial"/>
                <w:spacing w:val="4"/>
              </w:rPr>
            </w:pPr>
          </w:p>
        </w:tc>
        <w:tc>
          <w:tcPr>
            <w:tcW w:w="994" w:type="dxa"/>
            <w:vMerge/>
            <w:shd w:val="clear" w:color="auto" w:fill="auto"/>
            <w:vAlign w:val="center"/>
          </w:tcPr>
          <w:p w14:paraId="04DA814A" w14:textId="77777777" w:rsidR="004A7E0B" w:rsidRPr="00174CA0" w:rsidRDefault="004A7E0B" w:rsidP="00CE1FE7">
            <w:pPr>
              <w:spacing w:after="120" w:line="240" w:lineRule="exact"/>
              <w:jc w:val="center"/>
              <w:rPr>
                <w:rFonts w:ascii="Lato" w:hAnsi="Lato" w:cs="Arial"/>
                <w:spacing w:val="4"/>
              </w:rPr>
            </w:pPr>
          </w:p>
        </w:tc>
        <w:tc>
          <w:tcPr>
            <w:tcW w:w="991" w:type="dxa"/>
            <w:shd w:val="clear" w:color="auto" w:fill="auto"/>
            <w:vAlign w:val="center"/>
          </w:tcPr>
          <w:p w14:paraId="4D9EA975" w14:textId="4466C181" w:rsidR="004A7E0B" w:rsidRPr="00174CA0" w:rsidRDefault="004A7E0B" w:rsidP="00CE1FE7">
            <w:pPr>
              <w:spacing w:after="120" w:line="240" w:lineRule="exact"/>
              <w:jc w:val="center"/>
              <w:rPr>
                <w:rFonts w:ascii="Lato" w:hAnsi="Lato" w:cs="Arial"/>
                <w:iCs/>
              </w:rPr>
            </w:pPr>
            <w:r w:rsidRPr="00174CA0">
              <w:rPr>
                <w:rFonts w:ascii="Lato" w:hAnsi="Lato" w:cs="Arial"/>
                <w:iCs/>
              </w:rPr>
              <w:t>263/2</w:t>
            </w:r>
          </w:p>
        </w:tc>
        <w:tc>
          <w:tcPr>
            <w:tcW w:w="992" w:type="dxa"/>
            <w:shd w:val="clear" w:color="auto" w:fill="auto"/>
            <w:vAlign w:val="center"/>
          </w:tcPr>
          <w:p w14:paraId="5AD7C279" w14:textId="0081FFF7" w:rsidR="004A7E0B" w:rsidRPr="00174CA0" w:rsidRDefault="004A7E0B" w:rsidP="00CE1FE7">
            <w:pPr>
              <w:spacing w:after="120" w:line="240" w:lineRule="exact"/>
              <w:jc w:val="center"/>
              <w:rPr>
                <w:rFonts w:ascii="Lato" w:hAnsi="Lato" w:cs="Arial"/>
                <w:iCs/>
              </w:rPr>
            </w:pPr>
            <w:r w:rsidRPr="00174CA0">
              <w:rPr>
                <w:rFonts w:ascii="Lato" w:hAnsi="Lato" w:cs="Arial"/>
                <w:iCs/>
              </w:rPr>
              <w:t>0.1276</w:t>
            </w:r>
          </w:p>
        </w:tc>
        <w:tc>
          <w:tcPr>
            <w:tcW w:w="992" w:type="dxa"/>
            <w:vMerge/>
            <w:vAlign w:val="center"/>
          </w:tcPr>
          <w:p w14:paraId="224C750D" w14:textId="77777777" w:rsidR="004A7E0B" w:rsidRPr="00174CA0" w:rsidRDefault="004A7E0B" w:rsidP="00CE1FE7">
            <w:pPr>
              <w:spacing w:after="120" w:line="240" w:lineRule="exact"/>
              <w:jc w:val="center"/>
              <w:rPr>
                <w:rFonts w:ascii="Lato" w:hAnsi="Lato" w:cs="Arial"/>
                <w:iCs/>
              </w:rPr>
            </w:pPr>
          </w:p>
        </w:tc>
        <w:tc>
          <w:tcPr>
            <w:tcW w:w="1276" w:type="dxa"/>
            <w:shd w:val="clear" w:color="auto" w:fill="auto"/>
            <w:vAlign w:val="center"/>
          </w:tcPr>
          <w:p w14:paraId="6A332612" w14:textId="40E8179D" w:rsidR="004A7E0B" w:rsidRPr="00174CA0" w:rsidRDefault="004A7E0B" w:rsidP="00CE1FE7">
            <w:pPr>
              <w:spacing w:after="120" w:line="240" w:lineRule="exact"/>
              <w:jc w:val="center"/>
              <w:rPr>
                <w:rFonts w:ascii="Lato" w:hAnsi="Lato" w:cs="Arial"/>
                <w:iCs/>
              </w:rPr>
            </w:pPr>
            <w:r w:rsidRPr="00174CA0">
              <w:rPr>
                <w:rFonts w:ascii="Lato" w:hAnsi="Lato" w:cs="Arial"/>
                <w:iCs/>
              </w:rPr>
              <w:t>Właściciel dotychczasowy</w:t>
            </w:r>
          </w:p>
        </w:tc>
      </w:tr>
    </w:tbl>
    <w:p w14:paraId="5EFB89EF" w14:textId="77777777" w:rsidR="004A7E0B" w:rsidRPr="00174CA0" w:rsidRDefault="004A7E0B" w:rsidP="004A7E0B">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 xml:space="preserve">   „</w:t>
      </w:r>
    </w:p>
    <w:p w14:paraId="64EF7CE0" w14:textId="7D59A741" w:rsidR="00770159" w:rsidRPr="00174CA0" w:rsidRDefault="00770159" w:rsidP="00770159">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w rozstrzygnięciu zaskarżonej decyzji, znajdujący się na stronie 43, w wiersz</w:t>
      </w:r>
      <w:r w:rsidR="00C731E7" w:rsidRPr="00174CA0">
        <w:rPr>
          <w:rFonts w:ascii="Lato" w:hAnsi="Lato" w:cs="Arial"/>
          <w:spacing w:val="4"/>
        </w:rPr>
        <w:t>u</w:t>
      </w:r>
      <w:r w:rsidR="00963148" w:rsidRPr="00174CA0">
        <w:rPr>
          <w:rFonts w:ascii="Lato" w:hAnsi="Lato" w:cs="Arial"/>
          <w:spacing w:val="4"/>
        </w:rPr>
        <w:t xml:space="preserve"> 1</w:t>
      </w:r>
      <w:r w:rsidR="00C731E7" w:rsidRPr="00174CA0">
        <w:rPr>
          <w:rFonts w:ascii="Lato" w:hAnsi="Lato" w:cs="Arial"/>
          <w:spacing w:val="4"/>
        </w:rPr>
        <w:t>5</w:t>
      </w:r>
      <w:r w:rsidRPr="00174CA0">
        <w:rPr>
          <w:rFonts w:ascii="Lato" w:hAnsi="Lato" w:cs="Arial"/>
          <w:spacing w:val="4"/>
        </w:rPr>
        <w:t>, licząc od dołu strony, zapis:</w:t>
      </w:r>
    </w:p>
    <w:p w14:paraId="52968A78" w14:textId="7FFC7A49" w:rsidR="00770159" w:rsidRPr="00174CA0" w:rsidRDefault="00770159" w:rsidP="00770159">
      <w:pPr>
        <w:spacing w:after="240" w:line="240" w:lineRule="exact"/>
        <w:ind w:left="567"/>
        <w:jc w:val="both"/>
        <w:rPr>
          <w:rFonts w:ascii="Lato" w:hAnsi="Lato" w:cs="Arial"/>
          <w:bCs/>
          <w:spacing w:val="4"/>
        </w:rPr>
      </w:pPr>
      <w:r w:rsidRPr="00174CA0">
        <w:rPr>
          <w:rFonts w:ascii="Lato" w:hAnsi="Lato" w:cs="Arial"/>
          <w:bCs/>
          <w:spacing w:val="4"/>
        </w:rPr>
        <w:t>„</w:t>
      </w:r>
      <w:r w:rsidRPr="00174CA0">
        <w:rPr>
          <w:rFonts w:ascii="Lato" w:hAnsi="Lato" w:cs="Arial"/>
          <w:b/>
          <w:spacing w:val="4"/>
        </w:rPr>
        <w:t>Załącznik Nr 3</w:t>
      </w:r>
      <w:r w:rsidRPr="00174CA0">
        <w:rPr>
          <w:rFonts w:ascii="Lato" w:hAnsi="Lato" w:cs="Arial"/>
          <w:bCs/>
          <w:spacing w:val="4"/>
        </w:rPr>
        <w:t>”,</w:t>
      </w:r>
    </w:p>
    <w:p w14:paraId="6707B563" w14:textId="6C0FA9C2" w:rsidR="005F7DFE" w:rsidRPr="00174CA0" w:rsidRDefault="005F7DFE" w:rsidP="005F7DFE">
      <w:pPr>
        <w:numPr>
          <w:ilvl w:val="0"/>
          <w:numId w:val="16"/>
        </w:numPr>
        <w:spacing w:after="120" w:line="240" w:lineRule="exact"/>
        <w:ind w:left="568" w:hanging="284"/>
        <w:jc w:val="both"/>
        <w:rPr>
          <w:rFonts w:ascii="Lato" w:hAnsi="Lato" w:cs="Arial"/>
          <w:spacing w:val="4"/>
        </w:rPr>
      </w:pPr>
      <w:r w:rsidRPr="00174CA0">
        <w:rPr>
          <w:rFonts w:ascii="Lato" w:hAnsi="Lato" w:cs="Arial"/>
          <w:spacing w:val="4"/>
        </w:rPr>
        <w:t>w rozstrzygnięciu zaskarżonej decyzji, znajdujący się na stronie 55, w tabeli dotyczącej obowiązku rozbiórki obiektów nieprzewidzianych do dalszego użytkowania, zapis:</w:t>
      </w:r>
    </w:p>
    <w:p w14:paraId="2DC6906D" w14:textId="77777777" w:rsidR="005F7DFE" w:rsidRPr="00174CA0" w:rsidRDefault="005F7DFE" w:rsidP="005F7DFE">
      <w:pPr>
        <w:spacing w:after="120" w:line="240" w:lineRule="exact"/>
        <w:ind w:left="284"/>
        <w:jc w:val="both"/>
        <w:rPr>
          <w:rFonts w:ascii="Lato" w:hAnsi="Lato" w:cs="Arial"/>
          <w:spacing w:val="4"/>
        </w:rPr>
      </w:pPr>
      <w:r w:rsidRPr="00174CA0">
        <w:rPr>
          <w:rFonts w:ascii="Lato" w:hAnsi="Lato" w:cs="Arial"/>
          <w:spacing w:val="4"/>
        </w:rPr>
        <w:t>„</w:t>
      </w:r>
    </w:p>
    <w:tbl>
      <w:tblPr>
        <w:tblW w:w="8216"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3386"/>
        <w:gridCol w:w="4228"/>
      </w:tblGrid>
      <w:tr w:rsidR="0098609B" w:rsidRPr="00174CA0" w14:paraId="79C654A9" w14:textId="77777777" w:rsidTr="0098609B">
        <w:trPr>
          <w:trHeight w:val="500"/>
        </w:trPr>
        <w:tc>
          <w:tcPr>
            <w:tcW w:w="558" w:type="dxa"/>
            <w:vMerge w:val="restart"/>
            <w:shd w:val="clear" w:color="auto" w:fill="auto"/>
            <w:vAlign w:val="center"/>
          </w:tcPr>
          <w:p w14:paraId="359F69EF" w14:textId="3B6DED7A" w:rsidR="0098609B" w:rsidRPr="00174CA0" w:rsidRDefault="0098609B" w:rsidP="00CE1FE7">
            <w:pPr>
              <w:spacing w:after="120" w:line="240" w:lineRule="exact"/>
              <w:rPr>
                <w:rFonts w:ascii="Lato" w:hAnsi="Lato" w:cs="Arial"/>
                <w:spacing w:val="4"/>
              </w:rPr>
            </w:pPr>
            <w:r w:rsidRPr="00174CA0">
              <w:rPr>
                <w:rFonts w:ascii="Lato" w:hAnsi="Lato" w:cs="Arial"/>
                <w:spacing w:val="4"/>
              </w:rPr>
              <w:t>R.6.</w:t>
            </w:r>
          </w:p>
        </w:tc>
        <w:tc>
          <w:tcPr>
            <w:tcW w:w="3405" w:type="dxa"/>
            <w:vMerge w:val="restart"/>
            <w:shd w:val="clear" w:color="auto" w:fill="auto"/>
            <w:vAlign w:val="center"/>
          </w:tcPr>
          <w:p w14:paraId="3FAFC27A" w14:textId="4DAFDA55" w:rsidR="0098609B" w:rsidRPr="00174CA0" w:rsidRDefault="0098609B" w:rsidP="0098609B">
            <w:pPr>
              <w:spacing w:after="120" w:line="240" w:lineRule="exact"/>
              <w:jc w:val="center"/>
              <w:rPr>
                <w:rFonts w:ascii="Lato" w:hAnsi="Lato" w:cs="Arial"/>
                <w:spacing w:val="4"/>
              </w:rPr>
            </w:pPr>
            <w:r w:rsidRPr="00174CA0">
              <w:rPr>
                <w:rFonts w:ascii="Lato" w:hAnsi="Lato" w:cs="Arial"/>
                <w:spacing w:val="4"/>
              </w:rPr>
              <w:t>Rozbiórka innych budowli</w:t>
            </w:r>
          </w:p>
        </w:tc>
        <w:tc>
          <w:tcPr>
            <w:tcW w:w="4253" w:type="dxa"/>
            <w:vMerge w:val="restart"/>
            <w:shd w:val="clear" w:color="auto" w:fill="auto"/>
            <w:vAlign w:val="center"/>
          </w:tcPr>
          <w:p w14:paraId="7EFF4D04" w14:textId="77777777" w:rsidR="0098609B" w:rsidRPr="00174CA0" w:rsidRDefault="0098609B" w:rsidP="0098609B">
            <w:pPr>
              <w:spacing w:after="120" w:line="240" w:lineRule="exact"/>
              <w:jc w:val="center"/>
              <w:rPr>
                <w:rFonts w:ascii="Lato" w:hAnsi="Lato" w:cs="Arial"/>
                <w:i/>
                <w:iCs/>
                <w:spacing w:val="4"/>
                <w:u w:val="single"/>
              </w:rPr>
            </w:pPr>
            <w:r w:rsidRPr="00174CA0">
              <w:rPr>
                <w:rFonts w:ascii="Lato" w:hAnsi="Lato" w:cs="Arial"/>
                <w:i/>
                <w:iCs/>
                <w:spacing w:val="4"/>
                <w:u w:val="single"/>
              </w:rPr>
              <w:t>obręb 0031 Krowodrza</w:t>
            </w:r>
          </w:p>
          <w:p w14:paraId="54C49531" w14:textId="6657B461" w:rsidR="0098609B" w:rsidRPr="00174CA0" w:rsidRDefault="0098609B" w:rsidP="0098609B">
            <w:pPr>
              <w:spacing w:after="120" w:line="240" w:lineRule="exact"/>
              <w:jc w:val="center"/>
              <w:rPr>
                <w:rFonts w:ascii="Lato" w:hAnsi="Lato" w:cs="Arial"/>
                <w:spacing w:val="4"/>
              </w:rPr>
            </w:pPr>
            <w:r w:rsidRPr="00174CA0">
              <w:rPr>
                <w:rFonts w:ascii="Lato" w:hAnsi="Lato" w:cs="Arial"/>
                <w:spacing w:val="4"/>
              </w:rPr>
              <w:t>w części: 165/3 (165), 171/10 (171/1)</w:t>
            </w:r>
          </w:p>
        </w:tc>
      </w:tr>
      <w:tr w:rsidR="0098609B" w:rsidRPr="00174CA0" w14:paraId="7738344E" w14:textId="77777777" w:rsidTr="0098609B">
        <w:trPr>
          <w:trHeight w:val="360"/>
        </w:trPr>
        <w:tc>
          <w:tcPr>
            <w:tcW w:w="558" w:type="dxa"/>
            <w:vMerge/>
            <w:shd w:val="clear" w:color="auto" w:fill="auto"/>
            <w:vAlign w:val="center"/>
          </w:tcPr>
          <w:p w14:paraId="48AAC9F6" w14:textId="77777777" w:rsidR="0098609B" w:rsidRPr="00174CA0" w:rsidRDefault="0098609B" w:rsidP="00CE1FE7">
            <w:pPr>
              <w:spacing w:after="120" w:line="240" w:lineRule="exact"/>
              <w:jc w:val="center"/>
              <w:rPr>
                <w:rFonts w:ascii="Lato" w:hAnsi="Lato" w:cs="Arial"/>
                <w:spacing w:val="4"/>
              </w:rPr>
            </w:pPr>
          </w:p>
        </w:tc>
        <w:tc>
          <w:tcPr>
            <w:tcW w:w="3405" w:type="dxa"/>
            <w:vMerge/>
            <w:shd w:val="clear" w:color="auto" w:fill="auto"/>
            <w:vAlign w:val="center"/>
          </w:tcPr>
          <w:p w14:paraId="5B12B1DD" w14:textId="77777777" w:rsidR="0098609B" w:rsidRPr="00174CA0" w:rsidRDefault="0098609B" w:rsidP="00CE1FE7">
            <w:pPr>
              <w:spacing w:after="120" w:line="240" w:lineRule="exact"/>
              <w:jc w:val="center"/>
              <w:rPr>
                <w:rFonts w:ascii="Lato" w:hAnsi="Lato" w:cs="Arial"/>
                <w:spacing w:val="4"/>
              </w:rPr>
            </w:pPr>
          </w:p>
        </w:tc>
        <w:tc>
          <w:tcPr>
            <w:tcW w:w="4253" w:type="dxa"/>
            <w:vMerge/>
            <w:shd w:val="clear" w:color="auto" w:fill="auto"/>
            <w:vAlign w:val="center"/>
          </w:tcPr>
          <w:p w14:paraId="773E60C5" w14:textId="77777777" w:rsidR="0098609B" w:rsidRPr="00174CA0" w:rsidRDefault="0098609B" w:rsidP="00CE1FE7">
            <w:pPr>
              <w:spacing w:after="120" w:line="240" w:lineRule="exact"/>
              <w:jc w:val="center"/>
              <w:rPr>
                <w:rFonts w:ascii="Lato" w:hAnsi="Lato" w:cs="Arial"/>
                <w:spacing w:val="4"/>
              </w:rPr>
            </w:pPr>
          </w:p>
        </w:tc>
      </w:tr>
    </w:tbl>
    <w:p w14:paraId="423B98BC" w14:textId="77777777" w:rsidR="005F7DFE" w:rsidRPr="00174CA0" w:rsidRDefault="005F7DFE" w:rsidP="005F7DFE">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w:t>
      </w:r>
    </w:p>
    <w:p w14:paraId="429717A9" w14:textId="005A2361" w:rsidR="0098609B" w:rsidRPr="00174CA0" w:rsidRDefault="0098609B" w:rsidP="0098609B">
      <w:pPr>
        <w:numPr>
          <w:ilvl w:val="0"/>
          <w:numId w:val="16"/>
        </w:numPr>
        <w:spacing w:after="120" w:line="240" w:lineRule="exact"/>
        <w:ind w:left="568" w:hanging="284"/>
        <w:jc w:val="both"/>
        <w:rPr>
          <w:rFonts w:ascii="Lato" w:hAnsi="Lato" w:cs="Arial"/>
          <w:spacing w:val="4"/>
        </w:rPr>
      </w:pPr>
      <w:r w:rsidRPr="00174CA0">
        <w:rPr>
          <w:rFonts w:ascii="Lato" w:hAnsi="Lato" w:cs="Arial"/>
          <w:spacing w:val="4"/>
        </w:rPr>
        <w:t>w rozstrzygnięciu zaskarżonej decyzji, znajdujące się na stronie 56, w tabeli dotyczącej obowiązku budowy lub przebudowy sieci uzbrojenia terenu, zapisy:</w:t>
      </w:r>
    </w:p>
    <w:p w14:paraId="397373EE" w14:textId="77777777" w:rsidR="0098609B" w:rsidRPr="00174CA0" w:rsidRDefault="0098609B" w:rsidP="0098609B">
      <w:pPr>
        <w:spacing w:after="120" w:line="240" w:lineRule="exact"/>
        <w:ind w:left="284"/>
        <w:jc w:val="both"/>
        <w:rPr>
          <w:rFonts w:ascii="Lato" w:hAnsi="Lato" w:cs="Arial"/>
          <w:spacing w:val="4"/>
        </w:rPr>
      </w:pPr>
      <w:r w:rsidRPr="00174CA0">
        <w:rPr>
          <w:rFonts w:ascii="Lato" w:hAnsi="Lato" w:cs="Arial"/>
          <w:spacing w:val="4"/>
        </w:rPr>
        <w:t>„</w:t>
      </w:r>
    </w:p>
    <w:tbl>
      <w:tblPr>
        <w:tblW w:w="8216"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086"/>
        <w:gridCol w:w="799"/>
        <w:gridCol w:w="2616"/>
      </w:tblGrid>
      <w:tr w:rsidR="0098609B" w:rsidRPr="00174CA0" w14:paraId="2ADFEF6E" w14:textId="77777777" w:rsidTr="00D336FA">
        <w:trPr>
          <w:trHeight w:val="500"/>
        </w:trPr>
        <w:tc>
          <w:tcPr>
            <w:tcW w:w="715" w:type="dxa"/>
            <w:shd w:val="clear" w:color="auto" w:fill="auto"/>
            <w:vAlign w:val="center"/>
          </w:tcPr>
          <w:p w14:paraId="6827DF2A" w14:textId="3C0522A2" w:rsidR="0098609B" w:rsidRPr="00174CA0" w:rsidRDefault="0098609B" w:rsidP="00CE1FE7">
            <w:pPr>
              <w:spacing w:after="120" w:line="240" w:lineRule="exact"/>
              <w:rPr>
                <w:rFonts w:ascii="Lato" w:hAnsi="Lato" w:cs="Arial"/>
                <w:spacing w:val="4"/>
              </w:rPr>
            </w:pPr>
            <w:r w:rsidRPr="00174CA0">
              <w:rPr>
                <w:rFonts w:ascii="Lato" w:hAnsi="Lato" w:cs="Arial"/>
                <w:spacing w:val="4"/>
              </w:rPr>
              <w:t>S.29.</w:t>
            </w:r>
          </w:p>
        </w:tc>
        <w:tc>
          <w:tcPr>
            <w:tcW w:w="4099" w:type="dxa"/>
            <w:shd w:val="clear" w:color="auto" w:fill="auto"/>
            <w:vAlign w:val="center"/>
          </w:tcPr>
          <w:p w14:paraId="5CA94A6A" w14:textId="2B11B84B" w:rsidR="0098609B" w:rsidRPr="00174CA0" w:rsidRDefault="0098609B" w:rsidP="0098609B">
            <w:pPr>
              <w:spacing w:after="120" w:line="240" w:lineRule="exact"/>
              <w:jc w:val="center"/>
              <w:rPr>
                <w:rFonts w:ascii="Lato" w:hAnsi="Lato" w:cs="Arial"/>
                <w:spacing w:val="4"/>
              </w:rPr>
            </w:pPr>
            <w:r w:rsidRPr="00174CA0">
              <w:rPr>
                <w:rFonts w:ascii="Lato" w:hAnsi="Lato" w:cs="Arial"/>
                <w:spacing w:val="4"/>
              </w:rPr>
              <w:t>Rozbiórka i budowa sieci elektrycznej niskiego napięcia</w:t>
            </w:r>
          </w:p>
        </w:tc>
        <w:tc>
          <w:tcPr>
            <w:tcW w:w="779" w:type="dxa"/>
            <w:shd w:val="clear" w:color="auto" w:fill="auto"/>
            <w:vAlign w:val="center"/>
          </w:tcPr>
          <w:p w14:paraId="3A0372AE" w14:textId="17E98311" w:rsidR="0098609B" w:rsidRPr="00174CA0" w:rsidRDefault="0098609B" w:rsidP="00CE1FE7">
            <w:pPr>
              <w:spacing w:after="120" w:line="240" w:lineRule="exact"/>
              <w:jc w:val="center"/>
              <w:rPr>
                <w:rFonts w:ascii="Lato" w:hAnsi="Lato" w:cs="Arial"/>
                <w:spacing w:val="4"/>
              </w:rPr>
            </w:pPr>
            <w:r w:rsidRPr="00174CA0">
              <w:rPr>
                <w:rFonts w:ascii="Lato" w:hAnsi="Lato" w:cs="Arial"/>
                <w:spacing w:val="4"/>
              </w:rPr>
              <w:t>60.65</w:t>
            </w:r>
          </w:p>
        </w:tc>
        <w:tc>
          <w:tcPr>
            <w:tcW w:w="2623" w:type="dxa"/>
            <w:shd w:val="clear" w:color="auto" w:fill="auto"/>
            <w:vAlign w:val="center"/>
          </w:tcPr>
          <w:p w14:paraId="65989D85" w14:textId="54724599" w:rsidR="0098609B" w:rsidRPr="00174CA0" w:rsidRDefault="00D336FA" w:rsidP="00CE1FE7">
            <w:pPr>
              <w:spacing w:after="120" w:line="240" w:lineRule="exact"/>
              <w:jc w:val="center"/>
              <w:rPr>
                <w:rFonts w:ascii="Lato" w:hAnsi="Lato" w:cs="Arial"/>
                <w:i/>
                <w:iCs/>
                <w:spacing w:val="4"/>
                <w:u w:val="single"/>
              </w:rPr>
            </w:pPr>
            <w:r w:rsidRPr="00174CA0">
              <w:rPr>
                <w:rFonts w:ascii="Lato" w:hAnsi="Lato" w:cs="Arial"/>
                <w:i/>
                <w:iCs/>
                <w:spacing w:val="4"/>
                <w:u w:val="single"/>
              </w:rPr>
              <w:t>obręb 0031 Krowodrza</w:t>
            </w:r>
            <w:r w:rsidRPr="00174CA0">
              <w:rPr>
                <w:rFonts w:ascii="Lato" w:hAnsi="Lato" w:cs="Arial"/>
                <w:spacing w:val="4"/>
              </w:rPr>
              <w:t xml:space="preserve"> w części: 261/13 (261/1)</w:t>
            </w:r>
          </w:p>
        </w:tc>
      </w:tr>
      <w:tr w:rsidR="0098609B" w:rsidRPr="00174CA0" w14:paraId="15E450E9" w14:textId="77777777" w:rsidTr="00D336FA">
        <w:trPr>
          <w:trHeight w:val="500"/>
        </w:trPr>
        <w:tc>
          <w:tcPr>
            <w:tcW w:w="715" w:type="dxa"/>
            <w:vMerge w:val="restart"/>
            <w:shd w:val="clear" w:color="auto" w:fill="auto"/>
            <w:vAlign w:val="center"/>
          </w:tcPr>
          <w:p w14:paraId="1D333A85" w14:textId="3288153A" w:rsidR="0098609B" w:rsidRPr="00174CA0" w:rsidRDefault="0098609B" w:rsidP="00CE1FE7">
            <w:pPr>
              <w:spacing w:after="120" w:line="240" w:lineRule="exact"/>
              <w:rPr>
                <w:rFonts w:ascii="Lato" w:hAnsi="Lato" w:cs="Arial"/>
                <w:spacing w:val="4"/>
              </w:rPr>
            </w:pPr>
            <w:r w:rsidRPr="00174CA0">
              <w:rPr>
                <w:rFonts w:ascii="Lato" w:hAnsi="Lato" w:cs="Arial"/>
                <w:spacing w:val="4"/>
              </w:rPr>
              <w:t>S.30.</w:t>
            </w:r>
          </w:p>
        </w:tc>
        <w:tc>
          <w:tcPr>
            <w:tcW w:w="4099" w:type="dxa"/>
            <w:vMerge w:val="restart"/>
            <w:shd w:val="clear" w:color="auto" w:fill="auto"/>
            <w:vAlign w:val="center"/>
          </w:tcPr>
          <w:p w14:paraId="5158B79D" w14:textId="6FDADBF6" w:rsidR="0098609B" w:rsidRPr="00174CA0" w:rsidRDefault="0098609B" w:rsidP="0098609B">
            <w:pPr>
              <w:spacing w:after="120" w:line="240" w:lineRule="exact"/>
              <w:jc w:val="center"/>
              <w:rPr>
                <w:rFonts w:ascii="Lato" w:hAnsi="Lato" w:cs="Arial"/>
                <w:spacing w:val="4"/>
              </w:rPr>
            </w:pPr>
            <w:r w:rsidRPr="00174CA0">
              <w:rPr>
                <w:rFonts w:ascii="Lato" w:hAnsi="Lato" w:cs="Arial"/>
                <w:spacing w:val="4"/>
              </w:rPr>
              <w:t>Rozbiórka i budowa sieci c. o.</w:t>
            </w:r>
          </w:p>
        </w:tc>
        <w:tc>
          <w:tcPr>
            <w:tcW w:w="779" w:type="dxa"/>
            <w:vMerge w:val="restart"/>
            <w:shd w:val="clear" w:color="auto" w:fill="auto"/>
            <w:vAlign w:val="center"/>
          </w:tcPr>
          <w:p w14:paraId="360DBD19" w14:textId="1E62699C" w:rsidR="0098609B" w:rsidRPr="00174CA0" w:rsidRDefault="00D336FA" w:rsidP="00CE1FE7">
            <w:pPr>
              <w:spacing w:after="120" w:line="240" w:lineRule="exact"/>
              <w:jc w:val="center"/>
              <w:rPr>
                <w:rFonts w:ascii="Lato" w:hAnsi="Lato" w:cs="Arial"/>
                <w:spacing w:val="4"/>
              </w:rPr>
            </w:pPr>
            <w:r w:rsidRPr="00174CA0">
              <w:rPr>
                <w:rFonts w:ascii="Lato" w:hAnsi="Lato" w:cs="Arial"/>
                <w:spacing w:val="4"/>
              </w:rPr>
              <w:t>5.50</w:t>
            </w:r>
          </w:p>
        </w:tc>
        <w:tc>
          <w:tcPr>
            <w:tcW w:w="2623" w:type="dxa"/>
            <w:vMerge w:val="restart"/>
            <w:shd w:val="clear" w:color="auto" w:fill="auto"/>
            <w:vAlign w:val="center"/>
          </w:tcPr>
          <w:p w14:paraId="44B2AEAF" w14:textId="5C2BE854" w:rsidR="0098609B" w:rsidRPr="00174CA0" w:rsidRDefault="0098609B" w:rsidP="00CE1FE7">
            <w:pPr>
              <w:spacing w:after="120" w:line="240" w:lineRule="exact"/>
              <w:jc w:val="center"/>
              <w:rPr>
                <w:rFonts w:ascii="Lato" w:hAnsi="Lato" w:cs="Arial"/>
                <w:spacing w:val="4"/>
              </w:rPr>
            </w:pPr>
            <w:r w:rsidRPr="00174CA0">
              <w:rPr>
                <w:rFonts w:ascii="Lato" w:hAnsi="Lato" w:cs="Arial"/>
                <w:i/>
                <w:iCs/>
                <w:spacing w:val="4"/>
                <w:u w:val="single"/>
              </w:rPr>
              <w:t>obręb 0031 Krowodrza</w:t>
            </w:r>
            <w:r w:rsidRPr="00174CA0">
              <w:rPr>
                <w:rFonts w:ascii="Lato" w:hAnsi="Lato" w:cs="Arial"/>
                <w:spacing w:val="4"/>
              </w:rPr>
              <w:t xml:space="preserve"> w części: </w:t>
            </w:r>
            <w:r w:rsidR="00D336FA" w:rsidRPr="00174CA0">
              <w:rPr>
                <w:rFonts w:ascii="Lato" w:hAnsi="Lato" w:cs="Arial"/>
                <w:spacing w:val="4"/>
              </w:rPr>
              <w:t>216/11 (216/7)</w:t>
            </w:r>
          </w:p>
        </w:tc>
      </w:tr>
      <w:tr w:rsidR="0098609B" w:rsidRPr="00174CA0" w14:paraId="4254E515" w14:textId="77777777" w:rsidTr="00D336FA">
        <w:trPr>
          <w:trHeight w:val="360"/>
        </w:trPr>
        <w:tc>
          <w:tcPr>
            <w:tcW w:w="715" w:type="dxa"/>
            <w:vMerge/>
            <w:shd w:val="clear" w:color="auto" w:fill="auto"/>
            <w:vAlign w:val="center"/>
          </w:tcPr>
          <w:p w14:paraId="7300AC3F" w14:textId="77777777" w:rsidR="0098609B" w:rsidRPr="00174CA0" w:rsidRDefault="0098609B" w:rsidP="00CE1FE7">
            <w:pPr>
              <w:spacing w:after="120" w:line="240" w:lineRule="exact"/>
              <w:jc w:val="center"/>
              <w:rPr>
                <w:rFonts w:ascii="Lato" w:hAnsi="Lato" w:cs="Arial"/>
                <w:spacing w:val="4"/>
              </w:rPr>
            </w:pPr>
          </w:p>
        </w:tc>
        <w:tc>
          <w:tcPr>
            <w:tcW w:w="4099" w:type="dxa"/>
            <w:vMerge/>
            <w:shd w:val="clear" w:color="auto" w:fill="auto"/>
            <w:vAlign w:val="center"/>
          </w:tcPr>
          <w:p w14:paraId="7BDCD02A" w14:textId="77777777" w:rsidR="0098609B" w:rsidRPr="00174CA0" w:rsidRDefault="0098609B" w:rsidP="00CE1FE7">
            <w:pPr>
              <w:spacing w:after="120" w:line="240" w:lineRule="exact"/>
              <w:jc w:val="center"/>
              <w:rPr>
                <w:rFonts w:ascii="Lato" w:hAnsi="Lato" w:cs="Arial"/>
                <w:spacing w:val="4"/>
              </w:rPr>
            </w:pPr>
          </w:p>
        </w:tc>
        <w:tc>
          <w:tcPr>
            <w:tcW w:w="779" w:type="dxa"/>
            <w:vMerge/>
            <w:shd w:val="clear" w:color="auto" w:fill="auto"/>
            <w:vAlign w:val="center"/>
          </w:tcPr>
          <w:p w14:paraId="3DB81368" w14:textId="77777777" w:rsidR="0098609B" w:rsidRPr="00174CA0" w:rsidRDefault="0098609B" w:rsidP="00CE1FE7">
            <w:pPr>
              <w:spacing w:after="120" w:line="240" w:lineRule="exact"/>
              <w:jc w:val="center"/>
              <w:rPr>
                <w:rFonts w:ascii="Lato" w:hAnsi="Lato" w:cs="Arial"/>
                <w:spacing w:val="4"/>
              </w:rPr>
            </w:pPr>
          </w:p>
        </w:tc>
        <w:tc>
          <w:tcPr>
            <w:tcW w:w="2623" w:type="dxa"/>
            <w:vMerge/>
            <w:shd w:val="clear" w:color="auto" w:fill="auto"/>
            <w:vAlign w:val="center"/>
          </w:tcPr>
          <w:p w14:paraId="612ACF05" w14:textId="4DE3F843" w:rsidR="0098609B" w:rsidRPr="00174CA0" w:rsidRDefault="0098609B" w:rsidP="00CE1FE7">
            <w:pPr>
              <w:spacing w:after="120" w:line="240" w:lineRule="exact"/>
              <w:jc w:val="center"/>
              <w:rPr>
                <w:rFonts w:ascii="Lato" w:hAnsi="Lato" w:cs="Arial"/>
                <w:spacing w:val="4"/>
              </w:rPr>
            </w:pPr>
          </w:p>
        </w:tc>
      </w:tr>
    </w:tbl>
    <w:p w14:paraId="4DE5308B" w14:textId="77777777" w:rsidR="0098609B" w:rsidRPr="00174CA0" w:rsidRDefault="0098609B" w:rsidP="0098609B">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w:t>
      </w:r>
    </w:p>
    <w:p w14:paraId="30C739E8" w14:textId="2186F7FE" w:rsidR="00571C38" w:rsidRPr="00174CA0" w:rsidRDefault="00571C38" w:rsidP="00571C38">
      <w:pPr>
        <w:numPr>
          <w:ilvl w:val="0"/>
          <w:numId w:val="16"/>
        </w:numPr>
        <w:spacing w:after="120" w:line="240" w:lineRule="exact"/>
        <w:ind w:left="568" w:hanging="284"/>
        <w:jc w:val="both"/>
        <w:rPr>
          <w:rFonts w:ascii="Lato" w:hAnsi="Lato" w:cs="Arial"/>
          <w:spacing w:val="4"/>
        </w:rPr>
      </w:pPr>
      <w:r w:rsidRPr="00174CA0">
        <w:rPr>
          <w:rFonts w:ascii="Lato" w:hAnsi="Lato" w:cs="Arial"/>
          <w:spacing w:val="4"/>
        </w:rPr>
        <w:t>w rozstrzygnięciu zaskarżonej decyzji, znajdujący się na stronie 57, w tabeli dotyczącej obowiązku budowy lub przebudowy sieci uzbrojenia terenu, zapis:</w:t>
      </w:r>
    </w:p>
    <w:p w14:paraId="66054C86" w14:textId="6C2E3594" w:rsidR="00571C38" w:rsidRPr="00174CA0" w:rsidRDefault="00571C38" w:rsidP="00571C38">
      <w:pPr>
        <w:spacing w:after="120" w:line="240" w:lineRule="exact"/>
        <w:ind w:left="284"/>
        <w:jc w:val="both"/>
        <w:rPr>
          <w:rFonts w:ascii="Lato" w:hAnsi="Lato" w:cs="Arial"/>
          <w:spacing w:val="4"/>
        </w:rPr>
      </w:pPr>
      <w:r w:rsidRPr="00174CA0">
        <w:rPr>
          <w:rFonts w:ascii="Lato" w:hAnsi="Lato" w:cs="Arial"/>
          <w:spacing w:val="4"/>
        </w:rPr>
        <w:t>„</w:t>
      </w:r>
    </w:p>
    <w:tbl>
      <w:tblPr>
        <w:tblW w:w="8216"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540"/>
        <w:gridCol w:w="992"/>
        <w:gridCol w:w="3969"/>
      </w:tblGrid>
      <w:tr w:rsidR="00571C38" w:rsidRPr="00174CA0" w14:paraId="228616D4" w14:textId="77777777" w:rsidTr="00CA25CA">
        <w:trPr>
          <w:trHeight w:val="500"/>
        </w:trPr>
        <w:tc>
          <w:tcPr>
            <w:tcW w:w="715" w:type="dxa"/>
            <w:vMerge w:val="restart"/>
            <w:shd w:val="clear" w:color="auto" w:fill="auto"/>
            <w:vAlign w:val="center"/>
          </w:tcPr>
          <w:p w14:paraId="7455A950" w14:textId="164A32B8" w:rsidR="00571C38" w:rsidRPr="00174CA0" w:rsidRDefault="00571C38" w:rsidP="00CE1FE7">
            <w:pPr>
              <w:spacing w:after="120" w:line="240" w:lineRule="exact"/>
              <w:rPr>
                <w:rFonts w:ascii="Lato" w:hAnsi="Lato" w:cs="Arial"/>
                <w:spacing w:val="4"/>
              </w:rPr>
            </w:pPr>
            <w:r w:rsidRPr="00174CA0">
              <w:rPr>
                <w:rFonts w:ascii="Lato" w:hAnsi="Lato" w:cs="Arial"/>
                <w:spacing w:val="4"/>
              </w:rPr>
              <w:t>S.38.</w:t>
            </w:r>
          </w:p>
        </w:tc>
        <w:tc>
          <w:tcPr>
            <w:tcW w:w="2540" w:type="dxa"/>
            <w:shd w:val="clear" w:color="auto" w:fill="auto"/>
            <w:vAlign w:val="center"/>
          </w:tcPr>
          <w:p w14:paraId="154D4CD7" w14:textId="66ABAB90" w:rsidR="00571C38" w:rsidRPr="00174CA0" w:rsidRDefault="00571C38" w:rsidP="00CE1FE7">
            <w:pPr>
              <w:spacing w:after="120" w:line="240" w:lineRule="exact"/>
              <w:jc w:val="center"/>
              <w:rPr>
                <w:rFonts w:ascii="Lato" w:hAnsi="Lato" w:cs="Arial"/>
                <w:spacing w:val="4"/>
              </w:rPr>
            </w:pPr>
            <w:r w:rsidRPr="00174CA0">
              <w:rPr>
                <w:rFonts w:ascii="Lato" w:hAnsi="Lato" w:cs="Arial"/>
                <w:spacing w:val="4"/>
              </w:rPr>
              <w:t>Rozbiórka i budowa sieci elektrycznej wysokiego napięcia</w:t>
            </w:r>
          </w:p>
        </w:tc>
        <w:tc>
          <w:tcPr>
            <w:tcW w:w="992" w:type="dxa"/>
            <w:shd w:val="clear" w:color="auto" w:fill="auto"/>
            <w:vAlign w:val="center"/>
          </w:tcPr>
          <w:p w14:paraId="51898170" w14:textId="6CDA9CC9" w:rsidR="00571C38" w:rsidRPr="00174CA0" w:rsidRDefault="00571C38" w:rsidP="00CE1FE7">
            <w:pPr>
              <w:spacing w:after="120" w:line="240" w:lineRule="exact"/>
              <w:jc w:val="center"/>
              <w:rPr>
                <w:rFonts w:ascii="Lato" w:hAnsi="Lato" w:cs="Arial"/>
                <w:spacing w:val="4"/>
              </w:rPr>
            </w:pPr>
            <w:r w:rsidRPr="00174CA0">
              <w:rPr>
                <w:rFonts w:ascii="Lato" w:hAnsi="Lato" w:cs="Arial"/>
                <w:spacing w:val="4"/>
              </w:rPr>
              <w:t>660.00</w:t>
            </w:r>
          </w:p>
        </w:tc>
        <w:tc>
          <w:tcPr>
            <w:tcW w:w="3969" w:type="dxa"/>
            <w:vMerge w:val="restart"/>
            <w:shd w:val="clear" w:color="auto" w:fill="auto"/>
            <w:vAlign w:val="center"/>
          </w:tcPr>
          <w:p w14:paraId="1B06FD56" w14:textId="70AC5320" w:rsidR="00571C38" w:rsidRPr="00174CA0" w:rsidRDefault="00571C38" w:rsidP="00571C38">
            <w:pPr>
              <w:spacing w:after="120" w:line="240" w:lineRule="exact"/>
              <w:jc w:val="center"/>
              <w:rPr>
                <w:rFonts w:ascii="Lato" w:hAnsi="Lato" w:cs="Arial"/>
                <w:spacing w:val="4"/>
              </w:rPr>
            </w:pPr>
            <w:r w:rsidRPr="00174CA0">
              <w:rPr>
                <w:rFonts w:ascii="Lato" w:hAnsi="Lato" w:cs="Arial"/>
                <w:i/>
                <w:iCs/>
                <w:spacing w:val="4"/>
                <w:u w:val="single"/>
              </w:rPr>
              <w:t>obręb 0018 Zielonki</w:t>
            </w:r>
            <w:r w:rsidRPr="00174CA0">
              <w:rPr>
                <w:rFonts w:ascii="Lato" w:hAnsi="Lato" w:cs="Arial"/>
                <w:spacing w:val="4"/>
              </w:rPr>
              <w:t xml:space="preserve"> </w:t>
            </w:r>
            <w:r w:rsidRPr="00174CA0">
              <w:rPr>
                <w:rFonts w:ascii="Lato" w:hAnsi="Lato" w:cs="Arial"/>
                <w:spacing w:val="4"/>
              </w:rPr>
              <w:br/>
              <w:t xml:space="preserve">1458/10 (1458/7), 1130/16 </w:t>
            </w:r>
            <w:r w:rsidRPr="00174CA0">
              <w:rPr>
                <w:rFonts w:ascii="Lato" w:hAnsi="Lato" w:cs="Arial"/>
                <w:spacing w:val="4"/>
              </w:rPr>
              <w:lastRenderedPageBreak/>
              <w:t>(1130/12), 1127/6 (1127/4), 1463/14 (1463/7)</w:t>
            </w:r>
          </w:p>
          <w:p w14:paraId="23377B68" w14:textId="1184CDD9" w:rsidR="00571C38" w:rsidRPr="00174CA0" w:rsidRDefault="00571C38" w:rsidP="00CA25CA">
            <w:pPr>
              <w:spacing w:after="120" w:line="240" w:lineRule="exact"/>
              <w:jc w:val="center"/>
              <w:rPr>
                <w:rFonts w:ascii="Lato" w:hAnsi="Lato" w:cs="Arial"/>
                <w:spacing w:val="4"/>
              </w:rPr>
            </w:pPr>
            <w:r w:rsidRPr="00174CA0">
              <w:rPr>
                <w:rFonts w:ascii="Lato" w:hAnsi="Lato" w:cs="Arial"/>
                <w:spacing w:val="4"/>
              </w:rPr>
              <w:t>w części: 1470/7 (1470/2), 1471/5 (1471/2), 1464/10 (1464/6)</w:t>
            </w:r>
            <w:r w:rsidR="000D552E" w:rsidRPr="00174CA0">
              <w:rPr>
                <w:rFonts w:ascii="Lato" w:hAnsi="Lato" w:cs="Arial"/>
                <w:spacing w:val="4"/>
              </w:rPr>
              <w:t>, 1463/8 1463/12, 14</w:t>
            </w:r>
            <w:r w:rsidR="00CA25CA" w:rsidRPr="00174CA0">
              <w:rPr>
                <w:rFonts w:ascii="Lato" w:hAnsi="Lato" w:cs="Arial"/>
                <w:spacing w:val="4"/>
              </w:rPr>
              <w:t>6</w:t>
            </w:r>
            <w:r w:rsidR="000D552E" w:rsidRPr="00174CA0">
              <w:rPr>
                <w:rFonts w:ascii="Lato" w:hAnsi="Lato" w:cs="Arial"/>
                <w:spacing w:val="4"/>
              </w:rPr>
              <w:t xml:space="preserve">2/7 (1462/3), 1460/7, 1460/6, 1791, 1781/2 (1781), 1457/9 (1457/3), 1455/4 (1455/2), 1913/2 (1913), 1150/9 (1150/3), 1895/2 (1895), 1147/10 (1147/3), 1146/12 (1146/3), 1818/2 (1818), 1817/2 (1817), 1143/4 (1143/2), 1140/4 (1140/2), 1139/4 (1139/2), 1137/4 (1137/2), 1136/16 (1136/10), 1861/10 (1861/8), 1133/18 (1133/9), 1133/20 (1133/12), 1134/18 (1134/12), 1132/12 (1132/5), 1131/5 (1131/3), 1130/5, 1129/4 (1129/2), 1128/9 (1128/7), 1127/3, 1126/4 (1126/2), 1125/10 (1125/6), </w:t>
            </w:r>
            <w:r w:rsidR="00CA25CA" w:rsidRPr="00174CA0">
              <w:rPr>
                <w:rFonts w:ascii="Lato" w:hAnsi="Lato" w:cs="Arial"/>
                <w:spacing w:val="4"/>
              </w:rPr>
              <w:t>1727/2 (1727), 1122/14, 1122/20 (1122/13), 1121/4 (1121/2), 1120/7 (1120/5), 1119/11 (1119/7), 1118/12 (1118/6), 1117/2</w:t>
            </w:r>
          </w:p>
        </w:tc>
      </w:tr>
      <w:tr w:rsidR="00571C38" w:rsidRPr="00174CA0" w14:paraId="1789E3F0" w14:textId="77777777" w:rsidTr="00CA25CA">
        <w:trPr>
          <w:trHeight w:val="870"/>
        </w:trPr>
        <w:tc>
          <w:tcPr>
            <w:tcW w:w="715" w:type="dxa"/>
            <w:vMerge/>
            <w:tcBorders>
              <w:bottom w:val="single" w:sz="4" w:space="0" w:color="auto"/>
            </w:tcBorders>
            <w:shd w:val="clear" w:color="auto" w:fill="auto"/>
            <w:vAlign w:val="center"/>
          </w:tcPr>
          <w:p w14:paraId="0D2698E3" w14:textId="237C6129" w:rsidR="00571C38" w:rsidRPr="00174CA0" w:rsidRDefault="00571C38" w:rsidP="00CE1FE7">
            <w:pPr>
              <w:spacing w:after="120" w:line="240" w:lineRule="exact"/>
              <w:rPr>
                <w:rFonts w:ascii="Lato" w:hAnsi="Lato" w:cs="Arial"/>
                <w:spacing w:val="4"/>
              </w:rPr>
            </w:pPr>
          </w:p>
        </w:tc>
        <w:tc>
          <w:tcPr>
            <w:tcW w:w="2540" w:type="dxa"/>
            <w:tcBorders>
              <w:bottom w:val="single" w:sz="4" w:space="0" w:color="auto"/>
            </w:tcBorders>
            <w:shd w:val="clear" w:color="auto" w:fill="auto"/>
            <w:vAlign w:val="center"/>
          </w:tcPr>
          <w:p w14:paraId="1CC3F616" w14:textId="28F9EEAE" w:rsidR="00571C38" w:rsidRPr="00174CA0" w:rsidRDefault="00571C38" w:rsidP="00CE1FE7">
            <w:pPr>
              <w:spacing w:after="120" w:line="240" w:lineRule="exact"/>
              <w:jc w:val="center"/>
              <w:rPr>
                <w:rFonts w:ascii="Lato" w:hAnsi="Lato" w:cs="Arial"/>
                <w:spacing w:val="4"/>
              </w:rPr>
            </w:pPr>
            <w:r w:rsidRPr="00174CA0">
              <w:rPr>
                <w:rFonts w:ascii="Lato" w:hAnsi="Lato" w:cs="Arial"/>
                <w:spacing w:val="4"/>
              </w:rPr>
              <w:t>Rozbiórka i budowa sieci wodociągowej</w:t>
            </w:r>
          </w:p>
        </w:tc>
        <w:tc>
          <w:tcPr>
            <w:tcW w:w="992" w:type="dxa"/>
            <w:tcBorders>
              <w:bottom w:val="single" w:sz="4" w:space="0" w:color="auto"/>
            </w:tcBorders>
            <w:shd w:val="clear" w:color="auto" w:fill="auto"/>
            <w:vAlign w:val="center"/>
          </w:tcPr>
          <w:p w14:paraId="24C4779F" w14:textId="3B24544C" w:rsidR="00571C38" w:rsidRPr="00174CA0" w:rsidRDefault="00571C38" w:rsidP="00CE1FE7">
            <w:pPr>
              <w:spacing w:after="120" w:line="240" w:lineRule="exact"/>
              <w:jc w:val="center"/>
              <w:rPr>
                <w:rFonts w:ascii="Lato" w:hAnsi="Lato" w:cs="Arial"/>
                <w:spacing w:val="4"/>
              </w:rPr>
            </w:pPr>
            <w:r w:rsidRPr="00174CA0">
              <w:rPr>
                <w:rFonts w:ascii="Lato" w:hAnsi="Lato" w:cs="Arial"/>
                <w:spacing w:val="4"/>
              </w:rPr>
              <w:t>19.36</w:t>
            </w:r>
          </w:p>
        </w:tc>
        <w:tc>
          <w:tcPr>
            <w:tcW w:w="3969" w:type="dxa"/>
            <w:vMerge/>
            <w:tcBorders>
              <w:bottom w:val="single" w:sz="4" w:space="0" w:color="auto"/>
            </w:tcBorders>
            <w:shd w:val="clear" w:color="auto" w:fill="auto"/>
            <w:vAlign w:val="center"/>
          </w:tcPr>
          <w:p w14:paraId="202DC922" w14:textId="7FFDC3EC" w:rsidR="00571C38" w:rsidRPr="00174CA0" w:rsidRDefault="00571C38" w:rsidP="00CE1FE7">
            <w:pPr>
              <w:spacing w:after="120" w:line="240" w:lineRule="exact"/>
              <w:jc w:val="center"/>
              <w:rPr>
                <w:rFonts w:ascii="Lato" w:hAnsi="Lato" w:cs="Arial"/>
                <w:spacing w:val="4"/>
              </w:rPr>
            </w:pPr>
          </w:p>
        </w:tc>
      </w:tr>
    </w:tbl>
    <w:p w14:paraId="49A0541A" w14:textId="7C1EA083" w:rsidR="00DB5B86" w:rsidRPr="00174CA0" w:rsidRDefault="00571C38" w:rsidP="00CA25CA">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w:t>
      </w:r>
    </w:p>
    <w:p w14:paraId="3FCCF09D" w14:textId="4842E6E2" w:rsidR="006217E8" w:rsidRPr="00174CA0" w:rsidRDefault="006217E8" w:rsidP="006217E8">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arkusze nr 2, 3, 4 i 5 mapy w skali 1:500 przedstawiającej proponowany przebieg drogi, z zaznaczeniem terenu niezbędnego dla obiektów budowlanych, oraz istniejące uzbrojenie terenu,</w:t>
      </w:r>
      <w:r w:rsidRPr="00174CA0">
        <w:rPr>
          <w:rFonts w:ascii="Lato" w:hAnsi="Lato" w:cs="Arial"/>
          <w:iCs/>
          <w:spacing w:val="4"/>
        </w:rPr>
        <w:t xml:space="preserve"> stanowiącej załączniki nr </w:t>
      </w:r>
      <w:r w:rsidR="0018526E" w:rsidRPr="00174CA0">
        <w:rPr>
          <w:rFonts w:ascii="Lato" w:hAnsi="Lato" w:cs="Arial"/>
          <w:iCs/>
          <w:spacing w:val="4"/>
        </w:rPr>
        <w:t>1/2, 1/3, 1/4 i 1/5</w:t>
      </w:r>
      <w:r w:rsidRPr="00174CA0">
        <w:rPr>
          <w:rFonts w:ascii="Lato" w:hAnsi="Lato" w:cs="Arial"/>
          <w:iCs/>
          <w:spacing w:val="4"/>
        </w:rPr>
        <w:t xml:space="preserve"> do zaskarżonej decyzji,</w:t>
      </w:r>
    </w:p>
    <w:p w14:paraId="4FAF18E8" w14:textId="645F7B48" w:rsidR="00B04016" w:rsidRPr="00174CA0" w:rsidRDefault="00B04016" w:rsidP="00B04016">
      <w:pPr>
        <w:numPr>
          <w:ilvl w:val="0"/>
          <w:numId w:val="16"/>
        </w:numPr>
        <w:spacing w:after="240" w:line="240" w:lineRule="exact"/>
        <w:ind w:left="567" w:hanging="283"/>
        <w:jc w:val="both"/>
        <w:rPr>
          <w:rFonts w:ascii="Lato" w:hAnsi="Lato" w:cs="Arial"/>
          <w:spacing w:val="4"/>
        </w:rPr>
      </w:pPr>
      <w:r w:rsidRPr="00174CA0">
        <w:rPr>
          <w:rFonts w:ascii="Lato" w:hAnsi="Lato" w:cs="Arial"/>
          <w:spacing w:val="4"/>
        </w:rPr>
        <w:t>zbiorczą mapę w skali 1:1000 z projektami podziału nieruchomości z obrębu 0031 Krowodrza, wraz ze zbiorczym wykazem zmian gruntowych,</w:t>
      </w:r>
      <w:r w:rsidRPr="00174CA0">
        <w:rPr>
          <w:rFonts w:ascii="Lato" w:hAnsi="Lato" w:cs="Arial"/>
          <w:iCs/>
          <w:spacing w:val="4"/>
        </w:rPr>
        <w:t xml:space="preserve"> stanowiącą załącznik nr </w:t>
      </w:r>
      <w:r w:rsidR="00A26851" w:rsidRPr="00174CA0">
        <w:rPr>
          <w:rFonts w:ascii="Lato" w:hAnsi="Lato" w:cs="Arial"/>
          <w:iCs/>
          <w:spacing w:val="4"/>
        </w:rPr>
        <w:t>3/4</w:t>
      </w:r>
      <w:r w:rsidRPr="00174CA0">
        <w:rPr>
          <w:rFonts w:ascii="Lato" w:hAnsi="Lato" w:cs="Arial"/>
          <w:iCs/>
          <w:spacing w:val="4"/>
        </w:rPr>
        <w:t xml:space="preserve"> do zaskarżonej decyzji – w zakresie dotyczącym dział</w:t>
      </w:r>
      <w:r w:rsidR="00A26851" w:rsidRPr="00174CA0">
        <w:rPr>
          <w:rFonts w:ascii="Lato" w:hAnsi="Lato" w:cs="Arial"/>
          <w:iCs/>
          <w:spacing w:val="4"/>
        </w:rPr>
        <w:t>ek</w:t>
      </w:r>
      <w:r w:rsidRPr="00174CA0">
        <w:rPr>
          <w:rFonts w:ascii="Lato" w:hAnsi="Lato" w:cs="Arial"/>
          <w:iCs/>
          <w:spacing w:val="4"/>
        </w:rPr>
        <w:t xml:space="preserve"> nr</w:t>
      </w:r>
      <w:r w:rsidR="00A26851" w:rsidRPr="00174CA0">
        <w:rPr>
          <w:rFonts w:ascii="Lato" w:hAnsi="Lato" w:cs="Arial"/>
          <w:iCs/>
          <w:spacing w:val="4"/>
        </w:rPr>
        <w:t xml:space="preserve"> 261/1</w:t>
      </w:r>
      <w:r w:rsidRPr="00174CA0">
        <w:rPr>
          <w:rFonts w:ascii="Lato" w:hAnsi="Lato" w:cs="Arial"/>
          <w:iCs/>
          <w:spacing w:val="4"/>
        </w:rPr>
        <w:t xml:space="preserve"> i nr </w:t>
      </w:r>
      <w:r w:rsidR="00A26851" w:rsidRPr="00174CA0">
        <w:rPr>
          <w:rFonts w:ascii="Lato" w:hAnsi="Lato" w:cs="Arial"/>
          <w:iCs/>
          <w:spacing w:val="4"/>
        </w:rPr>
        <w:t>263</w:t>
      </w:r>
      <w:r w:rsidRPr="00174CA0">
        <w:rPr>
          <w:rFonts w:ascii="Lato" w:hAnsi="Lato" w:cs="Arial"/>
          <w:iCs/>
          <w:spacing w:val="4"/>
        </w:rPr>
        <w:t>,</w:t>
      </w:r>
    </w:p>
    <w:p w14:paraId="579BD44E" w14:textId="4474CB7B" w:rsidR="00AC653D" w:rsidRPr="00174CA0" w:rsidRDefault="006217E8" w:rsidP="006D4339">
      <w:pPr>
        <w:numPr>
          <w:ilvl w:val="0"/>
          <w:numId w:val="16"/>
        </w:numPr>
        <w:spacing w:after="240" w:line="240" w:lineRule="exact"/>
        <w:ind w:left="567" w:hanging="283"/>
        <w:jc w:val="both"/>
        <w:rPr>
          <w:rFonts w:ascii="Lato" w:hAnsi="Lato" w:cs="Arial"/>
          <w:spacing w:val="4"/>
        </w:rPr>
      </w:pPr>
      <w:r w:rsidRPr="00174CA0">
        <w:rPr>
          <w:rFonts w:ascii="Lato" w:hAnsi="Lato" w:cs="Arial"/>
          <w:spacing w:val="4"/>
        </w:rPr>
        <w:t>mapę w skali 1:1000 z projekt</w:t>
      </w:r>
      <w:r w:rsidR="00AC653D" w:rsidRPr="00174CA0">
        <w:rPr>
          <w:rFonts w:ascii="Lato" w:hAnsi="Lato" w:cs="Arial"/>
          <w:spacing w:val="4"/>
        </w:rPr>
        <w:t>em</w:t>
      </w:r>
      <w:r w:rsidRPr="00174CA0">
        <w:rPr>
          <w:rFonts w:ascii="Lato" w:hAnsi="Lato" w:cs="Arial"/>
          <w:spacing w:val="4"/>
        </w:rPr>
        <w:t xml:space="preserve"> podziału nieruchomości </w:t>
      </w:r>
      <w:r w:rsidR="00AC653D" w:rsidRPr="00174CA0">
        <w:rPr>
          <w:rFonts w:ascii="Lato" w:hAnsi="Lato" w:cs="Arial"/>
          <w:spacing w:val="4"/>
        </w:rPr>
        <w:t xml:space="preserve">oznaczonej jako działka nr 216/7 </w:t>
      </w:r>
      <w:r w:rsidRPr="00174CA0">
        <w:rPr>
          <w:rFonts w:ascii="Lato" w:hAnsi="Lato" w:cs="Arial"/>
          <w:spacing w:val="4"/>
        </w:rPr>
        <w:t xml:space="preserve">z obrębu </w:t>
      </w:r>
      <w:r w:rsidR="00AC653D" w:rsidRPr="00174CA0">
        <w:rPr>
          <w:rFonts w:ascii="Lato" w:hAnsi="Lato" w:cs="Arial"/>
          <w:spacing w:val="4"/>
        </w:rPr>
        <w:t xml:space="preserve">0031 Krowodrza </w:t>
      </w:r>
      <w:r w:rsidRPr="00174CA0">
        <w:rPr>
          <w:rFonts w:ascii="Lato" w:hAnsi="Lato" w:cs="Arial"/>
          <w:spacing w:val="4"/>
        </w:rPr>
        <w:t xml:space="preserve">wraz </w:t>
      </w:r>
      <w:r w:rsidR="00AC653D" w:rsidRPr="00174CA0">
        <w:rPr>
          <w:rFonts w:ascii="Lato" w:hAnsi="Lato" w:cs="Arial"/>
          <w:spacing w:val="4"/>
        </w:rPr>
        <w:t>z</w:t>
      </w:r>
      <w:r w:rsidRPr="00174CA0">
        <w:rPr>
          <w:rFonts w:ascii="Lato" w:hAnsi="Lato" w:cs="Arial"/>
          <w:spacing w:val="4"/>
        </w:rPr>
        <w:t xml:space="preserve"> wykazem zmian gruntowych,</w:t>
      </w:r>
      <w:r w:rsidRPr="00174CA0">
        <w:rPr>
          <w:rFonts w:ascii="Lato" w:hAnsi="Lato" w:cs="Arial"/>
          <w:iCs/>
          <w:spacing w:val="4"/>
        </w:rPr>
        <w:t xml:space="preserve"> stanowiącą załączni</w:t>
      </w:r>
      <w:r w:rsidR="00AC653D" w:rsidRPr="00174CA0">
        <w:rPr>
          <w:rFonts w:ascii="Lato" w:hAnsi="Lato" w:cs="Arial"/>
          <w:iCs/>
          <w:spacing w:val="4"/>
        </w:rPr>
        <w:t>k</w:t>
      </w:r>
      <w:r w:rsidRPr="00174CA0">
        <w:rPr>
          <w:rFonts w:ascii="Lato" w:hAnsi="Lato" w:cs="Arial"/>
          <w:iCs/>
          <w:spacing w:val="4"/>
        </w:rPr>
        <w:t xml:space="preserve"> nr </w:t>
      </w:r>
      <w:r w:rsidR="00AC653D" w:rsidRPr="00174CA0">
        <w:rPr>
          <w:rFonts w:ascii="Lato" w:hAnsi="Lato" w:cs="Arial"/>
          <w:iCs/>
          <w:spacing w:val="4"/>
        </w:rPr>
        <w:t>3/3</w:t>
      </w:r>
      <w:r w:rsidRPr="00174CA0">
        <w:rPr>
          <w:rFonts w:ascii="Lato" w:hAnsi="Lato" w:cs="Arial"/>
          <w:iCs/>
          <w:spacing w:val="4"/>
        </w:rPr>
        <w:t xml:space="preserve"> do zaskarżonej decyzji</w:t>
      </w:r>
      <w:r w:rsidR="00AC653D" w:rsidRPr="00174CA0">
        <w:rPr>
          <w:rFonts w:ascii="Lato" w:hAnsi="Lato" w:cs="Arial"/>
          <w:iCs/>
          <w:spacing w:val="4"/>
        </w:rPr>
        <w:t>,</w:t>
      </w:r>
    </w:p>
    <w:p w14:paraId="4C944064" w14:textId="6BB2125C" w:rsidR="006217E8" w:rsidRPr="00174CA0" w:rsidRDefault="006217E8" w:rsidP="006217E8">
      <w:pPr>
        <w:numPr>
          <w:ilvl w:val="0"/>
          <w:numId w:val="16"/>
        </w:numPr>
        <w:spacing w:after="240" w:line="240" w:lineRule="exact"/>
        <w:ind w:left="567" w:hanging="283"/>
        <w:jc w:val="both"/>
        <w:rPr>
          <w:rFonts w:ascii="Lato" w:hAnsi="Lato" w:cs="Arial"/>
          <w:spacing w:val="4"/>
        </w:rPr>
      </w:pPr>
      <w:r w:rsidRPr="00174CA0">
        <w:rPr>
          <w:rFonts w:ascii="Lato" w:hAnsi="Lato" w:cs="Arial"/>
          <w:spacing w:val="4"/>
        </w:rPr>
        <w:t xml:space="preserve">zbiorczą mapę w skali 1:1000 z projektami podziału nieruchomości z obrębu 0018 </w:t>
      </w:r>
      <w:r w:rsidR="006D4339" w:rsidRPr="00174CA0">
        <w:rPr>
          <w:rFonts w:ascii="Lato" w:hAnsi="Lato" w:cs="Arial"/>
          <w:spacing w:val="4"/>
        </w:rPr>
        <w:t>Zielonki</w:t>
      </w:r>
      <w:r w:rsidRPr="00174CA0">
        <w:rPr>
          <w:rFonts w:ascii="Lato" w:hAnsi="Lato" w:cs="Arial"/>
          <w:spacing w:val="4"/>
        </w:rPr>
        <w:t>, wraz ze zbiorczym wykazem zmian gruntowych,</w:t>
      </w:r>
      <w:r w:rsidRPr="00174CA0">
        <w:rPr>
          <w:rFonts w:ascii="Lato" w:hAnsi="Lato" w:cs="Arial"/>
          <w:iCs/>
          <w:spacing w:val="4"/>
        </w:rPr>
        <w:t xml:space="preserve"> stanowiącą załącznik </w:t>
      </w:r>
      <w:r w:rsidR="009C1183" w:rsidRPr="00174CA0">
        <w:rPr>
          <w:rFonts w:ascii="Lato" w:hAnsi="Lato" w:cs="Arial"/>
          <w:iCs/>
          <w:spacing w:val="4"/>
        </w:rPr>
        <w:br/>
      </w:r>
      <w:r w:rsidRPr="00174CA0">
        <w:rPr>
          <w:rFonts w:ascii="Lato" w:hAnsi="Lato" w:cs="Arial"/>
          <w:iCs/>
          <w:spacing w:val="4"/>
        </w:rPr>
        <w:t xml:space="preserve">nr </w:t>
      </w:r>
      <w:r w:rsidR="006D4339" w:rsidRPr="00174CA0">
        <w:rPr>
          <w:rFonts w:ascii="Lato" w:hAnsi="Lato" w:cs="Arial"/>
          <w:iCs/>
          <w:spacing w:val="4"/>
        </w:rPr>
        <w:t>2/1</w:t>
      </w:r>
      <w:r w:rsidRPr="00174CA0">
        <w:rPr>
          <w:rFonts w:ascii="Lato" w:hAnsi="Lato" w:cs="Arial"/>
          <w:iCs/>
          <w:spacing w:val="4"/>
        </w:rPr>
        <w:t xml:space="preserve"> do zaskarżonej decyzji – w zakresie dotyczącym dział</w:t>
      </w:r>
      <w:r w:rsidR="00A26851" w:rsidRPr="00174CA0">
        <w:rPr>
          <w:rFonts w:ascii="Lato" w:hAnsi="Lato" w:cs="Arial"/>
          <w:iCs/>
          <w:spacing w:val="4"/>
        </w:rPr>
        <w:t>ek</w:t>
      </w:r>
      <w:r w:rsidRPr="00174CA0">
        <w:rPr>
          <w:rFonts w:ascii="Lato" w:hAnsi="Lato" w:cs="Arial"/>
          <w:iCs/>
          <w:spacing w:val="4"/>
        </w:rPr>
        <w:t xml:space="preserve"> nr </w:t>
      </w:r>
      <w:r w:rsidR="006D4339" w:rsidRPr="00174CA0">
        <w:rPr>
          <w:rFonts w:ascii="Lato" w:hAnsi="Lato" w:cs="Arial"/>
          <w:iCs/>
          <w:spacing w:val="4"/>
        </w:rPr>
        <w:t xml:space="preserve">1128/7 </w:t>
      </w:r>
      <w:r w:rsidR="009C1183" w:rsidRPr="00174CA0">
        <w:rPr>
          <w:rFonts w:ascii="Lato" w:hAnsi="Lato" w:cs="Arial"/>
          <w:iCs/>
          <w:spacing w:val="4"/>
        </w:rPr>
        <w:br/>
      </w:r>
      <w:r w:rsidR="006D4339" w:rsidRPr="00174CA0">
        <w:rPr>
          <w:rFonts w:ascii="Lato" w:hAnsi="Lato" w:cs="Arial"/>
          <w:iCs/>
          <w:spacing w:val="4"/>
        </w:rPr>
        <w:t>i nr 1129/2</w:t>
      </w:r>
      <w:r w:rsidRPr="00174CA0">
        <w:rPr>
          <w:rFonts w:ascii="Lato" w:hAnsi="Lato" w:cs="Arial"/>
          <w:iCs/>
          <w:spacing w:val="4"/>
        </w:rPr>
        <w:t>,</w:t>
      </w:r>
    </w:p>
    <w:p w14:paraId="01AD7FAC" w14:textId="29773EDF" w:rsidR="006D4339" w:rsidRPr="00174CA0" w:rsidRDefault="006D4339" w:rsidP="006D4339">
      <w:pPr>
        <w:numPr>
          <w:ilvl w:val="0"/>
          <w:numId w:val="16"/>
        </w:numPr>
        <w:spacing w:after="240" w:line="240" w:lineRule="exact"/>
        <w:ind w:left="567" w:hanging="283"/>
        <w:jc w:val="both"/>
        <w:rPr>
          <w:rFonts w:ascii="Lato" w:hAnsi="Lato" w:cs="Arial"/>
          <w:spacing w:val="4"/>
        </w:rPr>
      </w:pPr>
      <w:r w:rsidRPr="00174CA0">
        <w:rPr>
          <w:rFonts w:ascii="Lato" w:hAnsi="Lato" w:cs="Arial"/>
          <w:spacing w:val="4"/>
        </w:rPr>
        <w:t>zbiorczą mapę w skali 1:1000 z projektami podziału nieruchomości z obrębu 0018 Zielonki, wraz ze zbiorczym wykazem zmian gruntowych,</w:t>
      </w:r>
      <w:r w:rsidRPr="00174CA0">
        <w:rPr>
          <w:rFonts w:ascii="Lato" w:hAnsi="Lato" w:cs="Arial"/>
          <w:iCs/>
          <w:spacing w:val="4"/>
        </w:rPr>
        <w:t xml:space="preserve"> stanowiącą załącznik </w:t>
      </w:r>
      <w:r w:rsidR="009C1183" w:rsidRPr="00174CA0">
        <w:rPr>
          <w:rFonts w:ascii="Lato" w:hAnsi="Lato" w:cs="Arial"/>
          <w:iCs/>
          <w:spacing w:val="4"/>
        </w:rPr>
        <w:br/>
      </w:r>
      <w:r w:rsidRPr="00174CA0">
        <w:rPr>
          <w:rFonts w:ascii="Lato" w:hAnsi="Lato" w:cs="Arial"/>
          <w:iCs/>
          <w:spacing w:val="4"/>
        </w:rPr>
        <w:t>nr 2/3 do zaskarżonej decyzji – w zakresie dotyczącym działki nr 1132/5,</w:t>
      </w:r>
    </w:p>
    <w:p w14:paraId="61AD2680" w14:textId="5EB3B6C5" w:rsidR="006D4339" w:rsidRPr="00174CA0" w:rsidRDefault="006D4339" w:rsidP="006D4339">
      <w:pPr>
        <w:numPr>
          <w:ilvl w:val="0"/>
          <w:numId w:val="16"/>
        </w:numPr>
        <w:spacing w:after="240" w:line="240" w:lineRule="exact"/>
        <w:ind w:left="567" w:hanging="283"/>
        <w:jc w:val="both"/>
        <w:rPr>
          <w:rFonts w:ascii="Lato" w:hAnsi="Lato" w:cs="Arial"/>
          <w:spacing w:val="4"/>
        </w:rPr>
      </w:pPr>
      <w:r w:rsidRPr="00174CA0">
        <w:rPr>
          <w:rFonts w:ascii="Lato" w:hAnsi="Lato" w:cs="Arial"/>
          <w:spacing w:val="4"/>
        </w:rPr>
        <w:t>zbiorczą mapę w skali 1:1000 z projektami podziału nieruchomości z obrębu 0018 Zielonki, wraz ze zbiorczym wykazem zmian gruntowych,</w:t>
      </w:r>
      <w:r w:rsidRPr="00174CA0">
        <w:rPr>
          <w:rFonts w:ascii="Lato" w:hAnsi="Lato" w:cs="Arial"/>
          <w:iCs/>
          <w:spacing w:val="4"/>
        </w:rPr>
        <w:t xml:space="preserve"> stanowiącą załącznik </w:t>
      </w:r>
      <w:r w:rsidR="009C1183" w:rsidRPr="00174CA0">
        <w:rPr>
          <w:rFonts w:ascii="Lato" w:hAnsi="Lato" w:cs="Arial"/>
          <w:iCs/>
          <w:spacing w:val="4"/>
        </w:rPr>
        <w:br/>
      </w:r>
      <w:r w:rsidRPr="00174CA0">
        <w:rPr>
          <w:rFonts w:ascii="Lato" w:hAnsi="Lato" w:cs="Arial"/>
          <w:iCs/>
          <w:spacing w:val="4"/>
        </w:rPr>
        <w:t>nr 2/4 do zaskarżonej decyzji – w zakresie dotyczącym działki nr 1133/9,</w:t>
      </w:r>
    </w:p>
    <w:p w14:paraId="2A2E4619" w14:textId="2F778187" w:rsidR="006D4339" w:rsidRPr="00174CA0" w:rsidRDefault="001D128B" w:rsidP="00182678">
      <w:pPr>
        <w:numPr>
          <w:ilvl w:val="0"/>
          <w:numId w:val="16"/>
        </w:numPr>
        <w:spacing w:after="240" w:line="240" w:lineRule="exact"/>
        <w:ind w:left="567" w:hanging="283"/>
        <w:jc w:val="both"/>
        <w:rPr>
          <w:rFonts w:ascii="Lato" w:hAnsi="Lato" w:cs="Arial"/>
          <w:spacing w:val="4"/>
        </w:rPr>
      </w:pPr>
      <w:r w:rsidRPr="00174CA0">
        <w:rPr>
          <w:rFonts w:ascii="Lato" w:hAnsi="Lato" w:cs="Arial"/>
          <w:spacing w:val="4"/>
        </w:rPr>
        <w:lastRenderedPageBreak/>
        <w:t>zbiorczą mapę w skali 1:1000 z projektami podziału nieruchomości z obrębu 0018 Zielonki, wraz ze zbiorczym wykazem zmian gruntowych,</w:t>
      </w:r>
      <w:r w:rsidRPr="00174CA0">
        <w:rPr>
          <w:rFonts w:ascii="Lato" w:hAnsi="Lato" w:cs="Arial"/>
          <w:iCs/>
          <w:spacing w:val="4"/>
        </w:rPr>
        <w:t xml:space="preserve"> stanowiącą załącznik </w:t>
      </w:r>
      <w:r w:rsidR="009C1183" w:rsidRPr="00174CA0">
        <w:rPr>
          <w:rFonts w:ascii="Lato" w:hAnsi="Lato" w:cs="Arial"/>
          <w:iCs/>
          <w:spacing w:val="4"/>
        </w:rPr>
        <w:br/>
      </w:r>
      <w:r w:rsidRPr="00174CA0">
        <w:rPr>
          <w:rFonts w:ascii="Lato" w:hAnsi="Lato" w:cs="Arial"/>
          <w:iCs/>
          <w:spacing w:val="4"/>
        </w:rPr>
        <w:t>nr 2/6 do zaskarżonej decyzji – w zakresie dotyczącym działki nr 1462/3,</w:t>
      </w:r>
    </w:p>
    <w:p w14:paraId="43C50C69" w14:textId="32887F0F" w:rsidR="00182678" w:rsidRPr="00174CA0" w:rsidRDefault="006217E8" w:rsidP="00A33BA1">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 xml:space="preserve">strony nr </w:t>
      </w:r>
      <w:r w:rsidR="00182678" w:rsidRPr="00174CA0">
        <w:rPr>
          <w:rFonts w:ascii="Lato" w:hAnsi="Lato" w:cs="Arial"/>
          <w:spacing w:val="4"/>
        </w:rPr>
        <w:t xml:space="preserve">12a, 12b, 13a, 13b, 14a, 14b, 15a, 15b, 20a, 20b, 23a, 23b </w:t>
      </w:r>
      <w:r w:rsidRPr="00174CA0">
        <w:rPr>
          <w:rFonts w:ascii="Lato" w:hAnsi="Lato" w:cs="Arial"/>
          <w:spacing w:val="4"/>
        </w:rPr>
        <w:t>(zawierające</w:t>
      </w:r>
      <w:r w:rsidRPr="00174CA0">
        <w:rPr>
          <w:rFonts w:ascii="Lato" w:hAnsi="Lato" w:cs="Arial"/>
          <w:bCs/>
          <w:iCs/>
          <w:spacing w:val="4"/>
        </w:rPr>
        <w:t xml:space="preserve"> wykaz działek objętych inwestycją</w:t>
      </w:r>
      <w:r w:rsidR="00182678" w:rsidRPr="00174CA0">
        <w:rPr>
          <w:rFonts w:ascii="Lato" w:hAnsi="Lato" w:cs="Arial"/>
          <w:bCs/>
          <w:iCs/>
          <w:spacing w:val="4"/>
        </w:rPr>
        <w:t>, zakres rozbiórki oraz zestawienie obiektów do rozbiórki</w:t>
      </w:r>
      <w:r w:rsidRPr="00174CA0">
        <w:rPr>
          <w:rFonts w:ascii="Lato" w:hAnsi="Lato" w:cs="Arial"/>
          <w:bCs/>
          <w:iCs/>
          <w:spacing w:val="4"/>
        </w:rPr>
        <w:t xml:space="preserve">) </w:t>
      </w:r>
      <w:r w:rsidRPr="00174CA0">
        <w:rPr>
          <w:rFonts w:ascii="Lato" w:hAnsi="Lato" w:cs="Arial"/>
          <w:spacing w:val="4"/>
        </w:rPr>
        <w:t>tomu 1 Projektu Zagospodarowania Terenu – część opisowa</w:t>
      </w:r>
      <w:r w:rsidRPr="00174CA0">
        <w:rPr>
          <w:rFonts w:ascii="Lato" w:hAnsi="Lato" w:cs="Arial"/>
          <w:bCs/>
          <w:iCs/>
          <w:spacing w:val="4"/>
        </w:rPr>
        <w:t xml:space="preserve">, </w:t>
      </w:r>
      <w:r w:rsidRPr="00174CA0">
        <w:rPr>
          <w:rFonts w:ascii="Lato" w:hAnsi="Lato" w:cs="Arial"/>
          <w:bCs/>
          <w:spacing w:val="4"/>
        </w:rPr>
        <w:t xml:space="preserve">będącego częścią Projektu Budowlanego, </w:t>
      </w:r>
      <w:r w:rsidRPr="00174CA0">
        <w:rPr>
          <w:rFonts w:ascii="Lato" w:hAnsi="Lato" w:cs="Arial"/>
          <w:spacing w:val="4"/>
        </w:rPr>
        <w:t>stanowiącego integralną część zaskarżonej decyzji</w:t>
      </w:r>
      <w:r w:rsidRPr="00174CA0">
        <w:rPr>
          <w:rFonts w:ascii="Lato" w:hAnsi="Lato" w:cs="Arial"/>
          <w:bCs/>
          <w:spacing w:val="4"/>
        </w:rPr>
        <w:t xml:space="preserve"> jako załącznik nr 4/1,</w:t>
      </w:r>
    </w:p>
    <w:p w14:paraId="6B88AB0C" w14:textId="16B0E958" w:rsidR="006217E8" w:rsidRPr="00174CA0" w:rsidRDefault="006217E8" w:rsidP="00A33BA1">
      <w:pPr>
        <w:numPr>
          <w:ilvl w:val="0"/>
          <w:numId w:val="16"/>
        </w:numPr>
        <w:spacing w:after="240" w:line="240" w:lineRule="exact"/>
        <w:ind w:left="567" w:hanging="283"/>
        <w:jc w:val="both"/>
        <w:rPr>
          <w:rFonts w:ascii="Lato" w:hAnsi="Lato" w:cs="Arial"/>
          <w:spacing w:val="4"/>
        </w:rPr>
      </w:pPr>
      <w:r w:rsidRPr="00174CA0">
        <w:rPr>
          <w:rFonts w:ascii="Lato" w:hAnsi="Lato" w:cs="Arial"/>
          <w:spacing w:val="4"/>
        </w:rPr>
        <w:t xml:space="preserve">rysunki nr </w:t>
      </w:r>
      <w:r w:rsidR="00A33BA1" w:rsidRPr="00174CA0">
        <w:rPr>
          <w:rFonts w:ascii="Lato" w:hAnsi="Lato" w:cs="Arial"/>
          <w:spacing w:val="4"/>
        </w:rPr>
        <w:t xml:space="preserve">OBZIE-PB-PZT-TG-SY-0102-00, OBZIE-PB-PZT-TG-SY-0103-00, OBZIE-PB-PZT-TG-SY-0104-00 i OBZIE-PB-PZT-TG-SY-0105-00 (arkusze </w:t>
      </w:r>
      <w:r w:rsidR="009C1183" w:rsidRPr="00174CA0">
        <w:rPr>
          <w:rFonts w:ascii="Lato" w:hAnsi="Lato" w:cs="Arial"/>
          <w:spacing w:val="4"/>
        </w:rPr>
        <w:br/>
      </w:r>
      <w:r w:rsidR="00A33BA1" w:rsidRPr="00174CA0">
        <w:rPr>
          <w:rFonts w:ascii="Lato" w:hAnsi="Lato" w:cs="Arial"/>
          <w:spacing w:val="4"/>
        </w:rPr>
        <w:t xml:space="preserve">2, 3, 4 i 5 „Sytuacja – trasa główna”) </w:t>
      </w:r>
      <w:r w:rsidRPr="00174CA0">
        <w:rPr>
          <w:rFonts w:ascii="Lato" w:hAnsi="Lato" w:cs="Arial"/>
          <w:spacing w:val="4"/>
        </w:rPr>
        <w:t xml:space="preserve">tomu </w:t>
      </w:r>
      <w:r w:rsidR="00A33BA1" w:rsidRPr="00174CA0">
        <w:rPr>
          <w:rFonts w:ascii="Lato" w:hAnsi="Lato" w:cs="Arial"/>
          <w:spacing w:val="4"/>
        </w:rPr>
        <w:t>1</w:t>
      </w:r>
      <w:r w:rsidRPr="00174CA0">
        <w:rPr>
          <w:rFonts w:ascii="Lato" w:hAnsi="Lato" w:cs="Arial"/>
          <w:spacing w:val="4"/>
        </w:rPr>
        <w:t xml:space="preserve"> Projektu Zagospodarowania Terenu</w:t>
      </w:r>
      <w:r w:rsidR="00A33BA1" w:rsidRPr="00174CA0">
        <w:rPr>
          <w:rFonts w:ascii="Lato" w:hAnsi="Lato" w:cs="Arial"/>
          <w:spacing w:val="4"/>
        </w:rPr>
        <w:t xml:space="preserve">, </w:t>
      </w:r>
      <w:r w:rsidRPr="00174CA0">
        <w:rPr>
          <w:rFonts w:ascii="Lato" w:hAnsi="Lato" w:cs="Arial"/>
          <w:spacing w:val="4"/>
        </w:rPr>
        <w:t xml:space="preserve">część rysunkowa, </w:t>
      </w:r>
      <w:r w:rsidRPr="00174CA0">
        <w:rPr>
          <w:rFonts w:ascii="Lato" w:hAnsi="Lato" w:cs="Arial"/>
          <w:bCs/>
          <w:spacing w:val="4"/>
        </w:rPr>
        <w:t xml:space="preserve">będącego częścią Projektu Budowlanego, </w:t>
      </w:r>
      <w:r w:rsidRPr="00174CA0">
        <w:rPr>
          <w:rFonts w:ascii="Lato" w:hAnsi="Lato" w:cs="Arial"/>
          <w:spacing w:val="4"/>
        </w:rPr>
        <w:t>stanowiącego integralną część zaskarżonej decyzji</w:t>
      </w:r>
      <w:r w:rsidRPr="00174CA0">
        <w:rPr>
          <w:rFonts w:ascii="Lato" w:hAnsi="Lato" w:cs="Arial"/>
          <w:bCs/>
          <w:spacing w:val="4"/>
        </w:rPr>
        <w:t xml:space="preserve"> jako załącznik nr 4</w:t>
      </w:r>
      <w:r w:rsidR="00A33BA1" w:rsidRPr="00174CA0">
        <w:rPr>
          <w:rFonts w:ascii="Lato" w:hAnsi="Lato" w:cs="Arial"/>
          <w:bCs/>
          <w:spacing w:val="4"/>
        </w:rPr>
        <w:t>/1</w:t>
      </w:r>
      <w:r w:rsidRPr="00174CA0">
        <w:rPr>
          <w:rFonts w:ascii="Lato" w:hAnsi="Lato" w:cs="Arial"/>
          <w:bCs/>
          <w:spacing w:val="4"/>
        </w:rPr>
        <w:t>,</w:t>
      </w:r>
    </w:p>
    <w:p w14:paraId="3D414816" w14:textId="140B1781" w:rsidR="006217E8" w:rsidRPr="00174CA0" w:rsidRDefault="00FC151B" w:rsidP="00CA25CA">
      <w:pPr>
        <w:numPr>
          <w:ilvl w:val="0"/>
          <w:numId w:val="16"/>
        </w:numPr>
        <w:spacing w:after="240" w:line="240" w:lineRule="exact"/>
        <w:ind w:left="568" w:hanging="284"/>
        <w:jc w:val="both"/>
        <w:rPr>
          <w:rFonts w:ascii="Lato" w:hAnsi="Lato" w:cs="Arial"/>
          <w:spacing w:val="4"/>
        </w:rPr>
      </w:pPr>
      <w:r w:rsidRPr="00174CA0">
        <w:rPr>
          <w:rFonts w:ascii="Lato" w:hAnsi="Lato" w:cs="Arial"/>
          <w:spacing w:val="4"/>
        </w:rPr>
        <w:t>strony nr 193a, 193b, 204g, 204h (zawierające</w:t>
      </w:r>
      <w:r w:rsidRPr="00174CA0">
        <w:rPr>
          <w:rFonts w:ascii="Lato" w:hAnsi="Lato" w:cs="Arial"/>
          <w:bCs/>
          <w:iCs/>
          <w:spacing w:val="4"/>
        </w:rPr>
        <w:t xml:space="preserve"> projekt rozbiórki obiektów budowlanych) </w:t>
      </w:r>
      <w:r w:rsidRPr="00174CA0">
        <w:rPr>
          <w:rFonts w:ascii="Lato" w:hAnsi="Lato" w:cs="Arial"/>
          <w:spacing w:val="4"/>
        </w:rPr>
        <w:t>tomu 2c Projekt architektoniczno-budowlany – Projekt wielobranżowy – część opisowa projektu rozbiórki obiektów budowlanych</w:t>
      </w:r>
      <w:r w:rsidRPr="00174CA0">
        <w:rPr>
          <w:rFonts w:ascii="Lato" w:hAnsi="Lato" w:cs="Arial"/>
          <w:bCs/>
          <w:iCs/>
          <w:spacing w:val="4"/>
        </w:rPr>
        <w:t xml:space="preserve">, </w:t>
      </w:r>
      <w:r w:rsidRPr="00174CA0">
        <w:rPr>
          <w:rFonts w:ascii="Lato" w:hAnsi="Lato" w:cs="Arial"/>
          <w:bCs/>
          <w:spacing w:val="4"/>
        </w:rPr>
        <w:t xml:space="preserve">będącego częścią Projektu Budowlanego, </w:t>
      </w:r>
      <w:r w:rsidRPr="00174CA0">
        <w:rPr>
          <w:rFonts w:ascii="Lato" w:hAnsi="Lato" w:cs="Arial"/>
          <w:spacing w:val="4"/>
        </w:rPr>
        <w:t>stanowiącego integralną część zaskarżonej decyzji</w:t>
      </w:r>
      <w:r w:rsidRPr="00174CA0">
        <w:rPr>
          <w:rFonts w:ascii="Lato" w:hAnsi="Lato" w:cs="Arial"/>
          <w:bCs/>
          <w:spacing w:val="4"/>
        </w:rPr>
        <w:t xml:space="preserve"> jako załącznik nr 4/4</w:t>
      </w:r>
      <w:r w:rsidR="00CA25CA" w:rsidRPr="00174CA0">
        <w:rPr>
          <w:rFonts w:ascii="Lato" w:hAnsi="Lato" w:cs="Arial"/>
          <w:bCs/>
          <w:spacing w:val="4"/>
        </w:rPr>
        <w:t>,</w:t>
      </w:r>
    </w:p>
    <w:p w14:paraId="64F8968F" w14:textId="534C6F3D" w:rsidR="00420E55" w:rsidRPr="00174CA0" w:rsidRDefault="00420E55" w:rsidP="00420E55">
      <w:pPr>
        <w:widowControl w:val="0"/>
        <w:tabs>
          <w:tab w:val="left" w:pos="284"/>
        </w:tabs>
        <w:suppressAutoHyphens/>
        <w:spacing w:after="240" w:line="240" w:lineRule="exact"/>
        <w:jc w:val="both"/>
        <w:textAlignment w:val="baseline"/>
        <w:rPr>
          <w:rFonts w:ascii="Lato" w:hAnsi="Lato" w:cs="Arial"/>
          <w:color w:val="000000"/>
          <w:spacing w:val="4"/>
          <w:kern w:val="2"/>
        </w:rPr>
      </w:pPr>
      <w:r w:rsidRPr="00174CA0">
        <w:rPr>
          <w:rFonts w:ascii="Lato" w:hAnsi="Lato" w:cs="Arial"/>
          <w:b/>
          <w:color w:val="000000"/>
          <w:spacing w:val="4"/>
          <w:kern w:val="2"/>
        </w:rPr>
        <w:t xml:space="preserve">i orzekam w tym zakresie </w:t>
      </w:r>
      <w:r w:rsidRPr="00174CA0">
        <w:rPr>
          <w:rFonts w:ascii="Lato" w:hAnsi="Lato" w:cs="Arial"/>
          <w:color w:val="000000"/>
          <w:spacing w:val="4"/>
          <w:kern w:val="2"/>
        </w:rPr>
        <w:t>poprzez:</w:t>
      </w:r>
    </w:p>
    <w:p w14:paraId="31C0069A" w14:textId="00BA2BA1" w:rsidR="001F6C68" w:rsidRPr="00174CA0" w:rsidRDefault="001F6C68" w:rsidP="001F6C68">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3B1614" w:rsidRPr="00174CA0">
        <w:rPr>
          <w:rFonts w:ascii="Lato" w:hAnsi="Lato" w:cs="Arial"/>
          <w:spacing w:val="4"/>
        </w:rPr>
        <w:t>,</w:t>
      </w:r>
      <w:r w:rsidRPr="00174CA0">
        <w:rPr>
          <w:rFonts w:ascii="Lato" w:hAnsi="Lato" w:cs="Arial"/>
          <w:spacing w:val="4"/>
        </w:rPr>
        <w:t xml:space="preserve"> na stronie </w:t>
      </w:r>
      <w:r w:rsidR="007755DB" w:rsidRPr="00174CA0">
        <w:rPr>
          <w:rFonts w:ascii="Lato" w:hAnsi="Lato" w:cs="Arial"/>
          <w:spacing w:val="4"/>
        </w:rPr>
        <w:t>1, w wierszu 2, licząc od dołu strony, oraz na stronie 10, w wierszu 16, licząc od góry strony</w:t>
      </w:r>
      <w:r w:rsidRPr="00174CA0">
        <w:rPr>
          <w:rFonts w:ascii="Lato" w:hAnsi="Lato" w:cs="Arial"/>
          <w:spacing w:val="4"/>
        </w:rPr>
        <w:t>, nowego zapisu:</w:t>
      </w:r>
    </w:p>
    <w:p w14:paraId="24821059" w14:textId="6262D095" w:rsidR="001F6C68" w:rsidRPr="00174CA0" w:rsidRDefault="001F6C68" w:rsidP="001F6C68">
      <w:pPr>
        <w:spacing w:after="240" w:line="240" w:lineRule="exact"/>
        <w:ind w:left="567"/>
        <w:jc w:val="both"/>
        <w:rPr>
          <w:rFonts w:ascii="Lato" w:hAnsi="Lato" w:cs="Arial"/>
          <w:bCs/>
          <w:spacing w:val="4"/>
        </w:rPr>
      </w:pPr>
      <w:r w:rsidRPr="00174CA0">
        <w:rPr>
          <w:rFonts w:ascii="Lato" w:hAnsi="Lato" w:cs="Arial"/>
          <w:bCs/>
          <w:spacing w:val="4"/>
        </w:rPr>
        <w:t>„</w:t>
      </w:r>
      <w:r w:rsidR="007755DB" w:rsidRPr="00174CA0">
        <w:rPr>
          <w:rFonts w:ascii="Lato" w:hAnsi="Lato" w:cs="Arial"/>
          <w:bCs/>
          <w:spacing w:val="4"/>
        </w:rPr>
        <w:t>216/17</w:t>
      </w:r>
      <w:r w:rsidRPr="00174CA0">
        <w:rPr>
          <w:rFonts w:ascii="Lato" w:hAnsi="Lato" w:cs="Arial"/>
          <w:bCs/>
          <w:spacing w:val="4"/>
        </w:rPr>
        <w:t xml:space="preserve"> (</w:t>
      </w:r>
      <w:r w:rsidR="007755DB" w:rsidRPr="00174CA0">
        <w:rPr>
          <w:rFonts w:ascii="Lato" w:hAnsi="Lato" w:cs="Arial"/>
          <w:bCs/>
          <w:spacing w:val="4"/>
        </w:rPr>
        <w:t>216/13</w:t>
      </w:r>
      <w:r w:rsidRPr="00174CA0">
        <w:rPr>
          <w:rFonts w:ascii="Lato" w:hAnsi="Lato" w:cs="Arial"/>
          <w:bCs/>
          <w:spacing w:val="4"/>
        </w:rPr>
        <w:t>)”,</w:t>
      </w:r>
    </w:p>
    <w:p w14:paraId="26CC1AE9" w14:textId="5DFD5EFE" w:rsidR="007755DB" w:rsidRPr="00174CA0" w:rsidRDefault="007755DB" w:rsidP="007755DB">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43602E" w:rsidRPr="00971031">
        <w:rPr>
          <w:rFonts w:ascii="Lato" w:hAnsi="Lato" w:cs="Arial"/>
          <w:spacing w:val="4"/>
        </w:rPr>
        <w:t>,</w:t>
      </w:r>
      <w:r w:rsidRPr="00174CA0">
        <w:rPr>
          <w:rFonts w:ascii="Lato" w:hAnsi="Lato" w:cs="Arial"/>
          <w:spacing w:val="4"/>
        </w:rPr>
        <w:t xml:space="preserve"> </w:t>
      </w:r>
      <w:r w:rsidR="0043602E" w:rsidRPr="00971031">
        <w:rPr>
          <w:rFonts w:ascii="Lato" w:eastAsia="Times New Roman" w:hAnsi="Lato" w:cs="Arial"/>
          <w:bCs/>
          <w:spacing w:val="4"/>
          <w:kern w:val="2"/>
          <w:lang w:eastAsia="pl-PL"/>
        </w:rPr>
        <w:t>na</w:t>
      </w:r>
      <w:r w:rsidR="0043602E" w:rsidRPr="00174CA0">
        <w:rPr>
          <w:rFonts w:ascii="Lato" w:eastAsia="Times New Roman" w:hAnsi="Lato" w:cs="Arial"/>
          <w:bCs/>
          <w:spacing w:val="4"/>
          <w:kern w:val="2"/>
          <w:lang w:eastAsia="pl-PL"/>
        </w:rPr>
        <w:t xml:space="preserve"> </w:t>
      </w:r>
      <w:r w:rsidRPr="00174CA0">
        <w:rPr>
          <w:rFonts w:ascii="Lato" w:eastAsia="Times New Roman" w:hAnsi="Lato" w:cs="Arial"/>
          <w:bCs/>
          <w:spacing w:val="4"/>
          <w:kern w:val="2"/>
          <w:lang w:eastAsia="pl-PL"/>
        </w:rPr>
        <w:t>stron</w:t>
      </w:r>
      <w:r w:rsidR="0043602E" w:rsidRPr="00971031">
        <w:rPr>
          <w:rFonts w:ascii="Lato" w:eastAsia="Times New Roman" w:hAnsi="Lato" w:cs="Arial"/>
          <w:bCs/>
          <w:spacing w:val="4"/>
          <w:kern w:val="2"/>
          <w:lang w:eastAsia="pl-PL"/>
        </w:rPr>
        <w:t>ie</w:t>
      </w:r>
      <w:r w:rsidRPr="00174CA0">
        <w:rPr>
          <w:rFonts w:ascii="Lato" w:eastAsia="Times New Roman" w:hAnsi="Lato" w:cs="Arial"/>
          <w:bCs/>
          <w:spacing w:val="4"/>
          <w:kern w:val="2"/>
          <w:lang w:eastAsia="pl-PL"/>
        </w:rPr>
        <w:t xml:space="preserve"> 1</w:t>
      </w:r>
      <w:r w:rsidR="0043602E" w:rsidRPr="00971031">
        <w:rPr>
          <w:rFonts w:ascii="Lato" w:eastAsia="Times New Roman" w:hAnsi="Lato" w:cs="Arial"/>
          <w:bCs/>
          <w:spacing w:val="4"/>
          <w:kern w:val="2"/>
          <w:lang w:eastAsia="pl-PL"/>
        </w:rPr>
        <w:t>,</w:t>
      </w:r>
      <w:r w:rsidRPr="00174CA0">
        <w:rPr>
          <w:rFonts w:ascii="Lato" w:eastAsia="Times New Roman" w:hAnsi="Lato" w:cs="Arial"/>
          <w:bCs/>
          <w:spacing w:val="4"/>
          <w:kern w:val="2"/>
          <w:lang w:eastAsia="pl-PL"/>
        </w:rPr>
        <w:t xml:space="preserve"> </w:t>
      </w:r>
      <w:r w:rsidR="0043602E" w:rsidRPr="00971031">
        <w:rPr>
          <w:rFonts w:ascii="Lato" w:eastAsia="Times New Roman" w:hAnsi="Lato" w:cs="Arial"/>
          <w:bCs/>
          <w:spacing w:val="4"/>
          <w:kern w:val="2"/>
          <w:lang w:eastAsia="pl-PL"/>
        </w:rPr>
        <w:t>w</w:t>
      </w:r>
      <w:r w:rsidRPr="00174CA0">
        <w:rPr>
          <w:rFonts w:ascii="Lato" w:eastAsia="Times New Roman" w:hAnsi="Lato" w:cs="Arial"/>
          <w:bCs/>
          <w:spacing w:val="4"/>
          <w:kern w:val="2"/>
          <w:lang w:eastAsia="pl-PL"/>
        </w:rPr>
        <w:t xml:space="preserve"> wiersz</w:t>
      </w:r>
      <w:r w:rsidR="00971031">
        <w:rPr>
          <w:rFonts w:ascii="Lato" w:eastAsia="Times New Roman" w:hAnsi="Lato" w:cs="Arial"/>
          <w:bCs/>
          <w:spacing w:val="4"/>
          <w:kern w:val="2"/>
          <w:lang w:eastAsia="pl-PL"/>
        </w:rPr>
        <w:t>u</w:t>
      </w:r>
      <w:r w:rsidRPr="00174CA0">
        <w:rPr>
          <w:rFonts w:ascii="Lato" w:eastAsia="Times New Roman" w:hAnsi="Lato" w:cs="Arial"/>
          <w:bCs/>
          <w:spacing w:val="4"/>
          <w:kern w:val="2"/>
          <w:lang w:eastAsia="pl-PL"/>
        </w:rPr>
        <w:t xml:space="preserve"> 1, licząc od dołu strony</w:t>
      </w:r>
      <w:r w:rsidRPr="00174CA0">
        <w:rPr>
          <w:rFonts w:ascii="Lato" w:hAnsi="Lato" w:cs="Arial"/>
          <w:spacing w:val="4"/>
        </w:rPr>
        <w:t>, oraz na stronie 10, w wiersz</w:t>
      </w:r>
      <w:r w:rsidR="0043602E" w:rsidRPr="00971031">
        <w:rPr>
          <w:rFonts w:ascii="Lato" w:hAnsi="Lato" w:cs="Arial"/>
          <w:spacing w:val="4"/>
        </w:rPr>
        <w:t>u</w:t>
      </w:r>
      <w:r w:rsidRPr="00174CA0">
        <w:rPr>
          <w:rFonts w:ascii="Lato" w:hAnsi="Lato" w:cs="Arial"/>
          <w:spacing w:val="4"/>
        </w:rPr>
        <w:t xml:space="preserve"> 17, licząc od góry strony, nowego zapisu:</w:t>
      </w:r>
    </w:p>
    <w:p w14:paraId="7F311211" w14:textId="1C61B2A1" w:rsidR="007755DB" w:rsidRPr="00174CA0" w:rsidRDefault="007755DB" w:rsidP="007755DB">
      <w:pPr>
        <w:spacing w:after="240" w:line="240" w:lineRule="exact"/>
        <w:ind w:left="567"/>
        <w:jc w:val="both"/>
        <w:rPr>
          <w:rFonts w:ascii="Lato" w:hAnsi="Lato" w:cs="Arial"/>
          <w:bCs/>
          <w:spacing w:val="4"/>
        </w:rPr>
      </w:pPr>
      <w:r w:rsidRPr="00174CA0">
        <w:rPr>
          <w:rFonts w:ascii="Lato" w:hAnsi="Lato" w:cs="Arial"/>
          <w:bCs/>
          <w:spacing w:val="4"/>
        </w:rPr>
        <w:t>„359”,</w:t>
      </w:r>
    </w:p>
    <w:p w14:paraId="0C5DCE42" w14:textId="2BC9F054" w:rsidR="007755DB" w:rsidRPr="00174CA0" w:rsidRDefault="007755DB" w:rsidP="007755DB">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601997" w:rsidRPr="00971031">
        <w:rPr>
          <w:rFonts w:ascii="Lato" w:hAnsi="Lato" w:cs="Arial"/>
          <w:spacing w:val="4"/>
        </w:rPr>
        <w:t>,</w:t>
      </w:r>
      <w:r w:rsidRPr="00174CA0">
        <w:rPr>
          <w:rFonts w:ascii="Lato" w:hAnsi="Lato" w:cs="Arial"/>
          <w:spacing w:val="4"/>
        </w:rPr>
        <w:t xml:space="preserve"> na stronie 2, w wierszu 19, licząc od góry strony, oraz na stronie 10, w wierszu 14, licząc od dołu strony, nowego zapisu:</w:t>
      </w:r>
    </w:p>
    <w:p w14:paraId="05BE6FDB" w14:textId="0E286D3D" w:rsidR="007755DB" w:rsidRPr="00174CA0" w:rsidRDefault="007755DB" w:rsidP="007755DB">
      <w:pPr>
        <w:spacing w:after="240" w:line="240" w:lineRule="exact"/>
        <w:ind w:left="567"/>
        <w:jc w:val="both"/>
        <w:rPr>
          <w:rFonts w:ascii="Lato" w:hAnsi="Lato" w:cs="Arial"/>
          <w:bCs/>
          <w:spacing w:val="4"/>
        </w:rPr>
      </w:pPr>
      <w:r w:rsidRPr="00174CA0">
        <w:rPr>
          <w:rFonts w:ascii="Lato" w:hAnsi="Lato" w:cs="Arial"/>
          <w:bCs/>
          <w:spacing w:val="4"/>
        </w:rPr>
        <w:t>„1128/13 (1128/12), 1129/8</w:t>
      </w:r>
      <w:r w:rsidR="00FC2EFF" w:rsidRPr="00174CA0">
        <w:rPr>
          <w:rFonts w:ascii="Lato" w:hAnsi="Lato" w:cs="Arial"/>
          <w:bCs/>
          <w:spacing w:val="4"/>
        </w:rPr>
        <w:t xml:space="preserve"> (1129/7)</w:t>
      </w:r>
      <w:r w:rsidRPr="00174CA0">
        <w:rPr>
          <w:rFonts w:ascii="Lato" w:hAnsi="Lato" w:cs="Arial"/>
          <w:bCs/>
          <w:spacing w:val="4"/>
        </w:rPr>
        <w:t>”,</w:t>
      </w:r>
    </w:p>
    <w:p w14:paraId="32296A39" w14:textId="6D994532" w:rsidR="00FC2EFF" w:rsidRPr="00174CA0" w:rsidRDefault="00FC2EFF" w:rsidP="00FC2EFF">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601997" w:rsidRPr="00971031">
        <w:rPr>
          <w:rFonts w:ascii="Lato" w:hAnsi="Lato" w:cs="Arial"/>
          <w:spacing w:val="4"/>
        </w:rPr>
        <w:t>,</w:t>
      </w:r>
      <w:r w:rsidRPr="00174CA0">
        <w:rPr>
          <w:rFonts w:ascii="Lato" w:hAnsi="Lato" w:cs="Arial"/>
          <w:spacing w:val="4"/>
        </w:rPr>
        <w:t xml:space="preserve"> na stronie 2, w wierszach 20-21, licząc od góry strony, oraz na stronie 10, w wierszu 13, licząc od dołu strony, nowego zapisu:</w:t>
      </w:r>
    </w:p>
    <w:p w14:paraId="147A52B3" w14:textId="561598AB" w:rsidR="00FC2EFF" w:rsidRPr="00174CA0" w:rsidRDefault="00FC2EFF" w:rsidP="00FC2EFF">
      <w:pPr>
        <w:spacing w:after="240" w:line="240" w:lineRule="exact"/>
        <w:ind w:left="567"/>
        <w:jc w:val="both"/>
        <w:rPr>
          <w:rFonts w:ascii="Lato" w:hAnsi="Lato" w:cs="Arial"/>
          <w:bCs/>
          <w:spacing w:val="4"/>
        </w:rPr>
      </w:pPr>
      <w:r w:rsidRPr="00174CA0">
        <w:rPr>
          <w:rFonts w:ascii="Lato" w:hAnsi="Lato" w:cs="Arial"/>
          <w:bCs/>
          <w:spacing w:val="4"/>
        </w:rPr>
        <w:t>„1960/1 (1960), 1133/13 (1133/4)”,</w:t>
      </w:r>
    </w:p>
    <w:p w14:paraId="7541C509" w14:textId="2AF3859A" w:rsidR="00FC2EFF" w:rsidRPr="00174CA0" w:rsidRDefault="00FC2EFF" w:rsidP="00FC2EFF">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601997" w:rsidRPr="00174CA0">
        <w:rPr>
          <w:rFonts w:ascii="Lato" w:hAnsi="Lato" w:cs="Arial"/>
          <w:spacing w:val="4"/>
        </w:rPr>
        <w:t>,</w:t>
      </w:r>
      <w:r w:rsidRPr="00174CA0">
        <w:rPr>
          <w:rFonts w:ascii="Lato" w:hAnsi="Lato" w:cs="Arial"/>
          <w:spacing w:val="4"/>
        </w:rPr>
        <w:t xml:space="preserve"> na stronie 2, w wierszu 28, licząc od góry strony, oraz na stronie 10, w wierszu 6, licząc od dołu strony, nowego zapisu:</w:t>
      </w:r>
    </w:p>
    <w:p w14:paraId="55A502B0" w14:textId="404D31C2" w:rsidR="00FC2EFF" w:rsidRPr="00174CA0" w:rsidRDefault="00FC2EFF" w:rsidP="00FC2EFF">
      <w:pPr>
        <w:spacing w:after="240" w:line="240" w:lineRule="exact"/>
        <w:ind w:left="567"/>
        <w:jc w:val="both"/>
        <w:rPr>
          <w:rFonts w:ascii="Lato" w:hAnsi="Lato" w:cs="Arial"/>
          <w:bCs/>
          <w:spacing w:val="4"/>
        </w:rPr>
      </w:pPr>
      <w:r w:rsidRPr="00174CA0">
        <w:rPr>
          <w:rFonts w:ascii="Lato" w:hAnsi="Lato" w:cs="Arial"/>
          <w:bCs/>
          <w:spacing w:val="4"/>
        </w:rPr>
        <w:t>„</w:t>
      </w:r>
      <w:r w:rsidR="005B556E" w:rsidRPr="00174CA0">
        <w:rPr>
          <w:rFonts w:ascii="Lato" w:hAnsi="Lato" w:cs="Arial"/>
          <w:bCs/>
          <w:spacing w:val="4"/>
        </w:rPr>
        <w:t>1932/1 (1932)</w:t>
      </w:r>
      <w:r w:rsidRPr="00174CA0">
        <w:rPr>
          <w:rFonts w:ascii="Lato" w:hAnsi="Lato" w:cs="Arial"/>
          <w:bCs/>
          <w:spacing w:val="4"/>
        </w:rPr>
        <w:t>”,</w:t>
      </w:r>
    </w:p>
    <w:p w14:paraId="4F368436" w14:textId="4E9DB27D" w:rsidR="005B556E" w:rsidRPr="00174CA0" w:rsidRDefault="005B556E" w:rsidP="005B556E">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lastRenderedPageBreak/>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601997" w:rsidRPr="00971031">
        <w:rPr>
          <w:rFonts w:ascii="Lato" w:hAnsi="Lato" w:cs="Arial"/>
          <w:spacing w:val="4"/>
        </w:rPr>
        <w:t>,</w:t>
      </w:r>
      <w:r w:rsidRPr="00174CA0">
        <w:rPr>
          <w:rFonts w:ascii="Lato" w:hAnsi="Lato" w:cs="Arial"/>
          <w:spacing w:val="4"/>
        </w:rPr>
        <w:t xml:space="preserve"> na stronie 4, w wierszu 16, licząc od góry strony, nowego zapisu:</w:t>
      </w:r>
    </w:p>
    <w:p w14:paraId="6A545822" w14:textId="6CF48266" w:rsidR="005B556E" w:rsidRPr="00174CA0" w:rsidRDefault="005B556E" w:rsidP="005B556E">
      <w:pPr>
        <w:spacing w:after="240" w:line="240" w:lineRule="exact"/>
        <w:ind w:left="567"/>
        <w:jc w:val="both"/>
        <w:rPr>
          <w:rFonts w:ascii="Lato" w:hAnsi="Lato" w:cs="Arial"/>
          <w:bCs/>
          <w:spacing w:val="4"/>
        </w:rPr>
      </w:pPr>
      <w:r w:rsidRPr="00174CA0">
        <w:rPr>
          <w:rFonts w:ascii="Lato" w:hAnsi="Lato" w:cs="Arial"/>
          <w:bCs/>
          <w:spacing w:val="4"/>
        </w:rPr>
        <w:t>„216/18 (216/13), 360”,</w:t>
      </w:r>
    </w:p>
    <w:p w14:paraId="6837B5CC" w14:textId="3B9BBBAC" w:rsidR="005B556E" w:rsidRPr="00174CA0" w:rsidRDefault="005B556E" w:rsidP="005B556E">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601997" w:rsidRPr="00971031">
        <w:rPr>
          <w:rFonts w:ascii="Lato" w:hAnsi="Lato" w:cs="Arial"/>
          <w:spacing w:val="4"/>
        </w:rPr>
        <w:t>,</w:t>
      </w:r>
      <w:r w:rsidRPr="00174CA0">
        <w:rPr>
          <w:rFonts w:ascii="Lato" w:hAnsi="Lato" w:cs="Arial"/>
          <w:spacing w:val="4"/>
        </w:rPr>
        <w:t xml:space="preserve"> na stronie 4, w wierszu 29, licząc od góry strony, nowego zapisu:</w:t>
      </w:r>
    </w:p>
    <w:p w14:paraId="15AD7598" w14:textId="2DEBCE2D" w:rsidR="005B556E" w:rsidRPr="00174CA0" w:rsidRDefault="005B556E" w:rsidP="005B556E">
      <w:pPr>
        <w:spacing w:after="240" w:line="240" w:lineRule="exact"/>
        <w:ind w:left="567"/>
        <w:jc w:val="both"/>
        <w:rPr>
          <w:rFonts w:ascii="Lato" w:hAnsi="Lato" w:cs="Arial"/>
          <w:bCs/>
          <w:spacing w:val="4"/>
        </w:rPr>
      </w:pPr>
      <w:r w:rsidRPr="00174CA0">
        <w:rPr>
          <w:rFonts w:ascii="Lato" w:hAnsi="Lato" w:cs="Arial"/>
          <w:bCs/>
          <w:spacing w:val="4"/>
        </w:rPr>
        <w:t>„1128</w:t>
      </w:r>
      <w:r w:rsidR="008B7258" w:rsidRPr="00174CA0">
        <w:rPr>
          <w:rFonts w:ascii="Lato" w:hAnsi="Lato" w:cs="Arial"/>
          <w:bCs/>
          <w:spacing w:val="4"/>
        </w:rPr>
        <w:t>/11</w:t>
      </w:r>
      <w:r w:rsidRPr="00174CA0">
        <w:rPr>
          <w:rFonts w:ascii="Lato" w:hAnsi="Lato" w:cs="Arial"/>
          <w:bCs/>
          <w:spacing w:val="4"/>
        </w:rPr>
        <w:t>, 1129/</w:t>
      </w:r>
      <w:r w:rsidR="008B7258" w:rsidRPr="00174CA0">
        <w:rPr>
          <w:rFonts w:ascii="Lato" w:hAnsi="Lato" w:cs="Arial"/>
          <w:bCs/>
          <w:spacing w:val="4"/>
        </w:rPr>
        <w:t>9</w:t>
      </w:r>
      <w:r w:rsidRPr="00174CA0">
        <w:rPr>
          <w:rFonts w:ascii="Lato" w:hAnsi="Lato" w:cs="Arial"/>
          <w:bCs/>
          <w:spacing w:val="4"/>
        </w:rPr>
        <w:t xml:space="preserve"> (1129/</w:t>
      </w:r>
      <w:r w:rsidR="008B7258" w:rsidRPr="00174CA0">
        <w:rPr>
          <w:rFonts w:ascii="Lato" w:hAnsi="Lato" w:cs="Arial"/>
          <w:bCs/>
          <w:spacing w:val="4"/>
        </w:rPr>
        <w:t>7</w:t>
      </w:r>
      <w:r w:rsidRPr="00174CA0">
        <w:rPr>
          <w:rFonts w:ascii="Lato" w:hAnsi="Lato" w:cs="Arial"/>
          <w:bCs/>
          <w:spacing w:val="4"/>
        </w:rPr>
        <w:t>)”,</w:t>
      </w:r>
    </w:p>
    <w:p w14:paraId="057D10F8" w14:textId="332535B7" w:rsidR="008B7258" w:rsidRPr="00174CA0" w:rsidRDefault="008B7258" w:rsidP="008B7258">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601997" w:rsidRPr="00174CA0">
        <w:rPr>
          <w:rFonts w:ascii="Lato" w:hAnsi="Lato" w:cs="Arial"/>
          <w:spacing w:val="4"/>
        </w:rPr>
        <w:t>,</w:t>
      </w:r>
      <w:r w:rsidRPr="00174CA0">
        <w:rPr>
          <w:rFonts w:ascii="Lato" w:hAnsi="Lato" w:cs="Arial"/>
          <w:spacing w:val="4"/>
        </w:rPr>
        <w:t xml:space="preserve"> na stronie 4, w wiersz</w:t>
      </w:r>
      <w:r w:rsidR="00601997" w:rsidRPr="00174CA0">
        <w:rPr>
          <w:rFonts w:ascii="Lato" w:hAnsi="Lato" w:cs="Arial"/>
          <w:spacing w:val="4"/>
        </w:rPr>
        <w:t>u</w:t>
      </w:r>
      <w:r w:rsidRPr="00174CA0">
        <w:rPr>
          <w:rFonts w:ascii="Lato" w:hAnsi="Lato" w:cs="Arial"/>
          <w:spacing w:val="4"/>
        </w:rPr>
        <w:t xml:space="preserve"> 29, licząc od góry strony, nowego zapisu:</w:t>
      </w:r>
    </w:p>
    <w:p w14:paraId="7029FD40" w14:textId="007BBF2D" w:rsidR="008B7258" w:rsidRPr="00174CA0" w:rsidRDefault="008B7258" w:rsidP="008B7258">
      <w:pPr>
        <w:spacing w:after="240" w:line="240" w:lineRule="exact"/>
        <w:ind w:left="567"/>
        <w:jc w:val="both"/>
        <w:rPr>
          <w:rFonts w:ascii="Lato" w:hAnsi="Lato" w:cs="Arial"/>
          <w:bCs/>
          <w:spacing w:val="4"/>
        </w:rPr>
      </w:pPr>
      <w:r w:rsidRPr="00174CA0">
        <w:rPr>
          <w:rFonts w:ascii="Lato" w:hAnsi="Lato" w:cs="Arial"/>
          <w:bCs/>
          <w:spacing w:val="4"/>
        </w:rPr>
        <w:t>„1960/</w:t>
      </w:r>
      <w:r w:rsidR="005D5DFF" w:rsidRPr="00174CA0">
        <w:rPr>
          <w:rFonts w:ascii="Lato" w:hAnsi="Lato" w:cs="Arial"/>
          <w:bCs/>
          <w:spacing w:val="4"/>
        </w:rPr>
        <w:t>2</w:t>
      </w:r>
      <w:r w:rsidRPr="00174CA0">
        <w:rPr>
          <w:rFonts w:ascii="Lato" w:hAnsi="Lato" w:cs="Arial"/>
          <w:bCs/>
          <w:spacing w:val="4"/>
        </w:rPr>
        <w:t xml:space="preserve"> (1960)”,</w:t>
      </w:r>
    </w:p>
    <w:p w14:paraId="15E4CA6B" w14:textId="40661676" w:rsidR="005D5DFF" w:rsidRPr="00174CA0" w:rsidRDefault="005D5DFF" w:rsidP="005D5DFF">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601997" w:rsidRPr="00174CA0">
        <w:rPr>
          <w:rFonts w:ascii="Lato" w:hAnsi="Lato" w:cs="Arial"/>
          <w:spacing w:val="4"/>
        </w:rPr>
        <w:t>,</w:t>
      </w:r>
      <w:r w:rsidRPr="00174CA0">
        <w:rPr>
          <w:rFonts w:ascii="Lato" w:hAnsi="Lato" w:cs="Arial"/>
          <w:spacing w:val="4"/>
        </w:rPr>
        <w:t xml:space="preserve"> na stronie 4, w wierszach 33-34, licząc od góry strony, nowego zapisu:</w:t>
      </w:r>
    </w:p>
    <w:p w14:paraId="4DF081D9" w14:textId="086F980A" w:rsidR="005D5DFF" w:rsidRPr="00174CA0" w:rsidRDefault="005D5DFF" w:rsidP="005D5DFF">
      <w:pPr>
        <w:spacing w:after="240" w:line="240" w:lineRule="exact"/>
        <w:ind w:left="567"/>
        <w:jc w:val="both"/>
        <w:rPr>
          <w:rFonts w:ascii="Lato" w:hAnsi="Lato" w:cs="Arial"/>
          <w:bCs/>
          <w:spacing w:val="4"/>
        </w:rPr>
      </w:pPr>
      <w:r w:rsidRPr="00174CA0">
        <w:rPr>
          <w:rFonts w:ascii="Lato" w:hAnsi="Lato" w:cs="Arial"/>
          <w:bCs/>
          <w:spacing w:val="4"/>
        </w:rPr>
        <w:t>„</w:t>
      </w:r>
      <w:r w:rsidR="00592E2E" w:rsidRPr="00174CA0">
        <w:rPr>
          <w:rFonts w:ascii="Lato" w:hAnsi="Lato" w:cs="Arial"/>
          <w:bCs/>
          <w:spacing w:val="4"/>
        </w:rPr>
        <w:t>1932/2 (1932)</w:t>
      </w:r>
      <w:r w:rsidRPr="00174CA0">
        <w:rPr>
          <w:rFonts w:ascii="Lato" w:hAnsi="Lato" w:cs="Arial"/>
          <w:bCs/>
          <w:spacing w:val="4"/>
        </w:rPr>
        <w:t>”,</w:t>
      </w:r>
    </w:p>
    <w:p w14:paraId="5E4B5539" w14:textId="4FB5005F" w:rsidR="00BE2CBB" w:rsidRPr="00174CA0" w:rsidRDefault="00BE2CBB" w:rsidP="00BE2CBB">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601997" w:rsidRPr="00174CA0">
        <w:rPr>
          <w:rFonts w:ascii="Lato" w:hAnsi="Lato" w:cs="Arial"/>
          <w:spacing w:val="4"/>
        </w:rPr>
        <w:t>,</w:t>
      </w:r>
      <w:r w:rsidRPr="00174CA0">
        <w:rPr>
          <w:rFonts w:ascii="Lato" w:hAnsi="Lato" w:cs="Arial"/>
          <w:spacing w:val="4"/>
        </w:rPr>
        <w:t xml:space="preserve"> na stronie 5, w wierszach 13-14, licząc od góry strony, nowego zapisu:</w:t>
      </w:r>
    </w:p>
    <w:p w14:paraId="5F810610" w14:textId="77777777" w:rsidR="00BE2CBB" w:rsidRPr="00174CA0" w:rsidRDefault="00BE2CBB" w:rsidP="00BE2CBB">
      <w:pPr>
        <w:spacing w:after="0" w:line="240" w:lineRule="exact"/>
        <w:ind w:left="567"/>
        <w:jc w:val="both"/>
        <w:rPr>
          <w:rFonts w:ascii="Lato" w:hAnsi="Lato" w:cs="Arial"/>
          <w:bCs/>
          <w:spacing w:val="4"/>
        </w:rPr>
      </w:pPr>
      <w:r w:rsidRPr="00174CA0">
        <w:rPr>
          <w:rFonts w:ascii="Lato" w:hAnsi="Lato" w:cs="Arial"/>
          <w:bCs/>
          <w:spacing w:val="4"/>
        </w:rPr>
        <w:t>„• jednostka ewidencyjna: 126102_9, obręb 0042 Krowodrza:</w:t>
      </w:r>
    </w:p>
    <w:p w14:paraId="7149BE2A" w14:textId="77777777" w:rsidR="00BE2CBB" w:rsidRPr="00174CA0" w:rsidRDefault="00BE2CBB" w:rsidP="00BE2CBB">
      <w:pPr>
        <w:spacing w:after="240" w:line="240" w:lineRule="exact"/>
        <w:ind w:left="567"/>
        <w:jc w:val="both"/>
        <w:rPr>
          <w:rFonts w:ascii="Lato" w:hAnsi="Lato" w:cs="Arial"/>
          <w:bCs/>
          <w:spacing w:val="4"/>
        </w:rPr>
      </w:pPr>
      <w:r w:rsidRPr="00174CA0">
        <w:rPr>
          <w:rFonts w:ascii="Lato" w:hAnsi="Lato" w:cs="Arial"/>
          <w:bCs/>
          <w:spacing w:val="4"/>
        </w:rPr>
        <w:t xml:space="preserve">    na części działek: 86/2 (86), 72/2 (72, 73/2 (73), 69/2 (69),</w:t>
      </w:r>
    </w:p>
    <w:p w14:paraId="436F0987" w14:textId="587156E8" w:rsidR="00BE2CBB" w:rsidRPr="00174CA0" w:rsidRDefault="00BE2CBB" w:rsidP="00BE2CBB">
      <w:pPr>
        <w:spacing w:after="0" w:line="240" w:lineRule="exact"/>
        <w:ind w:left="567"/>
        <w:jc w:val="both"/>
        <w:rPr>
          <w:rFonts w:ascii="Lato" w:hAnsi="Lato" w:cs="Arial"/>
          <w:bCs/>
          <w:spacing w:val="4"/>
        </w:rPr>
      </w:pPr>
      <w:r w:rsidRPr="00174CA0">
        <w:rPr>
          <w:rFonts w:ascii="Lato" w:hAnsi="Lato" w:cs="Arial"/>
          <w:bCs/>
          <w:spacing w:val="4"/>
        </w:rPr>
        <w:t xml:space="preserve"> • jednostka ewidencyjna: 120617_2, obręb 0018 Zielonki:</w:t>
      </w:r>
    </w:p>
    <w:p w14:paraId="6D4775FC" w14:textId="2870CB99" w:rsidR="00BE2CBB" w:rsidRPr="00174CA0" w:rsidRDefault="00BE2CBB" w:rsidP="0076279D">
      <w:pPr>
        <w:spacing w:after="240" w:line="240" w:lineRule="exact"/>
        <w:ind w:left="567"/>
        <w:jc w:val="both"/>
        <w:rPr>
          <w:rFonts w:ascii="Lato" w:hAnsi="Lato" w:cs="Arial"/>
          <w:bCs/>
          <w:spacing w:val="4"/>
        </w:rPr>
      </w:pPr>
      <w:r w:rsidRPr="00174CA0">
        <w:rPr>
          <w:rFonts w:ascii="Lato" w:hAnsi="Lato" w:cs="Arial"/>
          <w:bCs/>
          <w:spacing w:val="4"/>
        </w:rPr>
        <w:t xml:space="preserve">    na części działek: 1511/18 (1511/11), 1512/18 (1512/11),”,</w:t>
      </w:r>
    </w:p>
    <w:p w14:paraId="53A5DE4B" w14:textId="746D1D81" w:rsidR="0076279D" w:rsidRPr="00174CA0" w:rsidRDefault="0076279D" w:rsidP="0076279D">
      <w:pPr>
        <w:numPr>
          <w:ilvl w:val="0"/>
          <w:numId w:val="16"/>
        </w:numPr>
        <w:spacing w:after="120" w:line="240" w:lineRule="exact"/>
        <w:ind w:left="568" w:hanging="284"/>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601997" w:rsidRPr="00971031">
        <w:rPr>
          <w:rFonts w:ascii="Lato" w:hAnsi="Lato" w:cs="Arial"/>
          <w:spacing w:val="4"/>
        </w:rPr>
        <w:t>,</w:t>
      </w:r>
      <w:r w:rsidRPr="00174CA0">
        <w:rPr>
          <w:rFonts w:ascii="Lato" w:hAnsi="Lato" w:cs="Arial"/>
          <w:spacing w:val="4"/>
        </w:rPr>
        <w:t xml:space="preserve"> na stronie 2</w:t>
      </w:r>
      <w:r w:rsidR="00C26782" w:rsidRPr="00971031">
        <w:rPr>
          <w:rFonts w:ascii="Lato" w:hAnsi="Lato" w:cs="Arial"/>
          <w:spacing w:val="4"/>
        </w:rPr>
        <w:t>6</w:t>
      </w:r>
      <w:r w:rsidRPr="00174CA0">
        <w:rPr>
          <w:rFonts w:ascii="Lato" w:hAnsi="Lato" w:cs="Arial"/>
          <w:spacing w:val="4"/>
        </w:rPr>
        <w:t>, nowego zapisu:</w:t>
      </w:r>
    </w:p>
    <w:p w14:paraId="109EB9FB" w14:textId="43B6CC8E" w:rsidR="009E138C" w:rsidRPr="00174CA0" w:rsidRDefault="00BE2CBB" w:rsidP="00C47EA3">
      <w:pPr>
        <w:spacing w:after="120" w:line="240" w:lineRule="exact"/>
        <w:ind w:left="567"/>
        <w:jc w:val="both"/>
        <w:rPr>
          <w:rFonts w:ascii="Lato" w:hAnsi="Lato" w:cs="Arial"/>
          <w:spacing w:val="4"/>
        </w:rPr>
      </w:pPr>
      <w:r w:rsidRPr="00174CA0">
        <w:rPr>
          <w:rFonts w:ascii="Lato" w:hAnsi="Lato" w:cs="Arial"/>
          <w:spacing w:val="4"/>
        </w:rPr>
        <w:t>„</w:t>
      </w:r>
      <w:r w:rsidR="00CC3802" w:rsidRPr="00971031">
        <w:rPr>
          <w:rFonts w:ascii="Lato" w:hAnsi="Lato" w:cs="Arial"/>
          <w:spacing w:val="4"/>
        </w:rPr>
        <w:t xml:space="preserve"> </w:t>
      </w:r>
      <w:r w:rsidR="00C26782" w:rsidRPr="00971031">
        <w:rPr>
          <w:rFonts w:ascii="Lato" w:hAnsi="Lato" w:cs="Arial"/>
          <w:spacing w:val="4"/>
        </w:rPr>
        <w:t>Arkusz nr 1B</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110"/>
        <w:gridCol w:w="992"/>
        <w:gridCol w:w="1338"/>
        <w:gridCol w:w="1241"/>
        <w:gridCol w:w="1229"/>
        <w:gridCol w:w="1750"/>
      </w:tblGrid>
      <w:tr w:rsidR="00971031" w:rsidRPr="00174CA0" w14:paraId="0803806C" w14:textId="77777777" w:rsidTr="00A55592">
        <w:trPr>
          <w:trHeight w:val="180"/>
        </w:trPr>
        <w:tc>
          <w:tcPr>
            <w:tcW w:w="549" w:type="dxa"/>
            <w:vMerge w:val="restart"/>
            <w:shd w:val="clear" w:color="auto" w:fill="auto"/>
          </w:tcPr>
          <w:p w14:paraId="4D66B2EE" w14:textId="64A66548" w:rsidR="00971031" w:rsidRPr="00174CA0" w:rsidRDefault="00971031" w:rsidP="00CE1FE7">
            <w:pPr>
              <w:spacing w:after="120" w:line="240" w:lineRule="exact"/>
              <w:jc w:val="center"/>
              <w:rPr>
                <w:rFonts w:ascii="Lato" w:hAnsi="Lato" w:cs="Arial"/>
                <w:spacing w:val="4"/>
              </w:rPr>
            </w:pPr>
            <w:r>
              <w:rPr>
                <w:rFonts w:ascii="Lato" w:hAnsi="Lato" w:cs="Arial"/>
                <w:spacing w:val="4"/>
              </w:rPr>
              <w:t>Lp.</w:t>
            </w:r>
          </w:p>
        </w:tc>
        <w:tc>
          <w:tcPr>
            <w:tcW w:w="2102" w:type="dxa"/>
            <w:gridSpan w:val="2"/>
            <w:shd w:val="clear" w:color="auto" w:fill="auto"/>
          </w:tcPr>
          <w:p w14:paraId="1239EA38" w14:textId="18B699DD" w:rsidR="00971031" w:rsidRPr="00174CA0" w:rsidRDefault="00971031" w:rsidP="00CE1FE7">
            <w:pPr>
              <w:spacing w:after="120" w:line="240" w:lineRule="exact"/>
              <w:jc w:val="center"/>
              <w:rPr>
                <w:rFonts w:ascii="Lato" w:hAnsi="Lato" w:cs="Arial"/>
                <w:spacing w:val="4"/>
              </w:rPr>
            </w:pPr>
            <w:r>
              <w:rPr>
                <w:rFonts w:ascii="Lato" w:hAnsi="Lato" w:cs="Arial"/>
                <w:spacing w:val="4"/>
              </w:rPr>
              <w:t>Stan dotychczasowy</w:t>
            </w:r>
          </w:p>
        </w:tc>
        <w:tc>
          <w:tcPr>
            <w:tcW w:w="5558" w:type="dxa"/>
            <w:gridSpan w:val="4"/>
            <w:shd w:val="clear" w:color="auto" w:fill="auto"/>
          </w:tcPr>
          <w:p w14:paraId="6186B610" w14:textId="219F49A1" w:rsidR="00971031" w:rsidRPr="00174CA0" w:rsidRDefault="00971031" w:rsidP="00CE1FE7">
            <w:pPr>
              <w:spacing w:after="120" w:line="240" w:lineRule="exact"/>
              <w:jc w:val="center"/>
              <w:rPr>
                <w:rFonts w:ascii="Lato" w:hAnsi="Lato" w:cs="Arial"/>
                <w:iCs/>
              </w:rPr>
            </w:pPr>
            <w:r>
              <w:rPr>
                <w:rFonts w:ascii="Lato" w:hAnsi="Lato" w:cs="Arial"/>
                <w:iCs/>
              </w:rPr>
              <w:t>Stan projektowany</w:t>
            </w:r>
          </w:p>
        </w:tc>
      </w:tr>
      <w:tr w:rsidR="00971031" w:rsidRPr="00174CA0" w14:paraId="5CAF0C79" w14:textId="77777777" w:rsidTr="0076279D">
        <w:trPr>
          <w:trHeight w:val="180"/>
        </w:trPr>
        <w:tc>
          <w:tcPr>
            <w:tcW w:w="549" w:type="dxa"/>
            <w:vMerge/>
            <w:shd w:val="clear" w:color="auto" w:fill="auto"/>
          </w:tcPr>
          <w:p w14:paraId="436DF38A" w14:textId="77777777" w:rsidR="00971031" w:rsidRPr="00174CA0" w:rsidRDefault="00971031" w:rsidP="00CE1FE7">
            <w:pPr>
              <w:spacing w:after="120" w:line="240" w:lineRule="exact"/>
              <w:jc w:val="center"/>
              <w:rPr>
                <w:rFonts w:ascii="Lato" w:hAnsi="Lato" w:cs="Arial"/>
                <w:spacing w:val="4"/>
              </w:rPr>
            </w:pPr>
          </w:p>
        </w:tc>
        <w:tc>
          <w:tcPr>
            <w:tcW w:w="1110" w:type="dxa"/>
            <w:shd w:val="clear" w:color="auto" w:fill="auto"/>
          </w:tcPr>
          <w:p w14:paraId="6C24DD81" w14:textId="69837AD9" w:rsidR="00971031" w:rsidRPr="00174CA0" w:rsidRDefault="00971031" w:rsidP="00CE1FE7">
            <w:pPr>
              <w:spacing w:after="120" w:line="240" w:lineRule="exact"/>
              <w:jc w:val="center"/>
              <w:rPr>
                <w:rFonts w:ascii="Lato" w:hAnsi="Lato" w:cs="Arial"/>
                <w:spacing w:val="4"/>
              </w:rPr>
            </w:pPr>
            <w:r>
              <w:rPr>
                <w:rFonts w:ascii="Lato" w:hAnsi="Lato" w:cs="Arial"/>
                <w:spacing w:val="4"/>
              </w:rPr>
              <w:t>Nr działki</w:t>
            </w:r>
          </w:p>
        </w:tc>
        <w:tc>
          <w:tcPr>
            <w:tcW w:w="992" w:type="dxa"/>
            <w:shd w:val="clear" w:color="auto" w:fill="auto"/>
          </w:tcPr>
          <w:p w14:paraId="5D529F0A" w14:textId="1C03E06A" w:rsidR="00971031" w:rsidRPr="00174CA0" w:rsidRDefault="00971031" w:rsidP="00CE1FE7">
            <w:pPr>
              <w:spacing w:after="120" w:line="240" w:lineRule="exact"/>
              <w:jc w:val="center"/>
              <w:rPr>
                <w:rFonts w:ascii="Lato" w:hAnsi="Lato" w:cs="Arial"/>
                <w:spacing w:val="4"/>
              </w:rPr>
            </w:pPr>
            <w:r>
              <w:rPr>
                <w:rFonts w:ascii="Lato" w:hAnsi="Lato" w:cs="Arial"/>
                <w:spacing w:val="4"/>
              </w:rPr>
              <w:t>Pow. [ha]</w:t>
            </w:r>
          </w:p>
        </w:tc>
        <w:tc>
          <w:tcPr>
            <w:tcW w:w="1338" w:type="dxa"/>
            <w:shd w:val="clear" w:color="auto" w:fill="auto"/>
          </w:tcPr>
          <w:p w14:paraId="45AC222B" w14:textId="49983006" w:rsidR="00971031" w:rsidRPr="00174CA0" w:rsidRDefault="00971031" w:rsidP="00CE1FE7">
            <w:pPr>
              <w:spacing w:after="120" w:line="240" w:lineRule="exact"/>
              <w:jc w:val="center"/>
              <w:rPr>
                <w:rFonts w:ascii="Lato" w:hAnsi="Lato" w:cs="Arial"/>
                <w:iCs/>
              </w:rPr>
            </w:pPr>
            <w:r>
              <w:rPr>
                <w:rFonts w:ascii="Lato" w:hAnsi="Lato" w:cs="Arial"/>
                <w:iCs/>
              </w:rPr>
              <w:t>Nr działki</w:t>
            </w:r>
          </w:p>
        </w:tc>
        <w:tc>
          <w:tcPr>
            <w:tcW w:w="1241" w:type="dxa"/>
            <w:shd w:val="clear" w:color="auto" w:fill="auto"/>
          </w:tcPr>
          <w:p w14:paraId="77A795CC" w14:textId="77480F49" w:rsidR="00971031" w:rsidRPr="00174CA0" w:rsidRDefault="00971031" w:rsidP="00CE1FE7">
            <w:pPr>
              <w:spacing w:after="120" w:line="240" w:lineRule="exact"/>
              <w:jc w:val="center"/>
              <w:rPr>
                <w:rFonts w:ascii="Lato" w:hAnsi="Lato" w:cs="Arial"/>
                <w:iCs/>
              </w:rPr>
            </w:pPr>
            <w:r>
              <w:rPr>
                <w:rFonts w:ascii="Lato" w:hAnsi="Lato" w:cs="Arial"/>
                <w:iCs/>
              </w:rPr>
              <w:t>Pow. [ha]</w:t>
            </w:r>
          </w:p>
        </w:tc>
        <w:tc>
          <w:tcPr>
            <w:tcW w:w="1229" w:type="dxa"/>
          </w:tcPr>
          <w:p w14:paraId="732AAC91" w14:textId="2E14B014" w:rsidR="00971031" w:rsidRPr="00174CA0" w:rsidRDefault="00971031" w:rsidP="00CE1FE7">
            <w:pPr>
              <w:spacing w:after="120" w:line="240" w:lineRule="exact"/>
              <w:jc w:val="center"/>
              <w:rPr>
                <w:rFonts w:ascii="Lato" w:hAnsi="Lato" w:cs="Arial"/>
                <w:iCs/>
              </w:rPr>
            </w:pPr>
            <w:r>
              <w:rPr>
                <w:rFonts w:ascii="Lato" w:hAnsi="Lato" w:cs="Arial"/>
                <w:iCs/>
              </w:rPr>
              <w:t>Razem pow. [ha]</w:t>
            </w:r>
          </w:p>
        </w:tc>
        <w:tc>
          <w:tcPr>
            <w:tcW w:w="1750" w:type="dxa"/>
            <w:shd w:val="clear" w:color="auto" w:fill="auto"/>
          </w:tcPr>
          <w:p w14:paraId="472B2173" w14:textId="11C0AFC9" w:rsidR="00971031" w:rsidRPr="00174CA0" w:rsidRDefault="00971031" w:rsidP="00CE1FE7">
            <w:pPr>
              <w:spacing w:after="120" w:line="240" w:lineRule="exact"/>
              <w:jc w:val="center"/>
              <w:rPr>
                <w:rFonts w:ascii="Lato" w:hAnsi="Lato" w:cs="Arial"/>
                <w:iCs/>
              </w:rPr>
            </w:pPr>
            <w:r>
              <w:rPr>
                <w:rFonts w:ascii="Lato" w:hAnsi="Lato" w:cs="Arial"/>
                <w:iCs/>
              </w:rPr>
              <w:t>Przeznaczenie</w:t>
            </w:r>
          </w:p>
        </w:tc>
      </w:tr>
      <w:tr w:rsidR="00BE2CBB" w:rsidRPr="00174CA0" w14:paraId="6A2C4B55" w14:textId="77777777" w:rsidTr="0076279D">
        <w:tc>
          <w:tcPr>
            <w:tcW w:w="549" w:type="dxa"/>
            <w:vMerge w:val="restart"/>
            <w:shd w:val="clear" w:color="auto" w:fill="auto"/>
          </w:tcPr>
          <w:p w14:paraId="17D0C93E" w14:textId="77777777" w:rsidR="00BE2CBB" w:rsidRPr="00174CA0" w:rsidRDefault="00BE2CBB" w:rsidP="00CE1FE7">
            <w:pPr>
              <w:spacing w:after="120" w:line="240" w:lineRule="exact"/>
              <w:jc w:val="center"/>
              <w:rPr>
                <w:rFonts w:ascii="Lato" w:hAnsi="Lato" w:cs="Arial"/>
                <w:spacing w:val="4"/>
              </w:rPr>
            </w:pPr>
          </w:p>
          <w:p w14:paraId="06416F75" w14:textId="64025664" w:rsidR="00BE2CBB" w:rsidRPr="00174CA0" w:rsidRDefault="00BE2CBB" w:rsidP="0076279D">
            <w:pPr>
              <w:spacing w:after="120" w:line="240" w:lineRule="exact"/>
              <w:rPr>
                <w:rFonts w:ascii="Lato" w:hAnsi="Lato" w:cs="Arial"/>
                <w:spacing w:val="4"/>
              </w:rPr>
            </w:pPr>
            <w:r w:rsidRPr="00174CA0">
              <w:rPr>
                <w:rFonts w:ascii="Lato" w:hAnsi="Lato" w:cs="Arial"/>
                <w:spacing w:val="4"/>
              </w:rPr>
              <w:t>1</w:t>
            </w:r>
          </w:p>
        </w:tc>
        <w:tc>
          <w:tcPr>
            <w:tcW w:w="1110" w:type="dxa"/>
            <w:vMerge w:val="restart"/>
            <w:shd w:val="clear" w:color="auto" w:fill="auto"/>
          </w:tcPr>
          <w:p w14:paraId="175D908E" w14:textId="77777777" w:rsidR="00BE2CBB" w:rsidRPr="00174CA0" w:rsidRDefault="00BE2CBB" w:rsidP="00CE1FE7">
            <w:pPr>
              <w:spacing w:after="120" w:line="240" w:lineRule="exact"/>
              <w:jc w:val="center"/>
              <w:rPr>
                <w:rFonts w:ascii="Lato" w:hAnsi="Lato" w:cs="Arial"/>
                <w:spacing w:val="4"/>
              </w:rPr>
            </w:pPr>
          </w:p>
          <w:p w14:paraId="60E4CEA6" w14:textId="602DFF67" w:rsidR="00BE2CBB" w:rsidRPr="00174CA0" w:rsidRDefault="0076279D" w:rsidP="0076279D">
            <w:pPr>
              <w:spacing w:after="120" w:line="240" w:lineRule="exact"/>
              <w:rPr>
                <w:rFonts w:ascii="Lato" w:hAnsi="Lato" w:cs="Arial"/>
                <w:spacing w:val="4"/>
              </w:rPr>
            </w:pPr>
            <w:r w:rsidRPr="00174CA0">
              <w:rPr>
                <w:rFonts w:ascii="Lato" w:hAnsi="Lato" w:cs="Arial"/>
                <w:spacing w:val="4"/>
              </w:rPr>
              <w:t>1128/12</w:t>
            </w:r>
          </w:p>
        </w:tc>
        <w:tc>
          <w:tcPr>
            <w:tcW w:w="992" w:type="dxa"/>
            <w:vMerge w:val="restart"/>
            <w:shd w:val="clear" w:color="auto" w:fill="auto"/>
          </w:tcPr>
          <w:p w14:paraId="44D8B2E9" w14:textId="77777777" w:rsidR="00BE2CBB" w:rsidRPr="00174CA0" w:rsidRDefault="00BE2CBB" w:rsidP="00CE1FE7">
            <w:pPr>
              <w:spacing w:after="120" w:line="240" w:lineRule="exact"/>
              <w:jc w:val="center"/>
              <w:rPr>
                <w:rFonts w:ascii="Lato" w:hAnsi="Lato" w:cs="Arial"/>
                <w:spacing w:val="4"/>
              </w:rPr>
            </w:pPr>
          </w:p>
          <w:p w14:paraId="6A83F831" w14:textId="4A7410DA" w:rsidR="00BE2CBB" w:rsidRPr="00174CA0" w:rsidRDefault="0076279D" w:rsidP="0076279D">
            <w:pPr>
              <w:spacing w:after="120" w:line="240" w:lineRule="exact"/>
              <w:rPr>
                <w:rFonts w:ascii="Lato" w:hAnsi="Lato" w:cs="Arial"/>
                <w:spacing w:val="4"/>
              </w:rPr>
            </w:pPr>
            <w:r w:rsidRPr="00174CA0">
              <w:rPr>
                <w:rFonts w:ascii="Lato" w:hAnsi="Lato" w:cs="Arial"/>
                <w:spacing w:val="4"/>
              </w:rPr>
              <w:t>0.1292</w:t>
            </w:r>
          </w:p>
        </w:tc>
        <w:tc>
          <w:tcPr>
            <w:tcW w:w="1338" w:type="dxa"/>
            <w:shd w:val="clear" w:color="auto" w:fill="auto"/>
          </w:tcPr>
          <w:p w14:paraId="63D55268" w14:textId="7D07D2FA" w:rsidR="00BE2CBB" w:rsidRPr="00174CA0" w:rsidRDefault="00BE2CBB" w:rsidP="00CE1FE7">
            <w:pPr>
              <w:spacing w:after="120" w:line="240" w:lineRule="exact"/>
              <w:jc w:val="center"/>
              <w:rPr>
                <w:rFonts w:ascii="Lato" w:hAnsi="Lato" w:cs="Arial"/>
                <w:spacing w:val="4"/>
              </w:rPr>
            </w:pPr>
            <w:r w:rsidRPr="00174CA0">
              <w:rPr>
                <w:rFonts w:ascii="Lato" w:hAnsi="Lato" w:cs="Arial"/>
                <w:iCs/>
              </w:rPr>
              <w:t>1128/</w:t>
            </w:r>
            <w:r w:rsidR="0076279D" w:rsidRPr="00174CA0">
              <w:rPr>
                <w:rFonts w:ascii="Lato" w:hAnsi="Lato" w:cs="Arial"/>
                <w:iCs/>
              </w:rPr>
              <w:t>13</w:t>
            </w:r>
          </w:p>
        </w:tc>
        <w:tc>
          <w:tcPr>
            <w:tcW w:w="1241" w:type="dxa"/>
            <w:shd w:val="clear" w:color="auto" w:fill="auto"/>
          </w:tcPr>
          <w:p w14:paraId="09C73B1F"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Cs/>
              </w:rPr>
              <w:t>0.0983</w:t>
            </w:r>
          </w:p>
        </w:tc>
        <w:tc>
          <w:tcPr>
            <w:tcW w:w="1229" w:type="dxa"/>
            <w:vMerge w:val="restart"/>
          </w:tcPr>
          <w:p w14:paraId="3B33D7D9" w14:textId="77777777" w:rsidR="00BE2CBB" w:rsidRPr="00174CA0" w:rsidRDefault="00BE2CBB" w:rsidP="00CE1FE7">
            <w:pPr>
              <w:spacing w:after="120" w:line="240" w:lineRule="exact"/>
              <w:jc w:val="center"/>
              <w:rPr>
                <w:rFonts w:ascii="Lato" w:hAnsi="Lato" w:cs="Arial"/>
                <w:iCs/>
              </w:rPr>
            </w:pPr>
          </w:p>
          <w:p w14:paraId="6018D7C2" w14:textId="32F00F99" w:rsidR="00BE2CBB" w:rsidRPr="00174CA0" w:rsidRDefault="0076279D" w:rsidP="0076279D">
            <w:pPr>
              <w:spacing w:after="120" w:line="240" w:lineRule="exact"/>
              <w:rPr>
                <w:rFonts w:ascii="Lato" w:hAnsi="Lato" w:cs="Arial"/>
                <w:iCs/>
              </w:rPr>
            </w:pPr>
            <w:r w:rsidRPr="00174CA0">
              <w:rPr>
                <w:rFonts w:ascii="Lato" w:hAnsi="Lato" w:cs="Arial"/>
                <w:spacing w:val="4"/>
              </w:rPr>
              <w:t>0.1292</w:t>
            </w:r>
          </w:p>
        </w:tc>
        <w:tc>
          <w:tcPr>
            <w:tcW w:w="1750" w:type="dxa"/>
            <w:shd w:val="clear" w:color="auto" w:fill="auto"/>
          </w:tcPr>
          <w:p w14:paraId="341A25E3"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Cs/>
              </w:rPr>
              <w:t>Pod obiekt</w:t>
            </w:r>
          </w:p>
        </w:tc>
      </w:tr>
      <w:tr w:rsidR="00BE2CBB" w:rsidRPr="00174CA0" w14:paraId="0FB4E146" w14:textId="77777777" w:rsidTr="0076279D">
        <w:tc>
          <w:tcPr>
            <w:tcW w:w="549" w:type="dxa"/>
            <w:vMerge/>
            <w:shd w:val="clear" w:color="auto" w:fill="auto"/>
          </w:tcPr>
          <w:p w14:paraId="4052DBDD" w14:textId="77777777" w:rsidR="00BE2CBB" w:rsidRPr="00174CA0" w:rsidRDefault="00BE2CBB" w:rsidP="00CE1FE7">
            <w:pPr>
              <w:spacing w:after="120" w:line="240" w:lineRule="exact"/>
              <w:jc w:val="center"/>
              <w:rPr>
                <w:rFonts w:ascii="Lato" w:hAnsi="Lato" w:cs="Arial"/>
                <w:spacing w:val="4"/>
              </w:rPr>
            </w:pPr>
          </w:p>
        </w:tc>
        <w:tc>
          <w:tcPr>
            <w:tcW w:w="1110" w:type="dxa"/>
            <w:vMerge/>
            <w:shd w:val="clear" w:color="auto" w:fill="auto"/>
          </w:tcPr>
          <w:p w14:paraId="45C97AE9" w14:textId="77777777" w:rsidR="00BE2CBB" w:rsidRPr="00174CA0" w:rsidRDefault="00BE2CBB" w:rsidP="00CE1FE7">
            <w:pPr>
              <w:spacing w:after="120" w:line="240" w:lineRule="exact"/>
              <w:jc w:val="center"/>
              <w:rPr>
                <w:rFonts w:ascii="Lato" w:hAnsi="Lato" w:cs="Arial"/>
                <w:spacing w:val="4"/>
              </w:rPr>
            </w:pPr>
          </w:p>
        </w:tc>
        <w:tc>
          <w:tcPr>
            <w:tcW w:w="992" w:type="dxa"/>
            <w:vMerge/>
            <w:shd w:val="clear" w:color="auto" w:fill="auto"/>
          </w:tcPr>
          <w:p w14:paraId="5D7D1D60" w14:textId="77777777" w:rsidR="00BE2CBB" w:rsidRPr="00174CA0" w:rsidRDefault="00BE2CBB" w:rsidP="00CE1FE7">
            <w:pPr>
              <w:spacing w:after="120" w:line="240" w:lineRule="exact"/>
              <w:jc w:val="center"/>
              <w:rPr>
                <w:rFonts w:ascii="Lato" w:hAnsi="Lato" w:cs="Arial"/>
                <w:spacing w:val="4"/>
              </w:rPr>
            </w:pPr>
          </w:p>
        </w:tc>
        <w:tc>
          <w:tcPr>
            <w:tcW w:w="1338" w:type="dxa"/>
            <w:shd w:val="clear" w:color="auto" w:fill="auto"/>
          </w:tcPr>
          <w:p w14:paraId="23DCD8D3" w14:textId="6F8EEC6E" w:rsidR="00BE2CBB" w:rsidRPr="00174CA0" w:rsidRDefault="00BE2CBB" w:rsidP="00CE1FE7">
            <w:pPr>
              <w:spacing w:after="120" w:line="240" w:lineRule="exact"/>
              <w:jc w:val="center"/>
              <w:rPr>
                <w:rFonts w:ascii="Lato" w:hAnsi="Lato" w:cs="Arial"/>
                <w:spacing w:val="4"/>
              </w:rPr>
            </w:pPr>
            <w:r w:rsidRPr="00174CA0">
              <w:rPr>
                <w:rFonts w:ascii="Lato" w:hAnsi="Lato" w:cs="Arial"/>
                <w:iCs/>
              </w:rPr>
              <w:t>1128/</w:t>
            </w:r>
            <w:r w:rsidR="0076279D" w:rsidRPr="00174CA0">
              <w:rPr>
                <w:rFonts w:ascii="Lato" w:hAnsi="Lato" w:cs="Arial"/>
                <w:iCs/>
              </w:rPr>
              <w:t>14</w:t>
            </w:r>
          </w:p>
        </w:tc>
        <w:tc>
          <w:tcPr>
            <w:tcW w:w="1241" w:type="dxa"/>
            <w:shd w:val="clear" w:color="auto" w:fill="auto"/>
          </w:tcPr>
          <w:p w14:paraId="6A76CE2C" w14:textId="09A0CE8C" w:rsidR="00BE2CBB" w:rsidRPr="00174CA0" w:rsidRDefault="00BE2CBB" w:rsidP="00CE1FE7">
            <w:pPr>
              <w:spacing w:after="120" w:line="240" w:lineRule="exact"/>
              <w:jc w:val="center"/>
              <w:rPr>
                <w:rFonts w:ascii="Lato" w:hAnsi="Lato" w:cs="Arial"/>
                <w:spacing w:val="4"/>
              </w:rPr>
            </w:pPr>
            <w:r w:rsidRPr="00174CA0">
              <w:rPr>
                <w:rFonts w:ascii="Lato" w:hAnsi="Lato" w:cs="Arial"/>
                <w:iCs/>
              </w:rPr>
              <w:t>0.</w:t>
            </w:r>
            <w:r w:rsidR="0076279D" w:rsidRPr="00174CA0">
              <w:rPr>
                <w:rFonts w:ascii="Lato" w:hAnsi="Lato" w:cs="Arial"/>
                <w:iCs/>
              </w:rPr>
              <w:t>0309</w:t>
            </w:r>
          </w:p>
        </w:tc>
        <w:tc>
          <w:tcPr>
            <w:tcW w:w="1229" w:type="dxa"/>
            <w:vMerge/>
          </w:tcPr>
          <w:p w14:paraId="6AD05EAD" w14:textId="77777777" w:rsidR="00BE2CBB" w:rsidRPr="00174CA0" w:rsidRDefault="00BE2CBB" w:rsidP="00CE1FE7">
            <w:pPr>
              <w:spacing w:after="120" w:line="240" w:lineRule="exact"/>
              <w:jc w:val="center"/>
              <w:rPr>
                <w:rFonts w:ascii="Lato" w:hAnsi="Lato" w:cs="Arial"/>
                <w:iCs/>
              </w:rPr>
            </w:pPr>
          </w:p>
        </w:tc>
        <w:tc>
          <w:tcPr>
            <w:tcW w:w="1750" w:type="dxa"/>
            <w:shd w:val="clear" w:color="auto" w:fill="auto"/>
          </w:tcPr>
          <w:p w14:paraId="56CCF3E1"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Cs/>
              </w:rPr>
              <w:t>Właściciel dotychczasowy</w:t>
            </w:r>
          </w:p>
        </w:tc>
      </w:tr>
      <w:tr w:rsidR="00BE2CBB" w:rsidRPr="00174CA0" w14:paraId="5DB4B3B1" w14:textId="77777777" w:rsidTr="0076279D">
        <w:trPr>
          <w:trHeight w:val="120"/>
        </w:trPr>
        <w:tc>
          <w:tcPr>
            <w:tcW w:w="549" w:type="dxa"/>
            <w:vMerge w:val="restart"/>
            <w:shd w:val="clear" w:color="auto" w:fill="auto"/>
          </w:tcPr>
          <w:p w14:paraId="7C1030BC" w14:textId="77777777" w:rsidR="000269DF" w:rsidRPr="00174CA0" w:rsidRDefault="000269DF" w:rsidP="00CE1FE7">
            <w:pPr>
              <w:spacing w:after="120" w:line="240" w:lineRule="exact"/>
              <w:jc w:val="both"/>
              <w:rPr>
                <w:rFonts w:ascii="Lato" w:hAnsi="Lato" w:cs="Arial"/>
                <w:spacing w:val="4"/>
              </w:rPr>
            </w:pPr>
          </w:p>
          <w:p w14:paraId="411913CD" w14:textId="77777777" w:rsidR="000269DF" w:rsidRPr="00174CA0" w:rsidRDefault="000269DF" w:rsidP="00CE1FE7">
            <w:pPr>
              <w:spacing w:after="120" w:line="240" w:lineRule="exact"/>
              <w:jc w:val="both"/>
              <w:rPr>
                <w:rFonts w:ascii="Lato" w:hAnsi="Lato" w:cs="Arial"/>
                <w:spacing w:val="4"/>
              </w:rPr>
            </w:pPr>
          </w:p>
          <w:p w14:paraId="31913C92" w14:textId="48B92972" w:rsidR="00BE2CBB" w:rsidRPr="00174CA0" w:rsidRDefault="00C26782" w:rsidP="00CE1FE7">
            <w:pPr>
              <w:spacing w:after="120" w:line="240" w:lineRule="exact"/>
              <w:jc w:val="both"/>
              <w:rPr>
                <w:rFonts w:ascii="Lato" w:hAnsi="Lato" w:cs="Arial"/>
                <w:spacing w:val="4"/>
              </w:rPr>
            </w:pPr>
            <w:r w:rsidRPr="00971031">
              <w:rPr>
                <w:rFonts w:ascii="Lato" w:hAnsi="Lato" w:cs="Arial"/>
                <w:spacing w:val="4"/>
              </w:rPr>
              <w:t>2</w:t>
            </w:r>
          </w:p>
        </w:tc>
        <w:tc>
          <w:tcPr>
            <w:tcW w:w="1110" w:type="dxa"/>
            <w:vMerge w:val="restart"/>
            <w:shd w:val="clear" w:color="auto" w:fill="auto"/>
          </w:tcPr>
          <w:p w14:paraId="402FCE23" w14:textId="77777777" w:rsidR="000269DF" w:rsidRPr="00174CA0" w:rsidRDefault="000269DF" w:rsidP="00CE1FE7">
            <w:pPr>
              <w:spacing w:after="120" w:line="240" w:lineRule="exact"/>
              <w:jc w:val="center"/>
              <w:rPr>
                <w:rFonts w:ascii="Lato" w:hAnsi="Lato" w:cs="Arial"/>
                <w:spacing w:val="4"/>
              </w:rPr>
            </w:pPr>
          </w:p>
          <w:p w14:paraId="032E4BE6" w14:textId="77777777" w:rsidR="000269DF" w:rsidRPr="00174CA0" w:rsidRDefault="000269DF" w:rsidP="00CE1FE7">
            <w:pPr>
              <w:spacing w:after="120" w:line="240" w:lineRule="exact"/>
              <w:jc w:val="center"/>
              <w:rPr>
                <w:rFonts w:ascii="Lato" w:hAnsi="Lato" w:cs="Arial"/>
                <w:spacing w:val="4"/>
              </w:rPr>
            </w:pPr>
          </w:p>
          <w:p w14:paraId="2BCD7EDD" w14:textId="0503F082"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1129/</w:t>
            </w:r>
            <w:r w:rsidR="0076279D" w:rsidRPr="00174CA0">
              <w:rPr>
                <w:rFonts w:ascii="Lato" w:hAnsi="Lato" w:cs="Arial"/>
                <w:spacing w:val="4"/>
              </w:rPr>
              <w:t>7</w:t>
            </w:r>
          </w:p>
        </w:tc>
        <w:tc>
          <w:tcPr>
            <w:tcW w:w="992" w:type="dxa"/>
            <w:vMerge w:val="restart"/>
            <w:shd w:val="clear" w:color="auto" w:fill="auto"/>
          </w:tcPr>
          <w:p w14:paraId="1E69F9A6" w14:textId="77777777" w:rsidR="000269DF" w:rsidRPr="00174CA0" w:rsidRDefault="000269DF" w:rsidP="00CE1FE7">
            <w:pPr>
              <w:spacing w:after="120" w:line="240" w:lineRule="exact"/>
              <w:jc w:val="center"/>
              <w:rPr>
                <w:rFonts w:ascii="Lato" w:hAnsi="Lato" w:cs="Arial"/>
                <w:spacing w:val="4"/>
              </w:rPr>
            </w:pPr>
          </w:p>
          <w:p w14:paraId="75895A54" w14:textId="77777777" w:rsidR="000269DF" w:rsidRPr="00174CA0" w:rsidRDefault="000269DF" w:rsidP="00CE1FE7">
            <w:pPr>
              <w:spacing w:after="120" w:line="240" w:lineRule="exact"/>
              <w:jc w:val="center"/>
              <w:rPr>
                <w:rFonts w:ascii="Lato" w:hAnsi="Lato" w:cs="Arial"/>
                <w:spacing w:val="4"/>
              </w:rPr>
            </w:pPr>
          </w:p>
          <w:p w14:paraId="0588A540" w14:textId="629B2939" w:rsidR="00BE2CBB" w:rsidRPr="00174CA0" w:rsidRDefault="0076279D" w:rsidP="00CE1FE7">
            <w:pPr>
              <w:spacing w:after="120" w:line="240" w:lineRule="exact"/>
              <w:jc w:val="center"/>
              <w:rPr>
                <w:rFonts w:ascii="Lato" w:hAnsi="Lato" w:cs="Arial"/>
                <w:spacing w:val="4"/>
              </w:rPr>
            </w:pPr>
            <w:r w:rsidRPr="00174CA0">
              <w:rPr>
                <w:rFonts w:ascii="Lato" w:hAnsi="Lato" w:cs="Arial"/>
                <w:spacing w:val="4"/>
              </w:rPr>
              <w:t>0.6401</w:t>
            </w:r>
          </w:p>
        </w:tc>
        <w:tc>
          <w:tcPr>
            <w:tcW w:w="1338" w:type="dxa"/>
            <w:shd w:val="clear" w:color="auto" w:fill="auto"/>
          </w:tcPr>
          <w:p w14:paraId="66384E3B" w14:textId="6AD28C52" w:rsidR="00BE2CBB" w:rsidRPr="00174CA0" w:rsidRDefault="00BE2CBB" w:rsidP="00CE1FE7">
            <w:pPr>
              <w:spacing w:after="120" w:line="240" w:lineRule="exact"/>
              <w:jc w:val="center"/>
              <w:rPr>
                <w:rFonts w:ascii="Lato" w:hAnsi="Lato" w:cs="Arial"/>
                <w:iCs/>
              </w:rPr>
            </w:pPr>
            <w:r w:rsidRPr="00174CA0">
              <w:rPr>
                <w:rFonts w:ascii="Lato" w:hAnsi="Lato" w:cs="Arial"/>
                <w:iCs/>
              </w:rPr>
              <w:t>1129/</w:t>
            </w:r>
            <w:r w:rsidR="0076279D" w:rsidRPr="00174CA0">
              <w:rPr>
                <w:rFonts w:ascii="Lato" w:hAnsi="Lato" w:cs="Arial"/>
                <w:iCs/>
              </w:rPr>
              <w:t>8</w:t>
            </w:r>
          </w:p>
        </w:tc>
        <w:tc>
          <w:tcPr>
            <w:tcW w:w="1241" w:type="dxa"/>
            <w:shd w:val="clear" w:color="auto" w:fill="auto"/>
          </w:tcPr>
          <w:p w14:paraId="191E204D" w14:textId="77777777" w:rsidR="00BE2CBB" w:rsidRPr="00174CA0" w:rsidRDefault="00BE2CBB" w:rsidP="00CE1FE7">
            <w:pPr>
              <w:spacing w:after="120" w:line="240" w:lineRule="exact"/>
              <w:jc w:val="center"/>
              <w:rPr>
                <w:rFonts w:ascii="Lato" w:hAnsi="Lato" w:cs="Arial"/>
                <w:iCs/>
              </w:rPr>
            </w:pPr>
            <w:r w:rsidRPr="00174CA0">
              <w:rPr>
                <w:rFonts w:ascii="Lato" w:hAnsi="Lato" w:cs="Arial"/>
                <w:iCs/>
              </w:rPr>
              <w:t>0.0961</w:t>
            </w:r>
          </w:p>
        </w:tc>
        <w:tc>
          <w:tcPr>
            <w:tcW w:w="1229" w:type="dxa"/>
            <w:vMerge w:val="restart"/>
          </w:tcPr>
          <w:p w14:paraId="33C9EEE8" w14:textId="0ADF142D" w:rsidR="00BE2CBB" w:rsidRPr="00174CA0" w:rsidRDefault="0076279D" w:rsidP="00CE1FE7">
            <w:pPr>
              <w:spacing w:after="120" w:line="240" w:lineRule="exact"/>
              <w:jc w:val="center"/>
              <w:rPr>
                <w:rFonts w:ascii="Lato" w:hAnsi="Lato" w:cs="Arial"/>
                <w:iCs/>
              </w:rPr>
            </w:pPr>
            <w:r w:rsidRPr="00174CA0">
              <w:rPr>
                <w:rFonts w:ascii="Lato" w:hAnsi="Lato" w:cs="Arial"/>
                <w:spacing w:val="4"/>
              </w:rPr>
              <w:t>0.6401</w:t>
            </w:r>
          </w:p>
        </w:tc>
        <w:tc>
          <w:tcPr>
            <w:tcW w:w="1750" w:type="dxa"/>
            <w:shd w:val="clear" w:color="auto" w:fill="auto"/>
          </w:tcPr>
          <w:p w14:paraId="64DF1850" w14:textId="77777777" w:rsidR="00BE2CBB" w:rsidRPr="00174CA0" w:rsidRDefault="00BE2CBB" w:rsidP="00CE1FE7">
            <w:pPr>
              <w:spacing w:after="120" w:line="240" w:lineRule="exact"/>
              <w:jc w:val="center"/>
              <w:rPr>
                <w:rFonts w:ascii="Lato" w:hAnsi="Lato" w:cs="Arial"/>
                <w:iCs/>
              </w:rPr>
            </w:pPr>
            <w:r w:rsidRPr="00174CA0">
              <w:rPr>
                <w:rFonts w:ascii="Lato" w:hAnsi="Lato" w:cs="Arial"/>
                <w:iCs/>
              </w:rPr>
              <w:t>Pod obiekt</w:t>
            </w:r>
          </w:p>
        </w:tc>
      </w:tr>
      <w:tr w:rsidR="00BE2CBB" w:rsidRPr="00174CA0" w14:paraId="04EDB455" w14:textId="77777777" w:rsidTr="0076279D">
        <w:trPr>
          <w:trHeight w:val="120"/>
        </w:trPr>
        <w:tc>
          <w:tcPr>
            <w:tcW w:w="549" w:type="dxa"/>
            <w:vMerge/>
            <w:shd w:val="clear" w:color="auto" w:fill="auto"/>
          </w:tcPr>
          <w:p w14:paraId="785E6616" w14:textId="77777777" w:rsidR="00BE2CBB" w:rsidRPr="00174CA0" w:rsidRDefault="00BE2CBB" w:rsidP="00CE1FE7">
            <w:pPr>
              <w:spacing w:after="120" w:line="240" w:lineRule="exact"/>
              <w:jc w:val="both"/>
              <w:rPr>
                <w:rFonts w:ascii="Lato" w:hAnsi="Lato" w:cs="Arial"/>
                <w:spacing w:val="4"/>
              </w:rPr>
            </w:pPr>
          </w:p>
        </w:tc>
        <w:tc>
          <w:tcPr>
            <w:tcW w:w="1110" w:type="dxa"/>
            <w:vMerge/>
            <w:shd w:val="clear" w:color="auto" w:fill="auto"/>
          </w:tcPr>
          <w:p w14:paraId="587F638F" w14:textId="77777777" w:rsidR="00BE2CBB" w:rsidRPr="00174CA0" w:rsidRDefault="00BE2CBB" w:rsidP="00CE1FE7">
            <w:pPr>
              <w:spacing w:after="120" w:line="240" w:lineRule="exact"/>
              <w:jc w:val="center"/>
              <w:rPr>
                <w:rFonts w:ascii="Lato" w:hAnsi="Lato" w:cs="Arial"/>
                <w:spacing w:val="4"/>
              </w:rPr>
            </w:pPr>
          </w:p>
        </w:tc>
        <w:tc>
          <w:tcPr>
            <w:tcW w:w="992" w:type="dxa"/>
            <w:vMerge/>
            <w:shd w:val="clear" w:color="auto" w:fill="auto"/>
          </w:tcPr>
          <w:p w14:paraId="2A1B51AC" w14:textId="77777777" w:rsidR="00BE2CBB" w:rsidRPr="00174CA0" w:rsidRDefault="00BE2CBB" w:rsidP="00CE1FE7">
            <w:pPr>
              <w:spacing w:after="120" w:line="240" w:lineRule="exact"/>
              <w:jc w:val="center"/>
              <w:rPr>
                <w:rFonts w:ascii="Lato" w:hAnsi="Lato" w:cs="Arial"/>
                <w:spacing w:val="4"/>
              </w:rPr>
            </w:pPr>
          </w:p>
        </w:tc>
        <w:tc>
          <w:tcPr>
            <w:tcW w:w="1338" w:type="dxa"/>
            <w:shd w:val="clear" w:color="auto" w:fill="auto"/>
          </w:tcPr>
          <w:p w14:paraId="7518FC76" w14:textId="78435A42" w:rsidR="00BE2CBB" w:rsidRPr="00174CA0" w:rsidRDefault="00BE2CBB" w:rsidP="00CE1FE7">
            <w:pPr>
              <w:spacing w:after="120" w:line="240" w:lineRule="exact"/>
              <w:jc w:val="center"/>
              <w:rPr>
                <w:rFonts w:ascii="Lato" w:hAnsi="Lato" w:cs="Arial"/>
                <w:iCs/>
              </w:rPr>
            </w:pPr>
            <w:r w:rsidRPr="00174CA0">
              <w:rPr>
                <w:rFonts w:ascii="Lato" w:hAnsi="Lato" w:cs="Arial"/>
                <w:iCs/>
              </w:rPr>
              <w:t>1129/</w:t>
            </w:r>
            <w:r w:rsidR="0076279D" w:rsidRPr="00174CA0">
              <w:rPr>
                <w:rFonts w:ascii="Lato" w:hAnsi="Lato" w:cs="Arial"/>
                <w:iCs/>
              </w:rPr>
              <w:t>9</w:t>
            </w:r>
          </w:p>
        </w:tc>
        <w:tc>
          <w:tcPr>
            <w:tcW w:w="1241" w:type="dxa"/>
            <w:shd w:val="clear" w:color="auto" w:fill="auto"/>
          </w:tcPr>
          <w:p w14:paraId="5A9A37EC" w14:textId="77777777" w:rsidR="00BE2CBB" w:rsidRPr="00174CA0" w:rsidRDefault="00BE2CBB" w:rsidP="00CE1FE7">
            <w:pPr>
              <w:spacing w:after="120" w:line="240" w:lineRule="exact"/>
              <w:jc w:val="center"/>
              <w:rPr>
                <w:rFonts w:ascii="Lato" w:hAnsi="Lato" w:cs="Arial"/>
                <w:iCs/>
              </w:rPr>
            </w:pPr>
            <w:r w:rsidRPr="00174CA0">
              <w:rPr>
                <w:rFonts w:ascii="Lato" w:hAnsi="Lato" w:cs="Arial"/>
                <w:iCs/>
              </w:rPr>
              <w:t>0.1926</w:t>
            </w:r>
          </w:p>
        </w:tc>
        <w:tc>
          <w:tcPr>
            <w:tcW w:w="1229" w:type="dxa"/>
            <w:vMerge/>
          </w:tcPr>
          <w:p w14:paraId="696038B7" w14:textId="77777777" w:rsidR="00BE2CBB" w:rsidRPr="00174CA0" w:rsidRDefault="00BE2CBB" w:rsidP="00CE1FE7">
            <w:pPr>
              <w:spacing w:after="120" w:line="240" w:lineRule="exact"/>
              <w:jc w:val="center"/>
              <w:rPr>
                <w:rFonts w:ascii="Lato" w:hAnsi="Lato" w:cs="Arial"/>
                <w:iCs/>
              </w:rPr>
            </w:pPr>
          </w:p>
        </w:tc>
        <w:tc>
          <w:tcPr>
            <w:tcW w:w="1750" w:type="dxa"/>
            <w:shd w:val="clear" w:color="auto" w:fill="auto"/>
          </w:tcPr>
          <w:p w14:paraId="2B6CB879" w14:textId="77777777" w:rsidR="00BE2CBB" w:rsidRPr="00174CA0" w:rsidRDefault="00BE2CBB" w:rsidP="00CE1FE7">
            <w:pPr>
              <w:spacing w:after="120" w:line="240" w:lineRule="exact"/>
              <w:jc w:val="center"/>
              <w:rPr>
                <w:rFonts w:ascii="Lato" w:hAnsi="Lato" w:cs="Arial"/>
                <w:iCs/>
              </w:rPr>
            </w:pPr>
            <w:r w:rsidRPr="00174CA0">
              <w:rPr>
                <w:rFonts w:ascii="Lato" w:hAnsi="Lato" w:cs="Arial"/>
                <w:iCs/>
              </w:rPr>
              <w:t>Właściciel dotychczasowy</w:t>
            </w:r>
          </w:p>
        </w:tc>
      </w:tr>
      <w:tr w:rsidR="00BE2CBB" w:rsidRPr="00174CA0" w14:paraId="0166CEBB" w14:textId="77777777" w:rsidTr="0076279D">
        <w:trPr>
          <w:trHeight w:val="120"/>
        </w:trPr>
        <w:tc>
          <w:tcPr>
            <w:tcW w:w="549" w:type="dxa"/>
            <w:vMerge/>
            <w:shd w:val="clear" w:color="auto" w:fill="auto"/>
          </w:tcPr>
          <w:p w14:paraId="2E2BC119" w14:textId="77777777" w:rsidR="00BE2CBB" w:rsidRPr="00174CA0" w:rsidRDefault="00BE2CBB" w:rsidP="00CE1FE7">
            <w:pPr>
              <w:spacing w:after="120" w:line="240" w:lineRule="exact"/>
              <w:jc w:val="both"/>
              <w:rPr>
                <w:rFonts w:ascii="Lato" w:hAnsi="Lato" w:cs="Arial"/>
                <w:spacing w:val="4"/>
              </w:rPr>
            </w:pPr>
          </w:p>
        </w:tc>
        <w:tc>
          <w:tcPr>
            <w:tcW w:w="1110" w:type="dxa"/>
            <w:vMerge/>
            <w:shd w:val="clear" w:color="auto" w:fill="auto"/>
          </w:tcPr>
          <w:p w14:paraId="5F9BB9F7" w14:textId="77777777" w:rsidR="00BE2CBB" w:rsidRPr="00174CA0" w:rsidRDefault="00BE2CBB" w:rsidP="00CE1FE7">
            <w:pPr>
              <w:spacing w:after="120" w:line="240" w:lineRule="exact"/>
              <w:jc w:val="center"/>
              <w:rPr>
                <w:rFonts w:ascii="Lato" w:hAnsi="Lato" w:cs="Arial"/>
                <w:spacing w:val="4"/>
              </w:rPr>
            </w:pPr>
          </w:p>
        </w:tc>
        <w:tc>
          <w:tcPr>
            <w:tcW w:w="992" w:type="dxa"/>
            <w:vMerge/>
            <w:shd w:val="clear" w:color="auto" w:fill="auto"/>
          </w:tcPr>
          <w:p w14:paraId="743A296B" w14:textId="77777777" w:rsidR="00BE2CBB" w:rsidRPr="00174CA0" w:rsidRDefault="00BE2CBB" w:rsidP="00CE1FE7">
            <w:pPr>
              <w:spacing w:after="120" w:line="240" w:lineRule="exact"/>
              <w:jc w:val="center"/>
              <w:rPr>
                <w:rFonts w:ascii="Lato" w:hAnsi="Lato" w:cs="Arial"/>
                <w:spacing w:val="4"/>
              </w:rPr>
            </w:pPr>
          </w:p>
        </w:tc>
        <w:tc>
          <w:tcPr>
            <w:tcW w:w="1338" w:type="dxa"/>
            <w:shd w:val="clear" w:color="auto" w:fill="auto"/>
          </w:tcPr>
          <w:p w14:paraId="7653F543" w14:textId="375D7859" w:rsidR="00BE2CBB" w:rsidRPr="00174CA0" w:rsidRDefault="00BE2CBB" w:rsidP="00CE1FE7">
            <w:pPr>
              <w:spacing w:after="120" w:line="240" w:lineRule="exact"/>
              <w:jc w:val="center"/>
              <w:rPr>
                <w:rFonts w:ascii="Lato" w:hAnsi="Lato" w:cs="Arial"/>
                <w:iCs/>
              </w:rPr>
            </w:pPr>
            <w:r w:rsidRPr="00174CA0">
              <w:rPr>
                <w:rFonts w:ascii="Lato" w:hAnsi="Lato" w:cs="Arial"/>
                <w:iCs/>
              </w:rPr>
              <w:t>1129/</w:t>
            </w:r>
            <w:r w:rsidR="0076279D" w:rsidRPr="00174CA0">
              <w:rPr>
                <w:rFonts w:ascii="Lato" w:hAnsi="Lato" w:cs="Arial"/>
                <w:iCs/>
              </w:rPr>
              <w:t>10</w:t>
            </w:r>
          </w:p>
        </w:tc>
        <w:tc>
          <w:tcPr>
            <w:tcW w:w="1241" w:type="dxa"/>
            <w:shd w:val="clear" w:color="auto" w:fill="auto"/>
          </w:tcPr>
          <w:p w14:paraId="0DF5143D" w14:textId="27F0A689" w:rsidR="00BE2CBB" w:rsidRPr="00174CA0" w:rsidRDefault="00BE2CBB" w:rsidP="00CE1FE7">
            <w:pPr>
              <w:spacing w:after="120" w:line="240" w:lineRule="exact"/>
              <w:jc w:val="center"/>
              <w:rPr>
                <w:rFonts w:ascii="Lato" w:hAnsi="Lato" w:cs="Arial"/>
                <w:iCs/>
              </w:rPr>
            </w:pPr>
            <w:r w:rsidRPr="00174CA0">
              <w:rPr>
                <w:rFonts w:ascii="Lato" w:hAnsi="Lato" w:cs="Arial"/>
                <w:iCs/>
              </w:rPr>
              <w:t>0.</w:t>
            </w:r>
            <w:r w:rsidR="0076279D" w:rsidRPr="00174CA0">
              <w:rPr>
                <w:rFonts w:ascii="Lato" w:hAnsi="Lato" w:cs="Arial"/>
                <w:iCs/>
              </w:rPr>
              <w:t>3514</w:t>
            </w:r>
          </w:p>
        </w:tc>
        <w:tc>
          <w:tcPr>
            <w:tcW w:w="1229" w:type="dxa"/>
            <w:vMerge/>
          </w:tcPr>
          <w:p w14:paraId="0E16163F" w14:textId="77777777" w:rsidR="00BE2CBB" w:rsidRPr="00174CA0" w:rsidRDefault="00BE2CBB" w:rsidP="00CE1FE7">
            <w:pPr>
              <w:spacing w:after="120" w:line="240" w:lineRule="exact"/>
              <w:jc w:val="center"/>
              <w:rPr>
                <w:rFonts w:ascii="Lato" w:hAnsi="Lato" w:cs="Arial"/>
                <w:iCs/>
              </w:rPr>
            </w:pPr>
          </w:p>
        </w:tc>
        <w:tc>
          <w:tcPr>
            <w:tcW w:w="1750" w:type="dxa"/>
            <w:shd w:val="clear" w:color="auto" w:fill="auto"/>
          </w:tcPr>
          <w:p w14:paraId="00601734" w14:textId="77777777" w:rsidR="00BE2CBB" w:rsidRPr="00174CA0" w:rsidRDefault="00BE2CBB" w:rsidP="00CE1FE7">
            <w:pPr>
              <w:spacing w:after="120" w:line="240" w:lineRule="exact"/>
              <w:jc w:val="center"/>
              <w:rPr>
                <w:rFonts w:ascii="Lato" w:hAnsi="Lato" w:cs="Arial"/>
                <w:iCs/>
              </w:rPr>
            </w:pPr>
            <w:r w:rsidRPr="00174CA0">
              <w:rPr>
                <w:rFonts w:ascii="Lato" w:hAnsi="Lato" w:cs="Arial"/>
                <w:iCs/>
              </w:rPr>
              <w:t>Właściciel dotychczasowy</w:t>
            </w:r>
          </w:p>
        </w:tc>
      </w:tr>
    </w:tbl>
    <w:p w14:paraId="72EB4E8C" w14:textId="1E104731" w:rsidR="00C26782" w:rsidRPr="00174CA0" w:rsidRDefault="00C26782" w:rsidP="00C26782">
      <w:pPr>
        <w:spacing w:after="120" w:line="240" w:lineRule="exact"/>
        <w:ind w:left="284"/>
        <w:rPr>
          <w:rFonts w:ascii="Arial" w:hAnsi="Arial" w:cs="Arial"/>
          <w:spacing w:val="4"/>
          <w:sz w:val="20"/>
          <w:szCs w:val="20"/>
        </w:rPr>
      </w:pPr>
    </w:p>
    <w:p w14:paraId="60158F2F" w14:textId="4AB21CEE" w:rsidR="00BE2CBB" w:rsidRPr="00C47EA3" w:rsidRDefault="00C26782" w:rsidP="00893B86">
      <w:pPr>
        <w:spacing w:after="240" w:line="240" w:lineRule="exact"/>
        <w:ind w:left="567"/>
        <w:rPr>
          <w:rFonts w:ascii="Lato" w:hAnsi="Lato" w:cs="Arial"/>
          <w:spacing w:val="4"/>
        </w:rPr>
      </w:pPr>
      <w:r w:rsidRPr="00971031">
        <w:rPr>
          <w:rFonts w:ascii="Lato" w:hAnsi="Lato" w:cs="Arial"/>
          <w:spacing w:val="4"/>
        </w:rPr>
        <w:t xml:space="preserve">Arkusz 1A opisany jako </w:t>
      </w:r>
      <w:r w:rsidR="00971031">
        <w:rPr>
          <w:rFonts w:ascii="Lato" w:hAnsi="Lato" w:cs="Arial"/>
          <w:spacing w:val="4"/>
        </w:rPr>
        <w:t>Z</w:t>
      </w:r>
      <w:r w:rsidRPr="00971031">
        <w:rPr>
          <w:rFonts w:ascii="Lato" w:hAnsi="Lato" w:cs="Arial"/>
          <w:spacing w:val="4"/>
        </w:rPr>
        <w:t>ałącznik nr 2/2”</w:t>
      </w:r>
      <w:r w:rsidR="00971031">
        <w:rPr>
          <w:rFonts w:ascii="Lato" w:hAnsi="Lato" w:cs="Arial"/>
          <w:spacing w:val="4"/>
        </w:rPr>
        <w:t>,</w:t>
      </w:r>
    </w:p>
    <w:p w14:paraId="459929F2" w14:textId="279E3F1E" w:rsidR="00EA55B7" w:rsidRPr="00174CA0" w:rsidRDefault="00EA55B7" w:rsidP="00EA55B7">
      <w:pPr>
        <w:numPr>
          <w:ilvl w:val="0"/>
          <w:numId w:val="16"/>
        </w:numPr>
        <w:spacing w:after="120" w:line="240" w:lineRule="exact"/>
        <w:ind w:left="568" w:hanging="284"/>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 na stronie 2</w:t>
      </w:r>
      <w:r w:rsidR="00CC3802" w:rsidRPr="00971031">
        <w:rPr>
          <w:rFonts w:ascii="Lato" w:hAnsi="Lato" w:cs="Arial"/>
          <w:spacing w:val="4"/>
        </w:rPr>
        <w:t>8</w:t>
      </w:r>
      <w:r w:rsidRPr="00174CA0">
        <w:rPr>
          <w:rFonts w:ascii="Lato" w:hAnsi="Lato" w:cs="Arial"/>
          <w:spacing w:val="4"/>
        </w:rPr>
        <w:t xml:space="preserve">, nowego zapisu: </w:t>
      </w:r>
    </w:p>
    <w:p w14:paraId="770C4054" w14:textId="1050FDA3" w:rsidR="00971031" w:rsidRPr="00174CA0" w:rsidRDefault="00BE2CBB" w:rsidP="00C47EA3">
      <w:pPr>
        <w:spacing w:after="120" w:line="240" w:lineRule="exact"/>
        <w:ind w:left="567"/>
        <w:jc w:val="both"/>
        <w:rPr>
          <w:rFonts w:ascii="Lato" w:hAnsi="Lato" w:cs="Arial"/>
          <w:spacing w:val="4"/>
        </w:rPr>
      </w:pPr>
      <w:r w:rsidRPr="00174CA0">
        <w:rPr>
          <w:rFonts w:ascii="Lato" w:hAnsi="Lato" w:cs="Arial"/>
          <w:spacing w:val="4"/>
        </w:rPr>
        <w:lastRenderedPageBreak/>
        <w:t>„</w:t>
      </w:r>
      <w:r w:rsidR="00CC3802" w:rsidRPr="00971031">
        <w:rPr>
          <w:rFonts w:ascii="Lato" w:hAnsi="Lato" w:cs="Arial"/>
          <w:spacing w:val="4"/>
        </w:rPr>
        <w:t>Arkusz nr 2C</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978"/>
        <w:gridCol w:w="999"/>
        <w:gridCol w:w="1369"/>
        <w:gridCol w:w="1282"/>
        <w:gridCol w:w="1268"/>
        <w:gridCol w:w="1755"/>
      </w:tblGrid>
      <w:tr w:rsidR="00C47EA3" w:rsidRPr="00174CA0" w14:paraId="6AE619FC" w14:textId="77777777" w:rsidTr="00363483">
        <w:trPr>
          <w:trHeight w:val="248"/>
        </w:trPr>
        <w:tc>
          <w:tcPr>
            <w:tcW w:w="558" w:type="dxa"/>
            <w:vMerge w:val="restart"/>
            <w:shd w:val="clear" w:color="auto" w:fill="auto"/>
            <w:vAlign w:val="center"/>
          </w:tcPr>
          <w:p w14:paraId="59672663" w14:textId="53944690" w:rsidR="00C47EA3" w:rsidRPr="00174CA0" w:rsidRDefault="00C47EA3" w:rsidP="00CE1FE7">
            <w:pPr>
              <w:spacing w:after="120" w:line="240" w:lineRule="exact"/>
              <w:rPr>
                <w:rFonts w:ascii="Lato" w:hAnsi="Lato" w:cs="Arial"/>
                <w:spacing w:val="4"/>
              </w:rPr>
            </w:pPr>
            <w:r>
              <w:rPr>
                <w:rFonts w:ascii="Lato" w:hAnsi="Lato" w:cs="Arial"/>
                <w:spacing w:val="4"/>
              </w:rPr>
              <w:t>Lp.</w:t>
            </w:r>
          </w:p>
        </w:tc>
        <w:tc>
          <w:tcPr>
            <w:tcW w:w="1977" w:type="dxa"/>
            <w:gridSpan w:val="2"/>
            <w:shd w:val="clear" w:color="auto" w:fill="auto"/>
            <w:vAlign w:val="center"/>
          </w:tcPr>
          <w:p w14:paraId="4633177F" w14:textId="78E024CC" w:rsidR="00C47EA3" w:rsidRPr="00174CA0" w:rsidRDefault="00C47EA3" w:rsidP="00C47EA3">
            <w:pPr>
              <w:spacing w:after="120" w:line="240" w:lineRule="exact"/>
              <w:jc w:val="center"/>
              <w:rPr>
                <w:rFonts w:ascii="Lato" w:hAnsi="Lato" w:cs="Arial"/>
                <w:spacing w:val="4"/>
              </w:rPr>
            </w:pPr>
            <w:r>
              <w:rPr>
                <w:rFonts w:ascii="Lato" w:hAnsi="Lato" w:cs="Arial"/>
                <w:spacing w:val="4"/>
              </w:rPr>
              <w:t>Stan dotychczasowy</w:t>
            </w:r>
          </w:p>
        </w:tc>
        <w:tc>
          <w:tcPr>
            <w:tcW w:w="5674" w:type="dxa"/>
            <w:gridSpan w:val="4"/>
            <w:shd w:val="clear" w:color="auto" w:fill="auto"/>
            <w:vAlign w:val="center"/>
          </w:tcPr>
          <w:p w14:paraId="401E711C" w14:textId="35BD98A0" w:rsidR="00C47EA3" w:rsidRPr="00174CA0" w:rsidRDefault="00C47EA3" w:rsidP="00CE1FE7">
            <w:pPr>
              <w:spacing w:after="120" w:line="240" w:lineRule="exact"/>
              <w:jc w:val="center"/>
              <w:rPr>
                <w:rFonts w:ascii="Lato" w:hAnsi="Lato" w:cs="Arial"/>
                <w:iCs/>
              </w:rPr>
            </w:pPr>
            <w:r>
              <w:rPr>
                <w:rFonts w:ascii="Lato" w:hAnsi="Lato" w:cs="Arial"/>
                <w:iCs/>
              </w:rPr>
              <w:t>Stan projektowany</w:t>
            </w:r>
          </w:p>
        </w:tc>
      </w:tr>
      <w:tr w:rsidR="00C47EA3" w:rsidRPr="00174CA0" w14:paraId="5D5177E2" w14:textId="77777777" w:rsidTr="00CE1FE7">
        <w:trPr>
          <w:trHeight w:val="247"/>
        </w:trPr>
        <w:tc>
          <w:tcPr>
            <w:tcW w:w="558" w:type="dxa"/>
            <w:vMerge/>
            <w:shd w:val="clear" w:color="auto" w:fill="auto"/>
            <w:vAlign w:val="center"/>
          </w:tcPr>
          <w:p w14:paraId="05F21521" w14:textId="77777777" w:rsidR="00C47EA3" w:rsidRPr="00174CA0" w:rsidRDefault="00C47EA3" w:rsidP="00CE1FE7">
            <w:pPr>
              <w:spacing w:after="120" w:line="240" w:lineRule="exact"/>
              <w:rPr>
                <w:rFonts w:ascii="Lato" w:hAnsi="Lato" w:cs="Arial"/>
                <w:spacing w:val="4"/>
              </w:rPr>
            </w:pPr>
          </w:p>
        </w:tc>
        <w:tc>
          <w:tcPr>
            <w:tcW w:w="978" w:type="dxa"/>
            <w:shd w:val="clear" w:color="auto" w:fill="auto"/>
            <w:vAlign w:val="center"/>
          </w:tcPr>
          <w:p w14:paraId="332135FB" w14:textId="0A109843" w:rsidR="00C47EA3" w:rsidRPr="00174CA0" w:rsidRDefault="00C47EA3" w:rsidP="00C47EA3">
            <w:pPr>
              <w:spacing w:after="120" w:line="240" w:lineRule="exact"/>
              <w:jc w:val="center"/>
              <w:rPr>
                <w:rFonts w:ascii="Lato" w:hAnsi="Lato" w:cs="Arial"/>
                <w:spacing w:val="4"/>
              </w:rPr>
            </w:pPr>
            <w:r>
              <w:rPr>
                <w:rFonts w:ascii="Lato" w:hAnsi="Lato" w:cs="Arial"/>
                <w:spacing w:val="4"/>
              </w:rPr>
              <w:t>Nr działki</w:t>
            </w:r>
          </w:p>
        </w:tc>
        <w:tc>
          <w:tcPr>
            <w:tcW w:w="999" w:type="dxa"/>
            <w:shd w:val="clear" w:color="auto" w:fill="auto"/>
            <w:vAlign w:val="center"/>
          </w:tcPr>
          <w:p w14:paraId="1C20B15B" w14:textId="18268AEA" w:rsidR="00C47EA3" w:rsidRPr="00174CA0" w:rsidRDefault="00C47EA3" w:rsidP="00C47EA3">
            <w:pPr>
              <w:spacing w:after="120" w:line="240" w:lineRule="exact"/>
              <w:jc w:val="center"/>
              <w:rPr>
                <w:rFonts w:ascii="Lato" w:hAnsi="Lato" w:cs="Arial"/>
                <w:spacing w:val="4"/>
              </w:rPr>
            </w:pPr>
            <w:r>
              <w:rPr>
                <w:rFonts w:ascii="Lato" w:hAnsi="Lato" w:cs="Arial"/>
                <w:spacing w:val="4"/>
              </w:rPr>
              <w:t>Pow. [ha]</w:t>
            </w:r>
          </w:p>
        </w:tc>
        <w:tc>
          <w:tcPr>
            <w:tcW w:w="1369" w:type="dxa"/>
            <w:shd w:val="clear" w:color="auto" w:fill="auto"/>
            <w:vAlign w:val="center"/>
          </w:tcPr>
          <w:p w14:paraId="2D40BB5D" w14:textId="71EA1F96" w:rsidR="00C47EA3" w:rsidRPr="00174CA0" w:rsidRDefault="00C47EA3" w:rsidP="00CE1FE7">
            <w:pPr>
              <w:spacing w:after="120" w:line="240" w:lineRule="exact"/>
              <w:jc w:val="center"/>
              <w:rPr>
                <w:rFonts w:ascii="Lato" w:hAnsi="Lato" w:cs="Arial"/>
                <w:iCs/>
              </w:rPr>
            </w:pPr>
            <w:r>
              <w:rPr>
                <w:rFonts w:ascii="Lato" w:hAnsi="Lato" w:cs="Arial"/>
                <w:iCs/>
              </w:rPr>
              <w:t>Nr działki</w:t>
            </w:r>
          </w:p>
        </w:tc>
        <w:tc>
          <w:tcPr>
            <w:tcW w:w="1282" w:type="dxa"/>
            <w:shd w:val="clear" w:color="auto" w:fill="auto"/>
            <w:vAlign w:val="center"/>
          </w:tcPr>
          <w:p w14:paraId="2760A751" w14:textId="39F596DA" w:rsidR="00C47EA3" w:rsidRPr="00174CA0" w:rsidRDefault="00C47EA3" w:rsidP="00CE1FE7">
            <w:pPr>
              <w:spacing w:after="120" w:line="240" w:lineRule="exact"/>
              <w:jc w:val="center"/>
              <w:rPr>
                <w:rFonts w:ascii="Lato" w:hAnsi="Lato" w:cs="Arial"/>
                <w:iCs/>
              </w:rPr>
            </w:pPr>
            <w:r>
              <w:rPr>
                <w:rFonts w:ascii="Lato" w:hAnsi="Lato" w:cs="Arial"/>
                <w:iCs/>
              </w:rPr>
              <w:t>Pow. [ha]</w:t>
            </w:r>
          </w:p>
        </w:tc>
        <w:tc>
          <w:tcPr>
            <w:tcW w:w="1268" w:type="dxa"/>
            <w:vAlign w:val="center"/>
          </w:tcPr>
          <w:p w14:paraId="41FFA1AC" w14:textId="75F8B63E" w:rsidR="00C47EA3" w:rsidRPr="00174CA0" w:rsidRDefault="00C47EA3" w:rsidP="00C47EA3">
            <w:pPr>
              <w:spacing w:after="120" w:line="240" w:lineRule="exact"/>
              <w:jc w:val="center"/>
              <w:rPr>
                <w:rFonts w:ascii="Lato" w:hAnsi="Lato" w:cs="Arial"/>
                <w:iCs/>
              </w:rPr>
            </w:pPr>
            <w:r>
              <w:rPr>
                <w:rFonts w:ascii="Lato" w:hAnsi="Lato" w:cs="Arial"/>
                <w:iCs/>
              </w:rPr>
              <w:t>Razem pow. [ha]</w:t>
            </w:r>
          </w:p>
        </w:tc>
        <w:tc>
          <w:tcPr>
            <w:tcW w:w="1755" w:type="dxa"/>
            <w:shd w:val="clear" w:color="auto" w:fill="auto"/>
            <w:vAlign w:val="center"/>
          </w:tcPr>
          <w:p w14:paraId="06EA15C2" w14:textId="69D9F634" w:rsidR="00C47EA3" w:rsidRPr="00174CA0" w:rsidRDefault="00C47EA3" w:rsidP="00CE1FE7">
            <w:pPr>
              <w:spacing w:after="120" w:line="240" w:lineRule="exact"/>
              <w:jc w:val="center"/>
              <w:rPr>
                <w:rFonts w:ascii="Lato" w:hAnsi="Lato" w:cs="Arial"/>
                <w:iCs/>
              </w:rPr>
            </w:pPr>
            <w:r>
              <w:rPr>
                <w:rFonts w:ascii="Lato" w:hAnsi="Lato" w:cs="Arial"/>
                <w:iCs/>
              </w:rPr>
              <w:t>Przeznaczenie</w:t>
            </w:r>
          </w:p>
        </w:tc>
      </w:tr>
      <w:tr w:rsidR="00BE2CBB" w:rsidRPr="00174CA0" w14:paraId="37BF7D74" w14:textId="77777777" w:rsidTr="00CE1FE7">
        <w:trPr>
          <w:trHeight w:val="500"/>
        </w:trPr>
        <w:tc>
          <w:tcPr>
            <w:tcW w:w="558" w:type="dxa"/>
            <w:vMerge w:val="restart"/>
            <w:shd w:val="clear" w:color="auto" w:fill="auto"/>
            <w:vAlign w:val="center"/>
          </w:tcPr>
          <w:p w14:paraId="4624655A" w14:textId="7CE835D1" w:rsidR="00BE2CBB" w:rsidRPr="00174CA0" w:rsidRDefault="00BE2CBB" w:rsidP="00CE1FE7">
            <w:pPr>
              <w:spacing w:after="120" w:line="240" w:lineRule="exact"/>
              <w:rPr>
                <w:rFonts w:ascii="Lato" w:hAnsi="Lato" w:cs="Arial"/>
                <w:spacing w:val="4"/>
              </w:rPr>
            </w:pPr>
            <w:r w:rsidRPr="00174CA0">
              <w:rPr>
                <w:rFonts w:ascii="Lato" w:hAnsi="Lato" w:cs="Arial"/>
                <w:spacing w:val="4"/>
              </w:rPr>
              <w:t xml:space="preserve"> </w:t>
            </w:r>
            <w:r w:rsidR="009E138C" w:rsidRPr="00971031">
              <w:rPr>
                <w:rFonts w:ascii="Lato" w:hAnsi="Lato" w:cs="Arial"/>
                <w:spacing w:val="4"/>
              </w:rPr>
              <w:t>1</w:t>
            </w:r>
          </w:p>
        </w:tc>
        <w:tc>
          <w:tcPr>
            <w:tcW w:w="978" w:type="dxa"/>
            <w:vMerge w:val="restart"/>
            <w:shd w:val="clear" w:color="auto" w:fill="auto"/>
            <w:vAlign w:val="center"/>
          </w:tcPr>
          <w:p w14:paraId="7D510BE0" w14:textId="5D7F9C28" w:rsidR="00BE2CBB" w:rsidRPr="00174CA0" w:rsidRDefault="00EA55B7" w:rsidP="00CE1FE7">
            <w:pPr>
              <w:spacing w:after="120" w:line="240" w:lineRule="exact"/>
              <w:rPr>
                <w:rFonts w:ascii="Lato" w:hAnsi="Lato" w:cs="Arial"/>
                <w:spacing w:val="4"/>
              </w:rPr>
            </w:pPr>
            <w:r w:rsidRPr="00174CA0">
              <w:rPr>
                <w:rFonts w:ascii="Lato" w:hAnsi="Lato" w:cs="Arial"/>
                <w:spacing w:val="4"/>
              </w:rPr>
              <w:t>1960</w:t>
            </w:r>
          </w:p>
        </w:tc>
        <w:tc>
          <w:tcPr>
            <w:tcW w:w="999" w:type="dxa"/>
            <w:vMerge w:val="restart"/>
            <w:shd w:val="clear" w:color="auto" w:fill="auto"/>
            <w:vAlign w:val="center"/>
          </w:tcPr>
          <w:p w14:paraId="29419CF1" w14:textId="0A01E77C" w:rsidR="00BE2CBB" w:rsidRPr="00174CA0" w:rsidRDefault="00BE2CBB" w:rsidP="00CE1FE7">
            <w:pPr>
              <w:spacing w:after="120" w:line="240" w:lineRule="exact"/>
              <w:rPr>
                <w:rFonts w:ascii="Lato" w:hAnsi="Lato" w:cs="Arial"/>
                <w:spacing w:val="4"/>
              </w:rPr>
            </w:pPr>
            <w:r w:rsidRPr="00174CA0">
              <w:rPr>
                <w:rFonts w:ascii="Lato" w:hAnsi="Lato" w:cs="Arial"/>
                <w:spacing w:val="4"/>
              </w:rPr>
              <w:t>0.0</w:t>
            </w:r>
            <w:r w:rsidR="00EA55B7" w:rsidRPr="00174CA0">
              <w:rPr>
                <w:rFonts w:ascii="Lato" w:hAnsi="Lato" w:cs="Arial"/>
                <w:spacing w:val="4"/>
              </w:rPr>
              <w:t>457</w:t>
            </w:r>
          </w:p>
        </w:tc>
        <w:tc>
          <w:tcPr>
            <w:tcW w:w="1369" w:type="dxa"/>
            <w:shd w:val="clear" w:color="auto" w:fill="auto"/>
            <w:vAlign w:val="center"/>
          </w:tcPr>
          <w:p w14:paraId="552E9A19" w14:textId="73F101A1" w:rsidR="00BE2CBB" w:rsidRPr="00174CA0" w:rsidRDefault="00EA55B7" w:rsidP="00CE1FE7">
            <w:pPr>
              <w:spacing w:after="120" w:line="240" w:lineRule="exact"/>
              <w:jc w:val="center"/>
              <w:rPr>
                <w:rFonts w:ascii="Lato" w:hAnsi="Lato" w:cs="Arial"/>
                <w:spacing w:val="4"/>
              </w:rPr>
            </w:pPr>
            <w:r w:rsidRPr="00174CA0">
              <w:rPr>
                <w:rFonts w:ascii="Lato" w:hAnsi="Lato" w:cs="Arial"/>
                <w:iCs/>
              </w:rPr>
              <w:t>1960/1</w:t>
            </w:r>
          </w:p>
        </w:tc>
        <w:tc>
          <w:tcPr>
            <w:tcW w:w="1282" w:type="dxa"/>
            <w:shd w:val="clear" w:color="auto" w:fill="auto"/>
            <w:vAlign w:val="center"/>
          </w:tcPr>
          <w:p w14:paraId="77DA9509" w14:textId="1AD45D36" w:rsidR="00BE2CBB" w:rsidRPr="00174CA0" w:rsidRDefault="00BE2CBB" w:rsidP="00CE1FE7">
            <w:pPr>
              <w:spacing w:after="120" w:line="240" w:lineRule="exact"/>
              <w:jc w:val="center"/>
              <w:rPr>
                <w:rFonts w:ascii="Lato" w:hAnsi="Lato" w:cs="Arial"/>
                <w:spacing w:val="4"/>
              </w:rPr>
            </w:pPr>
            <w:r w:rsidRPr="00174CA0">
              <w:rPr>
                <w:rFonts w:ascii="Lato" w:hAnsi="Lato" w:cs="Arial"/>
                <w:iCs/>
              </w:rPr>
              <w:t>0.00</w:t>
            </w:r>
            <w:r w:rsidR="00EA55B7" w:rsidRPr="00174CA0">
              <w:rPr>
                <w:rFonts w:ascii="Lato" w:hAnsi="Lato" w:cs="Arial"/>
                <w:iCs/>
              </w:rPr>
              <w:t>15</w:t>
            </w:r>
          </w:p>
        </w:tc>
        <w:tc>
          <w:tcPr>
            <w:tcW w:w="1268" w:type="dxa"/>
            <w:vMerge w:val="restart"/>
            <w:vAlign w:val="center"/>
          </w:tcPr>
          <w:p w14:paraId="17945FF3" w14:textId="297572EB" w:rsidR="00BE2CBB" w:rsidRPr="00174CA0" w:rsidRDefault="00BE2CBB" w:rsidP="00CE1FE7">
            <w:pPr>
              <w:spacing w:after="120" w:line="240" w:lineRule="exact"/>
              <w:rPr>
                <w:rFonts w:ascii="Lato" w:hAnsi="Lato" w:cs="Arial"/>
                <w:iCs/>
              </w:rPr>
            </w:pPr>
            <w:r w:rsidRPr="00174CA0">
              <w:rPr>
                <w:rFonts w:ascii="Lato" w:hAnsi="Lato" w:cs="Arial"/>
                <w:iCs/>
              </w:rPr>
              <w:t xml:space="preserve">  0.0</w:t>
            </w:r>
            <w:r w:rsidR="00EA55B7" w:rsidRPr="00174CA0">
              <w:rPr>
                <w:rFonts w:ascii="Lato" w:hAnsi="Lato" w:cs="Arial"/>
                <w:iCs/>
              </w:rPr>
              <w:t>457</w:t>
            </w:r>
          </w:p>
        </w:tc>
        <w:tc>
          <w:tcPr>
            <w:tcW w:w="1755" w:type="dxa"/>
            <w:shd w:val="clear" w:color="auto" w:fill="auto"/>
            <w:vAlign w:val="center"/>
          </w:tcPr>
          <w:p w14:paraId="3231B37C"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Cs/>
              </w:rPr>
              <w:t>Pod obiekt</w:t>
            </w:r>
          </w:p>
        </w:tc>
      </w:tr>
      <w:tr w:rsidR="00BE2CBB" w:rsidRPr="00174CA0" w14:paraId="1E7D19C5" w14:textId="77777777" w:rsidTr="00CE1FE7">
        <w:tc>
          <w:tcPr>
            <w:tcW w:w="558" w:type="dxa"/>
            <w:vMerge/>
            <w:shd w:val="clear" w:color="auto" w:fill="auto"/>
            <w:vAlign w:val="center"/>
          </w:tcPr>
          <w:p w14:paraId="483CAA13" w14:textId="77777777" w:rsidR="00BE2CBB" w:rsidRPr="00174CA0" w:rsidRDefault="00BE2CBB" w:rsidP="00CE1FE7">
            <w:pPr>
              <w:spacing w:after="120" w:line="240" w:lineRule="exact"/>
              <w:jc w:val="center"/>
              <w:rPr>
                <w:rFonts w:ascii="Lato" w:hAnsi="Lato" w:cs="Arial"/>
                <w:spacing w:val="4"/>
              </w:rPr>
            </w:pPr>
          </w:p>
        </w:tc>
        <w:tc>
          <w:tcPr>
            <w:tcW w:w="978" w:type="dxa"/>
            <w:vMerge/>
            <w:shd w:val="clear" w:color="auto" w:fill="auto"/>
            <w:vAlign w:val="center"/>
          </w:tcPr>
          <w:p w14:paraId="5A557A0F" w14:textId="77777777" w:rsidR="00BE2CBB" w:rsidRPr="00174CA0" w:rsidRDefault="00BE2CBB" w:rsidP="00CE1FE7">
            <w:pPr>
              <w:spacing w:after="120" w:line="240" w:lineRule="exact"/>
              <w:jc w:val="center"/>
              <w:rPr>
                <w:rFonts w:ascii="Lato" w:hAnsi="Lato" w:cs="Arial"/>
                <w:spacing w:val="4"/>
              </w:rPr>
            </w:pPr>
          </w:p>
        </w:tc>
        <w:tc>
          <w:tcPr>
            <w:tcW w:w="999" w:type="dxa"/>
            <w:vMerge/>
            <w:shd w:val="clear" w:color="auto" w:fill="auto"/>
            <w:vAlign w:val="center"/>
          </w:tcPr>
          <w:p w14:paraId="1C388584" w14:textId="77777777" w:rsidR="00BE2CBB" w:rsidRPr="00174CA0" w:rsidRDefault="00BE2CBB" w:rsidP="00CE1FE7">
            <w:pPr>
              <w:spacing w:after="120" w:line="240" w:lineRule="exact"/>
              <w:jc w:val="center"/>
              <w:rPr>
                <w:rFonts w:ascii="Lato" w:hAnsi="Lato" w:cs="Arial"/>
                <w:spacing w:val="4"/>
              </w:rPr>
            </w:pPr>
          </w:p>
        </w:tc>
        <w:tc>
          <w:tcPr>
            <w:tcW w:w="1369" w:type="dxa"/>
            <w:shd w:val="clear" w:color="auto" w:fill="auto"/>
            <w:vAlign w:val="center"/>
          </w:tcPr>
          <w:p w14:paraId="3F66DA4A" w14:textId="0D8A8DDF" w:rsidR="00BE2CBB" w:rsidRPr="00174CA0" w:rsidRDefault="00EA55B7" w:rsidP="00CE1FE7">
            <w:pPr>
              <w:spacing w:after="120" w:line="240" w:lineRule="exact"/>
              <w:jc w:val="center"/>
              <w:rPr>
                <w:rFonts w:ascii="Lato" w:hAnsi="Lato" w:cs="Arial"/>
                <w:spacing w:val="4"/>
              </w:rPr>
            </w:pPr>
            <w:r w:rsidRPr="00174CA0">
              <w:rPr>
                <w:rFonts w:ascii="Lato" w:hAnsi="Lato" w:cs="Arial"/>
                <w:iCs/>
              </w:rPr>
              <w:t>1960/2</w:t>
            </w:r>
          </w:p>
        </w:tc>
        <w:tc>
          <w:tcPr>
            <w:tcW w:w="1282" w:type="dxa"/>
            <w:shd w:val="clear" w:color="auto" w:fill="auto"/>
            <w:vAlign w:val="center"/>
          </w:tcPr>
          <w:p w14:paraId="67D131B5" w14:textId="0B70317E" w:rsidR="00BE2CBB" w:rsidRPr="00174CA0" w:rsidRDefault="00BE2CBB" w:rsidP="00CE1FE7">
            <w:pPr>
              <w:spacing w:after="120" w:line="240" w:lineRule="exact"/>
              <w:jc w:val="center"/>
              <w:rPr>
                <w:rFonts w:ascii="Lato" w:hAnsi="Lato" w:cs="Arial"/>
                <w:spacing w:val="4"/>
              </w:rPr>
            </w:pPr>
            <w:r w:rsidRPr="00174CA0">
              <w:rPr>
                <w:rFonts w:ascii="Lato" w:hAnsi="Lato" w:cs="Arial"/>
                <w:iCs/>
              </w:rPr>
              <w:t>0.0</w:t>
            </w:r>
            <w:r w:rsidR="00EA55B7" w:rsidRPr="00174CA0">
              <w:rPr>
                <w:rFonts w:ascii="Lato" w:hAnsi="Lato" w:cs="Arial"/>
                <w:iCs/>
              </w:rPr>
              <w:t>442</w:t>
            </w:r>
          </w:p>
        </w:tc>
        <w:tc>
          <w:tcPr>
            <w:tcW w:w="1268" w:type="dxa"/>
            <w:vMerge/>
            <w:vAlign w:val="center"/>
          </w:tcPr>
          <w:p w14:paraId="5F6CCB03" w14:textId="77777777" w:rsidR="00BE2CBB" w:rsidRPr="00174CA0" w:rsidRDefault="00BE2CBB" w:rsidP="00CE1FE7">
            <w:pPr>
              <w:spacing w:after="120" w:line="240" w:lineRule="exact"/>
              <w:jc w:val="center"/>
              <w:rPr>
                <w:rFonts w:ascii="Lato" w:hAnsi="Lato" w:cs="Arial"/>
                <w:iCs/>
              </w:rPr>
            </w:pPr>
          </w:p>
        </w:tc>
        <w:tc>
          <w:tcPr>
            <w:tcW w:w="1755" w:type="dxa"/>
            <w:shd w:val="clear" w:color="auto" w:fill="auto"/>
            <w:vAlign w:val="center"/>
          </w:tcPr>
          <w:p w14:paraId="6BB51F42"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Cs/>
              </w:rPr>
              <w:t>Właściciel dotychczasowy</w:t>
            </w:r>
          </w:p>
        </w:tc>
      </w:tr>
    </w:tbl>
    <w:p w14:paraId="1CE7E1CB" w14:textId="77777777" w:rsidR="00CC3802" w:rsidRPr="00174CA0" w:rsidRDefault="00CC3802" w:rsidP="00CC3802">
      <w:pPr>
        <w:spacing w:after="120" w:line="240" w:lineRule="exact"/>
        <w:ind w:left="284"/>
        <w:rPr>
          <w:rFonts w:ascii="Arial" w:hAnsi="Arial" w:cs="Arial"/>
          <w:spacing w:val="4"/>
          <w:sz w:val="20"/>
          <w:szCs w:val="20"/>
        </w:rPr>
      </w:pPr>
    </w:p>
    <w:p w14:paraId="40525888" w14:textId="52958894" w:rsidR="00BE2CBB" w:rsidRPr="00971031" w:rsidRDefault="00CC3802" w:rsidP="00893B86">
      <w:pPr>
        <w:spacing w:after="240" w:line="240" w:lineRule="exact"/>
        <w:ind w:left="567"/>
        <w:rPr>
          <w:rFonts w:ascii="Lato" w:hAnsi="Lato" w:cs="Arial"/>
          <w:spacing w:val="4"/>
          <w:sz w:val="20"/>
          <w:szCs w:val="20"/>
        </w:rPr>
      </w:pPr>
      <w:r w:rsidRPr="00971031">
        <w:rPr>
          <w:rFonts w:ascii="Lato" w:hAnsi="Lato" w:cs="Arial"/>
          <w:spacing w:val="4"/>
        </w:rPr>
        <w:t xml:space="preserve">Arkusz nr 2A opisany jako </w:t>
      </w:r>
      <w:r w:rsidR="00971031">
        <w:rPr>
          <w:rFonts w:ascii="Lato" w:hAnsi="Lato" w:cs="Arial"/>
          <w:spacing w:val="4"/>
        </w:rPr>
        <w:t>Z</w:t>
      </w:r>
      <w:r w:rsidRPr="00971031">
        <w:rPr>
          <w:rFonts w:ascii="Lato" w:hAnsi="Lato" w:cs="Arial"/>
          <w:spacing w:val="4"/>
        </w:rPr>
        <w:t>ałącznik nr 2/4”</w:t>
      </w:r>
      <w:r w:rsidR="00C47EA3">
        <w:rPr>
          <w:rFonts w:ascii="Lato" w:hAnsi="Lato" w:cs="Arial"/>
          <w:spacing w:val="4"/>
        </w:rPr>
        <w:t>,</w:t>
      </w:r>
    </w:p>
    <w:p w14:paraId="18310243" w14:textId="68DF0A39" w:rsidR="00EA55B7" w:rsidRPr="00174CA0" w:rsidRDefault="00EA55B7" w:rsidP="00EA55B7">
      <w:pPr>
        <w:numPr>
          <w:ilvl w:val="0"/>
          <w:numId w:val="16"/>
        </w:numPr>
        <w:spacing w:after="120" w:line="240" w:lineRule="exact"/>
        <w:ind w:left="568" w:hanging="284"/>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w:t>
      </w:r>
      <w:r w:rsidR="009E138C" w:rsidRPr="00174CA0">
        <w:rPr>
          <w:rFonts w:ascii="Lato" w:hAnsi="Lato" w:cs="Arial"/>
          <w:spacing w:val="4"/>
        </w:rPr>
        <w:t>,</w:t>
      </w:r>
      <w:r w:rsidRPr="00174CA0">
        <w:rPr>
          <w:rFonts w:ascii="Lato" w:hAnsi="Lato" w:cs="Arial"/>
          <w:spacing w:val="4"/>
        </w:rPr>
        <w:t xml:space="preserve"> na stron</w:t>
      </w:r>
      <w:r w:rsidR="009E138C" w:rsidRPr="00174CA0">
        <w:rPr>
          <w:rFonts w:ascii="Lato" w:hAnsi="Lato" w:cs="Arial"/>
          <w:spacing w:val="4"/>
        </w:rPr>
        <w:t>ie</w:t>
      </w:r>
      <w:r w:rsidRPr="00174CA0">
        <w:rPr>
          <w:rFonts w:ascii="Lato" w:hAnsi="Lato" w:cs="Arial"/>
          <w:spacing w:val="4"/>
        </w:rPr>
        <w:t xml:space="preserve"> </w:t>
      </w:r>
      <w:r w:rsidR="009E138C" w:rsidRPr="00174CA0">
        <w:rPr>
          <w:rFonts w:ascii="Lato" w:hAnsi="Lato" w:cs="Arial"/>
          <w:spacing w:val="4"/>
        </w:rPr>
        <w:t>30</w:t>
      </w:r>
      <w:r w:rsidRPr="00174CA0">
        <w:rPr>
          <w:rFonts w:ascii="Lato" w:hAnsi="Lato" w:cs="Arial"/>
          <w:spacing w:val="4"/>
        </w:rPr>
        <w:t xml:space="preserve">, nowego zapisu: </w:t>
      </w:r>
    </w:p>
    <w:p w14:paraId="08D48CF4" w14:textId="009B1273" w:rsidR="009E138C" w:rsidRPr="00174CA0" w:rsidRDefault="00BE2CBB" w:rsidP="00C47EA3">
      <w:pPr>
        <w:spacing w:after="120" w:line="240" w:lineRule="exact"/>
        <w:ind w:left="567"/>
        <w:jc w:val="both"/>
        <w:rPr>
          <w:rFonts w:ascii="Lato" w:hAnsi="Lato" w:cs="Arial"/>
          <w:spacing w:val="4"/>
        </w:rPr>
      </w:pPr>
      <w:r w:rsidRPr="00174CA0">
        <w:rPr>
          <w:rFonts w:ascii="Lato" w:hAnsi="Lato" w:cs="Arial"/>
          <w:spacing w:val="4"/>
        </w:rPr>
        <w:t>„</w:t>
      </w:r>
      <w:r w:rsidR="009E138C" w:rsidRPr="00174CA0">
        <w:rPr>
          <w:rFonts w:ascii="Lato" w:hAnsi="Lato" w:cs="Arial"/>
          <w:spacing w:val="4"/>
        </w:rPr>
        <w:t xml:space="preserve">Arkusz </w:t>
      </w:r>
      <w:r w:rsidR="003B12FB">
        <w:rPr>
          <w:rFonts w:ascii="Lato" w:hAnsi="Lato" w:cs="Arial"/>
          <w:spacing w:val="4"/>
        </w:rPr>
        <w:t xml:space="preserve">nr </w:t>
      </w:r>
      <w:r w:rsidR="009E138C" w:rsidRPr="00174CA0">
        <w:rPr>
          <w:rFonts w:ascii="Lato" w:hAnsi="Lato" w:cs="Arial"/>
          <w:spacing w:val="4"/>
        </w:rPr>
        <w:t>3A</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978"/>
        <w:gridCol w:w="999"/>
        <w:gridCol w:w="1369"/>
        <w:gridCol w:w="1282"/>
        <w:gridCol w:w="1268"/>
        <w:gridCol w:w="1755"/>
      </w:tblGrid>
      <w:tr w:rsidR="00C47EA3" w:rsidRPr="00174CA0" w14:paraId="06606A6E" w14:textId="77777777" w:rsidTr="00CB1B5A">
        <w:trPr>
          <w:trHeight w:val="248"/>
        </w:trPr>
        <w:tc>
          <w:tcPr>
            <w:tcW w:w="558" w:type="dxa"/>
            <w:vMerge w:val="restart"/>
            <w:shd w:val="clear" w:color="auto" w:fill="auto"/>
            <w:vAlign w:val="center"/>
          </w:tcPr>
          <w:p w14:paraId="0E32AED5" w14:textId="685C66C8" w:rsidR="00C47EA3" w:rsidRPr="00174CA0" w:rsidRDefault="00C47EA3" w:rsidP="00CE1FE7">
            <w:pPr>
              <w:spacing w:after="120" w:line="240" w:lineRule="exact"/>
              <w:rPr>
                <w:rFonts w:ascii="Lato" w:hAnsi="Lato" w:cs="Arial"/>
                <w:spacing w:val="4"/>
              </w:rPr>
            </w:pPr>
            <w:r>
              <w:rPr>
                <w:rFonts w:ascii="Lato" w:hAnsi="Lato" w:cs="Arial"/>
                <w:spacing w:val="4"/>
              </w:rPr>
              <w:t>Lp.</w:t>
            </w:r>
          </w:p>
        </w:tc>
        <w:tc>
          <w:tcPr>
            <w:tcW w:w="1977" w:type="dxa"/>
            <w:gridSpan w:val="2"/>
            <w:shd w:val="clear" w:color="auto" w:fill="auto"/>
            <w:vAlign w:val="center"/>
          </w:tcPr>
          <w:p w14:paraId="7AD5B5B6" w14:textId="160E3038" w:rsidR="00C47EA3" w:rsidRPr="00174CA0" w:rsidRDefault="00C47EA3" w:rsidP="00C47EA3">
            <w:pPr>
              <w:spacing w:after="120" w:line="240" w:lineRule="exact"/>
              <w:jc w:val="center"/>
              <w:rPr>
                <w:rFonts w:ascii="Lato" w:hAnsi="Lato" w:cs="Arial"/>
                <w:spacing w:val="4"/>
              </w:rPr>
            </w:pPr>
            <w:r>
              <w:rPr>
                <w:rFonts w:ascii="Lato" w:hAnsi="Lato" w:cs="Arial"/>
                <w:spacing w:val="4"/>
              </w:rPr>
              <w:t>Stan dotychczasowy</w:t>
            </w:r>
          </w:p>
        </w:tc>
        <w:tc>
          <w:tcPr>
            <w:tcW w:w="5674" w:type="dxa"/>
            <w:gridSpan w:val="4"/>
            <w:shd w:val="clear" w:color="auto" w:fill="auto"/>
            <w:vAlign w:val="center"/>
          </w:tcPr>
          <w:p w14:paraId="160CDBFE" w14:textId="468068D0" w:rsidR="00C47EA3" w:rsidRPr="00174CA0" w:rsidRDefault="00C47EA3" w:rsidP="00C47EA3">
            <w:pPr>
              <w:spacing w:after="120" w:line="240" w:lineRule="exact"/>
              <w:jc w:val="center"/>
              <w:rPr>
                <w:rFonts w:ascii="Lato" w:hAnsi="Lato" w:cs="Arial"/>
                <w:iCs/>
              </w:rPr>
            </w:pPr>
            <w:r>
              <w:rPr>
                <w:rFonts w:ascii="Lato" w:hAnsi="Lato" w:cs="Arial"/>
                <w:iCs/>
              </w:rPr>
              <w:t>Stan projektowany</w:t>
            </w:r>
          </w:p>
        </w:tc>
      </w:tr>
      <w:tr w:rsidR="00C47EA3" w:rsidRPr="00174CA0" w14:paraId="528D82F5" w14:textId="77777777" w:rsidTr="00CE1FE7">
        <w:trPr>
          <w:trHeight w:val="247"/>
        </w:trPr>
        <w:tc>
          <w:tcPr>
            <w:tcW w:w="558" w:type="dxa"/>
            <w:vMerge/>
            <w:shd w:val="clear" w:color="auto" w:fill="auto"/>
            <w:vAlign w:val="center"/>
          </w:tcPr>
          <w:p w14:paraId="264FE9AE" w14:textId="77777777" w:rsidR="00C47EA3" w:rsidRPr="00174CA0" w:rsidRDefault="00C47EA3" w:rsidP="00CE1FE7">
            <w:pPr>
              <w:spacing w:after="120" w:line="240" w:lineRule="exact"/>
              <w:rPr>
                <w:rFonts w:ascii="Lato" w:hAnsi="Lato" w:cs="Arial"/>
                <w:spacing w:val="4"/>
              </w:rPr>
            </w:pPr>
          </w:p>
        </w:tc>
        <w:tc>
          <w:tcPr>
            <w:tcW w:w="978" w:type="dxa"/>
            <w:shd w:val="clear" w:color="auto" w:fill="auto"/>
            <w:vAlign w:val="center"/>
          </w:tcPr>
          <w:p w14:paraId="62C48622" w14:textId="0ECCA3AC" w:rsidR="00C47EA3" w:rsidRPr="00174CA0" w:rsidRDefault="00C47EA3" w:rsidP="00C47EA3">
            <w:pPr>
              <w:spacing w:after="120" w:line="240" w:lineRule="exact"/>
              <w:jc w:val="center"/>
              <w:rPr>
                <w:rFonts w:ascii="Lato" w:hAnsi="Lato" w:cs="Arial"/>
                <w:spacing w:val="4"/>
              </w:rPr>
            </w:pPr>
            <w:r>
              <w:rPr>
                <w:rFonts w:ascii="Lato" w:hAnsi="Lato" w:cs="Arial"/>
                <w:spacing w:val="4"/>
              </w:rPr>
              <w:t>Nr działki</w:t>
            </w:r>
          </w:p>
        </w:tc>
        <w:tc>
          <w:tcPr>
            <w:tcW w:w="999" w:type="dxa"/>
            <w:shd w:val="clear" w:color="auto" w:fill="auto"/>
            <w:vAlign w:val="center"/>
          </w:tcPr>
          <w:p w14:paraId="285AC2F6" w14:textId="42E76E18" w:rsidR="00C47EA3" w:rsidRPr="00174CA0" w:rsidRDefault="00C47EA3" w:rsidP="00C47EA3">
            <w:pPr>
              <w:spacing w:after="120" w:line="240" w:lineRule="exact"/>
              <w:jc w:val="center"/>
              <w:rPr>
                <w:rFonts w:ascii="Lato" w:hAnsi="Lato" w:cs="Arial"/>
                <w:spacing w:val="4"/>
              </w:rPr>
            </w:pPr>
            <w:r>
              <w:rPr>
                <w:rFonts w:ascii="Lato" w:hAnsi="Lato" w:cs="Arial"/>
                <w:spacing w:val="4"/>
              </w:rPr>
              <w:t>Pow. [ha]</w:t>
            </w:r>
          </w:p>
        </w:tc>
        <w:tc>
          <w:tcPr>
            <w:tcW w:w="1369" w:type="dxa"/>
            <w:shd w:val="clear" w:color="auto" w:fill="auto"/>
            <w:vAlign w:val="center"/>
          </w:tcPr>
          <w:p w14:paraId="3CF60D77" w14:textId="67A87C7C" w:rsidR="00C47EA3" w:rsidRPr="00174CA0" w:rsidRDefault="00C47EA3" w:rsidP="00C47EA3">
            <w:pPr>
              <w:spacing w:after="120" w:line="240" w:lineRule="exact"/>
              <w:jc w:val="center"/>
              <w:rPr>
                <w:rFonts w:ascii="Lato" w:hAnsi="Lato" w:cs="Arial"/>
                <w:iCs/>
              </w:rPr>
            </w:pPr>
            <w:r>
              <w:rPr>
                <w:rFonts w:ascii="Lato" w:hAnsi="Lato" w:cs="Arial"/>
                <w:iCs/>
              </w:rPr>
              <w:t>Nr działki</w:t>
            </w:r>
          </w:p>
        </w:tc>
        <w:tc>
          <w:tcPr>
            <w:tcW w:w="1282" w:type="dxa"/>
            <w:shd w:val="clear" w:color="auto" w:fill="auto"/>
            <w:vAlign w:val="center"/>
          </w:tcPr>
          <w:p w14:paraId="466F6D9D" w14:textId="18DC03F0" w:rsidR="00C47EA3" w:rsidRPr="00174CA0" w:rsidRDefault="00C47EA3" w:rsidP="00C47EA3">
            <w:pPr>
              <w:spacing w:after="120" w:line="240" w:lineRule="exact"/>
              <w:jc w:val="center"/>
              <w:rPr>
                <w:rFonts w:ascii="Lato" w:hAnsi="Lato" w:cs="Arial"/>
                <w:iCs/>
              </w:rPr>
            </w:pPr>
            <w:r>
              <w:rPr>
                <w:rFonts w:ascii="Lato" w:hAnsi="Lato" w:cs="Arial"/>
                <w:iCs/>
              </w:rPr>
              <w:t>Pow. [ha]</w:t>
            </w:r>
          </w:p>
        </w:tc>
        <w:tc>
          <w:tcPr>
            <w:tcW w:w="1268" w:type="dxa"/>
            <w:vAlign w:val="center"/>
          </w:tcPr>
          <w:p w14:paraId="3BCD02A4" w14:textId="429E7797" w:rsidR="00C47EA3" w:rsidRPr="00174CA0" w:rsidRDefault="00C47EA3" w:rsidP="00C47EA3">
            <w:pPr>
              <w:spacing w:after="120" w:line="240" w:lineRule="exact"/>
              <w:jc w:val="center"/>
              <w:rPr>
                <w:rFonts w:ascii="Lato" w:hAnsi="Lato" w:cs="Arial"/>
                <w:iCs/>
              </w:rPr>
            </w:pPr>
            <w:r>
              <w:rPr>
                <w:rFonts w:ascii="Lato" w:hAnsi="Lato" w:cs="Arial"/>
                <w:iCs/>
              </w:rPr>
              <w:t>Razem pow. [ha]</w:t>
            </w:r>
          </w:p>
        </w:tc>
        <w:tc>
          <w:tcPr>
            <w:tcW w:w="1755" w:type="dxa"/>
            <w:shd w:val="clear" w:color="auto" w:fill="auto"/>
            <w:vAlign w:val="center"/>
          </w:tcPr>
          <w:p w14:paraId="42EB28EA" w14:textId="7689B062" w:rsidR="00C47EA3" w:rsidRPr="00174CA0" w:rsidRDefault="00C47EA3" w:rsidP="00C47EA3">
            <w:pPr>
              <w:spacing w:after="120" w:line="240" w:lineRule="exact"/>
              <w:jc w:val="center"/>
              <w:rPr>
                <w:rFonts w:ascii="Lato" w:hAnsi="Lato" w:cs="Arial"/>
                <w:iCs/>
              </w:rPr>
            </w:pPr>
            <w:r>
              <w:rPr>
                <w:rFonts w:ascii="Lato" w:hAnsi="Lato" w:cs="Arial"/>
                <w:iCs/>
              </w:rPr>
              <w:t>Przeznaczenie</w:t>
            </w:r>
          </w:p>
        </w:tc>
      </w:tr>
      <w:tr w:rsidR="00BE2CBB" w:rsidRPr="00174CA0" w14:paraId="7BC5CD48" w14:textId="77777777" w:rsidTr="00CE1FE7">
        <w:trPr>
          <w:trHeight w:val="500"/>
        </w:trPr>
        <w:tc>
          <w:tcPr>
            <w:tcW w:w="558" w:type="dxa"/>
            <w:vMerge w:val="restart"/>
            <w:shd w:val="clear" w:color="auto" w:fill="auto"/>
            <w:vAlign w:val="center"/>
          </w:tcPr>
          <w:p w14:paraId="45F3E783" w14:textId="4F980F3D" w:rsidR="00BE2CBB" w:rsidRPr="00174CA0" w:rsidRDefault="00BE2CBB" w:rsidP="00CE1FE7">
            <w:pPr>
              <w:spacing w:after="120" w:line="240" w:lineRule="exact"/>
              <w:rPr>
                <w:rFonts w:ascii="Lato" w:hAnsi="Lato" w:cs="Arial"/>
                <w:spacing w:val="4"/>
              </w:rPr>
            </w:pPr>
            <w:r w:rsidRPr="00174CA0">
              <w:rPr>
                <w:rFonts w:ascii="Lato" w:hAnsi="Lato" w:cs="Arial"/>
                <w:spacing w:val="4"/>
              </w:rPr>
              <w:t xml:space="preserve"> </w:t>
            </w:r>
            <w:r w:rsidR="009E138C" w:rsidRPr="00174CA0">
              <w:rPr>
                <w:rFonts w:ascii="Lato" w:hAnsi="Lato" w:cs="Arial"/>
                <w:spacing w:val="4"/>
              </w:rPr>
              <w:t>1</w:t>
            </w:r>
          </w:p>
        </w:tc>
        <w:tc>
          <w:tcPr>
            <w:tcW w:w="978" w:type="dxa"/>
            <w:vMerge w:val="restart"/>
            <w:shd w:val="clear" w:color="auto" w:fill="auto"/>
            <w:vAlign w:val="center"/>
          </w:tcPr>
          <w:p w14:paraId="3905780A" w14:textId="143766AC" w:rsidR="00BE2CBB" w:rsidRPr="00174CA0" w:rsidRDefault="00EA55B7" w:rsidP="00CE1FE7">
            <w:pPr>
              <w:spacing w:after="120" w:line="240" w:lineRule="exact"/>
              <w:rPr>
                <w:rFonts w:ascii="Lato" w:hAnsi="Lato" w:cs="Arial"/>
                <w:spacing w:val="4"/>
              </w:rPr>
            </w:pPr>
            <w:r w:rsidRPr="00174CA0">
              <w:rPr>
                <w:rFonts w:ascii="Lato" w:hAnsi="Lato" w:cs="Arial"/>
                <w:spacing w:val="4"/>
              </w:rPr>
              <w:t>1932</w:t>
            </w:r>
          </w:p>
        </w:tc>
        <w:tc>
          <w:tcPr>
            <w:tcW w:w="999" w:type="dxa"/>
            <w:vMerge w:val="restart"/>
            <w:shd w:val="clear" w:color="auto" w:fill="auto"/>
            <w:vAlign w:val="center"/>
          </w:tcPr>
          <w:p w14:paraId="21DADD3E" w14:textId="5A84E690" w:rsidR="00BE2CBB" w:rsidRPr="00174CA0" w:rsidRDefault="00EA55B7" w:rsidP="00CE1FE7">
            <w:pPr>
              <w:spacing w:after="120" w:line="240" w:lineRule="exact"/>
              <w:rPr>
                <w:rFonts w:ascii="Lato" w:hAnsi="Lato" w:cs="Arial"/>
                <w:spacing w:val="4"/>
              </w:rPr>
            </w:pPr>
            <w:r w:rsidRPr="00174CA0">
              <w:rPr>
                <w:rFonts w:ascii="Lato" w:hAnsi="Lato" w:cs="Arial"/>
                <w:spacing w:val="4"/>
              </w:rPr>
              <w:t>0.0306</w:t>
            </w:r>
          </w:p>
        </w:tc>
        <w:tc>
          <w:tcPr>
            <w:tcW w:w="1369" w:type="dxa"/>
            <w:shd w:val="clear" w:color="auto" w:fill="auto"/>
            <w:vAlign w:val="center"/>
          </w:tcPr>
          <w:p w14:paraId="6466638C" w14:textId="2D70C326" w:rsidR="00BE2CBB" w:rsidRPr="00174CA0" w:rsidRDefault="00EA55B7" w:rsidP="00CE1FE7">
            <w:pPr>
              <w:spacing w:after="120" w:line="240" w:lineRule="exact"/>
              <w:jc w:val="center"/>
              <w:rPr>
                <w:rFonts w:ascii="Lato" w:hAnsi="Lato" w:cs="Arial"/>
                <w:spacing w:val="4"/>
              </w:rPr>
            </w:pPr>
            <w:r w:rsidRPr="00174CA0">
              <w:rPr>
                <w:rFonts w:ascii="Lato" w:hAnsi="Lato" w:cs="Arial"/>
                <w:iCs/>
              </w:rPr>
              <w:t>1932/1</w:t>
            </w:r>
          </w:p>
        </w:tc>
        <w:tc>
          <w:tcPr>
            <w:tcW w:w="1282" w:type="dxa"/>
            <w:shd w:val="clear" w:color="auto" w:fill="auto"/>
            <w:vAlign w:val="center"/>
          </w:tcPr>
          <w:p w14:paraId="4705CB66"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Cs/>
              </w:rPr>
              <w:t>0.0005</w:t>
            </w:r>
          </w:p>
        </w:tc>
        <w:tc>
          <w:tcPr>
            <w:tcW w:w="1268" w:type="dxa"/>
            <w:vMerge w:val="restart"/>
            <w:vAlign w:val="center"/>
          </w:tcPr>
          <w:p w14:paraId="4458E437" w14:textId="6A63DE05" w:rsidR="00BE2CBB" w:rsidRPr="00174CA0" w:rsidRDefault="00BE2CBB" w:rsidP="00CE1FE7">
            <w:pPr>
              <w:spacing w:after="120" w:line="240" w:lineRule="exact"/>
              <w:rPr>
                <w:rFonts w:ascii="Lato" w:hAnsi="Lato" w:cs="Arial"/>
                <w:iCs/>
              </w:rPr>
            </w:pPr>
            <w:r w:rsidRPr="00174CA0">
              <w:rPr>
                <w:rFonts w:ascii="Lato" w:hAnsi="Lato" w:cs="Arial"/>
                <w:iCs/>
              </w:rPr>
              <w:t xml:space="preserve">  0.</w:t>
            </w:r>
            <w:r w:rsidR="00EA55B7" w:rsidRPr="00174CA0">
              <w:rPr>
                <w:rFonts w:ascii="Lato" w:hAnsi="Lato" w:cs="Arial"/>
                <w:iCs/>
              </w:rPr>
              <w:t>0306</w:t>
            </w:r>
          </w:p>
        </w:tc>
        <w:tc>
          <w:tcPr>
            <w:tcW w:w="1755" w:type="dxa"/>
            <w:shd w:val="clear" w:color="auto" w:fill="auto"/>
            <w:vAlign w:val="center"/>
          </w:tcPr>
          <w:p w14:paraId="2137FBDB"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Cs/>
              </w:rPr>
              <w:t>Pod obiekt</w:t>
            </w:r>
          </w:p>
        </w:tc>
      </w:tr>
      <w:tr w:rsidR="00BE2CBB" w:rsidRPr="00174CA0" w14:paraId="192F1B04" w14:textId="77777777" w:rsidTr="00CE1FE7">
        <w:tc>
          <w:tcPr>
            <w:tcW w:w="558" w:type="dxa"/>
            <w:vMerge/>
            <w:shd w:val="clear" w:color="auto" w:fill="auto"/>
            <w:vAlign w:val="center"/>
          </w:tcPr>
          <w:p w14:paraId="6E61435B" w14:textId="77777777" w:rsidR="00BE2CBB" w:rsidRPr="00174CA0" w:rsidRDefault="00BE2CBB" w:rsidP="00CE1FE7">
            <w:pPr>
              <w:spacing w:after="120" w:line="240" w:lineRule="exact"/>
              <w:jc w:val="center"/>
              <w:rPr>
                <w:rFonts w:ascii="Lato" w:hAnsi="Lato" w:cs="Arial"/>
                <w:spacing w:val="4"/>
              </w:rPr>
            </w:pPr>
          </w:p>
        </w:tc>
        <w:tc>
          <w:tcPr>
            <w:tcW w:w="978" w:type="dxa"/>
            <w:vMerge/>
            <w:shd w:val="clear" w:color="auto" w:fill="auto"/>
            <w:vAlign w:val="center"/>
          </w:tcPr>
          <w:p w14:paraId="2461F22C" w14:textId="77777777" w:rsidR="00BE2CBB" w:rsidRPr="00174CA0" w:rsidRDefault="00BE2CBB" w:rsidP="00CE1FE7">
            <w:pPr>
              <w:spacing w:after="120" w:line="240" w:lineRule="exact"/>
              <w:jc w:val="center"/>
              <w:rPr>
                <w:rFonts w:ascii="Lato" w:hAnsi="Lato" w:cs="Arial"/>
                <w:spacing w:val="4"/>
              </w:rPr>
            </w:pPr>
          </w:p>
        </w:tc>
        <w:tc>
          <w:tcPr>
            <w:tcW w:w="999" w:type="dxa"/>
            <w:vMerge/>
            <w:shd w:val="clear" w:color="auto" w:fill="auto"/>
            <w:vAlign w:val="center"/>
          </w:tcPr>
          <w:p w14:paraId="5C943C0D" w14:textId="77777777" w:rsidR="00BE2CBB" w:rsidRPr="00174CA0" w:rsidRDefault="00BE2CBB" w:rsidP="00CE1FE7">
            <w:pPr>
              <w:spacing w:after="120" w:line="240" w:lineRule="exact"/>
              <w:jc w:val="center"/>
              <w:rPr>
                <w:rFonts w:ascii="Lato" w:hAnsi="Lato" w:cs="Arial"/>
                <w:spacing w:val="4"/>
              </w:rPr>
            </w:pPr>
          </w:p>
        </w:tc>
        <w:tc>
          <w:tcPr>
            <w:tcW w:w="1369" w:type="dxa"/>
            <w:shd w:val="clear" w:color="auto" w:fill="auto"/>
            <w:vAlign w:val="center"/>
          </w:tcPr>
          <w:p w14:paraId="3DD0B629" w14:textId="5D23AAE9" w:rsidR="00BE2CBB" w:rsidRPr="00174CA0" w:rsidRDefault="00EA55B7" w:rsidP="00CE1FE7">
            <w:pPr>
              <w:spacing w:after="120" w:line="240" w:lineRule="exact"/>
              <w:jc w:val="center"/>
              <w:rPr>
                <w:rFonts w:ascii="Lato" w:hAnsi="Lato" w:cs="Arial"/>
                <w:spacing w:val="4"/>
              </w:rPr>
            </w:pPr>
            <w:r w:rsidRPr="00174CA0">
              <w:rPr>
                <w:rFonts w:ascii="Lato" w:hAnsi="Lato" w:cs="Arial"/>
                <w:iCs/>
              </w:rPr>
              <w:t>1932/2</w:t>
            </w:r>
          </w:p>
        </w:tc>
        <w:tc>
          <w:tcPr>
            <w:tcW w:w="1282" w:type="dxa"/>
            <w:shd w:val="clear" w:color="auto" w:fill="auto"/>
            <w:vAlign w:val="center"/>
          </w:tcPr>
          <w:p w14:paraId="0AE90AE7" w14:textId="0B3CE997" w:rsidR="00BE2CBB" w:rsidRPr="00174CA0" w:rsidRDefault="00BE2CBB" w:rsidP="00CE1FE7">
            <w:pPr>
              <w:spacing w:after="120" w:line="240" w:lineRule="exact"/>
              <w:jc w:val="center"/>
              <w:rPr>
                <w:rFonts w:ascii="Lato" w:hAnsi="Lato" w:cs="Arial"/>
                <w:spacing w:val="4"/>
              </w:rPr>
            </w:pPr>
            <w:r w:rsidRPr="00174CA0">
              <w:rPr>
                <w:rFonts w:ascii="Lato" w:hAnsi="Lato" w:cs="Arial"/>
                <w:iCs/>
              </w:rPr>
              <w:t>0.</w:t>
            </w:r>
            <w:r w:rsidR="00EA55B7" w:rsidRPr="00174CA0">
              <w:rPr>
                <w:rFonts w:ascii="Lato" w:hAnsi="Lato" w:cs="Arial"/>
                <w:iCs/>
              </w:rPr>
              <w:t>0301</w:t>
            </w:r>
          </w:p>
        </w:tc>
        <w:tc>
          <w:tcPr>
            <w:tcW w:w="1268" w:type="dxa"/>
            <w:vMerge/>
            <w:vAlign w:val="center"/>
          </w:tcPr>
          <w:p w14:paraId="295408C0" w14:textId="77777777" w:rsidR="00BE2CBB" w:rsidRPr="00174CA0" w:rsidRDefault="00BE2CBB" w:rsidP="00CE1FE7">
            <w:pPr>
              <w:spacing w:after="120" w:line="240" w:lineRule="exact"/>
              <w:jc w:val="center"/>
              <w:rPr>
                <w:rFonts w:ascii="Lato" w:hAnsi="Lato" w:cs="Arial"/>
                <w:iCs/>
              </w:rPr>
            </w:pPr>
          </w:p>
        </w:tc>
        <w:tc>
          <w:tcPr>
            <w:tcW w:w="1755" w:type="dxa"/>
            <w:shd w:val="clear" w:color="auto" w:fill="auto"/>
            <w:vAlign w:val="center"/>
          </w:tcPr>
          <w:p w14:paraId="17E07682"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Cs/>
              </w:rPr>
              <w:t>Właściciel dotychczasowy</w:t>
            </w:r>
          </w:p>
        </w:tc>
      </w:tr>
    </w:tbl>
    <w:p w14:paraId="55F7C78A" w14:textId="77777777" w:rsidR="009E138C" w:rsidRPr="00174CA0" w:rsidRDefault="009E138C" w:rsidP="009E138C">
      <w:pPr>
        <w:spacing w:after="120" w:line="240" w:lineRule="exact"/>
        <w:ind w:left="284"/>
        <w:rPr>
          <w:rFonts w:ascii="Arial" w:hAnsi="Arial" w:cs="Arial"/>
          <w:spacing w:val="4"/>
          <w:sz w:val="20"/>
          <w:szCs w:val="20"/>
        </w:rPr>
      </w:pPr>
    </w:p>
    <w:p w14:paraId="037F9DAC" w14:textId="611494A6" w:rsidR="00EA55B7" w:rsidRPr="00C47EA3" w:rsidRDefault="009E138C" w:rsidP="00893B86">
      <w:pPr>
        <w:spacing w:after="240" w:line="240" w:lineRule="exact"/>
        <w:ind w:left="567"/>
        <w:rPr>
          <w:rFonts w:ascii="Lato" w:hAnsi="Lato" w:cs="Arial"/>
          <w:spacing w:val="4"/>
        </w:rPr>
      </w:pPr>
      <w:r w:rsidRPr="00C47EA3">
        <w:rPr>
          <w:rFonts w:ascii="Lato" w:hAnsi="Lato" w:cs="Arial"/>
          <w:spacing w:val="4"/>
        </w:rPr>
        <w:t>Arkusz nr 4 opisany jako Załącznik nr 2/7”</w:t>
      </w:r>
      <w:r w:rsidR="00C47EA3" w:rsidRPr="00C47EA3">
        <w:rPr>
          <w:rFonts w:ascii="Lato" w:hAnsi="Lato" w:cs="Arial"/>
          <w:spacing w:val="4"/>
        </w:rPr>
        <w:t>,</w:t>
      </w:r>
    </w:p>
    <w:p w14:paraId="18BCCE59" w14:textId="6484727C" w:rsidR="00EA55B7" w:rsidRPr="00174CA0" w:rsidRDefault="00EA55B7" w:rsidP="00EA55B7">
      <w:pPr>
        <w:numPr>
          <w:ilvl w:val="0"/>
          <w:numId w:val="16"/>
        </w:numPr>
        <w:spacing w:after="120" w:line="240" w:lineRule="exact"/>
        <w:ind w:left="568" w:hanging="284"/>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xml:space="preserve">, w miejsce uchylenia na stronie 36, pod pozycją 1 tabeli zawierającej podziały nieruchomości z obrębu 0018 Zielonki, nowego zapisu: </w:t>
      </w:r>
    </w:p>
    <w:p w14:paraId="1DAB2DA4" w14:textId="5733EDA3" w:rsidR="00CC3802" w:rsidRPr="00174CA0" w:rsidRDefault="00BE2CBB" w:rsidP="00C47EA3">
      <w:pPr>
        <w:spacing w:after="120" w:line="240" w:lineRule="exact"/>
        <w:ind w:left="567"/>
        <w:jc w:val="both"/>
        <w:rPr>
          <w:rFonts w:ascii="Lato" w:hAnsi="Lato" w:cs="Arial"/>
          <w:spacing w:val="4"/>
        </w:rPr>
      </w:pPr>
      <w:r w:rsidRPr="00174CA0">
        <w:rPr>
          <w:rFonts w:ascii="Lato" w:hAnsi="Lato" w:cs="Arial"/>
          <w:spacing w:val="4"/>
        </w:rPr>
        <w:t>„</w:t>
      </w:r>
      <w:r w:rsidR="00CC3802" w:rsidRPr="00C47EA3">
        <w:rPr>
          <w:rFonts w:ascii="Lato" w:hAnsi="Lato" w:cs="Arial"/>
          <w:spacing w:val="4"/>
        </w:rPr>
        <w:t xml:space="preserve"> Arkusz nr 2B</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3"/>
        <w:gridCol w:w="992"/>
        <w:gridCol w:w="992"/>
        <w:gridCol w:w="992"/>
        <w:gridCol w:w="709"/>
        <w:gridCol w:w="992"/>
        <w:gridCol w:w="993"/>
        <w:gridCol w:w="992"/>
      </w:tblGrid>
      <w:tr w:rsidR="00955C08" w:rsidRPr="00174CA0" w14:paraId="447CEB33" w14:textId="77777777" w:rsidTr="009A6DC5">
        <w:trPr>
          <w:trHeight w:val="248"/>
        </w:trPr>
        <w:tc>
          <w:tcPr>
            <w:tcW w:w="567" w:type="dxa"/>
            <w:vMerge w:val="restart"/>
            <w:shd w:val="clear" w:color="auto" w:fill="auto"/>
            <w:vAlign w:val="center"/>
          </w:tcPr>
          <w:p w14:paraId="70B77B9A" w14:textId="4D9066B6" w:rsidR="00955C08" w:rsidRPr="00174CA0" w:rsidRDefault="00955C08" w:rsidP="00CE1FE7">
            <w:pPr>
              <w:spacing w:after="120" w:line="240" w:lineRule="exact"/>
              <w:rPr>
                <w:rFonts w:ascii="Lato" w:hAnsi="Lato" w:cs="Arial"/>
                <w:spacing w:val="4"/>
              </w:rPr>
            </w:pPr>
            <w:r>
              <w:rPr>
                <w:rFonts w:ascii="Lato" w:hAnsi="Lato" w:cs="Arial"/>
                <w:spacing w:val="4"/>
              </w:rPr>
              <w:t>Lp.</w:t>
            </w:r>
          </w:p>
        </w:tc>
        <w:tc>
          <w:tcPr>
            <w:tcW w:w="993" w:type="dxa"/>
            <w:vMerge w:val="restart"/>
            <w:vAlign w:val="center"/>
          </w:tcPr>
          <w:p w14:paraId="4A0DAC85" w14:textId="6BFA11E9" w:rsidR="00955C08" w:rsidRPr="00174CA0" w:rsidRDefault="00955C08" w:rsidP="00CE1FE7">
            <w:pPr>
              <w:spacing w:after="120" w:line="240" w:lineRule="exact"/>
              <w:rPr>
                <w:rFonts w:ascii="Lato" w:hAnsi="Lato" w:cs="Arial"/>
                <w:spacing w:val="4"/>
              </w:rPr>
            </w:pPr>
            <w:r>
              <w:rPr>
                <w:rFonts w:ascii="Lato" w:hAnsi="Lato" w:cs="Arial"/>
                <w:spacing w:val="4"/>
              </w:rPr>
              <w:t>Obręb</w:t>
            </w:r>
          </w:p>
        </w:tc>
        <w:tc>
          <w:tcPr>
            <w:tcW w:w="992" w:type="dxa"/>
            <w:vMerge w:val="restart"/>
            <w:vAlign w:val="center"/>
          </w:tcPr>
          <w:p w14:paraId="09A04D27" w14:textId="168C6417" w:rsidR="00955C08" w:rsidRPr="00174CA0" w:rsidRDefault="00955C08" w:rsidP="00893B86">
            <w:pPr>
              <w:spacing w:after="120" w:line="240" w:lineRule="exact"/>
              <w:jc w:val="center"/>
              <w:rPr>
                <w:rFonts w:ascii="Lato" w:hAnsi="Lato" w:cs="Arial"/>
                <w:spacing w:val="4"/>
              </w:rPr>
            </w:pPr>
            <w:r>
              <w:rPr>
                <w:rFonts w:ascii="Lato" w:hAnsi="Lato" w:cs="Arial"/>
                <w:spacing w:val="4"/>
              </w:rPr>
              <w:t>Jedn. ewid.</w:t>
            </w:r>
          </w:p>
        </w:tc>
        <w:tc>
          <w:tcPr>
            <w:tcW w:w="1984" w:type="dxa"/>
            <w:gridSpan w:val="2"/>
            <w:shd w:val="clear" w:color="auto" w:fill="auto"/>
            <w:vAlign w:val="center"/>
          </w:tcPr>
          <w:p w14:paraId="09D53B2A" w14:textId="5B8FED8D" w:rsidR="00955C08" w:rsidRPr="00174CA0" w:rsidRDefault="00955C08" w:rsidP="00CE1FE7">
            <w:pPr>
              <w:spacing w:after="120" w:line="240" w:lineRule="exact"/>
              <w:rPr>
                <w:rFonts w:ascii="Lato" w:hAnsi="Lato" w:cs="Arial"/>
                <w:spacing w:val="4"/>
              </w:rPr>
            </w:pPr>
            <w:r>
              <w:rPr>
                <w:rFonts w:ascii="Lato" w:hAnsi="Lato" w:cs="Arial"/>
                <w:spacing w:val="4"/>
              </w:rPr>
              <w:t>Stan dotychczasowy</w:t>
            </w:r>
          </w:p>
        </w:tc>
        <w:tc>
          <w:tcPr>
            <w:tcW w:w="3686" w:type="dxa"/>
            <w:gridSpan w:val="4"/>
            <w:shd w:val="clear" w:color="auto" w:fill="auto"/>
            <w:vAlign w:val="center"/>
          </w:tcPr>
          <w:p w14:paraId="4E5C42D6" w14:textId="731BAA25" w:rsidR="00955C08" w:rsidRPr="00174CA0" w:rsidRDefault="00955C08" w:rsidP="00CE1FE7">
            <w:pPr>
              <w:spacing w:after="120" w:line="240" w:lineRule="exact"/>
              <w:jc w:val="center"/>
              <w:rPr>
                <w:rFonts w:ascii="Lato" w:hAnsi="Lato" w:cs="Arial"/>
                <w:iCs/>
              </w:rPr>
            </w:pPr>
            <w:r>
              <w:rPr>
                <w:rFonts w:ascii="Lato" w:hAnsi="Lato" w:cs="Arial"/>
                <w:iCs/>
              </w:rPr>
              <w:t>Stan projektowany</w:t>
            </w:r>
          </w:p>
        </w:tc>
      </w:tr>
      <w:tr w:rsidR="00955C08" w:rsidRPr="00174CA0" w14:paraId="5ECD474B" w14:textId="77777777" w:rsidTr="009A6DC5">
        <w:trPr>
          <w:trHeight w:val="247"/>
        </w:trPr>
        <w:tc>
          <w:tcPr>
            <w:tcW w:w="567" w:type="dxa"/>
            <w:vMerge/>
            <w:shd w:val="clear" w:color="auto" w:fill="auto"/>
            <w:vAlign w:val="center"/>
          </w:tcPr>
          <w:p w14:paraId="6A007512" w14:textId="77777777" w:rsidR="00955C08" w:rsidRPr="00174CA0" w:rsidRDefault="00955C08" w:rsidP="00CE1FE7">
            <w:pPr>
              <w:spacing w:after="120" w:line="240" w:lineRule="exact"/>
              <w:rPr>
                <w:rFonts w:ascii="Lato" w:hAnsi="Lato" w:cs="Arial"/>
                <w:spacing w:val="4"/>
              </w:rPr>
            </w:pPr>
          </w:p>
        </w:tc>
        <w:tc>
          <w:tcPr>
            <w:tcW w:w="993" w:type="dxa"/>
            <w:vMerge/>
            <w:vAlign w:val="center"/>
          </w:tcPr>
          <w:p w14:paraId="2E98146C" w14:textId="77777777" w:rsidR="00955C08" w:rsidRPr="00174CA0" w:rsidRDefault="00955C08" w:rsidP="00CE1FE7">
            <w:pPr>
              <w:spacing w:after="120" w:line="240" w:lineRule="exact"/>
              <w:rPr>
                <w:rFonts w:ascii="Lato" w:hAnsi="Lato" w:cs="Arial"/>
                <w:spacing w:val="4"/>
              </w:rPr>
            </w:pPr>
          </w:p>
        </w:tc>
        <w:tc>
          <w:tcPr>
            <w:tcW w:w="992" w:type="dxa"/>
            <w:vMerge/>
          </w:tcPr>
          <w:p w14:paraId="1B5447C2" w14:textId="77777777" w:rsidR="00955C08" w:rsidRPr="00174CA0" w:rsidRDefault="00955C08" w:rsidP="00CE1FE7">
            <w:pPr>
              <w:spacing w:after="120" w:line="240" w:lineRule="exact"/>
              <w:rPr>
                <w:rFonts w:ascii="Lato" w:hAnsi="Lato" w:cs="Arial"/>
                <w:spacing w:val="4"/>
              </w:rPr>
            </w:pPr>
          </w:p>
        </w:tc>
        <w:tc>
          <w:tcPr>
            <w:tcW w:w="992" w:type="dxa"/>
            <w:shd w:val="clear" w:color="auto" w:fill="auto"/>
            <w:vAlign w:val="center"/>
          </w:tcPr>
          <w:p w14:paraId="0B518CC3" w14:textId="3ECB5A8B" w:rsidR="00955C08" w:rsidRPr="00174CA0" w:rsidRDefault="00955C08" w:rsidP="00CE1FE7">
            <w:pPr>
              <w:spacing w:after="120" w:line="240" w:lineRule="exact"/>
              <w:rPr>
                <w:rFonts w:ascii="Lato" w:hAnsi="Lato" w:cs="Arial"/>
                <w:spacing w:val="4"/>
              </w:rPr>
            </w:pPr>
            <w:r>
              <w:rPr>
                <w:rFonts w:ascii="Lato" w:hAnsi="Lato" w:cs="Arial"/>
                <w:spacing w:val="4"/>
              </w:rPr>
              <w:t>Nr działki</w:t>
            </w:r>
          </w:p>
        </w:tc>
        <w:tc>
          <w:tcPr>
            <w:tcW w:w="992" w:type="dxa"/>
            <w:shd w:val="clear" w:color="auto" w:fill="auto"/>
            <w:vAlign w:val="center"/>
          </w:tcPr>
          <w:p w14:paraId="5291B98E" w14:textId="5B6B45D2" w:rsidR="00955C08" w:rsidRPr="00174CA0" w:rsidRDefault="00955C08" w:rsidP="00CE1FE7">
            <w:pPr>
              <w:spacing w:after="120" w:line="240" w:lineRule="exact"/>
              <w:rPr>
                <w:rFonts w:ascii="Lato" w:hAnsi="Lato" w:cs="Arial"/>
                <w:spacing w:val="4"/>
              </w:rPr>
            </w:pPr>
            <w:r>
              <w:rPr>
                <w:rFonts w:ascii="Lato" w:hAnsi="Lato" w:cs="Arial"/>
                <w:spacing w:val="4"/>
              </w:rPr>
              <w:t xml:space="preserve">Pow. [ha] </w:t>
            </w:r>
          </w:p>
        </w:tc>
        <w:tc>
          <w:tcPr>
            <w:tcW w:w="709" w:type="dxa"/>
            <w:shd w:val="clear" w:color="auto" w:fill="auto"/>
            <w:vAlign w:val="center"/>
          </w:tcPr>
          <w:p w14:paraId="3B885693" w14:textId="5158C964" w:rsidR="00955C08" w:rsidRPr="00174CA0" w:rsidRDefault="00955C08" w:rsidP="00CE1FE7">
            <w:pPr>
              <w:spacing w:after="120" w:line="240" w:lineRule="exact"/>
              <w:jc w:val="center"/>
              <w:rPr>
                <w:rFonts w:ascii="Lato" w:hAnsi="Lato" w:cs="Arial"/>
                <w:iCs/>
              </w:rPr>
            </w:pPr>
            <w:r>
              <w:rPr>
                <w:rFonts w:ascii="Lato" w:hAnsi="Lato" w:cs="Arial"/>
                <w:iCs/>
              </w:rPr>
              <w:t xml:space="preserve">Nr działki </w:t>
            </w:r>
          </w:p>
        </w:tc>
        <w:tc>
          <w:tcPr>
            <w:tcW w:w="992" w:type="dxa"/>
            <w:shd w:val="clear" w:color="auto" w:fill="auto"/>
            <w:vAlign w:val="center"/>
          </w:tcPr>
          <w:p w14:paraId="786E2502" w14:textId="2591BAC4" w:rsidR="00955C08" w:rsidRPr="00174CA0" w:rsidRDefault="00955C08" w:rsidP="00CE1FE7">
            <w:pPr>
              <w:spacing w:after="120" w:line="240" w:lineRule="exact"/>
              <w:jc w:val="center"/>
              <w:rPr>
                <w:rFonts w:ascii="Lato" w:hAnsi="Lato" w:cs="Arial"/>
                <w:spacing w:val="4"/>
              </w:rPr>
            </w:pPr>
            <w:r>
              <w:rPr>
                <w:rFonts w:ascii="Lato" w:hAnsi="Lato" w:cs="Arial"/>
                <w:spacing w:val="4"/>
              </w:rPr>
              <w:t>Pow. [ha]</w:t>
            </w:r>
          </w:p>
        </w:tc>
        <w:tc>
          <w:tcPr>
            <w:tcW w:w="993" w:type="dxa"/>
            <w:vAlign w:val="center"/>
          </w:tcPr>
          <w:p w14:paraId="348EB53D" w14:textId="29C2F470" w:rsidR="00955C08" w:rsidRPr="00174CA0" w:rsidRDefault="00955C08" w:rsidP="00CE1FE7">
            <w:pPr>
              <w:spacing w:after="120" w:line="240" w:lineRule="exact"/>
              <w:rPr>
                <w:rFonts w:ascii="Lato" w:hAnsi="Lato" w:cs="Arial"/>
                <w:iCs/>
              </w:rPr>
            </w:pPr>
            <w:r>
              <w:rPr>
                <w:rFonts w:ascii="Lato" w:hAnsi="Lato" w:cs="Arial"/>
                <w:iCs/>
              </w:rPr>
              <w:t>Razem pow. [ha]</w:t>
            </w:r>
          </w:p>
        </w:tc>
        <w:tc>
          <w:tcPr>
            <w:tcW w:w="992" w:type="dxa"/>
            <w:shd w:val="clear" w:color="auto" w:fill="auto"/>
            <w:vAlign w:val="center"/>
          </w:tcPr>
          <w:p w14:paraId="61CBB435" w14:textId="78D674C8" w:rsidR="00955C08" w:rsidRPr="00174CA0" w:rsidRDefault="00955C08" w:rsidP="00CE1FE7">
            <w:pPr>
              <w:spacing w:after="120" w:line="240" w:lineRule="exact"/>
              <w:jc w:val="center"/>
              <w:rPr>
                <w:rFonts w:ascii="Lato" w:hAnsi="Lato" w:cs="Arial"/>
                <w:iCs/>
              </w:rPr>
            </w:pPr>
            <w:r>
              <w:rPr>
                <w:rFonts w:ascii="Lato" w:hAnsi="Lato" w:cs="Arial"/>
                <w:iCs/>
              </w:rPr>
              <w:t>Przeznaczenie</w:t>
            </w:r>
          </w:p>
        </w:tc>
      </w:tr>
      <w:tr w:rsidR="00955C08" w:rsidRPr="00174CA0" w14:paraId="42028981" w14:textId="77777777" w:rsidTr="009A6DC5">
        <w:trPr>
          <w:trHeight w:val="500"/>
        </w:trPr>
        <w:tc>
          <w:tcPr>
            <w:tcW w:w="567" w:type="dxa"/>
            <w:vMerge w:val="restart"/>
            <w:shd w:val="clear" w:color="auto" w:fill="auto"/>
            <w:vAlign w:val="center"/>
          </w:tcPr>
          <w:p w14:paraId="605AC921" w14:textId="77777777" w:rsidR="00BE2CBB" w:rsidRPr="00174CA0" w:rsidRDefault="00BE2CBB" w:rsidP="00CE1FE7">
            <w:pPr>
              <w:spacing w:after="120" w:line="240" w:lineRule="exact"/>
              <w:rPr>
                <w:rFonts w:ascii="Lato" w:hAnsi="Lato" w:cs="Arial"/>
                <w:spacing w:val="4"/>
              </w:rPr>
            </w:pPr>
            <w:r w:rsidRPr="00174CA0">
              <w:rPr>
                <w:rFonts w:ascii="Lato" w:hAnsi="Lato" w:cs="Arial"/>
                <w:spacing w:val="4"/>
              </w:rPr>
              <w:t>1</w:t>
            </w:r>
          </w:p>
        </w:tc>
        <w:tc>
          <w:tcPr>
            <w:tcW w:w="993" w:type="dxa"/>
            <w:vMerge w:val="restart"/>
            <w:vAlign w:val="center"/>
          </w:tcPr>
          <w:p w14:paraId="15E2D2EE" w14:textId="77777777" w:rsidR="00BE2CBB" w:rsidRPr="00174CA0" w:rsidRDefault="00BE2CBB" w:rsidP="00CE1FE7">
            <w:pPr>
              <w:spacing w:after="120" w:line="240" w:lineRule="exact"/>
              <w:rPr>
                <w:rFonts w:ascii="Lato" w:hAnsi="Lato" w:cs="Arial"/>
                <w:spacing w:val="4"/>
              </w:rPr>
            </w:pPr>
            <w:r w:rsidRPr="00174CA0">
              <w:rPr>
                <w:rFonts w:ascii="Lato" w:hAnsi="Lato" w:cs="Arial"/>
                <w:spacing w:val="4"/>
              </w:rPr>
              <w:t>0031</w:t>
            </w:r>
          </w:p>
        </w:tc>
        <w:tc>
          <w:tcPr>
            <w:tcW w:w="992" w:type="dxa"/>
            <w:vMerge w:val="restart"/>
            <w:vAlign w:val="center"/>
          </w:tcPr>
          <w:p w14:paraId="7AF69C43" w14:textId="43CA4D1A" w:rsidR="00BE2CBB" w:rsidRPr="00174CA0" w:rsidRDefault="00BE2CBB" w:rsidP="00893B86">
            <w:pPr>
              <w:spacing w:after="120" w:line="240" w:lineRule="exact"/>
              <w:jc w:val="center"/>
              <w:rPr>
                <w:rFonts w:ascii="Lato" w:hAnsi="Lato" w:cs="Arial"/>
                <w:spacing w:val="4"/>
              </w:rPr>
            </w:pPr>
            <w:r w:rsidRPr="00174CA0">
              <w:rPr>
                <w:rFonts w:ascii="Lato" w:hAnsi="Lato" w:cs="Arial"/>
                <w:spacing w:val="4"/>
              </w:rPr>
              <w:t>Krowodrza</w:t>
            </w:r>
          </w:p>
        </w:tc>
        <w:tc>
          <w:tcPr>
            <w:tcW w:w="992" w:type="dxa"/>
            <w:vMerge w:val="restart"/>
            <w:shd w:val="clear" w:color="auto" w:fill="auto"/>
            <w:vAlign w:val="center"/>
          </w:tcPr>
          <w:p w14:paraId="61D5B56B" w14:textId="53D00C3F" w:rsidR="00BE2CBB" w:rsidRPr="00174CA0" w:rsidRDefault="00BE2CBB" w:rsidP="00CE1FE7">
            <w:pPr>
              <w:spacing w:after="120" w:line="240" w:lineRule="exact"/>
              <w:rPr>
                <w:rFonts w:ascii="Lato" w:hAnsi="Lato" w:cs="Arial"/>
                <w:spacing w:val="4"/>
              </w:rPr>
            </w:pPr>
            <w:r w:rsidRPr="00174CA0">
              <w:rPr>
                <w:rFonts w:ascii="Lato" w:hAnsi="Lato" w:cs="Arial"/>
                <w:spacing w:val="4"/>
              </w:rPr>
              <w:t>216/</w:t>
            </w:r>
            <w:r w:rsidR="00EA55B7" w:rsidRPr="00174CA0">
              <w:rPr>
                <w:rFonts w:ascii="Lato" w:hAnsi="Lato" w:cs="Arial"/>
                <w:spacing w:val="4"/>
              </w:rPr>
              <w:t>13</w:t>
            </w:r>
          </w:p>
        </w:tc>
        <w:tc>
          <w:tcPr>
            <w:tcW w:w="992" w:type="dxa"/>
            <w:vMerge w:val="restart"/>
            <w:shd w:val="clear" w:color="auto" w:fill="auto"/>
            <w:vAlign w:val="center"/>
          </w:tcPr>
          <w:p w14:paraId="5E9DA61B" w14:textId="17FD13AD" w:rsidR="00BE2CBB" w:rsidRPr="00174CA0" w:rsidRDefault="00EA55B7" w:rsidP="00CE1FE7">
            <w:pPr>
              <w:spacing w:after="120" w:line="240" w:lineRule="exact"/>
              <w:rPr>
                <w:rFonts w:ascii="Lato" w:hAnsi="Lato" w:cs="Arial"/>
                <w:spacing w:val="4"/>
              </w:rPr>
            </w:pPr>
            <w:r w:rsidRPr="00174CA0">
              <w:rPr>
                <w:rFonts w:ascii="Lato" w:hAnsi="Lato" w:cs="Arial"/>
                <w:spacing w:val="4"/>
              </w:rPr>
              <w:t>1.9680</w:t>
            </w:r>
          </w:p>
        </w:tc>
        <w:tc>
          <w:tcPr>
            <w:tcW w:w="709" w:type="dxa"/>
            <w:shd w:val="clear" w:color="auto" w:fill="auto"/>
            <w:vAlign w:val="center"/>
          </w:tcPr>
          <w:p w14:paraId="60FA4AA6" w14:textId="0D826DFE" w:rsidR="00BE2CBB" w:rsidRPr="00174CA0" w:rsidRDefault="00BE2CBB" w:rsidP="00CE1FE7">
            <w:pPr>
              <w:spacing w:after="120" w:line="240" w:lineRule="exact"/>
              <w:jc w:val="center"/>
              <w:rPr>
                <w:rFonts w:ascii="Lato" w:hAnsi="Lato" w:cs="Arial"/>
                <w:spacing w:val="4"/>
              </w:rPr>
            </w:pPr>
            <w:r w:rsidRPr="00174CA0">
              <w:rPr>
                <w:rFonts w:ascii="Lato" w:hAnsi="Lato" w:cs="Arial"/>
                <w:iCs/>
              </w:rPr>
              <w:t>216/1</w:t>
            </w:r>
            <w:r w:rsidR="00EA55B7" w:rsidRPr="00174CA0">
              <w:rPr>
                <w:rFonts w:ascii="Lato" w:hAnsi="Lato" w:cs="Arial"/>
                <w:iCs/>
              </w:rPr>
              <w:t>7</w:t>
            </w:r>
          </w:p>
        </w:tc>
        <w:tc>
          <w:tcPr>
            <w:tcW w:w="992" w:type="dxa"/>
            <w:shd w:val="clear" w:color="auto" w:fill="auto"/>
            <w:vAlign w:val="center"/>
          </w:tcPr>
          <w:p w14:paraId="7D0EB145"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0.0120</w:t>
            </w:r>
          </w:p>
        </w:tc>
        <w:tc>
          <w:tcPr>
            <w:tcW w:w="993" w:type="dxa"/>
            <w:vMerge w:val="restart"/>
            <w:vAlign w:val="center"/>
          </w:tcPr>
          <w:p w14:paraId="37B3A4A5" w14:textId="18563D8B" w:rsidR="00BE2CBB" w:rsidRPr="00174CA0" w:rsidRDefault="00BE2CBB" w:rsidP="00CE1FE7">
            <w:pPr>
              <w:spacing w:after="120" w:line="240" w:lineRule="exact"/>
              <w:rPr>
                <w:rFonts w:ascii="Lato" w:hAnsi="Lato" w:cs="Arial"/>
                <w:iCs/>
              </w:rPr>
            </w:pPr>
            <w:r w:rsidRPr="00174CA0">
              <w:rPr>
                <w:rFonts w:ascii="Lato" w:hAnsi="Lato" w:cs="Arial"/>
                <w:iCs/>
              </w:rPr>
              <w:t xml:space="preserve">  </w:t>
            </w:r>
            <w:r w:rsidR="00EA55B7" w:rsidRPr="00174CA0">
              <w:rPr>
                <w:rFonts w:ascii="Lato" w:hAnsi="Lato" w:cs="Arial"/>
                <w:iCs/>
              </w:rPr>
              <w:t>1.9680</w:t>
            </w:r>
          </w:p>
        </w:tc>
        <w:tc>
          <w:tcPr>
            <w:tcW w:w="992" w:type="dxa"/>
            <w:shd w:val="clear" w:color="auto" w:fill="auto"/>
            <w:vAlign w:val="center"/>
          </w:tcPr>
          <w:p w14:paraId="01C01C19"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Cs/>
              </w:rPr>
              <w:t>Pod obiekt</w:t>
            </w:r>
          </w:p>
        </w:tc>
      </w:tr>
      <w:tr w:rsidR="00955C08" w:rsidRPr="00174CA0" w14:paraId="444D8E53" w14:textId="77777777" w:rsidTr="009A6DC5">
        <w:tc>
          <w:tcPr>
            <w:tcW w:w="567" w:type="dxa"/>
            <w:vMerge/>
            <w:shd w:val="clear" w:color="auto" w:fill="auto"/>
            <w:vAlign w:val="center"/>
          </w:tcPr>
          <w:p w14:paraId="7661E9F6" w14:textId="77777777" w:rsidR="00BE2CBB" w:rsidRPr="00174CA0" w:rsidRDefault="00BE2CBB" w:rsidP="00CE1FE7">
            <w:pPr>
              <w:spacing w:after="120" w:line="240" w:lineRule="exact"/>
              <w:jc w:val="center"/>
              <w:rPr>
                <w:rFonts w:ascii="Lato" w:hAnsi="Lato" w:cs="Arial"/>
                <w:spacing w:val="4"/>
              </w:rPr>
            </w:pPr>
          </w:p>
        </w:tc>
        <w:tc>
          <w:tcPr>
            <w:tcW w:w="993" w:type="dxa"/>
            <w:vMerge/>
          </w:tcPr>
          <w:p w14:paraId="255979E1" w14:textId="77777777" w:rsidR="00BE2CBB" w:rsidRPr="00174CA0" w:rsidRDefault="00BE2CBB" w:rsidP="00CE1FE7">
            <w:pPr>
              <w:spacing w:after="120" w:line="240" w:lineRule="exact"/>
              <w:jc w:val="center"/>
              <w:rPr>
                <w:rFonts w:ascii="Lato" w:hAnsi="Lato" w:cs="Arial"/>
                <w:spacing w:val="4"/>
              </w:rPr>
            </w:pPr>
          </w:p>
        </w:tc>
        <w:tc>
          <w:tcPr>
            <w:tcW w:w="992" w:type="dxa"/>
            <w:vMerge/>
          </w:tcPr>
          <w:p w14:paraId="74A57BC9" w14:textId="77777777" w:rsidR="00BE2CBB" w:rsidRPr="00174CA0" w:rsidRDefault="00BE2CBB" w:rsidP="00CE1FE7">
            <w:pPr>
              <w:spacing w:after="120" w:line="240" w:lineRule="exact"/>
              <w:jc w:val="center"/>
              <w:rPr>
                <w:rFonts w:ascii="Lato" w:hAnsi="Lato" w:cs="Arial"/>
                <w:spacing w:val="4"/>
              </w:rPr>
            </w:pPr>
          </w:p>
        </w:tc>
        <w:tc>
          <w:tcPr>
            <w:tcW w:w="992" w:type="dxa"/>
            <w:vMerge/>
            <w:shd w:val="clear" w:color="auto" w:fill="auto"/>
            <w:vAlign w:val="center"/>
          </w:tcPr>
          <w:p w14:paraId="0B8AC010" w14:textId="77777777" w:rsidR="00BE2CBB" w:rsidRPr="00174CA0" w:rsidRDefault="00BE2CBB" w:rsidP="00CE1FE7">
            <w:pPr>
              <w:spacing w:after="120" w:line="240" w:lineRule="exact"/>
              <w:jc w:val="center"/>
              <w:rPr>
                <w:rFonts w:ascii="Lato" w:hAnsi="Lato" w:cs="Arial"/>
                <w:spacing w:val="4"/>
              </w:rPr>
            </w:pPr>
          </w:p>
        </w:tc>
        <w:tc>
          <w:tcPr>
            <w:tcW w:w="992" w:type="dxa"/>
            <w:vMerge/>
            <w:shd w:val="clear" w:color="auto" w:fill="auto"/>
            <w:vAlign w:val="center"/>
          </w:tcPr>
          <w:p w14:paraId="64F6EAF8" w14:textId="77777777" w:rsidR="00BE2CBB" w:rsidRPr="00174CA0" w:rsidRDefault="00BE2CBB" w:rsidP="00CE1FE7">
            <w:pPr>
              <w:spacing w:after="120" w:line="240" w:lineRule="exact"/>
              <w:jc w:val="center"/>
              <w:rPr>
                <w:rFonts w:ascii="Lato" w:hAnsi="Lato" w:cs="Arial"/>
                <w:spacing w:val="4"/>
              </w:rPr>
            </w:pPr>
          </w:p>
        </w:tc>
        <w:tc>
          <w:tcPr>
            <w:tcW w:w="709" w:type="dxa"/>
            <w:shd w:val="clear" w:color="auto" w:fill="auto"/>
            <w:vAlign w:val="center"/>
          </w:tcPr>
          <w:p w14:paraId="6FA11F08" w14:textId="3E2AE666" w:rsidR="00BE2CBB" w:rsidRPr="00174CA0" w:rsidRDefault="00BE2CBB" w:rsidP="00CE1FE7">
            <w:pPr>
              <w:spacing w:after="120" w:line="240" w:lineRule="exact"/>
              <w:jc w:val="center"/>
              <w:rPr>
                <w:rFonts w:ascii="Lato" w:hAnsi="Lato" w:cs="Arial"/>
                <w:spacing w:val="4"/>
              </w:rPr>
            </w:pPr>
            <w:r w:rsidRPr="00174CA0">
              <w:rPr>
                <w:rFonts w:ascii="Lato" w:hAnsi="Lato" w:cs="Arial"/>
                <w:iCs/>
              </w:rPr>
              <w:t>216/1</w:t>
            </w:r>
            <w:r w:rsidR="00EA55B7" w:rsidRPr="00174CA0">
              <w:rPr>
                <w:rFonts w:ascii="Lato" w:hAnsi="Lato" w:cs="Arial"/>
                <w:iCs/>
              </w:rPr>
              <w:t>8</w:t>
            </w:r>
          </w:p>
        </w:tc>
        <w:tc>
          <w:tcPr>
            <w:tcW w:w="992" w:type="dxa"/>
            <w:shd w:val="clear" w:color="auto" w:fill="auto"/>
            <w:vAlign w:val="center"/>
          </w:tcPr>
          <w:p w14:paraId="1330682D" w14:textId="6A3DE682" w:rsidR="00BE2CBB" w:rsidRPr="00174CA0" w:rsidRDefault="00EA55B7" w:rsidP="00CE1FE7">
            <w:pPr>
              <w:spacing w:after="120" w:line="240" w:lineRule="exact"/>
              <w:jc w:val="center"/>
              <w:rPr>
                <w:rFonts w:ascii="Lato" w:hAnsi="Lato" w:cs="Arial"/>
                <w:spacing w:val="4"/>
              </w:rPr>
            </w:pPr>
            <w:r w:rsidRPr="00174CA0">
              <w:rPr>
                <w:rFonts w:ascii="Lato" w:hAnsi="Lato" w:cs="Arial"/>
                <w:iCs/>
              </w:rPr>
              <w:t>1.9560</w:t>
            </w:r>
          </w:p>
        </w:tc>
        <w:tc>
          <w:tcPr>
            <w:tcW w:w="993" w:type="dxa"/>
            <w:vMerge/>
            <w:vAlign w:val="center"/>
          </w:tcPr>
          <w:p w14:paraId="431939F9" w14:textId="77777777" w:rsidR="00BE2CBB" w:rsidRPr="00174CA0" w:rsidRDefault="00BE2CBB" w:rsidP="00CE1FE7">
            <w:pPr>
              <w:spacing w:after="120" w:line="240" w:lineRule="exact"/>
              <w:jc w:val="center"/>
              <w:rPr>
                <w:rFonts w:ascii="Lato" w:hAnsi="Lato" w:cs="Arial"/>
                <w:iCs/>
              </w:rPr>
            </w:pPr>
          </w:p>
        </w:tc>
        <w:tc>
          <w:tcPr>
            <w:tcW w:w="992" w:type="dxa"/>
            <w:shd w:val="clear" w:color="auto" w:fill="auto"/>
            <w:vAlign w:val="center"/>
          </w:tcPr>
          <w:p w14:paraId="39D1E511"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Cs/>
              </w:rPr>
              <w:t>Właściciel dotychczasowy</w:t>
            </w:r>
          </w:p>
        </w:tc>
      </w:tr>
    </w:tbl>
    <w:p w14:paraId="6E59D520" w14:textId="77777777" w:rsidR="00BE2CBB" w:rsidRPr="00174CA0" w:rsidRDefault="00BE2CBB" w:rsidP="00BE2CBB">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 xml:space="preserve">   „</w:t>
      </w:r>
    </w:p>
    <w:p w14:paraId="3134E8B6" w14:textId="37BF5ED2" w:rsidR="00BE2CBB" w:rsidRPr="00174CA0" w:rsidRDefault="00963148" w:rsidP="00963148">
      <w:pPr>
        <w:numPr>
          <w:ilvl w:val="0"/>
          <w:numId w:val="16"/>
        </w:numPr>
        <w:spacing w:after="240" w:line="240" w:lineRule="exact"/>
        <w:ind w:left="567" w:hanging="283"/>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w miejsce uchylenia na stronie 43, w wiersz</w:t>
      </w:r>
      <w:r w:rsidR="00AE75F5" w:rsidRPr="00174CA0">
        <w:rPr>
          <w:rFonts w:ascii="Lato" w:hAnsi="Lato" w:cs="Arial"/>
          <w:spacing w:val="4"/>
        </w:rPr>
        <w:t>u</w:t>
      </w:r>
      <w:r w:rsidRPr="00174CA0">
        <w:rPr>
          <w:rFonts w:ascii="Lato" w:hAnsi="Lato" w:cs="Arial"/>
          <w:spacing w:val="4"/>
        </w:rPr>
        <w:t xml:space="preserve"> 1</w:t>
      </w:r>
      <w:r w:rsidR="00AE75F5" w:rsidRPr="00174CA0">
        <w:rPr>
          <w:rFonts w:ascii="Lato" w:hAnsi="Lato" w:cs="Arial"/>
          <w:spacing w:val="4"/>
        </w:rPr>
        <w:t>5</w:t>
      </w:r>
      <w:r w:rsidRPr="00174CA0">
        <w:rPr>
          <w:rFonts w:ascii="Lato" w:hAnsi="Lato" w:cs="Arial"/>
          <w:spacing w:val="4"/>
        </w:rPr>
        <w:t>, licząc od dołu strony, nowego zapisu:</w:t>
      </w:r>
    </w:p>
    <w:p w14:paraId="55D05A18" w14:textId="6364F683" w:rsidR="00BE2CBB" w:rsidRPr="00174CA0" w:rsidRDefault="00BE2CBB" w:rsidP="00BE2CBB">
      <w:pPr>
        <w:spacing w:after="240" w:line="240" w:lineRule="exact"/>
        <w:ind w:left="567"/>
        <w:jc w:val="both"/>
        <w:rPr>
          <w:rFonts w:ascii="Lato" w:hAnsi="Lato" w:cs="Arial"/>
          <w:bCs/>
          <w:spacing w:val="4"/>
        </w:rPr>
      </w:pPr>
      <w:r w:rsidRPr="00174CA0">
        <w:rPr>
          <w:rFonts w:ascii="Lato" w:hAnsi="Lato" w:cs="Arial"/>
          <w:bCs/>
          <w:spacing w:val="4"/>
        </w:rPr>
        <w:lastRenderedPageBreak/>
        <w:t>„</w:t>
      </w:r>
      <w:r w:rsidRPr="00174CA0">
        <w:rPr>
          <w:rFonts w:ascii="Lato" w:hAnsi="Lato" w:cs="Arial"/>
          <w:b/>
          <w:spacing w:val="4"/>
        </w:rPr>
        <w:t xml:space="preserve">Załącznik Nr </w:t>
      </w:r>
      <w:r w:rsidR="00963148" w:rsidRPr="00174CA0">
        <w:rPr>
          <w:rFonts w:ascii="Lato" w:hAnsi="Lato" w:cs="Arial"/>
          <w:b/>
          <w:spacing w:val="4"/>
        </w:rPr>
        <w:t>4</w:t>
      </w:r>
      <w:r w:rsidRPr="00174CA0">
        <w:rPr>
          <w:rFonts w:ascii="Lato" w:hAnsi="Lato" w:cs="Arial"/>
          <w:bCs/>
          <w:spacing w:val="4"/>
        </w:rPr>
        <w:t>”,</w:t>
      </w:r>
    </w:p>
    <w:p w14:paraId="64E2A67E" w14:textId="36179E34" w:rsidR="00963148" w:rsidRPr="00174CA0" w:rsidRDefault="00963148" w:rsidP="00963148">
      <w:pPr>
        <w:numPr>
          <w:ilvl w:val="0"/>
          <w:numId w:val="16"/>
        </w:numPr>
        <w:spacing w:after="120" w:line="240" w:lineRule="exact"/>
        <w:ind w:left="568" w:hanging="284"/>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xml:space="preserve">, w miejsce uchylenia na stronie 55, w tabeli dotyczącej obowiązku rozbiórki obiektów nieprzewidzianych do dalszego użytkowania, nowego zapisu: </w:t>
      </w:r>
    </w:p>
    <w:p w14:paraId="3B1E8777" w14:textId="77777777" w:rsidR="00BE2CBB" w:rsidRPr="00174CA0" w:rsidRDefault="00BE2CBB" w:rsidP="00BE2CBB">
      <w:pPr>
        <w:spacing w:after="120" w:line="240" w:lineRule="exact"/>
        <w:ind w:left="284"/>
        <w:jc w:val="both"/>
        <w:rPr>
          <w:rFonts w:ascii="Lato" w:hAnsi="Lato" w:cs="Arial"/>
          <w:spacing w:val="4"/>
        </w:rPr>
      </w:pPr>
      <w:r w:rsidRPr="00174CA0">
        <w:rPr>
          <w:rFonts w:ascii="Lato" w:hAnsi="Lato" w:cs="Arial"/>
          <w:spacing w:val="4"/>
        </w:rPr>
        <w:t>„</w:t>
      </w:r>
    </w:p>
    <w:tbl>
      <w:tblPr>
        <w:tblW w:w="8216"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3386"/>
        <w:gridCol w:w="4228"/>
      </w:tblGrid>
      <w:tr w:rsidR="00963148" w:rsidRPr="00174CA0" w14:paraId="7B538F99" w14:textId="77777777" w:rsidTr="00CE1FE7">
        <w:trPr>
          <w:trHeight w:val="500"/>
        </w:trPr>
        <w:tc>
          <w:tcPr>
            <w:tcW w:w="558" w:type="dxa"/>
            <w:shd w:val="clear" w:color="auto" w:fill="auto"/>
            <w:vAlign w:val="center"/>
          </w:tcPr>
          <w:p w14:paraId="545F70FA" w14:textId="792896FA" w:rsidR="00963148" w:rsidRPr="00174CA0" w:rsidRDefault="00963148" w:rsidP="00CE1FE7">
            <w:pPr>
              <w:spacing w:after="120" w:line="240" w:lineRule="exact"/>
              <w:rPr>
                <w:rFonts w:ascii="Lato" w:hAnsi="Lato" w:cs="Arial"/>
                <w:spacing w:val="4"/>
              </w:rPr>
            </w:pPr>
            <w:r w:rsidRPr="00174CA0">
              <w:rPr>
                <w:rFonts w:ascii="Lato" w:hAnsi="Lato" w:cs="Arial"/>
                <w:spacing w:val="4"/>
              </w:rPr>
              <w:t>R.6.</w:t>
            </w:r>
          </w:p>
        </w:tc>
        <w:tc>
          <w:tcPr>
            <w:tcW w:w="3405" w:type="dxa"/>
            <w:shd w:val="clear" w:color="auto" w:fill="auto"/>
            <w:vAlign w:val="center"/>
          </w:tcPr>
          <w:p w14:paraId="6C7E11D1" w14:textId="027B3D9B" w:rsidR="00963148" w:rsidRPr="00174CA0" w:rsidRDefault="00963148" w:rsidP="00CE1FE7">
            <w:pPr>
              <w:spacing w:after="120" w:line="240" w:lineRule="exact"/>
              <w:jc w:val="center"/>
              <w:rPr>
                <w:rFonts w:ascii="Lato" w:hAnsi="Lato" w:cs="Arial"/>
                <w:spacing w:val="4"/>
              </w:rPr>
            </w:pPr>
            <w:r w:rsidRPr="00174CA0">
              <w:rPr>
                <w:rFonts w:ascii="Lato" w:hAnsi="Lato" w:cs="Arial"/>
                <w:spacing w:val="4"/>
              </w:rPr>
              <w:t>Rozbiórka innych budowli</w:t>
            </w:r>
          </w:p>
        </w:tc>
        <w:tc>
          <w:tcPr>
            <w:tcW w:w="4253" w:type="dxa"/>
            <w:shd w:val="clear" w:color="auto" w:fill="auto"/>
            <w:vAlign w:val="center"/>
          </w:tcPr>
          <w:p w14:paraId="324DAF72" w14:textId="77777777" w:rsidR="00963148" w:rsidRPr="00174CA0" w:rsidRDefault="00963148" w:rsidP="00963148">
            <w:pPr>
              <w:spacing w:after="120" w:line="240" w:lineRule="exact"/>
              <w:jc w:val="center"/>
              <w:rPr>
                <w:rFonts w:ascii="Lato" w:hAnsi="Lato" w:cs="Arial"/>
                <w:i/>
                <w:iCs/>
                <w:spacing w:val="4"/>
                <w:u w:val="single"/>
              </w:rPr>
            </w:pPr>
            <w:r w:rsidRPr="00174CA0">
              <w:rPr>
                <w:rFonts w:ascii="Lato" w:hAnsi="Lato" w:cs="Arial"/>
                <w:i/>
                <w:iCs/>
                <w:spacing w:val="4"/>
                <w:u w:val="single"/>
              </w:rPr>
              <w:t>obręb 0031 Krowodrza</w:t>
            </w:r>
          </w:p>
          <w:p w14:paraId="3B7E6774" w14:textId="69507F2E" w:rsidR="00963148" w:rsidRPr="00174CA0" w:rsidRDefault="00963148" w:rsidP="00963148">
            <w:pPr>
              <w:spacing w:after="120" w:line="240" w:lineRule="exact"/>
              <w:jc w:val="center"/>
              <w:rPr>
                <w:rFonts w:ascii="Lato" w:hAnsi="Lato" w:cs="Arial"/>
                <w:i/>
                <w:iCs/>
                <w:spacing w:val="4"/>
                <w:u w:val="single"/>
              </w:rPr>
            </w:pPr>
            <w:r w:rsidRPr="00174CA0">
              <w:rPr>
                <w:rFonts w:ascii="Lato" w:hAnsi="Lato" w:cs="Arial"/>
                <w:spacing w:val="4"/>
              </w:rPr>
              <w:t>w części: 165/3 (165), 171/10 (171/1)</w:t>
            </w:r>
          </w:p>
        </w:tc>
      </w:tr>
      <w:tr w:rsidR="00BE2CBB" w:rsidRPr="00174CA0" w14:paraId="2D4958BB" w14:textId="77777777" w:rsidTr="00CE1FE7">
        <w:trPr>
          <w:trHeight w:val="500"/>
        </w:trPr>
        <w:tc>
          <w:tcPr>
            <w:tcW w:w="558" w:type="dxa"/>
            <w:vMerge w:val="restart"/>
            <w:shd w:val="clear" w:color="auto" w:fill="auto"/>
            <w:vAlign w:val="center"/>
          </w:tcPr>
          <w:p w14:paraId="1D3FB5E0" w14:textId="0CF6A55B" w:rsidR="00BE2CBB" w:rsidRPr="00174CA0" w:rsidRDefault="00BE2CBB" w:rsidP="00CE1FE7">
            <w:pPr>
              <w:spacing w:after="120" w:line="240" w:lineRule="exact"/>
              <w:rPr>
                <w:rFonts w:ascii="Lato" w:hAnsi="Lato" w:cs="Arial"/>
                <w:spacing w:val="4"/>
              </w:rPr>
            </w:pPr>
            <w:r w:rsidRPr="00174CA0">
              <w:rPr>
                <w:rFonts w:ascii="Lato" w:hAnsi="Lato" w:cs="Arial"/>
                <w:spacing w:val="4"/>
              </w:rPr>
              <w:t>R.</w:t>
            </w:r>
            <w:r w:rsidR="00A3523B" w:rsidRPr="00174CA0">
              <w:rPr>
                <w:rFonts w:ascii="Lato" w:hAnsi="Lato" w:cs="Arial"/>
                <w:spacing w:val="4"/>
              </w:rPr>
              <w:t>7</w:t>
            </w:r>
            <w:r w:rsidRPr="00174CA0">
              <w:rPr>
                <w:rFonts w:ascii="Lato" w:hAnsi="Lato" w:cs="Arial"/>
                <w:spacing w:val="4"/>
              </w:rPr>
              <w:t>.</w:t>
            </w:r>
          </w:p>
        </w:tc>
        <w:tc>
          <w:tcPr>
            <w:tcW w:w="3405" w:type="dxa"/>
            <w:vMerge w:val="restart"/>
            <w:shd w:val="clear" w:color="auto" w:fill="auto"/>
            <w:vAlign w:val="center"/>
          </w:tcPr>
          <w:p w14:paraId="30311D74" w14:textId="5A2CB3C0"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Rozbiórka inn</w:t>
            </w:r>
            <w:r w:rsidR="00EB28B1" w:rsidRPr="00174CA0">
              <w:rPr>
                <w:rFonts w:ascii="Lato" w:hAnsi="Lato" w:cs="Arial"/>
                <w:spacing w:val="4"/>
              </w:rPr>
              <w:t>ej</w:t>
            </w:r>
            <w:r w:rsidRPr="00174CA0">
              <w:rPr>
                <w:rFonts w:ascii="Lato" w:hAnsi="Lato" w:cs="Arial"/>
                <w:spacing w:val="4"/>
              </w:rPr>
              <w:t xml:space="preserve"> budowli</w:t>
            </w:r>
          </w:p>
        </w:tc>
        <w:tc>
          <w:tcPr>
            <w:tcW w:w="4253" w:type="dxa"/>
            <w:vMerge w:val="restart"/>
            <w:shd w:val="clear" w:color="auto" w:fill="auto"/>
            <w:vAlign w:val="center"/>
          </w:tcPr>
          <w:p w14:paraId="6743C521" w14:textId="67FDC321" w:rsidR="00BE2CBB" w:rsidRPr="00174CA0" w:rsidRDefault="00BE2CBB" w:rsidP="00CE1FE7">
            <w:pPr>
              <w:spacing w:after="120" w:line="240" w:lineRule="exact"/>
              <w:jc w:val="center"/>
              <w:rPr>
                <w:rFonts w:ascii="Lato" w:hAnsi="Lato" w:cs="Arial"/>
                <w:i/>
                <w:iCs/>
                <w:spacing w:val="4"/>
                <w:u w:val="single"/>
              </w:rPr>
            </w:pPr>
            <w:r w:rsidRPr="00174CA0">
              <w:rPr>
                <w:rFonts w:ascii="Lato" w:hAnsi="Lato" w:cs="Arial"/>
                <w:i/>
                <w:iCs/>
                <w:spacing w:val="4"/>
                <w:u w:val="single"/>
              </w:rPr>
              <w:t xml:space="preserve">obręb </w:t>
            </w:r>
            <w:r w:rsidR="00EB28B1" w:rsidRPr="00174CA0">
              <w:rPr>
                <w:rFonts w:ascii="Lato" w:hAnsi="Lato" w:cs="Arial"/>
                <w:i/>
                <w:iCs/>
                <w:spacing w:val="4"/>
                <w:u w:val="single"/>
              </w:rPr>
              <w:t>0018 Zielonki</w:t>
            </w:r>
          </w:p>
          <w:p w14:paraId="2DEE6299" w14:textId="318C1D47"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 xml:space="preserve">w części: </w:t>
            </w:r>
            <w:r w:rsidR="00EB28B1" w:rsidRPr="00174CA0">
              <w:rPr>
                <w:rFonts w:ascii="Lato" w:hAnsi="Lato" w:cs="Arial"/>
                <w:spacing w:val="4"/>
              </w:rPr>
              <w:t>1511/18 (1511/11), 1512/18 (1512/11)</w:t>
            </w:r>
          </w:p>
        </w:tc>
      </w:tr>
      <w:tr w:rsidR="00BE2CBB" w:rsidRPr="00174CA0" w14:paraId="221094F0" w14:textId="77777777" w:rsidTr="00CE1FE7">
        <w:trPr>
          <w:trHeight w:val="360"/>
        </w:trPr>
        <w:tc>
          <w:tcPr>
            <w:tcW w:w="558" w:type="dxa"/>
            <w:vMerge/>
            <w:shd w:val="clear" w:color="auto" w:fill="auto"/>
            <w:vAlign w:val="center"/>
          </w:tcPr>
          <w:p w14:paraId="71DDCCE8" w14:textId="77777777" w:rsidR="00BE2CBB" w:rsidRPr="00174CA0" w:rsidRDefault="00BE2CBB" w:rsidP="00CE1FE7">
            <w:pPr>
              <w:spacing w:after="120" w:line="240" w:lineRule="exact"/>
              <w:jc w:val="center"/>
              <w:rPr>
                <w:rFonts w:ascii="Lato" w:hAnsi="Lato" w:cs="Arial"/>
                <w:spacing w:val="4"/>
              </w:rPr>
            </w:pPr>
          </w:p>
        </w:tc>
        <w:tc>
          <w:tcPr>
            <w:tcW w:w="3405" w:type="dxa"/>
            <w:vMerge/>
            <w:shd w:val="clear" w:color="auto" w:fill="auto"/>
            <w:vAlign w:val="center"/>
          </w:tcPr>
          <w:p w14:paraId="650ACB5A" w14:textId="77777777" w:rsidR="00BE2CBB" w:rsidRPr="00174CA0" w:rsidRDefault="00BE2CBB" w:rsidP="00CE1FE7">
            <w:pPr>
              <w:spacing w:after="120" w:line="240" w:lineRule="exact"/>
              <w:jc w:val="center"/>
              <w:rPr>
                <w:rFonts w:ascii="Lato" w:hAnsi="Lato" w:cs="Arial"/>
                <w:spacing w:val="4"/>
              </w:rPr>
            </w:pPr>
          </w:p>
        </w:tc>
        <w:tc>
          <w:tcPr>
            <w:tcW w:w="4253" w:type="dxa"/>
            <w:vMerge/>
            <w:shd w:val="clear" w:color="auto" w:fill="auto"/>
            <w:vAlign w:val="center"/>
          </w:tcPr>
          <w:p w14:paraId="6A282B43" w14:textId="77777777" w:rsidR="00BE2CBB" w:rsidRPr="00174CA0" w:rsidRDefault="00BE2CBB" w:rsidP="00CE1FE7">
            <w:pPr>
              <w:spacing w:after="120" w:line="240" w:lineRule="exact"/>
              <w:jc w:val="center"/>
              <w:rPr>
                <w:rFonts w:ascii="Lato" w:hAnsi="Lato" w:cs="Arial"/>
                <w:spacing w:val="4"/>
              </w:rPr>
            </w:pPr>
          </w:p>
        </w:tc>
      </w:tr>
    </w:tbl>
    <w:p w14:paraId="712E8EBB" w14:textId="77777777" w:rsidR="00BE2CBB" w:rsidRPr="00174CA0" w:rsidRDefault="00BE2CBB" w:rsidP="00BE2CBB">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w:t>
      </w:r>
    </w:p>
    <w:p w14:paraId="3FB35E30" w14:textId="009A9B8D" w:rsidR="00023307" w:rsidRPr="00174CA0" w:rsidRDefault="00023307" w:rsidP="00023307">
      <w:pPr>
        <w:numPr>
          <w:ilvl w:val="0"/>
          <w:numId w:val="16"/>
        </w:numPr>
        <w:spacing w:after="120" w:line="240" w:lineRule="exact"/>
        <w:ind w:left="568" w:hanging="284"/>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xml:space="preserve">, w miejsce uchylenia na stronie 56, w tabeli dotyczącej obowiązku budowy lub przebudowy sieci uzbrojenia terenu, nowego zapisu: </w:t>
      </w:r>
    </w:p>
    <w:p w14:paraId="3B8BFBB4" w14:textId="77777777" w:rsidR="00BE2CBB" w:rsidRPr="00174CA0" w:rsidRDefault="00BE2CBB" w:rsidP="00BE2CBB">
      <w:pPr>
        <w:spacing w:after="120" w:line="240" w:lineRule="exact"/>
        <w:ind w:left="284"/>
        <w:jc w:val="both"/>
        <w:rPr>
          <w:rFonts w:ascii="Lato" w:hAnsi="Lato" w:cs="Arial"/>
          <w:spacing w:val="4"/>
        </w:rPr>
      </w:pPr>
      <w:r w:rsidRPr="00174CA0">
        <w:rPr>
          <w:rFonts w:ascii="Lato" w:hAnsi="Lato" w:cs="Arial"/>
          <w:spacing w:val="4"/>
        </w:rPr>
        <w:t>„</w:t>
      </w:r>
    </w:p>
    <w:tbl>
      <w:tblPr>
        <w:tblW w:w="8216"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086"/>
        <w:gridCol w:w="799"/>
        <w:gridCol w:w="2616"/>
      </w:tblGrid>
      <w:tr w:rsidR="00BE2CBB" w:rsidRPr="00174CA0" w14:paraId="14E75841" w14:textId="77777777" w:rsidTr="00CE1FE7">
        <w:trPr>
          <w:trHeight w:val="500"/>
        </w:trPr>
        <w:tc>
          <w:tcPr>
            <w:tcW w:w="715" w:type="dxa"/>
            <w:shd w:val="clear" w:color="auto" w:fill="auto"/>
            <w:vAlign w:val="center"/>
          </w:tcPr>
          <w:p w14:paraId="04440B73" w14:textId="77777777" w:rsidR="00BE2CBB" w:rsidRPr="00174CA0" w:rsidRDefault="00BE2CBB" w:rsidP="00CE1FE7">
            <w:pPr>
              <w:spacing w:after="120" w:line="240" w:lineRule="exact"/>
              <w:rPr>
                <w:rFonts w:ascii="Lato" w:hAnsi="Lato" w:cs="Arial"/>
                <w:spacing w:val="4"/>
              </w:rPr>
            </w:pPr>
            <w:r w:rsidRPr="00174CA0">
              <w:rPr>
                <w:rFonts w:ascii="Lato" w:hAnsi="Lato" w:cs="Arial"/>
                <w:spacing w:val="4"/>
              </w:rPr>
              <w:t>S.29.</w:t>
            </w:r>
          </w:p>
        </w:tc>
        <w:tc>
          <w:tcPr>
            <w:tcW w:w="4099" w:type="dxa"/>
            <w:shd w:val="clear" w:color="auto" w:fill="auto"/>
            <w:vAlign w:val="center"/>
          </w:tcPr>
          <w:p w14:paraId="4177F333"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Rozbiórka i budowa sieci elektrycznej niskiego napięcia</w:t>
            </w:r>
          </w:p>
        </w:tc>
        <w:tc>
          <w:tcPr>
            <w:tcW w:w="779" w:type="dxa"/>
            <w:shd w:val="clear" w:color="auto" w:fill="auto"/>
            <w:vAlign w:val="center"/>
          </w:tcPr>
          <w:p w14:paraId="31B9BCC0"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60.65</w:t>
            </w:r>
          </w:p>
        </w:tc>
        <w:tc>
          <w:tcPr>
            <w:tcW w:w="2623" w:type="dxa"/>
            <w:shd w:val="clear" w:color="auto" w:fill="auto"/>
            <w:vAlign w:val="center"/>
          </w:tcPr>
          <w:p w14:paraId="3D8AE7B1" w14:textId="0D547213" w:rsidR="00BE2CBB" w:rsidRPr="00174CA0" w:rsidRDefault="00BE2CBB" w:rsidP="00CE1FE7">
            <w:pPr>
              <w:spacing w:after="120" w:line="240" w:lineRule="exact"/>
              <w:jc w:val="center"/>
              <w:rPr>
                <w:rFonts w:ascii="Lato" w:hAnsi="Lato" w:cs="Arial"/>
                <w:i/>
                <w:iCs/>
                <w:spacing w:val="4"/>
                <w:u w:val="single"/>
              </w:rPr>
            </w:pPr>
            <w:r w:rsidRPr="00174CA0">
              <w:rPr>
                <w:rFonts w:ascii="Lato" w:hAnsi="Lato" w:cs="Arial"/>
                <w:i/>
                <w:iCs/>
                <w:spacing w:val="4"/>
                <w:u w:val="single"/>
              </w:rPr>
              <w:t>obręb 0031 Krowodrza</w:t>
            </w:r>
            <w:r w:rsidRPr="00174CA0">
              <w:rPr>
                <w:rFonts w:ascii="Lato" w:hAnsi="Lato" w:cs="Arial"/>
                <w:spacing w:val="4"/>
              </w:rPr>
              <w:t xml:space="preserve"> w części: </w:t>
            </w:r>
            <w:r w:rsidR="00363798" w:rsidRPr="00174CA0">
              <w:rPr>
                <w:rFonts w:ascii="Lato" w:hAnsi="Lato" w:cs="Arial"/>
                <w:spacing w:val="4"/>
              </w:rPr>
              <w:t>360</w:t>
            </w:r>
          </w:p>
        </w:tc>
      </w:tr>
      <w:tr w:rsidR="00BE2CBB" w:rsidRPr="00174CA0" w14:paraId="470AB1F6" w14:textId="77777777" w:rsidTr="00CE1FE7">
        <w:trPr>
          <w:trHeight w:val="500"/>
        </w:trPr>
        <w:tc>
          <w:tcPr>
            <w:tcW w:w="715" w:type="dxa"/>
            <w:vMerge w:val="restart"/>
            <w:shd w:val="clear" w:color="auto" w:fill="auto"/>
            <w:vAlign w:val="center"/>
          </w:tcPr>
          <w:p w14:paraId="0A317F1F" w14:textId="77777777" w:rsidR="00BE2CBB" w:rsidRPr="00174CA0" w:rsidRDefault="00BE2CBB" w:rsidP="00CE1FE7">
            <w:pPr>
              <w:spacing w:after="120" w:line="240" w:lineRule="exact"/>
              <w:rPr>
                <w:rFonts w:ascii="Lato" w:hAnsi="Lato" w:cs="Arial"/>
                <w:spacing w:val="4"/>
              </w:rPr>
            </w:pPr>
            <w:r w:rsidRPr="00174CA0">
              <w:rPr>
                <w:rFonts w:ascii="Lato" w:hAnsi="Lato" w:cs="Arial"/>
                <w:spacing w:val="4"/>
              </w:rPr>
              <w:t>S.30.</w:t>
            </w:r>
          </w:p>
        </w:tc>
        <w:tc>
          <w:tcPr>
            <w:tcW w:w="4099" w:type="dxa"/>
            <w:vMerge w:val="restart"/>
            <w:shd w:val="clear" w:color="auto" w:fill="auto"/>
            <w:vAlign w:val="center"/>
          </w:tcPr>
          <w:p w14:paraId="27E68302"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Rozbiórka i budowa sieci c. o.</w:t>
            </w:r>
          </w:p>
        </w:tc>
        <w:tc>
          <w:tcPr>
            <w:tcW w:w="779" w:type="dxa"/>
            <w:vMerge w:val="restart"/>
            <w:shd w:val="clear" w:color="auto" w:fill="auto"/>
            <w:vAlign w:val="center"/>
          </w:tcPr>
          <w:p w14:paraId="513CA6C9"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5.50</w:t>
            </w:r>
          </w:p>
        </w:tc>
        <w:tc>
          <w:tcPr>
            <w:tcW w:w="2623" w:type="dxa"/>
            <w:vMerge w:val="restart"/>
            <w:shd w:val="clear" w:color="auto" w:fill="auto"/>
            <w:vAlign w:val="center"/>
          </w:tcPr>
          <w:p w14:paraId="1ED75CAA" w14:textId="1F0AEE3B" w:rsidR="00BE2CBB" w:rsidRPr="00174CA0" w:rsidRDefault="00BE2CBB" w:rsidP="00CE1FE7">
            <w:pPr>
              <w:spacing w:after="120" w:line="240" w:lineRule="exact"/>
              <w:jc w:val="center"/>
              <w:rPr>
                <w:rFonts w:ascii="Lato" w:hAnsi="Lato" w:cs="Arial"/>
                <w:spacing w:val="4"/>
              </w:rPr>
            </w:pPr>
            <w:r w:rsidRPr="00174CA0">
              <w:rPr>
                <w:rFonts w:ascii="Lato" w:hAnsi="Lato" w:cs="Arial"/>
                <w:i/>
                <w:iCs/>
                <w:spacing w:val="4"/>
                <w:u w:val="single"/>
              </w:rPr>
              <w:t>obręb 0031 Krowodrza</w:t>
            </w:r>
            <w:r w:rsidRPr="00174CA0">
              <w:rPr>
                <w:rFonts w:ascii="Lato" w:hAnsi="Lato" w:cs="Arial"/>
                <w:spacing w:val="4"/>
              </w:rPr>
              <w:t xml:space="preserve"> w części: </w:t>
            </w:r>
            <w:r w:rsidR="00363798" w:rsidRPr="00174CA0">
              <w:rPr>
                <w:rFonts w:ascii="Lato" w:hAnsi="Lato" w:cs="Arial"/>
                <w:spacing w:val="4"/>
              </w:rPr>
              <w:t>216/18 (216/13)</w:t>
            </w:r>
          </w:p>
        </w:tc>
      </w:tr>
      <w:tr w:rsidR="00BE2CBB" w:rsidRPr="00174CA0" w14:paraId="23754FE6" w14:textId="77777777" w:rsidTr="00CE1FE7">
        <w:trPr>
          <w:trHeight w:val="360"/>
        </w:trPr>
        <w:tc>
          <w:tcPr>
            <w:tcW w:w="715" w:type="dxa"/>
            <w:vMerge/>
            <w:shd w:val="clear" w:color="auto" w:fill="auto"/>
            <w:vAlign w:val="center"/>
          </w:tcPr>
          <w:p w14:paraId="0059F9CC" w14:textId="77777777" w:rsidR="00BE2CBB" w:rsidRPr="00174CA0" w:rsidRDefault="00BE2CBB" w:rsidP="00CE1FE7">
            <w:pPr>
              <w:spacing w:after="120" w:line="240" w:lineRule="exact"/>
              <w:jc w:val="center"/>
              <w:rPr>
                <w:rFonts w:ascii="Lato" w:hAnsi="Lato" w:cs="Arial"/>
                <w:spacing w:val="4"/>
              </w:rPr>
            </w:pPr>
          </w:p>
        </w:tc>
        <w:tc>
          <w:tcPr>
            <w:tcW w:w="4099" w:type="dxa"/>
            <w:vMerge/>
            <w:shd w:val="clear" w:color="auto" w:fill="auto"/>
            <w:vAlign w:val="center"/>
          </w:tcPr>
          <w:p w14:paraId="16D0A8E8" w14:textId="77777777" w:rsidR="00BE2CBB" w:rsidRPr="00174CA0" w:rsidRDefault="00BE2CBB" w:rsidP="00CE1FE7">
            <w:pPr>
              <w:spacing w:after="120" w:line="240" w:lineRule="exact"/>
              <w:jc w:val="center"/>
              <w:rPr>
                <w:rFonts w:ascii="Lato" w:hAnsi="Lato" w:cs="Arial"/>
                <w:spacing w:val="4"/>
              </w:rPr>
            </w:pPr>
          </w:p>
        </w:tc>
        <w:tc>
          <w:tcPr>
            <w:tcW w:w="779" w:type="dxa"/>
            <w:vMerge/>
            <w:shd w:val="clear" w:color="auto" w:fill="auto"/>
            <w:vAlign w:val="center"/>
          </w:tcPr>
          <w:p w14:paraId="5DEC7CAF" w14:textId="77777777" w:rsidR="00BE2CBB" w:rsidRPr="00174CA0" w:rsidRDefault="00BE2CBB" w:rsidP="00CE1FE7">
            <w:pPr>
              <w:spacing w:after="120" w:line="240" w:lineRule="exact"/>
              <w:jc w:val="center"/>
              <w:rPr>
                <w:rFonts w:ascii="Lato" w:hAnsi="Lato" w:cs="Arial"/>
                <w:spacing w:val="4"/>
              </w:rPr>
            </w:pPr>
          </w:p>
        </w:tc>
        <w:tc>
          <w:tcPr>
            <w:tcW w:w="2623" w:type="dxa"/>
            <w:vMerge/>
            <w:shd w:val="clear" w:color="auto" w:fill="auto"/>
            <w:vAlign w:val="center"/>
          </w:tcPr>
          <w:p w14:paraId="54783AD1" w14:textId="77777777" w:rsidR="00BE2CBB" w:rsidRPr="00174CA0" w:rsidRDefault="00BE2CBB" w:rsidP="00CE1FE7">
            <w:pPr>
              <w:spacing w:after="120" w:line="240" w:lineRule="exact"/>
              <w:jc w:val="center"/>
              <w:rPr>
                <w:rFonts w:ascii="Lato" w:hAnsi="Lato" w:cs="Arial"/>
                <w:spacing w:val="4"/>
              </w:rPr>
            </w:pPr>
          </w:p>
        </w:tc>
      </w:tr>
    </w:tbl>
    <w:p w14:paraId="6686FA93" w14:textId="77777777" w:rsidR="00BE2CBB" w:rsidRPr="00174CA0" w:rsidRDefault="00BE2CBB" w:rsidP="00BE2CBB">
      <w:pPr>
        <w:spacing w:after="120" w:line="240" w:lineRule="exact"/>
        <w:ind w:left="284"/>
        <w:jc w:val="right"/>
        <w:rPr>
          <w:rFonts w:ascii="Arial" w:hAnsi="Arial" w:cs="Arial"/>
          <w:spacing w:val="4"/>
          <w:sz w:val="20"/>
          <w:szCs w:val="20"/>
        </w:rPr>
      </w:pPr>
      <w:r w:rsidRPr="00174CA0">
        <w:rPr>
          <w:rFonts w:ascii="Arial" w:hAnsi="Arial" w:cs="Arial"/>
          <w:spacing w:val="4"/>
          <w:sz w:val="20"/>
          <w:szCs w:val="20"/>
        </w:rPr>
        <w:t>„</w:t>
      </w:r>
    </w:p>
    <w:p w14:paraId="0CFEF547" w14:textId="3BBE54BD" w:rsidR="009C1183" w:rsidRPr="00174CA0" w:rsidRDefault="00363798" w:rsidP="009C1183">
      <w:pPr>
        <w:numPr>
          <w:ilvl w:val="0"/>
          <w:numId w:val="16"/>
        </w:numPr>
        <w:spacing w:after="120" w:line="240" w:lineRule="exact"/>
        <w:ind w:left="568" w:hanging="284"/>
        <w:jc w:val="both"/>
        <w:rPr>
          <w:rFonts w:ascii="Lato" w:hAnsi="Lato" w:cs="Arial"/>
          <w:b/>
          <w:bCs/>
          <w:spacing w:val="4"/>
        </w:rPr>
      </w:pPr>
      <w:r w:rsidRPr="00174CA0">
        <w:rPr>
          <w:rFonts w:ascii="Lato" w:hAnsi="Lato" w:cs="Arial"/>
          <w:spacing w:val="4"/>
        </w:rPr>
        <w:t xml:space="preserve">ustalenie, </w:t>
      </w:r>
      <w:r w:rsidRPr="00174CA0">
        <w:rPr>
          <w:rFonts w:ascii="Lato" w:eastAsia="Arial" w:hAnsi="Lato" w:cs="Arial"/>
          <w:spacing w:val="4"/>
        </w:rPr>
        <w:t xml:space="preserve">w rozstrzygnięciu </w:t>
      </w:r>
      <w:r w:rsidRPr="00174CA0">
        <w:rPr>
          <w:rFonts w:ascii="Lato" w:hAnsi="Lato" w:cs="Arial"/>
          <w:spacing w:val="4"/>
        </w:rPr>
        <w:t xml:space="preserve">zaskarżonej </w:t>
      </w:r>
      <w:r w:rsidRPr="00174CA0">
        <w:rPr>
          <w:rFonts w:ascii="Lato" w:eastAsia="Arial" w:hAnsi="Lato" w:cs="Arial"/>
          <w:spacing w:val="4"/>
        </w:rPr>
        <w:t>decyzji</w:t>
      </w:r>
      <w:r w:rsidRPr="00174CA0">
        <w:rPr>
          <w:rFonts w:ascii="Lato" w:hAnsi="Lato" w:cs="Arial"/>
          <w:spacing w:val="4"/>
        </w:rPr>
        <w:t xml:space="preserve">, w miejsce uchylenia na stronie 57, w tabeli dotyczącej obowiązku budowy lub przebudowy sieci uzbrojenia terenu, nowego zapisu: </w:t>
      </w:r>
    </w:p>
    <w:p w14:paraId="5668617F" w14:textId="4B04AA1D" w:rsidR="00BE2CBB" w:rsidRPr="00174CA0" w:rsidRDefault="00BE2CBB" w:rsidP="00BE2CBB">
      <w:pPr>
        <w:spacing w:after="120" w:line="240" w:lineRule="exact"/>
        <w:ind w:left="284"/>
        <w:jc w:val="both"/>
        <w:rPr>
          <w:rFonts w:ascii="Lato" w:hAnsi="Lato" w:cs="Arial"/>
          <w:spacing w:val="4"/>
        </w:rPr>
      </w:pPr>
      <w:r w:rsidRPr="00174CA0">
        <w:rPr>
          <w:rFonts w:ascii="Lato" w:hAnsi="Lato" w:cs="Arial"/>
          <w:spacing w:val="4"/>
        </w:rPr>
        <w:t>„</w:t>
      </w:r>
    </w:p>
    <w:tbl>
      <w:tblPr>
        <w:tblW w:w="8216"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540"/>
        <w:gridCol w:w="992"/>
        <w:gridCol w:w="3969"/>
      </w:tblGrid>
      <w:tr w:rsidR="00BE2CBB" w:rsidRPr="00174CA0" w14:paraId="0D839253" w14:textId="77777777" w:rsidTr="00CE1FE7">
        <w:trPr>
          <w:trHeight w:val="500"/>
        </w:trPr>
        <w:tc>
          <w:tcPr>
            <w:tcW w:w="715" w:type="dxa"/>
            <w:vMerge w:val="restart"/>
            <w:shd w:val="clear" w:color="auto" w:fill="auto"/>
            <w:vAlign w:val="center"/>
          </w:tcPr>
          <w:p w14:paraId="7D712F02" w14:textId="77777777" w:rsidR="00BE2CBB" w:rsidRPr="00174CA0" w:rsidRDefault="00BE2CBB" w:rsidP="00CE1FE7">
            <w:pPr>
              <w:spacing w:after="120" w:line="240" w:lineRule="exact"/>
              <w:rPr>
                <w:rFonts w:ascii="Lato" w:hAnsi="Lato" w:cs="Arial"/>
                <w:spacing w:val="4"/>
              </w:rPr>
            </w:pPr>
            <w:r w:rsidRPr="00174CA0">
              <w:rPr>
                <w:rFonts w:ascii="Lato" w:hAnsi="Lato" w:cs="Arial"/>
                <w:spacing w:val="4"/>
              </w:rPr>
              <w:t>S.38.</w:t>
            </w:r>
          </w:p>
        </w:tc>
        <w:tc>
          <w:tcPr>
            <w:tcW w:w="2540" w:type="dxa"/>
            <w:shd w:val="clear" w:color="auto" w:fill="auto"/>
            <w:vAlign w:val="center"/>
          </w:tcPr>
          <w:p w14:paraId="7A2552D0"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Rozbiórka i budowa sieci elektrycznej wysokiego napięcia</w:t>
            </w:r>
          </w:p>
        </w:tc>
        <w:tc>
          <w:tcPr>
            <w:tcW w:w="992" w:type="dxa"/>
            <w:shd w:val="clear" w:color="auto" w:fill="auto"/>
            <w:vAlign w:val="center"/>
          </w:tcPr>
          <w:p w14:paraId="04E6F5C5"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660.00</w:t>
            </w:r>
          </w:p>
        </w:tc>
        <w:tc>
          <w:tcPr>
            <w:tcW w:w="3969" w:type="dxa"/>
            <w:vMerge w:val="restart"/>
            <w:shd w:val="clear" w:color="auto" w:fill="auto"/>
            <w:vAlign w:val="center"/>
          </w:tcPr>
          <w:p w14:paraId="2B6F31F4"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i/>
                <w:iCs/>
                <w:spacing w:val="4"/>
                <w:u w:val="single"/>
              </w:rPr>
              <w:t>obręb 0018 Zielonki</w:t>
            </w:r>
            <w:r w:rsidRPr="00174CA0">
              <w:rPr>
                <w:rFonts w:ascii="Lato" w:hAnsi="Lato" w:cs="Arial"/>
                <w:spacing w:val="4"/>
              </w:rPr>
              <w:t xml:space="preserve"> </w:t>
            </w:r>
            <w:r w:rsidRPr="00174CA0">
              <w:rPr>
                <w:rFonts w:ascii="Lato" w:hAnsi="Lato" w:cs="Arial"/>
                <w:spacing w:val="4"/>
              </w:rPr>
              <w:br/>
              <w:t>1458/10 (1458/7), 1130/16 (1130/12), 1127/6 (1127/4), 1463/14 (1463/7)</w:t>
            </w:r>
          </w:p>
          <w:p w14:paraId="63DC17A2" w14:textId="2E14FB04"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 xml:space="preserve">w części: 1470/7 (1470/2), 1471/5 (1471/2), 1464/10 (1464/6), 1463/8 1463/12, </w:t>
            </w:r>
            <w:r w:rsidR="004C051C" w:rsidRPr="00174CA0">
              <w:rPr>
                <w:rFonts w:ascii="Lato" w:hAnsi="Lato" w:cs="Arial"/>
                <w:spacing w:val="4"/>
              </w:rPr>
              <w:t>1932/2 (1932),</w:t>
            </w:r>
            <w:r w:rsidRPr="00174CA0">
              <w:rPr>
                <w:rFonts w:ascii="Lato" w:hAnsi="Lato" w:cs="Arial"/>
                <w:spacing w:val="4"/>
              </w:rPr>
              <w:t xml:space="preserve"> 1460/6, 1791, 1781/2 (1781), 1457/9 (1457/3), 1455/4 (1455/2), 1913/2 (1913), 1150/9 (1150/3), 1895/2 (1895), 1147/10 (1147/3), 1146/12 (1146/3), 1818/2 (1818), 1817/2 (1817), 1143/4 (1143/2), 1140/4 (1140/2), 1139/4 (1139/2), 1137/4 (1137/2), 1136/16 (1136/10), 1861/10 (1861/8), </w:t>
            </w:r>
            <w:r w:rsidR="004C051C" w:rsidRPr="00174CA0">
              <w:rPr>
                <w:rFonts w:ascii="Lato" w:hAnsi="Lato" w:cs="Arial"/>
                <w:spacing w:val="4"/>
              </w:rPr>
              <w:t>1960/2 (1960),</w:t>
            </w:r>
            <w:r w:rsidRPr="00174CA0">
              <w:rPr>
                <w:rFonts w:ascii="Lato" w:hAnsi="Lato" w:cs="Arial"/>
                <w:spacing w:val="4"/>
              </w:rPr>
              <w:t xml:space="preserve"> 1133/20 (1133/12), 1134/18 (1134/12), 1131/5 (1131/3), 1130/5, </w:t>
            </w:r>
            <w:r w:rsidR="004C051C" w:rsidRPr="00174CA0">
              <w:rPr>
                <w:rFonts w:ascii="Lato" w:hAnsi="Lato" w:cs="Arial"/>
                <w:spacing w:val="4"/>
              </w:rPr>
              <w:t>1129/9 (1129/7),</w:t>
            </w:r>
            <w:r w:rsidRPr="00174CA0">
              <w:rPr>
                <w:rFonts w:ascii="Lato" w:hAnsi="Lato" w:cs="Arial"/>
                <w:spacing w:val="4"/>
              </w:rPr>
              <w:t xml:space="preserve"> </w:t>
            </w:r>
            <w:r w:rsidR="004C051C" w:rsidRPr="00174CA0">
              <w:rPr>
                <w:rFonts w:ascii="Lato" w:hAnsi="Lato" w:cs="Arial"/>
                <w:spacing w:val="4"/>
              </w:rPr>
              <w:t>1128/11,</w:t>
            </w:r>
            <w:r w:rsidRPr="00174CA0">
              <w:rPr>
                <w:rFonts w:ascii="Lato" w:hAnsi="Lato" w:cs="Arial"/>
                <w:spacing w:val="4"/>
              </w:rPr>
              <w:t xml:space="preserve"> 1127/3, 1126/4 (1126/2), 1125/10 </w:t>
            </w:r>
            <w:r w:rsidRPr="00174CA0">
              <w:rPr>
                <w:rFonts w:ascii="Lato" w:hAnsi="Lato" w:cs="Arial"/>
                <w:spacing w:val="4"/>
              </w:rPr>
              <w:lastRenderedPageBreak/>
              <w:t>(1125/6), 1727/2 (1727), 1122/14, 1122/20 (1122/13), 1121/4 (1121/2), 1120/7 (1120/5), 1119/11 (1119/7), 1118/12 (1118/6), 1117/2</w:t>
            </w:r>
          </w:p>
        </w:tc>
      </w:tr>
      <w:tr w:rsidR="00BE2CBB" w:rsidRPr="00174CA0" w14:paraId="5ADC61B0" w14:textId="77777777" w:rsidTr="00CE1FE7">
        <w:trPr>
          <w:trHeight w:val="870"/>
        </w:trPr>
        <w:tc>
          <w:tcPr>
            <w:tcW w:w="715" w:type="dxa"/>
            <w:vMerge/>
            <w:tcBorders>
              <w:bottom w:val="single" w:sz="4" w:space="0" w:color="auto"/>
            </w:tcBorders>
            <w:shd w:val="clear" w:color="auto" w:fill="auto"/>
            <w:vAlign w:val="center"/>
          </w:tcPr>
          <w:p w14:paraId="0B911FEB" w14:textId="77777777" w:rsidR="00BE2CBB" w:rsidRPr="00174CA0" w:rsidRDefault="00BE2CBB" w:rsidP="00CE1FE7">
            <w:pPr>
              <w:spacing w:after="120" w:line="240" w:lineRule="exact"/>
              <w:rPr>
                <w:rFonts w:ascii="Lato" w:hAnsi="Lato" w:cs="Arial"/>
                <w:spacing w:val="4"/>
              </w:rPr>
            </w:pPr>
          </w:p>
        </w:tc>
        <w:tc>
          <w:tcPr>
            <w:tcW w:w="2540" w:type="dxa"/>
            <w:tcBorders>
              <w:bottom w:val="single" w:sz="4" w:space="0" w:color="auto"/>
            </w:tcBorders>
            <w:shd w:val="clear" w:color="auto" w:fill="auto"/>
            <w:vAlign w:val="center"/>
          </w:tcPr>
          <w:p w14:paraId="598242D3"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Rozbiórka i budowa sieci wodociągowej</w:t>
            </w:r>
          </w:p>
        </w:tc>
        <w:tc>
          <w:tcPr>
            <w:tcW w:w="992" w:type="dxa"/>
            <w:tcBorders>
              <w:bottom w:val="single" w:sz="4" w:space="0" w:color="auto"/>
            </w:tcBorders>
            <w:shd w:val="clear" w:color="auto" w:fill="auto"/>
            <w:vAlign w:val="center"/>
          </w:tcPr>
          <w:p w14:paraId="754A8B4A" w14:textId="77777777" w:rsidR="00BE2CBB" w:rsidRPr="00174CA0" w:rsidRDefault="00BE2CBB" w:rsidP="00CE1FE7">
            <w:pPr>
              <w:spacing w:after="120" w:line="240" w:lineRule="exact"/>
              <w:jc w:val="center"/>
              <w:rPr>
                <w:rFonts w:ascii="Lato" w:hAnsi="Lato" w:cs="Arial"/>
                <w:spacing w:val="4"/>
              </w:rPr>
            </w:pPr>
            <w:r w:rsidRPr="00174CA0">
              <w:rPr>
                <w:rFonts w:ascii="Lato" w:hAnsi="Lato" w:cs="Arial"/>
                <w:spacing w:val="4"/>
              </w:rPr>
              <w:t>19.36</w:t>
            </w:r>
          </w:p>
        </w:tc>
        <w:tc>
          <w:tcPr>
            <w:tcW w:w="3969" w:type="dxa"/>
            <w:vMerge/>
            <w:tcBorders>
              <w:bottom w:val="single" w:sz="4" w:space="0" w:color="auto"/>
            </w:tcBorders>
            <w:shd w:val="clear" w:color="auto" w:fill="auto"/>
            <w:vAlign w:val="center"/>
          </w:tcPr>
          <w:p w14:paraId="47CE92A3" w14:textId="77777777" w:rsidR="00BE2CBB" w:rsidRPr="00174CA0" w:rsidRDefault="00BE2CBB" w:rsidP="00CE1FE7">
            <w:pPr>
              <w:spacing w:after="120" w:line="240" w:lineRule="exact"/>
              <w:jc w:val="center"/>
              <w:rPr>
                <w:rFonts w:ascii="Lato" w:hAnsi="Lato" w:cs="Arial"/>
                <w:spacing w:val="4"/>
              </w:rPr>
            </w:pPr>
          </w:p>
        </w:tc>
      </w:tr>
    </w:tbl>
    <w:p w14:paraId="3A0F6A3E" w14:textId="62DDA2E0" w:rsidR="00BE2CBB" w:rsidRPr="00174CA0" w:rsidRDefault="00EB28B1" w:rsidP="00EB28B1">
      <w:pPr>
        <w:spacing w:after="240" w:line="240" w:lineRule="exact"/>
        <w:ind w:left="568"/>
        <w:jc w:val="both"/>
        <w:rPr>
          <w:rFonts w:ascii="Lato" w:hAnsi="Lato" w:cs="Arial"/>
          <w:b/>
          <w:bCs/>
          <w:spacing w:val="4"/>
        </w:rPr>
      </w:pPr>
      <w:r w:rsidRPr="00174CA0">
        <w:rPr>
          <w:rFonts w:ascii="Arial" w:hAnsi="Arial" w:cs="Arial"/>
          <w:spacing w:val="4"/>
          <w:sz w:val="20"/>
          <w:szCs w:val="20"/>
        </w:rPr>
        <w:t xml:space="preserve">                                                                                                                                        </w:t>
      </w:r>
      <w:r w:rsidR="00BE2CBB" w:rsidRPr="00174CA0">
        <w:rPr>
          <w:rFonts w:ascii="Arial" w:hAnsi="Arial" w:cs="Arial"/>
          <w:spacing w:val="4"/>
          <w:sz w:val="20"/>
          <w:szCs w:val="20"/>
        </w:rPr>
        <w:t>„</w:t>
      </w:r>
    </w:p>
    <w:p w14:paraId="08AC7B5A" w14:textId="49F794AC" w:rsidR="0018526E" w:rsidRPr="00174CA0" w:rsidRDefault="0018526E" w:rsidP="0018526E">
      <w:pPr>
        <w:numPr>
          <w:ilvl w:val="0"/>
          <w:numId w:val="16"/>
        </w:numPr>
        <w:spacing w:after="240" w:line="240" w:lineRule="exact"/>
        <w:ind w:left="568" w:hanging="284"/>
        <w:jc w:val="both"/>
        <w:rPr>
          <w:rFonts w:ascii="Lato" w:hAnsi="Lato" w:cs="Arial"/>
          <w:b/>
          <w:bCs/>
          <w:spacing w:val="4"/>
        </w:rPr>
      </w:pPr>
      <w:r w:rsidRPr="00174CA0">
        <w:rPr>
          <w:rFonts w:ascii="Lato" w:hAnsi="Lato" w:cs="Arial"/>
          <w:bCs/>
          <w:iCs/>
          <w:spacing w:val="4"/>
        </w:rPr>
        <w:t>zatwierdzenie, w miejsce uchylenia</w:t>
      </w:r>
      <w:r w:rsidRPr="00174CA0">
        <w:rPr>
          <w:rFonts w:ascii="Lato" w:hAnsi="Lato" w:cs="Arial"/>
          <w:iCs/>
          <w:spacing w:val="4"/>
        </w:rPr>
        <w:t xml:space="preserve">, </w:t>
      </w:r>
      <w:r w:rsidRPr="00174CA0">
        <w:rPr>
          <w:rFonts w:ascii="Lato" w:hAnsi="Lato" w:cs="Arial"/>
          <w:bCs/>
          <w:iCs/>
          <w:spacing w:val="4"/>
        </w:rPr>
        <w:t xml:space="preserve">zamiennych arkuszy </w:t>
      </w:r>
      <w:r w:rsidRPr="00174CA0">
        <w:rPr>
          <w:rFonts w:ascii="Lato" w:hAnsi="Lato" w:cs="Arial"/>
          <w:spacing w:val="4"/>
        </w:rPr>
        <w:t xml:space="preserve">nr 2, 3, 4 i 5 mapy w skali 1:500 </w:t>
      </w:r>
      <w:r w:rsidRPr="00174CA0">
        <w:rPr>
          <w:rFonts w:ascii="Lato" w:hAnsi="Lato" w:cs="Arial"/>
          <w:iCs/>
          <w:spacing w:val="4"/>
        </w:rPr>
        <w:t>przedstawiającej proponowany przebieg drogi, z zaznaczeniem terenu niezbędnego dla obiektów budowlanych, oraz istniejące uzbrojenie terenu, stanowiących załączniki nr 1.1-1.4 do niniejszej decyzji,</w:t>
      </w:r>
    </w:p>
    <w:p w14:paraId="269E247D" w14:textId="7D8B8CE0" w:rsidR="00AC653D" w:rsidRPr="00174CA0" w:rsidRDefault="00AC653D" w:rsidP="00AC653D">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mapy w skali 1:1000 z projektem podziału działki nr 216/13 </w:t>
      </w:r>
      <w:r w:rsidRPr="00174CA0">
        <w:rPr>
          <w:rFonts w:ascii="Lato" w:hAnsi="Lato" w:cs="Arial"/>
          <w:spacing w:val="4"/>
        </w:rPr>
        <w:t>z obrębu 0031 Krowodrza</w:t>
      </w:r>
      <w:r w:rsidRPr="00174CA0">
        <w:rPr>
          <w:rFonts w:ascii="Lato" w:hAnsi="Lato" w:cs="Arial"/>
          <w:iCs/>
          <w:spacing w:val="4"/>
        </w:rPr>
        <w:t>, stanowiącej załącznik nr 2.1 do niniejszej decyzji,</w:t>
      </w:r>
    </w:p>
    <w:p w14:paraId="6862E20F" w14:textId="2C1456FF" w:rsidR="006D4339" w:rsidRPr="00174CA0" w:rsidRDefault="006D4339" w:rsidP="006D4339">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mapy w skali 1:1000 z projektem podziału działki nr 1128/12 i nr 1129/7 </w:t>
      </w:r>
      <w:r w:rsidRPr="00174CA0">
        <w:rPr>
          <w:rFonts w:ascii="Lato" w:hAnsi="Lato" w:cs="Arial"/>
          <w:spacing w:val="4"/>
        </w:rPr>
        <w:t>z obrębu 0018 Zielonki</w:t>
      </w:r>
      <w:r w:rsidRPr="00174CA0">
        <w:rPr>
          <w:rFonts w:ascii="Lato" w:hAnsi="Lato" w:cs="Arial"/>
          <w:iCs/>
          <w:spacing w:val="4"/>
        </w:rPr>
        <w:t xml:space="preserve">, stanowiącej załącznik </w:t>
      </w:r>
      <w:r w:rsidR="009C1183" w:rsidRPr="00174CA0">
        <w:rPr>
          <w:rFonts w:ascii="Lato" w:hAnsi="Lato" w:cs="Arial"/>
          <w:iCs/>
          <w:spacing w:val="4"/>
        </w:rPr>
        <w:br/>
      </w:r>
      <w:r w:rsidRPr="00174CA0">
        <w:rPr>
          <w:rFonts w:ascii="Lato" w:hAnsi="Lato" w:cs="Arial"/>
          <w:iCs/>
          <w:spacing w:val="4"/>
        </w:rPr>
        <w:t>nr 2.2 do niniejszej decyzji,</w:t>
      </w:r>
    </w:p>
    <w:p w14:paraId="38C7F6C6" w14:textId="012B2FC5" w:rsidR="00A3417A" w:rsidRPr="00174CA0" w:rsidRDefault="00A3417A" w:rsidP="00A3417A">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mapy w skali 1:1000 z projektem podziału działki nr 1960 </w:t>
      </w:r>
      <w:r w:rsidRPr="00174CA0">
        <w:rPr>
          <w:rFonts w:ascii="Lato" w:hAnsi="Lato" w:cs="Arial"/>
          <w:spacing w:val="4"/>
        </w:rPr>
        <w:t>z obrębu 0018 Zielonki</w:t>
      </w:r>
      <w:r w:rsidRPr="00174CA0">
        <w:rPr>
          <w:rFonts w:ascii="Lato" w:hAnsi="Lato" w:cs="Arial"/>
          <w:iCs/>
          <w:spacing w:val="4"/>
        </w:rPr>
        <w:t>, stanowiącej załącznik nr 2.3 do niniejszej decyzji,</w:t>
      </w:r>
    </w:p>
    <w:p w14:paraId="1A67C08A" w14:textId="515C8093" w:rsidR="001D128B" w:rsidRPr="00174CA0" w:rsidRDefault="001D128B" w:rsidP="001D128B">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mapy w skali 1:1000 z projektem podziału działki nr 1932 </w:t>
      </w:r>
      <w:r w:rsidRPr="00174CA0">
        <w:rPr>
          <w:rFonts w:ascii="Lato" w:hAnsi="Lato" w:cs="Arial"/>
          <w:spacing w:val="4"/>
        </w:rPr>
        <w:t>z obrębu 0018 Zielonki</w:t>
      </w:r>
      <w:r w:rsidRPr="00174CA0">
        <w:rPr>
          <w:rFonts w:ascii="Lato" w:hAnsi="Lato" w:cs="Arial"/>
          <w:iCs/>
          <w:spacing w:val="4"/>
        </w:rPr>
        <w:t>, stanowiącej załącznik nr 2.4 do niniejszej decyzji,</w:t>
      </w:r>
    </w:p>
    <w:p w14:paraId="55C987C7" w14:textId="2BDC1C51" w:rsidR="00182678" w:rsidRPr="00174CA0" w:rsidRDefault="00182678" w:rsidP="00182678">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 xml:space="preserve">zamiennych </w:t>
      </w:r>
      <w:r w:rsidRPr="00174CA0">
        <w:rPr>
          <w:rFonts w:ascii="Lato" w:hAnsi="Lato" w:cs="Arial"/>
          <w:spacing w:val="4"/>
        </w:rPr>
        <w:t>stron nr 12a, 12b, 13a, 13b, 14a, 14b, 15a, 15b, 20a, 20b, 23a, 23b (zawierających</w:t>
      </w:r>
      <w:r w:rsidRPr="00174CA0">
        <w:rPr>
          <w:rFonts w:ascii="Lato" w:hAnsi="Lato" w:cs="Arial"/>
          <w:bCs/>
          <w:iCs/>
          <w:spacing w:val="4"/>
        </w:rPr>
        <w:t xml:space="preserve"> wykaz działek objętych inwestycją, zakres rozbiórki oraz zestawienie obiektów do rozbiórki) </w:t>
      </w:r>
      <w:r w:rsidRPr="00174CA0">
        <w:rPr>
          <w:rFonts w:ascii="Lato" w:hAnsi="Lato" w:cs="Arial"/>
          <w:spacing w:val="4"/>
        </w:rPr>
        <w:t>tomu 1 Projektu Zagospodarowania Terenu – część opisowa</w:t>
      </w:r>
      <w:r w:rsidRPr="00174CA0">
        <w:rPr>
          <w:rFonts w:ascii="Lato" w:hAnsi="Lato" w:cs="Arial"/>
          <w:bCs/>
          <w:iCs/>
          <w:spacing w:val="4"/>
        </w:rPr>
        <w:t xml:space="preserve">, które stanowią załączniki </w:t>
      </w:r>
      <w:r w:rsidR="009C1183" w:rsidRPr="00174CA0">
        <w:rPr>
          <w:rFonts w:ascii="Lato" w:hAnsi="Lato" w:cs="Arial"/>
          <w:bCs/>
          <w:iCs/>
          <w:spacing w:val="4"/>
        </w:rPr>
        <w:br/>
      </w:r>
      <w:r w:rsidRPr="00174CA0">
        <w:rPr>
          <w:rFonts w:ascii="Lato" w:hAnsi="Lato" w:cs="Arial"/>
          <w:bCs/>
          <w:iCs/>
          <w:spacing w:val="4"/>
        </w:rPr>
        <w:t xml:space="preserve">nr </w:t>
      </w:r>
      <w:r w:rsidR="00134047" w:rsidRPr="00174CA0">
        <w:rPr>
          <w:rFonts w:ascii="Lato" w:hAnsi="Lato" w:cs="Arial"/>
          <w:bCs/>
          <w:iCs/>
          <w:spacing w:val="4"/>
        </w:rPr>
        <w:t>3.1-3.</w:t>
      </w:r>
      <w:r w:rsidR="0029514D" w:rsidRPr="00174CA0">
        <w:rPr>
          <w:rFonts w:ascii="Lato" w:hAnsi="Lato" w:cs="Arial"/>
          <w:bCs/>
          <w:iCs/>
          <w:spacing w:val="4"/>
        </w:rPr>
        <w:t>6</w:t>
      </w:r>
      <w:r w:rsidRPr="00174CA0">
        <w:rPr>
          <w:rFonts w:ascii="Lato" w:hAnsi="Lato" w:cs="Arial"/>
          <w:bCs/>
          <w:iCs/>
          <w:spacing w:val="4"/>
        </w:rPr>
        <w:t xml:space="preserve"> do niniejszej decyzji,</w:t>
      </w:r>
    </w:p>
    <w:p w14:paraId="7755B032" w14:textId="5CE28480" w:rsidR="00A725EA" w:rsidRPr="00174CA0" w:rsidRDefault="00A725EA" w:rsidP="00A725EA">
      <w:pPr>
        <w:numPr>
          <w:ilvl w:val="0"/>
          <w:numId w:val="16"/>
        </w:numPr>
        <w:spacing w:after="240" w:line="240" w:lineRule="exact"/>
        <w:ind w:left="568" w:hanging="284"/>
        <w:jc w:val="both"/>
        <w:rPr>
          <w:rFonts w:ascii="Lato" w:hAnsi="Lato" w:cs="Arial"/>
          <w:b/>
          <w:bCs/>
          <w:spacing w:val="4"/>
        </w:rPr>
      </w:pPr>
      <w:r w:rsidRPr="00174CA0">
        <w:rPr>
          <w:rFonts w:ascii="Lato" w:hAnsi="Lato" w:cs="Arial"/>
          <w:color w:val="000000"/>
          <w:spacing w:val="4"/>
          <w:kern w:val="2"/>
        </w:rPr>
        <w:t xml:space="preserve">zatwierdzenie zaświadczeń potwierdzających wpis Pana </w:t>
      </w:r>
      <w:r w:rsidR="004D74D7">
        <w:rPr>
          <w:rFonts w:ascii="Lato" w:hAnsi="Lato" w:cs="Arial"/>
          <w:color w:val="000000"/>
          <w:spacing w:val="4"/>
          <w:kern w:val="2"/>
        </w:rPr>
        <w:t>J.K.</w:t>
      </w:r>
      <w:r w:rsidRPr="00174CA0">
        <w:rPr>
          <w:rFonts w:ascii="Lato" w:hAnsi="Lato" w:cs="Arial"/>
          <w:color w:val="000000"/>
          <w:spacing w:val="4"/>
          <w:kern w:val="2"/>
        </w:rPr>
        <w:t xml:space="preserve">, Pani </w:t>
      </w:r>
      <w:r w:rsidR="004D74D7">
        <w:rPr>
          <w:rFonts w:ascii="Lato" w:hAnsi="Lato" w:cs="Arial"/>
          <w:color w:val="000000"/>
          <w:spacing w:val="4"/>
          <w:kern w:val="2"/>
        </w:rPr>
        <w:t>M.G.-P.</w:t>
      </w:r>
      <w:r w:rsidRPr="00174CA0">
        <w:rPr>
          <w:rFonts w:ascii="Lato" w:hAnsi="Lato" w:cs="Arial"/>
          <w:color w:val="000000"/>
          <w:spacing w:val="4"/>
          <w:kern w:val="2"/>
        </w:rPr>
        <w:t xml:space="preserve">, Pana </w:t>
      </w:r>
      <w:r w:rsidR="004D74D7">
        <w:rPr>
          <w:rFonts w:ascii="Lato" w:hAnsi="Lato" w:cs="Arial"/>
          <w:color w:val="000000"/>
          <w:spacing w:val="4"/>
          <w:kern w:val="2"/>
        </w:rPr>
        <w:t>B.Z.</w:t>
      </w:r>
      <w:r w:rsidRPr="00174CA0">
        <w:rPr>
          <w:rFonts w:ascii="Lato" w:hAnsi="Lato" w:cs="Arial"/>
          <w:color w:val="000000"/>
          <w:spacing w:val="4"/>
          <w:kern w:val="2"/>
        </w:rPr>
        <w:t xml:space="preserve"> i Pana </w:t>
      </w:r>
      <w:r w:rsidR="004D74D7">
        <w:rPr>
          <w:rFonts w:ascii="Lato" w:hAnsi="Lato" w:cs="Arial"/>
          <w:color w:val="000000"/>
          <w:spacing w:val="4"/>
          <w:kern w:val="2"/>
        </w:rPr>
        <w:t>J.J.</w:t>
      </w:r>
      <w:r w:rsidRPr="00174CA0">
        <w:rPr>
          <w:rFonts w:ascii="Lato" w:hAnsi="Lato" w:cs="Arial"/>
          <w:color w:val="000000"/>
          <w:spacing w:val="4"/>
          <w:kern w:val="2"/>
        </w:rPr>
        <w:t xml:space="preserve"> na listę członków właściwej</w:t>
      </w:r>
      <w:r w:rsidRPr="00174CA0">
        <w:rPr>
          <w:rFonts w:ascii="Lato" w:hAnsi="Lato" w:cs="Arial"/>
          <w:color w:val="000000"/>
          <w:spacing w:val="4"/>
          <w:kern w:val="2"/>
          <w:szCs w:val="20"/>
        </w:rPr>
        <w:t xml:space="preserve"> izby samorządu zawodowego, stanowiących załączniki nr 4.1-4.4 do niniejszej decyzji,</w:t>
      </w:r>
    </w:p>
    <w:p w14:paraId="7FDFC3B4" w14:textId="68F7CC45" w:rsidR="00687D2A" w:rsidRPr="00174CA0" w:rsidRDefault="00687D2A" w:rsidP="00687D2A">
      <w:pPr>
        <w:numPr>
          <w:ilvl w:val="0"/>
          <w:numId w:val="16"/>
        </w:numPr>
        <w:spacing w:after="240" w:line="240" w:lineRule="exact"/>
        <w:ind w:left="567" w:hanging="283"/>
        <w:jc w:val="both"/>
        <w:rPr>
          <w:rFonts w:ascii="Lato" w:hAnsi="Lato" w:cs="Arial"/>
          <w:bCs/>
          <w:spacing w:val="4"/>
        </w:rPr>
      </w:pPr>
      <w:r w:rsidRPr="00174CA0">
        <w:rPr>
          <w:rFonts w:ascii="Lato" w:hAnsi="Lato" w:cs="Arial"/>
          <w:iCs/>
          <w:spacing w:val="4"/>
        </w:rPr>
        <w:t xml:space="preserve">zatwierdzenie, w miejsce uchylenia, zamiennych </w:t>
      </w:r>
      <w:r w:rsidRPr="00174CA0">
        <w:rPr>
          <w:rFonts w:ascii="Lato" w:hAnsi="Lato" w:cs="Arial"/>
          <w:spacing w:val="4"/>
        </w:rPr>
        <w:t xml:space="preserve">rysunków </w:t>
      </w:r>
      <w:r w:rsidR="009C1183" w:rsidRPr="00174CA0">
        <w:rPr>
          <w:rFonts w:ascii="Lato" w:hAnsi="Lato" w:cs="Arial"/>
          <w:spacing w:val="4"/>
        </w:rPr>
        <w:br/>
      </w:r>
      <w:r w:rsidRPr="00174CA0">
        <w:rPr>
          <w:rFonts w:ascii="Lato" w:hAnsi="Lato" w:cs="Arial"/>
          <w:spacing w:val="4"/>
        </w:rPr>
        <w:t xml:space="preserve">nr OBZIE-PB-PZT-TG-SY-0102-00, OBZIE-PB-PZT-TG-SY-0103-00, </w:t>
      </w:r>
      <w:r w:rsidR="009C1183" w:rsidRPr="00174CA0">
        <w:rPr>
          <w:rFonts w:ascii="Lato" w:hAnsi="Lato" w:cs="Arial"/>
          <w:spacing w:val="4"/>
        </w:rPr>
        <w:br/>
      </w:r>
      <w:r w:rsidRPr="00174CA0">
        <w:rPr>
          <w:rFonts w:ascii="Lato" w:hAnsi="Lato" w:cs="Arial"/>
          <w:spacing w:val="4"/>
        </w:rPr>
        <w:t xml:space="preserve">OBZIE-PB-PZT-TG-SY-0104-00 i OBZIE-PB-PZT-TG-SY-0105-00 (zamiennych arkuszy 2, 3, 4 i 5 „Sytuacja – trasa główna”) tomu 1 Projektu Zagospodarowania Terenu, część rysunkowa, </w:t>
      </w:r>
      <w:r w:rsidRPr="00174CA0">
        <w:rPr>
          <w:rFonts w:ascii="Lato" w:hAnsi="Lato" w:cs="Arial"/>
          <w:bCs/>
          <w:spacing w:val="4"/>
        </w:rPr>
        <w:t>które stanowią załączniki nr 5.1-5.4 do niniejszej decyzji,</w:t>
      </w:r>
    </w:p>
    <w:p w14:paraId="17575188" w14:textId="762E5815" w:rsidR="00AC653D" w:rsidRPr="00174CA0" w:rsidRDefault="00FC151B" w:rsidP="00FC151B">
      <w:pPr>
        <w:numPr>
          <w:ilvl w:val="0"/>
          <w:numId w:val="16"/>
        </w:numPr>
        <w:spacing w:after="240" w:line="240" w:lineRule="exact"/>
        <w:ind w:left="568" w:hanging="284"/>
        <w:jc w:val="both"/>
        <w:rPr>
          <w:rFonts w:ascii="Lato" w:hAnsi="Lato" w:cs="Arial"/>
          <w:b/>
          <w:bCs/>
          <w:spacing w:val="4"/>
        </w:rPr>
      </w:pPr>
      <w:r w:rsidRPr="00174CA0">
        <w:rPr>
          <w:rFonts w:ascii="Lato" w:hAnsi="Lato" w:cs="Arial"/>
          <w:iCs/>
          <w:spacing w:val="4"/>
        </w:rPr>
        <w:t xml:space="preserve">zatwierdzenie, w miejsce uchylenia, </w:t>
      </w:r>
      <w:r w:rsidRPr="00174CA0">
        <w:rPr>
          <w:rFonts w:ascii="Lato" w:hAnsi="Lato" w:cs="Arial"/>
          <w:bCs/>
          <w:spacing w:val="4"/>
        </w:rPr>
        <w:t xml:space="preserve">zamiennych </w:t>
      </w:r>
      <w:r w:rsidRPr="00174CA0">
        <w:rPr>
          <w:rFonts w:ascii="Lato" w:hAnsi="Lato" w:cs="Arial"/>
          <w:spacing w:val="4"/>
        </w:rPr>
        <w:t>stron nr 193a, 193b, 204g, 204h (zawierających</w:t>
      </w:r>
      <w:r w:rsidRPr="00174CA0">
        <w:rPr>
          <w:rFonts w:ascii="Lato" w:hAnsi="Lato" w:cs="Arial"/>
          <w:bCs/>
          <w:iCs/>
          <w:spacing w:val="4"/>
        </w:rPr>
        <w:t xml:space="preserve"> projekt rozbiórki obiektów budowlanych) </w:t>
      </w:r>
      <w:r w:rsidRPr="00174CA0">
        <w:rPr>
          <w:rFonts w:ascii="Lato" w:hAnsi="Lato" w:cs="Arial"/>
          <w:spacing w:val="4"/>
        </w:rPr>
        <w:t>tomu 2c Projekt architektoniczno-budowlany – Projekt wielobranżowy – część opisowa projektu rozbiórki obiektów budowlanych</w:t>
      </w:r>
      <w:r w:rsidRPr="00174CA0">
        <w:rPr>
          <w:rFonts w:ascii="Lato" w:hAnsi="Lato" w:cs="Arial"/>
          <w:bCs/>
          <w:iCs/>
          <w:spacing w:val="4"/>
        </w:rPr>
        <w:t>, które stanowią załączniki nr 6.1-6.</w:t>
      </w:r>
      <w:r w:rsidR="007F4E3B" w:rsidRPr="00174CA0">
        <w:rPr>
          <w:rFonts w:ascii="Lato" w:hAnsi="Lato" w:cs="Arial"/>
          <w:bCs/>
          <w:iCs/>
          <w:spacing w:val="4"/>
        </w:rPr>
        <w:t>2</w:t>
      </w:r>
      <w:r w:rsidRPr="00174CA0">
        <w:rPr>
          <w:rFonts w:ascii="Lato" w:hAnsi="Lato" w:cs="Arial"/>
          <w:bCs/>
          <w:iCs/>
          <w:spacing w:val="4"/>
        </w:rPr>
        <w:t xml:space="preserve"> do niniejszej decyzji.</w:t>
      </w:r>
    </w:p>
    <w:p w14:paraId="6864FB37" w14:textId="77777777" w:rsidR="00420E55" w:rsidRPr="00420E55" w:rsidRDefault="00420E55" w:rsidP="00420E55">
      <w:pPr>
        <w:widowControl w:val="0"/>
        <w:numPr>
          <w:ilvl w:val="0"/>
          <w:numId w:val="7"/>
        </w:numPr>
        <w:tabs>
          <w:tab w:val="left" w:pos="284"/>
        </w:tabs>
        <w:suppressAutoHyphens/>
        <w:spacing w:after="240" w:line="240" w:lineRule="exact"/>
        <w:jc w:val="both"/>
        <w:textAlignment w:val="baseline"/>
        <w:rPr>
          <w:rFonts w:ascii="Lato" w:hAnsi="Lato"/>
          <w:color w:val="000000"/>
        </w:rPr>
      </w:pPr>
      <w:r w:rsidRPr="00420E55">
        <w:rPr>
          <w:rFonts w:ascii="Lato" w:hAnsi="Lato" w:cs="Arial"/>
          <w:b/>
          <w:bCs/>
          <w:color w:val="000000"/>
          <w:spacing w:val="4"/>
          <w:kern w:val="2"/>
        </w:rPr>
        <w:t xml:space="preserve">W pozostałej części zaskarżoną decyzję utrzymuję w mocy. </w:t>
      </w:r>
    </w:p>
    <w:p w14:paraId="5D778EF7" w14:textId="77777777" w:rsidR="00893B86" w:rsidRDefault="00893B86" w:rsidP="002C0C3B">
      <w:pPr>
        <w:spacing w:after="240" w:line="240" w:lineRule="exact"/>
        <w:textAlignment w:val="baseline"/>
        <w:rPr>
          <w:rFonts w:ascii="Lato" w:hAnsi="Lato" w:cs="Arial"/>
          <w:b/>
          <w:color w:val="000000"/>
          <w:spacing w:val="4"/>
          <w:kern w:val="2"/>
        </w:rPr>
      </w:pPr>
    </w:p>
    <w:p w14:paraId="60782E30" w14:textId="57045D2E" w:rsidR="00420E55" w:rsidRPr="00420E55" w:rsidRDefault="00420E55" w:rsidP="00420E55">
      <w:pPr>
        <w:spacing w:after="240" w:line="240" w:lineRule="exact"/>
        <w:jc w:val="center"/>
        <w:textAlignment w:val="baseline"/>
        <w:rPr>
          <w:rFonts w:ascii="Lato" w:hAnsi="Lato"/>
          <w:color w:val="000000"/>
        </w:rPr>
      </w:pPr>
      <w:r w:rsidRPr="00420E55">
        <w:rPr>
          <w:rFonts w:ascii="Lato" w:hAnsi="Lato" w:cs="Arial"/>
          <w:b/>
          <w:color w:val="000000"/>
          <w:spacing w:val="4"/>
          <w:kern w:val="2"/>
        </w:rPr>
        <w:t>UZASADNIENIE</w:t>
      </w:r>
    </w:p>
    <w:p w14:paraId="1B452D60" w14:textId="14540626" w:rsidR="00231D1E" w:rsidRPr="0045163A" w:rsidRDefault="00420E55" w:rsidP="00420E55">
      <w:pPr>
        <w:tabs>
          <w:tab w:val="left" w:pos="0"/>
          <w:tab w:val="left" w:pos="426"/>
        </w:tabs>
        <w:spacing w:after="240" w:line="240" w:lineRule="exact"/>
        <w:jc w:val="both"/>
        <w:textAlignment w:val="baseline"/>
        <w:rPr>
          <w:rFonts w:ascii="Lato" w:hAnsi="Lato" w:cs="Arial"/>
          <w:spacing w:val="4"/>
        </w:rPr>
      </w:pPr>
      <w:r w:rsidRPr="00420E55">
        <w:rPr>
          <w:rFonts w:ascii="Lato" w:hAnsi="Lato" w:cs="Arial"/>
          <w:color w:val="000000"/>
          <w:spacing w:val="4"/>
          <w:kern w:val="2"/>
        </w:rPr>
        <w:lastRenderedPageBreak/>
        <w:t xml:space="preserve">Wnioskiem z dnia </w:t>
      </w:r>
      <w:r w:rsidR="00231D1E">
        <w:rPr>
          <w:rFonts w:ascii="Lato" w:hAnsi="Lato" w:cs="Arial"/>
          <w:color w:val="000000"/>
          <w:spacing w:val="4"/>
          <w:kern w:val="2"/>
        </w:rPr>
        <w:t xml:space="preserve">29 kwietnia </w:t>
      </w:r>
      <w:r w:rsidRPr="00420E55">
        <w:rPr>
          <w:rFonts w:ascii="Lato" w:hAnsi="Lato" w:cs="Arial"/>
          <w:color w:val="000000"/>
          <w:spacing w:val="4"/>
          <w:kern w:val="2"/>
        </w:rPr>
        <w:t xml:space="preserve">2021 r., </w:t>
      </w:r>
      <w:r w:rsidR="00231D1E">
        <w:rPr>
          <w:rFonts w:ascii="Lato" w:hAnsi="Lato" w:cs="Arial"/>
          <w:color w:val="000000"/>
          <w:spacing w:val="4"/>
          <w:kern w:val="2"/>
        </w:rPr>
        <w:t>uzupełnionym</w:t>
      </w:r>
      <w:r w:rsidRPr="00420E55">
        <w:rPr>
          <w:rFonts w:ascii="Lato" w:hAnsi="Lato" w:cs="Arial"/>
          <w:color w:val="000000"/>
          <w:spacing w:val="4"/>
          <w:kern w:val="2"/>
        </w:rPr>
        <w:t xml:space="preserve"> w trakcie prowadzonego postępowania, Zarząd Województwa </w:t>
      </w:r>
      <w:r w:rsidR="00231D1E">
        <w:rPr>
          <w:rFonts w:ascii="Lato" w:hAnsi="Lato" w:cs="Arial"/>
          <w:color w:val="000000"/>
          <w:spacing w:val="4"/>
          <w:kern w:val="2"/>
        </w:rPr>
        <w:t>Małopolskiego</w:t>
      </w:r>
      <w:r w:rsidRPr="00420E55">
        <w:rPr>
          <w:rFonts w:ascii="Lato" w:hAnsi="Lato" w:cs="Arial"/>
          <w:color w:val="000000"/>
          <w:spacing w:val="4"/>
          <w:kern w:val="2"/>
        </w:rPr>
        <w:t>, zwany dalej „</w:t>
      </w:r>
      <w:r w:rsidRPr="00420E55">
        <w:rPr>
          <w:rFonts w:ascii="Lato" w:hAnsi="Lato" w:cs="Arial"/>
          <w:i/>
          <w:color w:val="000000"/>
          <w:spacing w:val="4"/>
          <w:kern w:val="2"/>
        </w:rPr>
        <w:t>inwestorem</w:t>
      </w:r>
      <w:r w:rsidRPr="00420E55">
        <w:rPr>
          <w:rFonts w:ascii="Lato" w:hAnsi="Lato" w:cs="Arial"/>
          <w:color w:val="000000"/>
          <w:spacing w:val="4"/>
          <w:kern w:val="2"/>
        </w:rPr>
        <w:t xml:space="preserve">”, reprezentowany przez Pana </w:t>
      </w:r>
      <w:r w:rsidR="004D74D7">
        <w:rPr>
          <w:rFonts w:ascii="Lato" w:hAnsi="Lato" w:cs="Arial"/>
          <w:color w:val="000000"/>
          <w:spacing w:val="4"/>
          <w:kern w:val="2"/>
        </w:rPr>
        <w:t>J.K.</w:t>
      </w:r>
      <w:r w:rsidRPr="00420E55">
        <w:rPr>
          <w:rFonts w:ascii="Lato" w:hAnsi="Lato" w:cs="Arial"/>
          <w:color w:val="000000"/>
          <w:spacing w:val="4"/>
          <w:kern w:val="2"/>
        </w:rPr>
        <w:t xml:space="preserve">, </w:t>
      </w:r>
      <w:r w:rsidR="0045163A" w:rsidRPr="00231D1E">
        <w:rPr>
          <w:rFonts w:ascii="Lato" w:hAnsi="Lato" w:cs="Arial"/>
          <w:spacing w:val="4"/>
        </w:rPr>
        <w:t xml:space="preserve">działając na podstawie porozumienia zawartego w dniu </w:t>
      </w:r>
      <w:r w:rsidR="0045163A">
        <w:rPr>
          <w:rFonts w:ascii="Lato" w:hAnsi="Lato" w:cs="Arial"/>
          <w:spacing w:val="4"/>
        </w:rPr>
        <w:t>25 lutego 2021</w:t>
      </w:r>
      <w:r w:rsidR="0045163A" w:rsidRPr="00231D1E">
        <w:rPr>
          <w:rFonts w:ascii="Lato" w:hAnsi="Lato" w:cs="Arial"/>
          <w:spacing w:val="4"/>
        </w:rPr>
        <w:t xml:space="preserve"> r. pomiędzy </w:t>
      </w:r>
      <w:r w:rsidR="0045163A">
        <w:rPr>
          <w:rFonts w:ascii="Lato" w:hAnsi="Lato" w:cs="Arial"/>
          <w:spacing w:val="4"/>
        </w:rPr>
        <w:t>Prezydentem Miasta Krakowa</w:t>
      </w:r>
      <w:r w:rsidR="0045163A" w:rsidRPr="00231D1E">
        <w:rPr>
          <w:rFonts w:ascii="Lato" w:hAnsi="Lato" w:cs="Arial"/>
          <w:spacing w:val="4"/>
        </w:rPr>
        <w:t xml:space="preserve"> a Zarządem Województwa Małopolskiego w trybie art. 19 ust. 4 ustawy z dnia 21 marca 1985 r. </w:t>
      </w:r>
      <w:r w:rsidR="009C1183">
        <w:rPr>
          <w:rFonts w:ascii="Lato" w:hAnsi="Lato" w:cs="Arial"/>
          <w:spacing w:val="4"/>
        </w:rPr>
        <w:br/>
      </w:r>
      <w:r w:rsidR="0045163A" w:rsidRPr="00231D1E">
        <w:rPr>
          <w:rFonts w:ascii="Lato" w:hAnsi="Lato" w:cs="Arial"/>
          <w:spacing w:val="4"/>
        </w:rPr>
        <w:t>o drogach publicznych (</w:t>
      </w:r>
      <w:proofErr w:type="spellStart"/>
      <w:r w:rsidR="0045163A" w:rsidRPr="00231D1E">
        <w:rPr>
          <w:rFonts w:ascii="Lato" w:hAnsi="Lato" w:cs="Arial"/>
          <w:spacing w:val="4"/>
        </w:rPr>
        <w:t>t.j</w:t>
      </w:r>
      <w:proofErr w:type="spellEnd"/>
      <w:r w:rsidR="0045163A" w:rsidRPr="00231D1E">
        <w:rPr>
          <w:rFonts w:ascii="Lato" w:hAnsi="Lato" w:cs="Arial"/>
          <w:spacing w:val="4"/>
        </w:rPr>
        <w:t>. Dz. U. z 202</w:t>
      </w:r>
      <w:r w:rsidR="0045163A">
        <w:rPr>
          <w:rFonts w:ascii="Lato" w:hAnsi="Lato" w:cs="Arial"/>
          <w:spacing w:val="4"/>
        </w:rPr>
        <w:t>2</w:t>
      </w:r>
      <w:r w:rsidR="0045163A" w:rsidRPr="00231D1E">
        <w:rPr>
          <w:rFonts w:ascii="Lato" w:hAnsi="Lato" w:cs="Arial"/>
          <w:spacing w:val="4"/>
        </w:rPr>
        <w:t xml:space="preserve"> r. poz. 1</w:t>
      </w:r>
      <w:r w:rsidR="0045163A">
        <w:rPr>
          <w:rFonts w:ascii="Lato" w:hAnsi="Lato" w:cs="Arial"/>
          <w:spacing w:val="4"/>
        </w:rPr>
        <w:t>693</w:t>
      </w:r>
      <w:r w:rsidR="0045163A" w:rsidRPr="00231D1E">
        <w:rPr>
          <w:rFonts w:ascii="Lato" w:hAnsi="Lato" w:cs="Arial"/>
          <w:spacing w:val="4"/>
        </w:rPr>
        <w:t>, z późn. zm.)</w:t>
      </w:r>
      <w:r w:rsidR="00017809">
        <w:rPr>
          <w:rFonts w:ascii="Lato" w:hAnsi="Lato" w:cs="Arial"/>
          <w:spacing w:val="4"/>
        </w:rPr>
        <w:t>, zwanej dalej „</w:t>
      </w:r>
      <w:r w:rsidR="00017809" w:rsidRPr="00017809">
        <w:rPr>
          <w:rFonts w:ascii="Lato" w:hAnsi="Lato" w:cs="Arial"/>
          <w:i/>
          <w:iCs/>
          <w:spacing w:val="4"/>
        </w:rPr>
        <w:t>ustawą o drogach publicznych</w:t>
      </w:r>
      <w:r w:rsidR="00017809">
        <w:rPr>
          <w:rFonts w:ascii="Lato" w:hAnsi="Lato" w:cs="Arial"/>
          <w:spacing w:val="4"/>
        </w:rPr>
        <w:t>”</w:t>
      </w:r>
      <w:r w:rsidR="0045163A" w:rsidRPr="00231D1E">
        <w:rPr>
          <w:rFonts w:ascii="Lato" w:hAnsi="Lato" w:cs="Arial"/>
          <w:spacing w:val="4"/>
        </w:rPr>
        <w:t>, wystąpił</w:t>
      </w:r>
      <w:r w:rsidR="0045163A">
        <w:rPr>
          <w:rFonts w:ascii="Lato" w:hAnsi="Lato" w:cs="Arial"/>
          <w:spacing w:val="4"/>
        </w:rPr>
        <w:t xml:space="preserve"> </w:t>
      </w:r>
      <w:r w:rsidRPr="00420E55">
        <w:rPr>
          <w:rFonts w:ascii="Lato" w:hAnsi="Lato" w:cs="Arial"/>
          <w:color w:val="000000"/>
          <w:spacing w:val="4"/>
          <w:kern w:val="2"/>
        </w:rPr>
        <w:t xml:space="preserve">do Wojewody </w:t>
      </w:r>
      <w:r w:rsidR="0045163A">
        <w:rPr>
          <w:rFonts w:ascii="Lato" w:hAnsi="Lato" w:cs="Arial"/>
          <w:color w:val="000000"/>
          <w:spacing w:val="4"/>
          <w:kern w:val="2"/>
        </w:rPr>
        <w:t xml:space="preserve">Małopolskiego </w:t>
      </w:r>
      <w:r w:rsidRPr="00420E55">
        <w:rPr>
          <w:rFonts w:ascii="Lato" w:hAnsi="Lato" w:cs="Arial"/>
          <w:color w:val="000000"/>
          <w:spacing w:val="4"/>
          <w:kern w:val="2"/>
        </w:rPr>
        <w:t xml:space="preserve">o wydanie decyzji </w:t>
      </w:r>
      <w:r w:rsidR="009C1183">
        <w:rPr>
          <w:rFonts w:ascii="Lato" w:hAnsi="Lato" w:cs="Arial"/>
          <w:color w:val="000000"/>
          <w:spacing w:val="4"/>
          <w:kern w:val="2"/>
        </w:rPr>
        <w:br/>
      </w:r>
      <w:r w:rsidRPr="00420E55">
        <w:rPr>
          <w:rFonts w:ascii="Lato" w:hAnsi="Lato" w:cs="Arial"/>
          <w:color w:val="000000"/>
          <w:spacing w:val="4"/>
          <w:kern w:val="2"/>
        </w:rPr>
        <w:t xml:space="preserve">o zezwoleniu na realizację inwestycji drogowej </w:t>
      </w:r>
      <w:r w:rsidRPr="00420E55">
        <w:rPr>
          <w:rFonts w:ascii="Lato" w:hAnsi="Lato" w:cs="Arial"/>
          <w:spacing w:val="4"/>
        </w:rPr>
        <w:t>pn.: „</w:t>
      </w:r>
      <w:r w:rsidR="0045163A" w:rsidRPr="00AE6794">
        <w:rPr>
          <w:rFonts w:ascii="Lato" w:eastAsia="Times New Roman" w:hAnsi="Lato" w:cs="Arial"/>
          <w:bCs/>
          <w:iCs/>
          <w:spacing w:val="4"/>
          <w:lang w:eastAsia="pl-PL"/>
        </w:rPr>
        <w:t xml:space="preserve">Budowa Zachodniej Obwodnicy Zielonek w podziale na zadania: Zadanie nr 1 – odcinek klasy G od ul. Pachońskiego </w:t>
      </w:r>
      <w:r w:rsidR="009C1183">
        <w:rPr>
          <w:rFonts w:ascii="Lato" w:eastAsia="Times New Roman" w:hAnsi="Lato" w:cs="Arial"/>
          <w:bCs/>
          <w:iCs/>
          <w:spacing w:val="4"/>
          <w:lang w:eastAsia="pl-PL"/>
        </w:rPr>
        <w:br/>
      </w:r>
      <w:r w:rsidR="0045163A" w:rsidRPr="00AE6794">
        <w:rPr>
          <w:rFonts w:ascii="Lato" w:eastAsia="Times New Roman" w:hAnsi="Lato" w:cs="Arial"/>
          <w:bCs/>
          <w:iCs/>
          <w:spacing w:val="4"/>
          <w:lang w:eastAsia="pl-PL"/>
        </w:rPr>
        <w:t>w Krakowie (km ok. 0+003,74) do granicy Miasta Krakowa (km ok. 1+014) wraz z budową drogi gminnej klasy Z do ul. Glogera i rozbudową ul. Glogera, Zadanie nr 2 – odcinek klasy G od granicy Miasta Krakowa (km ok. 1+014) do węzła z Północną Obwodnicą Krakowa (POK) w gminie Zielonki; wraz z budową obiektów inżynierskich, ekranów akustycznych, zjazdów, chodników, ścieżek rowerowych, jezdni dodatkowych, zatok autobusowych oraz budową, przebudową i rozbiórką niezbędnej infrastruktury technicznej i obiektów kolidujących z planowaną inwestycją</w:t>
      </w:r>
      <w:r w:rsidRPr="00420E55">
        <w:rPr>
          <w:rFonts w:ascii="Lato" w:hAnsi="Lato" w:cs="Arial"/>
          <w:spacing w:val="4"/>
        </w:rPr>
        <w:t xml:space="preserve">”. Jednocześnie, </w:t>
      </w:r>
      <w:r w:rsidRPr="00420E55">
        <w:rPr>
          <w:rFonts w:ascii="Lato" w:hAnsi="Lato" w:cs="Arial"/>
          <w:i/>
          <w:spacing w:val="4"/>
        </w:rPr>
        <w:t>inwestor</w:t>
      </w:r>
      <w:r w:rsidRPr="00420E55">
        <w:rPr>
          <w:rFonts w:ascii="Lato" w:hAnsi="Lato" w:cs="Arial"/>
          <w:spacing w:val="4"/>
        </w:rPr>
        <w:t xml:space="preserve"> wniósł o nadanie decyzji rygoru natychmiastowej wykonalności.   </w:t>
      </w:r>
      <w:r w:rsidR="0045163A">
        <w:rPr>
          <w:rFonts w:ascii="Lato" w:hAnsi="Lato" w:cs="Arial"/>
          <w:spacing w:val="4"/>
        </w:rPr>
        <w:t xml:space="preserve"> </w:t>
      </w:r>
    </w:p>
    <w:p w14:paraId="36FFDF32" w14:textId="1D29EFAB" w:rsidR="00420E55" w:rsidRPr="00420E55" w:rsidRDefault="00420E55" w:rsidP="00420E55">
      <w:pPr>
        <w:tabs>
          <w:tab w:val="left" w:pos="851"/>
        </w:tabs>
        <w:spacing w:after="240" w:line="240" w:lineRule="exact"/>
        <w:jc w:val="both"/>
        <w:textAlignment w:val="baseline"/>
        <w:rPr>
          <w:rFonts w:ascii="Lato" w:hAnsi="Lato" w:cs="Arial"/>
          <w:i/>
          <w:iCs/>
          <w:color w:val="000000"/>
          <w:spacing w:val="4"/>
          <w:kern w:val="2"/>
        </w:rPr>
      </w:pPr>
      <w:r w:rsidRPr="00420E55">
        <w:rPr>
          <w:rFonts w:ascii="Lato" w:hAnsi="Lato" w:cs="Arial"/>
          <w:color w:val="000000"/>
          <w:spacing w:val="4"/>
          <w:kern w:val="2"/>
        </w:rPr>
        <w:t xml:space="preserve">Po przeprowadzeniu postępowania w przedmiotowej sprawie, Wojewoda </w:t>
      </w:r>
      <w:r w:rsidR="0045163A">
        <w:rPr>
          <w:rFonts w:ascii="Lato" w:hAnsi="Lato" w:cs="Arial"/>
          <w:color w:val="000000"/>
          <w:spacing w:val="4"/>
          <w:kern w:val="2"/>
        </w:rPr>
        <w:t>Małopolski</w:t>
      </w:r>
      <w:r w:rsidRPr="00420E55">
        <w:rPr>
          <w:rFonts w:ascii="Lato" w:hAnsi="Lato" w:cs="Arial"/>
          <w:color w:val="000000"/>
          <w:spacing w:val="4"/>
          <w:kern w:val="2"/>
        </w:rPr>
        <w:t xml:space="preserve"> wydał w dniu </w:t>
      </w:r>
      <w:r w:rsidR="0045163A">
        <w:rPr>
          <w:rFonts w:ascii="Lato" w:hAnsi="Lato" w:cs="Arial"/>
          <w:color w:val="000000"/>
          <w:spacing w:val="4"/>
        </w:rPr>
        <w:t>10 czerwca</w:t>
      </w:r>
      <w:r w:rsidRPr="00420E55">
        <w:rPr>
          <w:rFonts w:ascii="Lato" w:hAnsi="Lato" w:cs="Arial"/>
          <w:color w:val="000000"/>
          <w:spacing w:val="4"/>
        </w:rPr>
        <w:t xml:space="preserve"> 2022 r. decyzję, znak: </w:t>
      </w:r>
      <w:r w:rsidR="0045163A" w:rsidRPr="00AE6794">
        <w:rPr>
          <w:rFonts w:ascii="Lato" w:eastAsia="Times New Roman" w:hAnsi="Lato" w:cs="Arial"/>
          <w:bCs/>
          <w:iCs/>
          <w:spacing w:val="4"/>
          <w:lang w:eastAsia="pl-PL"/>
        </w:rPr>
        <w:t>WI-VI.7820.1.30.2021.EF</w:t>
      </w:r>
      <w:r w:rsidR="0045163A">
        <w:rPr>
          <w:rFonts w:ascii="Lato" w:hAnsi="Lato" w:cs="Arial"/>
          <w:color w:val="000000"/>
          <w:spacing w:val="4"/>
        </w:rPr>
        <w:t xml:space="preserve">, </w:t>
      </w:r>
      <w:r w:rsidRPr="00420E55">
        <w:rPr>
          <w:rFonts w:ascii="Lato" w:hAnsi="Lato" w:cs="Arial"/>
          <w:color w:val="000000"/>
          <w:spacing w:val="4"/>
        </w:rPr>
        <w:t>zwaną dalej „</w:t>
      </w:r>
      <w:r w:rsidRPr="00420E55">
        <w:rPr>
          <w:rFonts w:ascii="Lato" w:hAnsi="Lato" w:cs="Arial"/>
          <w:i/>
          <w:iCs/>
          <w:color w:val="000000"/>
          <w:spacing w:val="4"/>
        </w:rPr>
        <w:t xml:space="preserve">decyzją Wojewody </w:t>
      </w:r>
      <w:r w:rsidR="0045163A">
        <w:rPr>
          <w:rFonts w:ascii="Lato" w:hAnsi="Lato" w:cs="Arial"/>
          <w:i/>
          <w:iCs/>
          <w:color w:val="000000"/>
          <w:spacing w:val="4"/>
        </w:rPr>
        <w:t>Małopolskiego</w:t>
      </w:r>
      <w:r w:rsidRPr="00420E55">
        <w:rPr>
          <w:rFonts w:ascii="Lato" w:hAnsi="Lato" w:cs="Arial"/>
          <w:i/>
          <w:iCs/>
          <w:color w:val="000000"/>
          <w:spacing w:val="4"/>
        </w:rPr>
        <w:t xml:space="preserve">”, </w:t>
      </w:r>
      <w:r w:rsidRPr="00420E55">
        <w:rPr>
          <w:rFonts w:ascii="Lato" w:hAnsi="Lato" w:cs="Arial"/>
          <w:color w:val="000000"/>
          <w:spacing w:val="4"/>
          <w:kern w:val="2"/>
        </w:rPr>
        <w:t xml:space="preserve">o zezwoleniu na realizację ww. inwestycji drogowej, </w:t>
      </w:r>
      <w:r w:rsidR="009C1183">
        <w:rPr>
          <w:rFonts w:ascii="Lato" w:hAnsi="Lato" w:cs="Arial"/>
          <w:color w:val="000000"/>
          <w:spacing w:val="4"/>
          <w:kern w:val="2"/>
        </w:rPr>
        <w:br/>
      </w:r>
      <w:r w:rsidRPr="00420E55">
        <w:rPr>
          <w:rFonts w:ascii="Lato" w:hAnsi="Lato" w:cs="Arial"/>
          <w:color w:val="000000"/>
          <w:spacing w:val="4"/>
          <w:kern w:val="2"/>
        </w:rPr>
        <w:t xml:space="preserve">i nadał jej rygor natychmiastowej wykonalności.  </w:t>
      </w:r>
    </w:p>
    <w:p w14:paraId="21CA6C52" w14:textId="77777777" w:rsidR="0045163A" w:rsidRDefault="00420E55" w:rsidP="00420E55">
      <w:pPr>
        <w:tabs>
          <w:tab w:val="left" w:pos="851"/>
        </w:tabs>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Od </w:t>
      </w:r>
      <w:r w:rsidRPr="00420E55">
        <w:rPr>
          <w:rFonts w:ascii="Lato" w:hAnsi="Lato" w:cs="Arial"/>
          <w:i/>
          <w:color w:val="000000"/>
          <w:spacing w:val="4"/>
          <w:kern w:val="2"/>
        </w:rPr>
        <w:t xml:space="preserve">decyzji </w:t>
      </w:r>
      <w:r w:rsidRPr="00420E55">
        <w:rPr>
          <w:rFonts w:ascii="Lato" w:hAnsi="Lato" w:cs="Arial"/>
          <w:i/>
          <w:iCs/>
          <w:color w:val="000000"/>
          <w:spacing w:val="4"/>
        </w:rPr>
        <w:t xml:space="preserve">Wojewody </w:t>
      </w:r>
      <w:r w:rsidR="0045163A">
        <w:rPr>
          <w:rFonts w:ascii="Lato" w:hAnsi="Lato" w:cs="Arial"/>
          <w:i/>
          <w:iCs/>
          <w:color w:val="000000"/>
          <w:spacing w:val="4"/>
          <w:kern w:val="2"/>
        </w:rPr>
        <w:t>Małopolskiego</w:t>
      </w:r>
      <w:r w:rsidRPr="00420E55">
        <w:rPr>
          <w:rFonts w:ascii="Lato" w:hAnsi="Lato" w:cs="Arial"/>
          <w:color w:val="000000"/>
          <w:spacing w:val="4"/>
          <w:kern w:val="2"/>
        </w:rPr>
        <w:t xml:space="preserve"> odwołanie do organu II instancji, za pośrednictwem organu I instancji, wni</w:t>
      </w:r>
      <w:r w:rsidR="0045163A">
        <w:rPr>
          <w:rFonts w:ascii="Lato" w:hAnsi="Lato" w:cs="Arial"/>
          <w:color w:val="000000"/>
          <w:spacing w:val="4"/>
          <w:kern w:val="2"/>
        </w:rPr>
        <w:t>eśli:</w:t>
      </w:r>
    </w:p>
    <w:p w14:paraId="11225A68" w14:textId="013D5D0A" w:rsidR="00420E55" w:rsidRDefault="0045163A" w:rsidP="00420E55">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4D74D7">
        <w:rPr>
          <w:rFonts w:ascii="Lato" w:hAnsi="Lato" w:cs="Arial"/>
          <w:color w:val="000000"/>
          <w:spacing w:val="4"/>
          <w:kern w:val="2"/>
        </w:rPr>
        <w:t>J.N.</w:t>
      </w:r>
      <w:r w:rsidR="00420E55" w:rsidRPr="00420E55">
        <w:rPr>
          <w:rFonts w:ascii="Lato" w:hAnsi="Lato" w:cs="Arial"/>
          <w:color w:val="000000"/>
          <w:spacing w:val="4"/>
          <w:kern w:val="2"/>
        </w:rPr>
        <w:t xml:space="preserve"> [pismo z dnia </w:t>
      </w:r>
      <w:r>
        <w:rPr>
          <w:rFonts w:ascii="Lato" w:hAnsi="Lato" w:cs="Arial"/>
          <w:color w:val="000000"/>
          <w:spacing w:val="4"/>
          <w:kern w:val="2"/>
        </w:rPr>
        <w:t>15 lipca</w:t>
      </w:r>
      <w:r w:rsidR="00420E55" w:rsidRPr="00420E55">
        <w:rPr>
          <w:rFonts w:ascii="Lato" w:hAnsi="Lato" w:cs="Arial"/>
          <w:color w:val="000000"/>
          <w:spacing w:val="4"/>
          <w:kern w:val="2"/>
        </w:rPr>
        <w:t xml:space="preserve"> 2022 r., nadane </w:t>
      </w:r>
      <w:r>
        <w:rPr>
          <w:rFonts w:ascii="Lato" w:hAnsi="Lato" w:cs="Arial"/>
          <w:color w:val="000000"/>
          <w:spacing w:val="4"/>
          <w:kern w:val="2"/>
        </w:rPr>
        <w:t>w tym samym dniu</w:t>
      </w:r>
      <w:r w:rsidR="00420E55" w:rsidRPr="00420E55">
        <w:rPr>
          <w:rFonts w:ascii="Lato" w:hAnsi="Lato" w:cs="Arial"/>
          <w:color w:val="000000"/>
          <w:spacing w:val="4"/>
          <w:kern w:val="2"/>
        </w:rPr>
        <w:t xml:space="preserve"> w </w:t>
      </w:r>
      <w:r w:rsidR="00420E55" w:rsidRPr="00420E55">
        <w:rPr>
          <w:rFonts w:ascii="Lato" w:hAnsi="Lato" w:cs="Arial"/>
          <w:color w:val="000000"/>
          <w:spacing w:val="4"/>
        </w:rPr>
        <w:t>polskiej placówce pocztowej operatora wyznaczonego w rozumieniu ustawy z dnia 23 listopada 2012 r. – Prawo pocztowe (</w:t>
      </w:r>
      <w:proofErr w:type="spellStart"/>
      <w:r w:rsidR="00420E55" w:rsidRPr="00420E55">
        <w:rPr>
          <w:rFonts w:ascii="Lato" w:hAnsi="Lato" w:cs="Arial"/>
          <w:color w:val="000000"/>
          <w:spacing w:val="4"/>
        </w:rPr>
        <w:t>t.j</w:t>
      </w:r>
      <w:proofErr w:type="spellEnd"/>
      <w:r w:rsidR="00420E55" w:rsidRPr="00420E55">
        <w:rPr>
          <w:rFonts w:ascii="Lato" w:hAnsi="Lato" w:cs="Arial"/>
          <w:color w:val="000000"/>
          <w:spacing w:val="4"/>
        </w:rPr>
        <w:t>. Dz. U. z 2022 r. poz. 896</w:t>
      </w:r>
      <w:r>
        <w:rPr>
          <w:rFonts w:ascii="Lato" w:hAnsi="Lato" w:cs="Arial"/>
          <w:color w:val="000000"/>
          <w:spacing w:val="4"/>
        </w:rPr>
        <w:t>, z późn. zm.</w:t>
      </w:r>
      <w:r w:rsidR="00420E55" w:rsidRPr="00420E55">
        <w:rPr>
          <w:rFonts w:ascii="Lato" w:hAnsi="Lato" w:cs="Arial"/>
          <w:color w:val="000000"/>
          <w:spacing w:val="4"/>
        </w:rPr>
        <w:t>)</w:t>
      </w:r>
      <w:r>
        <w:rPr>
          <w:rFonts w:ascii="Lato" w:hAnsi="Lato" w:cs="Arial"/>
          <w:color w:val="000000"/>
          <w:spacing w:val="4"/>
        </w:rPr>
        <w:t>, zwanej dalej „</w:t>
      </w:r>
      <w:r w:rsidRPr="008315D1">
        <w:rPr>
          <w:rFonts w:ascii="Lato" w:hAnsi="Lato" w:cs="Arial"/>
          <w:i/>
          <w:iCs/>
          <w:color w:val="000000"/>
          <w:spacing w:val="4"/>
        </w:rPr>
        <w:t>ustawą Prawo pocztowe</w:t>
      </w:r>
      <w:r w:rsidR="008315D1">
        <w:rPr>
          <w:rFonts w:ascii="Lato" w:hAnsi="Lato" w:cs="Arial"/>
          <w:color w:val="000000"/>
          <w:spacing w:val="4"/>
        </w:rPr>
        <w:t>”</w:t>
      </w:r>
      <w:r w:rsidR="00420E55" w:rsidRPr="00420E55">
        <w:rPr>
          <w:rFonts w:ascii="Lato" w:hAnsi="Lato" w:cs="Arial"/>
          <w:color w:val="000000"/>
          <w:spacing w:val="4"/>
          <w:kern w:val="2"/>
        </w:rPr>
        <w:t>]</w:t>
      </w:r>
      <w:r w:rsidR="008315D1">
        <w:rPr>
          <w:rFonts w:ascii="Lato" w:hAnsi="Lato" w:cs="Arial"/>
          <w:color w:val="000000"/>
          <w:spacing w:val="4"/>
          <w:kern w:val="2"/>
        </w:rPr>
        <w:t>,</w:t>
      </w:r>
    </w:p>
    <w:p w14:paraId="6E58A397" w14:textId="4666D190" w:rsidR="008315D1" w:rsidRDefault="008315D1" w:rsidP="00420E55">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Pani </w:t>
      </w:r>
      <w:r w:rsidR="004D74D7">
        <w:rPr>
          <w:rFonts w:ascii="Lato" w:hAnsi="Lato" w:cs="Arial"/>
          <w:color w:val="000000"/>
          <w:spacing w:val="4"/>
          <w:kern w:val="2"/>
        </w:rPr>
        <w:t>D.M.</w:t>
      </w:r>
      <w:r>
        <w:rPr>
          <w:rFonts w:ascii="Lato" w:hAnsi="Lato" w:cs="Arial"/>
          <w:color w:val="000000"/>
          <w:spacing w:val="4"/>
          <w:kern w:val="2"/>
        </w:rPr>
        <w:t xml:space="preserve"> (pismo z dnia 20 lipca 2022 r., złożone osobiście w Małopolskim Urzędzie Wojewódzkim w Krakowie w dniu 21 lipca 2022 r.),</w:t>
      </w:r>
    </w:p>
    <w:p w14:paraId="61C618E5" w14:textId="6434CBDC" w:rsidR="008315D1" w:rsidRDefault="008315D1" w:rsidP="008315D1">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4D74D7">
        <w:rPr>
          <w:rFonts w:ascii="Lato" w:hAnsi="Lato" w:cs="Arial"/>
          <w:color w:val="000000"/>
          <w:spacing w:val="4"/>
          <w:kern w:val="2"/>
        </w:rPr>
        <w:t>K.K.</w:t>
      </w:r>
      <w:r>
        <w:rPr>
          <w:rFonts w:ascii="Lato" w:hAnsi="Lato" w:cs="Arial"/>
          <w:color w:val="000000"/>
          <w:spacing w:val="4"/>
          <w:kern w:val="2"/>
        </w:rPr>
        <w:t xml:space="preserve"> (</w:t>
      </w:r>
      <w:r w:rsidRPr="00420E55">
        <w:rPr>
          <w:rFonts w:ascii="Lato" w:hAnsi="Lato" w:cs="Arial"/>
          <w:color w:val="000000"/>
          <w:spacing w:val="4"/>
          <w:kern w:val="2"/>
        </w:rPr>
        <w:t xml:space="preserve">pismo z dnia </w:t>
      </w:r>
      <w:r>
        <w:rPr>
          <w:rFonts w:ascii="Lato" w:hAnsi="Lato" w:cs="Arial"/>
          <w:color w:val="000000"/>
          <w:spacing w:val="4"/>
          <w:kern w:val="2"/>
        </w:rPr>
        <w:t>6 lipca</w:t>
      </w:r>
      <w:r w:rsidRPr="00420E55">
        <w:rPr>
          <w:rFonts w:ascii="Lato" w:hAnsi="Lato" w:cs="Arial"/>
          <w:color w:val="000000"/>
          <w:spacing w:val="4"/>
          <w:kern w:val="2"/>
        </w:rPr>
        <w:t xml:space="preserve"> 2022 r., nadane </w:t>
      </w:r>
      <w:r>
        <w:rPr>
          <w:rFonts w:ascii="Lato" w:hAnsi="Lato" w:cs="Arial"/>
          <w:color w:val="000000"/>
          <w:spacing w:val="4"/>
          <w:kern w:val="2"/>
        </w:rPr>
        <w:t>w dniu 8 lipca 2022 r.</w:t>
      </w:r>
      <w:r w:rsidRPr="00420E55">
        <w:rPr>
          <w:rFonts w:ascii="Lato" w:hAnsi="Lato" w:cs="Arial"/>
          <w:color w:val="000000"/>
          <w:spacing w:val="4"/>
          <w:kern w:val="2"/>
        </w:rPr>
        <w:t xml:space="preserve"> </w:t>
      </w:r>
      <w:r w:rsidR="009C1183">
        <w:rPr>
          <w:rFonts w:ascii="Lato" w:hAnsi="Lato" w:cs="Arial"/>
          <w:color w:val="000000"/>
          <w:spacing w:val="4"/>
          <w:kern w:val="2"/>
        </w:rPr>
        <w:br/>
      </w:r>
      <w:r w:rsidRPr="00420E55">
        <w:rPr>
          <w:rFonts w:ascii="Lato" w:hAnsi="Lato" w:cs="Arial"/>
          <w:color w:val="000000"/>
          <w:spacing w:val="4"/>
          <w:kern w:val="2"/>
        </w:rPr>
        <w:t xml:space="preserve">w </w:t>
      </w:r>
      <w:r w:rsidRPr="00420E55">
        <w:rPr>
          <w:rFonts w:ascii="Lato" w:hAnsi="Lato" w:cs="Arial"/>
          <w:color w:val="000000"/>
          <w:spacing w:val="4"/>
        </w:rPr>
        <w:t xml:space="preserve">polskiej placówce pocztowej operatora wyznaczonego w rozumieniu </w:t>
      </w:r>
      <w:r w:rsidRPr="008315D1">
        <w:rPr>
          <w:rFonts w:ascii="Lato" w:hAnsi="Lato" w:cs="Arial"/>
          <w:i/>
          <w:iCs/>
          <w:color w:val="000000"/>
          <w:spacing w:val="4"/>
        </w:rPr>
        <w:t>ustawy Prawo pocztowe</w:t>
      </w:r>
      <w:r>
        <w:rPr>
          <w:rFonts w:ascii="Lato" w:hAnsi="Lato" w:cs="Arial"/>
          <w:color w:val="000000"/>
          <w:spacing w:val="4"/>
        </w:rPr>
        <w:t>)</w:t>
      </w:r>
      <w:r>
        <w:rPr>
          <w:rFonts w:ascii="Lato" w:hAnsi="Lato" w:cs="Arial"/>
          <w:color w:val="000000"/>
          <w:spacing w:val="4"/>
          <w:kern w:val="2"/>
        </w:rPr>
        <w:t>,</w:t>
      </w:r>
    </w:p>
    <w:p w14:paraId="1347E875" w14:textId="2D0795AB" w:rsidR="008315D1" w:rsidRDefault="008315D1" w:rsidP="008315D1">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4D74D7">
        <w:rPr>
          <w:rFonts w:ascii="Lato" w:hAnsi="Lato" w:cs="Arial"/>
          <w:color w:val="000000"/>
          <w:spacing w:val="4"/>
          <w:kern w:val="2"/>
        </w:rPr>
        <w:t>D.H.</w:t>
      </w:r>
      <w:r>
        <w:rPr>
          <w:rFonts w:ascii="Lato" w:hAnsi="Lato" w:cs="Arial"/>
          <w:color w:val="000000"/>
          <w:spacing w:val="4"/>
          <w:kern w:val="2"/>
        </w:rPr>
        <w:t xml:space="preserve"> (</w:t>
      </w:r>
      <w:r w:rsidRPr="00420E55">
        <w:rPr>
          <w:rFonts w:ascii="Lato" w:hAnsi="Lato" w:cs="Arial"/>
          <w:color w:val="000000"/>
          <w:spacing w:val="4"/>
          <w:kern w:val="2"/>
        </w:rPr>
        <w:t xml:space="preserve">pismo z dnia </w:t>
      </w:r>
      <w:r>
        <w:rPr>
          <w:rFonts w:ascii="Lato" w:hAnsi="Lato" w:cs="Arial"/>
          <w:color w:val="000000"/>
          <w:spacing w:val="4"/>
          <w:kern w:val="2"/>
        </w:rPr>
        <w:t>11 lipca</w:t>
      </w:r>
      <w:r w:rsidRPr="00420E55">
        <w:rPr>
          <w:rFonts w:ascii="Lato" w:hAnsi="Lato" w:cs="Arial"/>
          <w:color w:val="000000"/>
          <w:spacing w:val="4"/>
          <w:kern w:val="2"/>
        </w:rPr>
        <w:t xml:space="preserve"> 2022 r., nadane </w:t>
      </w:r>
      <w:r>
        <w:rPr>
          <w:rFonts w:ascii="Lato" w:hAnsi="Lato" w:cs="Arial"/>
          <w:color w:val="000000"/>
          <w:spacing w:val="4"/>
          <w:kern w:val="2"/>
        </w:rPr>
        <w:t>w tym samym dniu</w:t>
      </w:r>
      <w:r w:rsidRPr="00420E55">
        <w:rPr>
          <w:rFonts w:ascii="Lato" w:hAnsi="Lato" w:cs="Arial"/>
          <w:color w:val="000000"/>
          <w:spacing w:val="4"/>
          <w:kern w:val="2"/>
        </w:rPr>
        <w:t xml:space="preserve"> </w:t>
      </w:r>
      <w:r w:rsidR="009C1183">
        <w:rPr>
          <w:rFonts w:ascii="Lato" w:hAnsi="Lato" w:cs="Arial"/>
          <w:color w:val="000000"/>
          <w:spacing w:val="4"/>
          <w:kern w:val="2"/>
        </w:rPr>
        <w:br/>
      </w:r>
      <w:r w:rsidRPr="00420E55">
        <w:rPr>
          <w:rFonts w:ascii="Lato" w:hAnsi="Lato" w:cs="Arial"/>
          <w:color w:val="000000"/>
          <w:spacing w:val="4"/>
          <w:kern w:val="2"/>
        </w:rPr>
        <w:t xml:space="preserve">w </w:t>
      </w:r>
      <w:r w:rsidRPr="00420E55">
        <w:rPr>
          <w:rFonts w:ascii="Lato" w:hAnsi="Lato" w:cs="Arial"/>
          <w:color w:val="000000"/>
          <w:spacing w:val="4"/>
        </w:rPr>
        <w:t xml:space="preserve">polskiej placówce pocztowej operatora wyznaczonego w rozumieniu </w:t>
      </w:r>
      <w:r w:rsidRPr="008315D1">
        <w:rPr>
          <w:rFonts w:ascii="Lato" w:hAnsi="Lato" w:cs="Arial"/>
          <w:i/>
          <w:iCs/>
          <w:color w:val="000000"/>
          <w:spacing w:val="4"/>
        </w:rPr>
        <w:t>ustawy Prawo pocztowe</w:t>
      </w:r>
      <w:r>
        <w:rPr>
          <w:rFonts w:ascii="Lato" w:hAnsi="Lato" w:cs="Arial"/>
          <w:color w:val="000000"/>
          <w:spacing w:val="4"/>
        </w:rPr>
        <w:t>)</w:t>
      </w:r>
      <w:r>
        <w:rPr>
          <w:rFonts w:ascii="Lato" w:hAnsi="Lato" w:cs="Arial"/>
          <w:color w:val="000000"/>
          <w:spacing w:val="4"/>
          <w:kern w:val="2"/>
        </w:rPr>
        <w:t>,</w:t>
      </w:r>
    </w:p>
    <w:p w14:paraId="6F5629AB" w14:textId="6AAAEBF0" w:rsidR="008315D1" w:rsidRDefault="008315D1" w:rsidP="008315D1">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4D74D7">
        <w:rPr>
          <w:rFonts w:ascii="Lato" w:hAnsi="Lato" w:cs="Arial"/>
          <w:color w:val="000000"/>
          <w:spacing w:val="4"/>
          <w:kern w:val="2"/>
        </w:rPr>
        <w:t>W.B.</w:t>
      </w:r>
      <w:r>
        <w:rPr>
          <w:rFonts w:ascii="Lato" w:hAnsi="Lato" w:cs="Arial"/>
          <w:color w:val="000000"/>
          <w:spacing w:val="4"/>
          <w:kern w:val="2"/>
        </w:rPr>
        <w:t xml:space="preserve"> (pismo z dnia 11 lipca 2022 r., złożone osobiście </w:t>
      </w:r>
      <w:r w:rsidR="009C1183">
        <w:rPr>
          <w:rFonts w:ascii="Lato" w:hAnsi="Lato" w:cs="Arial"/>
          <w:color w:val="000000"/>
          <w:spacing w:val="4"/>
          <w:kern w:val="2"/>
        </w:rPr>
        <w:br/>
      </w:r>
      <w:r>
        <w:rPr>
          <w:rFonts w:ascii="Lato" w:hAnsi="Lato" w:cs="Arial"/>
          <w:color w:val="000000"/>
          <w:spacing w:val="4"/>
          <w:kern w:val="2"/>
        </w:rPr>
        <w:t>w Małopolskim Urzędzie Wojewódzkim w Krakowie w tym samym dniu),</w:t>
      </w:r>
    </w:p>
    <w:p w14:paraId="48F7FF5E" w14:textId="429C616F" w:rsidR="008315D1" w:rsidRPr="00420E55" w:rsidRDefault="008315D1" w:rsidP="00420E55">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4D74D7">
        <w:rPr>
          <w:rFonts w:ascii="Lato" w:hAnsi="Lato" w:cs="Arial"/>
          <w:color w:val="000000"/>
          <w:spacing w:val="4"/>
          <w:kern w:val="2"/>
        </w:rPr>
        <w:t>R.M.</w:t>
      </w:r>
      <w:r>
        <w:rPr>
          <w:rFonts w:ascii="Lato" w:hAnsi="Lato" w:cs="Arial"/>
          <w:color w:val="000000"/>
          <w:spacing w:val="4"/>
          <w:kern w:val="2"/>
        </w:rPr>
        <w:t xml:space="preserve"> (pismo z dnia 13 lipca 2022 r. przesłane za pośrednictwem platformy ePUAP).</w:t>
      </w:r>
    </w:p>
    <w:p w14:paraId="6DF30811" w14:textId="709765AC"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We wniesiony</w:t>
      </w:r>
      <w:r w:rsidR="00B83B81">
        <w:rPr>
          <w:rFonts w:ascii="Lato" w:hAnsi="Lato" w:cs="Arial"/>
          <w:color w:val="000000"/>
          <w:spacing w:val="4"/>
          <w:kern w:val="2"/>
        </w:rPr>
        <w:t>ch</w:t>
      </w:r>
      <w:r w:rsidRPr="00420E55">
        <w:rPr>
          <w:rFonts w:ascii="Lato" w:hAnsi="Lato" w:cs="Arial"/>
          <w:color w:val="000000"/>
          <w:spacing w:val="4"/>
          <w:kern w:val="2"/>
        </w:rPr>
        <w:t xml:space="preserve"> odwołani</w:t>
      </w:r>
      <w:r w:rsidR="00B83B81">
        <w:rPr>
          <w:rFonts w:ascii="Lato" w:hAnsi="Lato" w:cs="Arial"/>
          <w:color w:val="000000"/>
          <w:spacing w:val="4"/>
          <w:kern w:val="2"/>
        </w:rPr>
        <w:t>ach</w:t>
      </w:r>
      <w:r w:rsidRPr="00420E55">
        <w:rPr>
          <w:rFonts w:ascii="Lato" w:hAnsi="Lato" w:cs="Arial"/>
          <w:color w:val="000000"/>
          <w:spacing w:val="4"/>
          <w:kern w:val="2"/>
        </w:rPr>
        <w:t xml:space="preserve"> Stron</w:t>
      </w:r>
      <w:r w:rsidR="00B83B81">
        <w:rPr>
          <w:rFonts w:ascii="Lato" w:hAnsi="Lato" w:cs="Arial"/>
          <w:color w:val="000000"/>
          <w:spacing w:val="4"/>
          <w:kern w:val="2"/>
        </w:rPr>
        <w:t>y</w:t>
      </w:r>
      <w:r w:rsidRPr="00420E55">
        <w:rPr>
          <w:rFonts w:ascii="Lato" w:hAnsi="Lato" w:cs="Arial"/>
          <w:color w:val="000000"/>
          <w:spacing w:val="4"/>
          <w:kern w:val="2"/>
        </w:rPr>
        <w:t xml:space="preserve"> podniosł</w:t>
      </w:r>
      <w:r w:rsidR="00B83B81">
        <w:rPr>
          <w:rFonts w:ascii="Lato" w:hAnsi="Lato" w:cs="Arial"/>
          <w:color w:val="000000"/>
          <w:spacing w:val="4"/>
          <w:kern w:val="2"/>
        </w:rPr>
        <w:t>y</w:t>
      </w:r>
      <w:r w:rsidRPr="00420E55">
        <w:rPr>
          <w:rFonts w:ascii="Lato" w:hAnsi="Lato" w:cs="Arial"/>
          <w:color w:val="000000"/>
          <w:spacing w:val="4"/>
          <w:kern w:val="2"/>
        </w:rPr>
        <w:t xml:space="preserve"> zarzuty przemawiające – w ocenie Skarżąc</w:t>
      </w:r>
      <w:r w:rsidR="00B83B81">
        <w:rPr>
          <w:rFonts w:ascii="Lato" w:hAnsi="Lato" w:cs="Arial"/>
          <w:color w:val="000000"/>
          <w:spacing w:val="4"/>
          <w:kern w:val="2"/>
        </w:rPr>
        <w:t>ych</w:t>
      </w:r>
      <w:r w:rsidRPr="00420E55">
        <w:rPr>
          <w:rFonts w:ascii="Lato" w:hAnsi="Lato" w:cs="Arial"/>
          <w:color w:val="000000"/>
          <w:spacing w:val="4"/>
          <w:kern w:val="2"/>
        </w:rPr>
        <w:t xml:space="preserve"> – za </w:t>
      </w:r>
      <w:r w:rsidR="00B83B81">
        <w:rPr>
          <w:rFonts w:ascii="Lato" w:hAnsi="Lato" w:cs="Arial"/>
          <w:color w:val="000000"/>
          <w:spacing w:val="4"/>
          <w:kern w:val="2"/>
        </w:rPr>
        <w:t>ich</w:t>
      </w:r>
      <w:r w:rsidRPr="00420E55">
        <w:rPr>
          <w:rFonts w:ascii="Lato" w:hAnsi="Lato" w:cs="Arial"/>
          <w:color w:val="000000"/>
          <w:spacing w:val="4"/>
          <w:kern w:val="2"/>
        </w:rPr>
        <w:t xml:space="preserve"> wniesieniem. Powyższe odwołani</w:t>
      </w:r>
      <w:r w:rsidR="00B83B81">
        <w:rPr>
          <w:rFonts w:ascii="Lato" w:hAnsi="Lato" w:cs="Arial"/>
          <w:color w:val="000000"/>
          <w:spacing w:val="4"/>
          <w:kern w:val="2"/>
        </w:rPr>
        <w:t>a</w:t>
      </w:r>
      <w:r w:rsidRPr="00420E55">
        <w:rPr>
          <w:rFonts w:ascii="Lato" w:hAnsi="Lato" w:cs="Arial"/>
          <w:color w:val="000000"/>
          <w:spacing w:val="4"/>
          <w:kern w:val="2"/>
        </w:rPr>
        <w:t xml:space="preserve"> wniesiono w terminie.</w:t>
      </w:r>
    </w:p>
    <w:p w14:paraId="76624912" w14:textId="419C5863" w:rsidR="00420E55" w:rsidRPr="00420E55" w:rsidRDefault="00420E55" w:rsidP="00420E55">
      <w:pPr>
        <w:spacing w:after="240" w:line="240" w:lineRule="exact"/>
        <w:jc w:val="both"/>
        <w:textAlignment w:val="baseline"/>
        <w:rPr>
          <w:rFonts w:ascii="Lato" w:hAnsi="Lato" w:cs="Arial"/>
          <w:bCs/>
          <w:color w:val="000000"/>
          <w:spacing w:val="4"/>
        </w:rPr>
      </w:pPr>
      <w:r w:rsidRPr="00420E55">
        <w:rPr>
          <w:rFonts w:ascii="Lato" w:hAnsi="Lato" w:cs="Arial"/>
          <w:bCs/>
          <w:color w:val="000000"/>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9C1183">
        <w:rPr>
          <w:rFonts w:ascii="Lato" w:hAnsi="Lato" w:cs="Arial"/>
          <w:bCs/>
          <w:color w:val="000000"/>
          <w:spacing w:val="4"/>
        </w:rPr>
        <w:br/>
      </w:r>
      <w:r w:rsidRPr="00420E55">
        <w:rPr>
          <w:rFonts w:ascii="Lato" w:hAnsi="Lato" w:cs="Arial"/>
          <w:bCs/>
          <w:color w:val="000000"/>
          <w:spacing w:val="4"/>
        </w:rPr>
        <w:lastRenderedPageBreak/>
        <w:t>poz. 838) - jest obecnie Minister Rozwoju i Technologii, zwany dalej „</w:t>
      </w:r>
      <w:r w:rsidRPr="00420E55">
        <w:rPr>
          <w:rFonts w:ascii="Lato" w:hAnsi="Lato" w:cs="Arial"/>
          <w:bCs/>
          <w:i/>
          <w:iCs/>
          <w:color w:val="000000"/>
          <w:spacing w:val="4"/>
        </w:rPr>
        <w:t>Ministrem</w:t>
      </w:r>
      <w:r w:rsidRPr="00420E55">
        <w:rPr>
          <w:rFonts w:ascii="Lato" w:hAnsi="Lato" w:cs="Arial"/>
          <w:bCs/>
          <w:color w:val="000000"/>
          <w:spacing w:val="4"/>
        </w:rPr>
        <w:t xml:space="preserve">”, stwierdzono, co następuje. </w:t>
      </w:r>
    </w:p>
    <w:p w14:paraId="339A266F" w14:textId="58196750"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420E55">
        <w:rPr>
          <w:rFonts w:ascii="Lato" w:hAnsi="Lato" w:cs="Arial"/>
          <w:i/>
          <w:color w:val="000000"/>
          <w:spacing w:val="4"/>
          <w:kern w:val="2"/>
        </w:rPr>
        <w:t>kpa</w:t>
      </w:r>
      <w:r w:rsidRPr="00420E55">
        <w:rPr>
          <w:rFonts w:ascii="Lato" w:hAnsi="Lato" w:cs="Arial"/>
          <w:color w:val="000000"/>
          <w:spacing w:val="4"/>
          <w:kern w:val="2"/>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420E55">
        <w:rPr>
          <w:rFonts w:ascii="Lato" w:hAnsi="Lato" w:cs="Arial"/>
          <w:i/>
          <w:color w:val="000000"/>
          <w:spacing w:val="4"/>
          <w:kern w:val="2"/>
        </w:rPr>
        <w:t>kpa</w:t>
      </w:r>
      <w:r w:rsidRPr="00420E55">
        <w:rPr>
          <w:rFonts w:ascii="Lato" w:hAnsi="Lato" w:cs="Arial"/>
          <w:color w:val="000000"/>
          <w:spacing w:val="4"/>
          <w:kern w:val="2"/>
        </w:rPr>
        <w:t>, a przede wszystkim do podejmowania wszelkich kroków niezbędnych do dokładnego wyjaśnienia stanu faktycznego.</w:t>
      </w:r>
    </w:p>
    <w:p w14:paraId="3BC14392" w14:textId="54209BCF"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W trakcie przeprowadzonego postępowania odwoławczego </w:t>
      </w:r>
      <w:r w:rsidRPr="00420E55">
        <w:rPr>
          <w:rFonts w:ascii="Lato" w:hAnsi="Lato" w:cs="Arial"/>
          <w:i/>
          <w:color w:val="000000"/>
          <w:spacing w:val="4"/>
          <w:kern w:val="2"/>
        </w:rPr>
        <w:t>Minister</w:t>
      </w:r>
      <w:r w:rsidRPr="00420E55">
        <w:rPr>
          <w:rFonts w:ascii="Lato" w:hAnsi="Lato" w:cs="Arial"/>
          <w:color w:val="000000"/>
          <w:spacing w:val="4"/>
          <w:kern w:val="2"/>
        </w:rPr>
        <w:t xml:space="preserve"> rozpatrzył ponownie wniosek </w:t>
      </w:r>
      <w:r w:rsidRPr="00420E55">
        <w:rPr>
          <w:rFonts w:ascii="Lato" w:hAnsi="Lato" w:cs="Arial"/>
          <w:i/>
          <w:color w:val="000000"/>
          <w:spacing w:val="4"/>
          <w:kern w:val="2"/>
        </w:rPr>
        <w:t>inwestora</w:t>
      </w:r>
      <w:r w:rsidRPr="00420E55">
        <w:rPr>
          <w:rFonts w:ascii="Lato" w:hAnsi="Lato" w:cs="Arial"/>
          <w:color w:val="000000"/>
          <w:spacing w:val="4"/>
          <w:kern w:val="2"/>
        </w:rPr>
        <w:t xml:space="preserve"> o wydanie przedmiotowej decyzji, przeanalizował materiał dowodowy zgromadzony przez Wojewodę </w:t>
      </w:r>
      <w:r w:rsidR="00B83B81">
        <w:rPr>
          <w:rFonts w:ascii="Lato" w:hAnsi="Lato" w:cs="Arial"/>
          <w:color w:val="000000"/>
          <w:spacing w:val="4"/>
          <w:kern w:val="2"/>
        </w:rPr>
        <w:t>Małopolskiego</w:t>
      </w:r>
      <w:r w:rsidRPr="00420E55">
        <w:rPr>
          <w:rFonts w:ascii="Lato" w:hAnsi="Lato" w:cs="Arial"/>
          <w:color w:val="000000"/>
          <w:spacing w:val="4"/>
          <w:kern w:val="2"/>
        </w:rPr>
        <w:t xml:space="preserve">, w tym zbadał poprawność postępowania organu I instancji oraz poprawność kończącej to postępowanie </w:t>
      </w:r>
      <w:r w:rsidRPr="00420E55">
        <w:rPr>
          <w:rFonts w:ascii="Lato" w:hAnsi="Lato" w:cs="Arial"/>
          <w:i/>
          <w:color w:val="000000"/>
          <w:spacing w:val="4"/>
          <w:kern w:val="2"/>
        </w:rPr>
        <w:t xml:space="preserve">decyzji Wojewody </w:t>
      </w:r>
      <w:r w:rsidR="00B83B81">
        <w:rPr>
          <w:rFonts w:ascii="Lato" w:hAnsi="Lato" w:cs="Arial"/>
          <w:i/>
          <w:iCs/>
          <w:color w:val="000000"/>
          <w:spacing w:val="4"/>
          <w:kern w:val="2"/>
        </w:rPr>
        <w:t>Małopolskiego</w:t>
      </w:r>
      <w:r w:rsidRPr="00420E55">
        <w:rPr>
          <w:rFonts w:ascii="Lato" w:hAnsi="Lato" w:cs="Arial"/>
          <w:color w:val="000000"/>
          <w:spacing w:val="4"/>
          <w:kern w:val="2"/>
        </w:rPr>
        <w:t>, jak również rozpatrzył zarzuty zawarte we wniesiony</w:t>
      </w:r>
      <w:r w:rsidR="00B83B81">
        <w:rPr>
          <w:rFonts w:ascii="Lato" w:hAnsi="Lato" w:cs="Arial"/>
          <w:color w:val="000000"/>
          <w:spacing w:val="4"/>
          <w:kern w:val="2"/>
        </w:rPr>
        <w:t>ch</w:t>
      </w:r>
      <w:r w:rsidRPr="00420E55">
        <w:rPr>
          <w:rFonts w:ascii="Lato" w:hAnsi="Lato" w:cs="Arial"/>
          <w:color w:val="000000"/>
          <w:spacing w:val="4"/>
          <w:kern w:val="2"/>
        </w:rPr>
        <w:t xml:space="preserve"> odwołani</w:t>
      </w:r>
      <w:r w:rsidR="00B83B81">
        <w:rPr>
          <w:rFonts w:ascii="Lato" w:hAnsi="Lato" w:cs="Arial"/>
          <w:color w:val="000000"/>
          <w:spacing w:val="4"/>
          <w:kern w:val="2"/>
        </w:rPr>
        <w:t>ach</w:t>
      </w:r>
      <w:r w:rsidRPr="00420E55">
        <w:rPr>
          <w:rFonts w:ascii="Lato" w:hAnsi="Lato" w:cs="Arial"/>
          <w:color w:val="000000"/>
          <w:spacing w:val="4"/>
          <w:kern w:val="2"/>
        </w:rPr>
        <w:t>.</w:t>
      </w:r>
    </w:p>
    <w:p w14:paraId="004A0A51" w14:textId="25F79F1D"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Zgodnie z art. 11d ust. 1 pkt 1 </w:t>
      </w:r>
      <w:r w:rsidRPr="00420E55">
        <w:rPr>
          <w:rFonts w:ascii="Lato" w:hAnsi="Lato" w:cs="Arial"/>
          <w:i/>
          <w:color w:val="000000"/>
          <w:spacing w:val="4"/>
          <w:kern w:val="2"/>
        </w:rPr>
        <w:t>specustawy drogowej</w:t>
      </w:r>
      <w:r w:rsidRPr="00420E55">
        <w:rPr>
          <w:rFonts w:ascii="Lato" w:hAnsi="Lato" w:cs="Arial"/>
          <w:color w:val="000000"/>
          <w:spacing w:val="4"/>
          <w:kern w:val="2"/>
        </w:rPr>
        <w:t xml:space="preserve">, do wniosku załączono mapę w skali 1:500, na której przedstawiono proponowany przebieg drogi, z zaznaczeniem terenu niezbędnego dla obiektów budowlanych oraz istniejące uzbrojenie terenu. </w:t>
      </w:r>
      <w:r w:rsidRPr="00420E55">
        <w:rPr>
          <w:rFonts w:ascii="Lato" w:hAnsi="Lato" w:cs="Arial"/>
          <w:color w:val="000000"/>
          <w:spacing w:val="4"/>
        </w:rPr>
        <w:t xml:space="preserve">Ponadto, dołączono mapy zawierające projekty podziału nieruchomości (art. 11d ust. 1 pkt 3 </w:t>
      </w:r>
      <w:r w:rsidR="009C1183">
        <w:rPr>
          <w:rFonts w:ascii="Lato" w:hAnsi="Lato" w:cs="Arial"/>
          <w:color w:val="000000"/>
          <w:spacing w:val="4"/>
        </w:rPr>
        <w:br/>
      </w:r>
      <w:r w:rsidRPr="00420E55">
        <w:rPr>
          <w:rFonts w:ascii="Lato" w:hAnsi="Lato" w:cs="Arial"/>
          <w:color w:val="000000"/>
          <w:spacing w:val="4"/>
        </w:rPr>
        <w:t xml:space="preserve">ww. ustawy). W myśl art. 11d ust. 1 pkt 2 i 4 </w:t>
      </w:r>
      <w:r w:rsidRPr="00420E55">
        <w:rPr>
          <w:rFonts w:ascii="Lato" w:hAnsi="Lato" w:cs="Arial"/>
          <w:i/>
          <w:color w:val="000000"/>
          <w:spacing w:val="4"/>
        </w:rPr>
        <w:t xml:space="preserve">specustawy drogowej, </w:t>
      </w:r>
      <w:r w:rsidRPr="00420E55">
        <w:rPr>
          <w:rFonts w:ascii="Lato" w:hAnsi="Lato" w:cs="Arial"/>
          <w:color w:val="000000"/>
          <w:spacing w:val="4"/>
        </w:rPr>
        <w:t>we</w:t>
      </w:r>
      <w:r w:rsidRPr="00420E55">
        <w:rPr>
          <w:rFonts w:ascii="Lato" w:hAnsi="Lato" w:cs="Arial"/>
          <w:i/>
          <w:color w:val="000000"/>
          <w:spacing w:val="4"/>
        </w:rPr>
        <w:t xml:space="preserve"> </w:t>
      </w:r>
      <w:r w:rsidRPr="00420E55">
        <w:rPr>
          <w:rFonts w:ascii="Lato" w:hAnsi="Lato" w:cs="Arial"/>
          <w:color w:val="000000"/>
          <w:spacing w:val="4"/>
        </w:rPr>
        <w:t>wniosku</w:t>
      </w:r>
      <w:r w:rsidRPr="00420E55">
        <w:rPr>
          <w:rFonts w:ascii="Lato" w:hAnsi="Lato" w:cs="Arial"/>
          <w:i/>
          <w:color w:val="000000"/>
          <w:spacing w:val="4"/>
        </w:rPr>
        <w:t xml:space="preserve"> </w:t>
      </w:r>
      <w:r w:rsidRPr="00420E55">
        <w:rPr>
          <w:rFonts w:ascii="Lato" w:hAnsi="Lato" w:cs="Arial"/>
          <w:color w:val="000000"/>
          <w:spacing w:val="4"/>
        </w:rPr>
        <w:t>zawarto</w:t>
      </w:r>
      <w:r w:rsidRPr="00420E55">
        <w:rPr>
          <w:rFonts w:ascii="Lato" w:hAnsi="Lato" w:cs="Arial"/>
          <w:i/>
          <w:color w:val="000000"/>
          <w:spacing w:val="4"/>
        </w:rPr>
        <w:t xml:space="preserve"> </w:t>
      </w:r>
      <w:r w:rsidRPr="00420E55">
        <w:rPr>
          <w:rFonts w:ascii="Lato" w:hAnsi="Lato" w:cs="Arial"/>
          <w:color w:val="000000"/>
          <w:spacing w:val="4"/>
        </w:rPr>
        <w:t>analizę powiązania projektowanej drogi z innymi drogami publicznymi oraz określono zmiany w dotychczasowej infrastrukturze zagospodarowania terenu.</w:t>
      </w:r>
    </w:p>
    <w:p w14:paraId="337A6379" w14:textId="279FEA83"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Zgodnie z art. 11d ust. 1 pkt 5 </w:t>
      </w:r>
      <w:r w:rsidRPr="00420E55">
        <w:rPr>
          <w:rFonts w:ascii="Lato" w:hAnsi="Lato" w:cs="Arial"/>
          <w:i/>
          <w:color w:val="000000"/>
          <w:spacing w:val="4"/>
          <w:kern w:val="2"/>
        </w:rPr>
        <w:t>specustawy drogowej</w:t>
      </w:r>
      <w:r w:rsidRPr="00420E55">
        <w:rPr>
          <w:rFonts w:ascii="Lato" w:hAnsi="Lato" w:cs="Arial"/>
          <w:color w:val="000000"/>
          <w:spacing w:val="4"/>
          <w:kern w:val="2"/>
        </w:rPr>
        <w:t>,</w:t>
      </w:r>
      <w:r w:rsidRPr="00420E55">
        <w:rPr>
          <w:rFonts w:ascii="Lato" w:hAnsi="Lato" w:cs="Arial"/>
          <w:i/>
          <w:color w:val="000000"/>
          <w:spacing w:val="4"/>
          <w:kern w:val="2"/>
        </w:rPr>
        <w:t xml:space="preserve"> </w:t>
      </w:r>
      <w:r w:rsidRPr="00420E55">
        <w:rPr>
          <w:rFonts w:ascii="Lato" w:hAnsi="Lato" w:cs="Arial"/>
          <w:color w:val="000000"/>
          <w:spacing w:val="4"/>
          <w:kern w:val="2"/>
        </w:rPr>
        <w:t xml:space="preserve">do wniosku o wydanie decyzji </w:t>
      </w:r>
      <w:r w:rsidR="009C1183">
        <w:rPr>
          <w:rFonts w:ascii="Lato" w:hAnsi="Lato" w:cs="Arial"/>
          <w:color w:val="000000"/>
          <w:spacing w:val="4"/>
          <w:kern w:val="2"/>
        </w:rPr>
        <w:br/>
      </w:r>
      <w:r w:rsidRPr="00420E55">
        <w:rPr>
          <w:rFonts w:ascii="Lato" w:hAnsi="Lato" w:cs="Arial"/>
          <w:color w:val="000000"/>
          <w:spacing w:val="4"/>
          <w:kern w:val="2"/>
        </w:rPr>
        <w:t xml:space="preserve">o zezwoleniu na realizację inwestycji drogowej </w:t>
      </w:r>
      <w:r w:rsidRPr="00420E55">
        <w:rPr>
          <w:rFonts w:ascii="Lato" w:hAnsi="Lato" w:cs="Arial"/>
          <w:i/>
          <w:color w:val="000000"/>
          <w:spacing w:val="4"/>
          <w:kern w:val="2"/>
        </w:rPr>
        <w:t>inwestor</w:t>
      </w:r>
      <w:r w:rsidRPr="00420E55">
        <w:rPr>
          <w:rFonts w:ascii="Lato" w:hAnsi="Lato" w:cs="Arial"/>
          <w:color w:val="000000"/>
          <w:spacing w:val="4"/>
          <w:kern w:val="2"/>
        </w:rPr>
        <w:t xml:space="preserve"> dołączył projekt budowlany wraz z opiniami, uzgodnieniami, pozwoleniami oraz dokumentami wymaganymi przepisami szczególnymi. </w:t>
      </w:r>
    </w:p>
    <w:p w14:paraId="7946EC93" w14:textId="07521B1B" w:rsidR="00420E55" w:rsidRPr="00420E55" w:rsidRDefault="00420E55" w:rsidP="00B83B81">
      <w:pPr>
        <w:autoSpaceDE w:val="0"/>
        <w:autoSpaceDN w:val="0"/>
        <w:adjustRightInd w:val="0"/>
        <w:spacing w:after="240" w:line="240" w:lineRule="exact"/>
        <w:jc w:val="both"/>
        <w:rPr>
          <w:rFonts w:ascii="Lato" w:hAnsi="Lato" w:cs="Arial"/>
          <w:color w:val="000000"/>
          <w:spacing w:val="4"/>
        </w:rPr>
      </w:pPr>
      <w:r w:rsidRPr="00420E55">
        <w:rPr>
          <w:rFonts w:ascii="Lato" w:hAnsi="Lato" w:cs="Arial"/>
          <w:color w:val="000000"/>
          <w:spacing w:val="4"/>
        </w:rPr>
        <w:t xml:space="preserve">Projekt budowlany </w:t>
      </w:r>
      <w:r w:rsidRPr="00420E55">
        <w:rPr>
          <w:rFonts w:ascii="Lato" w:hAnsi="Lato" w:cs="Arial"/>
          <w:color w:val="000000"/>
          <w:spacing w:val="4"/>
          <w:kern w:val="2"/>
        </w:rPr>
        <w:t xml:space="preserve">został wykonany i sprawdzony przez osoby spełniające warunki, </w:t>
      </w:r>
      <w:r w:rsidR="009C1183">
        <w:rPr>
          <w:rFonts w:ascii="Lato" w:hAnsi="Lato" w:cs="Arial"/>
          <w:color w:val="000000"/>
          <w:spacing w:val="4"/>
          <w:kern w:val="2"/>
        </w:rPr>
        <w:br/>
      </w:r>
      <w:r w:rsidRPr="00420E55">
        <w:rPr>
          <w:rFonts w:ascii="Lato" w:hAnsi="Lato" w:cs="Arial"/>
          <w:color w:val="000000"/>
          <w:spacing w:val="4"/>
          <w:kern w:val="2"/>
        </w:rPr>
        <w:t xml:space="preserve">o których mowa w art. 12 ust. 7 </w:t>
      </w:r>
      <w:r w:rsidRPr="00420E55">
        <w:rPr>
          <w:rFonts w:ascii="Lato" w:hAnsi="Lato" w:cs="Arial"/>
          <w:color w:val="000000"/>
          <w:spacing w:val="4"/>
        </w:rPr>
        <w:t xml:space="preserve">z dnia 7 lipca 1994 r. – Prawo budowlane </w:t>
      </w:r>
      <w:r w:rsidR="009C1183">
        <w:rPr>
          <w:rFonts w:ascii="Lato" w:hAnsi="Lato" w:cs="Arial"/>
          <w:color w:val="000000"/>
          <w:spacing w:val="4"/>
        </w:rPr>
        <w:br/>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2021 r. poz. 2351 z późn. zm.), zwanej dalej „</w:t>
      </w:r>
      <w:r w:rsidRPr="00420E55">
        <w:rPr>
          <w:rFonts w:ascii="Lato" w:hAnsi="Lato" w:cs="Arial"/>
          <w:i/>
          <w:iCs/>
          <w:color w:val="000000"/>
          <w:spacing w:val="4"/>
        </w:rPr>
        <w:t>ustawą Prawo budowlane</w:t>
      </w:r>
      <w:r w:rsidRPr="00420E55">
        <w:rPr>
          <w:rFonts w:ascii="Lato" w:hAnsi="Lato" w:cs="Arial"/>
          <w:color w:val="000000"/>
          <w:spacing w:val="4"/>
        </w:rPr>
        <w:t>”</w:t>
      </w:r>
      <w:r w:rsidRPr="00420E55">
        <w:rPr>
          <w:rFonts w:ascii="Lato" w:hAnsi="Lato" w:cs="Arial"/>
          <w:color w:val="000000"/>
          <w:spacing w:val="4"/>
          <w:kern w:val="2"/>
        </w:rPr>
        <w:t>. Zgodnie z art. 34 ust. 3d pkt 3 tej ustawy, do projektu dołączono oświadczenia projektantów i sprawdzających o sporządzeniu projektu zgodnie z obowiązującymi przepisami oraz zasadami wiedzy technicznej.</w:t>
      </w:r>
    </w:p>
    <w:p w14:paraId="30EEC6E7" w14:textId="577E613B"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Po dokonaniu analizy przedłożonego przez </w:t>
      </w:r>
      <w:r w:rsidRPr="00420E55">
        <w:rPr>
          <w:rFonts w:ascii="Lato" w:hAnsi="Lato" w:cs="Arial"/>
          <w:i/>
          <w:color w:val="000000"/>
          <w:spacing w:val="4"/>
          <w:kern w:val="2"/>
        </w:rPr>
        <w:t>inwestora</w:t>
      </w:r>
      <w:r w:rsidRPr="00420E55">
        <w:rPr>
          <w:rFonts w:ascii="Lato" w:hAnsi="Lato" w:cs="Arial"/>
          <w:color w:val="000000"/>
          <w:spacing w:val="4"/>
          <w:kern w:val="2"/>
        </w:rPr>
        <w:t xml:space="preserve"> projektu budowlanego, organ odwoławczy stwierdził, że </w:t>
      </w:r>
      <w:r w:rsidRPr="00420E55">
        <w:rPr>
          <w:rFonts w:ascii="Lato" w:hAnsi="Lato" w:cs="Arial"/>
          <w:color w:val="000000"/>
          <w:spacing w:val="4"/>
        </w:rPr>
        <w:t>–</w:t>
      </w:r>
      <w:r w:rsidRPr="00420E55">
        <w:rPr>
          <w:rFonts w:ascii="Lato" w:hAnsi="Lato" w:cs="Arial"/>
          <w:color w:val="000000"/>
          <w:spacing w:val="4"/>
          <w:kern w:val="2"/>
        </w:rPr>
        <w:t xml:space="preserve"> poza uchybieniem, o którym będzie mowa w dalszej części niniejszej decyzji </w:t>
      </w:r>
      <w:r w:rsidRPr="00420E55">
        <w:rPr>
          <w:rFonts w:ascii="Lato" w:hAnsi="Lato" w:cs="Arial"/>
          <w:color w:val="000000"/>
          <w:spacing w:val="4"/>
        </w:rPr>
        <w:t>–</w:t>
      </w:r>
      <w:r w:rsidRPr="00420E55">
        <w:rPr>
          <w:rFonts w:ascii="Lato" w:hAnsi="Lato" w:cs="Arial"/>
          <w:color w:val="000000"/>
          <w:spacing w:val="4"/>
          <w:kern w:val="2"/>
        </w:rPr>
        <w:t xml:space="preserve"> spełnia on wymagania określone w art. 34 ust. 2 i ust. 3 </w:t>
      </w:r>
      <w:r w:rsidRPr="00420E55">
        <w:rPr>
          <w:rFonts w:ascii="Lato" w:hAnsi="Lato" w:cs="Arial"/>
          <w:i/>
          <w:color w:val="000000"/>
          <w:spacing w:val="4"/>
          <w:kern w:val="2"/>
        </w:rPr>
        <w:t xml:space="preserve">ustawy Prawo budowlane </w:t>
      </w:r>
      <w:r w:rsidRPr="00420E55">
        <w:rPr>
          <w:rFonts w:ascii="Lato" w:hAnsi="Lato" w:cs="Arial"/>
          <w:color w:val="000000"/>
          <w:spacing w:val="4"/>
          <w:kern w:val="2"/>
        </w:rPr>
        <w:t xml:space="preserve">oraz w </w:t>
      </w:r>
      <w:r w:rsidRPr="00420E55">
        <w:rPr>
          <w:rFonts w:ascii="Lato" w:hAnsi="Lato" w:cs="Arial"/>
          <w:color w:val="000000"/>
          <w:spacing w:val="4"/>
        </w:rPr>
        <w:t>rozporządzeniu Ministra Rozwoju z dnia 11 września 2020 r. w sprawie szczegółowego zakresu i formy projektu budowlanego (</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2022 r., poz. 1679),</w:t>
      </w:r>
      <w:r w:rsidR="007C7BDA">
        <w:rPr>
          <w:rFonts w:ascii="Lato" w:hAnsi="Lato" w:cs="Arial"/>
          <w:color w:val="000000"/>
          <w:spacing w:val="4"/>
        </w:rPr>
        <w:t xml:space="preserve"> zwanego dalej „</w:t>
      </w:r>
      <w:r w:rsidR="007C7BDA" w:rsidRPr="007C7BDA">
        <w:rPr>
          <w:rFonts w:ascii="Lato" w:hAnsi="Lato" w:cs="Arial"/>
          <w:i/>
          <w:iCs/>
          <w:color w:val="000000"/>
          <w:spacing w:val="4"/>
        </w:rPr>
        <w:t xml:space="preserve">rozporządzeniem </w:t>
      </w:r>
      <w:r w:rsidRPr="007C7BDA">
        <w:rPr>
          <w:rFonts w:ascii="Lato" w:hAnsi="Lato" w:cs="Arial"/>
          <w:i/>
          <w:iCs/>
          <w:color w:val="000000"/>
          <w:spacing w:val="4"/>
        </w:rPr>
        <w:t xml:space="preserve"> </w:t>
      </w:r>
      <w:r w:rsidR="007C7BDA" w:rsidRPr="007C7BDA">
        <w:rPr>
          <w:rFonts w:ascii="Lato" w:hAnsi="Lato" w:cs="Arial"/>
          <w:i/>
          <w:iCs/>
          <w:color w:val="000000"/>
          <w:spacing w:val="4"/>
        </w:rPr>
        <w:t>w sprawie szczegółowego zakresu i formy projektu budowlanego</w:t>
      </w:r>
      <w:r w:rsidR="007C7BDA">
        <w:rPr>
          <w:rFonts w:ascii="Lato" w:hAnsi="Lato" w:cs="Arial"/>
          <w:color w:val="000000"/>
          <w:spacing w:val="4"/>
          <w:kern w:val="2"/>
        </w:rPr>
        <w:t xml:space="preserve">”, </w:t>
      </w:r>
      <w:r w:rsidRPr="00420E55">
        <w:rPr>
          <w:rFonts w:ascii="Lato" w:hAnsi="Lato" w:cs="Arial"/>
          <w:color w:val="000000"/>
          <w:spacing w:val="4"/>
          <w:kern w:val="2"/>
        </w:rPr>
        <w:t>jak również jest zgodny z:</w:t>
      </w:r>
    </w:p>
    <w:p w14:paraId="42EB2E58" w14:textId="0E6F9754" w:rsidR="00445C96" w:rsidRPr="00445C96" w:rsidRDefault="00445C96" w:rsidP="00445C96">
      <w:pPr>
        <w:numPr>
          <w:ilvl w:val="0"/>
          <w:numId w:val="15"/>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Regionalnego Dyrektora Ochrony Środowiska w Krakowie z dnia </w:t>
      </w:r>
      <w:r>
        <w:rPr>
          <w:rFonts w:ascii="Lato" w:hAnsi="Lato" w:cs="Arial"/>
          <w:spacing w:val="4"/>
        </w:rPr>
        <w:t>28 grudnia 2018</w:t>
      </w:r>
      <w:r w:rsidRPr="00445C96">
        <w:rPr>
          <w:rFonts w:ascii="Lato" w:hAnsi="Lato" w:cs="Arial"/>
          <w:spacing w:val="4"/>
        </w:rPr>
        <w:t xml:space="preserve"> r., znak: OO.</w:t>
      </w:r>
      <w:r>
        <w:rPr>
          <w:rFonts w:ascii="Lato" w:hAnsi="Lato" w:cs="Arial"/>
          <w:spacing w:val="4"/>
        </w:rPr>
        <w:t>4210.21.2016.JS</w:t>
      </w:r>
      <w:r w:rsidRPr="00445C96">
        <w:rPr>
          <w:rFonts w:ascii="Lato" w:hAnsi="Lato" w:cs="Arial"/>
          <w:spacing w:val="4"/>
        </w:rPr>
        <w:t xml:space="preserve">, ustalającą środowiskowe uwarunkowania dla </w:t>
      </w:r>
      <w:r w:rsidRPr="00445C96">
        <w:rPr>
          <w:rFonts w:ascii="Lato" w:hAnsi="Lato" w:cs="Arial"/>
          <w:spacing w:val="4"/>
        </w:rPr>
        <w:lastRenderedPageBreak/>
        <w:t>przedsięwzięcia pn.: „</w:t>
      </w:r>
      <w:r>
        <w:rPr>
          <w:rFonts w:ascii="Lato" w:hAnsi="Lato" w:cs="Arial"/>
          <w:spacing w:val="4"/>
        </w:rPr>
        <w:t>Budowa zachodniej obwodnicy Zielonek w ciągu drogi wojewódzkiej nr 794</w:t>
      </w:r>
      <w:r w:rsidRPr="00445C96">
        <w:rPr>
          <w:rFonts w:ascii="Lato" w:hAnsi="Lato" w:cs="Arial"/>
          <w:spacing w:val="4"/>
        </w:rPr>
        <w:t>”</w:t>
      </w:r>
      <w:r w:rsidRPr="00445C96">
        <w:rPr>
          <w:rFonts w:ascii="Lato" w:hAnsi="Lato" w:cs="Arial"/>
          <w:bCs/>
          <w:spacing w:val="4"/>
          <w:lang w:eastAsia="zh-CN"/>
        </w:rPr>
        <w:t>, zwaną dalej</w:t>
      </w:r>
      <w:r w:rsidRPr="00445C96">
        <w:rPr>
          <w:rFonts w:ascii="Lato" w:hAnsi="Lato" w:cs="Arial"/>
          <w:i/>
          <w:spacing w:val="4"/>
        </w:rPr>
        <w:t xml:space="preserve"> </w:t>
      </w:r>
      <w:r w:rsidRPr="00445C96">
        <w:rPr>
          <w:rFonts w:ascii="Lato" w:hAnsi="Lato" w:cs="Arial"/>
          <w:spacing w:val="4"/>
        </w:rPr>
        <w:t>„</w:t>
      </w:r>
      <w:r w:rsidRPr="00445C96">
        <w:rPr>
          <w:rFonts w:ascii="Lato" w:hAnsi="Lato" w:cs="Arial"/>
          <w:i/>
          <w:spacing w:val="4"/>
        </w:rPr>
        <w:t>decyzją RDOŚ o środowiskowych uwarunkowaniach</w:t>
      </w:r>
      <w:r w:rsidRPr="00445C96">
        <w:rPr>
          <w:rFonts w:ascii="Lato" w:hAnsi="Lato" w:cs="Arial"/>
          <w:spacing w:val="4"/>
        </w:rPr>
        <w:t>”,</w:t>
      </w:r>
    </w:p>
    <w:p w14:paraId="733E1D61" w14:textId="35E6E2C2" w:rsidR="00445C96" w:rsidRPr="003C4A26" w:rsidRDefault="00445C96" w:rsidP="003C4A26">
      <w:pPr>
        <w:numPr>
          <w:ilvl w:val="0"/>
          <w:numId w:val="15"/>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Generalnego Dyrektora Ochrony Środowiska z dnia </w:t>
      </w:r>
      <w:r>
        <w:rPr>
          <w:rFonts w:ascii="Lato" w:hAnsi="Lato" w:cs="Arial"/>
          <w:spacing w:val="4"/>
        </w:rPr>
        <w:t>20 kwietnia 2021</w:t>
      </w:r>
      <w:r w:rsidRPr="00445C96">
        <w:rPr>
          <w:rFonts w:ascii="Lato" w:hAnsi="Lato" w:cs="Arial"/>
          <w:spacing w:val="4"/>
        </w:rPr>
        <w:t xml:space="preserve"> r., znak: </w:t>
      </w:r>
      <w:r w:rsidRPr="00445C96">
        <w:rPr>
          <w:rFonts w:ascii="Lato" w:hAnsi="Lato" w:cs="Arial"/>
          <w:spacing w:val="4"/>
        </w:rPr>
        <w:br/>
        <w:t>DOOŚ-</w:t>
      </w:r>
      <w:r>
        <w:rPr>
          <w:rFonts w:ascii="Lato" w:hAnsi="Lato" w:cs="Arial"/>
          <w:spacing w:val="4"/>
        </w:rPr>
        <w:t>WDŚ/ZOO.420.87.2019.MW/KN.57</w:t>
      </w:r>
      <w:r w:rsidRPr="00445C96">
        <w:rPr>
          <w:rFonts w:ascii="Lato" w:hAnsi="Lato" w:cs="Arial"/>
          <w:spacing w:val="4"/>
        </w:rPr>
        <w:t xml:space="preserve">, uchylającą w części i orzekającą w tym zakresie co do istoty sprawy, a w pozostałej części utrzymującą w mocy </w:t>
      </w:r>
      <w:r w:rsidRPr="00445C96">
        <w:rPr>
          <w:rFonts w:ascii="Lato" w:hAnsi="Lato" w:cs="Arial"/>
          <w:i/>
          <w:spacing w:val="4"/>
        </w:rPr>
        <w:t>decyzję RDOŚ o środowiskowych uwarunkowaniach</w:t>
      </w:r>
      <w:r w:rsidRPr="00445C96">
        <w:rPr>
          <w:rFonts w:ascii="Lato" w:hAnsi="Lato" w:cs="Arial"/>
          <w:spacing w:val="4"/>
        </w:rPr>
        <w:t>,</w:t>
      </w:r>
      <w:r w:rsidRPr="00445C96">
        <w:rPr>
          <w:rFonts w:ascii="Lato" w:hAnsi="Lato" w:cs="Arial"/>
          <w:bCs/>
          <w:spacing w:val="4"/>
          <w:lang w:eastAsia="zh-CN"/>
        </w:rPr>
        <w:t xml:space="preserve"> zwaną dalej</w:t>
      </w:r>
      <w:r w:rsidRPr="00445C96">
        <w:rPr>
          <w:rFonts w:ascii="Lato" w:hAnsi="Lato" w:cs="Arial"/>
          <w:i/>
          <w:spacing w:val="4"/>
          <w:lang w:eastAsia="zh-CN"/>
        </w:rPr>
        <w:t xml:space="preserve"> </w:t>
      </w:r>
      <w:r w:rsidRPr="00445C96">
        <w:rPr>
          <w:rFonts w:ascii="Lato" w:hAnsi="Lato" w:cs="Arial"/>
          <w:spacing w:val="4"/>
          <w:lang w:eastAsia="zh-CN"/>
        </w:rPr>
        <w:t>„</w:t>
      </w:r>
      <w:r w:rsidRPr="00445C96">
        <w:rPr>
          <w:rFonts w:ascii="Lato" w:hAnsi="Lato" w:cs="Arial"/>
          <w:i/>
          <w:spacing w:val="4"/>
          <w:lang w:eastAsia="zh-CN"/>
        </w:rPr>
        <w:t>decyzją GDOŚ</w:t>
      </w:r>
      <w:r w:rsidRPr="00445C96">
        <w:rPr>
          <w:rFonts w:ascii="Lato" w:hAnsi="Lato" w:cs="Arial"/>
          <w:i/>
          <w:spacing w:val="4"/>
        </w:rPr>
        <w:t xml:space="preserve"> o środowiskowych uwarunkowaniach</w:t>
      </w:r>
      <w:r w:rsidRPr="00445C96">
        <w:rPr>
          <w:rFonts w:ascii="Lato" w:hAnsi="Lato" w:cs="Arial"/>
          <w:spacing w:val="4"/>
        </w:rPr>
        <w:t>”,</w:t>
      </w:r>
    </w:p>
    <w:p w14:paraId="134CF357" w14:textId="640BA4C2" w:rsidR="003C4A26" w:rsidRPr="001E1225" w:rsidRDefault="003C4A26" w:rsidP="001E1225">
      <w:pPr>
        <w:numPr>
          <w:ilvl w:val="0"/>
          <w:numId w:val="15"/>
        </w:numPr>
        <w:spacing w:after="120" w:line="240" w:lineRule="exact"/>
        <w:ind w:left="284" w:hanging="284"/>
        <w:jc w:val="both"/>
        <w:outlineLvl w:val="0"/>
        <w:rPr>
          <w:rFonts w:ascii="Lato" w:hAnsi="Lato" w:cs="Arial"/>
          <w:spacing w:val="4"/>
        </w:rPr>
      </w:pPr>
      <w:r w:rsidRPr="003C4A26">
        <w:rPr>
          <w:rFonts w:ascii="Lato" w:eastAsia="Arial" w:hAnsi="Lato" w:cs="Arial"/>
          <w:spacing w:val="4"/>
          <w:position w:val="-1"/>
        </w:rPr>
        <w:t xml:space="preserve">postanowieniem Regionalnego Dyrektora Ochrony Środowiska w Krakowie z dnia </w:t>
      </w:r>
      <w:r w:rsidR="009C1183">
        <w:rPr>
          <w:rFonts w:ascii="Lato" w:eastAsia="Arial" w:hAnsi="Lato" w:cs="Arial"/>
          <w:spacing w:val="4"/>
          <w:position w:val="-1"/>
        </w:rPr>
        <w:br/>
      </w:r>
      <w:r>
        <w:rPr>
          <w:rFonts w:ascii="Lato" w:eastAsia="Arial" w:hAnsi="Lato" w:cs="Arial"/>
          <w:spacing w:val="4"/>
          <w:position w:val="-1"/>
        </w:rPr>
        <w:t>26 maja 2022</w:t>
      </w:r>
      <w:r w:rsidRPr="003C4A26">
        <w:rPr>
          <w:rFonts w:ascii="Lato" w:eastAsia="Arial" w:hAnsi="Lato" w:cs="Arial"/>
          <w:spacing w:val="4"/>
          <w:position w:val="-1"/>
        </w:rPr>
        <w:t xml:space="preserve"> r., znak: OO.4222.</w:t>
      </w:r>
      <w:r>
        <w:rPr>
          <w:rFonts w:ascii="Lato" w:eastAsia="Arial" w:hAnsi="Lato" w:cs="Arial"/>
          <w:spacing w:val="4"/>
          <w:position w:val="-1"/>
        </w:rPr>
        <w:t>3</w:t>
      </w:r>
      <w:r w:rsidRPr="003C4A26">
        <w:rPr>
          <w:rFonts w:ascii="Lato" w:eastAsia="Arial" w:hAnsi="Lato" w:cs="Arial"/>
          <w:spacing w:val="4"/>
          <w:position w:val="-1"/>
        </w:rPr>
        <w:t>.202</w:t>
      </w:r>
      <w:r>
        <w:rPr>
          <w:rFonts w:ascii="Lato" w:eastAsia="Arial" w:hAnsi="Lato" w:cs="Arial"/>
          <w:spacing w:val="4"/>
          <w:position w:val="-1"/>
        </w:rPr>
        <w:t>1</w:t>
      </w:r>
      <w:r w:rsidRPr="003C4A26">
        <w:rPr>
          <w:rFonts w:ascii="Lato" w:eastAsia="Arial" w:hAnsi="Lato" w:cs="Arial"/>
          <w:spacing w:val="4"/>
          <w:position w:val="-1"/>
        </w:rPr>
        <w:t>.</w:t>
      </w:r>
      <w:r>
        <w:rPr>
          <w:rFonts w:ascii="Lato" w:eastAsia="Arial" w:hAnsi="Lato" w:cs="Arial"/>
          <w:spacing w:val="4"/>
          <w:position w:val="-1"/>
        </w:rPr>
        <w:t>TŚ</w:t>
      </w:r>
      <w:r w:rsidRPr="003C4A26">
        <w:rPr>
          <w:rFonts w:ascii="Lato" w:eastAsia="Arial" w:hAnsi="Lato" w:cs="Arial"/>
          <w:spacing w:val="4"/>
          <w:position w:val="-1"/>
        </w:rPr>
        <w:t xml:space="preserve">, </w:t>
      </w:r>
      <w:r w:rsidRPr="003C4A26">
        <w:rPr>
          <w:rFonts w:ascii="Lato" w:hAnsi="Lato" w:cs="Arial"/>
          <w:bCs/>
          <w:spacing w:val="4"/>
          <w:kern w:val="3"/>
          <w:lang w:eastAsia="zh-CN"/>
        </w:rPr>
        <w:t xml:space="preserve">uzgadniającym realizację przedsięwzięcia pn.: </w:t>
      </w:r>
      <w:r w:rsidRPr="003C4A26">
        <w:rPr>
          <w:rFonts w:ascii="Lato" w:hAnsi="Lato" w:cs="Arial"/>
          <w:spacing w:val="4"/>
        </w:rPr>
        <w:t>„</w:t>
      </w:r>
      <w:r w:rsidR="001E1225" w:rsidRPr="00AE6794">
        <w:rPr>
          <w:rFonts w:ascii="Lato" w:eastAsia="Times New Roman" w:hAnsi="Lato" w:cs="Arial"/>
          <w:bCs/>
          <w:iCs/>
          <w:spacing w:val="4"/>
          <w:lang w:eastAsia="pl-PL"/>
        </w:rPr>
        <w:t xml:space="preserve">Budowa Zachodniej Obwodnicy Zielonek w podziale na zadania: Zadanie nr 1 – odcinek klasy G od ul. Pachońskiego w Krakowie (km ok. 0+003,74) do granicy Miasta Krakowa (km ok. 1+014) wraz z budową drogi gminnej klasy Z do ul. Glogera </w:t>
      </w:r>
      <w:r w:rsidR="007C7BDA">
        <w:rPr>
          <w:rFonts w:ascii="Lato" w:eastAsia="Times New Roman" w:hAnsi="Lato" w:cs="Arial"/>
          <w:bCs/>
          <w:iCs/>
          <w:spacing w:val="4"/>
          <w:lang w:eastAsia="pl-PL"/>
        </w:rPr>
        <w:br/>
      </w:r>
      <w:r w:rsidR="001E1225" w:rsidRPr="00AE6794">
        <w:rPr>
          <w:rFonts w:ascii="Lato" w:eastAsia="Times New Roman" w:hAnsi="Lato" w:cs="Arial"/>
          <w:bCs/>
          <w:iCs/>
          <w:spacing w:val="4"/>
          <w:lang w:eastAsia="pl-PL"/>
        </w:rPr>
        <w:t>i rozbudową ul. Glogera, Zadanie nr 2 – odcinek klasy G od granicy Miasta Krakowa (km ok. 1+014) do węzła z Północną Obwodnicą Krakowa (POK) w gminie Zielonki; wraz z budową obiektów inżynierskich, ekranów akustycznych, zjazdów, chodników, ścieżek rowerowych, jezdni dodatkowych, zatok autobusowych oraz budową, przebudową i rozbiórką niezbędnej infrastruktury technicznej i obiektów kolidujących z planowaną inwestycją</w:t>
      </w:r>
      <w:r w:rsidRPr="003C4A26">
        <w:rPr>
          <w:rFonts w:ascii="Lato" w:hAnsi="Lato" w:cs="Arial"/>
          <w:spacing w:val="4"/>
        </w:rPr>
        <w:t>”, zwanym dalej „</w:t>
      </w:r>
      <w:r w:rsidRPr="003C4A26">
        <w:rPr>
          <w:rFonts w:ascii="Lato" w:hAnsi="Lato" w:cs="Arial"/>
          <w:i/>
          <w:spacing w:val="4"/>
        </w:rPr>
        <w:t>postanowieniem uzgadniającym</w:t>
      </w:r>
      <w:r w:rsidRPr="003C4A26">
        <w:rPr>
          <w:rFonts w:ascii="Lato" w:hAnsi="Lato" w:cs="Arial"/>
          <w:spacing w:val="4"/>
        </w:rPr>
        <w:t>”,</w:t>
      </w:r>
    </w:p>
    <w:p w14:paraId="29FFC351" w14:textId="1487509F" w:rsidR="00193694" w:rsidRPr="00193694" w:rsidRDefault="00420E55" w:rsidP="00157610">
      <w:pPr>
        <w:numPr>
          <w:ilvl w:val="0"/>
          <w:numId w:val="11"/>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Zarządu Zlewni w </w:t>
      </w:r>
      <w:r w:rsidR="00193694" w:rsidRPr="00193694">
        <w:rPr>
          <w:rFonts w:ascii="Lato" w:hAnsi="Lato" w:cs="Arial"/>
          <w:spacing w:val="4"/>
        </w:rPr>
        <w:t>Krakowie</w:t>
      </w:r>
      <w:r w:rsidRPr="00193694">
        <w:rPr>
          <w:rFonts w:ascii="Lato" w:hAnsi="Lato" w:cs="Arial"/>
          <w:spacing w:val="4"/>
        </w:rPr>
        <w:t xml:space="preserve"> Państwowego Gospodarstwa Wodnego Wody Polskie z dnia </w:t>
      </w:r>
      <w:r w:rsidR="00193694" w:rsidRPr="00193694">
        <w:rPr>
          <w:rFonts w:ascii="Lato" w:hAnsi="Lato" w:cs="Arial"/>
          <w:spacing w:val="4"/>
        </w:rPr>
        <w:t>17 lutego 2021</w:t>
      </w:r>
      <w:r w:rsidRPr="00193694">
        <w:rPr>
          <w:rFonts w:ascii="Lato" w:hAnsi="Lato" w:cs="Arial"/>
          <w:spacing w:val="4"/>
        </w:rPr>
        <w:t xml:space="preserve"> r., znak: </w:t>
      </w:r>
      <w:r w:rsidR="00193694" w:rsidRPr="00193694">
        <w:rPr>
          <w:rFonts w:ascii="Lato" w:hAnsi="Lato" w:cs="Arial"/>
          <w:spacing w:val="4"/>
        </w:rPr>
        <w:t>KR.ZUZ.2.4210.872.2020.PS</w:t>
      </w:r>
      <w:r w:rsidRPr="00193694">
        <w:rPr>
          <w:rFonts w:ascii="Lato" w:hAnsi="Lato" w:cs="Arial"/>
          <w:spacing w:val="4"/>
        </w:rPr>
        <w:t xml:space="preserve">, o udzieleniu </w:t>
      </w:r>
      <w:r w:rsidR="00193694" w:rsidRPr="00193694">
        <w:rPr>
          <w:rFonts w:ascii="Lato" w:hAnsi="Lato" w:cs="Arial"/>
          <w:spacing w:val="4"/>
        </w:rPr>
        <w:t>Gminie Miejskiej Kraków</w:t>
      </w:r>
      <w:r w:rsidRPr="00193694">
        <w:rPr>
          <w:rFonts w:ascii="Lato" w:hAnsi="Lato" w:cs="Arial"/>
          <w:spacing w:val="4"/>
        </w:rPr>
        <w:t xml:space="preserve"> pozwolenia wodnoprawnego, </w:t>
      </w:r>
    </w:p>
    <w:p w14:paraId="262C9B96" w14:textId="169521D9" w:rsidR="00193694" w:rsidRPr="00193694" w:rsidRDefault="00193694" w:rsidP="00157610">
      <w:pPr>
        <w:numPr>
          <w:ilvl w:val="0"/>
          <w:numId w:val="11"/>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Zarządu Zlewni w Krakowie Państwowego Gospodarstwa Wodnego Wody Polskie z dnia </w:t>
      </w:r>
      <w:r>
        <w:rPr>
          <w:rFonts w:ascii="Lato" w:hAnsi="Lato" w:cs="Arial"/>
          <w:spacing w:val="4"/>
        </w:rPr>
        <w:t>15 marca</w:t>
      </w:r>
      <w:r w:rsidRPr="00193694">
        <w:rPr>
          <w:rFonts w:ascii="Lato" w:hAnsi="Lato" w:cs="Arial"/>
          <w:spacing w:val="4"/>
        </w:rPr>
        <w:t xml:space="preserve"> 2021 r., znak: KR.ZUZ.2.4210.8</w:t>
      </w:r>
      <w:r>
        <w:rPr>
          <w:rFonts w:ascii="Lato" w:hAnsi="Lato" w:cs="Arial"/>
          <w:spacing w:val="4"/>
        </w:rPr>
        <w:t>91</w:t>
      </w:r>
      <w:r w:rsidRPr="00193694">
        <w:rPr>
          <w:rFonts w:ascii="Lato" w:hAnsi="Lato" w:cs="Arial"/>
          <w:spacing w:val="4"/>
        </w:rPr>
        <w:t>.2020.PS, o udzieleniu Gminie Miejskiej Kraków pozwolenia wodnoprawnego</w:t>
      </w:r>
      <w:r>
        <w:rPr>
          <w:rFonts w:ascii="Lato" w:hAnsi="Lato" w:cs="Arial"/>
          <w:spacing w:val="4"/>
        </w:rPr>
        <w:t>,</w:t>
      </w:r>
    </w:p>
    <w:p w14:paraId="729FD253" w14:textId="708B4591" w:rsidR="001733DE" w:rsidRPr="001733DE" w:rsidRDefault="001733DE" w:rsidP="001733DE">
      <w:pPr>
        <w:numPr>
          <w:ilvl w:val="0"/>
          <w:numId w:val="15"/>
        </w:numPr>
        <w:spacing w:after="120" w:line="240" w:lineRule="exact"/>
        <w:ind w:left="284" w:hanging="284"/>
        <w:jc w:val="both"/>
        <w:outlineLvl w:val="0"/>
        <w:rPr>
          <w:rFonts w:ascii="Lato" w:hAnsi="Lato" w:cs="Arial"/>
          <w:spacing w:val="4"/>
        </w:rPr>
      </w:pPr>
      <w:r w:rsidRPr="001733DE">
        <w:rPr>
          <w:rFonts w:ascii="Lato" w:hAnsi="Lato" w:cs="Arial"/>
          <w:spacing w:val="4"/>
        </w:rPr>
        <w:t xml:space="preserve">postanowieniem Wojewody Małopolskiego z dnia </w:t>
      </w:r>
      <w:r>
        <w:rPr>
          <w:rFonts w:ascii="Lato" w:hAnsi="Lato" w:cs="Arial"/>
          <w:spacing w:val="4"/>
        </w:rPr>
        <w:t>16 lutego 2022</w:t>
      </w:r>
      <w:r w:rsidRPr="001733DE">
        <w:rPr>
          <w:rFonts w:ascii="Lato" w:hAnsi="Lato" w:cs="Arial"/>
          <w:spacing w:val="4"/>
        </w:rPr>
        <w:t xml:space="preserve"> r., znak: </w:t>
      </w:r>
      <w:r w:rsidRPr="001733DE">
        <w:rPr>
          <w:rFonts w:ascii="Lato" w:hAnsi="Lato" w:cs="Arial"/>
          <w:spacing w:val="4"/>
        </w:rPr>
        <w:br/>
      </w:r>
      <w:r>
        <w:rPr>
          <w:rFonts w:ascii="Lato" w:hAnsi="Lato" w:cs="Arial"/>
          <w:spacing w:val="4"/>
        </w:rPr>
        <w:t>WI-VI.7820.4.20.2021.ASk</w:t>
      </w:r>
      <w:r w:rsidRPr="001733DE">
        <w:rPr>
          <w:rFonts w:ascii="Lato" w:hAnsi="Lato" w:cs="Arial"/>
          <w:spacing w:val="4"/>
        </w:rPr>
        <w:t xml:space="preserve">, udzielającym zgody na odstępstwo od przepisów rozporządzenia Ministra Transportu i Gospodarki Morskiej z dnia 2 marca 1999 r. </w:t>
      </w:r>
      <w:r w:rsidR="009C1183">
        <w:rPr>
          <w:rFonts w:ascii="Lato" w:hAnsi="Lato" w:cs="Arial"/>
          <w:spacing w:val="4"/>
        </w:rPr>
        <w:br/>
      </w:r>
      <w:r w:rsidRPr="001733DE">
        <w:rPr>
          <w:rFonts w:ascii="Lato" w:hAnsi="Lato" w:cs="Arial"/>
          <w:spacing w:val="4"/>
        </w:rPr>
        <w:t>w sprawie warunków technicznych, jakim powinny odpowiadać drogi publiczne i ich usytuowanie (</w:t>
      </w:r>
      <w:proofErr w:type="spellStart"/>
      <w:r w:rsidRPr="001733DE">
        <w:rPr>
          <w:rFonts w:ascii="Lato" w:hAnsi="Lato" w:cs="Arial"/>
          <w:spacing w:val="4"/>
        </w:rPr>
        <w:t>t.j</w:t>
      </w:r>
      <w:proofErr w:type="spellEnd"/>
      <w:r w:rsidRPr="001733DE">
        <w:rPr>
          <w:rFonts w:ascii="Lato" w:hAnsi="Lato" w:cs="Arial"/>
          <w:spacing w:val="4"/>
        </w:rPr>
        <w:t>. Dz. U. z 2016 r., poz. 124, z późn. zm.),</w:t>
      </w:r>
      <w:r w:rsidR="009039BB">
        <w:rPr>
          <w:rFonts w:ascii="Lato" w:hAnsi="Lato" w:cs="Arial"/>
          <w:spacing w:val="4"/>
        </w:rPr>
        <w:t xml:space="preserve"> zwanym dalej „</w:t>
      </w:r>
      <w:r w:rsidR="009039BB" w:rsidRPr="009039BB">
        <w:rPr>
          <w:rFonts w:ascii="Lato" w:hAnsi="Lato" w:cs="Arial"/>
          <w:i/>
          <w:iCs/>
          <w:spacing w:val="4"/>
        </w:rPr>
        <w:t xml:space="preserve">rozporządzeniem </w:t>
      </w:r>
      <w:r w:rsidRPr="009039BB">
        <w:rPr>
          <w:rFonts w:ascii="Lato" w:hAnsi="Lato" w:cs="Arial"/>
          <w:i/>
          <w:iCs/>
          <w:spacing w:val="4"/>
        </w:rPr>
        <w:t xml:space="preserve"> </w:t>
      </w:r>
      <w:r w:rsidR="009039BB" w:rsidRPr="009039BB">
        <w:rPr>
          <w:rFonts w:ascii="Lato" w:hAnsi="Lato" w:cs="Arial"/>
          <w:i/>
          <w:iCs/>
          <w:spacing w:val="4"/>
        </w:rPr>
        <w:t>w sprawie warunków technicznych, jakim powinny odpowiadać drogi publiczne i ich usytuowanie</w:t>
      </w:r>
      <w:r w:rsidR="009039BB">
        <w:rPr>
          <w:rFonts w:ascii="Lato" w:hAnsi="Lato" w:cs="Arial"/>
          <w:spacing w:val="4"/>
        </w:rPr>
        <w:t>”,</w:t>
      </w:r>
    </w:p>
    <w:p w14:paraId="5500A358" w14:textId="29F8B999" w:rsidR="00193694" w:rsidRPr="00D23FFD" w:rsidRDefault="001733DE" w:rsidP="00D23FFD">
      <w:pPr>
        <w:numPr>
          <w:ilvl w:val="0"/>
          <w:numId w:val="15"/>
        </w:numPr>
        <w:spacing w:after="240" w:line="240" w:lineRule="exact"/>
        <w:ind w:left="284" w:hanging="284"/>
        <w:jc w:val="both"/>
        <w:outlineLvl w:val="0"/>
        <w:rPr>
          <w:rFonts w:ascii="Lato" w:hAnsi="Lato" w:cs="Arial"/>
          <w:spacing w:val="4"/>
        </w:rPr>
      </w:pPr>
      <w:r w:rsidRPr="001733DE">
        <w:rPr>
          <w:rFonts w:ascii="Lato" w:hAnsi="Lato" w:cs="Arial"/>
          <w:spacing w:val="4"/>
        </w:rPr>
        <w:t xml:space="preserve">postanowieniem Wojewody Małopolskiego z dnia </w:t>
      </w:r>
      <w:r>
        <w:rPr>
          <w:rFonts w:ascii="Lato" w:hAnsi="Lato" w:cs="Arial"/>
          <w:spacing w:val="4"/>
        </w:rPr>
        <w:t>1 grudnia 2021</w:t>
      </w:r>
      <w:r w:rsidRPr="001733DE">
        <w:rPr>
          <w:rFonts w:ascii="Lato" w:hAnsi="Lato" w:cs="Arial"/>
          <w:spacing w:val="4"/>
        </w:rPr>
        <w:t xml:space="preserve"> r., znak: </w:t>
      </w:r>
      <w:r w:rsidRPr="001733DE">
        <w:rPr>
          <w:rFonts w:ascii="Lato" w:hAnsi="Lato" w:cs="Arial"/>
          <w:spacing w:val="4"/>
        </w:rPr>
        <w:br/>
      </w:r>
      <w:r>
        <w:rPr>
          <w:rFonts w:ascii="Lato" w:hAnsi="Lato" w:cs="Arial"/>
          <w:spacing w:val="4"/>
        </w:rPr>
        <w:t>WI-II.7840.26.64.2021.MBB</w:t>
      </w:r>
      <w:r w:rsidRPr="001733DE">
        <w:rPr>
          <w:rFonts w:ascii="Lato" w:hAnsi="Lato" w:cs="Arial"/>
          <w:spacing w:val="4"/>
        </w:rPr>
        <w:t xml:space="preserve">, udzielającym zgody na odstępstwo od </w:t>
      </w:r>
      <w:r w:rsidR="00D45146" w:rsidRPr="00D45146">
        <w:rPr>
          <w:rFonts w:ascii="Lato" w:hAnsi="Lato" w:cs="Arial"/>
          <w:spacing w:val="4"/>
        </w:rPr>
        <w:t xml:space="preserve">warunków usytuowania budynków i budowli określonych w art. 53 ust. 2 ustawy </w:t>
      </w:r>
      <w:r w:rsidR="00D45146" w:rsidRPr="00D45146">
        <w:rPr>
          <w:rFonts w:ascii="Lato" w:eastAsia="Arial" w:hAnsi="Lato" w:cs="Arial"/>
          <w:spacing w:val="4"/>
        </w:rPr>
        <w:t>z dnia 28 marca 2003 r. o transporcie kolejowym (</w:t>
      </w:r>
      <w:proofErr w:type="spellStart"/>
      <w:r w:rsidR="00D45146" w:rsidRPr="00D45146">
        <w:rPr>
          <w:rFonts w:ascii="Lato" w:eastAsia="Arial" w:hAnsi="Lato" w:cs="Arial"/>
          <w:spacing w:val="4"/>
        </w:rPr>
        <w:t>t.j</w:t>
      </w:r>
      <w:proofErr w:type="spellEnd"/>
      <w:r w:rsidR="00D45146" w:rsidRPr="00D45146">
        <w:rPr>
          <w:rFonts w:ascii="Lato" w:eastAsia="Arial" w:hAnsi="Lato" w:cs="Arial"/>
          <w:spacing w:val="4"/>
        </w:rPr>
        <w:t>. Dz. U. z 202</w:t>
      </w:r>
      <w:r w:rsidR="00D23FFD">
        <w:rPr>
          <w:rFonts w:ascii="Lato" w:eastAsia="Arial" w:hAnsi="Lato" w:cs="Arial"/>
          <w:spacing w:val="4"/>
        </w:rPr>
        <w:t>1</w:t>
      </w:r>
      <w:r w:rsidR="00D45146" w:rsidRPr="00D45146">
        <w:rPr>
          <w:rFonts w:ascii="Lato" w:eastAsia="Arial" w:hAnsi="Lato" w:cs="Arial"/>
          <w:spacing w:val="4"/>
        </w:rPr>
        <w:t xml:space="preserve"> r., poz. 1</w:t>
      </w:r>
      <w:r w:rsidR="00D23FFD">
        <w:rPr>
          <w:rFonts w:ascii="Lato" w:eastAsia="Arial" w:hAnsi="Lato" w:cs="Arial"/>
          <w:spacing w:val="4"/>
        </w:rPr>
        <w:t>984</w:t>
      </w:r>
      <w:r w:rsidR="00D45146" w:rsidRPr="00D45146">
        <w:rPr>
          <w:rFonts w:ascii="Lato" w:eastAsia="Arial" w:hAnsi="Lato" w:cs="Arial"/>
          <w:spacing w:val="4"/>
        </w:rPr>
        <w:t>, z późn. zm.)</w:t>
      </w:r>
      <w:r w:rsidR="00D45146" w:rsidRPr="00D45146">
        <w:rPr>
          <w:rFonts w:ascii="Lato" w:hAnsi="Lato" w:cs="Arial"/>
          <w:spacing w:val="4"/>
        </w:rPr>
        <w:t xml:space="preserve"> oraz wykonywania robót ziemnych określonych na podstawie art. 54 ww. ustawy zgodnie z § 4 </w:t>
      </w:r>
      <w:r w:rsidR="00D45146" w:rsidRPr="00D45146">
        <w:rPr>
          <w:rFonts w:ascii="Lato" w:hAnsi="Lato" w:cs="Arial"/>
          <w:bCs/>
          <w:spacing w:val="4"/>
        </w:rPr>
        <w:t xml:space="preserve">rozporządzenia Ministra Infrastruktury z dnia 7 sierpnia 2008 r. w sprawie wymagań w zakresie odległości i warunków dopuszczających usytuowanie drzew </w:t>
      </w:r>
      <w:r w:rsidR="00D45146" w:rsidRPr="00D45146">
        <w:rPr>
          <w:rFonts w:ascii="Lato" w:hAnsi="Lato" w:cs="Arial"/>
          <w:bCs/>
          <w:spacing w:val="4"/>
        </w:rPr>
        <w:br/>
        <w:t xml:space="preserve">i krzewów, elementów ochrony akustycznej i wykonywania robót ziemnych </w:t>
      </w:r>
      <w:r w:rsidR="009C1183">
        <w:rPr>
          <w:rFonts w:ascii="Lato" w:hAnsi="Lato" w:cs="Arial"/>
          <w:bCs/>
          <w:spacing w:val="4"/>
        </w:rPr>
        <w:br/>
      </w:r>
      <w:r w:rsidR="00D45146" w:rsidRPr="00D45146">
        <w:rPr>
          <w:rFonts w:ascii="Lato" w:hAnsi="Lato" w:cs="Arial"/>
          <w:bCs/>
          <w:spacing w:val="4"/>
        </w:rPr>
        <w:t>w sąsiedztwie linii kolejowej, a także sposobu urządzania i utrzymywania zasłon odśnieżnych oraz pasów przeciwpożarowych</w:t>
      </w:r>
      <w:r w:rsidR="00D45146" w:rsidRPr="00D45146">
        <w:rPr>
          <w:rFonts w:ascii="Lato" w:hAnsi="Lato" w:cs="Arial"/>
          <w:spacing w:val="4"/>
        </w:rPr>
        <w:t xml:space="preserve"> (</w:t>
      </w:r>
      <w:proofErr w:type="spellStart"/>
      <w:r w:rsidR="00D45146" w:rsidRPr="00D45146">
        <w:rPr>
          <w:rFonts w:ascii="Lato" w:hAnsi="Lato" w:cs="Arial"/>
          <w:spacing w:val="4"/>
        </w:rPr>
        <w:t>t.j</w:t>
      </w:r>
      <w:proofErr w:type="spellEnd"/>
      <w:r w:rsidR="00D45146" w:rsidRPr="00D45146">
        <w:rPr>
          <w:rFonts w:ascii="Lato" w:hAnsi="Lato" w:cs="Arial"/>
          <w:spacing w:val="4"/>
        </w:rPr>
        <w:t>. Dz. U. z 2020 r., poz. 1247)</w:t>
      </w:r>
      <w:r w:rsidR="00D23FFD">
        <w:rPr>
          <w:rFonts w:ascii="Lato" w:hAnsi="Lato" w:cs="Arial"/>
          <w:spacing w:val="4"/>
        </w:rPr>
        <w:t>.</w:t>
      </w:r>
    </w:p>
    <w:p w14:paraId="33ED8AD6" w14:textId="77777777" w:rsidR="00B344F8" w:rsidRDefault="00420E55" w:rsidP="00B344F8">
      <w:pPr>
        <w:spacing w:after="240" w:line="240" w:lineRule="exact"/>
        <w:jc w:val="both"/>
        <w:textAlignment w:val="baseline"/>
        <w:outlineLvl w:val="0"/>
        <w:rPr>
          <w:rFonts w:ascii="Lato" w:hAnsi="Lato" w:cs="Arial"/>
          <w:color w:val="000000"/>
          <w:spacing w:val="4"/>
          <w:kern w:val="2"/>
        </w:rPr>
      </w:pPr>
      <w:r w:rsidRPr="00193694">
        <w:rPr>
          <w:rFonts w:ascii="Lato" w:hAnsi="Lato" w:cs="Arial"/>
          <w:color w:val="000000"/>
          <w:spacing w:val="4"/>
          <w:kern w:val="2"/>
        </w:rPr>
        <w:t xml:space="preserve">Do wniosku </w:t>
      </w:r>
      <w:r w:rsidRPr="00193694">
        <w:rPr>
          <w:rFonts w:ascii="Lato" w:hAnsi="Lato" w:cs="Arial"/>
          <w:i/>
          <w:iCs/>
          <w:color w:val="000000"/>
          <w:spacing w:val="4"/>
          <w:kern w:val="2"/>
        </w:rPr>
        <w:t>inwestor</w:t>
      </w:r>
      <w:r w:rsidRPr="00193694">
        <w:rPr>
          <w:rFonts w:ascii="Lato" w:hAnsi="Lato" w:cs="Arial"/>
          <w:color w:val="000000"/>
          <w:spacing w:val="4"/>
          <w:kern w:val="2"/>
        </w:rPr>
        <w:t xml:space="preserve"> dołączył również wymagane opinie, o których mowa </w:t>
      </w:r>
      <w:r w:rsidR="009C1183">
        <w:rPr>
          <w:rFonts w:ascii="Lato" w:hAnsi="Lato" w:cs="Arial"/>
          <w:color w:val="000000"/>
          <w:spacing w:val="4"/>
          <w:kern w:val="2"/>
        </w:rPr>
        <w:br/>
      </w:r>
      <w:r w:rsidRPr="00193694">
        <w:rPr>
          <w:rFonts w:ascii="Lato" w:hAnsi="Lato" w:cs="Arial"/>
          <w:color w:val="000000"/>
          <w:spacing w:val="4"/>
          <w:kern w:val="2"/>
        </w:rPr>
        <w:t xml:space="preserve">w art. 11b ust. 1 oraz art. 11d ust. 1 pkt 8 </w:t>
      </w:r>
      <w:r w:rsidRPr="00193694">
        <w:rPr>
          <w:rFonts w:ascii="Lato" w:hAnsi="Lato" w:cs="Arial"/>
          <w:i/>
          <w:color w:val="000000"/>
          <w:spacing w:val="4"/>
          <w:kern w:val="2"/>
        </w:rPr>
        <w:t>specustawy drogowej</w:t>
      </w:r>
      <w:r w:rsidRPr="00193694">
        <w:rPr>
          <w:rFonts w:ascii="Lato" w:hAnsi="Lato" w:cs="Arial"/>
          <w:color w:val="000000"/>
          <w:spacing w:val="4"/>
          <w:kern w:val="2"/>
        </w:rPr>
        <w:t>.</w:t>
      </w:r>
    </w:p>
    <w:p w14:paraId="73D6C5F9" w14:textId="53B077B7" w:rsidR="00420E55" w:rsidRPr="00B344F8" w:rsidRDefault="00420E55" w:rsidP="00B344F8">
      <w:pPr>
        <w:spacing w:after="240" w:line="240" w:lineRule="exact"/>
        <w:jc w:val="both"/>
        <w:textAlignment w:val="baseline"/>
        <w:outlineLvl w:val="0"/>
        <w:rPr>
          <w:rFonts w:ascii="Lato" w:hAnsi="Lato" w:cs="Arial"/>
          <w:color w:val="000000"/>
          <w:spacing w:val="4"/>
          <w:kern w:val="2"/>
        </w:rPr>
      </w:pPr>
      <w:r w:rsidRPr="00420E55">
        <w:rPr>
          <w:rFonts w:ascii="Lato" w:hAnsi="Lato" w:cs="Arial"/>
          <w:color w:val="000000"/>
          <w:spacing w:val="4"/>
          <w:kern w:val="2"/>
        </w:rPr>
        <w:t xml:space="preserve">Analizując złożony przez </w:t>
      </w:r>
      <w:r w:rsidRPr="00420E55">
        <w:rPr>
          <w:rFonts w:ascii="Lato" w:hAnsi="Lato" w:cs="Arial"/>
          <w:i/>
          <w:color w:val="000000"/>
          <w:spacing w:val="4"/>
          <w:kern w:val="2"/>
        </w:rPr>
        <w:t>inwestora</w:t>
      </w:r>
      <w:r w:rsidRPr="00420E55">
        <w:rPr>
          <w:rFonts w:ascii="Lato" w:hAnsi="Lato" w:cs="Arial"/>
          <w:color w:val="000000"/>
          <w:spacing w:val="4"/>
          <w:kern w:val="2"/>
        </w:rPr>
        <w:t xml:space="preserve"> wniosek o wydanie decyzji o zezwoleniu na realizację przedmiotowej inwestycji drogowej, organ odwoławczy uznał, że zawiera on elementy wskazane w art. 11b oraz art. 11d ust. 1 </w:t>
      </w:r>
      <w:r w:rsidRPr="00420E55">
        <w:rPr>
          <w:rFonts w:ascii="Lato" w:hAnsi="Lato" w:cs="Arial"/>
          <w:i/>
          <w:color w:val="000000"/>
          <w:spacing w:val="4"/>
          <w:kern w:val="2"/>
        </w:rPr>
        <w:t>specustawy drogowej</w:t>
      </w:r>
      <w:r w:rsidRPr="00420E55">
        <w:rPr>
          <w:rFonts w:ascii="Lato" w:hAnsi="Lato" w:cs="Arial"/>
          <w:color w:val="000000"/>
          <w:spacing w:val="4"/>
          <w:kern w:val="2"/>
        </w:rPr>
        <w:t>.</w:t>
      </w:r>
    </w:p>
    <w:p w14:paraId="1175D719" w14:textId="5F76B015"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lastRenderedPageBreak/>
        <w:t xml:space="preserve">Następnie, organ odwoławczy poddał kontroli przeprowadzone przez Wojewodę </w:t>
      </w:r>
      <w:r w:rsidR="001A61EE">
        <w:rPr>
          <w:rFonts w:ascii="Lato" w:hAnsi="Lato" w:cs="Arial"/>
          <w:color w:val="000000"/>
          <w:spacing w:val="4"/>
          <w:kern w:val="2"/>
        </w:rPr>
        <w:t>Małopolskiego</w:t>
      </w:r>
      <w:r w:rsidRPr="00420E55">
        <w:rPr>
          <w:rFonts w:ascii="Lato" w:hAnsi="Lato" w:cs="Arial"/>
          <w:color w:val="000000"/>
          <w:spacing w:val="4"/>
          <w:kern w:val="2"/>
        </w:rPr>
        <w:t xml:space="preserve"> postępowanie w sprawie wydania decyzji o zezwoleniu na realizację </w:t>
      </w:r>
      <w:r w:rsidR="009C1183">
        <w:rPr>
          <w:rFonts w:ascii="Lato" w:hAnsi="Lato" w:cs="Arial"/>
          <w:color w:val="000000"/>
          <w:spacing w:val="4"/>
          <w:kern w:val="2"/>
        </w:rPr>
        <w:br/>
      </w:r>
      <w:r w:rsidRPr="00420E55">
        <w:rPr>
          <w:rFonts w:ascii="Lato" w:hAnsi="Lato" w:cs="Arial"/>
          <w:color w:val="000000"/>
          <w:spacing w:val="4"/>
          <w:kern w:val="2"/>
        </w:rPr>
        <w:t>ww. przedsięwzięcia i stwierdził, co następuje.</w:t>
      </w:r>
    </w:p>
    <w:p w14:paraId="70C99473" w14:textId="674DF769"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bCs/>
          <w:color w:val="000000"/>
          <w:spacing w:val="4"/>
          <w:kern w:val="2"/>
        </w:rPr>
        <w:t xml:space="preserve">W ocenie organu II instancji, Wojewoda </w:t>
      </w:r>
      <w:r w:rsidR="001A61EE">
        <w:rPr>
          <w:rFonts w:ascii="Lato" w:hAnsi="Lato" w:cs="Arial"/>
          <w:bCs/>
          <w:color w:val="000000"/>
          <w:spacing w:val="4"/>
          <w:kern w:val="2"/>
        </w:rPr>
        <w:t xml:space="preserve">Małopolski </w:t>
      </w:r>
      <w:r w:rsidRPr="00420E55">
        <w:rPr>
          <w:rFonts w:ascii="Lato" w:hAnsi="Lato" w:cs="Arial"/>
          <w:bCs/>
          <w:color w:val="000000"/>
          <w:spacing w:val="4"/>
          <w:kern w:val="2"/>
        </w:rPr>
        <w:t xml:space="preserve">prawidłowo poinformował strony </w:t>
      </w:r>
      <w:r w:rsidRPr="00420E55">
        <w:rPr>
          <w:rFonts w:ascii="Lato" w:hAnsi="Lato" w:cs="Arial"/>
          <w:bCs/>
          <w:color w:val="000000"/>
          <w:spacing w:val="4"/>
          <w:kern w:val="2"/>
        </w:rPr>
        <w:br/>
        <w:t xml:space="preserve">o wszczętym postępowaniu, podał jego podstawę prawną, poinformował strony </w:t>
      </w:r>
      <w:r w:rsidR="009C1183">
        <w:rPr>
          <w:rFonts w:ascii="Lato" w:hAnsi="Lato" w:cs="Arial"/>
          <w:bCs/>
          <w:color w:val="000000"/>
          <w:spacing w:val="4"/>
          <w:kern w:val="2"/>
        </w:rPr>
        <w:br/>
      </w:r>
      <w:r w:rsidRPr="00420E55">
        <w:rPr>
          <w:rFonts w:ascii="Lato" w:hAnsi="Lato" w:cs="Arial"/>
          <w:bCs/>
          <w:color w:val="000000"/>
          <w:spacing w:val="4"/>
          <w:kern w:val="2"/>
        </w:rPr>
        <w:t>o możliwości zapoznania się z aktami sprawy</w:t>
      </w:r>
      <w:r w:rsidRPr="00420E55">
        <w:rPr>
          <w:rFonts w:ascii="Lato" w:hAnsi="Lato" w:cs="Arial"/>
          <w:color w:val="000000"/>
          <w:spacing w:val="4"/>
          <w:kern w:val="2"/>
        </w:rPr>
        <w:t xml:space="preserve">, </w:t>
      </w:r>
      <w:r w:rsidRPr="00420E55">
        <w:rPr>
          <w:rFonts w:ascii="Lato" w:hAnsi="Lato" w:cs="Arial"/>
          <w:bCs/>
          <w:color w:val="000000"/>
          <w:spacing w:val="4"/>
          <w:kern w:val="2"/>
        </w:rPr>
        <w:t xml:space="preserve">a także </w:t>
      </w:r>
      <w:r w:rsidRPr="00420E55">
        <w:rPr>
          <w:rFonts w:ascii="Lato" w:hAnsi="Lato" w:cs="Arial"/>
          <w:color w:val="000000"/>
          <w:spacing w:val="4"/>
          <w:kern w:val="2"/>
        </w:rPr>
        <w:t>o miejscu, w którym strony mogą zapoznać się z tą dokumentacją,</w:t>
      </w:r>
      <w:r w:rsidRPr="00420E55">
        <w:rPr>
          <w:rFonts w:ascii="Lato" w:hAnsi="Lato" w:cs="Arial"/>
          <w:bCs/>
          <w:color w:val="000000"/>
          <w:spacing w:val="4"/>
          <w:kern w:val="2"/>
        </w:rPr>
        <w:t xml:space="preserve"> a zatem należycie i wyczerpująco poinformował strony o okolicznościach faktycznych i prawnych, będących przedmiotem postępowania administracyjnego, które mogły mieć wpływ na ustalenie ich praw i obowiązków.</w:t>
      </w:r>
    </w:p>
    <w:p w14:paraId="0050ECBA" w14:textId="27810281"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bCs/>
          <w:color w:val="000000"/>
          <w:spacing w:val="4"/>
          <w:kern w:val="2"/>
        </w:rPr>
        <w:t xml:space="preserve">Wojewoda </w:t>
      </w:r>
      <w:r w:rsidR="001A61EE">
        <w:rPr>
          <w:rFonts w:ascii="Lato" w:hAnsi="Lato" w:cs="Arial"/>
          <w:bCs/>
          <w:color w:val="000000"/>
          <w:spacing w:val="4"/>
          <w:kern w:val="2"/>
        </w:rPr>
        <w:t>Małopolski</w:t>
      </w:r>
      <w:r w:rsidRPr="00420E55">
        <w:rPr>
          <w:rFonts w:ascii="Lato" w:hAnsi="Lato" w:cs="Arial"/>
          <w:bCs/>
          <w:color w:val="000000"/>
          <w:spacing w:val="4"/>
          <w:kern w:val="2"/>
        </w:rPr>
        <w:t xml:space="preserve"> pismem z dnia </w:t>
      </w:r>
      <w:r w:rsidR="00122987">
        <w:rPr>
          <w:rFonts w:ascii="Lato" w:hAnsi="Lato" w:cs="Arial"/>
          <w:bCs/>
          <w:color w:val="000000"/>
          <w:spacing w:val="4"/>
          <w:kern w:val="2"/>
        </w:rPr>
        <w:t>1 września</w:t>
      </w:r>
      <w:r w:rsidRPr="00420E55">
        <w:rPr>
          <w:rFonts w:ascii="Lato" w:hAnsi="Lato" w:cs="Arial"/>
          <w:bCs/>
          <w:color w:val="000000"/>
          <w:spacing w:val="4"/>
          <w:kern w:val="2"/>
        </w:rPr>
        <w:t xml:space="preserve"> 2021 r., znak: </w:t>
      </w:r>
      <w:r w:rsidR="009C1183">
        <w:rPr>
          <w:rFonts w:ascii="Lato" w:hAnsi="Lato" w:cs="Arial"/>
          <w:bCs/>
          <w:color w:val="000000"/>
          <w:spacing w:val="4"/>
          <w:kern w:val="2"/>
        </w:rPr>
        <w:br/>
      </w:r>
      <w:r w:rsidR="00122987">
        <w:rPr>
          <w:rFonts w:ascii="Lato" w:hAnsi="Lato" w:cs="Arial"/>
          <w:bCs/>
          <w:color w:val="000000"/>
          <w:spacing w:val="4"/>
          <w:kern w:val="2"/>
        </w:rPr>
        <w:t>WI-VI.7820.1.30.2021.EF</w:t>
      </w:r>
      <w:r w:rsidRPr="00420E55">
        <w:rPr>
          <w:rFonts w:ascii="Lato" w:hAnsi="Lato" w:cs="Arial"/>
          <w:bCs/>
          <w:color w:val="000000"/>
          <w:spacing w:val="4"/>
          <w:kern w:val="2"/>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obwieszczeń w </w:t>
      </w:r>
      <w:r w:rsidR="00122987">
        <w:rPr>
          <w:rFonts w:ascii="Lato" w:hAnsi="Lato" w:cs="Arial"/>
          <w:bCs/>
          <w:color w:val="000000"/>
          <w:spacing w:val="4"/>
          <w:kern w:val="2"/>
        </w:rPr>
        <w:t>Małopolskim</w:t>
      </w:r>
      <w:r w:rsidRPr="00420E55">
        <w:rPr>
          <w:rFonts w:ascii="Lato" w:hAnsi="Lato" w:cs="Arial"/>
          <w:bCs/>
          <w:color w:val="000000"/>
          <w:spacing w:val="4"/>
          <w:kern w:val="2"/>
        </w:rPr>
        <w:t xml:space="preserve"> Urzędzie Wojewódzkim w </w:t>
      </w:r>
      <w:r w:rsidR="00122987">
        <w:rPr>
          <w:rFonts w:ascii="Lato" w:hAnsi="Lato" w:cs="Arial"/>
          <w:bCs/>
          <w:color w:val="000000"/>
          <w:spacing w:val="4"/>
          <w:kern w:val="2"/>
        </w:rPr>
        <w:t>Krakowie</w:t>
      </w:r>
      <w:r w:rsidRPr="00420E55">
        <w:rPr>
          <w:rFonts w:ascii="Lato" w:hAnsi="Lato" w:cs="Arial"/>
          <w:bCs/>
          <w:color w:val="000000"/>
          <w:spacing w:val="4"/>
          <w:kern w:val="2"/>
        </w:rPr>
        <w:t xml:space="preserve">, w Urzędzie </w:t>
      </w:r>
      <w:r w:rsidR="00122987">
        <w:rPr>
          <w:rFonts w:ascii="Lato" w:hAnsi="Lato" w:cs="Arial"/>
          <w:bCs/>
          <w:color w:val="000000"/>
          <w:spacing w:val="4"/>
          <w:kern w:val="2"/>
        </w:rPr>
        <w:t>Gminy Zielonki</w:t>
      </w:r>
      <w:r w:rsidRPr="00420E55">
        <w:rPr>
          <w:rFonts w:ascii="Lato" w:hAnsi="Lato" w:cs="Arial"/>
          <w:bCs/>
          <w:color w:val="000000"/>
          <w:spacing w:val="4"/>
          <w:kern w:val="2"/>
        </w:rPr>
        <w:t xml:space="preserve">, Urzędzie </w:t>
      </w:r>
      <w:r w:rsidR="00122987">
        <w:rPr>
          <w:rFonts w:ascii="Lato" w:hAnsi="Lato" w:cs="Arial"/>
          <w:bCs/>
          <w:color w:val="000000"/>
          <w:spacing w:val="4"/>
          <w:kern w:val="2"/>
        </w:rPr>
        <w:t>Miasta Krakowa</w:t>
      </w:r>
      <w:r w:rsidRPr="00420E55">
        <w:rPr>
          <w:rFonts w:ascii="Lato" w:hAnsi="Lato" w:cs="Arial"/>
          <w:bCs/>
          <w:color w:val="000000"/>
          <w:spacing w:val="4"/>
          <w:kern w:val="2"/>
        </w:rPr>
        <w:t xml:space="preserve">, </w:t>
      </w:r>
      <w:r w:rsidRPr="00420E55">
        <w:rPr>
          <w:rFonts w:ascii="Lato" w:hAnsi="Lato" w:cs="Arial"/>
          <w:color w:val="000000"/>
          <w:spacing w:val="4"/>
          <w:kern w:val="2"/>
        </w:rPr>
        <w:t>w urzędowych publikatorach teleinformatycznych – Biuletynie Informacji Publicznej tych urzędów</w:t>
      </w:r>
      <w:r w:rsidRPr="00420E55">
        <w:rPr>
          <w:rFonts w:ascii="Lato" w:hAnsi="Lato" w:cs="Arial"/>
          <w:bCs/>
          <w:color w:val="000000"/>
          <w:spacing w:val="4"/>
          <w:kern w:val="2"/>
        </w:rPr>
        <w:t xml:space="preserve"> oraz w prasie lokalnej</w:t>
      </w:r>
      <w:r w:rsidRPr="00420E55">
        <w:rPr>
          <w:rFonts w:ascii="Lato" w:hAnsi="Lato" w:cs="Arial"/>
          <w:color w:val="000000"/>
          <w:spacing w:val="4"/>
          <w:kern w:val="2"/>
        </w:rPr>
        <w:t xml:space="preserve">. W przedmiotowym obwieszczeniu i zawiadomieniu organ I instancji poinformował strony o terminie </w:t>
      </w:r>
      <w:r w:rsidR="009C1183">
        <w:rPr>
          <w:rFonts w:ascii="Lato" w:hAnsi="Lato" w:cs="Arial"/>
          <w:color w:val="000000"/>
          <w:spacing w:val="4"/>
          <w:kern w:val="2"/>
        </w:rPr>
        <w:br/>
      </w:r>
      <w:r w:rsidRPr="00420E55">
        <w:rPr>
          <w:rFonts w:ascii="Lato" w:hAnsi="Lato" w:cs="Arial"/>
          <w:color w:val="000000"/>
          <w:spacing w:val="4"/>
          <w:kern w:val="2"/>
        </w:rPr>
        <w:t xml:space="preserve">i miejscu, w którym strony mogą zapoznać się z aktami sprawy. </w:t>
      </w:r>
    </w:p>
    <w:p w14:paraId="2FD91C71" w14:textId="7BE744C7" w:rsidR="00753995" w:rsidRPr="00753995" w:rsidRDefault="00753995" w:rsidP="00753995">
      <w:pPr>
        <w:tabs>
          <w:tab w:val="left" w:pos="0"/>
          <w:tab w:val="left" w:pos="426"/>
        </w:tabs>
        <w:spacing w:after="240" w:line="240" w:lineRule="exact"/>
        <w:jc w:val="both"/>
        <w:textAlignment w:val="baseline"/>
        <w:rPr>
          <w:rFonts w:ascii="Lato" w:hAnsi="Lato" w:cs="Arial"/>
          <w:iCs/>
          <w:color w:val="000000"/>
          <w:spacing w:val="4"/>
          <w:kern w:val="2"/>
        </w:rPr>
      </w:pPr>
      <w:r w:rsidRPr="00753995">
        <w:rPr>
          <w:rFonts w:ascii="Lato" w:hAnsi="Lato" w:cs="Arial"/>
          <w:color w:val="000000"/>
          <w:spacing w:val="4"/>
          <w:kern w:val="2"/>
        </w:rPr>
        <w:t xml:space="preserve">Z uwagi na obowiązek przeprowadzenia ponownej oceny oddziaływania na środowisko w ramach postępowania w sprawie wydania decyzji o zezwoleniu na realizację inwestycji drogowej, wynikający z </w:t>
      </w:r>
      <w:r w:rsidRPr="00753995">
        <w:rPr>
          <w:rFonts w:ascii="Lato" w:hAnsi="Lato" w:cs="Arial"/>
          <w:i/>
          <w:iCs/>
          <w:color w:val="000000"/>
          <w:spacing w:val="4"/>
          <w:kern w:val="2"/>
        </w:rPr>
        <w:t>decyzji</w:t>
      </w:r>
      <w:r w:rsidRPr="00753995">
        <w:rPr>
          <w:rFonts w:ascii="Lato" w:hAnsi="Lato" w:cs="Arial"/>
          <w:color w:val="000000"/>
          <w:spacing w:val="4"/>
          <w:kern w:val="2"/>
        </w:rPr>
        <w:t xml:space="preserve"> </w:t>
      </w:r>
      <w:r w:rsidRPr="00753995">
        <w:rPr>
          <w:rFonts w:ascii="Lato" w:hAnsi="Lato" w:cs="Arial"/>
          <w:i/>
          <w:iCs/>
          <w:color w:val="000000"/>
          <w:spacing w:val="4"/>
          <w:kern w:val="2"/>
        </w:rPr>
        <w:t>RDOŚ</w:t>
      </w:r>
      <w:r w:rsidRPr="00753995">
        <w:rPr>
          <w:rFonts w:ascii="Lato" w:hAnsi="Lato" w:cs="Arial"/>
          <w:i/>
          <w:color w:val="000000"/>
          <w:spacing w:val="4"/>
          <w:kern w:val="2"/>
        </w:rPr>
        <w:t xml:space="preserve"> o środowiskowych uwarunkowaniach, </w:t>
      </w:r>
      <w:r w:rsidRPr="00753995">
        <w:rPr>
          <w:rFonts w:ascii="Lato" w:hAnsi="Lato" w:cs="Arial"/>
          <w:color w:val="000000"/>
          <w:spacing w:val="4"/>
          <w:kern w:val="2"/>
        </w:rPr>
        <w:t xml:space="preserve">działając na podstawie art. 89 ust. 1 </w:t>
      </w:r>
      <w:r w:rsidRPr="00753995">
        <w:rPr>
          <w:rFonts w:ascii="Lato" w:hAnsi="Lato" w:cs="Arial"/>
          <w:color w:val="000000"/>
          <w:spacing w:val="4"/>
          <w:kern w:val="2"/>
          <w:lang w:bidi="pl-PL"/>
        </w:rPr>
        <w:t xml:space="preserve">ustawy z dnia 3 października 2008 r. o udostępnianiu informacji o środowisku i jego ochronie, udziale społeczeństwa w ochronie środowiska oraz </w:t>
      </w:r>
      <w:r w:rsidR="009C1183">
        <w:rPr>
          <w:rFonts w:ascii="Lato" w:hAnsi="Lato" w:cs="Arial"/>
          <w:color w:val="000000"/>
          <w:spacing w:val="4"/>
          <w:kern w:val="2"/>
          <w:lang w:bidi="pl-PL"/>
        </w:rPr>
        <w:br/>
      </w:r>
      <w:r w:rsidRPr="00753995">
        <w:rPr>
          <w:rFonts w:ascii="Lato" w:hAnsi="Lato" w:cs="Arial"/>
          <w:color w:val="000000"/>
          <w:spacing w:val="4"/>
          <w:kern w:val="2"/>
          <w:lang w:bidi="pl-PL"/>
        </w:rPr>
        <w:t>o ocenach oddziaływania na środowisko</w:t>
      </w:r>
      <w:r w:rsidRPr="00753995">
        <w:rPr>
          <w:rFonts w:ascii="Lato" w:hAnsi="Lato" w:cs="Arial"/>
          <w:color w:val="000000"/>
          <w:spacing w:val="4"/>
        </w:rPr>
        <w:t xml:space="preserve"> </w:t>
      </w:r>
      <w:r>
        <w:rPr>
          <w:rFonts w:ascii="Lato" w:hAnsi="Lato" w:cs="Arial"/>
          <w:color w:val="000000"/>
          <w:spacing w:val="4"/>
        </w:rPr>
        <w:t>(Dz. U. z 2022 r. poz. 1029, z późn. zm.), zwanej dalej</w:t>
      </w:r>
      <w:r w:rsidRPr="00753995">
        <w:rPr>
          <w:rFonts w:ascii="Lato" w:hAnsi="Lato" w:cs="Arial"/>
          <w:color w:val="000000"/>
          <w:spacing w:val="4"/>
          <w:kern w:val="2"/>
          <w:lang w:bidi="pl-PL"/>
        </w:rPr>
        <w:t xml:space="preserve"> </w:t>
      </w:r>
      <w:r w:rsidRPr="00753995">
        <w:rPr>
          <w:rFonts w:ascii="Lato" w:hAnsi="Lato" w:cs="Arial"/>
          <w:color w:val="000000"/>
          <w:spacing w:val="4"/>
          <w:kern w:val="2"/>
        </w:rPr>
        <w:t>„</w:t>
      </w:r>
      <w:r w:rsidRPr="00753995">
        <w:rPr>
          <w:rFonts w:ascii="Lato" w:hAnsi="Lato" w:cs="Arial"/>
          <w:i/>
          <w:color w:val="000000"/>
          <w:spacing w:val="4"/>
          <w:kern w:val="2"/>
        </w:rPr>
        <w:t>ustawą o udostępnianiu informacji o środowisku i jego ochronie</w:t>
      </w:r>
      <w:r w:rsidRPr="00753995">
        <w:rPr>
          <w:rFonts w:ascii="Lato" w:hAnsi="Lato" w:cs="Arial"/>
          <w:color w:val="000000"/>
          <w:spacing w:val="4"/>
          <w:kern w:val="2"/>
        </w:rPr>
        <w:t xml:space="preserve">”, pismem z dnia </w:t>
      </w:r>
      <w:r w:rsidR="009C1183">
        <w:rPr>
          <w:rFonts w:ascii="Lato" w:hAnsi="Lato" w:cs="Arial"/>
          <w:color w:val="000000"/>
          <w:spacing w:val="4"/>
          <w:kern w:val="2"/>
        </w:rPr>
        <w:br/>
      </w:r>
      <w:r>
        <w:rPr>
          <w:rFonts w:ascii="Lato" w:hAnsi="Lato" w:cs="Arial"/>
          <w:color w:val="000000"/>
          <w:spacing w:val="4"/>
          <w:kern w:val="2"/>
        </w:rPr>
        <w:t xml:space="preserve">9 września 2021 r., znak: </w:t>
      </w:r>
      <w:r>
        <w:rPr>
          <w:rFonts w:ascii="Lato" w:hAnsi="Lato" w:cs="Arial"/>
          <w:bCs/>
          <w:color w:val="000000"/>
          <w:spacing w:val="4"/>
          <w:kern w:val="2"/>
        </w:rPr>
        <w:t>WI-VI.7820.1.30.2021.EF,</w:t>
      </w:r>
      <w:r w:rsidRPr="00753995">
        <w:rPr>
          <w:rFonts w:ascii="Lato" w:hAnsi="Lato" w:cs="Arial"/>
          <w:color w:val="000000"/>
          <w:spacing w:val="4"/>
          <w:kern w:val="2"/>
        </w:rPr>
        <w:t xml:space="preserve"> Wojewoda </w:t>
      </w:r>
      <w:r>
        <w:rPr>
          <w:rFonts w:ascii="Lato" w:hAnsi="Lato" w:cs="Arial"/>
          <w:color w:val="000000"/>
          <w:spacing w:val="4"/>
          <w:kern w:val="2"/>
        </w:rPr>
        <w:t xml:space="preserve">Małopolski </w:t>
      </w:r>
      <w:r w:rsidRPr="00753995">
        <w:rPr>
          <w:rFonts w:ascii="Lato" w:hAnsi="Lato" w:cs="Arial"/>
          <w:color w:val="000000"/>
          <w:spacing w:val="4"/>
          <w:kern w:val="2"/>
        </w:rPr>
        <w:t xml:space="preserve">zwrócił się do Regionalnego Dyrektora Ochrony Środowiska w </w:t>
      </w:r>
      <w:r>
        <w:rPr>
          <w:rFonts w:ascii="Lato" w:hAnsi="Lato" w:cs="Arial"/>
          <w:color w:val="000000"/>
          <w:spacing w:val="4"/>
          <w:kern w:val="2"/>
        </w:rPr>
        <w:t>Krakowie</w:t>
      </w:r>
      <w:r w:rsidRPr="00753995">
        <w:rPr>
          <w:rFonts w:ascii="Lato" w:hAnsi="Lato" w:cs="Arial"/>
          <w:color w:val="000000"/>
          <w:spacing w:val="4"/>
          <w:kern w:val="2"/>
        </w:rPr>
        <w:t xml:space="preserve"> o uzgodnienie warunków realizacji przedmiotowego przedsięwzięcia drogowego. </w:t>
      </w:r>
    </w:p>
    <w:p w14:paraId="3724F5AD" w14:textId="72467B2E" w:rsidR="00753995" w:rsidRPr="00753995" w:rsidRDefault="00753995" w:rsidP="00753995">
      <w:pPr>
        <w:tabs>
          <w:tab w:val="left" w:pos="0"/>
          <w:tab w:val="left" w:pos="426"/>
        </w:tabs>
        <w:spacing w:after="240" w:line="240" w:lineRule="exact"/>
        <w:jc w:val="both"/>
        <w:textAlignment w:val="baseline"/>
        <w:rPr>
          <w:rFonts w:ascii="Lato" w:hAnsi="Lato" w:cs="Arial"/>
          <w:color w:val="000000"/>
          <w:spacing w:val="4"/>
          <w:kern w:val="2"/>
          <w:lang w:bidi="pl-PL"/>
        </w:rPr>
      </w:pPr>
      <w:r w:rsidRPr="00753995">
        <w:rPr>
          <w:rFonts w:ascii="Lato" w:hAnsi="Lato" w:cs="Arial"/>
          <w:color w:val="000000"/>
          <w:spacing w:val="4"/>
          <w:kern w:val="2"/>
        </w:rPr>
        <w:t xml:space="preserve">Podczas procedowania w kwestii ponownej oceny oddziaływania inwestycji na środowisko, na etapie postępowania prowadzonego przez Wojewodę </w:t>
      </w:r>
      <w:r>
        <w:rPr>
          <w:rFonts w:ascii="Lato" w:hAnsi="Lato" w:cs="Arial"/>
          <w:color w:val="000000"/>
          <w:spacing w:val="4"/>
          <w:kern w:val="2"/>
        </w:rPr>
        <w:t>Małopolskiego</w:t>
      </w:r>
      <w:r w:rsidRPr="00753995">
        <w:rPr>
          <w:rFonts w:ascii="Lato" w:hAnsi="Lato" w:cs="Arial"/>
          <w:color w:val="000000"/>
          <w:spacing w:val="4"/>
          <w:kern w:val="2"/>
        </w:rPr>
        <w:t xml:space="preserve">, został zapewniony udział społeczeństwa w trybie art. 33-36 </w:t>
      </w:r>
      <w:r w:rsidRPr="00753995">
        <w:rPr>
          <w:rFonts w:ascii="Lato" w:hAnsi="Lato" w:cs="Arial"/>
          <w:i/>
          <w:color w:val="000000"/>
          <w:spacing w:val="4"/>
          <w:kern w:val="2"/>
        </w:rPr>
        <w:t>ustawy o udostępnianiu informacji o środowisku i jego ochronie</w:t>
      </w:r>
      <w:r w:rsidRPr="00753995">
        <w:rPr>
          <w:rFonts w:ascii="Lato" w:hAnsi="Lato" w:cs="Arial"/>
          <w:color w:val="000000"/>
          <w:spacing w:val="4"/>
          <w:kern w:val="2"/>
        </w:rPr>
        <w:t xml:space="preserve">. Jak wynika z akt niniejszej sprawy, Wojewoda </w:t>
      </w:r>
      <w:r>
        <w:rPr>
          <w:rFonts w:ascii="Lato" w:hAnsi="Lato" w:cs="Arial"/>
          <w:color w:val="000000"/>
          <w:spacing w:val="4"/>
          <w:kern w:val="2"/>
        </w:rPr>
        <w:t xml:space="preserve">Małopolski </w:t>
      </w:r>
      <w:r w:rsidRPr="00753995">
        <w:rPr>
          <w:rFonts w:ascii="Lato" w:hAnsi="Lato" w:cs="Arial"/>
          <w:color w:val="000000"/>
          <w:spacing w:val="4"/>
          <w:kern w:val="2"/>
        </w:rPr>
        <w:t xml:space="preserve">podał do publicznej wiadomości informację o </w:t>
      </w:r>
      <w:r w:rsidRPr="00753995">
        <w:rPr>
          <w:rFonts w:ascii="Lato" w:hAnsi="Lato" w:cs="Arial"/>
          <w:color w:val="000000"/>
          <w:spacing w:val="4"/>
          <w:kern w:val="2"/>
          <w:lang w:bidi="pl-PL"/>
        </w:rPr>
        <w:t>przystąpieniu</w:t>
      </w:r>
      <w:r w:rsidR="0061430A">
        <w:rPr>
          <w:rFonts w:ascii="Lato" w:hAnsi="Lato" w:cs="Arial"/>
          <w:color w:val="000000"/>
          <w:spacing w:val="4"/>
          <w:kern w:val="2"/>
          <w:lang w:bidi="pl-PL"/>
        </w:rPr>
        <w:t xml:space="preserve"> </w:t>
      </w:r>
      <w:r w:rsidRPr="00753995">
        <w:rPr>
          <w:rFonts w:ascii="Lato" w:hAnsi="Lato" w:cs="Arial"/>
          <w:color w:val="000000"/>
          <w:spacing w:val="4"/>
          <w:kern w:val="2"/>
          <w:lang w:bidi="pl-PL"/>
        </w:rPr>
        <w:t xml:space="preserve">do przeprowadzenia ponownej oceny oddziaływania przedsięwzięcia na środowisko, jak również o możliwości zapoznania się z dokumentacją sprawy oraz składania uwag </w:t>
      </w:r>
      <w:r w:rsidR="009C1183">
        <w:rPr>
          <w:rFonts w:ascii="Lato" w:hAnsi="Lato" w:cs="Arial"/>
          <w:color w:val="000000"/>
          <w:spacing w:val="4"/>
          <w:kern w:val="2"/>
          <w:lang w:bidi="pl-PL"/>
        </w:rPr>
        <w:br/>
      </w:r>
      <w:r w:rsidRPr="00753995">
        <w:rPr>
          <w:rFonts w:ascii="Lato" w:hAnsi="Lato" w:cs="Arial"/>
          <w:color w:val="000000"/>
          <w:spacing w:val="4"/>
          <w:kern w:val="2"/>
          <w:lang w:bidi="pl-PL"/>
        </w:rPr>
        <w:t>i wniosków w przedmiotowej sprawie</w:t>
      </w:r>
      <w:r w:rsidR="0061430A">
        <w:rPr>
          <w:rFonts w:ascii="Lato" w:hAnsi="Lato" w:cs="Arial"/>
          <w:color w:val="000000"/>
          <w:spacing w:val="4"/>
          <w:kern w:val="2"/>
          <w:lang w:bidi="pl-PL"/>
        </w:rPr>
        <w:t>.</w:t>
      </w:r>
      <w:r w:rsidRPr="00753995">
        <w:rPr>
          <w:rFonts w:ascii="Lato" w:hAnsi="Lato" w:cs="Arial"/>
          <w:color w:val="000000"/>
          <w:spacing w:val="4"/>
          <w:kern w:val="2"/>
          <w:lang w:bidi="pl-PL"/>
        </w:rPr>
        <w:t xml:space="preserve"> </w:t>
      </w:r>
    </w:p>
    <w:p w14:paraId="211DCE95" w14:textId="130615ED" w:rsidR="00753995" w:rsidRDefault="00753995" w:rsidP="00420E55">
      <w:pPr>
        <w:tabs>
          <w:tab w:val="left" w:pos="0"/>
          <w:tab w:val="left" w:pos="426"/>
        </w:tabs>
        <w:spacing w:after="240" w:line="240" w:lineRule="exact"/>
        <w:jc w:val="both"/>
        <w:textAlignment w:val="baseline"/>
        <w:rPr>
          <w:rFonts w:ascii="Lato" w:hAnsi="Lato" w:cs="Arial"/>
          <w:color w:val="000000"/>
          <w:spacing w:val="4"/>
          <w:kern w:val="2"/>
        </w:rPr>
      </w:pPr>
      <w:r w:rsidRPr="00753995">
        <w:rPr>
          <w:rFonts w:ascii="Lato" w:hAnsi="Lato" w:cs="Arial"/>
          <w:color w:val="000000"/>
          <w:spacing w:val="4"/>
          <w:kern w:val="2"/>
        </w:rPr>
        <w:t xml:space="preserve">Po przeprowadzeniu ponownej oceny oddziaływania przedsięwzięcia na środowisko, Regionalny Dyrektor Ochrony Środowiska w </w:t>
      </w:r>
      <w:r w:rsidR="0061430A">
        <w:rPr>
          <w:rFonts w:ascii="Lato" w:hAnsi="Lato" w:cs="Arial"/>
          <w:color w:val="000000"/>
          <w:spacing w:val="4"/>
          <w:kern w:val="2"/>
        </w:rPr>
        <w:t>Krakowie</w:t>
      </w:r>
      <w:r w:rsidRPr="00753995">
        <w:rPr>
          <w:rFonts w:ascii="Lato" w:hAnsi="Lato" w:cs="Arial"/>
          <w:color w:val="000000"/>
          <w:spacing w:val="4"/>
          <w:kern w:val="2"/>
        </w:rPr>
        <w:t xml:space="preserve"> wydał </w:t>
      </w:r>
      <w:r w:rsidRPr="00753995">
        <w:rPr>
          <w:rFonts w:ascii="Lato" w:hAnsi="Lato" w:cs="Arial"/>
          <w:i/>
          <w:color w:val="000000"/>
          <w:spacing w:val="4"/>
          <w:kern w:val="2"/>
        </w:rPr>
        <w:t xml:space="preserve">postanowienie uzgadniające. </w:t>
      </w:r>
      <w:r w:rsidRPr="00753995">
        <w:rPr>
          <w:rFonts w:ascii="Lato" w:hAnsi="Lato" w:cs="Arial"/>
          <w:color w:val="000000"/>
          <w:spacing w:val="4"/>
          <w:kern w:val="2"/>
        </w:rPr>
        <w:t xml:space="preserve"> </w:t>
      </w:r>
    </w:p>
    <w:p w14:paraId="3B96533E" w14:textId="14F07B57" w:rsidR="00420E55" w:rsidRPr="00420E55" w:rsidRDefault="00420E55" w:rsidP="00420E55">
      <w:pPr>
        <w:tabs>
          <w:tab w:val="left" w:pos="0"/>
          <w:tab w:val="left" w:pos="426"/>
        </w:tabs>
        <w:spacing w:after="240" w:line="240" w:lineRule="exact"/>
        <w:jc w:val="both"/>
        <w:textAlignment w:val="baseline"/>
        <w:rPr>
          <w:rFonts w:ascii="Lato" w:hAnsi="Lato" w:cs="Arial"/>
          <w:color w:val="000000"/>
          <w:spacing w:val="4"/>
        </w:rPr>
      </w:pPr>
      <w:r w:rsidRPr="00420E55">
        <w:rPr>
          <w:rFonts w:ascii="Lato" w:hAnsi="Lato" w:cs="Arial"/>
          <w:color w:val="000000"/>
          <w:spacing w:val="4"/>
          <w:kern w:val="2"/>
        </w:rPr>
        <w:t xml:space="preserve">Uznając, że zebrany w sprawie materiał dowodowy pozwala na wydanie rozstrzygnięcia, Wojewoda </w:t>
      </w:r>
      <w:r w:rsidR="00122987">
        <w:rPr>
          <w:rFonts w:ascii="Lato" w:hAnsi="Lato" w:cs="Arial"/>
          <w:color w:val="000000"/>
          <w:spacing w:val="4"/>
          <w:kern w:val="2"/>
        </w:rPr>
        <w:t>Małopolsk</w:t>
      </w:r>
      <w:r w:rsidRPr="00420E55">
        <w:rPr>
          <w:rFonts w:ascii="Lato" w:hAnsi="Lato" w:cs="Arial"/>
          <w:color w:val="000000"/>
          <w:spacing w:val="4"/>
          <w:kern w:val="2"/>
        </w:rPr>
        <w:t xml:space="preserve">i w dniu </w:t>
      </w:r>
      <w:r w:rsidR="00122987">
        <w:rPr>
          <w:rFonts w:ascii="Lato" w:hAnsi="Lato" w:cs="Arial"/>
          <w:color w:val="000000"/>
          <w:spacing w:val="4"/>
        </w:rPr>
        <w:t>10 czerwca</w:t>
      </w:r>
      <w:r w:rsidRPr="00420E55">
        <w:rPr>
          <w:rFonts w:ascii="Lato" w:hAnsi="Lato" w:cs="Arial"/>
          <w:color w:val="000000"/>
          <w:spacing w:val="4"/>
        </w:rPr>
        <w:t xml:space="preserve"> 2022 r. wydał decyzję, </w:t>
      </w:r>
      <w:r w:rsidRPr="00420E55">
        <w:rPr>
          <w:rFonts w:ascii="Lato" w:hAnsi="Lato" w:cs="Arial"/>
          <w:spacing w:val="4"/>
        </w:rPr>
        <w:t xml:space="preserve">znak: </w:t>
      </w:r>
      <w:r w:rsidR="009C1183">
        <w:rPr>
          <w:rFonts w:ascii="Lato" w:hAnsi="Lato" w:cs="Arial"/>
          <w:spacing w:val="4"/>
        </w:rPr>
        <w:br/>
      </w:r>
      <w:r w:rsidR="00122987" w:rsidRPr="00AE6794">
        <w:rPr>
          <w:rFonts w:ascii="Lato" w:eastAsia="Times New Roman" w:hAnsi="Lato" w:cs="Arial"/>
          <w:bCs/>
          <w:iCs/>
          <w:spacing w:val="4"/>
          <w:lang w:eastAsia="pl-PL"/>
        </w:rPr>
        <w:t>WI-VI.7820.1.30.2021.EF</w:t>
      </w:r>
      <w:r w:rsidRPr="00420E55">
        <w:rPr>
          <w:rFonts w:ascii="Lato" w:hAnsi="Lato" w:cs="Arial"/>
          <w:spacing w:val="4"/>
        </w:rPr>
        <w:t xml:space="preserve">, o zezwoleniu na realizację </w:t>
      </w:r>
      <w:r w:rsidRPr="00420E55">
        <w:rPr>
          <w:rFonts w:ascii="Lato" w:hAnsi="Lato" w:cs="Arial"/>
          <w:color w:val="000000"/>
          <w:spacing w:val="4"/>
          <w:kern w:val="2"/>
        </w:rPr>
        <w:t>ww. inwestycji drogowej.</w:t>
      </w:r>
      <w:r w:rsidRPr="00420E55">
        <w:rPr>
          <w:rFonts w:ascii="Lato" w:hAnsi="Lato" w:cs="Arial"/>
          <w:i/>
          <w:iCs/>
          <w:color w:val="000000"/>
          <w:spacing w:val="4"/>
          <w:kern w:val="2"/>
        </w:rPr>
        <w:t xml:space="preserve"> </w:t>
      </w:r>
      <w:r w:rsidRPr="00420E55">
        <w:rPr>
          <w:rFonts w:ascii="Lato" w:hAnsi="Lato" w:cs="Arial"/>
          <w:color w:val="000000"/>
          <w:spacing w:val="4"/>
          <w:kern w:val="2"/>
        </w:rPr>
        <w:t xml:space="preserve">Nadając ww. decyzji rygor natychmiastowej wykonalności, Wojewoda </w:t>
      </w:r>
      <w:r w:rsidR="00122987">
        <w:rPr>
          <w:rFonts w:ascii="Lato" w:hAnsi="Lato" w:cs="Arial"/>
          <w:color w:val="000000"/>
          <w:spacing w:val="4"/>
          <w:kern w:val="2"/>
        </w:rPr>
        <w:t>Małopolski</w:t>
      </w:r>
      <w:r w:rsidRPr="00420E55">
        <w:rPr>
          <w:rFonts w:ascii="Lato" w:hAnsi="Lato" w:cs="Arial"/>
          <w:color w:val="000000"/>
          <w:spacing w:val="4"/>
          <w:kern w:val="2"/>
        </w:rPr>
        <w:t xml:space="preserve"> podzielił argumenty przedstawione przez </w:t>
      </w:r>
      <w:r w:rsidRPr="00420E55">
        <w:rPr>
          <w:rFonts w:ascii="Lato" w:hAnsi="Lato" w:cs="Arial"/>
          <w:i/>
          <w:color w:val="000000"/>
          <w:spacing w:val="4"/>
          <w:kern w:val="2"/>
        </w:rPr>
        <w:t>inwestora</w:t>
      </w:r>
      <w:r w:rsidRPr="00420E55">
        <w:rPr>
          <w:rFonts w:ascii="Lato" w:hAnsi="Lato" w:cs="Arial"/>
          <w:color w:val="000000"/>
          <w:spacing w:val="4"/>
          <w:kern w:val="2"/>
        </w:rPr>
        <w:t>.</w:t>
      </w:r>
      <w:r w:rsidR="00122987">
        <w:rPr>
          <w:rFonts w:ascii="Lato" w:hAnsi="Lato" w:cs="Arial"/>
          <w:color w:val="000000"/>
          <w:spacing w:val="4"/>
          <w:kern w:val="2"/>
        </w:rPr>
        <w:t xml:space="preserve"> </w:t>
      </w:r>
    </w:p>
    <w:p w14:paraId="110449CB" w14:textId="074DA556"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Zgodnie z art. 11f ust. 3 </w:t>
      </w:r>
      <w:r w:rsidRPr="00420E55">
        <w:rPr>
          <w:rFonts w:ascii="Lato" w:hAnsi="Lato" w:cs="Arial"/>
          <w:i/>
          <w:color w:val="000000"/>
          <w:spacing w:val="4"/>
          <w:kern w:val="2"/>
        </w:rPr>
        <w:t>spec</w:t>
      </w:r>
      <w:r w:rsidRPr="00420E55">
        <w:rPr>
          <w:rFonts w:ascii="Lato" w:hAnsi="Lato" w:cs="Arial"/>
          <w:i/>
          <w:iCs/>
          <w:color w:val="000000"/>
          <w:spacing w:val="4"/>
          <w:kern w:val="2"/>
        </w:rPr>
        <w:t>ustaw</w:t>
      </w:r>
      <w:r w:rsidRPr="00420E55">
        <w:rPr>
          <w:rFonts w:ascii="Lato" w:hAnsi="Lato" w:cs="Arial"/>
          <w:iCs/>
          <w:color w:val="000000"/>
          <w:spacing w:val="4"/>
          <w:kern w:val="2"/>
        </w:rPr>
        <w:t xml:space="preserve">y </w:t>
      </w:r>
      <w:r w:rsidRPr="00420E55">
        <w:rPr>
          <w:rFonts w:ascii="Lato" w:hAnsi="Lato" w:cs="Arial"/>
          <w:i/>
          <w:iCs/>
          <w:color w:val="000000"/>
          <w:spacing w:val="4"/>
          <w:kern w:val="2"/>
        </w:rPr>
        <w:t>drogowej</w:t>
      </w:r>
      <w:r w:rsidRPr="00420E55">
        <w:rPr>
          <w:rFonts w:ascii="Lato" w:hAnsi="Lato" w:cs="Arial"/>
          <w:iCs/>
          <w:color w:val="000000"/>
          <w:spacing w:val="4"/>
          <w:kern w:val="2"/>
        </w:rPr>
        <w:t>,</w:t>
      </w:r>
      <w:r w:rsidRPr="00420E55">
        <w:rPr>
          <w:rFonts w:ascii="Lato" w:hAnsi="Lato" w:cs="Arial"/>
          <w:i/>
          <w:iCs/>
          <w:color w:val="000000"/>
          <w:spacing w:val="4"/>
          <w:kern w:val="2"/>
        </w:rPr>
        <w:t xml:space="preserve"> </w:t>
      </w:r>
      <w:r w:rsidRPr="00420E55">
        <w:rPr>
          <w:rFonts w:ascii="Lato" w:hAnsi="Lato" w:cs="Arial"/>
          <w:color w:val="000000"/>
          <w:spacing w:val="4"/>
          <w:kern w:val="2"/>
        </w:rPr>
        <w:t xml:space="preserve">Wojewoda </w:t>
      </w:r>
      <w:r w:rsidR="00122987">
        <w:rPr>
          <w:rFonts w:ascii="Lato" w:hAnsi="Lato" w:cs="Arial"/>
          <w:color w:val="000000"/>
          <w:spacing w:val="4"/>
          <w:kern w:val="2"/>
        </w:rPr>
        <w:t xml:space="preserve">Małopolski </w:t>
      </w:r>
      <w:r w:rsidRPr="00420E55">
        <w:rPr>
          <w:rFonts w:ascii="Lato" w:hAnsi="Lato" w:cs="Arial"/>
          <w:color w:val="000000"/>
          <w:spacing w:val="4"/>
          <w:kern w:val="2"/>
        </w:rPr>
        <w:t xml:space="preserve">doręczył </w:t>
      </w:r>
      <w:r w:rsidR="009C1183">
        <w:rPr>
          <w:rFonts w:ascii="Lato" w:hAnsi="Lato" w:cs="Arial"/>
          <w:color w:val="000000"/>
          <w:spacing w:val="4"/>
          <w:kern w:val="2"/>
        </w:rPr>
        <w:br/>
      </w:r>
      <w:r w:rsidRPr="00420E55">
        <w:rPr>
          <w:rFonts w:ascii="Lato" w:hAnsi="Lato" w:cs="Arial"/>
          <w:color w:val="000000"/>
          <w:spacing w:val="4"/>
          <w:kern w:val="2"/>
        </w:rPr>
        <w:t xml:space="preserve">ww. decyzję wnioskodawcy oraz zawiadomił o jej wydaniu pozostałe strony w drodze </w:t>
      </w:r>
      <w:r w:rsidRPr="00420E55">
        <w:rPr>
          <w:rFonts w:ascii="Lato" w:hAnsi="Lato" w:cs="Arial"/>
          <w:color w:val="000000"/>
          <w:spacing w:val="4"/>
          <w:kern w:val="2"/>
        </w:rPr>
        <w:lastRenderedPageBreak/>
        <w:t>obwieszczeń</w:t>
      </w:r>
      <w:r w:rsidRPr="00420E55">
        <w:rPr>
          <w:rFonts w:ascii="Lato" w:hAnsi="Lato" w:cs="Arial"/>
          <w:bCs/>
          <w:color w:val="000000"/>
          <w:spacing w:val="4"/>
          <w:kern w:val="2"/>
        </w:rPr>
        <w:t xml:space="preserve"> w </w:t>
      </w:r>
      <w:r w:rsidR="00122987">
        <w:rPr>
          <w:rFonts w:ascii="Lato" w:hAnsi="Lato" w:cs="Arial"/>
          <w:bCs/>
          <w:color w:val="000000"/>
          <w:spacing w:val="4"/>
          <w:kern w:val="2"/>
        </w:rPr>
        <w:t>Małopolskim</w:t>
      </w:r>
      <w:r w:rsidRPr="00420E55">
        <w:rPr>
          <w:rFonts w:ascii="Lato" w:hAnsi="Lato" w:cs="Arial"/>
          <w:bCs/>
          <w:color w:val="000000"/>
          <w:spacing w:val="4"/>
          <w:kern w:val="2"/>
        </w:rPr>
        <w:t xml:space="preserve"> Urzędzie Wojewódzkim w </w:t>
      </w:r>
      <w:r w:rsidR="00122987">
        <w:rPr>
          <w:rFonts w:ascii="Lato" w:hAnsi="Lato" w:cs="Arial"/>
          <w:bCs/>
          <w:color w:val="000000"/>
          <w:spacing w:val="4"/>
          <w:kern w:val="2"/>
        </w:rPr>
        <w:t>Krakowie</w:t>
      </w:r>
      <w:r w:rsidRPr="00420E55">
        <w:rPr>
          <w:rFonts w:ascii="Lato" w:hAnsi="Lato" w:cs="Arial"/>
          <w:bCs/>
          <w:color w:val="000000"/>
          <w:spacing w:val="4"/>
          <w:kern w:val="2"/>
        </w:rPr>
        <w:t xml:space="preserve">, w </w:t>
      </w:r>
      <w:r w:rsidR="00122987">
        <w:rPr>
          <w:rFonts w:ascii="Lato" w:hAnsi="Lato" w:cs="Arial"/>
          <w:bCs/>
          <w:color w:val="000000"/>
          <w:spacing w:val="4"/>
          <w:kern w:val="2"/>
        </w:rPr>
        <w:t>Urzędzie Gminy Zielonki</w:t>
      </w:r>
      <w:r w:rsidRPr="00420E55">
        <w:rPr>
          <w:rFonts w:ascii="Lato" w:hAnsi="Lato" w:cs="Arial"/>
          <w:bCs/>
          <w:color w:val="000000"/>
          <w:spacing w:val="4"/>
          <w:kern w:val="2"/>
        </w:rPr>
        <w:t xml:space="preserve">, Urzędzie </w:t>
      </w:r>
      <w:r w:rsidR="00122987">
        <w:rPr>
          <w:rFonts w:ascii="Lato" w:hAnsi="Lato" w:cs="Arial"/>
          <w:bCs/>
          <w:color w:val="000000"/>
          <w:spacing w:val="4"/>
          <w:kern w:val="2"/>
        </w:rPr>
        <w:t>Miasta Krakowa</w:t>
      </w:r>
      <w:r w:rsidRPr="00420E55">
        <w:rPr>
          <w:rFonts w:ascii="Lato" w:hAnsi="Lato" w:cs="Arial"/>
          <w:bCs/>
          <w:color w:val="000000"/>
          <w:spacing w:val="4"/>
          <w:kern w:val="2"/>
        </w:rPr>
        <w:t xml:space="preserve">, </w:t>
      </w:r>
      <w:r w:rsidRPr="00420E55">
        <w:rPr>
          <w:rFonts w:ascii="Lato" w:hAnsi="Lato" w:cs="Arial"/>
          <w:color w:val="000000"/>
          <w:spacing w:val="4"/>
          <w:kern w:val="2"/>
        </w:rPr>
        <w:t>w urzędowych publikatorach teleinformatycznych – Biuletynie Informacji Publicznej tych urzędów</w:t>
      </w:r>
      <w:r w:rsidRPr="00420E55">
        <w:rPr>
          <w:rFonts w:ascii="Lato" w:hAnsi="Lato" w:cs="Arial"/>
          <w:bCs/>
          <w:color w:val="000000"/>
          <w:spacing w:val="4"/>
          <w:kern w:val="2"/>
        </w:rPr>
        <w:t xml:space="preserve"> oraz w prasie lokalnej</w:t>
      </w:r>
      <w:r w:rsidRPr="00420E55">
        <w:rPr>
          <w:rFonts w:ascii="Lato" w:hAnsi="Lato" w:cs="Arial"/>
          <w:color w:val="000000"/>
          <w:spacing w:val="4"/>
          <w:kern w:val="2"/>
        </w:rPr>
        <w:t xml:space="preserve">. Dotychczasowych właścicieli i użytkowników wieczystych nieruchomości objętych </w:t>
      </w:r>
      <w:r w:rsidRPr="00420E55">
        <w:rPr>
          <w:rFonts w:ascii="Lato" w:hAnsi="Lato" w:cs="Arial"/>
          <w:i/>
          <w:color w:val="000000"/>
          <w:spacing w:val="4"/>
          <w:kern w:val="2"/>
        </w:rPr>
        <w:t xml:space="preserve">decyzją Wojewody </w:t>
      </w:r>
      <w:r w:rsidR="00122987">
        <w:rPr>
          <w:rFonts w:ascii="Lato" w:hAnsi="Lato" w:cs="Arial"/>
          <w:i/>
          <w:color w:val="000000"/>
          <w:spacing w:val="4"/>
          <w:kern w:val="2"/>
        </w:rPr>
        <w:t>Małopolskiego</w:t>
      </w:r>
      <w:r w:rsidRPr="00420E55">
        <w:rPr>
          <w:rFonts w:ascii="Lato" w:hAnsi="Lato" w:cs="Arial"/>
          <w:i/>
          <w:color w:val="000000"/>
          <w:spacing w:val="4"/>
          <w:kern w:val="2"/>
        </w:rPr>
        <w:t xml:space="preserve"> </w:t>
      </w:r>
      <w:r w:rsidRPr="00420E55">
        <w:rPr>
          <w:rFonts w:ascii="Lato" w:hAnsi="Lato" w:cs="Arial"/>
          <w:color w:val="000000"/>
          <w:spacing w:val="4"/>
          <w:kern w:val="2"/>
        </w:rPr>
        <w:t xml:space="preserve">organ I instancji poinformował o wydaniu decyzji w drodze zawiadomień z dnia </w:t>
      </w:r>
      <w:r w:rsidR="00122987">
        <w:rPr>
          <w:rFonts w:ascii="Lato" w:hAnsi="Lato" w:cs="Arial"/>
          <w:color w:val="000000"/>
          <w:spacing w:val="4"/>
          <w:kern w:val="2"/>
        </w:rPr>
        <w:t>14 czerwca</w:t>
      </w:r>
      <w:r w:rsidRPr="00420E55">
        <w:rPr>
          <w:rFonts w:ascii="Lato" w:hAnsi="Lato" w:cs="Arial"/>
          <w:color w:val="000000"/>
          <w:spacing w:val="4"/>
          <w:kern w:val="2"/>
        </w:rPr>
        <w:t xml:space="preserve"> 2022 r., znak: </w:t>
      </w:r>
      <w:r w:rsidR="00122987" w:rsidRPr="00AE6794">
        <w:rPr>
          <w:rFonts w:ascii="Lato" w:eastAsia="Times New Roman" w:hAnsi="Lato" w:cs="Arial"/>
          <w:bCs/>
          <w:iCs/>
          <w:spacing w:val="4"/>
          <w:lang w:eastAsia="pl-PL"/>
        </w:rPr>
        <w:t>WI-VI.7820.1.30.2021.EF</w:t>
      </w:r>
      <w:r w:rsidRPr="00420E55">
        <w:rPr>
          <w:rFonts w:ascii="Lato" w:hAnsi="Lato" w:cs="Arial"/>
          <w:bCs/>
          <w:color w:val="000000"/>
          <w:spacing w:val="4"/>
          <w:kern w:val="2"/>
        </w:rPr>
        <w:t xml:space="preserve">, </w:t>
      </w:r>
      <w:r w:rsidRPr="00420E55">
        <w:rPr>
          <w:rFonts w:ascii="Lato" w:hAnsi="Lato" w:cs="Arial"/>
          <w:color w:val="000000"/>
          <w:spacing w:val="4"/>
          <w:kern w:val="2"/>
        </w:rPr>
        <w:t>wysłanych na adresy wskazane w katastrze nieruchomości. W zawiadomieniach oraz w obwieszczeniu zamieszczono, zgodnie z art. 11f ust. 4</w:t>
      </w:r>
      <w:r w:rsidRPr="00420E55">
        <w:rPr>
          <w:rFonts w:ascii="Lato" w:hAnsi="Lato" w:cs="Arial"/>
          <w:i/>
          <w:iCs/>
          <w:color w:val="000000"/>
          <w:spacing w:val="4"/>
          <w:kern w:val="2"/>
        </w:rPr>
        <w:t xml:space="preserve"> specustawy drogowej</w:t>
      </w:r>
      <w:r w:rsidRPr="00420E55">
        <w:rPr>
          <w:rFonts w:ascii="Lato" w:hAnsi="Lato" w:cs="Arial"/>
          <w:iCs/>
          <w:color w:val="000000"/>
          <w:spacing w:val="4"/>
          <w:kern w:val="2"/>
        </w:rPr>
        <w:t>,</w:t>
      </w:r>
      <w:r w:rsidRPr="00420E55">
        <w:rPr>
          <w:rFonts w:ascii="Lato" w:hAnsi="Lato" w:cs="Arial"/>
          <w:color w:val="000000"/>
          <w:spacing w:val="4"/>
          <w:kern w:val="2"/>
        </w:rPr>
        <w:t xml:space="preserve"> informację o miejscu, </w:t>
      </w:r>
      <w:r w:rsidR="009C1183">
        <w:rPr>
          <w:rFonts w:ascii="Lato" w:hAnsi="Lato" w:cs="Arial"/>
          <w:color w:val="000000"/>
          <w:spacing w:val="4"/>
          <w:kern w:val="2"/>
        </w:rPr>
        <w:br/>
      </w:r>
      <w:r w:rsidRPr="00420E55">
        <w:rPr>
          <w:rFonts w:ascii="Lato" w:hAnsi="Lato" w:cs="Arial"/>
          <w:color w:val="000000"/>
          <w:spacing w:val="4"/>
          <w:kern w:val="2"/>
        </w:rPr>
        <w:t xml:space="preserve">w którym strony mogą zapoznać się z treścią decyzji.  </w:t>
      </w:r>
    </w:p>
    <w:p w14:paraId="6C8FB18F" w14:textId="48CC968E" w:rsidR="00420E55" w:rsidRPr="00420E55" w:rsidRDefault="00420E55" w:rsidP="00420E55">
      <w:pPr>
        <w:spacing w:after="240" w:line="240" w:lineRule="exact"/>
        <w:jc w:val="both"/>
        <w:textAlignment w:val="baseline"/>
        <w:rPr>
          <w:rFonts w:ascii="Lato" w:hAnsi="Lato" w:cs="Arial"/>
          <w:color w:val="000000"/>
          <w:spacing w:val="4"/>
        </w:rPr>
      </w:pPr>
      <w:r w:rsidRPr="00420E55">
        <w:rPr>
          <w:rFonts w:ascii="Lato" w:hAnsi="Lato" w:cs="Arial"/>
          <w:color w:val="000000"/>
          <w:spacing w:val="4"/>
        </w:rPr>
        <w:t xml:space="preserve">W stanie faktycznym przedmiotowej sprawy, kontrolowana decyzja </w:t>
      </w:r>
      <w:r w:rsidRPr="00420E55">
        <w:rPr>
          <w:rFonts w:ascii="Lato" w:hAnsi="Lato" w:cs="Arial"/>
          <w:spacing w:val="4"/>
        </w:rPr>
        <w:t>(z zastrzeżeniem uchybień, o których będzie mowa poniżej)</w:t>
      </w:r>
      <w:r w:rsidRPr="00420E55">
        <w:rPr>
          <w:rFonts w:ascii="Lato" w:hAnsi="Lato" w:cs="Arial"/>
          <w:spacing w:val="4"/>
          <w:shd w:val="clear" w:color="auto" w:fill="FFFFFF"/>
        </w:rPr>
        <w:t xml:space="preserve"> </w:t>
      </w:r>
      <w:r w:rsidRPr="00420E55">
        <w:rPr>
          <w:rFonts w:ascii="Lato" w:hAnsi="Lato" w:cs="Arial"/>
          <w:spacing w:val="4"/>
        </w:rPr>
        <w:t xml:space="preserve">czyni zadość wymogom przedstawionym </w:t>
      </w:r>
      <w:r w:rsidR="009C1183">
        <w:rPr>
          <w:rFonts w:ascii="Lato" w:hAnsi="Lato" w:cs="Arial"/>
          <w:spacing w:val="4"/>
        </w:rPr>
        <w:br/>
      </w:r>
      <w:r w:rsidRPr="00420E55">
        <w:rPr>
          <w:rFonts w:ascii="Lato" w:hAnsi="Lato" w:cs="Arial"/>
          <w:spacing w:val="4"/>
        </w:rPr>
        <w:t xml:space="preserve">w art. 11f ust. 1 </w:t>
      </w:r>
      <w:r w:rsidRPr="00420E55">
        <w:rPr>
          <w:rFonts w:ascii="Lato" w:hAnsi="Lato" w:cs="Arial"/>
          <w:i/>
          <w:spacing w:val="4"/>
        </w:rPr>
        <w:t>specustawy drogowej</w:t>
      </w:r>
      <w:r w:rsidRPr="00420E55">
        <w:rPr>
          <w:rFonts w:ascii="Lato" w:hAnsi="Lato" w:cs="Arial"/>
          <w:color w:val="000000"/>
          <w:spacing w:val="4"/>
        </w:rPr>
        <w:t xml:space="preserve">. </w:t>
      </w:r>
    </w:p>
    <w:p w14:paraId="5F9B995B" w14:textId="279D1645" w:rsidR="00420E55" w:rsidRPr="00420E55" w:rsidRDefault="00420E55" w:rsidP="00420E55">
      <w:pPr>
        <w:spacing w:after="240" w:line="240" w:lineRule="exact"/>
        <w:jc w:val="both"/>
        <w:textAlignment w:val="baseline"/>
        <w:rPr>
          <w:rFonts w:ascii="Lato" w:hAnsi="Lato" w:cs="Arial"/>
          <w:color w:val="000000"/>
          <w:spacing w:val="4"/>
        </w:rPr>
      </w:pPr>
      <w:r w:rsidRPr="00420E55">
        <w:rPr>
          <w:rFonts w:ascii="Lato" w:hAnsi="Lato" w:cs="Arial"/>
          <w:color w:val="000000"/>
          <w:spacing w:val="4"/>
        </w:rPr>
        <w:t xml:space="preserve">Pozytywnie należy przy tym ocenić określenie przez Wojewodę </w:t>
      </w:r>
      <w:r w:rsidR="00122987">
        <w:rPr>
          <w:rFonts w:ascii="Lato" w:hAnsi="Lato" w:cs="Arial"/>
          <w:color w:val="000000"/>
          <w:spacing w:val="4"/>
        </w:rPr>
        <w:t>Małopolskiego</w:t>
      </w:r>
      <w:r w:rsidRPr="00420E55">
        <w:rPr>
          <w:rFonts w:ascii="Lato" w:hAnsi="Lato" w:cs="Arial"/>
          <w:color w:val="000000"/>
          <w:spacing w:val="4"/>
        </w:rPr>
        <w:t xml:space="preserve"> w treści przedmiotowej decyzji – biorąc pod uwagę dyspozycję art. 16 ust. 2 </w:t>
      </w:r>
      <w:r w:rsidRPr="00420E55">
        <w:rPr>
          <w:rFonts w:ascii="Lato" w:hAnsi="Lato" w:cs="Arial"/>
          <w:i/>
          <w:color w:val="000000"/>
          <w:spacing w:val="4"/>
        </w:rPr>
        <w:t>specustawy drogowej</w:t>
      </w:r>
      <w:r w:rsidRPr="00420E55">
        <w:rPr>
          <w:rFonts w:ascii="Lato" w:hAnsi="Lato" w:cs="Arial"/>
          <w:i/>
          <w:iCs/>
          <w:color w:val="000000"/>
          <w:spacing w:val="4"/>
        </w:rPr>
        <w:t xml:space="preserve"> </w:t>
      </w:r>
      <w:r w:rsidRPr="00420E55">
        <w:rPr>
          <w:rFonts w:ascii="Lato" w:hAnsi="Lato" w:cs="Arial"/>
          <w:color w:val="000000"/>
          <w:spacing w:val="4"/>
        </w:rPr>
        <w:t>–</w:t>
      </w:r>
      <w:r w:rsidRPr="00420E55">
        <w:rPr>
          <w:rFonts w:ascii="Lato" w:hAnsi="Lato" w:cs="Arial"/>
          <w:iCs/>
          <w:color w:val="000000"/>
          <w:spacing w:val="4"/>
        </w:rPr>
        <w:t xml:space="preserve"> </w:t>
      </w:r>
      <w:r w:rsidRPr="00420E55">
        <w:rPr>
          <w:rFonts w:ascii="Lato" w:hAnsi="Lato" w:cs="Arial"/>
          <w:color w:val="000000"/>
          <w:spacing w:val="4"/>
        </w:rPr>
        <w:t>terminu wydania nieruchomości na 12</w:t>
      </w:r>
      <w:r w:rsidR="00122987">
        <w:rPr>
          <w:rFonts w:ascii="Lato" w:hAnsi="Lato" w:cs="Arial"/>
          <w:color w:val="000000"/>
          <w:spacing w:val="4"/>
        </w:rPr>
        <w:t>1</w:t>
      </w:r>
      <w:r w:rsidRPr="00420E55">
        <w:rPr>
          <w:rFonts w:ascii="Lato" w:hAnsi="Lato" w:cs="Arial"/>
          <w:color w:val="000000"/>
          <w:spacing w:val="4"/>
        </w:rPr>
        <w:t xml:space="preserve"> dzień od dnia</w:t>
      </w:r>
      <w:r w:rsidRPr="00420E55">
        <w:rPr>
          <w:rFonts w:ascii="Lato" w:hAnsi="Lato" w:cs="Arial"/>
          <w:color w:val="000000"/>
          <w:spacing w:val="4"/>
          <w:shd w:val="clear" w:color="auto" w:fill="FFFFFF"/>
        </w:rPr>
        <w:t>, w którym decyzja o zezwoleniu na realizację inwestycji drogowej stanie się ostateczna</w:t>
      </w:r>
      <w:r w:rsidRPr="00420E55">
        <w:rPr>
          <w:rFonts w:ascii="Lato" w:hAnsi="Lato" w:cs="Arial"/>
          <w:color w:val="000000"/>
          <w:spacing w:val="4"/>
        </w:rPr>
        <w:t xml:space="preserve">. Organ zobowiązany był bowiem tak uczynić wobec uzasadnionego wystąpienia przez </w:t>
      </w:r>
      <w:r w:rsidRPr="00420E55">
        <w:rPr>
          <w:rFonts w:ascii="Lato" w:hAnsi="Lato" w:cs="Arial"/>
          <w:i/>
          <w:color w:val="000000"/>
          <w:spacing w:val="4"/>
        </w:rPr>
        <w:t>inwestora</w:t>
      </w:r>
      <w:r w:rsidRPr="00420E55">
        <w:rPr>
          <w:rFonts w:ascii="Lato" w:hAnsi="Lato" w:cs="Arial"/>
          <w:color w:val="000000"/>
          <w:spacing w:val="4"/>
        </w:rPr>
        <w:t xml:space="preserve"> o nadanie decyzji rygoru natychmiastowej wykonalności.</w:t>
      </w:r>
    </w:p>
    <w:p w14:paraId="6F57332A" w14:textId="77777777"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rPr>
        <w:t xml:space="preserve">Po zapoznaniu się ze zgromadzonym materiałem dowodowym organ II instancji stwierdził, iż wydana decyzja wymaga jednak dokonania korekty merytoryczno-reformacyjnej. </w:t>
      </w:r>
      <w:r w:rsidRPr="00420E55">
        <w:rPr>
          <w:rFonts w:ascii="Lato" w:hAnsi="Lato" w:cs="Arial"/>
          <w:color w:val="000000"/>
          <w:spacing w:val="4"/>
          <w:kern w:val="2"/>
        </w:rPr>
        <w:t xml:space="preserve">Należy zauważyć, iż przepis art. 138 § 1 pkt 2 </w:t>
      </w:r>
      <w:r w:rsidRPr="00420E55">
        <w:rPr>
          <w:rFonts w:ascii="Lato" w:hAnsi="Lato" w:cs="Arial"/>
          <w:i/>
          <w:color w:val="000000"/>
          <w:spacing w:val="4"/>
          <w:kern w:val="2"/>
        </w:rPr>
        <w:t>kpa</w:t>
      </w:r>
      <w:r w:rsidRPr="00420E55">
        <w:rPr>
          <w:rFonts w:ascii="Lato" w:hAnsi="Lato" w:cs="Arial"/>
          <w:color w:val="000000"/>
          <w:spacing w:val="4"/>
          <w:kern w:val="2"/>
        </w:rPr>
        <w:t xml:space="preserve"> umożliwia organowi odwoławczemu korektę zaskarżonej decyzji przez jej uchylenie i orzeczenie w tym zakresie co do istoty sprawy.</w:t>
      </w:r>
    </w:p>
    <w:p w14:paraId="1A5CBFDA" w14:textId="0FE07727" w:rsidR="00361871" w:rsidRPr="00361871" w:rsidRDefault="00361871" w:rsidP="00361871">
      <w:pPr>
        <w:spacing w:after="240" w:line="240" w:lineRule="exact"/>
        <w:jc w:val="both"/>
        <w:rPr>
          <w:rFonts w:ascii="Lato" w:eastAsia="Times New Roman" w:hAnsi="Lato" w:cs="Arial"/>
          <w:lang w:eastAsia="pl-PL"/>
        </w:rPr>
      </w:pPr>
      <w:r>
        <w:rPr>
          <w:rFonts w:ascii="Lato" w:eastAsia="Times New Roman" w:hAnsi="Lato" w:cs="Arial"/>
          <w:lang w:eastAsia="pl-PL"/>
        </w:rPr>
        <w:t>P</w:t>
      </w:r>
      <w:r w:rsidRPr="00361871">
        <w:rPr>
          <w:rFonts w:ascii="Lato" w:eastAsia="Times New Roman" w:hAnsi="Lato" w:cs="Arial"/>
          <w:lang w:eastAsia="pl-PL"/>
        </w:rPr>
        <w:t>odkreślenia wymaga, iż</w:t>
      </w:r>
      <w:r w:rsidR="000269DF">
        <w:rPr>
          <w:rFonts w:ascii="Lato" w:eastAsia="Times New Roman" w:hAnsi="Lato" w:cs="Arial"/>
          <w:lang w:eastAsia="pl-PL"/>
        </w:rPr>
        <w:t xml:space="preserve"> brak</w:t>
      </w:r>
      <w:r w:rsidR="000269DF" w:rsidRPr="000269DF">
        <w:rPr>
          <w:rFonts w:ascii="Lato" w:eastAsia="Times New Roman" w:hAnsi="Lato" w:cs="Arial"/>
          <w:lang w:eastAsia="pl-PL"/>
        </w:rPr>
        <w:t xml:space="preserve"> </w:t>
      </w:r>
      <w:r w:rsidR="000269DF" w:rsidRPr="00361871">
        <w:rPr>
          <w:rFonts w:ascii="Lato" w:eastAsia="Times New Roman" w:hAnsi="Lato" w:cs="Arial"/>
          <w:lang w:eastAsia="pl-PL"/>
        </w:rPr>
        <w:t>określenia ograniczeń w korzystaniu z nieruchomości</w:t>
      </w:r>
      <w:r w:rsidR="000269DF">
        <w:rPr>
          <w:rFonts w:ascii="Lato" w:eastAsia="Times New Roman" w:hAnsi="Lato" w:cs="Arial"/>
          <w:lang w:eastAsia="pl-PL"/>
        </w:rPr>
        <w:t xml:space="preserve"> dla realizacji </w:t>
      </w:r>
      <w:r w:rsidRPr="00361871">
        <w:rPr>
          <w:rFonts w:ascii="Lato" w:eastAsia="Times New Roman" w:hAnsi="Lato" w:cs="Arial"/>
          <w:lang w:eastAsia="pl-PL"/>
        </w:rPr>
        <w:t xml:space="preserve">obowiązków wymienionych w art. 11f ust. 1 pkt 8 </w:t>
      </w:r>
      <w:r w:rsidRPr="00361871">
        <w:rPr>
          <w:rFonts w:ascii="Lato" w:eastAsia="Times New Roman" w:hAnsi="Lato" w:cs="Arial"/>
          <w:iCs/>
          <w:lang w:eastAsia="pl-PL"/>
        </w:rPr>
        <w:t>lit. b, c, e, f, g oraz h</w:t>
      </w:r>
      <w:r w:rsidRPr="00361871">
        <w:rPr>
          <w:rFonts w:ascii="Lato" w:eastAsia="Times New Roman" w:hAnsi="Lato" w:cs="Arial"/>
          <w:lang w:eastAsia="pl-PL"/>
        </w:rPr>
        <w:t xml:space="preserve"> </w:t>
      </w:r>
      <w:r w:rsidRPr="00361871">
        <w:rPr>
          <w:rFonts w:ascii="Lato" w:eastAsia="Times New Roman" w:hAnsi="Lato" w:cs="Arial"/>
          <w:i/>
          <w:iCs/>
          <w:lang w:eastAsia="pl-PL"/>
        </w:rPr>
        <w:t>specustawy drogowej</w:t>
      </w:r>
      <w:r w:rsidRPr="00361871">
        <w:rPr>
          <w:rFonts w:ascii="Lato" w:eastAsia="Times New Roman" w:hAnsi="Lato" w:cs="Arial"/>
          <w:lang w:eastAsia="pl-PL"/>
        </w:rPr>
        <w:t xml:space="preserve"> nie uprawnia inwestora do zajęcia nieruchomości w celu zrealizowania planowanych prac, w oparciu o wydaną decyzję o zezwoleniu na realizację inwestycji drogowej.</w:t>
      </w:r>
    </w:p>
    <w:p w14:paraId="7338C963" w14:textId="77777777" w:rsidR="00361871" w:rsidRPr="00361871" w:rsidRDefault="00361871" w:rsidP="00361871">
      <w:pPr>
        <w:spacing w:after="240" w:line="240" w:lineRule="exact"/>
        <w:jc w:val="both"/>
        <w:rPr>
          <w:rFonts w:ascii="Lato" w:eastAsia="Times New Roman" w:hAnsi="Lato" w:cs="Arial"/>
          <w:lang w:eastAsia="pl-PL"/>
        </w:rPr>
      </w:pPr>
      <w:r w:rsidRPr="00361871">
        <w:rPr>
          <w:rFonts w:ascii="Lato" w:eastAsia="Times New Roman" w:hAnsi="Lato" w:cs="Arial"/>
          <w:lang w:eastAsia="pl-PL"/>
        </w:rPr>
        <w:t>Wyjaśnić należy, iż określenie ograniczeń w korzystaniu z nieruchomości może dotyczyć jedynie tych nieruchomości, które są położone poza liniami rozgraniczającymi teren przeznaczony pod budowę nowej drogi, i jest konieczne w celu zajęcia nieruchomości dla zrealizowania planowanego obowiązku (M. Wolanin, Ustawa o szczególnych zasadach przygotowania i realizacji inwestycji w zakresie dróg publicznych. Komentarz, Warszawa 2010).</w:t>
      </w:r>
    </w:p>
    <w:p w14:paraId="6492C7D5" w14:textId="5959ADA4" w:rsidR="00361871" w:rsidRPr="00361871" w:rsidRDefault="00361871" w:rsidP="00361871">
      <w:pPr>
        <w:spacing w:after="240" w:line="240" w:lineRule="exact"/>
        <w:jc w:val="both"/>
        <w:rPr>
          <w:rFonts w:ascii="Lato" w:eastAsia="Times New Roman" w:hAnsi="Lato" w:cs="Arial"/>
          <w:lang w:eastAsia="pl-PL"/>
        </w:rPr>
      </w:pPr>
      <w:r w:rsidRPr="00361871">
        <w:rPr>
          <w:rFonts w:ascii="Lato" w:eastAsia="Times New Roman" w:hAnsi="Lato" w:cs="Arial"/>
          <w:lang w:eastAsia="pl-PL"/>
        </w:rPr>
        <w:t>Ograniczenie w korzystaniu z nieruchomości, o którym mowa w art. 11f ust. 1 pkt 8 lit</w:t>
      </w:r>
      <w:r w:rsidR="009C1183">
        <w:rPr>
          <w:rFonts w:ascii="Lato" w:eastAsia="Times New Roman" w:hAnsi="Lato" w:cs="Arial"/>
          <w:lang w:eastAsia="pl-PL"/>
        </w:rPr>
        <w:t>.</w:t>
      </w:r>
      <w:r w:rsidRPr="00361871">
        <w:rPr>
          <w:rFonts w:ascii="Lato" w:eastAsia="Times New Roman" w:hAnsi="Lato" w:cs="Arial"/>
          <w:lang w:eastAsia="pl-PL"/>
        </w:rPr>
        <w:t xml:space="preserve"> i </w:t>
      </w:r>
      <w:r w:rsidRPr="00361871">
        <w:rPr>
          <w:rFonts w:ascii="Lato" w:eastAsia="Times New Roman" w:hAnsi="Lato" w:cs="Arial"/>
          <w:i/>
          <w:lang w:eastAsia="pl-PL"/>
        </w:rPr>
        <w:t>specustawy drogowej</w:t>
      </w:r>
      <w:r w:rsidRPr="00361871">
        <w:rPr>
          <w:rFonts w:ascii="Lato" w:eastAsia="Times New Roman" w:hAnsi="Lato" w:cs="Arial"/>
          <w:lang w:eastAsia="pl-PL"/>
        </w:rPr>
        <w:t>, stanowi zatem niejako prawo inwestora do dysponowania nieruchomością na cele budowlane (inaczej mówiąc – uprawnia do „wejścia” na daną nieruchomość).</w:t>
      </w:r>
    </w:p>
    <w:p w14:paraId="6E0933BB" w14:textId="555C2D21" w:rsidR="00361871" w:rsidRPr="00361871" w:rsidRDefault="00361871" w:rsidP="00361871">
      <w:pPr>
        <w:spacing w:after="240" w:line="240" w:lineRule="exact"/>
        <w:jc w:val="both"/>
        <w:rPr>
          <w:rFonts w:ascii="Lato" w:eastAsia="Times New Roman" w:hAnsi="Lato" w:cs="Arial"/>
          <w:lang w:eastAsia="pl-PL"/>
        </w:rPr>
      </w:pPr>
      <w:r w:rsidRPr="00361871">
        <w:rPr>
          <w:rFonts w:ascii="Lato" w:eastAsia="Times New Roman" w:hAnsi="Lato" w:cs="Arial"/>
          <w:lang w:eastAsia="pl-PL"/>
        </w:rPr>
        <w:t>Pismem z dnia 1 sierpnia 2022 r., znak: ZOZ/ARG/</w:t>
      </w:r>
      <w:proofErr w:type="spellStart"/>
      <w:r w:rsidRPr="00361871">
        <w:rPr>
          <w:rFonts w:ascii="Lato" w:eastAsia="Times New Roman" w:hAnsi="Lato" w:cs="Arial"/>
          <w:lang w:eastAsia="pl-PL"/>
        </w:rPr>
        <w:t>JSy</w:t>
      </w:r>
      <w:proofErr w:type="spellEnd"/>
      <w:r w:rsidRPr="00361871">
        <w:rPr>
          <w:rFonts w:ascii="Lato" w:eastAsia="Times New Roman" w:hAnsi="Lato" w:cs="Arial"/>
          <w:lang w:eastAsia="pl-PL"/>
        </w:rPr>
        <w:t xml:space="preserve">/000848, w związku ze zmianą stanu faktycznego w zakresie omawianego przedsięwzięcia, </w:t>
      </w:r>
      <w:r w:rsidRPr="00361871">
        <w:rPr>
          <w:rFonts w:ascii="Lato" w:eastAsia="Times New Roman" w:hAnsi="Lato" w:cs="Arial"/>
          <w:i/>
          <w:iCs/>
          <w:lang w:eastAsia="pl-PL"/>
        </w:rPr>
        <w:t>inwestor</w:t>
      </w:r>
      <w:r w:rsidRPr="00361871">
        <w:rPr>
          <w:rFonts w:ascii="Lato" w:eastAsia="Times New Roman" w:hAnsi="Lato" w:cs="Arial"/>
          <w:lang w:eastAsia="pl-PL"/>
        </w:rPr>
        <w:t xml:space="preserve"> poinformował, że w trakcie postępowania przed Wojewodą Małopolskim na działkach nr 1511/17 i 1511/18, powstałych z podziału działki nr 1511/11 oraz na działkach nr 1512/17 i 1512/18, powstałych z podziału działki nr 1512/11, obręb 0018 Zielonki, został wybudowany budynek, który obecnie jest w stanie surowym i docelowo miał być przeznaczony do użytku mieszkalnego. Z pozyskanych przez </w:t>
      </w:r>
      <w:r w:rsidRPr="00361871">
        <w:rPr>
          <w:rFonts w:ascii="Lato" w:eastAsia="Times New Roman" w:hAnsi="Lato" w:cs="Arial"/>
          <w:i/>
          <w:iCs/>
          <w:lang w:eastAsia="pl-PL"/>
        </w:rPr>
        <w:t>inwestora</w:t>
      </w:r>
      <w:r w:rsidRPr="00361871">
        <w:rPr>
          <w:rFonts w:ascii="Lato" w:eastAsia="Times New Roman" w:hAnsi="Lato" w:cs="Arial"/>
          <w:lang w:eastAsia="pl-PL"/>
        </w:rPr>
        <w:t xml:space="preserve"> informacji wynika, że przedmiotowy budynek został wniesiony do zasobów w Państwowym Zasobie Geodezji i Kartografii jako „budynek </w:t>
      </w:r>
      <w:r w:rsidRPr="00361871">
        <w:rPr>
          <w:rFonts w:ascii="Lato" w:eastAsia="Times New Roman" w:hAnsi="Lato" w:cs="Arial"/>
          <w:lang w:eastAsia="pl-PL"/>
        </w:rPr>
        <w:lastRenderedPageBreak/>
        <w:t xml:space="preserve">w budowie” w dniu 6 czerwca 2022 r. </w:t>
      </w:r>
      <w:r w:rsidRPr="00361871">
        <w:rPr>
          <w:rFonts w:ascii="Lato" w:eastAsia="Times New Roman" w:hAnsi="Lato" w:cs="Arial"/>
          <w:i/>
          <w:iCs/>
          <w:lang w:eastAsia="pl-PL"/>
        </w:rPr>
        <w:t>Decyzja Wojewody Małopolskiego</w:t>
      </w:r>
      <w:r w:rsidRPr="00361871">
        <w:rPr>
          <w:rFonts w:ascii="Lato" w:eastAsia="Times New Roman" w:hAnsi="Lato" w:cs="Arial"/>
          <w:lang w:eastAsia="pl-PL"/>
        </w:rPr>
        <w:t xml:space="preserve"> została zaś wydana w dniu 10 czerwca 2022 r.</w:t>
      </w:r>
    </w:p>
    <w:p w14:paraId="721288B6" w14:textId="788EBFCD" w:rsidR="00361871" w:rsidRPr="00361871" w:rsidRDefault="00361871" w:rsidP="00361871">
      <w:pPr>
        <w:spacing w:after="240" w:line="240" w:lineRule="exact"/>
        <w:jc w:val="both"/>
        <w:rPr>
          <w:rFonts w:ascii="Lato" w:eastAsia="Times New Roman" w:hAnsi="Lato" w:cs="Arial"/>
          <w:lang w:eastAsia="pl-PL"/>
        </w:rPr>
      </w:pPr>
      <w:r w:rsidRPr="00361871">
        <w:rPr>
          <w:rFonts w:ascii="Lato" w:eastAsia="Times New Roman" w:hAnsi="Lato" w:cs="Arial"/>
          <w:lang w:eastAsia="pl-PL"/>
        </w:rPr>
        <w:t xml:space="preserve">Przedmiotowy budynek w części zlokalizowany jest w liniach rozgraniczających teren projektowanego pasa drogi, a w części poza tymi liniami. </w:t>
      </w:r>
      <w:r w:rsidRPr="00361871">
        <w:rPr>
          <w:rFonts w:ascii="Lato" w:eastAsia="Times New Roman" w:hAnsi="Lato" w:cs="Arial"/>
          <w:i/>
          <w:iCs/>
          <w:lang w:eastAsia="pl-PL"/>
        </w:rPr>
        <w:t xml:space="preserve">Inwestor </w:t>
      </w:r>
      <w:r w:rsidRPr="00361871">
        <w:rPr>
          <w:rFonts w:ascii="Lato" w:eastAsia="Times New Roman" w:hAnsi="Lato" w:cs="Arial"/>
          <w:lang w:eastAsia="pl-PL"/>
        </w:rPr>
        <w:t xml:space="preserve">przy ww. piśmie z dnia </w:t>
      </w:r>
      <w:r w:rsidR="009C1183">
        <w:rPr>
          <w:rFonts w:ascii="Lato" w:eastAsia="Times New Roman" w:hAnsi="Lato" w:cs="Arial"/>
          <w:lang w:eastAsia="pl-PL"/>
        </w:rPr>
        <w:br/>
      </w:r>
      <w:r w:rsidRPr="00361871">
        <w:rPr>
          <w:rFonts w:ascii="Lato" w:eastAsia="Times New Roman" w:hAnsi="Lato" w:cs="Arial"/>
          <w:lang w:eastAsia="pl-PL"/>
        </w:rPr>
        <w:t xml:space="preserve">1 sierpnia 2022 r. zawnioskował o rozbiórkę przedmiotowego budynku w ramach decyzji </w:t>
      </w:r>
      <w:r w:rsidR="009C1183">
        <w:rPr>
          <w:rFonts w:ascii="Lato" w:eastAsia="Times New Roman" w:hAnsi="Lato" w:cs="Arial"/>
          <w:lang w:eastAsia="pl-PL"/>
        </w:rPr>
        <w:br/>
      </w:r>
      <w:r w:rsidRPr="00361871">
        <w:rPr>
          <w:rFonts w:ascii="Lato" w:eastAsia="Times New Roman" w:hAnsi="Lato" w:cs="Arial"/>
          <w:lang w:eastAsia="pl-PL"/>
        </w:rPr>
        <w:t xml:space="preserve">o zezwoleniu na realizację omawianej inwestycji drogowej. </w:t>
      </w:r>
    </w:p>
    <w:p w14:paraId="4C13B104" w14:textId="044CE391" w:rsidR="00361871" w:rsidRPr="00361871" w:rsidRDefault="00361871" w:rsidP="00361871">
      <w:pPr>
        <w:spacing w:after="240" w:line="240" w:lineRule="exact"/>
        <w:jc w:val="both"/>
        <w:rPr>
          <w:rFonts w:ascii="Lato" w:eastAsia="Times New Roman" w:hAnsi="Lato" w:cs="Arial"/>
          <w:iCs/>
          <w:lang w:eastAsia="pl-PL"/>
        </w:rPr>
      </w:pPr>
      <w:r w:rsidRPr="00361871">
        <w:rPr>
          <w:rFonts w:ascii="Lato" w:eastAsia="Times New Roman" w:hAnsi="Lato" w:cs="Arial"/>
          <w:lang w:eastAsia="pl-PL"/>
        </w:rPr>
        <w:t>W związku z powyższym, konieczn</w:t>
      </w:r>
      <w:r>
        <w:rPr>
          <w:rFonts w:ascii="Lato" w:eastAsia="Times New Roman" w:hAnsi="Lato" w:cs="Arial"/>
          <w:lang w:eastAsia="pl-PL"/>
        </w:rPr>
        <w:t>ym</w:t>
      </w:r>
      <w:r w:rsidRPr="00361871">
        <w:rPr>
          <w:rFonts w:ascii="Lato" w:eastAsia="Times New Roman" w:hAnsi="Lato" w:cs="Arial"/>
          <w:lang w:eastAsia="pl-PL"/>
        </w:rPr>
        <w:t xml:space="preserve"> </w:t>
      </w:r>
      <w:r>
        <w:rPr>
          <w:rFonts w:ascii="Lato" w:eastAsia="Times New Roman" w:hAnsi="Lato" w:cs="Arial"/>
          <w:lang w:eastAsia="pl-PL"/>
        </w:rPr>
        <w:t>stało się</w:t>
      </w:r>
      <w:r w:rsidRPr="00361871">
        <w:rPr>
          <w:rFonts w:ascii="Lato" w:eastAsia="Times New Roman" w:hAnsi="Lato" w:cs="Arial"/>
          <w:lang w:eastAsia="pl-PL"/>
        </w:rPr>
        <w:t xml:space="preserve"> przedłożenie przez </w:t>
      </w:r>
      <w:r w:rsidRPr="00361871">
        <w:rPr>
          <w:rFonts w:ascii="Lato" w:eastAsia="Times New Roman" w:hAnsi="Lato" w:cs="Arial"/>
          <w:i/>
          <w:iCs/>
          <w:lang w:eastAsia="pl-PL"/>
        </w:rPr>
        <w:t>inwestora</w:t>
      </w:r>
      <w:r w:rsidRPr="00361871">
        <w:rPr>
          <w:rFonts w:ascii="Lato" w:eastAsia="Times New Roman" w:hAnsi="Lato" w:cs="Arial"/>
          <w:lang w:eastAsia="pl-PL"/>
        </w:rPr>
        <w:t xml:space="preserve"> oświadczeń </w:t>
      </w:r>
      <w:r w:rsidR="009C1183">
        <w:rPr>
          <w:rFonts w:ascii="Lato" w:eastAsia="Times New Roman" w:hAnsi="Lato" w:cs="Arial"/>
          <w:lang w:eastAsia="pl-PL"/>
        </w:rPr>
        <w:br/>
      </w:r>
      <w:r w:rsidRPr="00361871">
        <w:rPr>
          <w:rFonts w:ascii="Lato" w:eastAsia="Times New Roman" w:hAnsi="Lato" w:cs="Arial"/>
          <w:lang w:eastAsia="pl-PL"/>
        </w:rPr>
        <w:t xml:space="preserve">o prawie do dysponowania nieruchomościami na cele budowlane, zgodnie </w:t>
      </w:r>
      <w:r w:rsidR="009C1183">
        <w:rPr>
          <w:rFonts w:ascii="Lato" w:eastAsia="Times New Roman" w:hAnsi="Lato" w:cs="Arial"/>
          <w:lang w:eastAsia="pl-PL"/>
        </w:rPr>
        <w:br/>
      </w:r>
      <w:r w:rsidRPr="00361871">
        <w:rPr>
          <w:rFonts w:ascii="Lato" w:eastAsia="Times New Roman" w:hAnsi="Lato" w:cs="Arial"/>
          <w:lang w:eastAsia="pl-PL"/>
        </w:rPr>
        <w:t xml:space="preserve">z art. 32 ust. 4 pkt 2 </w:t>
      </w:r>
      <w:r w:rsidRPr="00361871">
        <w:rPr>
          <w:rFonts w:ascii="Lato" w:eastAsia="Times New Roman" w:hAnsi="Lato" w:cs="Arial"/>
          <w:i/>
          <w:iCs/>
          <w:lang w:eastAsia="pl-PL"/>
        </w:rPr>
        <w:t>ustaw</w:t>
      </w:r>
      <w:r>
        <w:rPr>
          <w:rFonts w:ascii="Lato" w:eastAsia="Times New Roman" w:hAnsi="Lato" w:cs="Arial"/>
          <w:i/>
          <w:iCs/>
          <w:lang w:eastAsia="pl-PL"/>
        </w:rPr>
        <w:t>y</w:t>
      </w:r>
      <w:r w:rsidRPr="00361871">
        <w:rPr>
          <w:rFonts w:ascii="Lato" w:eastAsia="Times New Roman" w:hAnsi="Lato" w:cs="Arial"/>
          <w:i/>
          <w:iCs/>
          <w:lang w:eastAsia="pl-PL"/>
        </w:rPr>
        <w:t xml:space="preserve"> Prawo budowlane</w:t>
      </w:r>
      <w:r w:rsidRPr="00361871">
        <w:rPr>
          <w:rFonts w:ascii="Lato" w:eastAsia="Times New Roman" w:hAnsi="Lato" w:cs="Arial"/>
          <w:iCs/>
          <w:lang w:eastAsia="pl-PL"/>
        </w:rPr>
        <w:t xml:space="preserve">. </w:t>
      </w:r>
      <w:r w:rsidRPr="00361871">
        <w:rPr>
          <w:rFonts w:ascii="Lato" w:eastAsia="Times New Roman" w:hAnsi="Lato" w:cs="Arial"/>
          <w:lang w:eastAsia="pl-PL"/>
        </w:rPr>
        <w:t xml:space="preserve">Wzór ww. oświadczenia określa załącznik do rozporządzenia Ministra Rozwoju, Pracy i Technologii z dnia 25 czerwca 2021 r. w sprawie wzoru oświadczenia o posiadanym prawie do dysponowania nieruchomością na cele budowlane (Dz. U. z 2021 r., poz. 1170), wydanego zgodnie z dyspozycją art. 32 ust. 5 pkt 2 </w:t>
      </w:r>
      <w:r w:rsidRPr="00361871">
        <w:rPr>
          <w:rFonts w:ascii="Lato" w:eastAsia="Times New Roman" w:hAnsi="Lato" w:cs="Arial"/>
          <w:i/>
          <w:lang w:eastAsia="pl-PL"/>
        </w:rPr>
        <w:t>ustawy Prawo budowlane</w:t>
      </w:r>
      <w:r w:rsidRPr="00361871">
        <w:rPr>
          <w:rFonts w:ascii="Lato" w:eastAsia="Times New Roman" w:hAnsi="Lato" w:cs="Arial"/>
          <w:lang w:eastAsia="pl-PL"/>
        </w:rPr>
        <w:t>.</w:t>
      </w:r>
    </w:p>
    <w:p w14:paraId="2A7ACCE2" w14:textId="325BE48C" w:rsidR="00361871" w:rsidRPr="00361871" w:rsidRDefault="00361871" w:rsidP="00361871">
      <w:pPr>
        <w:spacing w:after="240" w:line="240" w:lineRule="exact"/>
        <w:jc w:val="both"/>
        <w:rPr>
          <w:rFonts w:ascii="Lato" w:eastAsia="Times New Roman" w:hAnsi="Lato" w:cs="Arial"/>
          <w:lang w:eastAsia="pl-PL"/>
        </w:rPr>
      </w:pPr>
      <w:r w:rsidRPr="00361871">
        <w:rPr>
          <w:rFonts w:ascii="Lato" w:eastAsia="Times New Roman" w:hAnsi="Lato" w:cs="Arial"/>
          <w:lang w:eastAsia="pl-PL"/>
        </w:rPr>
        <w:t>Jednocześnie</w:t>
      </w:r>
      <w:r>
        <w:rPr>
          <w:rFonts w:ascii="Lato" w:eastAsia="Times New Roman" w:hAnsi="Lato" w:cs="Arial"/>
          <w:lang w:eastAsia="pl-PL"/>
        </w:rPr>
        <w:t xml:space="preserve">, </w:t>
      </w:r>
      <w:r w:rsidRPr="00361871">
        <w:rPr>
          <w:rFonts w:ascii="Lato" w:eastAsia="Times New Roman" w:hAnsi="Lato" w:cs="Arial"/>
          <w:lang w:eastAsia="pl-PL"/>
        </w:rPr>
        <w:t xml:space="preserve">umożliwienie </w:t>
      </w:r>
      <w:r w:rsidRPr="00361871">
        <w:rPr>
          <w:rFonts w:ascii="Lato" w:eastAsia="Times New Roman" w:hAnsi="Lato" w:cs="Arial"/>
          <w:i/>
          <w:iCs/>
          <w:lang w:eastAsia="pl-PL"/>
        </w:rPr>
        <w:t xml:space="preserve">inwestorowi </w:t>
      </w:r>
      <w:r w:rsidRPr="00361871">
        <w:rPr>
          <w:rFonts w:ascii="Lato" w:eastAsia="Times New Roman" w:hAnsi="Lato" w:cs="Arial"/>
          <w:lang w:eastAsia="pl-PL"/>
        </w:rPr>
        <w:t>zrealizowania ewentualnego obowiązku rozbiórki omawianego obiektu budowlanego mo</w:t>
      </w:r>
      <w:r>
        <w:rPr>
          <w:rFonts w:ascii="Lato" w:eastAsia="Times New Roman" w:hAnsi="Lato" w:cs="Arial"/>
          <w:lang w:eastAsia="pl-PL"/>
        </w:rPr>
        <w:t>gło</w:t>
      </w:r>
      <w:r w:rsidRPr="00361871">
        <w:rPr>
          <w:rFonts w:ascii="Lato" w:eastAsia="Times New Roman" w:hAnsi="Lato" w:cs="Arial"/>
          <w:lang w:eastAsia="pl-PL"/>
        </w:rPr>
        <w:t xml:space="preserve"> nastąpić również poprzez przedłożenie wniosku o określenie ograniczeń w korzystaniu z ww. działek nr 1511/18 i 1512/18</w:t>
      </w:r>
      <w:r w:rsidRPr="00361871">
        <w:rPr>
          <w:rFonts w:ascii="Lato" w:eastAsia="Times New Roman" w:hAnsi="Lato" w:cs="Arial"/>
          <w:i/>
          <w:lang w:eastAsia="pl-PL"/>
        </w:rPr>
        <w:t xml:space="preserve">, </w:t>
      </w:r>
      <w:r w:rsidRPr="00361871">
        <w:rPr>
          <w:rFonts w:ascii="Lato" w:eastAsia="Times New Roman" w:hAnsi="Lato" w:cs="Arial"/>
          <w:lang w:eastAsia="pl-PL"/>
        </w:rPr>
        <w:t>przy jednoczesnym przedłożeniu oświadczeń właścicieli lub użytkowników wieczystych działek o wyrażeniu zgody na ustalenie takich ograniczeń na etapie postępowania odwoławczego prowadzonego przez tut. organ.</w:t>
      </w:r>
    </w:p>
    <w:p w14:paraId="4412B931" w14:textId="42FCAC4C" w:rsidR="00361871" w:rsidRPr="00361871" w:rsidRDefault="00361871" w:rsidP="00361871">
      <w:pPr>
        <w:spacing w:after="240" w:line="240" w:lineRule="exact"/>
        <w:jc w:val="both"/>
        <w:rPr>
          <w:rFonts w:ascii="Lato" w:eastAsia="Times New Roman" w:hAnsi="Lato" w:cs="Arial"/>
          <w:lang w:eastAsia="pl-PL"/>
        </w:rPr>
      </w:pPr>
      <w:r w:rsidRPr="00361871">
        <w:rPr>
          <w:rFonts w:ascii="Lato" w:eastAsia="Times New Roman" w:hAnsi="Lato" w:cs="Arial"/>
          <w:lang w:eastAsia="pl-PL"/>
        </w:rPr>
        <w:t xml:space="preserve">Zgodnie bowiem z art. 15 </w:t>
      </w:r>
      <w:r w:rsidRPr="00361871">
        <w:rPr>
          <w:rFonts w:ascii="Lato" w:eastAsia="Times New Roman" w:hAnsi="Lato" w:cs="Arial"/>
          <w:i/>
          <w:lang w:eastAsia="pl-PL"/>
        </w:rPr>
        <w:t>kpa</w:t>
      </w:r>
      <w:r w:rsidRPr="00361871">
        <w:rPr>
          <w:rFonts w:ascii="Lato" w:eastAsia="Times New Roman" w:hAnsi="Lato" w:cs="Arial"/>
          <w:lang w:eastAsia="pl-PL"/>
        </w:rPr>
        <w:t xml:space="preserve">, postępowanie administracyjne jest dwuinstancyjne, </w:t>
      </w:r>
      <w:r w:rsidR="00893B86">
        <w:rPr>
          <w:rFonts w:ascii="Lato" w:eastAsia="Times New Roman" w:hAnsi="Lato" w:cs="Arial"/>
          <w:lang w:eastAsia="pl-PL"/>
        </w:rPr>
        <w:br/>
      </w:r>
      <w:r w:rsidRPr="00361871">
        <w:rPr>
          <w:rFonts w:ascii="Lato" w:eastAsia="Times New Roman" w:hAnsi="Lato" w:cs="Arial"/>
          <w:lang w:eastAsia="pl-PL"/>
        </w:rPr>
        <w:t>chyba że przepis szczególny stanowi inaczej.</w:t>
      </w:r>
    </w:p>
    <w:p w14:paraId="1D576465" w14:textId="778D42A8" w:rsidR="00361871" w:rsidRPr="00361871" w:rsidRDefault="00361871" w:rsidP="00361871">
      <w:pPr>
        <w:spacing w:after="240" w:line="240" w:lineRule="exact"/>
        <w:jc w:val="both"/>
        <w:rPr>
          <w:rFonts w:ascii="Lato" w:eastAsia="Times New Roman" w:hAnsi="Lato" w:cs="Arial"/>
          <w:lang w:eastAsia="pl-PL"/>
        </w:rPr>
      </w:pPr>
      <w:r w:rsidRPr="00361871">
        <w:rPr>
          <w:rFonts w:ascii="Lato" w:eastAsia="Times New Roman" w:hAnsi="Lato" w:cs="Arial"/>
          <w:lang w:eastAsia="pl-PL"/>
        </w:rPr>
        <w:t xml:space="preserve">Istotą zasady dwuinstancyjności postępowania jest dwukrotne rozpatrzenie i rozstrzygnięcie przez dwa różne organy tej samej sprawy administracyjnej. Dwukrotne rozpoznanie sprawy oznacza obowiązek przeprowadzenia dwukrotnie postępowania wyjaśniającego, </w:t>
      </w:r>
      <w:r w:rsidR="00E95BA8">
        <w:rPr>
          <w:rFonts w:ascii="Lato" w:eastAsia="Times New Roman" w:hAnsi="Lato" w:cs="Arial"/>
          <w:lang w:eastAsia="pl-PL"/>
        </w:rPr>
        <w:br/>
      </w:r>
      <w:r w:rsidRPr="00361871">
        <w:rPr>
          <w:rFonts w:ascii="Lato" w:eastAsia="Times New Roman" w:hAnsi="Lato" w:cs="Arial"/>
          <w:lang w:eastAsia="pl-PL"/>
        </w:rPr>
        <w:t xml:space="preserve">a konsekwentnie do tego ukształtowane jest postępowanie odwoławcze, którego przedmiotem jest nie tylko weryfikacja decyzji organu I instancji, ale ponowne rozpoznanie sprawy administracyjnej. </w:t>
      </w:r>
    </w:p>
    <w:p w14:paraId="3CB33721" w14:textId="77777777" w:rsidR="00361871" w:rsidRPr="00361871" w:rsidRDefault="00361871" w:rsidP="00361871">
      <w:pPr>
        <w:spacing w:after="240" w:line="240" w:lineRule="exact"/>
        <w:jc w:val="both"/>
        <w:rPr>
          <w:rFonts w:ascii="Lato" w:eastAsia="Times New Roman" w:hAnsi="Lato" w:cs="Arial"/>
          <w:lang w:eastAsia="pl-PL"/>
        </w:rPr>
      </w:pPr>
      <w:r w:rsidRPr="00361871">
        <w:rPr>
          <w:rFonts w:ascii="Lato" w:eastAsia="Times New Roman" w:hAnsi="Lato" w:cs="Arial"/>
          <w:lang w:eastAsia="pl-PL"/>
        </w:rPr>
        <w:t xml:space="preserve">W doktrynie przyjmuje się również, iż sprawa rozpatrywana w postępowaniu odwoławczym powinna być tożsama ze sprawą rozpatrzoną przez organ I instancji, pod względem podmiotowym oraz przedmiotowym, z zastrzeżeniem, że organ odwoławczy uwzględnia zmiany stanu prawnego (zmiana przepisów w okresie od wydania decyzji I instancji do wydania decyzji przez organ odwoławczy) i stanu faktycznego (np. gdy ujawniły się nowe okoliczności faktyczne) (M. Wierzbowski, Kodeks postępowania administracyjnego. Komentarz, </w:t>
      </w:r>
      <w:proofErr w:type="spellStart"/>
      <w:r w:rsidRPr="00361871">
        <w:rPr>
          <w:rFonts w:ascii="Lato" w:eastAsia="Times New Roman" w:hAnsi="Lato" w:cs="Arial"/>
          <w:lang w:eastAsia="pl-PL"/>
        </w:rPr>
        <w:t>Legalis</w:t>
      </w:r>
      <w:proofErr w:type="spellEnd"/>
      <w:r w:rsidRPr="00361871">
        <w:rPr>
          <w:rFonts w:ascii="Lato" w:eastAsia="Times New Roman" w:hAnsi="Lato" w:cs="Arial"/>
          <w:lang w:eastAsia="pl-PL"/>
        </w:rPr>
        <w:t>).</w:t>
      </w:r>
    </w:p>
    <w:p w14:paraId="4256CEEB" w14:textId="04E6A158" w:rsidR="00361871" w:rsidRPr="00361871" w:rsidRDefault="00361871" w:rsidP="00361871">
      <w:pPr>
        <w:spacing w:after="240" w:line="240" w:lineRule="exact"/>
        <w:jc w:val="both"/>
        <w:rPr>
          <w:rFonts w:ascii="Lato" w:eastAsia="Times New Roman" w:hAnsi="Lato" w:cs="Arial"/>
          <w:lang w:eastAsia="pl-PL"/>
        </w:rPr>
      </w:pPr>
      <w:r w:rsidRPr="00361871">
        <w:rPr>
          <w:rFonts w:ascii="Lato" w:eastAsia="Times New Roman" w:hAnsi="Lato" w:cs="Arial"/>
          <w:lang w:eastAsia="pl-PL"/>
        </w:rPr>
        <w:t xml:space="preserve">Wobec powyższego należy wyjaśnić, iż ze względu na ww. zasadę dwuinstancyjności postępowania, określenie ograniczeń w korzystaniu z przedmiotowych nieruchomości dopiero na etapie postępowania prowadzonego przez organ II instancji, jest możliwe tylko przy jednoczesnym wyrażeniu na to zgody przez zainteresowane strony postępowania. Kwestia zasadności i prawidłowości określenia omawianych ograniczeń w korzystaniu </w:t>
      </w:r>
      <w:r w:rsidR="00E95BA8">
        <w:rPr>
          <w:rFonts w:ascii="Lato" w:eastAsia="Times New Roman" w:hAnsi="Lato" w:cs="Arial"/>
          <w:lang w:eastAsia="pl-PL"/>
        </w:rPr>
        <w:br/>
      </w:r>
      <w:r w:rsidRPr="00361871">
        <w:rPr>
          <w:rFonts w:ascii="Lato" w:eastAsia="Times New Roman" w:hAnsi="Lato" w:cs="Arial"/>
          <w:lang w:eastAsia="pl-PL"/>
        </w:rPr>
        <w:t xml:space="preserve">z nieruchomości zostałaby bowiem zweryfikowana jedynie przez organ odwoławczy, </w:t>
      </w:r>
      <w:r w:rsidR="00E95BA8">
        <w:rPr>
          <w:rFonts w:ascii="Lato" w:eastAsia="Times New Roman" w:hAnsi="Lato" w:cs="Arial"/>
          <w:lang w:eastAsia="pl-PL"/>
        </w:rPr>
        <w:br/>
      </w:r>
      <w:r w:rsidRPr="00361871">
        <w:rPr>
          <w:rFonts w:ascii="Lato" w:eastAsia="Times New Roman" w:hAnsi="Lato" w:cs="Arial"/>
          <w:lang w:eastAsia="pl-PL"/>
        </w:rPr>
        <w:t>a po drugie – właściciele działek, które miałyby zostać objęte ograniczeniami w korzystaniu, zostaliby pozbawieni możliwości zaskarżenia takiego rozstrzygnięcia w administracyjnym toku instancji.</w:t>
      </w:r>
    </w:p>
    <w:p w14:paraId="7C0FA37B" w14:textId="6F3CC1EA" w:rsidR="00361871" w:rsidRPr="00361871" w:rsidRDefault="00361871" w:rsidP="00361871">
      <w:pPr>
        <w:spacing w:after="240" w:line="240" w:lineRule="exact"/>
        <w:jc w:val="both"/>
        <w:rPr>
          <w:rFonts w:ascii="Lato" w:eastAsia="Times New Roman" w:hAnsi="Lato" w:cs="Arial"/>
          <w:lang w:eastAsia="pl-PL"/>
        </w:rPr>
      </w:pPr>
      <w:r w:rsidRPr="00361871">
        <w:rPr>
          <w:rFonts w:ascii="Lato" w:eastAsia="Times New Roman" w:hAnsi="Lato" w:cs="Arial"/>
          <w:lang w:eastAsia="pl-PL"/>
        </w:rPr>
        <w:t>Powyższe stanowiło</w:t>
      </w:r>
      <w:r w:rsidR="00826622">
        <w:rPr>
          <w:rFonts w:ascii="Lato" w:eastAsia="Times New Roman" w:hAnsi="Lato" w:cs="Arial"/>
          <w:lang w:eastAsia="pl-PL"/>
        </w:rPr>
        <w:t xml:space="preserve"> przedmiot korespondencji kierowanej do </w:t>
      </w:r>
      <w:r w:rsidR="00826622" w:rsidRPr="00826622">
        <w:rPr>
          <w:rFonts w:ascii="Lato" w:eastAsia="Times New Roman" w:hAnsi="Lato" w:cs="Arial"/>
          <w:i/>
          <w:iCs/>
          <w:lang w:eastAsia="pl-PL"/>
        </w:rPr>
        <w:t>inwestora</w:t>
      </w:r>
      <w:r w:rsidR="00826622">
        <w:rPr>
          <w:rFonts w:ascii="Lato" w:eastAsia="Times New Roman" w:hAnsi="Lato" w:cs="Arial"/>
          <w:lang w:eastAsia="pl-PL"/>
        </w:rPr>
        <w:t xml:space="preserve"> za pismem z dnia </w:t>
      </w:r>
      <w:r w:rsidR="00E95BA8">
        <w:rPr>
          <w:rFonts w:ascii="Lato" w:eastAsia="Times New Roman" w:hAnsi="Lato" w:cs="Arial"/>
          <w:lang w:eastAsia="pl-PL"/>
        </w:rPr>
        <w:br/>
      </w:r>
      <w:r w:rsidR="00826622">
        <w:rPr>
          <w:rFonts w:ascii="Lato" w:eastAsia="Times New Roman" w:hAnsi="Lato" w:cs="Arial"/>
          <w:lang w:eastAsia="pl-PL"/>
        </w:rPr>
        <w:t>8 listopada 2022 r., znak: DLI-III.7621.47.2022.AW.6. Przy piśmie z dnia 7 grudnia 2022 r., znak: ZOZ/ARG/</w:t>
      </w:r>
      <w:proofErr w:type="spellStart"/>
      <w:r w:rsidR="00826622">
        <w:rPr>
          <w:rFonts w:ascii="Lato" w:eastAsia="Times New Roman" w:hAnsi="Lato" w:cs="Arial"/>
          <w:lang w:eastAsia="pl-PL"/>
        </w:rPr>
        <w:t>JSy</w:t>
      </w:r>
      <w:proofErr w:type="spellEnd"/>
      <w:r w:rsidR="00826622">
        <w:rPr>
          <w:rFonts w:ascii="Lato" w:eastAsia="Times New Roman" w:hAnsi="Lato" w:cs="Arial"/>
          <w:lang w:eastAsia="pl-PL"/>
        </w:rPr>
        <w:t xml:space="preserve">/000981, </w:t>
      </w:r>
      <w:r w:rsidR="00826622" w:rsidRPr="00826622">
        <w:rPr>
          <w:rFonts w:ascii="Lato" w:eastAsia="Times New Roman" w:hAnsi="Lato" w:cs="Arial"/>
          <w:i/>
          <w:iCs/>
          <w:lang w:eastAsia="pl-PL"/>
        </w:rPr>
        <w:t>inwestor</w:t>
      </w:r>
      <w:r w:rsidR="00826622">
        <w:rPr>
          <w:rFonts w:ascii="Lato" w:eastAsia="Times New Roman" w:hAnsi="Lato" w:cs="Arial"/>
          <w:lang w:eastAsia="pl-PL"/>
        </w:rPr>
        <w:t xml:space="preserve"> przedłożył oświadczenie Pana </w:t>
      </w:r>
      <w:r w:rsidR="004D74D7">
        <w:rPr>
          <w:rFonts w:ascii="Lato" w:eastAsia="Times New Roman" w:hAnsi="Lato" w:cs="Arial"/>
          <w:lang w:eastAsia="pl-PL"/>
        </w:rPr>
        <w:t>P.G.</w:t>
      </w:r>
      <w:r w:rsidR="00826622">
        <w:rPr>
          <w:rFonts w:ascii="Lato" w:eastAsia="Times New Roman" w:hAnsi="Lato" w:cs="Arial"/>
          <w:lang w:eastAsia="pl-PL"/>
        </w:rPr>
        <w:t xml:space="preserve">, </w:t>
      </w:r>
      <w:r w:rsidR="00826622">
        <w:rPr>
          <w:rFonts w:ascii="Lato" w:eastAsia="Times New Roman" w:hAnsi="Lato" w:cs="Arial"/>
          <w:lang w:eastAsia="pl-PL"/>
        </w:rPr>
        <w:lastRenderedPageBreak/>
        <w:t xml:space="preserve">reprezentującego </w:t>
      </w:r>
      <w:r w:rsidR="004D74D7">
        <w:rPr>
          <w:rFonts w:ascii="Lato" w:eastAsia="Times New Roman" w:hAnsi="Lato" w:cs="Arial"/>
          <w:lang w:eastAsia="pl-PL"/>
        </w:rPr>
        <w:t>I.</w:t>
      </w:r>
      <w:r w:rsidR="00826622">
        <w:rPr>
          <w:rFonts w:ascii="Lato" w:eastAsia="Times New Roman" w:hAnsi="Lato" w:cs="Arial"/>
          <w:lang w:eastAsia="pl-PL"/>
        </w:rPr>
        <w:t xml:space="preserve"> sp. z o.o. z siedzibą w Warszawie, będącą właścicielem działki nr 1511/18 (powstałej z podziału działki nr 1511/11) oraz działki </w:t>
      </w:r>
      <w:r w:rsidR="00E95BA8">
        <w:rPr>
          <w:rFonts w:ascii="Lato" w:eastAsia="Times New Roman" w:hAnsi="Lato" w:cs="Arial"/>
          <w:lang w:eastAsia="pl-PL"/>
        </w:rPr>
        <w:br/>
      </w:r>
      <w:r w:rsidR="00826622">
        <w:rPr>
          <w:rFonts w:ascii="Lato" w:eastAsia="Times New Roman" w:hAnsi="Lato" w:cs="Arial"/>
          <w:lang w:eastAsia="pl-PL"/>
        </w:rPr>
        <w:t xml:space="preserve">nr 1512/18 (powstałej z podziału działki nr 1512/11) o wyrażeniu zgody na ustalenie ograniczeń w korzystaniu z ww. nieruchomości w ramach prowadzonego przed </w:t>
      </w:r>
      <w:r w:rsidR="00826622" w:rsidRPr="003B1655">
        <w:rPr>
          <w:rFonts w:ascii="Lato" w:eastAsia="Times New Roman" w:hAnsi="Lato" w:cs="Arial"/>
          <w:i/>
          <w:iCs/>
          <w:lang w:eastAsia="pl-PL"/>
        </w:rPr>
        <w:t>Ministrem</w:t>
      </w:r>
      <w:r w:rsidR="00826622">
        <w:rPr>
          <w:rFonts w:ascii="Lato" w:eastAsia="Times New Roman" w:hAnsi="Lato" w:cs="Arial"/>
          <w:lang w:eastAsia="pl-PL"/>
        </w:rPr>
        <w:t xml:space="preserve"> postępowania odwoławczego w sprawie </w:t>
      </w:r>
      <w:r w:rsidR="00826622" w:rsidRPr="00826622">
        <w:rPr>
          <w:rFonts w:ascii="Lato" w:eastAsia="Times New Roman" w:hAnsi="Lato" w:cs="Arial"/>
          <w:i/>
          <w:iCs/>
          <w:lang w:eastAsia="pl-PL"/>
        </w:rPr>
        <w:t>decyzji Wojewody Małopolskiego</w:t>
      </w:r>
      <w:r w:rsidR="00826622">
        <w:rPr>
          <w:rFonts w:ascii="Lato" w:eastAsia="Times New Roman" w:hAnsi="Lato" w:cs="Arial"/>
          <w:lang w:eastAsia="pl-PL"/>
        </w:rPr>
        <w:t xml:space="preserve">. </w:t>
      </w:r>
    </w:p>
    <w:p w14:paraId="6A94899A" w14:textId="6400984A" w:rsidR="003B1655" w:rsidRDefault="003B1655" w:rsidP="00361871">
      <w:pPr>
        <w:spacing w:after="240" w:line="240" w:lineRule="exact"/>
        <w:jc w:val="both"/>
        <w:rPr>
          <w:rFonts w:ascii="Lato" w:eastAsia="Times New Roman" w:hAnsi="Lato" w:cs="Arial"/>
          <w:lang w:eastAsia="pl-PL"/>
        </w:rPr>
      </w:pPr>
      <w:r>
        <w:rPr>
          <w:rFonts w:ascii="Lato" w:eastAsia="Times New Roman" w:hAnsi="Lato" w:cs="Arial"/>
          <w:lang w:eastAsia="pl-PL"/>
        </w:rPr>
        <w:t>W związku z powyższym</w:t>
      </w:r>
      <w:r w:rsidR="00826622">
        <w:rPr>
          <w:rFonts w:ascii="Lato" w:eastAsia="Times New Roman" w:hAnsi="Lato" w:cs="Arial"/>
          <w:lang w:eastAsia="pl-PL"/>
        </w:rPr>
        <w:t xml:space="preserve">, </w:t>
      </w:r>
      <w:r w:rsidR="00826622" w:rsidRPr="003B1655">
        <w:rPr>
          <w:rFonts w:ascii="Lato" w:eastAsia="Times New Roman" w:hAnsi="Lato" w:cs="Arial"/>
          <w:i/>
          <w:iCs/>
          <w:lang w:eastAsia="pl-PL"/>
        </w:rPr>
        <w:t xml:space="preserve">Minister </w:t>
      </w:r>
      <w:r w:rsidR="00826622">
        <w:rPr>
          <w:rFonts w:ascii="Lato" w:eastAsia="Times New Roman" w:hAnsi="Lato" w:cs="Arial"/>
          <w:lang w:eastAsia="pl-PL"/>
        </w:rPr>
        <w:t xml:space="preserve">w pkt I niniejszego rozstrzygnięcia </w:t>
      </w:r>
      <w:r>
        <w:rPr>
          <w:rFonts w:ascii="Lato" w:eastAsia="Times New Roman" w:hAnsi="Lato" w:cs="Arial"/>
          <w:lang w:eastAsia="pl-PL"/>
        </w:rPr>
        <w:t xml:space="preserve">dodał obowiązek rozbiórki ww. obiektu budowlanego. Mając zaś na uwadze zapisy pkt IX.11. skarżonej decyzji, tym samym zezwolono na wykonanie tego obowiązku oraz określono ograniczenia w korzystaniu z ww. nieruchomości. </w:t>
      </w:r>
    </w:p>
    <w:p w14:paraId="448F17A8" w14:textId="5E3F9363" w:rsidR="008829D6" w:rsidRPr="00ED5B4C" w:rsidRDefault="003B1655" w:rsidP="008829D6">
      <w:pPr>
        <w:spacing w:after="240" w:line="240" w:lineRule="exact"/>
        <w:jc w:val="both"/>
        <w:rPr>
          <w:rFonts w:ascii="Lato" w:eastAsia="Times New Roman" w:hAnsi="Lato" w:cs="Arial"/>
          <w:lang w:eastAsia="pl-PL"/>
        </w:rPr>
      </w:pPr>
      <w:r>
        <w:rPr>
          <w:rFonts w:ascii="Lato" w:eastAsia="Times New Roman" w:hAnsi="Lato" w:cs="Arial"/>
          <w:lang w:eastAsia="pl-PL"/>
        </w:rPr>
        <w:t>Przy piśmie z dnia 26 stycznia 2023 r., znak: ZOZ/ARG/</w:t>
      </w:r>
      <w:proofErr w:type="spellStart"/>
      <w:r>
        <w:rPr>
          <w:rFonts w:ascii="Lato" w:eastAsia="Times New Roman" w:hAnsi="Lato" w:cs="Arial"/>
          <w:lang w:eastAsia="pl-PL"/>
        </w:rPr>
        <w:t>JSy</w:t>
      </w:r>
      <w:proofErr w:type="spellEnd"/>
      <w:r>
        <w:rPr>
          <w:rFonts w:ascii="Lato" w:eastAsia="Times New Roman" w:hAnsi="Lato" w:cs="Arial"/>
          <w:lang w:eastAsia="pl-PL"/>
        </w:rPr>
        <w:t xml:space="preserve">/001036, </w:t>
      </w:r>
      <w:r w:rsidRPr="003B1655">
        <w:rPr>
          <w:rFonts w:ascii="Lato" w:eastAsia="Times New Roman" w:hAnsi="Lato" w:cs="Arial"/>
          <w:i/>
          <w:iCs/>
          <w:lang w:eastAsia="pl-PL"/>
        </w:rPr>
        <w:t>inwestor</w:t>
      </w:r>
      <w:r>
        <w:rPr>
          <w:rFonts w:ascii="Lato" w:eastAsia="Times New Roman" w:hAnsi="Lato" w:cs="Arial"/>
          <w:lang w:eastAsia="pl-PL"/>
        </w:rPr>
        <w:t xml:space="preserve"> przedłożył skorygowaną dokumentację mapową i projektową uwzględniającą </w:t>
      </w:r>
      <w:r w:rsidRPr="003F706F">
        <w:rPr>
          <w:rFonts w:ascii="Lato" w:eastAsia="Times New Roman" w:hAnsi="Lato" w:cs="Arial"/>
          <w:lang w:eastAsia="pl-PL"/>
        </w:rPr>
        <w:t>zmiany w Państwowym Zasobie Geodezji i Kartografii z dnia 6 czerwca 2022 r. w zakresie „budynku w budowie” ulokowanego na działkach nr 1511/11 oraz 1512/11 z obrębu 0018 Zielonki</w:t>
      </w:r>
      <w:r>
        <w:rPr>
          <w:rFonts w:ascii="Lato" w:eastAsia="Times New Roman" w:hAnsi="Lato" w:cs="Arial"/>
          <w:lang w:eastAsia="pl-PL"/>
        </w:rPr>
        <w:t>.</w:t>
      </w:r>
      <w:r w:rsidR="008829D6">
        <w:rPr>
          <w:rFonts w:ascii="Lato" w:eastAsia="Times New Roman" w:hAnsi="Lato" w:cs="Arial"/>
          <w:lang w:eastAsia="pl-PL"/>
        </w:rPr>
        <w:t xml:space="preserve"> Tym samym, </w:t>
      </w:r>
      <w:r w:rsidR="008829D6" w:rsidRPr="008829D6">
        <w:rPr>
          <w:rFonts w:ascii="Lato" w:eastAsia="Times New Roman" w:hAnsi="Lato" w:cs="Arial"/>
          <w:i/>
          <w:iCs/>
          <w:lang w:eastAsia="pl-PL"/>
        </w:rPr>
        <w:t>Minister</w:t>
      </w:r>
      <w:r w:rsidR="008829D6">
        <w:rPr>
          <w:rFonts w:ascii="Lato" w:eastAsia="Times New Roman" w:hAnsi="Lato" w:cs="Arial"/>
          <w:lang w:eastAsia="pl-PL"/>
        </w:rPr>
        <w:t xml:space="preserve"> </w:t>
      </w:r>
      <w:r w:rsidR="008829D6" w:rsidRPr="008829D6">
        <w:rPr>
          <w:rFonts w:ascii="Lato" w:eastAsia="Times New Roman" w:hAnsi="Lato" w:cs="Arial"/>
          <w:bCs/>
          <w:lang w:eastAsia="pl-PL"/>
        </w:rPr>
        <w:t>uchylił oraz zatwierdził (w miejsce uchylenia) jako załączniki do niniejszej decyzji, skorygowan</w:t>
      </w:r>
      <w:r w:rsidR="008829D6">
        <w:rPr>
          <w:rFonts w:ascii="Lato" w:eastAsia="Times New Roman" w:hAnsi="Lato" w:cs="Arial"/>
          <w:bCs/>
          <w:lang w:eastAsia="pl-PL"/>
        </w:rPr>
        <w:t>y</w:t>
      </w:r>
      <w:r w:rsidR="008829D6" w:rsidRPr="008829D6">
        <w:rPr>
          <w:rFonts w:ascii="Lato" w:eastAsia="Times New Roman" w:hAnsi="Lato" w:cs="Arial"/>
          <w:bCs/>
          <w:lang w:eastAsia="pl-PL"/>
        </w:rPr>
        <w:t xml:space="preserve"> w omawianym zakresie </w:t>
      </w:r>
      <w:r w:rsidR="008829D6">
        <w:rPr>
          <w:rFonts w:ascii="Lato" w:hAnsi="Lato" w:cs="Arial"/>
          <w:spacing w:val="4"/>
        </w:rPr>
        <w:t>arkusz</w:t>
      </w:r>
      <w:r w:rsidR="008829D6" w:rsidRPr="006217E8">
        <w:rPr>
          <w:rFonts w:ascii="Lato" w:hAnsi="Lato" w:cs="Arial"/>
          <w:spacing w:val="4"/>
        </w:rPr>
        <w:t xml:space="preserve"> nr </w:t>
      </w:r>
      <w:r w:rsidR="008829D6">
        <w:rPr>
          <w:rFonts w:ascii="Lato" w:hAnsi="Lato" w:cs="Arial"/>
          <w:spacing w:val="4"/>
        </w:rPr>
        <w:t xml:space="preserve">3 </w:t>
      </w:r>
      <w:r w:rsidR="008829D6" w:rsidRPr="006217E8">
        <w:rPr>
          <w:rFonts w:ascii="Lato" w:hAnsi="Lato" w:cs="Arial"/>
          <w:spacing w:val="4"/>
        </w:rPr>
        <w:t>mapy w skali 1:500 przedstawiającej proponowany przebieg drogi, z zaznaczeniem terenu niezbędnego dla obiektów budowlanych, oraz istniejące uzbrojenie terenu,</w:t>
      </w:r>
      <w:r w:rsidR="008829D6" w:rsidRPr="006217E8">
        <w:rPr>
          <w:rFonts w:ascii="Lato" w:hAnsi="Lato" w:cs="Arial"/>
          <w:iCs/>
          <w:spacing w:val="4"/>
        </w:rPr>
        <w:t xml:space="preserve"> </w:t>
      </w:r>
      <w:r w:rsidR="008829D6" w:rsidRPr="006217E8">
        <w:rPr>
          <w:rFonts w:ascii="Lato" w:hAnsi="Lato" w:cs="Arial"/>
          <w:spacing w:val="4"/>
        </w:rPr>
        <w:t>rysun</w:t>
      </w:r>
      <w:r w:rsidR="008829D6">
        <w:rPr>
          <w:rFonts w:ascii="Lato" w:hAnsi="Lato" w:cs="Arial"/>
          <w:spacing w:val="4"/>
        </w:rPr>
        <w:t>ek</w:t>
      </w:r>
      <w:r w:rsidR="008829D6" w:rsidRPr="006217E8">
        <w:rPr>
          <w:rFonts w:ascii="Lato" w:hAnsi="Lato" w:cs="Arial"/>
          <w:spacing w:val="4"/>
        </w:rPr>
        <w:t xml:space="preserve"> </w:t>
      </w:r>
      <w:r w:rsidR="00E95BA8">
        <w:rPr>
          <w:rFonts w:ascii="Lato" w:hAnsi="Lato" w:cs="Arial"/>
          <w:spacing w:val="4"/>
        </w:rPr>
        <w:br/>
      </w:r>
      <w:r w:rsidR="008829D6" w:rsidRPr="006217E8">
        <w:rPr>
          <w:rFonts w:ascii="Lato" w:hAnsi="Lato" w:cs="Arial"/>
          <w:spacing w:val="4"/>
        </w:rPr>
        <w:t xml:space="preserve">nr </w:t>
      </w:r>
      <w:r w:rsidR="008829D6">
        <w:rPr>
          <w:rFonts w:ascii="Lato" w:hAnsi="Lato" w:cs="Arial"/>
          <w:spacing w:val="4"/>
        </w:rPr>
        <w:t xml:space="preserve">OBZIE-PB-PZT-TG-SY-0103-00, (arkusz nr 3 „Sytuacja – trasa główna”) </w:t>
      </w:r>
      <w:r w:rsidR="008829D6" w:rsidRPr="00A33BA1">
        <w:rPr>
          <w:rFonts w:ascii="Lato" w:hAnsi="Lato" w:cs="Arial"/>
          <w:spacing w:val="4"/>
        </w:rPr>
        <w:t xml:space="preserve">tomu </w:t>
      </w:r>
      <w:r w:rsidR="008829D6">
        <w:rPr>
          <w:rFonts w:ascii="Lato" w:hAnsi="Lato" w:cs="Arial"/>
          <w:spacing w:val="4"/>
        </w:rPr>
        <w:t>1</w:t>
      </w:r>
      <w:r w:rsidR="008829D6" w:rsidRPr="00A33BA1">
        <w:rPr>
          <w:rFonts w:ascii="Lato" w:hAnsi="Lato" w:cs="Arial"/>
          <w:spacing w:val="4"/>
        </w:rPr>
        <w:t xml:space="preserve"> Projektu Zagospodarowania Terenu</w:t>
      </w:r>
      <w:r w:rsidR="008829D6">
        <w:rPr>
          <w:rFonts w:ascii="Lato" w:hAnsi="Lato" w:cs="Arial"/>
          <w:spacing w:val="4"/>
        </w:rPr>
        <w:t xml:space="preserve">, </w:t>
      </w:r>
      <w:r w:rsidR="008829D6" w:rsidRPr="00A33BA1">
        <w:rPr>
          <w:rFonts w:ascii="Lato" w:hAnsi="Lato" w:cs="Arial"/>
          <w:spacing w:val="4"/>
        </w:rPr>
        <w:t xml:space="preserve">część rysunkowa, </w:t>
      </w:r>
      <w:r w:rsidR="008829D6" w:rsidRPr="00A33BA1">
        <w:rPr>
          <w:rFonts w:ascii="Lato" w:hAnsi="Lato" w:cs="Arial"/>
          <w:bCs/>
          <w:spacing w:val="4"/>
        </w:rPr>
        <w:t xml:space="preserve">będącego częścią Projektu Budowlanego, </w:t>
      </w:r>
      <w:r w:rsidR="008829D6" w:rsidRPr="006217E8">
        <w:rPr>
          <w:rFonts w:ascii="Lato" w:hAnsi="Lato" w:cs="Arial"/>
          <w:spacing w:val="4"/>
        </w:rPr>
        <w:t>strony nr</w:t>
      </w:r>
      <w:r w:rsidR="008829D6">
        <w:rPr>
          <w:rFonts w:ascii="Lato" w:hAnsi="Lato" w:cs="Arial"/>
          <w:spacing w:val="4"/>
        </w:rPr>
        <w:t xml:space="preserve"> 15a, 15b, 20a, 20b, 23a, 23b </w:t>
      </w:r>
      <w:r w:rsidR="008829D6" w:rsidRPr="00182678">
        <w:rPr>
          <w:rFonts w:ascii="Lato" w:hAnsi="Lato" w:cs="Arial"/>
          <w:spacing w:val="4"/>
        </w:rPr>
        <w:t>(zawierające</w:t>
      </w:r>
      <w:r w:rsidR="008829D6" w:rsidRPr="00182678">
        <w:rPr>
          <w:rFonts w:ascii="Lato" w:hAnsi="Lato" w:cs="Arial"/>
          <w:bCs/>
          <w:iCs/>
          <w:spacing w:val="4"/>
        </w:rPr>
        <w:t xml:space="preserve"> wykaz działek objętych inwestycją</w:t>
      </w:r>
      <w:r w:rsidR="008829D6">
        <w:rPr>
          <w:rFonts w:ascii="Lato" w:hAnsi="Lato" w:cs="Arial"/>
          <w:bCs/>
          <w:iCs/>
          <w:spacing w:val="4"/>
        </w:rPr>
        <w:t>, zakres rozbiórki oraz zestawienie obiektów do rozbiórki</w:t>
      </w:r>
      <w:r w:rsidR="008829D6" w:rsidRPr="00182678">
        <w:rPr>
          <w:rFonts w:ascii="Lato" w:hAnsi="Lato" w:cs="Arial"/>
          <w:bCs/>
          <w:iCs/>
          <w:spacing w:val="4"/>
        </w:rPr>
        <w:t xml:space="preserve">) </w:t>
      </w:r>
      <w:r w:rsidR="008829D6" w:rsidRPr="00182678">
        <w:rPr>
          <w:rFonts w:ascii="Lato" w:hAnsi="Lato" w:cs="Arial"/>
          <w:spacing w:val="4"/>
        </w:rPr>
        <w:t>tomu 1 Projektu Zagospodarowania Terenu – część opisowa</w:t>
      </w:r>
      <w:r w:rsidR="008829D6" w:rsidRPr="00182678">
        <w:rPr>
          <w:rFonts w:ascii="Lato" w:hAnsi="Lato" w:cs="Arial"/>
          <w:bCs/>
          <w:iCs/>
          <w:spacing w:val="4"/>
        </w:rPr>
        <w:t xml:space="preserve">, </w:t>
      </w:r>
      <w:r w:rsidR="008829D6" w:rsidRPr="00182678">
        <w:rPr>
          <w:rFonts w:ascii="Lato" w:hAnsi="Lato" w:cs="Arial"/>
          <w:bCs/>
          <w:spacing w:val="4"/>
        </w:rPr>
        <w:t>będącego częścią Projektu Budowlanego</w:t>
      </w:r>
      <w:r w:rsidR="00ED5B4C">
        <w:rPr>
          <w:rFonts w:ascii="Lato" w:hAnsi="Lato" w:cs="Arial"/>
          <w:bCs/>
          <w:spacing w:val="4"/>
        </w:rPr>
        <w:t xml:space="preserve"> oraz </w:t>
      </w:r>
      <w:r w:rsidR="008829D6" w:rsidRPr="006217E8">
        <w:rPr>
          <w:rFonts w:ascii="Lato" w:hAnsi="Lato" w:cs="Arial"/>
          <w:spacing w:val="4"/>
        </w:rPr>
        <w:t xml:space="preserve">strony nr </w:t>
      </w:r>
      <w:r w:rsidR="008829D6">
        <w:rPr>
          <w:rFonts w:ascii="Lato" w:hAnsi="Lato" w:cs="Arial"/>
          <w:spacing w:val="4"/>
        </w:rPr>
        <w:t xml:space="preserve">193a, 193b, 204g, 204h </w:t>
      </w:r>
      <w:r w:rsidR="008829D6" w:rsidRPr="00182678">
        <w:rPr>
          <w:rFonts w:ascii="Lato" w:hAnsi="Lato" w:cs="Arial"/>
          <w:spacing w:val="4"/>
        </w:rPr>
        <w:t>(zawierające</w:t>
      </w:r>
      <w:r w:rsidR="008829D6" w:rsidRPr="00182678">
        <w:rPr>
          <w:rFonts w:ascii="Lato" w:hAnsi="Lato" w:cs="Arial"/>
          <w:bCs/>
          <w:iCs/>
          <w:spacing w:val="4"/>
        </w:rPr>
        <w:t xml:space="preserve"> </w:t>
      </w:r>
      <w:r w:rsidR="008829D6">
        <w:rPr>
          <w:rFonts w:ascii="Lato" w:hAnsi="Lato" w:cs="Arial"/>
          <w:bCs/>
          <w:iCs/>
          <w:spacing w:val="4"/>
        </w:rPr>
        <w:t>projekt rozbiórki obiektów budowlanych</w:t>
      </w:r>
      <w:r w:rsidR="008829D6" w:rsidRPr="00182678">
        <w:rPr>
          <w:rFonts w:ascii="Lato" w:hAnsi="Lato" w:cs="Arial"/>
          <w:bCs/>
          <w:iCs/>
          <w:spacing w:val="4"/>
        </w:rPr>
        <w:t xml:space="preserve">) </w:t>
      </w:r>
      <w:r w:rsidR="008829D6" w:rsidRPr="00182678">
        <w:rPr>
          <w:rFonts w:ascii="Lato" w:hAnsi="Lato" w:cs="Arial"/>
          <w:spacing w:val="4"/>
        </w:rPr>
        <w:t xml:space="preserve">tomu </w:t>
      </w:r>
      <w:r w:rsidR="008829D6">
        <w:rPr>
          <w:rFonts w:ascii="Lato" w:hAnsi="Lato" w:cs="Arial"/>
          <w:spacing w:val="4"/>
        </w:rPr>
        <w:t>2c Projekt architektoniczno-budowlany</w:t>
      </w:r>
      <w:r w:rsidR="008829D6" w:rsidRPr="00182678">
        <w:rPr>
          <w:rFonts w:ascii="Lato" w:hAnsi="Lato" w:cs="Arial"/>
          <w:spacing w:val="4"/>
        </w:rPr>
        <w:t xml:space="preserve"> – </w:t>
      </w:r>
      <w:r w:rsidR="008829D6">
        <w:rPr>
          <w:rFonts w:ascii="Lato" w:hAnsi="Lato" w:cs="Arial"/>
          <w:spacing w:val="4"/>
        </w:rPr>
        <w:t>Projekt wielobranżowy – część opisowa projektu rozbiórki obiektów budowlanych</w:t>
      </w:r>
      <w:r w:rsidR="008829D6" w:rsidRPr="00182678">
        <w:rPr>
          <w:rFonts w:ascii="Lato" w:hAnsi="Lato" w:cs="Arial"/>
          <w:bCs/>
          <w:iCs/>
          <w:spacing w:val="4"/>
        </w:rPr>
        <w:t xml:space="preserve">, </w:t>
      </w:r>
      <w:r w:rsidR="008829D6" w:rsidRPr="00182678">
        <w:rPr>
          <w:rFonts w:ascii="Lato" w:hAnsi="Lato" w:cs="Arial"/>
          <w:bCs/>
          <w:spacing w:val="4"/>
        </w:rPr>
        <w:t>będącego częścią Projektu Budowlanego</w:t>
      </w:r>
      <w:r w:rsidR="00ED5B4C">
        <w:rPr>
          <w:rFonts w:ascii="Lato" w:hAnsi="Lato" w:cs="Arial"/>
          <w:bCs/>
          <w:spacing w:val="4"/>
        </w:rPr>
        <w:t>.</w:t>
      </w:r>
    </w:p>
    <w:p w14:paraId="7BB73543" w14:textId="6A29C928" w:rsidR="00ED5B4C" w:rsidRDefault="00ED5B4C" w:rsidP="00ED5B4C">
      <w:pPr>
        <w:spacing w:after="240" w:line="240" w:lineRule="exact"/>
        <w:jc w:val="both"/>
        <w:rPr>
          <w:rFonts w:ascii="Lato" w:eastAsia="Times New Roman" w:hAnsi="Lato" w:cs="Arial"/>
          <w:iCs/>
          <w:lang w:eastAsia="pl-PL"/>
        </w:rPr>
      </w:pPr>
      <w:r w:rsidRPr="00ED5B4C">
        <w:rPr>
          <w:rFonts w:ascii="Lato" w:eastAsia="Times New Roman" w:hAnsi="Lato" w:cs="Arial"/>
          <w:lang w:eastAsia="pl-PL"/>
        </w:rPr>
        <w:t>Dalej,</w:t>
      </w:r>
      <w:r>
        <w:rPr>
          <w:rFonts w:ascii="Lato" w:eastAsia="Times New Roman" w:hAnsi="Lato" w:cs="Arial"/>
          <w:b/>
          <w:bCs/>
          <w:lang w:eastAsia="pl-PL"/>
        </w:rPr>
        <w:t xml:space="preserve"> </w:t>
      </w:r>
      <w:r>
        <w:rPr>
          <w:rFonts w:ascii="Lato" w:eastAsia="Times New Roman" w:hAnsi="Lato" w:cs="Arial"/>
          <w:lang w:eastAsia="pl-PL"/>
        </w:rPr>
        <w:t>z</w:t>
      </w:r>
      <w:r w:rsidRPr="00D56A50">
        <w:rPr>
          <w:rFonts w:ascii="Lato" w:eastAsia="Times New Roman" w:hAnsi="Lato" w:cs="Arial"/>
          <w:lang w:eastAsia="pl-PL"/>
        </w:rPr>
        <w:t xml:space="preserve">godnie z art. 12 ust. 2 </w:t>
      </w:r>
      <w:r w:rsidRPr="00ED5B4C">
        <w:rPr>
          <w:rFonts w:ascii="Lato" w:eastAsia="Times New Roman" w:hAnsi="Lato" w:cs="Arial"/>
          <w:i/>
          <w:iCs/>
          <w:lang w:eastAsia="pl-PL"/>
        </w:rPr>
        <w:t>specustawy drogowej</w:t>
      </w:r>
      <w:r w:rsidRPr="00D56A50">
        <w:rPr>
          <w:rFonts w:ascii="Lato" w:eastAsia="Times New Roman" w:hAnsi="Lato" w:cs="Arial"/>
          <w:lang w:eastAsia="pl-PL"/>
        </w:rPr>
        <w:t xml:space="preserve"> linie rozgraniczające teren, w tym granice pasów drogowych, ustalone decyzją o zezwoleniu na realizację inwestycji drogowej stanowią linie podziału nieruchomości.</w:t>
      </w:r>
      <w:r>
        <w:rPr>
          <w:rFonts w:ascii="Lato" w:eastAsia="Times New Roman" w:hAnsi="Lato" w:cs="Arial"/>
          <w:iCs/>
          <w:lang w:eastAsia="pl-PL"/>
        </w:rPr>
        <w:t xml:space="preserve"> </w:t>
      </w:r>
    </w:p>
    <w:p w14:paraId="3E83512A" w14:textId="2D3847EA" w:rsidR="00ED5B4C" w:rsidRDefault="00ED5B4C" w:rsidP="00ED5B4C">
      <w:pPr>
        <w:spacing w:after="240" w:line="240" w:lineRule="exact"/>
        <w:jc w:val="both"/>
        <w:rPr>
          <w:rFonts w:ascii="Lato" w:eastAsia="Times New Roman" w:hAnsi="Lato" w:cs="Arial"/>
          <w:lang w:eastAsia="pl-PL"/>
        </w:rPr>
      </w:pPr>
      <w:r w:rsidRPr="00D56A50">
        <w:rPr>
          <w:rFonts w:ascii="Lato" w:eastAsia="Times New Roman" w:hAnsi="Lato" w:cs="Arial"/>
          <w:iCs/>
          <w:lang w:eastAsia="pl-PL"/>
        </w:rPr>
        <w:t xml:space="preserve">Z dokonanej przez organ odwoławczy analizy zgromadzonego w sprawie materiału dowodowego, w tym treści </w:t>
      </w:r>
      <w:r w:rsidRPr="00ED5B4C">
        <w:rPr>
          <w:rFonts w:ascii="Lato" w:eastAsia="Times New Roman" w:hAnsi="Lato" w:cs="Arial"/>
          <w:i/>
          <w:iCs/>
          <w:lang w:eastAsia="pl-PL"/>
        </w:rPr>
        <w:t>decyzji Wojewody Małopolskiego</w:t>
      </w:r>
      <w:r w:rsidRPr="00D56A50">
        <w:rPr>
          <w:rFonts w:ascii="Lato" w:eastAsia="Times New Roman" w:hAnsi="Lato" w:cs="Arial"/>
          <w:iCs/>
          <w:lang w:eastAsia="pl-PL"/>
        </w:rPr>
        <w:t>, Projektu zagospodarowania terenu</w:t>
      </w:r>
      <w:r w:rsidRPr="00D56A50">
        <w:rPr>
          <w:rFonts w:ascii="Lato" w:eastAsia="Times New Roman" w:hAnsi="Lato" w:cs="Arial"/>
          <w:lang w:eastAsia="pl-PL"/>
        </w:rPr>
        <w:t xml:space="preserve">, stanowiącego część projektu budowalnego zatwierdzonego jako załącznik do </w:t>
      </w:r>
      <w:r w:rsidRPr="00ED5B4C">
        <w:rPr>
          <w:rFonts w:ascii="Lato" w:eastAsia="Times New Roman" w:hAnsi="Lato" w:cs="Arial"/>
          <w:i/>
          <w:lang w:eastAsia="pl-PL"/>
        </w:rPr>
        <w:t>decyzji Wojewody Małopolskiego</w:t>
      </w:r>
      <w:r w:rsidRPr="00D56A50">
        <w:rPr>
          <w:rFonts w:ascii="Lato" w:eastAsia="Times New Roman" w:hAnsi="Lato" w:cs="Arial"/>
          <w:iCs/>
          <w:lang w:eastAsia="pl-PL"/>
        </w:rPr>
        <w:t>, jak również mapy z projektem podziału nieruchomości, wynika</w:t>
      </w:r>
      <w:r>
        <w:rPr>
          <w:rFonts w:ascii="Lato" w:eastAsia="Times New Roman" w:hAnsi="Lato" w:cs="Arial"/>
          <w:iCs/>
          <w:lang w:eastAsia="pl-PL"/>
        </w:rPr>
        <w:t>ło</w:t>
      </w:r>
      <w:r w:rsidRPr="00D56A50">
        <w:rPr>
          <w:rFonts w:ascii="Lato" w:eastAsia="Times New Roman" w:hAnsi="Lato" w:cs="Arial"/>
          <w:iCs/>
          <w:lang w:eastAsia="pl-PL"/>
        </w:rPr>
        <w:t xml:space="preserve">, że działki nr 261/1 oraz 263, obręb 0031 Krowodrza, </w:t>
      </w:r>
      <w:r w:rsidRPr="00D56A50">
        <w:rPr>
          <w:rFonts w:ascii="Lato" w:eastAsia="Times New Roman" w:hAnsi="Lato" w:cs="Arial"/>
          <w:lang w:eastAsia="pl-PL"/>
        </w:rPr>
        <w:t xml:space="preserve">zostały objęte w części liniami rozgraniczającymi teren planowanego przedsięwzięcia i uległy podziałowi: działka nr 261/1 na działkę nr 261/12 (przeznaczoną pod planowaną inwestycję drogową) oraz na działkę </w:t>
      </w:r>
      <w:r w:rsidR="00E95BA8">
        <w:rPr>
          <w:rFonts w:ascii="Lato" w:eastAsia="Times New Roman" w:hAnsi="Lato" w:cs="Arial"/>
          <w:lang w:eastAsia="pl-PL"/>
        </w:rPr>
        <w:br/>
      </w:r>
      <w:r w:rsidRPr="00D56A50">
        <w:rPr>
          <w:rFonts w:ascii="Lato" w:eastAsia="Times New Roman" w:hAnsi="Lato" w:cs="Arial"/>
          <w:lang w:eastAsia="pl-PL"/>
        </w:rPr>
        <w:t xml:space="preserve">nr 261/13 (pozostającą własnością dotychczasowego właściciela) oraz działka nr 263 na działkę nr 263/1 (przeznaczoną pod planowaną inwestycję drogową) oraz na działkę </w:t>
      </w:r>
      <w:r w:rsidR="00E95BA8">
        <w:rPr>
          <w:rFonts w:ascii="Lato" w:eastAsia="Times New Roman" w:hAnsi="Lato" w:cs="Arial"/>
          <w:lang w:eastAsia="pl-PL"/>
        </w:rPr>
        <w:br/>
      </w:r>
      <w:r w:rsidRPr="00D56A50">
        <w:rPr>
          <w:rFonts w:ascii="Lato" w:eastAsia="Times New Roman" w:hAnsi="Lato" w:cs="Arial"/>
          <w:lang w:eastAsia="pl-PL"/>
        </w:rPr>
        <w:t xml:space="preserve">nr 263/2 (pozostającą własnością dotychczasowego właściciela). </w:t>
      </w:r>
    </w:p>
    <w:p w14:paraId="4ECD7B9E" w14:textId="043D1BC0" w:rsidR="00ED5B4C" w:rsidRPr="00ED5B4C" w:rsidRDefault="00ED5B4C" w:rsidP="00ED5B4C">
      <w:pPr>
        <w:spacing w:after="240" w:line="240" w:lineRule="exact"/>
        <w:jc w:val="both"/>
        <w:rPr>
          <w:rFonts w:ascii="Lato" w:eastAsia="Times New Roman" w:hAnsi="Lato" w:cs="Arial"/>
          <w:iCs/>
          <w:lang w:eastAsia="pl-PL"/>
        </w:rPr>
      </w:pPr>
      <w:r w:rsidRPr="00D56A50">
        <w:rPr>
          <w:rFonts w:ascii="Lato" w:eastAsia="Times New Roman" w:hAnsi="Lato" w:cs="Arial"/>
          <w:lang w:eastAsia="pl-PL"/>
        </w:rPr>
        <w:t>Natomiast decyzją Prezydenta Miasta Krakowa z dnia 1 września 2021 r.</w:t>
      </w:r>
      <w:r>
        <w:rPr>
          <w:rFonts w:ascii="Lato" w:eastAsia="Times New Roman" w:hAnsi="Lato" w:cs="Arial"/>
          <w:lang w:eastAsia="pl-PL"/>
        </w:rPr>
        <w:t xml:space="preserve">, </w:t>
      </w:r>
      <w:r w:rsidRPr="00D56A50">
        <w:rPr>
          <w:rFonts w:ascii="Lato" w:eastAsia="Times New Roman" w:hAnsi="Lato" w:cs="Arial"/>
          <w:lang w:eastAsia="pl-PL"/>
        </w:rPr>
        <w:t xml:space="preserve">znak: </w:t>
      </w:r>
      <w:r w:rsidR="00E95BA8">
        <w:rPr>
          <w:rFonts w:ascii="Lato" w:eastAsia="Times New Roman" w:hAnsi="Lato" w:cs="Arial"/>
          <w:lang w:eastAsia="pl-PL"/>
        </w:rPr>
        <w:br/>
      </w:r>
      <w:r w:rsidRPr="00D56A50">
        <w:rPr>
          <w:rFonts w:ascii="Lato" w:eastAsia="Times New Roman" w:hAnsi="Lato" w:cs="Arial"/>
          <w:lang w:eastAsia="pl-PL"/>
        </w:rPr>
        <w:t xml:space="preserve">GD-05.6831.2.56.2020, zatwierdzony został podział </w:t>
      </w:r>
      <w:r w:rsidRPr="00D56A50">
        <w:rPr>
          <w:rFonts w:ascii="Lato" w:eastAsia="Times New Roman" w:hAnsi="Lato" w:cs="Arial"/>
          <w:iCs/>
          <w:lang w:eastAsia="pl-PL"/>
        </w:rPr>
        <w:t xml:space="preserve">nieruchomości składającej się z działek nr 261/1 i 263 położonych w obrębie nr 31 jednostka ewidencyjna Kraków-Krowodrza, na działki nr 359 i 360. </w:t>
      </w:r>
    </w:p>
    <w:p w14:paraId="3C0C418D" w14:textId="7044CD72" w:rsidR="00ED5B4C" w:rsidRDefault="00ED5B4C" w:rsidP="00ED5B4C">
      <w:pPr>
        <w:spacing w:after="240" w:line="240" w:lineRule="exact"/>
        <w:jc w:val="both"/>
        <w:rPr>
          <w:rFonts w:ascii="Lato" w:eastAsia="Times New Roman" w:hAnsi="Lato" w:cs="Arial"/>
          <w:lang w:eastAsia="pl-PL"/>
        </w:rPr>
      </w:pPr>
      <w:r>
        <w:rPr>
          <w:rFonts w:ascii="Lato" w:eastAsia="Times New Roman" w:hAnsi="Lato" w:cs="Arial"/>
          <w:iCs/>
          <w:lang w:eastAsia="pl-PL"/>
        </w:rPr>
        <w:t>Co więcej, z</w:t>
      </w:r>
      <w:r w:rsidRPr="00D56A50">
        <w:rPr>
          <w:rFonts w:ascii="Lato" w:eastAsia="Times New Roman" w:hAnsi="Lato" w:cs="Arial"/>
          <w:iCs/>
          <w:lang w:eastAsia="pl-PL"/>
        </w:rPr>
        <w:t xml:space="preserve"> dokonanej przez organ odwoławczy analizy zgromadzonego w sprawie materiału dowodowego, w tym treści </w:t>
      </w:r>
      <w:r w:rsidRPr="00ED5B4C">
        <w:rPr>
          <w:rFonts w:ascii="Lato" w:eastAsia="Times New Roman" w:hAnsi="Lato" w:cs="Arial"/>
          <w:i/>
          <w:iCs/>
          <w:lang w:eastAsia="pl-PL"/>
        </w:rPr>
        <w:t>decyzji Wojewody Małopolskiego</w:t>
      </w:r>
      <w:r w:rsidRPr="00D56A50">
        <w:rPr>
          <w:rFonts w:ascii="Lato" w:eastAsia="Times New Roman" w:hAnsi="Lato" w:cs="Arial"/>
          <w:iCs/>
          <w:lang w:eastAsia="pl-PL"/>
        </w:rPr>
        <w:t>, Projektu zagospodarowania terenu</w:t>
      </w:r>
      <w:r w:rsidRPr="00D56A50">
        <w:rPr>
          <w:rFonts w:ascii="Lato" w:eastAsia="Times New Roman" w:hAnsi="Lato" w:cs="Arial"/>
          <w:lang w:eastAsia="pl-PL"/>
        </w:rPr>
        <w:t xml:space="preserve">, stanowiącego część projektu budowalnego zatwierdzonego jako załącznik do </w:t>
      </w:r>
      <w:r w:rsidRPr="00ED5B4C">
        <w:rPr>
          <w:rFonts w:ascii="Lato" w:eastAsia="Times New Roman" w:hAnsi="Lato" w:cs="Arial"/>
          <w:i/>
          <w:lang w:eastAsia="pl-PL"/>
        </w:rPr>
        <w:t>decyzji Wojewody Małopolskiego</w:t>
      </w:r>
      <w:r w:rsidRPr="00D56A50">
        <w:rPr>
          <w:rFonts w:ascii="Lato" w:eastAsia="Times New Roman" w:hAnsi="Lato" w:cs="Arial"/>
          <w:iCs/>
          <w:lang w:eastAsia="pl-PL"/>
        </w:rPr>
        <w:t>, jak również map z projektem podziału nieruchomości, wynika</w:t>
      </w:r>
      <w:r>
        <w:rPr>
          <w:rFonts w:ascii="Lato" w:eastAsia="Times New Roman" w:hAnsi="Lato" w:cs="Arial"/>
          <w:iCs/>
          <w:lang w:eastAsia="pl-PL"/>
        </w:rPr>
        <w:t>ło</w:t>
      </w:r>
      <w:r w:rsidRPr="00D56A50">
        <w:rPr>
          <w:rFonts w:ascii="Lato" w:eastAsia="Times New Roman" w:hAnsi="Lato" w:cs="Arial"/>
          <w:iCs/>
          <w:lang w:eastAsia="pl-PL"/>
        </w:rPr>
        <w:t xml:space="preserve">, że działki nr </w:t>
      </w:r>
      <w:r w:rsidRPr="00FB5A25">
        <w:rPr>
          <w:rFonts w:ascii="Lato" w:eastAsia="Times New Roman" w:hAnsi="Lato" w:cs="Arial"/>
          <w:lang w:eastAsia="pl-PL"/>
        </w:rPr>
        <w:t xml:space="preserve">216/7 z obrębu 0031 Krowodrza, nr 1462/3 z obrębu </w:t>
      </w:r>
      <w:r w:rsidRPr="00FB5A25">
        <w:rPr>
          <w:rFonts w:ascii="Lato" w:eastAsia="Times New Roman" w:hAnsi="Lato" w:cs="Arial"/>
          <w:lang w:eastAsia="pl-PL"/>
        </w:rPr>
        <w:lastRenderedPageBreak/>
        <w:t>0018 Zielonki</w:t>
      </w:r>
      <w:r>
        <w:rPr>
          <w:rFonts w:ascii="Lato" w:eastAsia="Times New Roman" w:hAnsi="Lato" w:cs="Arial"/>
          <w:lang w:eastAsia="pl-PL"/>
        </w:rPr>
        <w:t xml:space="preserve"> oraz </w:t>
      </w:r>
      <w:r w:rsidRPr="00FB5A25">
        <w:rPr>
          <w:rFonts w:ascii="Lato" w:eastAsia="Times New Roman" w:hAnsi="Lato" w:cs="Arial"/>
          <w:lang w:eastAsia="pl-PL"/>
        </w:rPr>
        <w:t>nr 1128/7 z obrębu 0018 Zielonki</w:t>
      </w:r>
      <w:r w:rsidRPr="00D56A50">
        <w:rPr>
          <w:rFonts w:ascii="Lato" w:eastAsia="Times New Roman" w:hAnsi="Lato" w:cs="Arial"/>
          <w:iCs/>
          <w:lang w:eastAsia="pl-PL"/>
        </w:rPr>
        <w:t xml:space="preserve">, </w:t>
      </w:r>
      <w:r w:rsidRPr="00D56A50">
        <w:rPr>
          <w:rFonts w:ascii="Lato" w:eastAsia="Times New Roman" w:hAnsi="Lato" w:cs="Arial"/>
          <w:lang w:eastAsia="pl-PL"/>
        </w:rPr>
        <w:t xml:space="preserve">zostały objęte w części liniami rozgraniczającymi teren planowanego przedsięwzięcia i uległy podziałowi: działka nr </w:t>
      </w:r>
      <w:r>
        <w:rPr>
          <w:rFonts w:ascii="Lato" w:eastAsia="Times New Roman" w:hAnsi="Lato" w:cs="Arial"/>
          <w:lang w:eastAsia="pl-PL"/>
        </w:rPr>
        <w:t>216/7</w:t>
      </w:r>
      <w:r w:rsidRPr="00D56A50">
        <w:rPr>
          <w:rFonts w:ascii="Lato" w:eastAsia="Times New Roman" w:hAnsi="Lato" w:cs="Arial"/>
          <w:lang w:eastAsia="pl-PL"/>
        </w:rPr>
        <w:t xml:space="preserve"> na działkę nr 2</w:t>
      </w:r>
      <w:r>
        <w:rPr>
          <w:rFonts w:ascii="Lato" w:eastAsia="Times New Roman" w:hAnsi="Lato" w:cs="Arial"/>
          <w:lang w:eastAsia="pl-PL"/>
        </w:rPr>
        <w:t>16/10</w:t>
      </w:r>
      <w:r w:rsidRPr="00D56A50">
        <w:rPr>
          <w:rFonts w:ascii="Lato" w:eastAsia="Times New Roman" w:hAnsi="Lato" w:cs="Arial"/>
          <w:lang w:eastAsia="pl-PL"/>
        </w:rPr>
        <w:t xml:space="preserve"> (przeznaczoną pod planowaną inwestycję drogową) oraz na działkę </w:t>
      </w:r>
      <w:r>
        <w:rPr>
          <w:rFonts w:ascii="Lato" w:eastAsia="Times New Roman" w:hAnsi="Lato" w:cs="Arial"/>
          <w:lang w:eastAsia="pl-PL"/>
        </w:rPr>
        <w:br/>
      </w:r>
      <w:r w:rsidRPr="00D56A50">
        <w:rPr>
          <w:rFonts w:ascii="Lato" w:eastAsia="Times New Roman" w:hAnsi="Lato" w:cs="Arial"/>
          <w:lang w:eastAsia="pl-PL"/>
        </w:rPr>
        <w:t xml:space="preserve">nr </w:t>
      </w:r>
      <w:r>
        <w:rPr>
          <w:rFonts w:ascii="Lato" w:eastAsia="Times New Roman" w:hAnsi="Lato" w:cs="Arial"/>
          <w:lang w:eastAsia="pl-PL"/>
        </w:rPr>
        <w:t>216/11</w:t>
      </w:r>
      <w:r w:rsidRPr="00D56A50">
        <w:rPr>
          <w:rFonts w:ascii="Lato" w:eastAsia="Times New Roman" w:hAnsi="Lato" w:cs="Arial"/>
          <w:lang w:eastAsia="pl-PL"/>
        </w:rPr>
        <w:t xml:space="preserve"> (pozostającą własnością dotychczasowego właściciela)</w:t>
      </w:r>
      <w:r>
        <w:rPr>
          <w:rFonts w:ascii="Lato" w:eastAsia="Times New Roman" w:hAnsi="Lato" w:cs="Arial"/>
          <w:lang w:eastAsia="pl-PL"/>
        </w:rPr>
        <w:t xml:space="preserve">, </w:t>
      </w:r>
      <w:r w:rsidRPr="00D56A50">
        <w:rPr>
          <w:rFonts w:ascii="Lato" w:eastAsia="Times New Roman" w:hAnsi="Lato" w:cs="Arial"/>
          <w:lang w:eastAsia="pl-PL"/>
        </w:rPr>
        <w:t xml:space="preserve">działka nr </w:t>
      </w:r>
      <w:r>
        <w:rPr>
          <w:rFonts w:ascii="Lato" w:eastAsia="Times New Roman" w:hAnsi="Lato" w:cs="Arial"/>
          <w:lang w:eastAsia="pl-PL"/>
        </w:rPr>
        <w:t>1462/3</w:t>
      </w:r>
      <w:r w:rsidRPr="00D56A50">
        <w:rPr>
          <w:rFonts w:ascii="Lato" w:eastAsia="Times New Roman" w:hAnsi="Lato" w:cs="Arial"/>
          <w:lang w:eastAsia="pl-PL"/>
        </w:rPr>
        <w:t xml:space="preserve"> na działkę nr </w:t>
      </w:r>
      <w:r>
        <w:rPr>
          <w:rFonts w:ascii="Lato" w:eastAsia="Times New Roman" w:hAnsi="Lato" w:cs="Arial"/>
          <w:lang w:eastAsia="pl-PL"/>
        </w:rPr>
        <w:t>1462/6</w:t>
      </w:r>
      <w:r w:rsidRPr="00D56A50">
        <w:rPr>
          <w:rFonts w:ascii="Lato" w:eastAsia="Times New Roman" w:hAnsi="Lato" w:cs="Arial"/>
          <w:lang w:eastAsia="pl-PL"/>
        </w:rPr>
        <w:t xml:space="preserve"> (przeznaczoną pod planowaną inwestycję drogową) oraz na działkę </w:t>
      </w:r>
      <w:r>
        <w:rPr>
          <w:rFonts w:ascii="Lato" w:eastAsia="Times New Roman" w:hAnsi="Lato" w:cs="Arial"/>
          <w:lang w:eastAsia="pl-PL"/>
        </w:rPr>
        <w:br/>
      </w:r>
      <w:r w:rsidRPr="00D56A50">
        <w:rPr>
          <w:rFonts w:ascii="Lato" w:eastAsia="Times New Roman" w:hAnsi="Lato" w:cs="Arial"/>
          <w:lang w:eastAsia="pl-PL"/>
        </w:rPr>
        <w:t xml:space="preserve">nr </w:t>
      </w:r>
      <w:r>
        <w:rPr>
          <w:rFonts w:ascii="Lato" w:eastAsia="Times New Roman" w:hAnsi="Lato" w:cs="Arial"/>
          <w:lang w:eastAsia="pl-PL"/>
        </w:rPr>
        <w:t>1462/7</w:t>
      </w:r>
      <w:r w:rsidRPr="00D56A50">
        <w:rPr>
          <w:rFonts w:ascii="Lato" w:eastAsia="Times New Roman" w:hAnsi="Lato" w:cs="Arial"/>
          <w:lang w:eastAsia="pl-PL"/>
        </w:rPr>
        <w:t xml:space="preserve"> (pozostającą własnością dotychczasowego właściciela)</w:t>
      </w:r>
      <w:r>
        <w:rPr>
          <w:rFonts w:ascii="Lato" w:eastAsia="Times New Roman" w:hAnsi="Lato" w:cs="Arial"/>
          <w:lang w:eastAsia="pl-PL"/>
        </w:rPr>
        <w:t xml:space="preserve">, </w:t>
      </w:r>
      <w:r w:rsidRPr="00D56A50">
        <w:rPr>
          <w:rFonts w:ascii="Lato" w:eastAsia="Times New Roman" w:hAnsi="Lato" w:cs="Arial"/>
          <w:lang w:eastAsia="pl-PL"/>
        </w:rPr>
        <w:t xml:space="preserve">działka nr </w:t>
      </w:r>
      <w:r>
        <w:rPr>
          <w:rFonts w:ascii="Lato" w:eastAsia="Times New Roman" w:hAnsi="Lato" w:cs="Arial"/>
          <w:lang w:eastAsia="pl-PL"/>
        </w:rPr>
        <w:t>1128/7</w:t>
      </w:r>
      <w:r w:rsidRPr="00D56A50">
        <w:rPr>
          <w:rFonts w:ascii="Lato" w:eastAsia="Times New Roman" w:hAnsi="Lato" w:cs="Arial"/>
          <w:lang w:eastAsia="pl-PL"/>
        </w:rPr>
        <w:t xml:space="preserve"> na działkę nr </w:t>
      </w:r>
      <w:r>
        <w:rPr>
          <w:rFonts w:ascii="Lato" w:eastAsia="Times New Roman" w:hAnsi="Lato" w:cs="Arial"/>
          <w:lang w:eastAsia="pl-PL"/>
        </w:rPr>
        <w:t>1128/8</w:t>
      </w:r>
      <w:r w:rsidRPr="00D56A50">
        <w:rPr>
          <w:rFonts w:ascii="Lato" w:eastAsia="Times New Roman" w:hAnsi="Lato" w:cs="Arial"/>
          <w:lang w:eastAsia="pl-PL"/>
        </w:rPr>
        <w:t xml:space="preserve"> (przeznaczoną pod planowaną inwestycję drogową) oraz na działk</w:t>
      </w:r>
      <w:r>
        <w:rPr>
          <w:rFonts w:ascii="Lato" w:eastAsia="Times New Roman" w:hAnsi="Lato" w:cs="Arial"/>
          <w:lang w:eastAsia="pl-PL"/>
        </w:rPr>
        <w:t>i</w:t>
      </w:r>
      <w:r w:rsidRPr="00D56A50">
        <w:rPr>
          <w:rFonts w:ascii="Lato" w:eastAsia="Times New Roman" w:hAnsi="Lato" w:cs="Arial"/>
          <w:lang w:eastAsia="pl-PL"/>
        </w:rPr>
        <w:t xml:space="preserve"> </w:t>
      </w:r>
      <w:r>
        <w:rPr>
          <w:rFonts w:ascii="Lato" w:eastAsia="Times New Roman" w:hAnsi="Lato" w:cs="Arial"/>
          <w:lang w:eastAsia="pl-PL"/>
        </w:rPr>
        <w:br/>
      </w:r>
      <w:r w:rsidRPr="00D56A50">
        <w:rPr>
          <w:rFonts w:ascii="Lato" w:eastAsia="Times New Roman" w:hAnsi="Lato" w:cs="Arial"/>
          <w:lang w:eastAsia="pl-PL"/>
        </w:rPr>
        <w:t xml:space="preserve">nr </w:t>
      </w:r>
      <w:r>
        <w:rPr>
          <w:rFonts w:ascii="Lato" w:eastAsia="Times New Roman" w:hAnsi="Lato" w:cs="Arial"/>
          <w:lang w:eastAsia="pl-PL"/>
        </w:rPr>
        <w:t>1128/9 i 1128/10</w:t>
      </w:r>
      <w:r w:rsidRPr="00D56A50">
        <w:rPr>
          <w:rFonts w:ascii="Lato" w:eastAsia="Times New Roman" w:hAnsi="Lato" w:cs="Arial"/>
          <w:lang w:eastAsia="pl-PL"/>
        </w:rPr>
        <w:t xml:space="preserve"> (pozostając</w:t>
      </w:r>
      <w:r>
        <w:rPr>
          <w:rFonts w:ascii="Lato" w:eastAsia="Times New Roman" w:hAnsi="Lato" w:cs="Arial"/>
          <w:lang w:eastAsia="pl-PL"/>
        </w:rPr>
        <w:t>e</w:t>
      </w:r>
      <w:r w:rsidRPr="00D56A50">
        <w:rPr>
          <w:rFonts w:ascii="Lato" w:eastAsia="Times New Roman" w:hAnsi="Lato" w:cs="Arial"/>
          <w:lang w:eastAsia="pl-PL"/>
        </w:rPr>
        <w:t xml:space="preserve"> własnością dotychczasowego właściciela)</w:t>
      </w:r>
      <w:r>
        <w:rPr>
          <w:rFonts w:ascii="Lato" w:eastAsia="Times New Roman" w:hAnsi="Lato" w:cs="Arial"/>
          <w:lang w:eastAsia="pl-PL"/>
        </w:rPr>
        <w:t>.</w:t>
      </w:r>
    </w:p>
    <w:p w14:paraId="3D3BA04E" w14:textId="18AF5CDB" w:rsidR="00ED5B4C" w:rsidRPr="0013790B" w:rsidRDefault="00ED5B4C" w:rsidP="00ED5B4C">
      <w:pPr>
        <w:spacing w:after="240" w:line="240" w:lineRule="exact"/>
        <w:jc w:val="both"/>
        <w:rPr>
          <w:rFonts w:ascii="Lato" w:eastAsia="Times New Roman" w:hAnsi="Lato" w:cs="Arial"/>
          <w:lang w:eastAsia="pl-PL"/>
        </w:rPr>
      </w:pPr>
      <w:r w:rsidRPr="00D56A50">
        <w:rPr>
          <w:rFonts w:ascii="Lato" w:eastAsia="Times New Roman" w:hAnsi="Lato" w:cs="Arial"/>
          <w:lang w:eastAsia="pl-PL"/>
        </w:rPr>
        <w:t>Natomiast</w:t>
      </w:r>
      <w:r>
        <w:rPr>
          <w:rFonts w:ascii="Lato" w:eastAsia="Times New Roman" w:hAnsi="Lato" w:cs="Arial"/>
          <w:lang w:eastAsia="pl-PL"/>
        </w:rPr>
        <w:t xml:space="preserve"> jak wynika z pisma </w:t>
      </w:r>
      <w:r w:rsidRPr="00FB5A25">
        <w:rPr>
          <w:rFonts w:ascii="Lato" w:eastAsia="Times New Roman" w:hAnsi="Lato" w:cs="Arial"/>
          <w:lang w:eastAsia="pl-PL"/>
        </w:rPr>
        <w:t>Wydziału Skarbu Państwa i Nieruchomości Małopolskiego Urzędu Wojewódzkiego w Krakowie z dnia 5 października 2022 r.</w:t>
      </w:r>
      <w:r w:rsidR="0013790B">
        <w:rPr>
          <w:rFonts w:ascii="Lato" w:eastAsia="Times New Roman" w:hAnsi="Lato" w:cs="Arial"/>
          <w:lang w:eastAsia="pl-PL"/>
        </w:rPr>
        <w:t xml:space="preserve">, </w:t>
      </w:r>
      <w:r w:rsidRPr="00FB5A25">
        <w:rPr>
          <w:rFonts w:ascii="Lato" w:eastAsia="Times New Roman" w:hAnsi="Lato" w:cs="Arial"/>
          <w:lang w:eastAsia="pl-PL"/>
        </w:rPr>
        <w:t xml:space="preserve">znak: </w:t>
      </w:r>
      <w:r w:rsidR="00E95BA8">
        <w:rPr>
          <w:rFonts w:ascii="Lato" w:eastAsia="Times New Roman" w:hAnsi="Lato" w:cs="Arial"/>
          <w:lang w:eastAsia="pl-PL"/>
        </w:rPr>
        <w:br/>
      </w:r>
      <w:r w:rsidRPr="00FB5A25">
        <w:rPr>
          <w:rFonts w:ascii="Lato" w:eastAsia="Times New Roman" w:hAnsi="Lato" w:cs="Arial"/>
          <w:lang w:eastAsia="pl-PL"/>
        </w:rPr>
        <w:t>WS-II.7570.4.255.2022.MS</w:t>
      </w:r>
      <w:r w:rsidR="0013790B">
        <w:rPr>
          <w:rFonts w:ascii="Lato" w:eastAsia="Times New Roman" w:hAnsi="Lato" w:cs="Arial"/>
          <w:lang w:eastAsia="pl-PL"/>
        </w:rPr>
        <w:t xml:space="preserve">, </w:t>
      </w:r>
      <w:r>
        <w:rPr>
          <w:rFonts w:ascii="Lato" w:eastAsia="Times New Roman" w:hAnsi="Lato" w:cs="Arial"/>
          <w:lang w:eastAsia="pl-PL"/>
        </w:rPr>
        <w:t>działka nr 216/7 posiada obecnie oznaczenie 216/13, działka nr 1462/3 – 1932, zaś działka nr 1128/7 – 1128/12. Jednocześnie z treści ww. pisma Starosty Powiatu Krakowskiego</w:t>
      </w:r>
      <w:r w:rsidRPr="00FB5A25">
        <w:rPr>
          <w:rFonts w:ascii="Lato" w:eastAsia="Times New Roman" w:hAnsi="Lato" w:cs="Arial"/>
          <w:lang w:eastAsia="pl-PL"/>
        </w:rPr>
        <w:t xml:space="preserve"> z dnia 7 grudnia</w:t>
      </w:r>
      <w:r>
        <w:rPr>
          <w:rFonts w:ascii="Lato" w:eastAsia="Times New Roman" w:hAnsi="Lato" w:cs="Arial"/>
          <w:lang w:eastAsia="pl-PL"/>
        </w:rPr>
        <w:t xml:space="preserve"> 2022 r.</w:t>
      </w:r>
      <w:r w:rsidR="0013790B">
        <w:rPr>
          <w:rFonts w:ascii="Lato" w:eastAsia="Times New Roman" w:hAnsi="Lato" w:cs="Arial"/>
          <w:lang w:eastAsia="pl-PL"/>
        </w:rPr>
        <w:t xml:space="preserve">, znak: </w:t>
      </w:r>
      <w:r w:rsidR="0013790B" w:rsidRPr="00FB5A25">
        <w:rPr>
          <w:rFonts w:ascii="Lato" w:eastAsia="Times New Roman" w:hAnsi="Lato" w:cs="Arial"/>
          <w:lang w:eastAsia="pl-PL"/>
        </w:rPr>
        <w:t>GKiK.II.6640.30.2022.Kl</w:t>
      </w:r>
      <w:r w:rsidR="0013790B">
        <w:rPr>
          <w:rFonts w:ascii="Lato" w:eastAsia="Times New Roman" w:hAnsi="Lato" w:cs="Arial"/>
          <w:lang w:eastAsia="pl-PL"/>
        </w:rPr>
        <w:t xml:space="preserve">, </w:t>
      </w:r>
      <w:r>
        <w:rPr>
          <w:rFonts w:ascii="Lato" w:eastAsia="Times New Roman" w:hAnsi="Lato" w:cs="Arial"/>
          <w:lang w:eastAsia="pl-PL"/>
        </w:rPr>
        <w:t xml:space="preserve">wynika, że w dniu 9 maja 2022 r. operat o nr ID 6640.2378.2022 otrzymał prawomocną decyzję zatwierdzającą podział działki nr 1128/7 i został wprowadzony do zasobu geodezyjnego i kartograficznego, w związku z czym w aktualnym stanie w ewidencji gruntów i budynków figurują już działki nr 1128/11 i 1128/12. </w:t>
      </w:r>
    </w:p>
    <w:p w14:paraId="3381A142" w14:textId="77777777" w:rsidR="00ED5B4C" w:rsidRDefault="00ED5B4C" w:rsidP="00ED5B4C">
      <w:pPr>
        <w:spacing w:after="240" w:line="240" w:lineRule="exact"/>
        <w:jc w:val="both"/>
        <w:rPr>
          <w:rFonts w:ascii="Lato" w:eastAsia="Times New Roman" w:hAnsi="Lato" w:cs="Arial"/>
          <w:lang w:eastAsia="pl-PL"/>
        </w:rPr>
      </w:pPr>
      <w:r>
        <w:rPr>
          <w:rFonts w:ascii="Lato" w:eastAsia="Times New Roman" w:hAnsi="Lato" w:cs="Arial"/>
          <w:iCs/>
          <w:lang w:eastAsia="pl-PL"/>
        </w:rPr>
        <w:t xml:space="preserve">Dalej wskazać należy, iż działki </w:t>
      </w:r>
      <w:r w:rsidRPr="00FB5A25">
        <w:rPr>
          <w:rFonts w:ascii="Lato" w:eastAsia="Times New Roman" w:hAnsi="Lato" w:cs="Arial"/>
          <w:lang w:eastAsia="pl-PL"/>
        </w:rPr>
        <w:t xml:space="preserve">nr </w:t>
      </w:r>
      <w:r>
        <w:rPr>
          <w:rFonts w:ascii="Lato" w:eastAsia="Times New Roman" w:hAnsi="Lato" w:cs="Arial"/>
          <w:lang w:eastAsia="pl-PL"/>
        </w:rPr>
        <w:t>1132/5 i 1133/9</w:t>
      </w:r>
      <w:r w:rsidRPr="00FB5A25">
        <w:rPr>
          <w:rFonts w:ascii="Lato" w:eastAsia="Times New Roman" w:hAnsi="Lato" w:cs="Arial"/>
          <w:lang w:eastAsia="pl-PL"/>
        </w:rPr>
        <w:t xml:space="preserve"> z obrębu 0018 Zielonki</w:t>
      </w:r>
      <w:r w:rsidRPr="00D56A50">
        <w:rPr>
          <w:rFonts w:ascii="Lato" w:eastAsia="Times New Roman" w:hAnsi="Lato" w:cs="Arial"/>
          <w:iCs/>
          <w:lang w:eastAsia="pl-PL"/>
        </w:rPr>
        <w:t xml:space="preserve">, </w:t>
      </w:r>
      <w:r w:rsidRPr="00D56A50">
        <w:rPr>
          <w:rFonts w:ascii="Lato" w:eastAsia="Times New Roman" w:hAnsi="Lato" w:cs="Arial"/>
          <w:lang w:eastAsia="pl-PL"/>
        </w:rPr>
        <w:t xml:space="preserve">zostały objęte w części liniami rozgraniczającymi teren planowanego przedsięwzięcia i uległy podziałowi: działka nr </w:t>
      </w:r>
      <w:r>
        <w:rPr>
          <w:rFonts w:ascii="Lato" w:eastAsia="Times New Roman" w:hAnsi="Lato" w:cs="Arial"/>
          <w:lang w:eastAsia="pl-PL"/>
        </w:rPr>
        <w:t>1132/5</w:t>
      </w:r>
      <w:r w:rsidRPr="00D56A50">
        <w:rPr>
          <w:rFonts w:ascii="Lato" w:eastAsia="Times New Roman" w:hAnsi="Lato" w:cs="Arial"/>
          <w:lang w:eastAsia="pl-PL"/>
        </w:rPr>
        <w:t xml:space="preserve"> na działkę nr </w:t>
      </w:r>
      <w:r>
        <w:rPr>
          <w:rFonts w:ascii="Lato" w:eastAsia="Times New Roman" w:hAnsi="Lato" w:cs="Arial"/>
          <w:lang w:eastAsia="pl-PL"/>
        </w:rPr>
        <w:t>1132/11</w:t>
      </w:r>
      <w:r w:rsidRPr="00D56A50">
        <w:rPr>
          <w:rFonts w:ascii="Lato" w:eastAsia="Times New Roman" w:hAnsi="Lato" w:cs="Arial"/>
          <w:lang w:eastAsia="pl-PL"/>
        </w:rPr>
        <w:t xml:space="preserve"> (przeznaczoną pod planowaną inwestycję drogową) oraz na działkę nr </w:t>
      </w:r>
      <w:r>
        <w:rPr>
          <w:rFonts w:ascii="Lato" w:eastAsia="Times New Roman" w:hAnsi="Lato" w:cs="Arial"/>
          <w:lang w:eastAsia="pl-PL"/>
        </w:rPr>
        <w:t>1132/12</w:t>
      </w:r>
      <w:r w:rsidRPr="00D56A50">
        <w:rPr>
          <w:rFonts w:ascii="Lato" w:eastAsia="Times New Roman" w:hAnsi="Lato" w:cs="Arial"/>
          <w:lang w:eastAsia="pl-PL"/>
        </w:rPr>
        <w:t xml:space="preserve"> (pozostającą własnością dotychczasowego właściciela)</w:t>
      </w:r>
      <w:r>
        <w:rPr>
          <w:rFonts w:ascii="Lato" w:eastAsia="Times New Roman" w:hAnsi="Lato" w:cs="Arial"/>
          <w:lang w:eastAsia="pl-PL"/>
        </w:rPr>
        <w:t xml:space="preserve">, </w:t>
      </w:r>
      <w:r w:rsidRPr="00D56A50">
        <w:rPr>
          <w:rFonts w:ascii="Lato" w:eastAsia="Times New Roman" w:hAnsi="Lato" w:cs="Arial"/>
          <w:lang w:eastAsia="pl-PL"/>
        </w:rPr>
        <w:t xml:space="preserve">działka nr </w:t>
      </w:r>
      <w:r>
        <w:rPr>
          <w:rFonts w:ascii="Lato" w:eastAsia="Times New Roman" w:hAnsi="Lato" w:cs="Arial"/>
          <w:lang w:eastAsia="pl-PL"/>
        </w:rPr>
        <w:t>1133/9</w:t>
      </w:r>
      <w:r w:rsidRPr="00D56A50">
        <w:rPr>
          <w:rFonts w:ascii="Lato" w:eastAsia="Times New Roman" w:hAnsi="Lato" w:cs="Arial"/>
          <w:lang w:eastAsia="pl-PL"/>
        </w:rPr>
        <w:t xml:space="preserve"> na działkę nr </w:t>
      </w:r>
      <w:r>
        <w:rPr>
          <w:rFonts w:ascii="Lato" w:eastAsia="Times New Roman" w:hAnsi="Lato" w:cs="Arial"/>
          <w:lang w:eastAsia="pl-PL"/>
        </w:rPr>
        <w:t>1133/17</w:t>
      </w:r>
      <w:r w:rsidRPr="00D56A50">
        <w:rPr>
          <w:rFonts w:ascii="Lato" w:eastAsia="Times New Roman" w:hAnsi="Lato" w:cs="Arial"/>
          <w:lang w:eastAsia="pl-PL"/>
        </w:rPr>
        <w:t xml:space="preserve"> (przeznaczoną pod planowaną inwestycję drogową) oraz na działk</w:t>
      </w:r>
      <w:r>
        <w:rPr>
          <w:rFonts w:ascii="Lato" w:eastAsia="Times New Roman" w:hAnsi="Lato" w:cs="Arial"/>
          <w:lang w:eastAsia="pl-PL"/>
        </w:rPr>
        <w:t xml:space="preserve">ę nr 1133/18 </w:t>
      </w:r>
      <w:r w:rsidRPr="00D56A50">
        <w:rPr>
          <w:rFonts w:ascii="Lato" w:eastAsia="Times New Roman" w:hAnsi="Lato" w:cs="Arial"/>
          <w:lang w:eastAsia="pl-PL"/>
        </w:rPr>
        <w:t>(pozostając</w:t>
      </w:r>
      <w:r>
        <w:rPr>
          <w:rFonts w:ascii="Lato" w:eastAsia="Times New Roman" w:hAnsi="Lato" w:cs="Arial"/>
          <w:lang w:eastAsia="pl-PL"/>
        </w:rPr>
        <w:t>e</w:t>
      </w:r>
      <w:r w:rsidRPr="00D56A50">
        <w:rPr>
          <w:rFonts w:ascii="Lato" w:eastAsia="Times New Roman" w:hAnsi="Lato" w:cs="Arial"/>
          <w:lang w:eastAsia="pl-PL"/>
        </w:rPr>
        <w:t xml:space="preserve"> własnością dotychczasowego właściciela)</w:t>
      </w:r>
      <w:r>
        <w:rPr>
          <w:rFonts w:ascii="Lato" w:eastAsia="Times New Roman" w:hAnsi="Lato" w:cs="Arial"/>
          <w:lang w:eastAsia="pl-PL"/>
        </w:rPr>
        <w:t>.</w:t>
      </w:r>
    </w:p>
    <w:p w14:paraId="0F14416A" w14:textId="06CC5E08" w:rsidR="00ED5B4C" w:rsidRPr="0013790B" w:rsidRDefault="00ED5B4C" w:rsidP="00ED5B4C">
      <w:pPr>
        <w:spacing w:after="240" w:line="240" w:lineRule="exact"/>
        <w:jc w:val="both"/>
        <w:rPr>
          <w:rFonts w:ascii="Lato" w:eastAsia="Times New Roman" w:hAnsi="Lato" w:cs="Arial"/>
          <w:lang w:eastAsia="pl-PL"/>
        </w:rPr>
      </w:pPr>
      <w:r w:rsidRPr="00D56A50">
        <w:rPr>
          <w:rFonts w:ascii="Lato" w:eastAsia="Times New Roman" w:hAnsi="Lato" w:cs="Arial"/>
          <w:lang w:eastAsia="pl-PL"/>
        </w:rPr>
        <w:t>Natomiast</w:t>
      </w:r>
      <w:r>
        <w:rPr>
          <w:rFonts w:ascii="Lato" w:eastAsia="Times New Roman" w:hAnsi="Lato" w:cs="Arial"/>
          <w:lang w:eastAsia="pl-PL"/>
        </w:rPr>
        <w:t xml:space="preserve"> jak wynika z pism </w:t>
      </w:r>
      <w:r w:rsidRPr="00FB5A25">
        <w:rPr>
          <w:rFonts w:ascii="Lato" w:eastAsia="Times New Roman" w:hAnsi="Lato" w:cs="Arial"/>
          <w:lang w:eastAsia="pl-PL"/>
        </w:rPr>
        <w:t xml:space="preserve">Wydziału Skarbu Państwa i Nieruchomości Małopolskiego Urzędu Wojewódzkiego w Krakowie z dnia </w:t>
      </w:r>
      <w:r>
        <w:rPr>
          <w:rFonts w:ascii="Lato" w:eastAsia="Times New Roman" w:hAnsi="Lato" w:cs="Arial"/>
          <w:lang w:eastAsia="pl-PL"/>
        </w:rPr>
        <w:t>17 listopada</w:t>
      </w:r>
      <w:r w:rsidRPr="00FB5A25">
        <w:rPr>
          <w:rFonts w:ascii="Lato" w:eastAsia="Times New Roman" w:hAnsi="Lato" w:cs="Arial"/>
          <w:lang w:eastAsia="pl-PL"/>
        </w:rPr>
        <w:t xml:space="preserve"> 2022 r.</w:t>
      </w:r>
      <w:r w:rsidR="0013790B">
        <w:rPr>
          <w:rFonts w:ascii="Lato" w:eastAsia="Times New Roman" w:hAnsi="Lato" w:cs="Arial"/>
          <w:lang w:eastAsia="pl-PL"/>
        </w:rPr>
        <w:t xml:space="preserve">, </w:t>
      </w:r>
      <w:r w:rsidR="0013790B" w:rsidRPr="00FB5A25">
        <w:rPr>
          <w:rFonts w:ascii="Lato" w:eastAsia="Times New Roman" w:hAnsi="Lato" w:cs="Arial"/>
          <w:lang w:eastAsia="pl-PL"/>
        </w:rPr>
        <w:t xml:space="preserve">znak: </w:t>
      </w:r>
      <w:r w:rsidR="00E95BA8">
        <w:rPr>
          <w:rFonts w:ascii="Lato" w:eastAsia="Times New Roman" w:hAnsi="Lato" w:cs="Arial"/>
          <w:lang w:eastAsia="pl-PL"/>
        </w:rPr>
        <w:br/>
      </w:r>
      <w:r w:rsidR="0013790B" w:rsidRPr="00FB5A25">
        <w:rPr>
          <w:rFonts w:ascii="Lato" w:eastAsia="Times New Roman" w:hAnsi="Lato" w:cs="Arial"/>
          <w:lang w:eastAsia="pl-PL"/>
        </w:rPr>
        <w:t>WS-II.7570.4.</w:t>
      </w:r>
      <w:r w:rsidR="0013790B">
        <w:rPr>
          <w:rFonts w:ascii="Lato" w:eastAsia="Times New Roman" w:hAnsi="Lato" w:cs="Arial"/>
          <w:lang w:eastAsia="pl-PL"/>
        </w:rPr>
        <w:t>189</w:t>
      </w:r>
      <w:r w:rsidR="0013790B" w:rsidRPr="00FB5A25">
        <w:rPr>
          <w:rFonts w:ascii="Lato" w:eastAsia="Times New Roman" w:hAnsi="Lato" w:cs="Arial"/>
          <w:lang w:eastAsia="pl-PL"/>
        </w:rPr>
        <w:t>.2022.</w:t>
      </w:r>
      <w:r w:rsidR="0013790B">
        <w:rPr>
          <w:rFonts w:ascii="Lato" w:eastAsia="Times New Roman" w:hAnsi="Lato" w:cs="Arial"/>
          <w:lang w:eastAsia="pl-PL"/>
        </w:rPr>
        <w:t xml:space="preserve">JD, </w:t>
      </w:r>
      <w:r>
        <w:rPr>
          <w:rFonts w:ascii="Lato" w:eastAsia="Times New Roman" w:hAnsi="Lato" w:cs="Arial"/>
          <w:lang w:eastAsia="pl-PL"/>
        </w:rPr>
        <w:t>oraz Starosty Powiatu Krakowskiego</w:t>
      </w:r>
      <w:r w:rsidRPr="00FB5A25">
        <w:rPr>
          <w:rFonts w:ascii="Lato" w:eastAsia="Times New Roman" w:hAnsi="Lato" w:cs="Arial"/>
          <w:lang w:eastAsia="pl-PL"/>
        </w:rPr>
        <w:t xml:space="preserve"> z dnia </w:t>
      </w:r>
      <w:r>
        <w:rPr>
          <w:rFonts w:ascii="Lato" w:eastAsia="Times New Roman" w:hAnsi="Lato" w:cs="Arial"/>
          <w:lang w:eastAsia="pl-PL"/>
        </w:rPr>
        <w:t xml:space="preserve">3 listopada 2022 r., </w:t>
      </w:r>
      <w:r w:rsidR="0013790B" w:rsidRPr="00FB5A25">
        <w:rPr>
          <w:rFonts w:ascii="Lato" w:eastAsia="Times New Roman" w:hAnsi="Lato" w:cs="Arial"/>
          <w:lang w:eastAsia="pl-PL"/>
        </w:rPr>
        <w:t>znak: GKiK.II.6640.</w:t>
      </w:r>
      <w:r w:rsidR="0013790B">
        <w:rPr>
          <w:rFonts w:ascii="Lato" w:eastAsia="Times New Roman" w:hAnsi="Lato" w:cs="Arial"/>
          <w:lang w:eastAsia="pl-PL"/>
        </w:rPr>
        <w:t>28</w:t>
      </w:r>
      <w:r w:rsidR="0013790B" w:rsidRPr="00FB5A25">
        <w:rPr>
          <w:rFonts w:ascii="Lato" w:eastAsia="Times New Roman" w:hAnsi="Lato" w:cs="Arial"/>
          <w:lang w:eastAsia="pl-PL"/>
        </w:rPr>
        <w:t>.2022.Kl</w:t>
      </w:r>
      <w:r w:rsidR="0013790B">
        <w:rPr>
          <w:rFonts w:ascii="Lato" w:eastAsia="Times New Roman" w:hAnsi="Lato" w:cs="Arial"/>
          <w:lang w:eastAsia="pl-PL"/>
        </w:rPr>
        <w:t xml:space="preserve">, </w:t>
      </w:r>
      <w:r>
        <w:rPr>
          <w:rFonts w:ascii="Lato" w:eastAsia="Times New Roman" w:hAnsi="Lato" w:cs="Arial"/>
          <w:lang w:eastAsia="pl-PL"/>
        </w:rPr>
        <w:t xml:space="preserve">w dniu 5 lipca 2022 r. operat o nr ID 6640.8957.2019 otrzymał prawomocną decyzję zatwierdzającą połączenie i podział działek nr 1132/5 </w:t>
      </w:r>
      <w:r w:rsidR="00E95BA8">
        <w:rPr>
          <w:rFonts w:ascii="Lato" w:eastAsia="Times New Roman" w:hAnsi="Lato" w:cs="Arial"/>
          <w:lang w:eastAsia="pl-PL"/>
        </w:rPr>
        <w:br/>
      </w:r>
      <w:r>
        <w:rPr>
          <w:rFonts w:ascii="Lato" w:eastAsia="Times New Roman" w:hAnsi="Lato" w:cs="Arial"/>
          <w:lang w:eastAsia="pl-PL"/>
        </w:rPr>
        <w:t xml:space="preserve">i 1133/9 i został wprowadzony do zasobu geodezyjnego i kartograficznego, w związku </w:t>
      </w:r>
      <w:r w:rsidR="00E95BA8">
        <w:rPr>
          <w:rFonts w:ascii="Lato" w:eastAsia="Times New Roman" w:hAnsi="Lato" w:cs="Arial"/>
          <w:lang w:eastAsia="pl-PL"/>
        </w:rPr>
        <w:br/>
      </w:r>
      <w:r>
        <w:rPr>
          <w:rFonts w:ascii="Lato" w:eastAsia="Times New Roman" w:hAnsi="Lato" w:cs="Arial"/>
          <w:lang w:eastAsia="pl-PL"/>
        </w:rPr>
        <w:t xml:space="preserve">z czym w aktualnym stanie w ewidencji gruntów i budynków figurują już działki nr 1958, 1959, 1960, 1961, 1962. Dodatkowo, przeznaczone pod planowaną inwestycję działki </w:t>
      </w:r>
      <w:r w:rsidR="00E95BA8">
        <w:rPr>
          <w:rFonts w:ascii="Lato" w:eastAsia="Times New Roman" w:hAnsi="Lato" w:cs="Arial"/>
          <w:lang w:eastAsia="pl-PL"/>
        </w:rPr>
        <w:br/>
      </w:r>
      <w:r>
        <w:rPr>
          <w:rFonts w:ascii="Lato" w:eastAsia="Times New Roman" w:hAnsi="Lato" w:cs="Arial"/>
          <w:lang w:eastAsia="pl-PL"/>
        </w:rPr>
        <w:t xml:space="preserve">nr 1133/17 i 1132/11 znajdują się obecnie w obrębie działki nr 1960. </w:t>
      </w:r>
    </w:p>
    <w:p w14:paraId="171E2A38" w14:textId="5A41AE36" w:rsidR="00ED5B4C" w:rsidRPr="002422D8" w:rsidRDefault="00ED5B4C" w:rsidP="00ED5B4C">
      <w:pPr>
        <w:spacing w:after="240" w:line="240" w:lineRule="exact"/>
        <w:jc w:val="both"/>
        <w:rPr>
          <w:rFonts w:ascii="Lato" w:eastAsia="Times New Roman" w:hAnsi="Lato" w:cs="Arial"/>
          <w:lang w:eastAsia="pl-PL"/>
        </w:rPr>
      </w:pPr>
      <w:r w:rsidRPr="00D56A50">
        <w:rPr>
          <w:rFonts w:ascii="Lato" w:eastAsia="Times New Roman" w:hAnsi="Lato" w:cs="Arial"/>
          <w:lang w:eastAsia="pl-PL"/>
        </w:rPr>
        <w:t>Z uwagi na powyższe, nastąpiła konieczność dokonania zmian w d</w:t>
      </w:r>
      <w:r w:rsidRPr="00E2201A">
        <w:rPr>
          <w:rFonts w:ascii="Lato" w:eastAsia="Times New Roman" w:hAnsi="Lato" w:cs="Arial"/>
          <w:i/>
          <w:iCs/>
          <w:lang w:eastAsia="pl-PL"/>
        </w:rPr>
        <w:t>ecyzji Wojewody Małopolskieg</w:t>
      </w:r>
      <w:r w:rsidR="00E2201A">
        <w:rPr>
          <w:rFonts w:ascii="Lato" w:eastAsia="Times New Roman" w:hAnsi="Lato" w:cs="Arial"/>
          <w:i/>
          <w:iCs/>
          <w:lang w:eastAsia="pl-PL"/>
        </w:rPr>
        <w:t>o</w:t>
      </w:r>
      <w:r w:rsidRPr="00D56A50">
        <w:rPr>
          <w:rFonts w:ascii="Lato" w:eastAsia="Times New Roman" w:hAnsi="Lato" w:cs="Arial"/>
          <w:lang w:eastAsia="pl-PL"/>
        </w:rPr>
        <w:t xml:space="preserve">, a tym samym konieczne </w:t>
      </w:r>
      <w:r w:rsidR="00E2201A">
        <w:rPr>
          <w:rFonts w:ascii="Lato" w:eastAsia="Times New Roman" w:hAnsi="Lato" w:cs="Arial"/>
          <w:lang w:eastAsia="pl-PL"/>
        </w:rPr>
        <w:t xml:space="preserve">było </w:t>
      </w:r>
      <w:r w:rsidRPr="00D56A50">
        <w:rPr>
          <w:rFonts w:ascii="Lato" w:eastAsia="Times New Roman" w:hAnsi="Lato" w:cs="Arial"/>
          <w:lang w:eastAsia="pl-PL"/>
        </w:rPr>
        <w:t>skorygowanie dokumentacji mapowej</w:t>
      </w:r>
      <w:r>
        <w:rPr>
          <w:rFonts w:ascii="Lato" w:eastAsia="Times New Roman" w:hAnsi="Lato" w:cs="Arial"/>
          <w:lang w:eastAsia="pl-PL"/>
        </w:rPr>
        <w:t xml:space="preserve"> (w tym podziałowej)</w:t>
      </w:r>
      <w:r w:rsidRPr="00D56A50">
        <w:rPr>
          <w:rFonts w:ascii="Lato" w:eastAsia="Times New Roman" w:hAnsi="Lato" w:cs="Arial"/>
          <w:lang w:eastAsia="pl-PL"/>
        </w:rPr>
        <w:t xml:space="preserve"> i projektowej dla przedmiotowego zamierzenia inwestycyjnego poprzez wprowadzenie odpowiednich zmian wynikających z </w:t>
      </w:r>
      <w:r>
        <w:rPr>
          <w:rFonts w:ascii="Lato" w:eastAsia="Times New Roman" w:hAnsi="Lato" w:cs="Arial"/>
          <w:lang w:eastAsia="pl-PL"/>
        </w:rPr>
        <w:t xml:space="preserve">ww. informacji pozyskanych od Wojewody Małopolskiego oraz Starosty Powiatu Krakowskiego. </w:t>
      </w:r>
    </w:p>
    <w:p w14:paraId="0BE8C416" w14:textId="7CD9436E" w:rsidR="00ED5B4C" w:rsidRPr="00E2201A" w:rsidRDefault="00E2201A" w:rsidP="00361871">
      <w:pPr>
        <w:spacing w:after="240" w:line="240" w:lineRule="exact"/>
        <w:jc w:val="both"/>
        <w:rPr>
          <w:rFonts w:ascii="Lato" w:eastAsia="Times New Roman" w:hAnsi="Lato" w:cs="Arial"/>
          <w:lang w:eastAsia="pl-PL"/>
        </w:rPr>
      </w:pPr>
      <w:r>
        <w:rPr>
          <w:rFonts w:ascii="Lato" w:eastAsia="Times New Roman" w:hAnsi="Lato" w:cs="Arial"/>
          <w:lang w:eastAsia="pl-PL"/>
        </w:rPr>
        <w:t xml:space="preserve">Powyższe stanowiło przedmiot wezwania organu odwoławczego z dnia 10 stycznia 2023 r., znak: DLI-III.7621.47.2022.AW.12. </w:t>
      </w:r>
    </w:p>
    <w:p w14:paraId="1BC58AEF" w14:textId="2B4026BC" w:rsidR="0036684F" w:rsidRDefault="0036684F" w:rsidP="00361871">
      <w:pPr>
        <w:spacing w:after="240" w:line="240" w:lineRule="exact"/>
        <w:jc w:val="both"/>
        <w:rPr>
          <w:rFonts w:ascii="Lato" w:eastAsia="Times New Roman" w:hAnsi="Lato" w:cs="Arial"/>
          <w:lang w:eastAsia="pl-PL"/>
        </w:rPr>
      </w:pPr>
      <w:r w:rsidRPr="00A730DF">
        <w:rPr>
          <w:rFonts w:ascii="Lato" w:eastAsia="Times New Roman" w:hAnsi="Lato" w:cs="Arial"/>
          <w:i/>
          <w:iCs/>
          <w:lang w:eastAsia="pl-PL"/>
        </w:rPr>
        <w:t>Inwestor</w:t>
      </w:r>
      <w:r>
        <w:rPr>
          <w:rFonts w:ascii="Lato" w:eastAsia="Times New Roman" w:hAnsi="Lato" w:cs="Arial"/>
          <w:lang w:eastAsia="pl-PL"/>
        </w:rPr>
        <w:t xml:space="preserve"> przy ww. piśmie z dnia 26 stycznia 2023 r. przedłożył skorygowaną dokumentację mapową i projektową uwzględniającą powyższe zmiany. W ww. piśmie poinformował, </w:t>
      </w:r>
      <w:r w:rsidR="00E95BA8">
        <w:rPr>
          <w:rFonts w:ascii="Lato" w:eastAsia="Times New Roman" w:hAnsi="Lato" w:cs="Arial"/>
          <w:lang w:eastAsia="pl-PL"/>
        </w:rPr>
        <w:br/>
      </w:r>
      <w:r>
        <w:rPr>
          <w:rFonts w:ascii="Lato" w:eastAsia="Times New Roman" w:hAnsi="Lato" w:cs="Arial"/>
          <w:lang w:eastAsia="pl-PL"/>
        </w:rPr>
        <w:t xml:space="preserve">że w związku z połączeniem działek nr 261/1 i 263, a następnie ich podziałem na działki </w:t>
      </w:r>
      <w:r w:rsidR="00E95BA8">
        <w:rPr>
          <w:rFonts w:ascii="Lato" w:eastAsia="Times New Roman" w:hAnsi="Lato" w:cs="Arial"/>
          <w:lang w:eastAsia="pl-PL"/>
        </w:rPr>
        <w:br/>
      </w:r>
      <w:r>
        <w:rPr>
          <w:rFonts w:ascii="Lato" w:eastAsia="Times New Roman" w:hAnsi="Lato" w:cs="Arial"/>
          <w:lang w:eastAsia="pl-PL"/>
        </w:rPr>
        <w:t xml:space="preserve">nr 359 i 360 wzdłuż linii podziałowej działek 261/1 i 263, w ramach planowanej inwestycji działka nr 359 przewidziana jest w całości pod inwestycję, natomiast działka nr 360 zostanie przy dotychczasowym właścicielu. W odniesieniu do działki nr 216/7, inwestor wskazał, </w:t>
      </w:r>
      <w:r w:rsidR="00E95BA8">
        <w:rPr>
          <w:rFonts w:ascii="Lato" w:eastAsia="Times New Roman" w:hAnsi="Lato" w:cs="Arial"/>
          <w:lang w:eastAsia="pl-PL"/>
        </w:rPr>
        <w:br/>
      </w:r>
      <w:r>
        <w:rPr>
          <w:rFonts w:ascii="Lato" w:eastAsia="Times New Roman" w:hAnsi="Lato" w:cs="Arial"/>
          <w:lang w:eastAsia="pl-PL"/>
        </w:rPr>
        <w:t xml:space="preserve">iż została ona podzielona na działki nr 216/12 i 216/13. Następnie w ramach planowanej inwestycji działka nr 216/13 została podzielona na działki nr 216/17 i 216/18, z czego działka nr 216/17 przewidziana jest pod inwestycję, a działka nr 216/18 zostanie przy </w:t>
      </w:r>
      <w:r>
        <w:rPr>
          <w:rFonts w:ascii="Lato" w:eastAsia="Times New Roman" w:hAnsi="Lato" w:cs="Arial"/>
          <w:lang w:eastAsia="pl-PL"/>
        </w:rPr>
        <w:lastRenderedPageBreak/>
        <w:t xml:space="preserve">dotychczasowym właścicielu. </w:t>
      </w:r>
      <w:r w:rsidR="00D46812">
        <w:rPr>
          <w:rFonts w:ascii="Lato" w:eastAsia="Times New Roman" w:hAnsi="Lato" w:cs="Arial"/>
          <w:lang w:eastAsia="pl-PL"/>
        </w:rPr>
        <w:t>Działk</w:t>
      </w:r>
      <w:r w:rsidR="000269DF">
        <w:rPr>
          <w:rFonts w:ascii="Lato" w:eastAsia="Times New Roman" w:hAnsi="Lato" w:cs="Arial"/>
          <w:lang w:eastAsia="pl-PL"/>
        </w:rPr>
        <w:t>i</w:t>
      </w:r>
      <w:r w:rsidR="00D46812">
        <w:rPr>
          <w:rFonts w:ascii="Lato" w:eastAsia="Times New Roman" w:hAnsi="Lato" w:cs="Arial"/>
          <w:lang w:eastAsia="pl-PL"/>
        </w:rPr>
        <w:t xml:space="preserve"> nr 1462/3 oraz 1460/7 uległy połączeniu, a następnie podzieleniu na działki nr 1931 i 1932. Następnie w ramach planowanej inwestycji działka </w:t>
      </w:r>
      <w:r w:rsidR="00E95BA8">
        <w:rPr>
          <w:rFonts w:ascii="Lato" w:eastAsia="Times New Roman" w:hAnsi="Lato" w:cs="Arial"/>
          <w:lang w:eastAsia="pl-PL"/>
        </w:rPr>
        <w:br/>
      </w:r>
      <w:r w:rsidR="00D46812">
        <w:rPr>
          <w:rFonts w:ascii="Lato" w:eastAsia="Times New Roman" w:hAnsi="Lato" w:cs="Arial"/>
          <w:lang w:eastAsia="pl-PL"/>
        </w:rPr>
        <w:t xml:space="preserve">nr 1932 została podzielona na działki nr 1932/1 i 1932/2, z czego działka 1932/1 przewidziana jest pod inwestycję, a działka nr 1932/2 zostanie przy dotychczasowym właścicielu. Działka nr 1128/7 została podzielona na działki nr 1128/11 i 1128/12. Następnie w ramach planowanej inwestycji działka nr 1128/12 została podzielona na działki nr 1128/13 i 1128/14, z czego działka nr 1128/13 przewidziana jest pod inwestycję, </w:t>
      </w:r>
      <w:r w:rsidR="00E95BA8">
        <w:rPr>
          <w:rFonts w:ascii="Lato" w:eastAsia="Times New Roman" w:hAnsi="Lato" w:cs="Arial"/>
          <w:lang w:eastAsia="pl-PL"/>
        </w:rPr>
        <w:br/>
      </w:r>
      <w:r w:rsidR="00D46812">
        <w:rPr>
          <w:rFonts w:ascii="Lato" w:eastAsia="Times New Roman" w:hAnsi="Lato" w:cs="Arial"/>
          <w:lang w:eastAsia="pl-PL"/>
        </w:rPr>
        <w:t xml:space="preserve">a działka nr 1128/14 zostanie przy dotychczasowym właścicielu. Działki nr 1132/5 i 1133/9 uległy połączeniu i podziałowi na działki nr 1958, 1959, 1960, 1961, 1962. W ramach planowanej inwestycji działka nr 1960 została podzielona na działki nr 1960/1 i 1960/2, </w:t>
      </w:r>
      <w:r w:rsidR="00E95BA8">
        <w:rPr>
          <w:rFonts w:ascii="Lato" w:eastAsia="Times New Roman" w:hAnsi="Lato" w:cs="Arial"/>
          <w:lang w:eastAsia="pl-PL"/>
        </w:rPr>
        <w:br/>
      </w:r>
      <w:r w:rsidR="00D46812">
        <w:rPr>
          <w:rFonts w:ascii="Lato" w:eastAsia="Times New Roman" w:hAnsi="Lato" w:cs="Arial"/>
          <w:lang w:eastAsia="pl-PL"/>
        </w:rPr>
        <w:t xml:space="preserve">z czego działka nr 1960/1 przewidziana jest pod inwestycję, a działka nr 1960/2 zostanie przy dotychczasowym właścicielu. </w:t>
      </w:r>
    </w:p>
    <w:p w14:paraId="4A905CF8" w14:textId="1DB94534" w:rsidR="00ED5B4C" w:rsidRPr="0036684F" w:rsidRDefault="0036684F" w:rsidP="00361871">
      <w:pPr>
        <w:spacing w:after="240" w:line="240" w:lineRule="exact"/>
        <w:jc w:val="both"/>
        <w:rPr>
          <w:rFonts w:ascii="Lato" w:eastAsia="Times New Roman" w:hAnsi="Lato" w:cs="Arial"/>
          <w:lang w:eastAsia="pl-PL"/>
        </w:rPr>
      </w:pPr>
      <w:r>
        <w:rPr>
          <w:rFonts w:ascii="Lato" w:eastAsia="Times New Roman" w:hAnsi="Lato" w:cs="Arial"/>
          <w:lang w:eastAsia="pl-PL"/>
        </w:rPr>
        <w:t>Dodatkowo,</w:t>
      </w:r>
      <w:r w:rsidR="00D46812">
        <w:rPr>
          <w:rFonts w:ascii="Lato" w:eastAsia="Times New Roman" w:hAnsi="Lato" w:cs="Arial"/>
          <w:lang w:eastAsia="pl-PL"/>
        </w:rPr>
        <w:t xml:space="preserve"> </w:t>
      </w:r>
      <w:r w:rsidR="00D46812" w:rsidRPr="00A730DF">
        <w:rPr>
          <w:rFonts w:ascii="Lato" w:eastAsia="Times New Roman" w:hAnsi="Lato" w:cs="Arial"/>
          <w:i/>
          <w:iCs/>
          <w:lang w:eastAsia="pl-PL"/>
        </w:rPr>
        <w:t>inwestor</w:t>
      </w:r>
      <w:r>
        <w:rPr>
          <w:rFonts w:ascii="Lato" w:eastAsia="Times New Roman" w:hAnsi="Lato" w:cs="Arial"/>
          <w:lang w:eastAsia="pl-PL"/>
        </w:rPr>
        <w:t xml:space="preserve"> poinformował, iż zgodnie z decyzją Wójta Gminy Zielonki z dnia </w:t>
      </w:r>
      <w:r w:rsidR="00E95BA8">
        <w:rPr>
          <w:rFonts w:ascii="Lato" w:eastAsia="Times New Roman" w:hAnsi="Lato" w:cs="Arial"/>
          <w:lang w:eastAsia="pl-PL"/>
        </w:rPr>
        <w:br/>
      </w:r>
      <w:r>
        <w:rPr>
          <w:rFonts w:ascii="Lato" w:eastAsia="Times New Roman" w:hAnsi="Lato" w:cs="Arial"/>
          <w:lang w:eastAsia="pl-PL"/>
        </w:rPr>
        <w:t xml:space="preserve">24 października 2022 r., znak: GR.6831.119.2022, działka nr 1129/2 została podzielona na działki nr 1129/6 i nr 1129/7. W ramach planowanej </w:t>
      </w:r>
      <w:r w:rsidR="00D46812">
        <w:rPr>
          <w:rFonts w:ascii="Lato" w:eastAsia="Times New Roman" w:hAnsi="Lato" w:cs="Arial"/>
          <w:lang w:eastAsia="pl-PL"/>
        </w:rPr>
        <w:t xml:space="preserve">inwestycji działka nr </w:t>
      </w:r>
      <w:r w:rsidR="00A730DF">
        <w:rPr>
          <w:rFonts w:ascii="Lato" w:eastAsia="Times New Roman" w:hAnsi="Lato" w:cs="Arial"/>
          <w:lang w:eastAsia="pl-PL"/>
        </w:rPr>
        <w:t xml:space="preserve">1129/7 została podzielona na działki nr 1129/8, 1129/9 i 1129/10, z czego działka nr 1129/8 przewidziana jest pod inwestycję, a działki nr 1129/9 i 1129/10 zostaną przy dotychczasowym właścicielu. </w:t>
      </w:r>
    </w:p>
    <w:p w14:paraId="48B5EFF7" w14:textId="2EC310D5" w:rsidR="00926C34" w:rsidRPr="00301E16" w:rsidRDefault="00926C34" w:rsidP="00926C34">
      <w:pPr>
        <w:spacing w:after="240" w:line="240" w:lineRule="exact"/>
        <w:jc w:val="both"/>
        <w:rPr>
          <w:rFonts w:ascii="Lato" w:eastAsia="Times New Roman" w:hAnsi="Lato" w:cs="Arial"/>
          <w:lang w:eastAsia="pl-PL"/>
        </w:rPr>
      </w:pPr>
      <w:r w:rsidRPr="00301E16">
        <w:rPr>
          <w:rFonts w:ascii="Lato" w:eastAsia="Times New Roman" w:hAnsi="Lato" w:cs="Arial"/>
          <w:lang w:eastAsia="pl-PL"/>
        </w:rPr>
        <w:t xml:space="preserve">W doktrynie prawa administracyjnego, jak również w orzecznictwie sądowym utrwalony jest pogląd, iż kompetencje organu odwoławczego nie sprowadzają się jedynie do kontroli zasadności zarzutów podniesionych w stosunku do rozstrzygnięcia organu I instancji. </w:t>
      </w:r>
      <w:r w:rsidR="000269DF">
        <w:rPr>
          <w:rFonts w:ascii="Lato" w:eastAsia="Times New Roman" w:hAnsi="Lato" w:cs="Arial"/>
          <w:lang w:eastAsia="pl-PL"/>
        </w:rPr>
        <w:t>Jak już zasygnalizowano, o</w:t>
      </w:r>
      <w:r w:rsidRPr="00301E16">
        <w:rPr>
          <w:rFonts w:ascii="Lato" w:eastAsia="Times New Roman" w:hAnsi="Lato" w:cs="Arial"/>
          <w:lang w:eastAsia="pl-PL"/>
        </w:rPr>
        <w:t xml:space="preserve">rgan II instancji jest bowiem obowiązany uwzględnić zarówno zmiany stanu prawnego, jak i faktycznego, jakie zaszły w sprawie pomiędzy wydaniem orzeczenia przez organ I instancji, a orzeczeniem organu odwoławczego. </w:t>
      </w:r>
    </w:p>
    <w:p w14:paraId="36F1E653" w14:textId="75653DC1" w:rsidR="00361871" w:rsidRPr="00926C34" w:rsidRDefault="00926C34" w:rsidP="00926C34">
      <w:pPr>
        <w:spacing w:after="240" w:line="240" w:lineRule="exact"/>
        <w:jc w:val="both"/>
        <w:rPr>
          <w:rFonts w:ascii="Lato" w:eastAsia="Times New Roman" w:hAnsi="Lato" w:cs="Arial"/>
          <w:lang w:eastAsia="pl-PL"/>
        </w:rPr>
      </w:pPr>
      <w:r w:rsidRPr="00301E16">
        <w:rPr>
          <w:rFonts w:ascii="Lato" w:eastAsia="Times New Roman" w:hAnsi="Lato" w:cs="Arial"/>
          <w:lang w:eastAsia="pl-PL"/>
        </w:rPr>
        <w:t xml:space="preserve">Organ II instancji ustala stan faktyczny w oparciu o materiał dowodowy zebrany </w:t>
      </w:r>
      <w:r w:rsidR="00E95BA8">
        <w:rPr>
          <w:rFonts w:ascii="Lato" w:eastAsia="Times New Roman" w:hAnsi="Lato" w:cs="Arial"/>
          <w:lang w:eastAsia="pl-PL"/>
        </w:rPr>
        <w:br/>
      </w:r>
      <w:r w:rsidRPr="00301E16">
        <w:rPr>
          <w:rFonts w:ascii="Lato" w:eastAsia="Times New Roman" w:hAnsi="Lato" w:cs="Arial"/>
          <w:lang w:eastAsia="pl-PL"/>
        </w:rP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301E16">
        <w:rPr>
          <w:rFonts w:ascii="Lato" w:eastAsia="Times New Roman" w:hAnsi="Lato" w:cs="Arial"/>
          <w:bCs/>
          <w:lang w:eastAsia="pl-PL"/>
        </w:rPr>
        <w:t xml:space="preserve">A. Wróbel [w:] </w:t>
      </w:r>
      <w:r w:rsidRPr="00301E16">
        <w:rPr>
          <w:rFonts w:ascii="Lato" w:eastAsia="Times New Roman" w:hAnsi="Lato" w:cs="Arial"/>
          <w:lang w:eastAsia="pl-PL"/>
        </w:rPr>
        <w:t>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301E16">
        <w:rPr>
          <w:rFonts w:ascii="Lato" w:eastAsia="Times New Roman" w:hAnsi="Lato" w:cs="Arial"/>
          <w:lang w:eastAsia="pl-PL"/>
        </w:rPr>
        <w:t>Wa</w:t>
      </w:r>
      <w:proofErr w:type="spellEnd"/>
      <w:r w:rsidRPr="00301E16">
        <w:rPr>
          <w:rFonts w:ascii="Lato" w:eastAsia="Times New Roman" w:hAnsi="Lato" w:cs="Arial"/>
          <w:lang w:eastAsia="pl-PL"/>
        </w:rPr>
        <w:t xml:space="preserve"> 2413/04).</w:t>
      </w:r>
    </w:p>
    <w:p w14:paraId="5133226E" w14:textId="5A3C0F30" w:rsidR="00393589" w:rsidRDefault="00926C34" w:rsidP="00926C34">
      <w:pPr>
        <w:spacing w:after="240" w:line="240" w:lineRule="exact"/>
        <w:jc w:val="both"/>
        <w:textAlignment w:val="baseline"/>
        <w:rPr>
          <w:rFonts w:ascii="Lato" w:hAnsi="Lato" w:cs="Arial"/>
          <w:spacing w:val="4"/>
        </w:rPr>
      </w:pPr>
      <w:r>
        <w:rPr>
          <w:rFonts w:ascii="Lato" w:hAnsi="Lato" w:cs="Arial"/>
          <w:bCs/>
          <w:iCs/>
          <w:spacing w:val="4"/>
        </w:rPr>
        <w:t xml:space="preserve">Przenosząc powyższe na grunt przedmiotowej sprawy, stwierdzić należy, </w:t>
      </w:r>
      <w:r w:rsidR="00E95BA8">
        <w:rPr>
          <w:rFonts w:ascii="Lato" w:hAnsi="Lato" w:cs="Arial"/>
          <w:bCs/>
          <w:iCs/>
          <w:spacing w:val="4"/>
        </w:rPr>
        <w:br/>
      </w:r>
      <w:r>
        <w:rPr>
          <w:rFonts w:ascii="Lato" w:hAnsi="Lato" w:cs="Arial"/>
          <w:bCs/>
          <w:iCs/>
          <w:spacing w:val="4"/>
        </w:rPr>
        <w:t>iż w</w:t>
      </w:r>
      <w:r w:rsidRPr="00926C34">
        <w:rPr>
          <w:rFonts w:ascii="Lato" w:hAnsi="Lato" w:cs="Arial"/>
          <w:bCs/>
          <w:iCs/>
          <w:spacing w:val="4"/>
        </w:rPr>
        <w:t xml:space="preserve"> pkt I niniejszej decyzji </w:t>
      </w:r>
      <w:r w:rsidRPr="00926C34">
        <w:rPr>
          <w:rFonts w:ascii="Lato" w:hAnsi="Lato" w:cs="Arial"/>
          <w:bCs/>
          <w:i/>
          <w:iCs/>
          <w:spacing w:val="4"/>
        </w:rPr>
        <w:t>Minister</w:t>
      </w:r>
      <w:r w:rsidRPr="00926C34">
        <w:rPr>
          <w:rFonts w:ascii="Lato" w:hAnsi="Lato" w:cs="Arial"/>
          <w:bCs/>
          <w:iCs/>
          <w:spacing w:val="4"/>
        </w:rPr>
        <w:t xml:space="preserve"> </w:t>
      </w:r>
      <w:r w:rsidRPr="00926C34">
        <w:rPr>
          <w:rFonts w:ascii="Lato" w:hAnsi="Lato" w:cs="Arial"/>
          <w:spacing w:val="4"/>
        </w:rPr>
        <w:t xml:space="preserve">dokonał korekt w odpowiednich jednostkach redakcyjnych </w:t>
      </w:r>
      <w:r w:rsidRPr="00926C34">
        <w:rPr>
          <w:rFonts w:ascii="Lato" w:hAnsi="Lato" w:cs="Arial"/>
          <w:i/>
          <w:spacing w:val="4"/>
        </w:rPr>
        <w:t>decyzji Wojewody Małopolskiego</w:t>
      </w:r>
      <w:r w:rsidRPr="00926C34">
        <w:rPr>
          <w:rFonts w:ascii="Lato" w:hAnsi="Lato" w:cs="Arial"/>
          <w:spacing w:val="4"/>
        </w:rPr>
        <w:t xml:space="preserve">, w zakresie działek znajdujących się </w:t>
      </w:r>
      <w:r w:rsidR="00E95BA8">
        <w:rPr>
          <w:rFonts w:ascii="Lato" w:hAnsi="Lato" w:cs="Arial"/>
          <w:spacing w:val="4"/>
        </w:rPr>
        <w:br/>
      </w:r>
      <w:r w:rsidRPr="00926C34">
        <w:rPr>
          <w:rFonts w:ascii="Lato" w:hAnsi="Lato" w:cs="Arial"/>
          <w:spacing w:val="4"/>
        </w:rPr>
        <w:t xml:space="preserve">w linach rozgraniczających teren inwestycji, </w:t>
      </w:r>
      <w:r w:rsidR="00197E77">
        <w:rPr>
          <w:rFonts w:ascii="Lato" w:hAnsi="Lato" w:cs="Arial"/>
          <w:spacing w:val="4"/>
        </w:rPr>
        <w:t xml:space="preserve">działek znajdujących się </w:t>
      </w:r>
      <w:r>
        <w:rPr>
          <w:rFonts w:ascii="Lato" w:hAnsi="Lato" w:cs="Arial"/>
          <w:spacing w:val="4"/>
        </w:rPr>
        <w:t xml:space="preserve">w granicach terenu, dla którego istnieje potrzeba ustalenia obowiązku budowy lub przebudowy sieci uzbrojenia terenu zgodnie z art. 11f ust. 1 pkt 8 lit. e </w:t>
      </w:r>
      <w:r w:rsidRPr="00926C34">
        <w:rPr>
          <w:rFonts w:ascii="Lato" w:hAnsi="Lato" w:cs="Arial"/>
          <w:i/>
          <w:iCs/>
          <w:spacing w:val="4"/>
        </w:rPr>
        <w:t>specustawy drogowej</w:t>
      </w:r>
      <w:r>
        <w:rPr>
          <w:rFonts w:ascii="Lato" w:hAnsi="Lato" w:cs="Arial"/>
          <w:spacing w:val="4"/>
        </w:rPr>
        <w:t xml:space="preserve">, </w:t>
      </w:r>
      <w:r w:rsidRPr="00926C34">
        <w:rPr>
          <w:rFonts w:ascii="Lato" w:hAnsi="Lato" w:cs="Arial"/>
          <w:spacing w:val="4"/>
        </w:rPr>
        <w:t xml:space="preserve">jak również </w:t>
      </w:r>
      <w:r w:rsidR="00E95BA8">
        <w:rPr>
          <w:rFonts w:ascii="Lato" w:hAnsi="Lato" w:cs="Arial"/>
          <w:spacing w:val="4"/>
        </w:rPr>
        <w:br/>
      </w:r>
      <w:r w:rsidRPr="00926C34">
        <w:rPr>
          <w:rFonts w:ascii="Lato" w:hAnsi="Lato" w:cs="Arial"/>
          <w:spacing w:val="4"/>
        </w:rPr>
        <w:t xml:space="preserve">w zakresie podziałów nieruchomości dokonanych na potrzeby realizacji omawianego przedsięwzięcia drogowego. </w:t>
      </w:r>
      <w:r w:rsidR="00197E77">
        <w:rPr>
          <w:rFonts w:ascii="Lato" w:hAnsi="Lato" w:cs="Arial"/>
          <w:spacing w:val="4"/>
        </w:rPr>
        <w:t>Organ odwoławczy zatwierdził podział działek: nr 1128/12 obręb 0018 Zielonki na działki nr 1128/13 i 1128/14, nr 1129/7 obręb 0018 Zielonki na działki nr 1129/8, 1129/9 i 1129/10, nr 1960</w:t>
      </w:r>
      <w:r w:rsidR="00393589">
        <w:rPr>
          <w:rFonts w:ascii="Lato" w:hAnsi="Lato" w:cs="Arial"/>
          <w:spacing w:val="4"/>
        </w:rPr>
        <w:t xml:space="preserve"> obręb 0018 Zielonki</w:t>
      </w:r>
      <w:r w:rsidR="00197E77">
        <w:rPr>
          <w:rFonts w:ascii="Lato" w:hAnsi="Lato" w:cs="Arial"/>
          <w:spacing w:val="4"/>
        </w:rPr>
        <w:t xml:space="preserve"> na działki nr 1960/1 i 1960/2, nr 1932</w:t>
      </w:r>
      <w:r w:rsidR="00393589">
        <w:rPr>
          <w:rFonts w:ascii="Lato" w:hAnsi="Lato" w:cs="Arial"/>
          <w:spacing w:val="4"/>
        </w:rPr>
        <w:t xml:space="preserve"> obręb 0018 Zielonki</w:t>
      </w:r>
      <w:r w:rsidR="00197E77">
        <w:rPr>
          <w:rFonts w:ascii="Lato" w:hAnsi="Lato" w:cs="Arial"/>
          <w:spacing w:val="4"/>
        </w:rPr>
        <w:t xml:space="preserve"> na działki nr 1932/1 i 1932/2 oraz nr 216</w:t>
      </w:r>
      <w:r w:rsidR="00393589">
        <w:rPr>
          <w:rFonts w:ascii="Lato" w:hAnsi="Lato" w:cs="Arial"/>
          <w:spacing w:val="4"/>
        </w:rPr>
        <w:t xml:space="preserve">/13 obręb 0031 Krowodrza na działki nr 216/17 i 216/18. Wskazał również, </w:t>
      </w:r>
      <w:r w:rsidR="00E95BA8">
        <w:rPr>
          <w:rFonts w:ascii="Lato" w:hAnsi="Lato" w:cs="Arial"/>
          <w:spacing w:val="4"/>
        </w:rPr>
        <w:br/>
      </w:r>
      <w:r w:rsidR="00393589">
        <w:rPr>
          <w:rFonts w:ascii="Lato" w:hAnsi="Lato" w:cs="Arial"/>
          <w:spacing w:val="4"/>
        </w:rPr>
        <w:t xml:space="preserve">że przedmiotowa inwestycja drogowa będzie realizowana na działkach nr 216/17, 359, 1128/13, 1129/8, 1960/1, 1932/1 – znajdujących się w liniach rozgraniczających teren projektowanego pasa drogi wojewódzkiej, oraz na działkach </w:t>
      </w:r>
      <w:r w:rsidR="005A0E72">
        <w:rPr>
          <w:rFonts w:ascii="Lato" w:hAnsi="Lato" w:cs="Arial"/>
          <w:spacing w:val="4"/>
        </w:rPr>
        <w:t xml:space="preserve">216/18, 360, 1128/11, 1129/9, 1960/2, 1932/2 – w granicach terenu, dla którego istnieje potrzeba ustalenia </w:t>
      </w:r>
      <w:r w:rsidR="005A0E72">
        <w:rPr>
          <w:rFonts w:ascii="Lato" w:hAnsi="Lato" w:cs="Arial"/>
          <w:spacing w:val="4"/>
        </w:rPr>
        <w:lastRenderedPageBreak/>
        <w:t xml:space="preserve">obowiązku budowy lub przebudowy sieci uzbrojenia terenu zgodnie z art. 11f ust. 1 pkt 8 lit. e </w:t>
      </w:r>
      <w:r w:rsidR="005A0E72" w:rsidRPr="00926C34">
        <w:rPr>
          <w:rFonts w:ascii="Lato" w:hAnsi="Lato" w:cs="Arial"/>
          <w:i/>
          <w:iCs/>
          <w:spacing w:val="4"/>
        </w:rPr>
        <w:t>specustawy drogowej</w:t>
      </w:r>
      <w:r w:rsidR="005A0E72">
        <w:rPr>
          <w:rFonts w:ascii="Lato" w:hAnsi="Lato" w:cs="Arial"/>
          <w:spacing w:val="4"/>
        </w:rPr>
        <w:t>.</w:t>
      </w:r>
    </w:p>
    <w:p w14:paraId="2BC50EB1" w14:textId="2EC45644" w:rsidR="005A0E72" w:rsidRPr="00317DF3" w:rsidRDefault="00926C34" w:rsidP="00317DF3">
      <w:pPr>
        <w:spacing w:after="240" w:line="240" w:lineRule="exact"/>
        <w:jc w:val="both"/>
        <w:textAlignment w:val="baseline"/>
        <w:rPr>
          <w:rFonts w:ascii="Lato" w:hAnsi="Lato" w:cs="Arial"/>
          <w:bCs/>
          <w:iCs/>
          <w:spacing w:val="4"/>
        </w:rPr>
      </w:pPr>
      <w:r w:rsidRPr="00926C34">
        <w:rPr>
          <w:rFonts w:ascii="Lato" w:hAnsi="Lato" w:cs="Arial"/>
          <w:spacing w:val="4"/>
        </w:rPr>
        <w:t xml:space="preserve">W ten sposób uwzględniono aktualny oraz rzeczywiście istniejący </w:t>
      </w:r>
      <w:r w:rsidRPr="00926C34">
        <w:rPr>
          <w:rFonts w:ascii="Lato" w:hAnsi="Lato" w:cs="Arial"/>
          <w:bCs/>
          <w:iCs/>
          <w:spacing w:val="4"/>
        </w:rPr>
        <w:t xml:space="preserve">stan faktyczny </w:t>
      </w:r>
      <w:r w:rsidR="00E95BA8">
        <w:rPr>
          <w:rFonts w:ascii="Lato" w:hAnsi="Lato" w:cs="Arial"/>
          <w:bCs/>
          <w:iCs/>
          <w:spacing w:val="4"/>
        </w:rPr>
        <w:br/>
      </w:r>
      <w:r w:rsidRPr="00926C34">
        <w:rPr>
          <w:rFonts w:ascii="Lato" w:hAnsi="Lato" w:cs="Arial"/>
          <w:bCs/>
          <w:iCs/>
          <w:spacing w:val="4"/>
        </w:rPr>
        <w:t>i prawny nieruchomości objętych planowaną inwestycją drogową.</w:t>
      </w:r>
      <w:r w:rsidRPr="00926C34">
        <w:rPr>
          <w:rFonts w:ascii="Lato" w:hAnsi="Lato" w:cs="Arial"/>
          <w:bCs/>
          <w:iCs/>
          <w:spacing w:val="4"/>
          <w:lang w:bidi="pl-PL"/>
        </w:rPr>
        <w:t xml:space="preserve"> W rezultacie, konieczna stała się również zmiana</w:t>
      </w:r>
      <w:r w:rsidRPr="00926C34">
        <w:rPr>
          <w:rFonts w:ascii="Lato" w:hAnsi="Lato" w:cs="Arial"/>
          <w:bCs/>
          <w:i/>
          <w:iCs/>
          <w:spacing w:val="4"/>
        </w:rPr>
        <w:t xml:space="preserve"> </w:t>
      </w:r>
      <w:r w:rsidRPr="00926C34">
        <w:rPr>
          <w:rFonts w:ascii="Lato" w:hAnsi="Lato" w:cs="Arial"/>
          <w:bCs/>
          <w:iCs/>
          <w:spacing w:val="4"/>
        </w:rPr>
        <w:t xml:space="preserve">części załączników do </w:t>
      </w:r>
      <w:r w:rsidRPr="00926C34">
        <w:rPr>
          <w:rFonts w:ascii="Lato" w:hAnsi="Lato" w:cs="Arial"/>
          <w:bCs/>
          <w:i/>
          <w:iCs/>
          <w:spacing w:val="4"/>
        </w:rPr>
        <w:t>decyzji Wojewody Małopolskiego</w:t>
      </w:r>
      <w:r w:rsidR="005A0E72">
        <w:rPr>
          <w:rFonts w:ascii="Lato" w:hAnsi="Lato" w:cs="Arial"/>
          <w:bCs/>
          <w:iCs/>
          <w:spacing w:val="4"/>
        </w:rPr>
        <w:t xml:space="preserve"> </w:t>
      </w:r>
      <w:r w:rsidR="000269DF">
        <w:rPr>
          <w:rFonts w:ascii="Lato" w:hAnsi="Lato" w:cs="Arial"/>
          <w:bCs/>
          <w:iCs/>
          <w:spacing w:val="4"/>
        </w:rPr>
        <w:t>[</w:t>
      </w:r>
      <w:r w:rsidR="005A0E72">
        <w:rPr>
          <w:rFonts w:ascii="Lato" w:hAnsi="Lato" w:cs="Arial"/>
          <w:spacing w:val="4"/>
        </w:rPr>
        <w:t>arkuszy</w:t>
      </w:r>
      <w:r w:rsidR="005A0E72" w:rsidRPr="006217E8">
        <w:rPr>
          <w:rFonts w:ascii="Lato" w:hAnsi="Lato" w:cs="Arial"/>
          <w:spacing w:val="4"/>
        </w:rPr>
        <w:t xml:space="preserve"> nr </w:t>
      </w:r>
      <w:r w:rsidR="005A0E72">
        <w:rPr>
          <w:rFonts w:ascii="Lato" w:hAnsi="Lato" w:cs="Arial"/>
          <w:spacing w:val="4"/>
        </w:rPr>
        <w:t xml:space="preserve">2, 4 i 5 </w:t>
      </w:r>
      <w:r w:rsidR="005A0E72" w:rsidRPr="006217E8">
        <w:rPr>
          <w:rFonts w:ascii="Lato" w:hAnsi="Lato" w:cs="Arial"/>
          <w:spacing w:val="4"/>
        </w:rPr>
        <w:t>mapy w skali 1:500 przedstawiającej proponowany przebieg drogi, z zaznaczeniem terenu niezbędnego dla obiektów budowlanych, oraz istniejące uzbrojenie terenu,</w:t>
      </w:r>
      <w:r w:rsidR="005A0E72" w:rsidRPr="006217E8">
        <w:rPr>
          <w:rFonts w:ascii="Lato" w:hAnsi="Lato" w:cs="Arial"/>
          <w:iCs/>
          <w:spacing w:val="4"/>
        </w:rPr>
        <w:t xml:space="preserve"> </w:t>
      </w:r>
      <w:r w:rsidR="005A0E72" w:rsidRPr="006217E8">
        <w:rPr>
          <w:rFonts w:ascii="Lato" w:hAnsi="Lato" w:cs="Arial"/>
          <w:spacing w:val="4"/>
        </w:rPr>
        <w:t>map</w:t>
      </w:r>
      <w:r w:rsidR="005A0E72">
        <w:rPr>
          <w:rFonts w:ascii="Lato" w:hAnsi="Lato" w:cs="Arial"/>
          <w:spacing w:val="4"/>
        </w:rPr>
        <w:t xml:space="preserve"> </w:t>
      </w:r>
      <w:r w:rsidR="005A0E72" w:rsidRPr="006217E8">
        <w:rPr>
          <w:rFonts w:ascii="Lato" w:hAnsi="Lato" w:cs="Arial"/>
          <w:spacing w:val="4"/>
        </w:rPr>
        <w:t xml:space="preserve">z projektami podziału </w:t>
      </w:r>
      <w:r w:rsidR="005A0E72">
        <w:rPr>
          <w:rFonts w:ascii="Lato" w:hAnsi="Lato" w:cs="Arial"/>
          <w:spacing w:val="4"/>
        </w:rPr>
        <w:t xml:space="preserve">ww. </w:t>
      </w:r>
      <w:r w:rsidR="005A0E72" w:rsidRPr="006217E8">
        <w:rPr>
          <w:rFonts w:ascii="Lato" w:hAnsi="Lato" w:cs="Arial"/>
          <w:spacing w:val="4"/>
        </w:rPr>
        <w:t>nieruchomości</w:t>
      </w:r>
      <w:r w:rsidR="00317DF3">
        <w:rPr>
          <w:rFonts w:ascii="Lato" w:hAnsi="Lato" w:cs="Arial"/>
          <w:spacing w:val="4"/>
        </w:rPr>
        <w:t xml:space="preserve">, </w:t>
      </w:r>
      <w:r w:rsidR="005A0E72" w:rsidRPr="006217E8">
        <w:rPr>
          <w:rFonts w:ascii="Lato" w:hAnsi="Lato" w:cs="Arial"/>
          <w:spacing w:val="4"/>
        </w:rPr>
        <w:t xml:space="preserve">stron nr </w:t>
      </w:r>
      <w:r w:rsidR="005A0E72">
        <w:rPr>
          <w:rFonts w:ascii="Lato" w:hAnsi="Lato" w:cs="Arial"/>
          <w:spacing w:val="4"/>
        </w:rPr>
        <w:t>12a, 12b, 13a, 13b, 14a, 14b</w:t>
      </w:r>
      <w:r w:rsidR="00317DF3">
        <w:rPr>
          <w:rFonts w:ascii="Lato" w:hAnsi="Lato" w:cs="Arial"/>
          <w:spacing w:val="4"/>
        </w:rPr>
        <w:t xml:space="preserve"> </w:t>
      </w:r>
      <w:r w:rsidR="005A0E72" w:rsidRPr="00182678">
        <w:rPr>
          <w:rFonts w:ascii="Lato" w:hAnsi="Lato" w:cs="Arial"/>
          <w:spacing w:val="4"/>
        </w:rPr>
        <w:t>(zawierając</w:t>
      </w:r>
      <w:r w:rsidR="00317DF3">
        <w:rPr>
          <w:rFonts w:ascii="Lato" w:hAnsi="Lato" w:cs="Arial"/>
          <w:spacing w:val="4"/>
        </w:rPr>
        <w:t>ych</w:t>
      </w:r>
      <w:r w:rsidR="005A0E72" w:rsidRPr="00182678">
        <w:rPr>
          <w:rFonts w:ascii="Lato" w:hAnsi="Lato" w:cs="Arial"/>
          <w:bCs/>
          <w:iCs/>
          <w:spacing w:val="4"/>
        </w:rPr>
        <w:t xml:space="preserve"> wykaz działek objętych inwestycją) </w:t>
      </w:r>
      <w:r w:rsidR="005A0E72" w:rsidRPr="00182678">
        <w:rPr>
          <w:rFonts w:ascii="Lato" w:hAnsi="Lato" w:cs="Arial"/>
          <w:spacing w:val="4"/>
        </w:rPr>
        <w:t>tomu 1 Projektu Zagospodarowania Terenu – część opisowa</w:t>
      </w:r>
      <w:r w:rsidR="005A0E72" w:rsidRPr="00182678">
        <w:rPr>
          <w:rFonts w:ascii="Lato" w:hAnsi="Lato" w:cs="Arial"/>
          <w:bCs/>
          <w:iCs/>
          <w:spacing w:val="4"/>
        </w:rPr>
        <w:t xml:space="preserve">, </w:t>
      </w:r>
      <w:r w:rsidR="005A0E72" w:rsidRPr="00182678">
        <w:rPr>
          <w:rFonts w:ascii="Lato" w:hAnsi="Lato" w:cs="Arial"/>
          <w:bCs/>
          <w:spacing w:val="4"/>
        </w:rPr>
        <w:t xml:space="preserve">będącego częścią </w:t>
      </w:r>
      <w:r w:rsidR="00E95BA8">
        <w:rPr>
          <w:rFonts w:ascii="Lato" w:hAnsi="Lato" w:cs="Arial"/>
          <w:bCs/>
          <w:spacing w:val="4"/>
        </w:rPr>
        <w:br/>
      </w:r>
      <w:r w:rsidR="005A0E72" w:rsidRPr="00182678">
        <w:rPr>
          <w:rFonts w:ascii="Lato" w:hAnsi="Lato" w:cs="Arial"/>
          <w:bCs/>
          <w:spacing w:val="4"/>
        </w:rPr>
        <w:t xml:space="preserve">Projektu Budowlanego, </w:t>
      </w:r>
      <w:r w:rsidR="005A0E72" w:rsidRPr="006217E8">
        <w:rPr>
          <w:rFonts w:ascii="Lato" w:hAnsi="Lato" w:cs="Arial"/>
          <w:spacing w:val="4"/>
        </w:rPr>
        <w:t>rysunk</w:t>
      </w:r>
      <w:r w:rsidR="00317DF3">
        <w:rPr>
          <w:rFonts w:ascii="Lato" w:hAnsi="Lato" w:cs="Arial"/>
          <w:spacing w:val="4"/>
        </w:rPr>
        <w:t>ów</w:t>
      </w:r>
      <w:r w:rsidR="005A0E72" w:rsidRPr="006217E8">
        <w:rPr>
          <w:rFonts w:ascii="Lato" w:hAnsi="Lato" w:cs="Arial"/>
          <w:spacing w:val="4"/>
        </w:rPr>
        <w:t xml:space="preserve"> nr </w:t>
      </w:r>
      <w:r w:rsidR="005A0E72">
        <w:rPr>
          <w:rFonts w:ascii="Lato" w:hAnsi="Lato" w:cs="Arial"/>
          <w:spacing w:val="4"/>
        </w:rPr>
        <w:t xml:space="preserve">OBZIE-PB-PZT-TG-SY-0102-00, </w:t>
      </w:r>
      <w:r w:rsidR="00E95BA8">
        <w:rPr>
          <w:rFonts w:ascii="Lato" w:hAnsi="Lato" w:cs="Arial"/>
          <w:spacing w:val="4"/>
        </w:rPr>
        <w:br/>
      </w:r>
      <w:r w:rsidR="005A0E72">
        <w:rPr>
          <w:rFonts w:ascii="Lato" w:hAnsi="Lato" w:cs="Arial"/>
          <w:spacing w:val="4"/>
        </w:rPr>
        <w:t xml:space="preserve">OBZIE-PB-PZT-TG-SY-0104-00 i OBZIE-PB-PZT-TG-SY-0105-00 (arkusze 2, 4 i 5 „Sytuacja – trasa główna”) </w:t>
      </w:r>
      <w:r w:rsidR="005A0E72" w:rsidRPr="00A33BA1">
        <w:rPr>
          <w:rFonts w:ascii="Lato" w:hAnsi="Lato" w:cs="Arial"/>
          <w:spacing w:val="4"/>
        </w:rPr>
        <w:t xml:space="preserve">tomu </w:t>
      </w:r>
      <w:r w:rsidR="005A0E72">
        <w:rPr>
          <w:rFonts w:ascii="Lato" w:hAnsi="Lato" w:cs="Arial"/>
          <w:spacing w:val="4"/>
        </w:rPr>
        <w:t>1</w:t>
      </w:r>
      <w:r w:rsidR="005A0E72" w:rsidRPr="00A33BA1">
        <w:rPr>
          <w:rFonts w:ascii="Lato" w:hAnsi="Lato" w:cs="Arial"/>
          <w:spacing w:val="4"/>
        </w:rPr>
        <w:t xml:space="preserve"> Projektu Zagospodarowania Terenu</w:t>
      </w:r>
      <w:r w:rsidR="005A0E72">
        <w:rPr>
          <w:rFonts w:ascii="Lato" w:hAnsi="Lato" w:cs="Arial"/>
          <w:spacing w:val="4"/>
        </w:rPr>
        <w:t xml:space="preserve">, </w:t>
      </w:r>
      <w:r w:rsidR="005A0E72" w:rsidRPr="00A33BA1">
        <w:rPr>
          <w:rFonts w:ascii="Lato" w:hAnsi="Lato" w:cs="Arial"/>
          <w:spacing w:val="4"/>
        </w:rPr>
        <w:t xml:space="preserve">część rysunkowa, </w:t>
      </w:r>
      <w:r w:rsidR="005A0E72" w:rsidRPr="00A33BA1">
        <w:rPr>
          <w:rFonts w:ascii="Lato" w:hAnsi="Lato" w:cs="Arial"/>
          <w:bCs/>
          <w:spacing w:val="4"/>
        </w:rPr>
        <w:t>będącego częścią Projektu Budowlanego</w:t>
      </w:r>
      <w:r w:rsidR="000269DF">
        <w:rPr>
          <w:rFonts w:ascii="Lato" w:hAnsi="Lato" w:cs="Arial"/>
          <w:bCs/>
          <w:spacing w:val="4"/>
        </w:rPr>
        <w:t>]</w:t>
      </w:r>
      <w:r w:rsidR="00317DF3">
        <w:rPr>
          <w:rFonts w:ascii="Lato" w:hAnsi="Lato" w:cs="Arial"/>
          <w:bCs/>
          <w:spacing w:val="4"/>
        </w:rPr>
        <w:t>.</w:t>
      </w:r>
    </w:p>
    <w:p w14:paraId="27CB1F78" w14:textId="100D92CC" w:rsidR="00361871" w:rsidRDefault="00317DF3" w:rsidP="00420E55">
      <w:pPr>
        <w:spacing w:after="240" w:line="240" w:lineRule="exact"/>
        <w:jc w:val="both"/>
        <w:textAlignment w:val="baseline"/>
        <w:rPr>
          <w:rFonts w:ascii="Lato" w:hAnsi="Lato" w:cs="Arial"/>
          <w:spacing w:val="4"/>
        </w:rPr>
      </w:pPr>
      <w:r>
        <w:rPr>
          <w:rFonts w:ascii="Lato" w:hAnsi="Lato" w:cs="Arial"/>
          <w:spacing w:val="4"/>
        </w:rPr>
        <w:t>Poza tym,</w:t>
      </w:r>
      <w:r w:rsidRPr="00317DF3">
        <w:rPr>
          <w:rFonts w:ascii="Lato" w:hAnsi="Lato" w:cs="Arial"/>
          <w:spacing w:val="4"/>
        </w:rPr>
        <w:t xml:space="preserve"> organ odwoławczy zauważył, iż w pkt</w:t>
      </w:r>
      <w:r>
        <w:rPr>
          <w:rFonts w:ascii="Lato" w:hAnsi="Lato" w:cs="Arial"/>
          <w:spacing w:val="4"/>
        </w:rPr>
        <w:t xml:space="preserve"> VIII skarżonej decyzji Wojewoda Małopolski błędnie oznaczył projekt zagospodarowania terenu i projekt architektoniczno-budowlany jako załącznik nr 3 do </w:t>
      </w:r>
      <w:r w:rsidR="000269DF">
        <w:rPr>
          <w:rFonts w:ascii="Lato" w:hAnsi="Lato" w:cs="Arial"/>
          <w:spacing w:val="4"/>
        </w:rPr>
        <w:t>omawianej</w:t>
      </w:r>
      <w:r>
        <w:rPr>
          <w:rFonts w:ascii="Lato" w:hAnsi="Lato" w:cs="Arial"/>
          <w:spacing w:val="4"/>
        </w:rPr>
        <w:t xml:space="preserve"> decyzji, nie zaś jako załącznik nr 4. Z uwagi na powyższe </w:t>
      </w:r>
      <w:r w:rsidRPr="00317DF3">
        <w:rPr>
          <w:rFonts w:ascii="Lato" w:hAnsi="Lato" w:cs="Arial"/>
          <w:i/>
          <w:iCs/>
          <w:spacing w:val="4"/>
        </w:rPr>
        <w:t>Minister</w:t>
      </w:r>
      <w:r>
        <w:rPr>
          <w:rFonts w:ascii="Lato" w:hAnsi="Lato" w:cs="Arial"/>
          <w:spacing w:val="4"/>
        </w:rPr>
        <w:t xml:space="preserve"> dokonał korekty powyższego zapisu. </w:t>
      </w:r>
    </w:p>
    <w:p w14:paraId="24133856" w14:textId="3F814813" w:rsidR="00420E55" w:rsidRPr="00420E55" w:rsidRDefault="00420E55" w:rsidP="00420E55">
      <w:pPr>
        <w:spacing w:after="240" w:line="240" w:lineRule="exact"/>
        <w:jc w:val="both"/>
        <w:textAlignment w:val="baseline"/>
        <w:rPr>
          <w:rFonts w:ascii="Lato" w:hAnsi="Lato" w:cs="Arial"/>
          <w:bCs/>
          <w:iCs/>
          <w:color w:val="000000"/>
          <w:spacing w:val="4"/>
          <w:kern w:val="2"/>
          <w:lang w:bidi="pl-PL"/>
        </w:rPr>
      </w:pPr>
      <w:r w:rsidRPr="00420E55">
        <w:rPr>
          <w:rFonts w:ascii="Lato" w:hAnsi="Lato" w:cs="Arial"/>
          <w:bCs/>
          <w:iCs/>
          <w:color w:val="000000"/>
          <w:spacing w:val="4"/>
          <w:kern w:val="2"/>
          <w:lang w:bidi="pl-PL"/>
        </w:rPr>
        <w:t xml:space="preserve">Dokonując rozstrzygnięć, o których mowa w pkt I niniejszej decyzji, </w:t>
      </w:r>
      <w:r w:rsidRPr="00420E55">
        <w:rPr>
          <w:rFonts w:ascii="Lato" w:hAnsi="Lato" w:cs="Arial"/>
          <w:bCs/>
          <w:i/>
          <w:iCs/>
          <w:color w:val="000000"/>
          <w:spacing w:val="4"/>
          <w:kern w:val="2"/>
          <w:lang w:bidi="pl-PL"/>
        </w:rPr>
        <w:t>Minister</w:t>
      </w:r>
      <w:r w:rsidRPr="00420E55">
        <w:rPr>
          <w:rFonts w:ascii="Lato" w:hAnsi="Lato" w:cs="Arial"/>
          <w:bCs/>
          <w:iCs/>
          <w:color w:val="000000"/>
          <w:spacing w:val="4"/>
          <w:kern w:val="2"/>
          <w:lang w:bidi="pl-PL"/>
        </w:rPr>
        <w:t xml:space="preserve"> uznał, że nie naruszają one zasady dwuinstancyjności postępowania, o której mowa w art. 15 </w:t>
      </w:r>
      <w:r w:rsidRPr="00420E55">
        <w:rPr>
          <w:rFonts w:ascii="Lato" w:hAnsi="Lato" w:cs="Arial"/>
          <w:bCs/>
          <w:i/>
          <w:iCs/>
          <w:color w:val="000000"/>
          <w:spacing w:val="4"/>
          <w:kern w:val="2"/>
          <w:lang w:bidi="pl-PL"/>
        </w:rPr>
        <w:t>kpa</w:t>
      </w:r>
      <w:r w:rsidRPr="00420E55">
        <w:rPr>
          <w:rFonts w:ascii="Lato" w:hAnsi="Lato" w:cs="Arial"/>
          <w:bCs/>
          <w:iCs/>
          <w:color w:val="000000"/>
          <w:spacing w:val="4"/>
          <w:kern w:val="2"/>
          <w:lang w:bidi="pl-PL"/>
        </w:rPr>
        <w:t xml:space="preserve">. </w:t>
      </w:r>
    </w:p>
    <w:p w14:paraId="1064F35E" w14:textId="4E62AE8D" w:rsidR="00420E55" w:rsidRPr="00420E55" w:rsidRDefault="00420E55" w:rsidP="00420E55">
      <w:pPr>
        <w:spacing w:after="240" w:line="240" w:lineRule="exact"/>
        <w:jc w:val="both"/>
        <w:textAlignment w:val="baseline"/>
        <w:rPr>
          <w:rFonts w:ascii="Lato" w:hAnsi="Lato" w:cs="Arial"/>
          <w:bCs/>
          <w:iCs/>
          <w:color w:val="000000"/>
          <w:spacing w:val="4"/>
          <w:kern w:val="2"/>
          <w:lang w:bidi="pl-PL"/>
        </w:rPr>
      </w:pPr>
      <w:r w:rsidRPr="00420E55">
        <w:rPr>
          <w:rFonts w:ascii="Lato" w:hAnsi="Lato" w:cs="Arial"/>
          <w:bCs/>
          <w:iCs/>
          <w:color w:val="000000"/>
          <w:spacing w:val="4"/>
          <w:kern w:val="2"/>
          <w:lang w:bidi="pl-PL"/>
        </w:rPr>
        <w:t xml:space="preserve">Badając zgodność z prawem pozostałej części zaskarżonej decyzji, organ odwoławczy stwierdził, że nie narusza ona obowiązujących przepisów prawa i dlatego – w pkt II niniejszej decyzji – w pozostałej części utrzymał w mocy </w:t>
      </w:r>
      <w:r w:rsidRPr="00420E55">
        <w:rPr>
          <w:rFonts w:ascii="Lato" w:hAnsi="Lato" w:cs="Arial"/>
          <w:bCs/>
          <w:i/>
          <w:color w:val="000000"/>
          <w:spacing w:val="4"/>
          <w:kern w:val="2"/>
          <w:lang w:bidi="pl-PL"/>
        </w:rPr>
        <w:t xml:space="preserve">decyzję Wojewody </w:t>
      </w:r>
      <w:r w:rsidR="00D635A7">
        <w:rPr>
          <w:rFonts w:ascii="Lato" w:hAnsi="Lato" w:cs="Arial"/>
          <w:bCs/>
          <w:i/>
          <w:iCs/>
          <w:color w:val="000000"/>
          <w:spacing w:val="4"/>
        </w:rPr>
        <w:t>Małopolskiego</w:t>
      </w:r>
      <w:r w:rsidRPr="00420E55">
        <w:rPr>
          <w:rFonts w:ascii="Lato" w:hAnsi="Lato" w:cs="Arial"/>
          <w:bCs/>
          <w:iCs/>
          <w:color w:val="000000"/>
          <w:spacing w:val="4"/>
          <w:kern w:val="2"/>
          <w:lang w:bidi="pl-PL"/>
        </w:rPr>
        <w:t>.</w:t>
      </w:r>
    </w:p>
    <w:p w14:paraId="0BD91280" w14:textId="72825BA6" w:rsidR="00420E55" w:rsidRPr="00420E55" w:rsidRDefault="00420E55" w:rsidP="00420E55">
      <w:pPr>
        <w:spacing w:after="240" w:line="240" w:lineRule="exact"/>
        <w:jc w:val="both"/>
        <w:outlineLvl w:val="0"/>
        <w:rPr>
          <w:rFonts w:ascii="Lato" w:hAnsi="Lato" w:cs="Arial"/>
          <w:bCs/>
          <w:color w:val="000000"/>
          <w:spacing w:val="4"/>
        </w:rPr>
      </w:pPr>
      <w:r w:rsidRPr="00420E55">
        <w:rPr>
          <w:rFonts w:ascii="Lato" w:hAnsi="Lato" w:cs="Arial"/>
          <w:bCs/>
          <w:color w:val="000000"/>
          <w:spacing w:val="4"/>
        </w:rPr>
        <w:t>Rozpatrując zaś odwołani</w:t>
      </w:r>
      <w:r w:rsidR="00D635A7">
        <w:rPr>
          <w:rFonts w:ascii="Lato" w:hAnsi="Lato" w:cs="Arial"/>
          <w:bCs/>
          <w:color w:val="000000"/>
          <w:spacing w:val="4"/>
        </w:rPr>
        <w:t>a stron skarżących</w:t>
      </w:r>
      <w:r w:rsidRPr="00420E55">
        <w:rPr>
          <w:rFonts w:ascii="Lato" w:hAnsi="Lato" w:cs="Arial"/>
          <w:color w:val="000000"/>
          <w:spacing w:val="4"/>
        </w:rPr>
        <w:t xml:space="preserve">, w pierwszej kolejności wskazać należy, </w:t>
      </w:r>
      <w:r w:rsidR="00E95BA8">
        <w:rPr>
          <w:rFonts w:ascii="Lato" w:hAnsi="Lato" w:cs="Arial"/>
          <w:color w:val="000000"/>
          <w:spacing w:val="4"/>
        </w:rPr>
        <w:br/>
      </w:r>
      <w:r w:rsidRPr="00420E55">
        <w:rPr>
          <w:rFonts w:ascii="Lato" w:hAnsi="Lato" w:cs="Arial"/>
          <w:color w:val="000000"/>
          <w:spacing w:val="4"/>
        </w:rPr>
        <w:t xml:space="preserve">że zarówno wojewoda orzekający w sprawie jako organ I instancji, jak i </w:t>
      </w:r>
      <w:r w:rsidRPr="00420E55">
        <w:rPr>
          <w:rFonts w:ascii="Lato" w:hAnsi="Lato" w:cs="Arial"/>
          <w:i/>
          <w:color w:val="000000"/>
          <w:spacing w:val="4"/>
        </w:rPr>
        <w:t>Minister</w:t>
      </w:r>
      <w:r w:rsidRPr="00420E55">
        <w:rPr>
          <w:rFonts w:ascii="Lato" w:hAnsi="Lato" w:cs="Arial"/>
          <w:color w:val="000000"/>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21A77891" w14:textId="5CDA121E"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Ponadto, zgodnie z art. 11d ust. 1 pkt 1 </w:t>
      </w:r>
      <w:r w:rsidRPr="00420E55">
        <w:rPr>
          <w:rFonts w:ascii="Lato" w:hAnsi="Lato" w:cs="Arial"/>
          <w:i/>
          <w:color w:val="000000"/>
          <w:spacing w:val="4"/>
        </w:rPr>
        <w:t>specustawy drogowej</w:t>
      </w:r>
      <w:r w:rsidRPr="00420E55">
        <w:rPr>
          <w:rFonts w:ascii="Lato" w:hAnsi="Lato" w:cs="Arial"/>
          <w:color w:val="000000"/>
          <w:spacing w:val="4"/>
        </w:rPr>
        <w:t xml:space="preserve">, to inwestor we wniosku </w:t>
      </w:r>
      <w:r w:rsidR="00E95BA8">
        <w:rPr>
          <w:rFonts w:ascii="Lato" w:hAnsi="Lato" w:cs="Arial"/>
          <w:color w:val="000000"/>
          <w:spacing w:val="4"/>
        </w:rPr>
        <w:br/>
      </w:r>
      <w:r w:rsidRPr="00420E55">
        <w:rPr>
          <w:rFonts w:ascii="Lato" w:hAnsi="Lato" w:cs="Arial"/>
          <w:color w:val="000000"/>
          <w:spacing w:val="4"/>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E95BA8">
        <w:rPr>
          <w:rFonts w:ascii="Lato" w:hAnsi="Lato" w:cs="Arial"/>
          <w:color w:val="000000"/>
          <w:spacing w:val="4"/>
        </w:rPr>
        <w:br/>
      </w:r>
      <w:r w:rsidRPr="00420E55">
        <w:rPr>
          <w:rFonts w:ascii="Lato" w:hAnsi="Lato" w:cs="Arial"/>
          <w:color w:val="000000"/>
          <w:spacing w:val="4"/>
        </w:rPr>
        <w:t xml:space="preserve">w granicach tego wniosku, nie mają możliwości ingerowania w lokalizację inwestycji, </w:t>
      </w:r>
      <w:r w:rsidR="00E95BA8">
        <w:rPr>
          <w:rFonts w:ascii="Lato" w:hAnsi="Lato" w:cs="Arial"/>
          <w:color w:val="000000"/>
          <w:spacing w:val="4"/>
        </w:rPr>
        <w:br/>
      </w:r>
      <w:r w:rsidRPr="00420E55">
        <w:rPr>
          <w:rFonts w:ascii="Lato" w:hAnsi="Lato" w:cs="Arial"/>
          <w:color w:val="000000"/>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420E55">
        <w:rPr>
          <w:rFonts w:ascii="Lato" w:hAnsi="Lato" w:cs="Arial"/>
          <w:i/>
          <w:color w:val="000000"/>
          <w:spacing w:val="4"/>
        </w:rPr>
        <w:t>specustawy drogowej</w:t>
      </w:r>
      <w:r w:rsidRPr="00420E55">
        <w:rPr>
          <w:rFonts w:ascii="Lato" w:hAnsi="Lato" w:cs="Arial"/>
          <w:color w:val="000000"/>
          <w:spacing w:val="4"/>
        </w:rPr>
        <w:t xml:space="preserve">, bowiem stosownie do przepisu art. 11e </w:t>
      </w:r>
      <w:r w:rsidRPr="00420E55">
        <w:rPr>
          <w:rFonts w:ascii="Lato" w:hAnsi="Lato" w:cs="Arial"/>
          <w:i/>
          <w:color w:val="000000"/>
          <w:spacing w:val="4"/>
        </w:rPr>
        <w:t>specustawy drogowej</w:t>
      </w:r>
      <w:r w:rsidRPr="00420E55">
        <w:rPr>
          <w:rFonts w:ascii="Lato" w:hAnsi="Lato" w:cs="Arial"/>
          <w:color w:val="000000"/>
          <w:spacing w:val="4"/>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30C911C4" w14:textId="77777777"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w:t>
      </w:r>
      <w:r w:rsidRPr="00420E55">
        <w:rPr>
          <w:rFonts w:ascii="Lato" w:hAnsi="Lato" w:cs="Arial"/>
          <w:color w:val="000000"/>
          <w:spacing w:val="4"/>
        </w:rPr>
        <w:lastRenderedPageBreak/>
        <w:t>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2CBB63CC" w14:textId="37AAADBA"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2952/16, z dnia 30 stycznia 2017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2513/16 i z dnia 15 stycznia 2016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2446/15, </w:t>
      </w:r>
      <w:proofErr w:type="spellStart"/>
      <w:r w:rsidRPr="00420E55">
        <w:rPr>
          <w:rFonts w:ascii="Lato" w:hAnsi="Lato" w:cs="Arial"/>
          <w:color w:val="000000"/>
          <w:spacing w:val="4"/>
        </w:rPr>
        <w:t>opubl</w:t>
      </w:r>
      <w:proofErr w:type="spellEnd"/>
      <w:r w:rsidRPr="00420E55">
        <w:rPr>
          <w:rFonts w:ascii="Lato" w:hAnsi="Lato" w:cs="Arial"/>
          <w:color w:val="000000"/>
          <w:spacing w:val="4"/>
        </w:rPr>
        <w:t>. Centralna Baza Orzeczeń</w:t>
      </w:r>
      <w:r w:rsidR="00D635A7">
        <w:rPr>
          <w:rFonts w:ascii="Lato" w:hAnsi="Lato" w:cs="Arial"/>
          <w:color w:val="000000"/>
          <w:spacing w:val="4"/>
        </w:rPr>
        <w:t xml:space="preserve"> </w:t>
      </w:r>
      <w:r w:rsidRPr="00420E55">
        <w:rPr>
          <w:rFonts w:ascii="Lato" w:hAnsi="Lato" w:cs="Arial"/>
          <w:color w:val="000000"/>
          <w:spacing w:val="4"/>
        </w:rPr>
        <w:t>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2BF0498D" w14:textId="271D2F57" w:rsidR="00420E55" w:rsidRPr="00420E55" w:rsidRDefault="00420E55" w:rsidP="00420E55">
      <w:pPr>
        <w:spacing w:after="240" w:line="240" w:lineRule="exact"/>
        <w:jc w:val="both"/>
        <w:rPr>
          <w:rFonts w:ascii="Lato" w:hAnsi="Lato" w:cs="Arial"/>
          <w:color w:val="000000"/>
          <w:spacing w:val="4"/>
        </w:rPr>
      </w:pPr>
      <w:r w:rsidRPr="00420E55">
        <w:rPr>
          <w:rFonts w:ascii="Lato" w:hAnsi="Lato" w:cs="Arial"/>
          <w:color w:val="000000"/>
          <w:spacing w:val="4"/>
        </w:rPr>
        <w:t xml:space="preserve">W tym miejscu zasadnym jest również przywołanie stanowiska przedstawionego przez skład siedmiu sędziów Naczelnego Sądu Administracyjnego w postanowieniu z dnia </w:t>
      </w:r>
      <w:r w:rsidR="00E95BA8">
        <w:rPr>
          <w:rFonts w:ascii="Lato" w:hAnsi="Lato" w:cs="Arial"/>
          <w:color w:val="000000"/>
          <w:spacing w:val="4"/>
        </w:rPr>
        <w:br/>
      </w:r>
      <w:r w:rsidRPr="00420E55">
        <w:rPr>
          <w:rFonts w:ascii="Lato" w:hAnsi="Lato" w:cs="Arial"/>
          <w:color w:val="000000"/>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E95BA8">
        <w:rPr>
          <w:rFonts w:ascii="Lato" w:hAnsi="Lato" w:cs="Arial"/>
          <w:color w:val="000000"/>
          <w:spacing w:val="4"/>
        </w:rPr>
        <w:br/>
      </w:r>
      <w:r w:rsidRPr="00420E55">
        <w:rPr>
          <w:rFonts w:ascii="Lato" w:hAnsi="Lato" w:cs="Arial"/>
          <w:color w:val="000000"/>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E95BA8">
        <w:rPr>
          <w:rFonts w:ascii="Lato" w:hAnsi="Lato" w:cs="Arial"/>
          <w:color w:val="000000"/>
          <w:spacing w:val="4"/>
        </w:rPr>
        <w:br/>
      </w:r>
      <w:r w:rsidRPr="00420E55">
        <w:rPr>
          <w:rFonts w:ascii="Lato" w:hAnsi="Lato" w:cs="Arial"/>
          <w:color w:val="000000"/>
          <w:spacing w:val="4"/>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E95BA8">
        <w:rPr>
          <w:rFonts w:ascii="Lato" w:hAnsi="Lato" w:cs="Arial"/>
          <w:color w:val="000000"/>
          <w:spacing w:val="4"/>
        </w:rPr>
        <w:br/>
      </w:r>
      <w:r w:rsidRPr="00420E55">
        <w:rPr>
          <w:rFonts w:ascii="Lato" w:hAnsi="Lato" w:cs="Arial"/>
          <w:color w:val="000000"/>
          <w:spacing w:val="4"/>
        </w:rPr>
        <w:t xml:space="preserve">z uwagi na cele publiczne [art. 21 Konstytucji </w:t>
      </w:r>
      <w:r w:rsidR="004139CE" w:rsidRPr="003152A9">
        <w:rPr>
          <w:rFonts w:ascii="Lato" w:hAnsi="Lato" w:cs="Arial"/>
          <w:bCs/>
          <w:iCs/>
          <w:color w:val="000000"/>
          <w:spacing w:val="4"/>
          <w:lang w:bidi="pl-PL"/>
        </w:rPr>
        <w:t>Rzeczypospolitej Polskiej z dnia 2 kwietnia 1997 r. (Dz. U. Nr 78, poz. 483, z późn. zm.), zwanej dalej „</w:t>
      </w:r>
      <w:r w:rsidR="004139CE" w:rsidRPr="003152A9">
        <w:rPr>
          <w:rFonts w:ascii="Lato" w:hAnsi="Lato" w:cs="Arial"/>
          <w:bCs/>
          <w:i/>
          <w:iCs/>
          <w:color w:val="000000"/>
          <w:spacing w:val="4"/>
          <w:lang w:bidi="pl-PL"/>
        </w:rPr>
        <w:t>Konstytucją RP</w:t>
      </w:r>
      <w:r w:rsidR="004139CE" w:rsidRPr="003152A9">
        <w:rPr>
          <w:rFonts w:ascii="Lato" w:hAnsi="Lato" w:cs="Arial"/>
          <w:bCs/>
          <w:iCs/>
          <w:color w:val="000000"/>
          <w:spacing w:val="4"/>
          <w:lang w:bidi="pl-PL"/>
        </w:rPr>
        <w:t>”,</w:t>
      </w:r>
      <w:r w:rsidR="004139CE">
        <w:rPr>
          <w:rFonts w:ascii="Lato" w:hAnsi="Lato" w:cs="Arial"/>
          <w:bCs/>
          <w:iCs/>
          <w:color w:val="000000"/>
          <w:spacing w:val="4"/>
          <w:lang w:bidi="pl-PL"/>
        </w:rPr>
        <w:t xml:space="preserve"> </w:t>
      </w:r>
      <w:r w:rsidRPr="00420E55">
        <w:rPr>
          <w:rFonts w:ascii="Lato" w:hAnsi="Lato" w:cs="Arial"/>
          <w:color w:val="000000"/>
          <w:spacing w:val="4"/>
        </w:rPr>
        <w:t xml:space="preserve"> i art. 112 ust. 3 ustawy z dnia 21 sierpnia 1997 r. o gospodarce nieruchomościami (</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2021 r. poz. 1899, z późn. zm.)</w:t>
      </w:r>
      <w:r w:rsidR="004139CE">
        <w:rPr>
          <w:rFonts w:ascii="Lato" w:hAnsi="Lato" w:cs="Arial"/>
          <w:color w:val="000000"/>
          <w:spacing w:val="4"/>
        </w:rPr>
        <w:t>, zwanej dalej „</w:t>
      </w:r>
      <w:r w:rsidR="004139CE" w:rsidRPr="004139CE">
        <w:rPr>
          <w:rFonts w:ascii="Lato" w:hAnsi="Lato" w:cs="Arial"/>
          <w:i/>
          <w:iCs/>
          <w:color w:val="000000"/>
          <w:spacing w:val="4"/>
        </w:rPr>
        <w:t>ustawą o gospodarce nieruchomościami</w:t>
      </w:r>
      <w:r w:rsidR="004139CE">
        <w:rPr>
          <w:rFonts w:ascii="Lato" w:hAnsi="Lato" w:cs="Arial"/>
          <w:color w:val="000000"/>
          <w:spacing w:val="4"/>
        </w:rPr>
        <w:t>”</w:t>
      </w:r>
      <w:r w:rsidRPr="00420E55">
        <w:rPr>
          <w:rFonts w:ascii="Lato" w:hAnsi="Lato" w:cs="Arial"/>
          <w:color w:val="000000"/>
          <w:spacing w:val="4"/>
        </w:rPr>
        <w:t>] w sprawie o zezwolenie na realizację inwestycji drogowej.</w:t>
      </w:r>
    </w:p>
    <w:p w14:paraId="3C4261CB" w14:textId="270E6BF8"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E95BA8">
        <w:rPr>
          <w:rFonts w:ascii="Lato" w:hAnsi="Lato" w:cs="Arial"/>
          <w:color w:val="000000"/>
          <w:spacing w:val="4"/>
        </w:rPr>
        <w:br/>
      </w:r>
      <w:r w:rsidRPr="00420E55">
        <w:rPr>
          <w:rFonts w:ascii="Lato" w:hAnsi="Lato" w:cs="Arial"/>
          <w:color w:val="000000"/>
          <w:spacing w:val="4"/>
        </w:rPr>
        <w:t xml:space="preserve">w interesie państwa, jednostki samorządu terytorialnego czy zarządcy drogi, lecz </w:t>
      </w:r>
      <w:r w:rsidR="00E95BA8">
        <w:rPr>
          <w:rFonts w:ascii="Lato" w:hAnsi="Lato" w:cs="Arial"/>
          <w:color w:val="000000"/>
          <w:spacing w:val="4"/>
        </w:rPr>
        <w:br/>
      </w:r>
      <w:r w:rsidRPr="00420E55">
        <w:rPr>
          <w:rFonts w:ascii="Lato" w:hAnsi="Lato" w:cs="Arial"/>
          <w:color w:val="000000"/>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E95BA8">
        <w:rPr>
          <w:rFonts w:ascii="Lato" w:hAnsi="Lato" w:cs="Arial"/>
          <w:color w:val="000000"/>
          <w:spacing w:val="4"/>
        </w:rPr>
        <w:br/>
      </w:r>
      <w:r w:rsidRPr="00420E55">
        <w:rPr>
          <w:rFonts w:ascii="Lato" w:hAnsi="Lato" w:cs="Arial"/>
          <w:color w:val="000000"/>
          <w:spacing w:val="4"/>
        </w:rPr>
        <w:lastRenderedPageBreak/>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59AE6BBB" w14:textId="09BD836D"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Należy przy tym wyjaśnić, iż zgodnie z treścią art. 11i ust. 1 </w:t>
      </w:r>
      <w:r w:rsidRPr="00420E55">
        <w:rPr>
          <w:rFonts w:ascii="Lato" w:hAnsi="Lato" w:cs="Arial"/>
          <w:i/>
          <w:color w:val="000000"/>
          <w:spacing w:val="4"/>
        </w:rPr>
        <w:t>specustawy drogowej,</w:t>
      </w:r>
      <w:r w:rsidRPr="00420E55">
        <w:rPr>
          <w:rFonts w:ascii="Lato" w:hAnsi="Lato" w:cs="Arial"/>
          <w:color w:val="000000"/>
          <w:spacing w:val="4"/>
        </w:rPr>
        <w:t xml:space="preserve"> </w:t>
      </w:r>
      <w:r w:rsidR="00E95BA8">
        <w:rPr>
          <w:rFonts w:ascii="Lato" w:hAnsi="Lato" w:cs="Arial"/>
          <w:color w:val="000000"/>
          <w:spacing w:val="4"/>
        </w:rPr>
        <w:br/>
      </w:r>
      <w:r w:rsidRPr="00420E55">
        <w:rPr>
          <w:rFonts w:ascii="Lato" w:hAnsi="Lato" w:cs="Arial"/>
          <w:color w:val="000000"/>
          <w:spacing w:val="4"/>
        </w:rPr>
        <w:t xml:space="preserve">w sprawach dotyczących zezwolenia na realizację inwestycji drogowej nieuregulowanych w </w:t>
      </w:r>
      <w:r w:rsidRPr="00420E55">
        <w:rPr>
          <w:rFonts w:ascii="Lato" w:hAnsi="Lato" w:cs="Arial"/>
          <w:i/>
          <w:color w:val="000000"/>
          <w:spacing w:val="4"/>
        </w:rPr>
        <w:t>specustawie drogowej</w:t>
      </w:r>
      <w:r w:rsidRPr="00420E55">
        <w:rPr>
          <w:rFonts w:ascii="Lato" w:hAnsi="Lato" w:cs="Arial"/>
          <w:color w:val="000000"/>
          <w:spacing w:val="4"/>
        </w:rPr>
        <w:t xml:space="preserve"> stosuje się odpowiednio przepisy </w:t>
      </w:r>
      <w:r w:rsidRPr="00420E55">
        <w:rPr>
          <w:rFonts w:ascii="Lato" w:hAnsi="Lato" w:cs="Arial"/>
          <w:i/>
          <w:color w:val="000000"/>
          <w:spacing w:val="4"/>
        </w:rPr>
        <w:t>ustawy Prawo budowlane</w:t>
      </w:r>
      <w:r w:rsidRPr="00420E55">
        <w:rPr>
          <w:rFonts w:ascii="Lato" w:hAnsi="Lato" w:cs="Arial"/>
          <w:color w:val="000000"/>
          <w:spacing w:val="4"/>
        </w:rPr>
        <w:t xml:space="preserve">. Jak wynika natomiast z treści art. 35 ust. 4 </w:t>
      </w:r>
      <w:r w:rsidRPr="00420E55">
        <w:rPr>
          <w:rFonts w:ascii="Lato" w:hAnsi="Lato" w:cs="Arial"/>
          <w:i/>
          <w:color w:val="000000"/>
          <w:spacing w:val="4"/>
        </w:rPr>
        <w:t>ustawy Prawo budowlane</w:t>
      </w:r>
      <w:r w:rsidRPr="00420E55">
        <w:rPr>
          <w:rFonts w:ascii="Lato" w:hAnsi="Lato" w:cs="Arial"/>
          <w:color w:val="000000"/>
          <w:spacing w:val="4"/>
        </w:rPr>
        <w:t xml:space="preserve">, </w:t>
      </w:r>
      <w:r w:rsidR="00E95BA8">
        <w:rPr>
          <w:rFonts w:ascii="Lato" w:hAnsi="Lato" w:cs="Arial"/>
          <w:color w:val="000000"/>
          <w:spacing w:val="4"/>
        </w:rPr>
        <w:br/>
      </w:r>
      <w:r w:rsidRPr="00420E55">
        <w:rPr>
          <w:rFonts w:ascii="Lato" w:hAnsi="Lato" w:cs="Arial"/>
          <w:color w:val="000000"/>
          <w:spacing w:val="4"/>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1955/10).</w:t>
      </w:r>
    </w:p>
    <w:p w14:paraId="1367CD9D" w14:textId="38A8A9F3" w:rsidR="00420E55" w:rsidRPr="00420E55" w:rsidRDefault="00420E55" w:rsidP="00420E55">
      <w:pPr>
        <w:spacing w:after="240" w:line="240" w:lineRule="exact"/>
        <w:jc w:val="both"/>
        <w:outlineLvl w:val="0"/>
        <w:rPr>
          <w:rFonts w:ascii="Lato" w:hAnsi="Lato" w:cs="Arial"/>
          <w:color w:val="000000"/>
          <w:spacing w:val="4"/>
          <w:kern w:val="2"/>
        </w:rPr>
      </w:pPr>
      <w:r w:rsidRPr="00420E55">
        <w:rPr>
          <w:rFonts w:ascii="Lato" w:hAnsi="Lato" w:cs="Arial"/>
          <w:color w:val="000000"/>
          <w:spacing w:val="4"/>
        </w:rPr>
        <w:t xml:space="preserve">Wobec powyższego, pismem </w:t>
      </w:r>
      <w:r w:rsidRPr="00420E55">
        <w:rPr>
          <w:rFonts w:ascii="Lato" w:hAnsi="Lato" w:cs="Arial"/>
          <w:bCs/>
          <w:iCs/>
          <w:color w:val="000000"/>
          <w:spacing w:val="4"/>
          <w:kern w:val="3"/>
          <w:lang w:eastAsia="zh-CN"/>
        </w:rPr>
        <w:t xml:space="preserve">z dnia </w:t>
      </w:r>
      <w:r w:rsidR="003B2D5A">
        <w:rPr>
          <w:rFonts w:ascii="Lato" w:hAnsi="Lato" w:cs="Arial"/>
          <w:bCs/>
          <w:iCs/>
          <w:color w:val="000000"/>
          <w:spacing w:val="4"/>
          <w:kern w:val="3"/>
          <w:lang w:eastAsia="zh-CN"/>
        </w:rPr>
        <w:t>8 września</w:t>
      </w:r>
      <w:r w:rsidRPr="00420E55">
        <w:rPr>
          <w:rFonts w:ascii="Lato" w:hAnsi="Lato" w:cs="Arial"/>
          <w:bCs/>
          <w:iCs/>
          <w:color w:val="000000"/>
          <w:spacing w:val="4"/>
          <w:kern w:val="3"/>
          <w:lang w:eastAsia="zh-CN"/>
        </w:rPr>
        <w:t xml:space="preserve"> 2022 r., znak: </w:t>
      </w:r>
      <w:r w:rsidR="00E95BA8">
        <w:rPr>
          <w:rFonts w:ascii="Lato" w:hAnsi="Lato" w:cs="Arial"/>
          <w:bCs/>
          <w:iCs/>
          <w:color w:val="000000"/>
          <w:spacing w:val="4"/>
          <w:kern w:val="3"/>
          <w:lang w:eastAsia="zh-CN"/>
        </w:rPr>
        <w:br/>
      </w:r>
      <w:r w:rsidRPr="00420E55">
        <w:rPr>
          <w:rFonts w:ascii="Lato" w:hAnsi="Lato" w:cs="Arial"/>
          <w:bCs/>
          <w:iCs/>
          <w:color w:val="000000"/>
          <w:spacing w:val="4"/>
          <w:kern w:val="3"/>
          <w:lang w:eastAsia="zh-CN"/>
        </w:rPr>
        <w:t>DLI-III.7621.</w:t>
      </w:r>
      <w:r w:rsidR="003B2D5A">
        <w:rPr>
          <w:rFonts w:ascii="Lato" w:hAnsi="Lato" w:cs="Arial"/>
          <w:bCs/>
          <w:iCs/>
          <w:color w:val="000000"/>
          <w:spacing w:val="4"/>
          <w:kern w:val="3"/>
          <w:lang w:eastAsia="zh-CN"/>
        </w:rPr>
        <w:t>47</w:t>
      </w:r>
      <w:r w:rsidRPr="00420E55">
        <w:rPr>
          <w:rFonts w:ascii="Lato" w:hAnsi="Lato" w:cs="Arial"/>
          <w:bCs/>
          <w:iCs/>
          <w:color w:val="000000"/>
          <w:spacing w:val="4"/>
          <w:kern w:val="3"/>
          <w:lang w:eastAsia="zh-CN"/>
        </w:rPr>
        <w:t>.2022.AW.</w:t>
      </w:r>
      <w:r w:rsidR="003B2D5A">
        <w:rPr>
          <w:rFonts w:ascii="Lato" w:hAnsi="Lato" w:cs="Arial"/>
          <w:bCs/>
          <w:iCs/>
          <w:color w:val="000000"/>
          <w:spacing w:val="4"/>
          <w:kern w:val="3"/>
          <w:lang w:eastAsia="zh-CN"/>
        </w:rPr>
        <w:t>1</w:t>
      </w:r>
      <w:r w:rsidRPr="00420E55">
        <w:rPr>
          <w:rFonts w:ascii="Lato" w:hAnsi="Lato" w:cs="Arial"/>
          <w:color w:val="000000"/>
          <w:spacing w:val="4"/>
        </w:rPr>
        <w:t xml:space="preserve">, organ odwoławczy wezwał </w:t>
      </w:r>
      <w:r w:rsidRPr="00420E55">
        <w:rPr>
          <w:rFonts w:ascii="Lato" w:hAnsi="Lato" w:cs="Arial"/>
          <w:i/>
          <w:color w:val="000000"/>
          <w:spacing w:val="4"/>
        </w:rPr>
        <w:t>inwestora</w:t>
      </w:r>
      <w:r w:rsidRPr="00420E55">
        <w:rPr>
          <w:rFonts w:ascii="Lato" w:hAnsi="Lato" w:cs="Arial"/>
          <w:color w:val="000000"/>
          <w:spacing w:val="4"/>
        </w:rPr>
        <w:t xml:space="preserve"> do wypowiedzenia się w sprawie zarzutów dotyczących przedmiotowej inwestycji drogowej, podniesionych </w:t>
      </w:r>
      <w:r w:rsidR="00E95BA8">
        <w:rPr>
          <w:rFonts w:ascii="Lato" w:hAnsi="Lato" w:cs="Arial"/>
          <w:color w:val="000000"/>
          <w:spacing w:val="4"/>
        </w:rPr>
        <w:br/>
      </w:r>
      <w:r w:rsidRPr="00420E55">
        <w:rPr>
          <w:rFonts w:ascii="Lato" w:hAnsi="Lato" w:cs="Arial"/>
          <w:color w:val="000000"/>
          <w:spacing w:val="4"/>
        </w:rPr>
        <w:t>w odwołaniu</w:t>
      </w:r>
      <w:r w:rsidR="003B2D5A">
        <w:rPr>
          <w:rFonts w:ascii="Lato" w:hAnsi="Lato" w:cs="Arial"/>
          <w:color w:val="000000"/>
          <w:spacing w:val="4"/>
          <w:kern w:val="2"/>
        </w:rPr>
        <w:t xml:space="preserve"> oraz piśmie uzupełniającym z dnia 26 sierpnia 2022 r. Pana </w:t>
      </w:r>
      <w:r w:rsidR="004D74D7">
        <w:rPr>
          <w:rFonts w:ascii="Lato" w:hAnsi="Lato" w:cs="Arial"/>
          <w:color w:val="000000"/>
          <w:spacing w:val="4"/>
          <w:kern w:val="2"/>
        </w:rPr>
        <w:t>J.N.</w:t>
      </w:r>
      <w:r w:rsidR="003B2D5A">
        <w:rPr>
          <w:rFonts w:ascii="Lato" w:hAnsi="Lato" w:cs="Arial"/>
          <w:color w:val="000000"/>
          <w:spacing w:val="4"/>
          <w:kern w:val="2"/>
        </w:rPr>
        <w:t xml:space="preserve">, w odwołaniach Pana </w:t>
      </w:r>
      <w:r w:rsidR="004D74D7">
        <w:rPr>
          <w:rFonts w:ascii="Lato" w:hAnsi="Lato" w:cs="Arial"/>
          <w:color w:val="000000"/>
          <w:spacing w:val="4"/>
          <w:kern w:val="2"/>
        </w:rPr>
        <w:t>K.K.</w:t>
      </w:r>
      <w:r w:rsidR="003B2D5A">
        <w:rPr>
          <w:rFonts w:ascii="Lato" w:hAnsi="Lato" w:cs="Arial"/>
          <w:color w:val="000000"/>
          <w:spacing w:val="4"/>
          <w:kern w:val="2"/>
        </w:rPr>
        <w:t xml:space="preserve">, Pana </w:t>
      </w:r>
      <w:r w:rsidR="004D74D7">
        <w:rPr>
          <w:rFonts w:ascii="Lato" w:hAnsi="Lato" w:cs="Arial"/>
          <w:color w:val="000000"/>
          <w:spacing w:val="4"/>
          <w:kern w:val="2"/>
        </w:rPr>
        <w:t>D.H.</w:t>
      </w:r>
      <w:r w:rsidR="003B2D5A">
        <w:rPr>
          <w:rFonts w:ascii="Lato" w:hAnsi="Lato" w:cs="Arial"/>
          <w:color w:val="000000"/>
          <w:spacing w:val="4"/>
          <w:kern w:val="2"/>
        </w:rPr>
        <w:t xml:space="preserve"> i Pana </w:t>
      </w:r>
      <w:r w:rsidR="004D74D7">
        <w:rPr>
          <w:rFonts w:ascii="Lato" w:hAnsi="Lato" w:cs="Arial"/>
          <w:color w:val="000000"/>
          <w:spacing w:val="4"/>
          <w:kern w:val="2"/>
        </w:rPr>
        <w:t>R.M.</w:t>
      </w:r>
      <w:r w:rsidRPr="00420E55">
        <w:rPr>
          <w:rFonts w:ascii="Lato" w:hAnsi="Lato" w:cs="Arial"/>
          <w:color w:val="000000"/>
          <w:spacing w:val="4"/>
          <w:kern w:val="2"/>
        </w:rPr>
        <w:t>.</w:t>
      </w:r>
    </w:p>
    <w:p w14:paraId="1047AA00" w14:textId="0BCF0222"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W piśmie z dnia </w:t>
      </w:r>
      <w:r w:rsidR="003B2D5A">
        <w:rPr>
          <w:rFonts w:ascii="Lato" w:hAnsi="Lato" w:cs="Arial"/>
          <w:bCs/>
          <w:iCs/>
          <w:color w:val="000000"/>
          <w:spacing w:val="4"/>
          <w:kern w:val="3"/>
          <w:lang w:eastAsia="zh-CN"/>
        </w:rPr>
        <w:t>4 października</w:t>
      </w:r>
      <w:r w:rsidRPr="00420E55">
        <w:rPr>
          <w:rFonts w:ascii="Lato" w:hAnsi="Lato" w:cs="Arial"/>
          <w:bCs/>
          <w:iCs/>
          <w:color w:val="000000"/>
          <w:spacing w:val="4"/>
          <w:kern w:val="3"/>
          <w:lang w:eastAsia="zh-CN"/>
        </w:rPr>
        <w:t xml:space="preserve"> 2022 r., znak: </w:t>
      </w:r>
      <w:r w:rsidR="003B2D5A">
        <w:rPr>
          <w:rFonts w:ascii="Lato" w:hAnsi="Lato" w:cs="Arial"/>
          <w:bCs/>
          <w:iCs/>
          <w:color w:val="000000"/>
          <w:spacing w:val="4"/>
          <w:kern w:val="3"/>
          <w:lang w:eastAsia="zh-CN"/>
        </w:rPr>
        <w:t>ZOZ/ARG/</w:t>
      </w:r>
      <w:proofErr w:type="spellStart"/>
      <w:r w:rsidR="003B2D5A">
        <w:rPr>
          <w:rFonts w:ascii="Lato" w:hAnsi="Lato" w:cs="Arial"/>
          <w:bCs/>
          <w:iCs/>
          <w:color w:val="000000"/>
          <w:spacing w:val="4"/>
          <w:kern w:val="3"/>
          <w:lang w:eastAsia="zh-CN"/>
        </w:rPr>
        <w:t>JSy</w:t>
      </w:r>
      <w:proofErr w:type="spellEnd"/>
      <w:r w:rsidR="003B2D5A">
        <w:rPr>
          <w:rFonts w:ascii="Lato" w:hAnsi="Lato" w:cs="Arial"/>
          <w:bCs/>
          <w:iCs/>
          <w:color w:val="000000"/>
          <w:spacing w:val="4"/>
          <w:kern w:val="3"/>
          <w:lang w:eastAsia="zh-CN"/>
        </w:rPr>
        <w:t>/000912</w:t>
      </w:r>
      <w:r w:rsidRPr="00420E55">
        <w:rPr>
          <w:rFonts w:ascii="Lato" w:hAnsi="Lato" w:cs="Arial"/>
          <w:bCs/>
          <w:iCs/>
          <w:color w:val="000000"/>
          <w:spacing w:val="4"/>
          <w:kern w:val="3"/>
          <w:lang w:eastAsia="zh-CN"/>
        </w:rPr>
        <w:t>,</w:t>
      </w:r>
      <w:r w:rsidRPr="00420E55">
        <w:rPr>
          <w:rFonts w:ascii="Lato" w:hAnsi="Lato" w:cs="Arial"/>
          <w:color w:val="000000"/>
          <w:spacing w:val="4"/>
        </w:rPr>
        <w:t xml:space="preserve"> </w:t>
      </w:r>
      <w:r w:rsidRPr="00420E55">
        <w:rPr>
          <w:rFonts w:ascii="Lato" w:hAnsi="Lato" w:cs="Arial"/>
          <w:i/>
          <w:color w:val="000000"/>
          <w:spacing w:val="4"/>
        </w:rPr>
        <w:t>inwestor</w:t>
      </w:r>
      <w:r w:rsidRPr="00420E55">
        <w:rPr>
          <w:rFonts w:ascii="Lato" w:hAnsi="Lato" w:cs="Arial"/>
          <w:color w:val="000000"/>
          <w:spacing w:val="4"/>
        </w:rPr>
        <w:t xml:space="preserve"> odniósł się do uwag podniesionych przez </w:t>
      </w:r>
      <w:r w:rsidR="003B2D5A">
        <w:rPr>
          <w:rFonts w:ascii="Lato" w:hAnsi="Lato" w:cs="Arial"/>
          <w:color w:val="000000"/>
          <w:spacing w:val="4"/>
        </w:rPr>
        <w:t>strony skarżące</w:t>
      </w:r>
      <w:r w:rsidRPr="00420E55">
        <w:rPr>
          <w:rFonts w:ascii="Lato" w:hAnsi="Lato" w:cs="Arial"/>
          <w:color w:val="000000"/>
          <w:spacing w:val="4"/>
        </w:rPr>
        <w:t xml:space="preserve">.  </w:t>
      </w:r>
    </w:p>
    <w:p w14:paraId="28516AB0" w14:textId="6FAB69B7" w:rsid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Następnie, działając w oparciu o art. 9 </w:t>
      </w:r>
      <w:r w:rsidRPr="00420E55">
        <w:rPr>
          <w:rFonts w:ascii="Lato" w:hAnsi="Lato" w:cs="Arial"/>
          <w:i/>
          <w:iCs/>
          <w:color w:val="000000"/>
          <w:spacing w:val="4"/>
        </w:rPr>
        <w:t>kpa</w:t>
      </w:r>
      <w:r w:rsidRPr="00420E55">
        <w:rPr>
          <w:rFonts w:ascii="Lato" w:hAnsi="Lato" w:cs="Arial"/>
          <w:color w:val="000000"/>
          <w:spacing w:val="4"/>
        </w:rPr>
        <w:t xml:space="preserve">, organ odwoławczy przy piśmie z dnia </w:t>
      </w:r>
      <w:r w:rsidR="00E95BA8">
        <w:rPr>
          <w:rFonts w:ascii="Lato" w:hAnsi="Lato" w:cs="Arial"/>
          <w:color w:val="000000"/>
          <w:spacing w:val="4"/>
        </w:rPr>
        <w:br/>
      </w:r>
      <w:r w:rsidR="003B2D5A">
        <w:rPr>
          <w:rFonts w:ascii="Lato" w:hAnsi="Lato" w:cs="Arial"/>
          <w:color w:val="000000"/>
          <w:spacing w:val="4"/>
        </w:rPr>
        <w:t>8 listopada</w:t>
      </w:r>
      <w:r w:rsidRPr="00420E55">
        <w:rPr>
          <w:rFonts w:ascii="Lato" w:hAnsi="Lato" w:cs="Arial"/>
          <w:color w:val="000000"/>
          <w:spacing w:val="4"/>
        </w:rPr>
        <w:t xml:space="preserve"> 2022 r., znak: </w:t>
      </w:r>
      <w:r w:rsidRPr="00420E55">
        <w:rPr>
          <w:rFonts w:ascii="Lato" w:hAnsi="Lato" w:cs="Arial"/>
          <w:bCs/>
          <w:iCs/>
          <w:color w:val="000000"/>
          <w:spacing w:val="4"/>
          <w:kern w:val="3"/>
          <w:lang w:eastAsia="zh-CN"/>
        </w:rPr>
        <w:t>DLI-III.7621.</w:t>
      </w:r>
      <w:r w:rsidR="003B2D5A">
        <w:rPr>
          <w:rFonts w:ascii="Lato" w:hAnsi="Lato" w:cs="Arial"/>
          <w:bCs/>
          <w:iCs/>
          <w:color w:val="000000"/>
          <w:spacing w:val="4"/>
          <w:kern w:val="3"/>
          <w:lang w:eastAsia="zh-CN"/>
        </w:rPr>
        <w:t>47</w:t>
      </w:r>
      <w:r w:rsidRPr="00420E55">
        <w:rPr>
          <w:rFonts w:ascii="Lato" w:hAnsi="Lato" w:cs="Arial"/>
          <w:bCs/>
          <w:iCs/>
          <w:color w:val="000000"/>
          <w:spacing w:val="4"/>
          <w:kern w:val="3"/>
          <w:lang w:eastAsia="zh-CN"/>
        </w:rPr>
        <w:t>.2022.AW.7,</w:t>
      </w:r>
      <w:r w:rsidRPr="00420E55">
        <w:rPr>
          <w:rFonts w:ascii="Lato" w:hAnsi="Lato" w:cs="Arial"/>
          <w:color w:val="000000"/>
          <w:spacing w:val="4"/>
        </w:rPr>
        <w:t xml:space="preserve"> przesłał Skarżąc</w:t>
      </w:r>
      <w:r w:rsidR="003B2D5A">
        <w:rPr>
          <w:rFonts w:ascii="Lato" w:hAnsi="Lato" w:cs="Arial"/>
          <w:color w:val="000000"/>
          <w:spacing w:val="4"/>
        </w:rPr>
        <w:t xml:space="preserve">ym </w:t>
      </w:r>
      <w:r w:rsidRPr="00420E55">
        <w:rPr>
          <w:rFonts w:ascii="Lato" w:hAnsi="Lato" w:cs="Arial"/>
          <w:color w:val="000000"/>
          <w:spacing w:val="4"/>
        </w:rPr>
        <w:t xml:space="preserve">stanowisko </w:t>
      </w:r>
      <w:r w:rsidRPr="00420E55">
        <w:rPr>
          <w:rFonts w:ascii="Lato" w:hAnsi="Lato" w:cs="Arial"/>
          <w:i/>
          <w:color w:val="000000"/>
          <w:spacing w:val="4"/>
        </w:rPr>
        <w:t>inwestora</w:t>
      </w:r>
      <w:r w:rsidRPr="00420E55">
        <w:rPr>
          <w:rFonts w:ascii="Lato" w:hAnsi="Lato" w:cs="Arial"/>
          <w:color w:val="000000"/>
          <w:spacing w:val="4"/>
        </w:rPr>
        <w:t xml:space="preserve"> zawarte w ww. piśmie z dnia </w:t>
      </w:r>
      <w:r w:rsidR="003B2D5A">
        <w:rPr>
          <w:rFonts w:ascii="Lato" w:hAnsi="Lato" w:cs="Arial"/>
          <w:color w:val="000000"/>
          <w:spacing w:val="4"/>
        </w:rPr>
        <w:t>4 października</w:t>
      </w:r>
      <w:r w:rsidRPr="00420E55">
        <w:rPr>
          <w:rFonts w:ascii="Lato" w:hAnsi="Lato" w:cs="Arial"/>
          <w:color w:val="000000"/>
          <w:spacing w:val="4"/>
        </w:rPr>
        <w:t xml:space="preserve"> 2022 r., zawiadamiając jednocześnie o prawie wypowiedzenia się co do zebranych dowodów i materiałów oraz zgłoszonych żądań, z której to możliwości </w:t>
      </w:r>
      <w:r w:rsidR="003B2D5A">
        <w:rPr>
          <w:rFonts w:ascii="Lato" w:hAnsi="Lato" w:cs="Arial"/>
          <w:color w:val="000000"/>
          <w:spacing w:val="4"/>
        </w:rPr>
        <w:t xml:space="preserve">Pan </w:t>
      </w:r>
      <w:r w:rsidR="004D74D7">
        <w:rPr>
          <w:rFonts w:ascii="Lato" w:hAnsi="Lato" w:cs="Arial"/>
          <w:color w:val="000000"/>
          <w:spacing w:val="4"/>
        </w:rPr>
        <w:t>J.N.</w:t>
      </w:r>
      <w:r w:rsidRPr="00420E55">
        <w:rPr>
          <w:rFonts w:ascii="Lato" w:hAnsi="Lato" w:cs="Arial"/>
          <w:color w:val="000000"/>
          <w:spacing w:val="4"/>
        </w:rPr>
        <w:t xml:space="preserve"> skorzystał, wnosząc pismo z dnia </w:t>
      </w:r>
      <w:r w:rsidR="003455DF">
        <w:rPr>
          <w:rFonts w:ascii="Lato" w:hAnsi="Lato" w:cs="Arial"/>
          <w:color w:val="000000"/>
          <w:spacing w:val="4"/>
        </w:rPr>
        <w:t>8 grudnia</w:t>
      </w:r>
      <w:r w:rsidRPr="00420E55">
        <w:rPr>
          <w:rFonts w:ascii="Lato" w:hAnsi="Lato" w:cs="Arial"/>
          <w:color w:val="000000"/>
          <w:spacing w:val="4"/>
        </w:rPr>
        <w:t xml:space="preserve"> 2022 r.</w:t>
      </w:r>
    </w:p>
    <w:p w14:paraId="0ABD4826" w14:textId="226735A2" w:rsidR="003455DF" w:rsidRDefault="003455DF" w:rsidP="003455DF">
      <w:pPr>
        <w:spacing w:after="240" w:line="240" w:lineRule="exact"/>
        <w:jc w:val="both"/>
        <w:rPr>
          <w:rFonts w:ascii="Lato" w:eastAsia="Times New Roman" w:hAnsi="Lato" w:cs="Arial"/>
          <w:lang w:eastAsia="pl-PL"/>
        </w:rPr>
      </w:pPr>
      <w:r w:rsidRPr="003455DF">
        <w:rPr>
          <w:rFonts w:ascii="Lato" w:hAnsi="Lato" w:cs="Arial"/>
          <w:color w:val="000000"/>
          <w:spacing w:val="4"/>
        </w:rPr>
        <w:t xml:space="preserve">Wobec powyższego, pismem </w:t>
      </w:r>
      <w:r w:rsidRPr="003455DF">
        <w:rPr>
          <w:rFonts w:ascii="Lato" w:hAnsi="Lato" w:cs="Arial"/>
          <w:bCs/>
          <w:iCs/>
          <w:color w:val="000000"/>
          <w:spacing w:val="4"/>
        </w:rPr>
        <w:t xml:space="preserve">z dnia </w:t>
      </w:r>
      <w:r>
        <w:rPr>
          <w:rFonts w:ascii="Lato" w:hAnsi="Lato" w:cs="Arial"/>
          <w:bCs/>
          <w:iCs/>
          <w:color w:val="000000"/>
          <w:spacing w:val="4"/>
        </w:rPr>
        <w:t>3 stycznia 2023</w:t>
      </w:r>
      <w:r w:rsidRPr="003455DF">
        <w:rPr>
          <w:rFonts w:ascii="Lato" w:hAnsi="Lato" w:cs="Arial"/>
          <w:bCs/>
          <w:iCs/>
          <w:color w:val="000000"/>
          <w:spacing w:val="4"/>
        </w:rPr>
        <w:t xml:space="preserve"> r., znak: </w:t>
      </w:r>
      <w:r w:rsidR="00E95BA8">
        <w:rPr>
          <w:rFonts w:ascii="Lato" w:hAnsi="Lato" w:cs="Arial"/>
          <w:bCs/>
          <w:iCs/>
          <w:color w:val="000000"/>
          <w:spacing w:val="4"/>
        </w:rPr>
        <w:br/>
      </w:r>
      <w:r w:rsidRPr="003455DF">
        <w:rPr>
          <w:rFonts w:ascii="Lato" w:hAnsi="Lato" w:cs="Arial"/>
          <w:bCs/>
          <w:iCs/>
          <w:color w:val="000000"/>
          <w:spacing w:val="4"/>
        </w:rPr>
        <w:t>DLI-III.7621.4</w:t>
      </w:r>
      <w:r>
        <w:rPr>
          <w:rFonts w:ascii="Lato" w:hAnsi="Lato" w:cs="Arial"/>
          <w:bCs/>
          <w:iCs/>
          <w:color w:val="000000"/>
          <w:spacing w:val="4"/>
        </w:rPr>
        <w:t>7</w:t>
      </w:r>
      <w:r w:rsidRPr="003455DF">
        <w:rPr>
          <w:rFonts w:ascii="Lato" w:hAnsi="Lato" w:cs="Arial"/>
          <w:bCs/>
          <w:iCs/>
          <w:color w:val="000000"/>
          <w:spacing w:val="4"/>
        </w:rPr>
        <w:t>.202</w:t>
      </w:r>
      <w:r>
        <w:rPr>
          <w:rFonts w:ascii="Lato" w:hAnsi="Lato" w:cs="Arial"/>
          <w:bCs/>
          <w:iCs/>
          <w:color w:val="000000"/>
          <w:spacing w:val="4"/>
        </w:rPr>
        <w:t>2</w:t>
      </w:r>
      <w:r w:rsidRPr="003455DF">
        <w:rPr>
          <w:rFonts w:ascii="Lato" w:hAnsi="Lato" w:cs="Arial"/>
          <w:bCs/>
          <w:iCs/>
          <w:color w:val="000000"/>
          <w:spacing w:val="4"/>
        </w:rPr>
        <w:t>.AW.</w:t>
      </w:r>
      <w:r>
        <w:rPr>
          <w:rFonts w:ascii="Lato" w:hAnsi="Lato" w:cs="Arial"/>
          <w:bCs/>
          <w:iCs/>
          <w:color w:val="000000"/>
          <w:spacing w:val="4"/>
        </w:rPr>
        <w:t>11</w:t>
      </w:r>
      <w:r w:rsidRPr="003455DF">
        <w:rPr>
          <w:rFonts w:ascii="Lato" w:hAnsi="Lato" w:cs="Arial"/>
          <w:color w:val="000000"/>
          <w:spacing w:val="4"/>
        </w:rPr>
        <w:t xml:space="preserve">, organ odwoławczy wezwał </w:t>
      </w:r>
      <w:r w:rsidRPr="003455DF">
        <w:rPr>
          <w:rFonts w:ascii="Lato" w:hAnsi="Lato" w:cs="Arial"/>
          <w:i/>
          <w:color w:val="000000"/>
          <w:spacing w:val="4"/>
        </w:rPr>
        <w:t>inwestora</w:t>
      </w:r>
      <w:r w:rsidRPr="003455DF">
        <w:rPr>
          <w:rFonts w:ascii="Lato" w:hAnsi="Lato" w:cs="Arial"/>
          <w:color w:val="000000"/>
          <w:spacing w:val="4"/>
        </w:rPr>
        <w:t xml:space="preserve"> do </w:t>
      </w:r>
      <w:r w:rsidRPr="005A609F">
        <w:rPr>
          <w:rFonts w:ascii="Lato" w:eastAsia="Times New Roman" w:hAnsi="Lato" w:cs="Arial"/>
          <w:lang w:eastAsia="pl-PL"/>
        </w:rPr>
        <w:t xml:space="preserve">wypowiedzenia się </w:t>
      </w:r>
      <w:r>
        <w:rPr>
          <w:rFonts w:ascii="Lato" w:eastAsia="Times New Roman" w:hAnsi="Lato" w:cs="Arial"/>
          <w:lang w:eastAsia="pl-PL"/>
        </w:rPr>
        <w:t xml:space="preserve">w sprawie uwag Skarżącego co do stanowiska </w:t>
      </w:r>
      <w:r w:rsidRPr="00D95C2D">
        <w:rPr>
          <w:rFonts w:ascii="Lato" w:eastAsia="Times New Roman" w:hAnsi="Lato" w:cs="Arial"/>
          <w:i/>
          <w:iCs/>
          <w:lang w:eastAsia="pl-PL"/>
        </w:rPr>
        <w:t>inwestora</w:t>
      </w:r>
      <w:r>
        <w:rPr>
          <w:rFonts w:ascii="Lato" w:eastAsia="Times New Roman" w:hAnsi="Lato" w:cs="Arial"/>
          <w:lang w:eastAsia="pl-PL"/>
        </w:rPr>
        <w:t xml:space="preserve"> wyrażonego w ww. piśmie z dnia 4 października 2022 r., a także do uzupełnienia tego stanowiska </w:t>
      </w:r>
      <w:r w:rsidRPr="00F77F67">
        <w:rPr>
          <w:rFonts w:ascii="Lato" w:eastAsia="Times New Roman" w:hAnsi="Lato" w:cs="Arial"/>
          <w:lang w:eastAsia="pl-PL"/>
        </w:rPr>
        <w:t>w zakresie możliwości zmiany lokalizacji przedmiotowego przedsięwzięcia</w:t>
      </w:r>
      <w:r>
        <w:rPr>
          <w:rFonts w:ascii="Lato" w:eastAsia="Times New Roman" w:hAnsi="Lato" w:cs="Arial"/>
          <w:lang w:eastAsia="pl-PL"/>
        </w:rPr>
        <w:t xml:space="preserve"> na działce stanowiącej własność Skarżącego. </w:t>
      </w:r>
    </w:p>
    <w:p w14:paraId="478FE6F7" w14:textId="1C3A1346" w:rsidR="003455DF" w:rsidRDefault="003455DF" w:rsidP="003455DF">
      <w:pPr>
        <w:spacing w:after="240" w:line="240" w:lineRule="exact"/>
        <w:jc w:val="both"/>
        <w:rPr>
          <w:rFonts w:ascii="Lato" w:eastAsia="Times New Roman" w:hAnsi="Lato" w:cs="Arial"/>
          <w:lang w:eastAsia="pl-PL"/>
        </w:rPr>
      </w:pPr>
      <w:r>
        <w:rPr>
          <w:rFonts w:ascii="Lato" w:eastAsia="Times New Roman" w:hAnsi="Lato" w:cs="Arial"/>
          <w:lang w:eastAsia="pl-PL"/>
        </w:rPr>
        <w:t xml:space="preserve">W piśmie z dnia 24 stycznia 2023 r., znak: </w:t>
      </w:r>
      <w:r w:rsidR="00D95C2D">
        <w:rPr>
          <w:rFonts w:ascii="Lato" w:eastAsia="Times New Roman" w:hAnsi="Lato" w:cs="Arial"/>
          <w:lang w:eastAsia="pl-PL"/>
        </w:rPr>
        <w:t>ZOZ/ARG/</w:t>
      </w:r>
      <w:proofErr w:type="spellStart"/>
      <w:r w:rsidR="00D95C2D">
        <w:rPr>
          <w:rFonts w:ascii="Lato" w:eastAsia="Times New Roman" w:hAnsi="Lato" w:cs="Arial"/>
          <w:lang w:eastAsia="pl-PL"/>
        </w:rPr>
        <w:t>JSy</w:t>
      </w:r>
      <w:proofErr w:type="spellEnd"/>
      <w:r w:rsidR="00D95C2D">
        <w:rPr>
          <w:rFonts w:ascii="Lato" w:eastAsia="Times New Roman" w:hAnsi="Lato" w:cs="Arial"/>
          <w:lang w:eastAsia="pl-PL"/>
        </w:rPr>
        <w:t xml:space="preserve">/001020, </w:t>
      </w:r>
      <w:r w:rsidR="00D95C2D" w:rsidRPr="00D95C2D">
        <w:rPr>
          <w:rFonts w:ascii="Lato" w:eastAsia="Times New Roman" w:hAnsi="Lato" w:cs="Arial"/>
          <w:i/>
          <w:iCs/>
          <w:lang w:eastAsia="pl-PL"/>
        </w:rPr>
        <w:t>inwestor</w:t>
      </w:r>
      <w:r w:rsidR="00D95C2D">
        <w:rPr>
          <w:rFonts w:ascii="Lato" w:eastAsia="Times New Roman" w:hAnsi="Lato" w:cs="Arial"/>
          <w:lang w:eastAsia="pl-PL"/>
        </w:rPr>
        <w:t xml:space="preserve"> podtrzymał stanowisko zawarte w ww. piśmie z dnia 4 października 2022 r., jednocześnie prezentując dodatkowe wyjaśnienia. </w:t>
      </w:r>
    </w:p>
    <w:p w14:paraId="7B022D68" w14:textId="480B0EE5" w:rsidR="00A556D7" w:rsidRPr="00A556D7" w:rsidRDefault="00A556D7" w:rsidP="00A556D7">
      <w:pPr>
        <w:spacing w:after="240" w:line="240" w:lineRule="exact"/>
        <w:jc w:val="both"/>
        <w:outlineLvl w:val="0"/>
        <w:rPr>
          <w:rFonts w:ascii="Lato" w:hAnsi="Lato" w:cs="Arial"/>
          <w:color w:val="000000"/>
          <w:spacing w:val="4"/>
        </w:rPr>
      </w:pPr>
      <w:r>
        <w:rPr>
          <w:rFonts w:ascii="Lato" w:hAnsi="Lato" w:cs="Arial"/>
          <w:color w:val="000000"/>
          <w:spacing w:val="4"/>
        </w:rPr>
        <w:lastRenderedPageBreak/>
        <w:t>D</w:t>
      </w:r>
      <w:r w:rsidRPr="00420E55">
        <w:rPr>
          <w:rFonts w:ascii="Lato" w:hAnsi="Lato" w:cs="Arial"/>
          <w:color w:val="000000"/>
          <w:spacing w:val="4"/>
        </w:rPr>
        <w:t>ziałając</w:t>
      </w:r>
      <w:r>
        <w:rPr>
          <w:rFonts w:ascii="Lato" w:hAnsi="Lato" w:cs="Arial"/>
          <w:color w:val="000000"/>
          <w:spacing w:val="4"/>
        </w:rPr>
        <w:t xml:space="preserve"> zatem</w:t>
      </w:r>
      <w:r w:rsidRPr="00420E55">
        <w:rPr>
          <w:rFonts w:ascii="Lato" w:hAnsi="Lato" w:cs="Arial"/>
          <w:color w:val="000000"/>
          <w:spacing w:val="4"/>
        </w:rPr>
        <w:t xml:space="preserve"> w oparciu o art. 9 </w:t>
      </w:r>
      <w:r w:rsidRPr="00420E55">
        <w:rPr>
          <w:rFonts w:ascii="Lato" w:hAnsi="Lato" w:cs="Arial"/>
          <w:i/>
          <w:iCs/>
          <w:color w:val="000000"/>
          <w:spacing w:val="4"/>
        </w:rPr>
        <w:t>kpa</w:t>
      </w:r>
      <w:r w:rsidRPr="00420E55">
        <w:rPr>
          <w:rFonts w:ascii="Lato" w:hAnsi="Lato" w:cs="Arial"/>
          <w:color w:val="000000"/>
          <w:spacing w:val="4"/>
        </w:rPr>
        <w:t xml:space="preserve">, organ odwoławczy przy piśmie z dnia </w:t>
      </w:r>
      <w:r>
        <w:rPr>
          <w:rFonts w:ascii="Lato" w:hAnsi="Lato" w:cs="Arial"/>
          <w:color w:val="000000"/>
          <w:spacing w:val="4"/>
        </w:rPr>
        <w:br/>
        <w:t>1 lutego 2023</w:t>
      </w:r>
      <w:r w:rsidRPr="00420E55">
        <w:rPr>
          <w:rFonts w:ascii="Lato" w:hAnsi="Lato" w:cs="Arial"/>
          <w:color w:val="000000"/>
          <w:spacing w:val="4"/>
        </w:rPr>
        <w:t xml:space="preserve"> r., znak: </w:t>
      </w:r>
      <w:r w:rsidRPr="00420E55">
        <w:rPr>
          <w:rFonts w:ascii="Lato" w:hAnsi="Lato" w:cs="Arial"/>
          <w:bCs/>
          <w:iCs/>
          <w:color w:val="000000"/>
          <w:spacing w:val="4"/>
          <w:kern w:val="3"/>
          <w:lang w:eastAsia="zh-CN"/>
        </w:rPr>
        <w:t>DLI-III.7621.</w:t>
      </w:r>
      <w:r>
        <w:rPr>
          <w:rFonts w:ascii="Lato" w:hAnsi="Lato" w:cs="Arial"/>
          <w:bCs/>
          <w:iCs/>
          <w:color w:val="000000"/>
          <w:spacing w:val="4"/>
          <w:kern w:val="3"/>
          <w:lang w:eastAsia="zh-CN"/>
        </w:rPr>
        <w:t>47</w:t>
      </w:r>
      <w:r w:rsidRPr="00420E55">
        <w:rPr>
          <w:rFonts w:ascii="Lato" w:hAnsi="Lato" w:cs="Arial"/>
          <w:bCs/>
          <w:iCs/>
          <w:color w:val="000000"/>
          <w:spacing w:val="4"/>
          <w:kern w:val="3"/>
          <w:lang w:eastAsia="zh-CN"/>
        </w:rPr>
        <w:t>.2022.AW.</w:t>
      </w:r>
      <w:r>
        <w:rPr>
          <w:rFonts w:ascii="Lato" w:hAnsi="Lato" w:cs="Arial"/>
          <w:bCs/>
          <w:iCs/>
          <w:color w:val="000000"/>
          <w:spacing w:val="4"/>
          <w:kern w:val="3"/>
          <w:lang w:eastAsia="zh-CN"/>
        </w:rPr>
        <w:t>14</w:t>
      </w:r>
      <w:r w:rsidRPr="00420E55">
        <w:rPr>
          <w:rFonts w:ascii="Lato" w:hAnsi="Lato" w:cs="Arial"/>
          <w:bCs/>
          <w:iCs/>
          <w:color w:val="000000"/>
          <w:spacing w:val="4"/>
          <w:kern w:val="3"/>
          <w:lang w:eastAsia="zh-CN"/>
        </w:rPr>
        <w:t>,</w:t>
      </w:r>
      <w:r w:rsidRPr="00420E55">
        <w:rPr>
          <w:rFonts w:ascii="Lato" w:hAnsi="Lato" w:cs="Arial"/>
          <w:color w:val="000000"/>
          <w:spacing w:val="4"/>
        </w:rPr>
        <w:t xml:space="preserve"> przesłał Skarżą</w:t>
      </w:r>
      <w:r>
        <w:rPr>
          <w:rFonts w:ascii="Lato" w:hAnsi="Lato" w:cs="Arial"/>
          <w:color w:val="000000"/>
          <w:spacing w:val="4"/>
        </w:rPr>
        <w:t xml:space="preserve">cemu </w:t>
      </w:r>
      <w:r w:rsidRPr="00420E55">
        <w:rPr>
          <w:rFonts w:ascii="Lato" w:hAnsi="Lato" w:cs="Arial"/>
          <w:color w:val="000000"/>
          <w:spacing w:val="4"/>
        </w:rPr>
        <w:t xml:space="preserve">stanowisko </w:t>
      </w:r>
      <w:r w:rsidRPr="00420E55">
        <w:rPr>
          <w:rFonts w:ascii="Lato" w:hAnsi="Lato" w:cs="Arial"/>
          <w:i/>
          <w:color w:val="000000"/>
          <w:spacing w:val="4"/>
        </w:rPr>
        <w:t>inwestora</w:t>
      </w:r>
      <w:r w:rsidRPr="00420E55">
        <w:rPr>
          <w:rFonts w:ascii="Lato" w:hAnsi="Lato" w:cs="Arial"/>
          <w:color w:val="000000"/>
          <w:spacing w:val="4"/>
        </w:rPr>
        <w:t xml:space="preserve"> zawarte w ww. piśmie z dnia </w:t>
      </w:r>
      <w:r>
        <w:rPr>
          <w:rFonts w:ascii="Lato" w:hAnsi="Lato" w:cs="Arial"/>
          <w:color w:val="000000"/>
          <w:spacing w:val="4"/>
        </w:rPr>
        <w:t>24 stycznia 2023</w:t>
      </w:r>
      <w:r w:rsidRPr="00420E55">
        <w:rPr>
          <w:rFonts w:ascii="Lato" w:hAnsi="Lato" w:cs="Arial"/>
          <w:color w:val="000000"/>
          <w:spacing w:val="4"/>
        </w:rPr>
        <w:t xml:space="preserve"> r., zawiadamiając jednocześnie o prawie wypowiedzenia się co do zebranych dowodów i materiałów oraz zgłoszonych żądań, z której to możliwości </w:t>
      </w:r>
      <w:r>
        <w:rPr>
          <w:rFonts w:ascii="Lato" w:hAnsi="Lato" w:cs="Arial"/>
          <w:color w:val="000000"/>
          <w:spacing w:val="4"/>
        </w:rPr>
        <w:t xml:space="preserve">Pan </w:t>
      </w:r>
      <w:r w:rsidR="004D74D7">
        <w:rPr>
          <w:rFonts w:ascii="Lato" w:hAnsi="Lato" w:cs="Arial"/>
          <w:color w:val="000000"/>
          <w:spacing w:val="4"/>
        </w:rPr>
        <w:t>J.N.</w:t>
      </w:r>
      <w:r w:rsidRPr="00420E55">
        <w:rPr>
          <w:rFonts w:ascii="Lato" w:hAnsi="Lato" w:cs="Arial"/>
          <w:color w:val="000000"/>
          <w:spacing w:val="4"/>
        </w:rPr>
        <w:t xml:space="preserve"> skorzystał, wnosząc pismo z dnia </w:t>
      </w:r>
      <w:r>
        <w:rPr>
          <w:rFonts w:ascii="Lato" w:hAnsi="Lato" w:cs="Arial"/>
          <w:color w:val="000000"/>
          <w:spacing w:val="4"/>
        </w:rPr>
        <w:br/>
        <w:t>17 lutego 2023</w:t>
      </w:r>
      <w:r w:rsidRPr="00420E55">
        <w:rPr>
          <w:rFonts w:ascii="Lato" w:hAnsi="Lato" w:cs="Arial"/>
          <w:color w:val="000000"/>
          <w:spacing w:val="4"/>
        </w:rPr>
        <w:t xml:space="preserve"> r.</w:t>
      </w:r>
    </w:p>
    <w:p w14:paraId="177DA05E" w14:textId="2155DB36" w:rsidR="00D95C2D" w:rsidRPr="00420E55" w:rsidRDefault="00D95C2D" w:rsidP="00D95C2D">
      <w:pPr>
        <w:spacing w:after="240" w:line="240" w:lineRule="exact"/>
        <w:jc w:val="both"/>
        <w:outlineLvl w:val="0"/>
        <w:rPr>
          <w:rFonts w:ascii="Lato" w:hAnsi="Lato" w:cs="Arial"/>
          <w:color w:val="000000"/>
          <w:spacing w:val="4"/>
          <w:kern w:val="2"/>
        </w:rPr>
      </w:pPr>
      <w:r>
        <w:rPr>
          <w:rFonts w:ascii="Lato" w:eastAsia="Times New Roman" w:hAnsi="Lato" w:cs="Arial"/>
          <w:lang w:eastAsia="pl-PL"/>
        </w:rPr>
        <w:t xml:space="preserve">Z kolei </w:t>
      </w:r>
      <w:r w:rsidRPr="00420E55">
        <w:rPr>
          <w:rFonts w:ascii="Lato" w:hAnsi="Lato" w:cs="Arial"/>
          <w:color w:val="000000"/>
          <w:spacing w:val="4"/>
        </w:rPr>
        <w:t xml:space="preserve">pismem </w:t>
      </w:r>
      <w:r w:rsidRPr="00420E55">
        <w:rPr>
          <w:rFonts w:ascii="Lato" w:hAnsi="Lato" w:cs="Arial"/>
          <w:bCs/>
          <w:iCs/>
          <w:color w:val="000000"/>
          <w:spacing w:val="4"/>
          <w:kern w:val="3"/>
          <w:lang w:eastAsia="zh-CN"/>
        </w:rPr>
        <w:t xml:space="preserve">z dnia </w:t>
      </w:r>
      <w:r>
        <w:rPr>
          <w:rFonts w:ascii="Lato" w:hAnsi="Lato" w:cs="Arial"/>
          <w:bCs/>
          <w:iCs/>
          <w:color w:val="000000"/>
          <w:spacing w:val="4"/>
          <w:kern w:val="3"/>
          <w:lang w:eastAsia="zh-CN"/>
        </w:rPr>
        <w:t>8 listopada</w:t>
      </w:r>
      <w:r w:rsidRPr="00420E55">
        <w:rPr>
          <w:rFonts w:ascii="Lato" w:hAnsi="Lato" w:cs="Arial"/>
          <w:bCs/>
          <w:iCs/>
          <w:color w:val="000000"/>
          <w:spacing w:val="4"/>
          <w:kern w:val="3"/>
          <w:lang w:eastAsia="zh-CN"/>
        </w:rPr>
        <w:t xml:space="preserve"> 2022 r., znak: DLI-III.7621.</w:t>
      </w:r>
      <w:r>
        <w:rPr>
          <w:rFonts w:ascii="Lato" w:hAnsi="Lato" w:cs="Arial"/>
          <w:bCs/>
          <w:iCs/>
          <w:color w:val="000000"/>
          <w:spacing w:val="4"/>
          <w:kern w:val="3"/>
          <w:lang w:eastAsia="zh-CN"/>
        </w:rPr>
        <w:t>47</w:t>
      </w:r>
      <w:r w:rsidRPr="00420E55">
        <w:rPr>
          <w:rFonts w:ascii="Lato" w:hAnsi="Lato" w:cs="Arial"/>
          <w:bCs/>
          <w:iCs/>
          <w:color w:val="000000"/>
          <w:spacing w:val="4"/>
          <w:kern w:val="3"/>
          <w:lang w:eastAsia="zh-CN"/>
        </w:rPr>
        <w:t>.2022.AW.</w:t>
      </w:r>
      <w:r>
        <w:rPr>
          <w:rFonts w:ascii="Lato" w:hAnsi="Lato" w:cs="Arial"/>
          <w:bCs/>
          <w:iCs/>
          <w:color w:val="000000"/>
          <w:spacing w:val="4"/>
          <w:kern w:val="3"/>
          <w:lang w:eastAsia="zh-CN"/>
        </w:rPr>
        <w:t>6</w:t>
      </w:r>
      <w:r w:rsidRPr="00420E55">
        <w:rPr>
          <w:rFonts w:ascii="Lato" w:hAnsi="Lato" w:cs="Arial"/>
          <w:color w:val="000000"/>
          <w:spacing w:val="4"/>
        </w:rPr>
        <w:t xml:space="preserve">, organ </w:t>
      </w:r>
      <w:r w:rsidR="00E95BA8">
        <w:rPr>
          <w:rFonts w:ascii="Lato" w:hAnsi="Lato" w:cs="Arial"/>
          <w:color w:val="000000"/>
          <w:spacing w:val="4"/>
        </w:rPr>
        <w:br/>
      </w:r>
      <w:r>
        <w:rPr>
          <w:rFonts w:ascii="Lato" w:hAnsi="Lato" w:cs="Arial"/>
          <w:color w:val="000000"/>
          <w:spacing w:val="4"/>
        </w:rPr>
        <w:t>II instancji</w:t>
      </w:r>
      <w:r w:rsidRPr="00420E55">
        <w:rPr>
          <w:rFonts w:ascii="Lato" w:hAnsi="Lato" w:cs="Arial"/>
          <w:color w:val="000000"/>
          <w:spacing w:val="4"/>
        </w:rPr>
        <w:t xml:space="preserve"> wezwał </w:t>
      </w:r>
      <w:r w:rsidRPr="00420E55">
        <w:rPr>
          <w:rFonts w:ascii="Lato" w:hAnsi="Lato" w:cs="Arial"/>
          <w:i/>
          <w:color w:val="000000"/>
          <w:spacing w:val="4"/>
        </w:rPr>
        <w:t>inwestora</w:t>
      </w:r>
      <w:r w:rsidRPr="00420E55">
        <w:rPr>
          <w:rFonts w:ascii="Lato" w:hAnsi="Lato" w:cs="Arial"/>
          <w:color w:val="000000"/>
          <w:spacing w:val="4"/>
        </w:rPr>
        <w:t xml:space="preserve"> do wypowiedzenia się w sprawie zarzutów dotyczących przedmiotowej inwestycji drogowej, podniesionych w odwołaniu</w:t>
      </w:r>
      <w:r>
        <w:rPr>
          <w:rFonts w:ascii="Lato" w:hAnsi="Lato" w:cs="Arial"/>
          <w:color w:val="000000"/>
          <w:spacing w:val="4"/>
          <w:kern w:val="2"/>
        </w:rPr>
        <w:t xml:space="preserve"> Pana </w:t>
      </w:r>
      <w:r w:rsidR="004D74D7">
        <w:rPr>
          <w:rFonts w:ascii="Lato" w:hAnsi="Lato" w:cs="Arial"/>
          <w:color w:val="000000"/>
          <w:spacing w:val="4"/>
          <w:kern w:val="2"/>
        </w:rPr>
        <w:t>W.B.</w:t>
      </w:r>
      <w:r>
        <w:rPr>
          <w:rFonts w:ascii="Lato" w:hAnsi="Lato" w:cs="Arial"/>
          <w:color w:val="000000"/>
          <w:spacing w:val="4"/>
          <w:kern w:val="2"/>
        </w:rPr>
        <w:t>.</w:t>
      </w:r>
    </w:p>
    <w:p w14:paraId="502868FE" w14:textId="69084261" w:rsidR="00D95C2D" w:rsidRPr="00420E55" w:rsidRDefault="00D95C2D" w:rsidP="00D95C2D">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W piśmie z dnia </w:t>
      </w:r>
      <w:r>
        <w:rPr>
          <w:rFonts w:ascii="Lato" w:hAnsi="Lato" w:cs="Arial"/>
          <w:bCs/>
          <w:iCs/>
          <w:color w:val="000000"/>
          <w:spacing w:val="4"/>
          <w:kern w:val="3"/>
          <w:lang w:eastAsia="zh-CN"/>
        </w:rPr>
        <w:t>7 grudnia</w:t>
      </w:r>
      <w:r w:rsidRPr="00420E55">
        <w:rPr>
          <w:rFonts w:ascii="Lato" w:hAnsi="Lato" w:cs="Arial"/>
          <w:bCs/>
          <w:iCs/>
          <w:color w:val="000000"/>
          <w:spacing w:val="4"/>
          <w:kern w:val="3"/>
          <w:lang w:eastAsia="zh-CN"/>
        </w:rPr>
        <w:t xml:space="preserve"> 2022 r., znak: </w:t>
      </w:r>
      <w:r>
        <w:rPr>
          <w:rFonts w:ascii="Lato" w:hAnsi="Lato" w:cs="Arial"/>
          <w:bCs/>
          <w:iCs/>
          <w:color w:val="000000"/>
          <w:spacing w:val="4"/>
          <w:kern w:val="3"/>
          <w:lang w:eastAsia="zh-CN"/>
        </w:rPr>
        <w:t>ZOZ/ARG/</w:t>
      </w:r>
      <w:proofErr w:type="spellStart"/>
      <w:r>
        <w:rPr>
          <w:rFonts w:ascii="Lato" w:hAnsi="Lato" w:cs="Arial"/>
          <w:bCs/>
          <w:iCs/>
          <w:color w:val="000000"/>
          <w:spacing w:val="4"/>
          <w:kern w:val="3"/>
          <w:lang w:eastAsia="zh-CN"/>
        </w:rPr>
        <w:t>JSy</w:t>
      </w:r>
      <w:proofErr w:type="spellEnd"/>
      <w:r>
        <w:rPr>
          <w:rFonts w:ascii="Lato" w:hAnsi="Lato" w:cs="Arial"/>
          <w:bCs/>
          <w:iCs/>
          <w:color w:val="000000"/>
          <w:spacing w:val="4"/>
          <w:kern w:val="3"/>
          <w:lang w:eastAsia="zh-CN"/>
        </w:rPr>
        <w:t>/000981</w:t>
      </w:r>
      <w:r w:rsidRPr="00420E55">
        <w:rPr>
          <w:rFonts w:ascii="Lato" w:hAnsi="Lato" w:cs="Arial"/>
          <w:bCs/>
          <w:iCs/>
          <w:color w:val="000000"/>
          <w:spacing w:val="4"/>
          <w:kern w:val="3"/>
          <w:lang w:eastAsia="zh-CN"/>
        </w:rPr>
        <w:t>,</w:t>
      </w:r>
      <w:r w:rsidRPr="00420E55">
        <w:rPr>
          <w:rFonts w:ascii="Lato" w:hAnsi="Lato" w:cs="Arial"/>
          <w:color w:val="000000"/>
          <w:spacing w:val="4"/>
        </w:rPr>
        <w:t xml:space="preserve"> </w:t>
      </w:r>
      <w:r w:rsidRPr="00420E55">
        <w:rPr>
          <w:rFonts w:ascii="Lato" w:hAnsi="Lato" w:cs="Arial"/>
          <w:i/>
          <w:color w:val="000000"/>
          <w:spacing w:val="4"/>
        </w:rPr>
        <w:t>inwestor</w:t>
      </w:r>
      <w:r w:rsidRPr="00420E55">
        <w:rPr>
          <w:rFonts w:ascii="Lato" w:hAnsi="Lato" w:cs="Arial"/>
          <w:color w:val="000000"/>
          <w:spacing w:val="4"/>
        </w:rPr>
        <w:t xml:space="preserve"> odniósł się do uwag podniesionych przez </w:t>
      </w:r>
      <w:r>
        <w:rPr>
          <w:rFonts w:ascii="Lato" w:hAnsi="Lato" w:cs="Arial"/>
          <w:color w:val="000000"/>
          <w:spacing w:val="4"/>
        </w:rPr>
        <w:t>Skarżącego</w:t>
      </w:r>
      <w:r w:rsidRPr="00420E55">
        <w:rPr>
          <w:rFonts w:ascii="Lato" w:hAnsi="Lato" w:cs="Arial"/>
          <w:color w:val="000000"/>
          <w:spacing w:val="4"/>
        </w:rPr>
        <w:t xml:space="preserve">.  </w:t>
      </w:r>
    </w:p>
    <w:p w14:paraId="787E474D" w14:textId="33629FF7" w:rsidR="003455DF" w:rsidRPr="00420E55" w:rsidRDefault="00B7782C"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Następnie, działając w oparciu o art. 9 </w:t>
      </w:r>
      <w:r w:rsidRPr="00420E55">
        <w:rPr>
          <w:rFonts w:ascii="Lato" w:hAnsi="Lato" w:cs="Arial"/>
          <w:i/>
          <w:iCs/>
          <w:color w:val="000000"/>
          <w:spacing w:val="4"/>
        </w:rPr>
        <w:t>kpa</w:t>
      </w:r>
      <w:r w:rsidRPr="00420E55">
        <w:rPr>
          <w:rFonts w:ascii="Lato" w:hAnsi="Lato" w:cs="Arial"/>
          <w:color w:val="000000"/>
          <w:spacing w:val="4"/>
        </w:rPr>
        <w:t xml:space="preserve">, organ odwoławczy przy piśmie z dnia </w:t>
      </w:r>
      <w:r w:rsidR="00E95BA8">
        <w:rPr>
          <w:rFonts w:ascii="Lato" w:hAnsi="Lato" w:cs="Arial"/>
          <w:color w:val="000000"/>
          <w:spacing w:val="4"/>
        </w:rPr>
        <w:br/>
      </w:r>
      <w:r>
        <w:rPr>
          <w:rFonts w:ascii="Lato" w:hAnsi="Lato" w:cs="Arial"/>
          <w:color w:val="000000"/>
          <w:spacing w:val="4"/>
        </w:rPr>
        <w:t>3 stycznia 2023</w:t>
      </w:r>
      <w:r w:rsidRPr="00420E55">
        <w:rPr>
          <w:rFonts w:ascii="Lato" w:hAnsi="Lato" w:cs="Arial"/>
          <w:color w:val="000000"/>
          <w:spacing w:val="4"/>
        </w:rPr>
        <w:t xml:space="preserve"> r., znak: </w:t>
      </w:r>
      <w:r w:rsidRPr="00420E55">
        <w:rPr>
          <w:rFonts w:ascii="Lato" w:hAnsi="Lato" w:cs="Arial"/>
          <w:bCs/>
          <w:iCs/>
          <w:color w:val="000000"/>
          <w:spacing w:val="4"/>
          <w:kern w:val="3"/>
          <w:lang w:eastAsia="zh-CN"/>
        </w:rPr>
        <w:t>DLI-III.7621.</w:t>
      </w:r>
      <w:r>
        <w:rPr>
          <w:rFonts w:ascii="Lato" w:hAnsi="Lato" w:cs="Arial"/>
          <w:bCs/>
          <w:iCs/>
          <w:color w:val="000000"/>
          <w:spacing w:val="4"/>
          <w:kern w:val="3"/>
          <w:lang w:eastAsia="zh-CN"/>
        </w:rPr>
        <w:t>47</w:t>
      </w:r>
      <w:r w:rsidRPr="00420E55">
        <w:rPr>
          <w:rFonts w:ascii="Lato" w:hAnsi="Lato" w:cs="Arial"/>
          <w:bCs/>
          <w:iCs/>
          <w:color w:val="000000"/>
          <w:spacing w:val="4"/>
          <w:kern w:val="3"/>
          <w:lang w:eastAsia="zh-CN"/>
        </w:rPr>
        <w:t>.2022.AW.</w:t>
      </w:r>
      <w:r>
        <w:rPr>
          <w:rFonts w:ascii="Lato" w:hAnsi="Lato" w:cs="Arial"/>
          <w:bCs/>
          <w:iCs/>
          <w:color w:val="000000"/>
          <w:spacing w:val="4"/>
          <w:kern w:val="3"/>
          <w:lang w:eastAsia="zh-CN"/>
        </w:rPr>
        <w:t>10</w:t>
      </w:r>
      <w:r w:rsidRPr="00420E55">
        <w:rPr>
          <w:rFonts w:ascii="Lato" w:hAnsi="Lato" w:cs="Arial"/>
          <w:bCs/>
          <w:iCs/>
          <w:color w:val="000000"/>
          <w:spacing w:val="4"/>
          <w:kern w:val="3"/>
          <w:lang w:eastAsia="zh-CN"/>
        </w:rPr>
        <w:t>,</w:t>
      </w:r>
      <w:r w:rsidRPr="00420E55">
        <w:rPr>
          <w:rFonts w:ascii="Lato" w:hAnsi="Lato" w:cs="Arial"/>
          <w:color w:val="000000"/>
          <w:spacing w:val="4"/>
        </w:rPr>
        <w:t xml:space="preserve"> przesłał </w:t>
      </w:r>
      <w:r>
        <w:rPr>
          <w:rFonts w:ascii="Lato" w:hAnsi="Lato" w:cs="Arial"/>
          <w:color w:val="000000"/>
          <w:spacing w:val="4"/>
        </w:rPr>
        <w:t xml:space="preserve">Panu </w:t>
      </w:r>
      <w:r w:rsidR="004D74D7">
        <w:rPr>
          <w:rFonts w:ascii="Lato" w:hAnsi="Lato" w:cs="Arial"/>
          <w:color w:val="000000"/>
          <w:spacing w:val="4"/>
        </w:rPr>
        <w:t>W.B.</w:t>
      </w:r>
      <w:r>
        <w:rPr>
          <w:rFonts w:ascii="Lato" w:hAnsi="Lato" w:cs="Arial"/>
          <w:color w:val="000000"/>
          <w:spacing w:val="4"/>
        </w:rPr>
        <w:t xml:space="preserve"> </w:t>
      </w:r>
      <w:r w:rsidRPr="00420E55">
        <w:rPr>
          <w:rFonts w:ascii="Lato" w:hAnsi="Lato" w:cs="Arial"/>
          <w:color w:val="000000"/>
          <w:spacing w:val="4"/>
        </w:rPr>
        <w:t xml:space="preserve">stanowisko </w:t>
      </w:r>
      <w:r w:rsidRPr="00420E55">
        <w:rPr>
          <w:rFonts w:ascii="Lato" w:hAnsi="Lato" w:cs="Arial"/>
          <w:i/>
          <w:color w:val="000000"/>
          <w:spacing w:val="4"/>
        </w:rPr>
        <w:t>inwestora</w:t>
      </w:r>
      <w:r w:rsidRPr="00420E55">
        <w:rPr>
          <w:rFonts w:ascii="Lato" w:hAnsi="Lato" w:cs="Arial"/>
          <w:color w:val="000000"/>
          <w:spacing w:val="4"/>
        </w:rPr>
        <w:t xml:space="preserve"> zawarte w ww. piśmie z dnia </w:t>
      </w:r>
      <w:r>
        <w:rPr>
          <w:rFonts w:ascii="Lato" w:hAnsi="Lato" w:cs="Arial"/>
          <w:color w:val="000000"/>
          <w:spacing w:val="4"/>
        </w:rPr>
        <w:t>7 grudnia</w:t>
      </w:r>
      <w:r w:rsidRPr="00420E55">
        <w:rPr>
          <w:rFonts w:ascii="Lato" w:hAnsi="Lato" w:cs="Arial"/>
          <w:color w:val="000000"/>
          <w:spacing w:val="4"/>
        </w:rPr>
        <w:t xml:space="preserve"> 2022 r., zawiadamiając jednocześnie o prawie wypowiedzenia się co do zebranych dowodów i materiałów oraz zgłoszonych żądań</w:t>
      </w:r>
      <w:r>
        <w:rPr>
          <w:rFonts w:ascii="Lato" w:hAnsi="Lato" w:cs="Arial"/>
          <w:color w:val="000000"/>
          <w:spacing w:val="4"/>
        </w:rPr>
        <w:t>.</w:t>
      </w:r>
    </w:p>
    <w:p w14:paraId="5676AD9D" w14:textId="621EAD58" w:rsidR="00420E55" w:rsidRPr="00420E55" w:rsidRDefault="00420E55" w:rsidP="00420E55">
      <w:pPr>
        <w:tabs>
          <w:tab w:val="left" w:pos="9639"/>
        </w:tabs>
        <w:autoSpaceDE w:val="0"/>
        <w:autoSpaceDN w:val="0"/>
        <w:adjustRightInd w:val="0"/>
        <w:spacing w:after="240" w:line="240" w:lineRule="exact"/>
        <w:jc w:val="both"/>
        <w:rPr>
          <w:rFonts w:ascii="Lato" w:hAnsi="Lato" w:cs="Arial"/>
          <w:color w:val="000000"/>
          <w:spacing w:val="4"/>
        </w:rPr>
      </w:pPr>
      <w:r w:rsidRPr="00420E55">
        <w:rPr>
          <w:rFonts w:ascii="Lato" w:hAnsi="Lato" w:cs="Arial"/>
          <w:color w:val="000000"/>
          <w:spacing w:val="4"/>
        </w:rPr>
        <w:t xml:space="preserve">Po przeanalizowaniu zebranego w sprawie materiału dowodowego, w tym stanowiska </w:t>
      </w:r>
      <w:r w:rsidRPr="00420E55">
        <w:rPr>
          <w:rFonts w:ascii="Lato" w:hAnsi="Lato" w:cs="Arial"/>
          <w:i/>
          <w:color w:val="000000"/>
          <w:spacing w:val="4"/>
        </w:rPr>
        <w:t>inwestora</w:t>
      </w:r>
      <w:r w:rsidRPr="00420E55">
        <w:rPr>
          <w:rFonts w:ascii="Lato" w:hAnsi="Lato" w:cs="Arial"/>
          <w:color w:val="000000"/>
          <w:spacing w:val="4"/>
        </w:rPr>
        <w:t xml:space="preserve"> zawartego w ww. pi</w:t>
      </w:r>
      <w:r w:rsidR="00B7782C">
        <w:rPr>
          <w:rFonts w:ascii="Lato" w:hAnsi="Lato" w:cs="Arial"/>
          <w:color w:val="000000"/>
          <w:spacing w:val="4"/>
        </w:rPr>
        <w:t>smach</w:t>
      </w:r>
      <w:r w:rsidRPr="00420E55">
        <w:rPr>
          <w:rFonts w:ascii="Lato" w:hAnsi="Lato" w:cs="Arial"/>
          <w:color w:val="000000"/>
          <w:spacing w:val="4"/>
        </w:rPr>
        <w:t xml:space="preserve"> z dnia </w:t>
      </w:r>
      <w:r w:rsidR="00B7782C">
        <w:rPr>
          <w:rFonts w:ascii="Lato" w:hAnsi="Lato" w:cs="Arial"/>
          <w:color w:val="000000"/>
          <w:spacing w:val="4"/>
        </w:rPr>
        <w:t>4 października</w:t>
      </w:r>
      <w:r w:rsidRPr="00420E55">
        <w:rPr>
          <w:rFonts w:ascii="Lato" w:hAnsi="Lato" w:cs="Arial"/>
          <w:color w:val="000000"/>
          <w:spacing w:val="4"/>
        </w:rPr>
        <w:t xml:space="preserve"> 2022 r.,</w:t>
      </w:r>
      <w:r w:rsidR="00B7782C">
        <w:rPr>
          <w:rFonts w:ascii="Lato" w:hAnsi="Lato" w:cs="Arial"/>
          <w:color w:val="000000"/>
          <w:spacing w:val="4"/>
        </w:rPr>
        <w:t xml:space="preserve"> 7 grudnia 2022 r. </w:t>
      </w:r>
      <w:r w:rsidR="00E95BA8">
        <w:rPr>
          <w:rFonts w:ascii="Lato" w:hAnsi="Lato" w:cs="Arial"/>
          <w:color w:val="000000"/>
          <w:spacing w:val="4"/>
        </w:rPr>
        <w:br/>
      </w:r>
      <w:r w:rsidR="00B7782C">
        <w:rPr>
          <w:rFonts w:ascii="Lato" w:hAnsi="Lato" w:cs="Arial"/>
          <w:color w:val="000000"/>
          <w:spacing w:val="4"/>
        </w:rPr>
        <w:t xml:space="preserve">i 24 stycznia 2023 r., </w:t>
      </w:r>
      <w:r w:rsidRPr="00420E55">
        <w:rPr>
          <w:rFonts w:ascii="Lato" w:hAnsi="Lato" w:cs="Arial"/>
          <w:color w:val="000000"/>
          <w:spacing w:val="4"/>
        </w:rPr>
        <w:t>jak również zarzutów Skarżąc</w:t>
      </w:r>
      <w:r w:rsidR="00B7782C">
        <w:rPr>
          <w:rFonts w:ascii="Lato" w:hAnsi="Lato" w:cs="Arial"/>
          <w:color w:val="000000"/>
          <w:spacing w:val="4"/>
        </w:rPr>
        <w:t>ych</w:t>
      </w:r>
      <w:r w:rsidRPr="00420E55">
        <w:rPr>
          <w:rFonts w:ascii="Lato" w:hAnsi="Lato" w:cs="Arial"/>
          <w:color w:val="000000"/>
          <w:spacing w:val="4"/>
        </w:rPr>
        <w:t xml:space="preserve">, </w:t>
      </w:r>
      <w:r w:rsidRPr="00420E55">
        <w:rPr>
          <w:rFonts w:ascii="Lato" w:hAnsi="Lato" w:cs="Arial"/>
          <w:i/>
          <w:color w:val="000000"/>
          <w:spacing w:val="4"/>
        </w:rPr>
        <w:t>Minister</w:t>
      </w:r>
      <w:r w:rsidRPr="00420E55">
        <w:rPr>
          <w:rFonts w:ascii="Lato" w:hAnsi="Lato" w:cs="Arial"/>
          <w:color w:val="000000"/>
          <w:spacing w:val="4"/>
        </w:rPr>
        <w:t xml:space="preserve"> stwierdził, co następuje.</w:t>
      </w:r>
    </w:p>
    <w:p w14:paraId="21EF4B69" w14:textId="4DECFD55" w:rsidR="00420E55" w:rsidRPr="00420E55" w:rsidRDefault="00420E55" w:rsidP="00420E55">
      <w:pPr>
        <w:tabs>
          <w:tab w:val="left" w:pos="851"/>
        </w:tabs>
        <w:spacing w:after="240" w:line="240" w:lineRule="exact"/>
        <w:jc w:val="both"/>
        <w:rPr>
          <w:rFonts w:ascii="Lato" w:hAnsi="Lato" w:cs="Arial"/>
          <w:color w:val="000000"/>
          <w:spacing w:val="4"/>
        </w:rPr>
      </w:pPr>
      <w:r w:rsidRPr="00420E55">
        <w:rPr>
          <w:rFonts w:ascii="Lato" w:hAnsi="Lato" w:cs="Arial"/>
          <w:bCs/>
          <w:color w:val="000000"/>
          <w:spacing w:val="4"/>
        </w:rPr>
        <w:t>Na wstępie wyjaśnić należy</w:t>
      </w:r>
      <w:r w:rsidRPr="00420E55">
        <w:rPr>
          <w:rFonts w:ascii="Lato" w:hAnsi="Lato" w:cs="Arial"/>
          <w:color w:val="000000"/>
          <w:spacing w:val="4"/>
        </w:rPr>
        <w:t xml:space="preserve">, iż </w:t>
      </w:r>
      <w:r w:rsidRPr="00420E55">
        <w:rPr>
          <w:rFonts w:ascii="Lato" w:hAnsi="Lato" w:cs="Arial"/>
          <w:bCs/>
          <w:i/>
          <w:iCs/>
          <w:color w:val="000000"/>
          <w:spacing w:val="4"/>
          <w:lang w:bidi="pl-PL"/>
        </w:rPr>
        <w:t>specustawa drogowa</w:t>
      </w:r>
      <w:r w:rsidRPr="00420E55">
        <w:rPr>
          <w:rFonts w:ascii="Lato" w:hAnsi="Lato" w:cs="Arial"/>
          <w:bCs/>
          <w:iCs/>
          <w:color w:val="000000"/>
          <w:spacing w:val="4"/>
          <w:lang w:bidi="pl-PL"/>
        </w:rPr>
        <w:t xml:space="preserve"> jest aktem prawnym szczególnym, przewidującym uproszczoną (przyśpieszoną) procedurę przygotowania i realizacji inwestycji drogowych. Jest oczywiste, że szybka i sprawna budowa dróg publicznych </w:t>
      </w:r>
      <w:r w:rsidR="00E95BA8">
        <w:rPr>
          <w:rFonts w:ascii="Lato" w:hAnsi="Lato" w:cs="Arial"/>
          <w:bCs/>
          <w:iCs/>
          <w:color w:val="000000"/>
          <w:spacing w:val="4"/>
          <w:lang w:bidi="pl-PL"/>
        </w:rPr>
        <w:br/>
      </w:r>
      <w:r w:rsidRPr="00420E55">
        <w:rPr>
          <w:rFonts w:ascii="Lato" w:hAnsi="Lato" w:cs="Arial"/>
          <w:bCs/>
          <w:iCs/>
          <w:color w:val="000000"/>
          <w:spacing w:val="4"/>
          <w:lang w:bidi="pl-PL"/>
        </w:rPr>
        <w:t xml:space="preserve">w Polsce i w związku z tym poprawa infrastruktury drogowej leży w interesie społecznym i gospodarczym. Tymi okolicznościami należy uzasadniać z jednej strony znaczne zwiększenie uprawnień </w:t>
      </w:r>
      <w:r w:rsidRPr="00420E55">
        <w:rPr>
          <w:rFonts w:ascii="Lato" w:hAnsi="Lato" w:cs="Arial"/>
          <w:bCs/>
          <w:color w:val="000000"/>
          <w:spacing w:val="4"/>
          <w:lang w:bidi="pl-PL"/>
        </w:rPr>
        <w:t xml:space="preserve">inwestora </w:t>
      </w:r>
      <w:r w:rsidRPr="00420E55">
        <w:rPr>
          <w:rFonts w:ascii="Lato" w:hAnsi="Lato" w:cs="Arial"/>
          <w:bCs/>
          <w:iCs/>
          <w:color w:val="000000"/>
          <w:spacing w:val="4"/>
          <w:lang w:bidi="pl-PL"/>
        </w:rPr>
        <w:t>(decyzja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742CB9C8" w14:textId="2914E1B3" w:rsidR="00420E55" w:rsidRPr="00420E55" w:rsidRDefault="00420E55" w:rsidP="00420E55">
      <w:pPr>
        <w:spacing w:after="240" w:line="240" w:lineRule="exact"/>
        <w:jc w:val="both"/>
        <w:rPr>
          <w:rFonts w:ascii="Lato" w:hAnsi="Lato" w:cs="Arial"/>
          <w:bCs/>
          <w:iCs/>
          <w:color w:val="000000"/>
          <w:spacing w:val="4"/>
          <w:lang w:bidi="pl-PL"/>
        </w:rPr>
      </w:pPr>
      <w:r w:rsidRPr="00420E55">
        <w:rPr>
          <w:rFonts w:ascii="Lato" w:hAnsi="Lato" w:cs="Arial"/>
          <w:bCs/>
          <w:color w:val="000000"/>
          <w:spacing w:val="4"/>
          <w:lang w:bidi="pl-PL"/>
        </w:rPr>
        <w:t xml:space="preserve">W postępowaniu w sprawie zezwolenia na realizację inwestycji drogowej organ jest związany wnioskiem </w:t>
      </w:r>
      <w:r w:rsidRPr="00420E55">
        <w:rPr>
          <w:rFonts w:ascii="Lato" w:hAnsi="Lato" w:cs="Arial"/>
          <w:bCs/>
          <w:i/>
          <w:color w:val="000000"/>
          <w:spacing w:val="4"/>
          <w:lang w:bidi="pl-PL"/>
        </w:rPr>
        <w:t>inwestora,</w:t>
      </w:r>
      <w:r w:rsidRPr="00420E55">
        <w:rPr>
          <w:rFonts w:ascii="Lato" w:hAnsi="Lato" w:cs="Arial"/>
          <w:bCs/>
          <w:color w:val="000000"/>
          <w:spacing w:val="4"/>
          <w:lang w:bidi="pl-PL"/>
        </w:rPr>
        <w:t xml:space="preserve"> co do kształtu i przebiegu inwestycji. W przepisach </w:t>
      </w:r>
      <w:r w:rsidRPr="00420E55">
        <w:rPr>
          <w:rFonts w:ascii="Lato" w:hAnsi="Lato" w:cs="Arial"/>
          <w:bCs/>
          <w:i/>
          <w:color w:val="000000"/>
          <w:spacing w:val="4"/>
          <w:lang w:bidi="pl-PL"/>
        </w:rPr>
        <w:t>specustawy drogowej</w:t>
      </w:r>
      <w:r w:rsidRPr="00420E55">
        <w:rPr>
          <w:rFonts w:ascii="Lato" w:hAnsi="Lato" w:cs="Arial"/>
          <w:bCs/>
          <w:color w:val="000000"/>
          <w:spacing w:val="4"/>
          <w:lang w:bidi="pl-PL"/>
        </w:rPr>
        <w:t xml:space="preserve"> ustawodawca nie upoważnił bowiem organów do oceny racjonalności, czy słuszności zaproponowanych rozwiązań projektowych. Oznacza to, </w:t>
      </w:r>
      <w:r w:rsidR="00E95BA8">
        <w:rPr>
          <w:rFonts w:ascii="Lato" w:hAnsi="Lato" w:cs="Arial"/>
          <w:bCs/>
          <w:color w:val="000000"/>
          <w:spacing w:val="4"/>
          <w:lang w:bidi="pl-PL"/>
        </w:rPr>
        <w:br/>
      </w:r>
      <w:r w:rsidRPr="00420E55">
        <w:rPr>
          <w:rFonts w:ascii="Lato" w:hAnsi="Lato" w:cs="Arial"/>
          <w:bCs/>
          <w:color w:val="000000"/>
          <w:spacing w:val="4"/>
          <w:lang w:bidi="pl-PL"/>
        </w:rPr>
        <w:t xml:space="preserve">że organy nie mogą korygować trasy i zakresu inwestycji, ani dokonywać zmian </w:t>
      </w:r>
      <w:r w:rsidR="00E95BA8">
        <w:rPr>
          <w:rFonts w:ascii="Lato" w:hAnsi="Lato" w:cs="Arial"/>
          <w:bCs/>
          <w:color w:val="000000"/>
          <w:spacing w:val="4"/>
          <w:lang w:bidi="pl-PL"/>
        </w:rPr>
        <w:br/>
      </w:r>
      <w:r w:rsidRPr="00420E55">
        <w:rPr>
          <w:rFonts w:ascii="Lato" w:hAnsi="Lato" w:cs="Arial"/>
          <w:bCs/>
          <w:color w:val="000000"/>
          <w:spacing w:val="4"/>
          <w:lang w:bidi="pl-PL"/>
        </w:rPr>
        <w:t xml:space="preserve">w projekcie. Przepisy </w:t>
      </w:r>
      <w:r w:rsidRPr="00420E55">
        <w:rPr>
          <w:rFonts w:ascii="Lato" w:hAnsi="Lato" w:cs="Arial"/>
          <w:bCs/>
          <w:i/>
          <w:color w:val="000000"/>
          <w:spacing w:val="4"/>
          <w:lang w:bidi="pl-PL"/>
        </w:rPr>
        <w:t>specustawy drogowej</w:t>
      </w:r>
      <w:r w:rsidRPr="00420E55">
        <w:rPr>
          <w:rFonts w:ascii="Lato" w:hAnsi="Lato" w:cs="Arial"/>
          <w:bCs/>
          <w:color w:val="000000"/>
          <w:spacing w:val="4"/>
          <w:lang w:bidi="pl-PL"/>
        </w:rPr>
        <w:t xml:space="preserve"> nakładają na organ architektoniczno-budowlany wyłącznie obowiązek oceny zgodności z prawem przedstawionej inwestycji drogowej</w:t>
      </w:r>
      <w:r w:rsidRPr="00420E55">
        <w:rPr>
          <w:rFonts w:ascii="Lato" w:hAnsi="Lato" w:cs="Arial"/>
          <w:bCs/>
          <w:iCs/>
          <w:color w:val="000000"/>
          <w:spacing w:val="4"/>
          <w:lang w:bidi="pl-PL"/>
        </w:rPr>
        <w:t xml:space="preserve">. To </w:t>
      </w:r>
      <w:r w:rsidRPr="00420E55">
        <w:rPr>
          <w:rFonts w:ascii="Lato" w:hAnsi="Lato" w:cs="Arial"/>
          <w:bCs/>
          <w:i/>
          <w:iCs/>
          <w:color w:val="000000"/>
          <w:spacing w:val="4"/>
          <w:lang w:bidi="pl-PL"/>
        </w:rPr>
        <w:t>inwestor</w:t>
      </w:r>
      <w:r w:rsidRPr="00420E55">
        <w:rPr>
          <w:rFonts w:ascii="Lato" w:hAnsi="Lato" w:cs="Arial"/>
          <w:bCs/>
          <w:iCs/>
          <w:color w:val="000000"/>
          <w:spacing w:val="4"/>
          <w:lang w:bidi="pl-PL"/>
        </w:rPr>
        <w:t xml:space="preserve"> wyznacza miejsce oraz sposób realizacji inwestycji.</w:t>
      </w:r>
    </w:p>
    <w:p w14:paraId="72E02829" w14:textId="57C96DD0" w:rsidR="00420E55" w:rsidRPr="00420E55" w:rsidRDefault="00420E55" w:rsidP="00420E55">
      <w:pPr>
        <w:spacing w:after="240" w:line="240" w:lineRule="exact"/>
        <w:jc w:val="both"/>
        <w:rPr>
          <w:rFonts w:ascii="Lato" w:hAnsi="Lato" w:cs="Arial"/>
          <w:bCs/>
          <w:iCs/>
          <w:color w:val="000000"/>
          <w:spacing w:val="4"/>
          <w:lang w:bidi="pl-PL"/>
        </w:rPr>
      </w:pPr>
      <w:r w:rsidRPr="00420E55">
        <w:rPr>
          <w:rFonts w:ascii="Lato" w:hAnsi="Lato" w:cs="Arial"/>
          <w:bCs/>
          <w:iCs/>
          <w:color w:val="000000"/>
          <w:spacing w:val="4"/>
          <w:lang w:bidi="pl-PL"/>
        </w:rPr>
        <w:t xml:space="preserve">Przepisy </w:t>
      </w:r>
      <w:r w:rsidRPr="00420E55">
        <w:rPr>
          <w:rFonts w:ascii="Lato" w:hAnsi="Lato" w:cs="Arial"/>
          <w:bCs/>
          <w:i/>
          <w:iCs/>
          <w:color w:val="000000"/>
          <w:spacing w:val="4"/>
          <w:lang w:bidi="pl-PL"/>
        </w:rPr>
        <w:t>specustawy drogowej</w:t>
      </w:r>
      <w:r w:rsidRPr="00420E55">
        <w:rPr>
          <w:rFonts w:ascii="Lato" w:hAnsi="Lato" w:cs="Arial"/>
          <w:bCs/>
          <w:iCs/>
          <w:color w:val="000000"/>
          <w:spacing w:val="4"/>
          <w:lang w:bidi="pl-PL"/>
        </w:rPr>
        <w:t xml:space="preserve"> nie zobowiązują przy tym </w:t>
      </w:r>
      <w:r w:rsidRPr="00420E55">
        <w:rPr>
          <w:rFonts w:ascii="Lato" w:hAnsi="Lato" w:cs="Arial"/>
          <w:bCs/>
          <w:i/>
          <w:iCs/>
          <w:color w:val="000000"/>
          <w:spacing w:val="4"/>
          <w:lang w:bidi="pl-PL"/>
        </w:rPr>
        <w:t xml:space="preserve">inwestora </w:t>
      </w:r>
      <w:r w:rsidRPr="00420E55">
        <w:rPr>
          <w:rFonts w:ascii="Lato" w:hAnsi="Lato" w:cs="Arial"/>
          <w:bCs/>
          <w:iCs/>
          <w:color w:val="000000"/>
          <w:spacing w:val="4"/>
          <w:lang w:bidi="pl-PL"/>
        </w:rPr>
        <w:t>do przedstawienia różnych wariantów przebiegu planowanej inwestycji i nie ma on obowiązku uwzględniać oczekiwań stron postępowania.</w:t>
      </w:r>
      <w:r w:rsidRPr="00420E55">
        <w:rPr>
          <w:rFonts w:ascii="Lato" w:hAnsi="Lato" w:cs="Arial"/>
          <w:bCs/>
          <w:iCs/>
          <w:color w:val="000000"/>
          <w:spacing w:val="4"/>
        </w:rPr>
        <w:t xml:space="preserve"> </w:t>
      </w:r>
      <w:r w:rsidRPr="00420E55">
        <w:rPr>
          <w:rFonts w:ascii="Lato" w:hAnsi="Lato" w:cs="Arial"/>
          <w:bCs/>
          <w:iCs/>
          <w:color w:val="000000"/>
          <w:spacing w:val="4"/>
          <w:lang w:bidi="pl-PL"/>
        </w:rPr>
        <w:t xml:space="preserve">Organy orzekające w przedmiotowej sprawie nie posiadały kompetencji do wyznaczania i korygowania trasy inwestycji, czy też do zmiany proponowanych rozwiązań, co do jej przebiegu. Gospodarzem projektu jest tylko </w:t>
      </w:r>
      <w:r w:rsidRPr="00420E55">
        <w:rPr>
          <w:rFonts w:ascii="Lato" w:hAnsi="Lato" w:cs="Arial"/>
          <w:bCs/>
          <w:i/>
          <w:iCs/>
          <w:color w:val="000000"/>
          <w:spacing w:val="4"/>
          <w:lang w:bidi="pl-PL"/>
        </w:rPr>
        <w:t>inwestor,</w:t>
      </w:r>
      <w:r w:rsidRPr="00420E55">
        <w:rPr>
          <w:rFonts w:ascii="Lato" w:hAnsi="Lato" w:cs="Arial"/>
          <w:bCs/>
          <w:iCs/>
          <w:color w:val="000000"/>
          <w:spacing w:val="4"/>
          <w:lang w:bidi="pl-PL"/>
        </w:rPr>
        <w:t xml:space="preserve"> zaś organ wydający decyzję w oparciu o przedłożony projekt nie jest uprawniony do ingerowania w jego założenia, w tym w przebieg inwestycji liniowej. </w:t>
      </w:r>
    </w:p>
    <w:p w14:paraId="1C71AC80" w14:textId="2123496D" w:rsidR="00420E55" w:rsidRPr="00420E55" w:rsidRDefault="00420E55" w:rsidP="00420E55">
      <w:pPr>
        <w:spacing w:after="240" w:line="240" w:lineRule="exact"/>
        <w:jc w:val="both"/>
        <w:rPr>
          <w:rFonts w:ascii="Lato" w:hAnsi="Lato" w:cs="Arial"/>
          <w:bCs/>
          <w:color w:val="000000"/>
          <w:spacing w:val="4"/>
          <w:lang w:bidi="pl-PL"/>
        </w:rPr>
      </w:pPr>
      <w:r w:rsidRPr="00420E55">
        <w:rPr>
          <w:rFonts w:ascii="Lato" w:hAnsi="Lato" w:cs="Arial"/>
          <w:bCs/>
          <w:color w:val="000000"/>
          <w:spacing w:val="4"/>
          <w:lang w:bidi="pl-PL"/>
        </w:rPr>
        <w:lastRenderedPageBreak/>
        <w:t xml:space="preserve">Tym samym, to </w:t>
      </w:r>
      <w:r w:rsidRPr="00420E55">
        <w:rPr>
          <w:rFonts w:ascii="Lato" w:hAnsi="Lato" w:cs="Arial"/>
          <w:bCs/>
          <w:i/>
          <w:color w:val="000000"/>
          <w:spacing w:val="4"/>
          <w:lang w:bidi="pl-PL"/>
        </w:rPr>
        <w:t>inwestor</w:t>
      </w:r>
      <w:r w:rsidRPr="00420E55">
        <w:rPr>
          <w:rFonts w:ascii="Lato" w:hAnsi="Lato" w:cs="Arial"/>
          <w:bCs/>
          <w:color w:val="000000"/>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420E55">
        <w:rPr>
          <w:rFonts w:ascii="Lato" w:hAnsi="Lato" w:cs="Arial"/>
          <w:color w:val="000000"/>
          <w:spacing w:val="4"/>
        </w:rPr>
        <w:t xml:space="preserve"> </w:t>
      </w:r>
      <w:r w:rsidRPr="00420E55">
        <w:rPr>
          <w:rFonts w:ascii="Lato" w:hAnsi="Lato" w:cs="Arial"/>
          <w:bCs/>
          <w:color w:val="000000"/>
          <w:spacing w:val="4"/>
          <w:lang w:bidi="pl-PL"/>
        </w:rPr>
        <w:t xml:space="preserve">Stosownie bowiem do przepisu art. 11e </w:t>
      </w:r>
      <w:r w:rsidRPr="00420E55">
        <w:rPr>
          <w:rFonts w:ascii="Lato" w:hAnsi="Lato" w:cs="Arial"/>
          <w:bCs/>
          <w:i/>
          <w:color w:val="000000"/>
          <w:spacing w:val="4"/>
          <w:lang w:bidi="pl-PL"/>
        </w:rPr>
        <w:t>specustawy drogowej</w:t>
      </w:r>
      <w:r w:rsidRPr="00420E55">
        <w:rPr>
          <w:rFonts w:ascii="Lato" w:hAnsi="Lato" w:cs="Arial"/>
          <w:bCs/>
          <w:color w:val="000000"/>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E95BA8">
        <w:rPr>
          <w:rFonts w:ascii="Lato" w:hAnsi="Lato" w:cs="Arial"/>
          <w:bCs/>
          <w:color w:val="000000"/>
          <w:spacing w:val="4"/>
          <w:lang w:bidi="pl-PL"/>
        </w:rPr>
        <w:br/>
      </w:r>
      <w:r w:rsidRPr="00420E55">
        <w:rPr>
          <w:rFonts w:ascii="Lato" w:hAnsi="Lato" w:cs="Arial"/>
          <w:bCs/>
          <w:color w:val="000000"/>
          <w:spacing w:val="4"/>
          <w:lang w:bidi="pl-PL"/>
        </w:rPr>
        <w:t>w uzasadnieniu niniejszej decyzji.</w:t>
      </w:r>
    </w:p>
    <w:p w14:paraId="4FF36ADD" w14:textId="61C49351" w:rsidR="00420E55" w:rsidRPr="00420E55" w:rsidRDefault="00420E55" w:rsidP="00420E55">
      <w:pPr>
        <w:spacing w:after="240" w:line="240" w:lineRule="exact"/>
        <w:jc w:val="both"/>
        <w:outlineLvl w:val="0"/>
        <w:rPr>
          <w:rFonts w:ascii="Lato" w:hAnsi="Lato" w:cs="Arial"/>
          <w:bCs/>
          <w:iCs/>
          <w:color w:val="000000"/>
          <w:spacing w:val="4"/>
          <w:lang w:bidi="pl-PL"/>
        </w:rPr>
      </w:pPr>
      <w:r w:rsidRPr="00420E55">
        <w:rPr>
          <w:rFonts w:ascii="Lato" w:hAnsi="Lato" w:cs="Arial"/>
          <w:bCs/>
          <w:i/>
          <w:iCs/>
          <w:color w:val="000000"/>
          <w:spacing w:val="4"/>
        </w:rPr>
        <w:t>Specustawa drogowa</w:t>
      </w:r>
      <w:r w:rsidRPr="00420E55">
        <w:rPr>
          <w:rFonts w:ascii="Lato" w:hAnsi="Lato" w:cs="Arial"/>
          <w:bCs/>
          <w:iCs/>
          <w:color w:val="000000"/>
          <w:spacing w:val="4"/>
        </w:rPr>
        <w:t xml:space="preserve"> przyjęła więc bardzo szybki i „bezdyskusyjny” tryb postępowania wywłaszczeniowego. Może on budzić wątpliwości co do swoich ekonomicznych </w:t>
      </w:r>
      <w:r w:rsidR="00E95BA8">
        <w:rPr>
          <w:rFonts w:ascii="Lato" w:hAnsi="Lato" w:cs="Arial"/>
          <w:bCs/>
          <w:iCs/>
          <w:color w:val="000000"/>
          <w:spacing w:val="4"/>
        </w:rPr>
        <w:br/>
      </w:r>
      <w:r w:rsidRPr="00420E55">
        <w:rPr>
          <w:rFonts w:ascii="Lato" w:hAnsi="Lato" w:cs="Arial"/>
          <w:bCs/>
          <w:iCs/>
          <w:color w:val="000000"/>
          <w:spacing w:val="4"/>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420E55">
        <w:rPr>
          <w:rFonts w:ascii="Lato" w:hAnsi="Lato" w:cs="Arial"/>
          <w:bCs/>
          <w:iCs/>
          <w:color w:val="000000"/>
          <w:spacing w:val="4"/>
          <w:lang w:bidi="pl-PL"/>
        </w:rPr>
        <w:t xml:space="preserve"> </w:t>
      </w:r>
    </w:p>
    <w:p w14:paraId="48577B3F" w14:textId="3C7A1524" w:rsidR="00420E55" w:rsidRDefault="00420E55" w:rsidP="00420E55">
      <w:pPr>
        <w:spacing w:after="240" w:line="240" w:lineRule="exact"/>
        <w:jc w:val="both"/>
        <w:outlineLvl w:val="0"/>
        <w:rPr>
          <w:rFonts w:ascii="Lato" w:hAnsi="Lato" w:cs="Arial"/>
          <w:bCs/>
          <w:iCs/>
          <w:color w:val="000000"/>
          <w:spacing w:val="4"/>
        </w:rPr>
      </w:pPr>
      <w:r w:rsidRPr="00420E55">
        <w:rPr>
          <w:rFonts w:ascii="Lato" w:hAnsi="Lato" w:cs="Arial"/>
          <w:bCs/>
          <w:iCs/>
          <w:color w:val="000000"/>
          <w:spacing w:val="4"/>
        </w:rPr>
        <w:t xml:space="preserve">Wprowadzenie regulacji prawnej, polegającej m.in. na uproszczeniu postępowania </w:t>
      </w:r>
      <w:r w:rsidR="00E95BA8">
        <w:rPr>
          <w:rFonts w:ascii="Lato" w:hAnsi="Lato" w:cs="Arial"/>
          <w:bCs/>
          <w:iCs/>
          <w:color w:val="000000"/>
          <w:spacing w:val="4"/>
        </w:rPr>
        <w:br/>
      </w:r>
      <w:r w:rsidRPr="00420E55">
        <w:rPr>
          <w:rFonts w:ascii="Lato" w:hAnsi="Lato" w:cs="Arial"/>
          <w:bCs/>
          <w:iCs/>
          <w:color w:val="000000"/>
          <w:spacing w:val="4"/>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420E55">
        <w:rPr>
          <w:rFonts w:ascii="Lato" w:hAnsi="Lato" w:cs="Arial"/>
          <w:bCs/>
          <w:i/>
          <w:iCs/>
          <w:color w:val="000000"/>
          <w:spacing w:val="4"/>
        </w:rPr>
        <w:t>ratio legis</w:t>
      </w:r>
      <w:r w:rsidRPr="00420E55">
        <w:rPr>
          <w:rFonts w:ascii="Lato" w:hAnsi="Lato" w:cs="Arial"/>
          <w:bCs/>
          <w:iCs/>
          <w:color w:val="000000"/>
          <w:spacing w:val="4"/>
        </w:rPr>
        <w:t xml:space="preserve"> </w:t>
      </w:r>
      <w:r w:rsidRPr="00420E55">
        <w:rPr>
          <w:rFonts w:ascii="Lato" w:hAnsi="Lato" w:cs="Arial"/>
          <w:bCs/>
          <w:i/>
          <w:iCs/>
          <w:color w:val="000000"/>
          <w:spacing w:val="4"/>
        </w:rPr>
        <w:t>specustawy drogowej</w:t>
      </w:r>
      <w:r w:rsidRPr="00420E55">
        <w:rPr>
          <w:rFonts w:ascii="Lato" w:hAnsi="Lato" w:cs="Arial"/>
          <w:bCs/>
          <w:iCs/>
          <w:color w:val="000000"/>
          <w:spacing w:val="4"/>
        </w:rPr>
        <w:t xml:space="preserve"> (vide: orzeczenia Trybunału Konstytucyjnego: postanowienie z dnia 13 stycznia 2015 r., sygn. akt SK 17/13, </w:t>
      </w:r>
      <w:proofErr w:type="spellStart"/>
      <w:r w:rsidRPr="00420E55">
        <w:rPr>
          <w:rFonts w:ascii="Lato" w:hAnsi="Lato" w:cs="Arial"/>
          <w:bCs/>
          <w:iCs/>
          <w:color w:val="000000"/>
          <w:spacing w:val="4"/>
        </w:rPr>
        <w:t>publ</w:t>
      </w:r>
      <w:proofErr w:type="spellEnd"/>
      <w:r w:rsidRPr="00420E55">
        <w:rPr>
          <w:rFonts w:ascii="Lato" w:hAnsi="Lato" w:cs="Arial"/>
          <w:bCs/>
          <w:iCs/>
          <w:color w:val="000000"/>
          <w:spacing w:val="4"/>
        </w:rPr>
        <w:t xml:space="preserve">. OTK-A 2015/1/5; wyrok z dnia 6 czerwca 2006 r., sygn. akt K 23/05, </w:t>
      </w:r>
      <w:proofErr w:type="spellStart"/>
      <w:r w:rsidRPr="00420E55">
        <w:rPr>
          <w:rFonts w:ascii="Lato" w:hAnsi="Lato" w:cs="Arial"/>
          <w:bCs/>
          <w:iCs/>
          <w:color w:val="000000"/>
          <w:spacing w:val="4"/>
        </w:rPr>
        <w:t>publ</w:t>
      </w:r>
      <w:proofErr w:type="spellEnd"/>
      <w:r w:rsidRPr="00420E55">
        <w:rPr>
          <w:rFonts w:ascii="Lato" w:hAnsi="Lato" w:cs="Arial"/>
          <w:bCs/>
          <w:iCs/>
          <w:color w:val="000000"/>
          <w:spacing w:val="4"/>
        </w:rPr>
        <w:t xml:space="preserve">. OTK ZU nr 6/A/2006, poz. 62; wyrok z dnia </w:t>
      </w:r>
      <w:r w:rsidR="00E95BA8">
        <w:rPr>
          <w:rFonts w:ascii="Lato" w:hAnsi="Lato" w:cs="Arial"/>
          <w:bCs/>
          <w:iCs/>
          <w:color w:val="000000"/>
          <w:spacing w:val="4"/>
        </w:rPr>
        <w:br/>
      </w:r>
      <w:r w:rsidRPr="00420E55">
        <w:rPr>
          <w:rFonts w:ascii="Lato" w:hAnsi="Lato" w:cs="Arial"/>
          <w:bCs/>
          <w:iCs/>
          <w:color w:val="000000"/>
          <w:spacing w:val="4"/>
        </w:rPr>
        <w:t xml:space="preserve">16 października 2012 r., sygn. akt K 4/10, </w:t>
      </w:r>
      <w:proofErr w:type="spellStart"/>
      <w:r w:rsidRPr="00420E55">
        <w:rPr>
          <w:rFonts w:ascii="Lato" w:hAnsi="Lato" w:cs="Arial"/>
          <w:bCs/>
          <w:iCs/>
          <w:color w:val="000000"/>
          <w:spacing w:val="4"/>
        </w:rPr>
        <w:t>publ</w:t>
      </w:r>
      <w:proofErr w:type="spellEnd"/>
      <w:r w:rsidRPr="00420E55">
        <w:rPr>
          <w:rFonts w:ascii="Lato" w:hAnsi="Lato" w:cs="Arial"/>
          <w:bCs/>
          <w:iCs/>
          <w:color w:val="000000"/>
          <w:spacing w:val="4"/>
        </w:rPr>
        <w:t>. OTK ZU nr 9/A/2012, poz. 106).</w:t>
      </w:r>
    </w:p>
    <w:p w14:paraId="38609B64" w14:textId="0F1F6D2E" w:rsidR="009108EE" w:rsidRPr="009108EE" w:rsidRDefault="009108EE" w:rsidP="009108EE">
      <w:pPr>
        <w:spacing w:after="240" w:line="240" w:lineRule="exact"/>
        <w:jc w:val="both"/>
        <w:outlineLvl w:val="0"/>
        <w:rPr>
          <w:rFonts w:ascii="Lato" w:hAnsi="Lato" w:cs="Arial"/>
          <w:bCs/>
          <w:iCs/>
          <w:color w:val="000000"/>
          <w:spacing w:val="4"/>
          <w:szCs w:val="20"/>
          <w:lang w:bidi="pl-PL"/>
        </w:rPr>
      </w:pPr>
      <w:r w:rsidRPr="009108EE">
        <w:rPr>
          <w:rFonts w:ascii="Lato" w:hAnsi="Lato" w:cs="Arial"/>
          <w:bCs/>
          <w:iCs/>
          <w:color w:val="000000"/>
          <w:spacing w:val="4"/>
          <w:szCs w:val="20"/>
          <w:lang w:bidi="pl-PL"/>
        </w:rPr>
        <w:t xml:space="preserve">Ustosunkowując się do </w:t>
      </w:r>
      <w:r>
        <w:rPr>
          <w:rFonts w:ascii="Lato" w:hAnsi="Lato" w:cs="Arial"/>
          <w:bCs/>
          <w:iCs/>
          <w:color w:val="000000"/>
          <w:spacing w:val="4"/>
          <w:szCs w:val="20"/>
          <w:lang w:bidi="pl-PL"/>
        </w:rPr>
        <w:t xml:space="preserve">zarzutów Pana </w:t>
      </w:r>
      <w:r w:rsidR="004D74D7">
        <w:rPr>
          <w:rFonts w:ascii="Lato" w:hAnsi="Lato" w:cs="Arial"/>
          <w:bCs/>
          <w:iCs/>
          <w:color w:val="000000"/>
          <w:spacing w:val="4"/>
          <w:szCs w:val="20"/>
          <w:lang w:bidi="pl-PL"/>
        </w:rPr>
        <w:t>J.N.</w:t>
      </w:r>
      <w:r>
        <w:rPr>
          <w:rFonts w:ascii="Lato" w:hAnsi="Lato" w:cs="Arial"/>
          <w:bCs/>
          <w:iCs/>
          <w:color w:val="000000"/>
          <w:spacing w:val="4"/>
          <w:szCs w:val="20"/>
          <w:lang w:bidi="pl-PL"/>
        </w:rPr>
        <w:t xml:space="preserve"> w zakresie proponowanego podziału działki stanowiącej jego własność oraz celowości</w:t>
      </w:r>
      <w:r w:rsidR="00EF0892">
        <w:rPr>
          <w:rFonts w:ascii="Lato" w:hAnsi="Lato" w:cs="Arial"/>
          <w:bCs/>
          <w:iCs/>
          <w:color w:val="000000"/>
          <w:spacing w:val="4"/>
          <w:szCs w:val="20"/>
          <w:lang w:bidi="pl-PL"/>
        </w:rPr>
        <w:t xml:space="preserve"> tego podziału, </w:t>
      </w:r>
      <w:r w:rsidRPr="009108EE">
        <w:rPr>
          <w:rFonts w:ascii="Lato" w:hAnsi="Lato" w:cs="Arial"/>
          <w:bCs/>
          <w:iCs/>
          <w:color w:val="000000"/>
          <w:spacing w:val="4"/>
          <w:szCs w:val="20"/>
          <w:lang w:bidi="pl-PL"/>
        </w:rPr>
        <w:t>należy mieć na uwadze poniższe ustalenia.</w:t>
      </w:r>
    </w:p>
    <w:p w14:paraId="6D3618A7" w14:textId="2E0FC366" w:rsidR="009108EE" w:rsidRPr="009108EE" w:rsidRDefault="009108EE" w:rsidP="009108EE">
      <w:pPr>
        <w:spacing w:after="240" w:line="240" w:lineRule="exact"/>
        <w:jc w:val="both"/>
        <w:outlineLvl w:val="0"/>
        <w:rPr>
          <w:rFonts w:ascii="Lato" w:hAnsi="Lato" w:cs="Arial"/>
          <w:color w:val="000000"/>
          <w:spacing w:val="4"/>
          <w:szCs w:val="20"/>
        </w:rPr>
      </w:pPr>
      <w:r w:rsidRPr="009108EE">
        <w:rPr>
          <w:rFonts w:ascii="Lato" w:hAnsi="Lato" w:cs="Arial"/>
          <w:bCs/>
          <w:iCs/>
          <w:color w:val="000000"/>
          <w:spacing w:val="4"/>
          <w:szCs w:val="20"/>
          <w:lang w:bidi="pl-PL"/>
        </w:rPr>
        <w:t xml:space="preserve">Analiza dokumentacji projektowej zatwierdzonej </w:t>
      </w:r>
      <w:r w:rsidRPr="009108EE">
        <w:rPr>
          <w:rFonts w:ascii="Lato" w:hAnsi="Lato" w:cs="Arial"/>
          <w:bCs/>
          <w:i/>
          <w:iCs/>
          <w:color w:val="000000"/>
          <w:spacing w:val="4"/>
          <w:szCs w:val="20"/>
          <w:lang w:bidi="pl-PL"/>
        </w:rPr>
        <w:t>decyzją Wojewody Małopolskiego</w:t>
      </w:r>
      <w:r w:rsidRPr="009108EE">
        <w:rPr>
          <w:rFonts w:ascii="Lato" w:hAnsi="Lato" w:cs="Arial"/>
          <w:bCs/>
          <w:iCs/>
          <w:color w:val="000000"/>
          <w:spacing w:val="4"/>
          <w:szCs w:val="20"/>
          <w:lang w:bidi="pl-PL"/>
        </w:rPr>
        <w:t xml:space="preserve"> wykazała, że niemożliwe było zaprojektowanie przedmiotowej inwestycji bez zajęcia części działki należącej do strony skarżącej, w takim zakresie, jak to zostało określone </w:t>
      </w:r>
      <w:r w:rsidR="00E95BA8">
        <w:rPr>
          <w:rFonts w:ascii="Lato" w:hAnsi="Lato" w:cs="Arial"/>
          <w:bCs/>
          <w:iCs/>
          <w:color w:val="000000"/>
          <w:spacing w:val="4"/>
          <w:szCs w:val="20"/>
          <w:lang w:bidi="pl-PL"/>
        </w:rPr>
        <w:br/>
      </w:r>
      <w:r w:rsidRPr="009108EE">
        <w:rPr>
          <w:rFonts w:ascii="Lato" w:hAnsi="Lato" w:cs="Arial"/>
          <w:bCs/>
          <w:iCs/>
          <w:color w:val="000000"/>
          <w:spacing w:val="4"/>
          <w:szCs w:val="20"/>
          <w:lang w:bidi="pl-PL"/>
        </w:rPr>
        <w:t>w zaskarżonej</w:t>
      </w:r>
      <w:r w:rsidRPr="009108EE">
        <w:rPr>
          <w:rFonts w:ascii="Lato" w:hAnsi="Lato" w:cs="Arial"/>
          <w:bCs/>
          <w:i/>
          <w:iCs/>
          <w:color w:val="000000"/>
          <w:spacing w:val="4"/>
          <w:szCs w:val="20"/>
          <w:lang w:bidi="pl-PL"/>
        </w:rPr>
        <w:t xml:space="preserve"> </w:t>
      </w:r>
      <w:r w:rsidRPr="009108EE">
        <w:rPr>
          <w:rFonts w:ascii="Lato" w:hAnsi="Lato" w:cs="Arial"/>
          <w:bCs/>
          <w:color w:val="000000"/>
          <w:spacing w:val="4"/>
          <w:szCs w:val="20"/>
          <w:lang w:bidi="pl-PL"/>
        </w:rPr>
        <w:t>decyzji</w:t>
      </w:r>
      <w:r w:rsidRPr="009108EE">
        <w:rPr>
          <w:rFonts w:ascii="Lato" w:hAnsi="Lato" w:cs="Arial"/>
          <w:bCs/>
          <w:iCs/>
          <w:color w:val="000000"/>
          <w:spacing w:val="4"/>
          <w:szCs w:val="20"/>
          <w:lang w:bidi="pl-PL"/>
        </w:rPr>
        <w:t xml:space="preserve">. </w:t>
      </w:r>
      <w:r w:rsidRPr="009108EE">
        <w:rPr>
          <w:rFonts w:ascii="Lato" w:hAnsi="Lato" w:cs="Arial"/>
          <w:color w:val="000000"/>
          <w:spacing w:val="4"/>
          <w:szCs w:val="20"/>
        </w:rPr>
        <w:t xml:space="preserve">Jak wynika bowiem z dokumentacji przedmiotowej inwestycji, omawianą inwestycją drogową została objęta działka nr </w:t>
      </w:r>
      <w:r w:rsidR="00EF0892">
        <w:rPr>
          <w:rFonts w:ascii="Lato" w:hAnsi="Lato" w:cs="Arial"/>
          <w:color w:val="000000"/>
          <w:spacing w:val="4"/>
          <w:szCs w:val="20"/>
        </w:rPr>
        <w:t>137</w:t>
      </w:r>
      <w:r w:rsidRPr="009108EE">
        <w:rPr>
          <w:rFonts w:ascii="Lato" w:hAnsi="Lato" w:cs="Arial"/>
          <w:color w:val="000000"/>
          <w:spacing w:val="4"/>
          <w:szCs w:val="20"/>
        </w:rPr>
        <w:t xml:space="preserve">, obręb </w:t>
      </w:r>
      <w:r w:rsidR="00EF0892">
        <w:rPr>
          <w:rFonts w:ascii="Lato" w:hAnsi="Lato" w:cs="Arial"/>
          <w:color w:val="000000"/>
          <w:spacing w:val="4"/>
          <w:szCs w:val="20"/>
        </w:rPr>
        <w:t>0042 Krowodrza</w:t>
      </w:r>
      <w:r w:rsidRPr="009108EE">
        <w:rPr>
          <w:rFonts w:ascii="Lato" w:hAnsi="Lato" w:cs="Arial"/>
          <w:color w:val="000000"/>
          <w:spacing w:val="4"/>
          <w:szCs w:val="20"/>
        </w:rPr>
        <w:t xml:space="preserve">, ulegająca podziałowi na działki nr </w:t>
      </w:r>
      <w:r w:rsidR="00EF0892">
        <w:rPr>
          <w:rFonts w:ascii="Lato" w:hAnsi="Lato" w:cs="Arial"/>
          <w:color w:val="000000"/>
          <w:spacing w:val="4"/>
          <w:szCs w:val="20"/>
        </w:rPr>
        <w:t>137/1 i 137/2</w:t>
      </w:r>
      <w:r w:rsidRPr="009108EE">
        <w:rPr>
          <w:rFonts w:ascii="Lato" w:hAnsi="Lato" w:cs="Arial"/>
          <w:color w:val="000000"/>
          <w:spacing w:val="4"/>
          <w:szCs w:val="20"/>
        </w:rPr>
        <w:t xml:space="preserve">, z czego działka nr </w:t>
      </w:r>
      <w:r w:rsidR="00EF0892">
        <w:rPr>
          <w:rFonts w:ascii="Lato" w:hAnsi="Lato" w:cs="Arial"/>
          <w:color w:val="000000"/>
          <w:spacing w:val="4"/>
          <w:szCs w:val="20"/>
        </w:rPr>
        <w:t>137/1</w:t>
      </w:r>
      <w:r w:rsidRPr="009108EE">
        <w:rPr>
          <w:rFonts w:ascii="Lato" w:hAnsi="Lato" w:cs="Arial"/>
          <w:color w:val="000000"/>
          <w:spacing w:val="4"/>
          <w:szCs w:val="20"/>
        </w:rPr>
        <w:t xml:space="preserve"> została przeznaczona do przejęcia na własność Województwa Małopolskiego pod </w:t>
      </w:r>
      <w:r w:rsidR="00D20EDF">
        <w:rPr>
          <w:rFonts w:ascii="Lato" w:hAnsi="Lato" w:cs="Arial"/>
          <w:color w:val="000000"/>
          <w:spacing w:val="4"/>
          <w:szCs w:val="20"/>
        </w:rPr>
        <w:t xml:space="preserve">rozbudowę </w:t>
      </w:r>
      <w:r w:rsidR="00E95BA8">
        <w:rPr>
          <w:rFonts w:ascii="Lato" w:hAnsi="Lato" w:cs="Arial"/>
          <w:color w:val="000000"/>
          <w:spacing w:val="4"/>
          <w:szCs w:val="20"/>
        </w:rPr>
        <w:br/>
      </w:r>
      <w:r w:rsidR="00D20EDF">
        <w:rPr>
          <w:rFonts w:ascii="Lato" w:hAnsi="Lato" w:cs="Arial"/>
          <w:color w:val="000000"/>
          <w:spacing w:val="4"/>
          <w:szCs w:val="20"/>
        </w:rPr>
        <w:t>ul. Jasnej w ramach</w:t>
      </w:r>
      <w:r w:rsidR="00EF0892">
        <w:rPr>
          <w:rFonts w:ascii="Lato" w:hAnsi="Lato" w:cs="Arial"/>
          <w:color w:val="000000"/>
          <w:spacing w:val="4"/>
          <w:szCs w:val="20"/>
        </w:rPr>
        <w:t xml:space="preserve"> przedmiotowej inwestycji</w:t>
      </w:r>
      <w:r w:rsidRPr="009108EE">
        <w:rPr>
          <w:rFonts w:ascii="Lato" w:hAnsi="Lato" w:cs="Arial"/>
          <w:color w:val="000000"/>
          <w:spacing w:val="4"/>
          <w:szCs w:val="20"/>
        </w:rPr>
        <w:t xml:space="preserve">, zaś </w:t>
      </w:r>
      <w:r w:rsidR="00F8526D">
        <w:rPr>
          <w:rFonts w:ascii="Lato" w:hAnsi="Lato" w:cs="Arial"/>
          <w:color w:val="000000"/>
          <w:spacing w:val="4"/>
          <w:szCs w:val="20"/>
        </w:rPr>
        <w:t xml:space="preserve">część </w:t>
      </w:r>
      <w:r w:rsidRPr="009108EE">
        <w:rPr>
          <w:rFonts w:ascii="Lato" w:hAnsi="Lato" w:cs="Arial"/>
          <w:color w:val="000000"/>
          <w:spacing w:val="4"/>
          <w:szCs w:val="20"/>
        </w:rPr>
        <w:t>działk</w:t>
      </w:r>
      <w:r w:rsidR="00F8526D">
        <w:rPr>
          <w:rFonts w:ascii="Lato" w:hAnsi="Lato" w:cs="Arial"/>
          <w:color w:val="000000"/>
          <w:spacing w:val="4"/>
          <w:szCs w:val="20"/>
        </w:rPr>
        <w:t>i</w:t>
      </w:r>
      <w:r w:rsidRPr="009108EE">
        <w:rPr>
          <w:rFonts w:ascii="Lato" w:hAnsi="Lato" w:cs="Arial"/>
          <w:color w:val="000000"/>
          <w:spacing w:val="4"/>
          <w:szCs w:val="20"/>
        </w:rPr>
        <w:t xml:space="preserve"> nr </w:t>
      </w:r>
      <w:r w:rsidR="00D20EDF">
        <w:rPr>
          <w:rFonts w:ascii="Lato" w:hAnsi="Lato" w:cs="Arial"/>
          <w:color w:val="000000"/>
          <w:spacing w:val="4"/>
          <w:szCs w:val="20"/>
        </w:rPr>
        <w:t>137/2</w:t>
      </w:r>
      <w:r w:rsidRPr="009108EE">
        <w:rPr>
          <w:rFonts w:ascii="Lato" w:hAnsi="Lato" w:cs="Arial"/>
          <w:color w:val="000000"/>
          <w:spacing w:val="4"/>
          <w:szCs w:val="20"/>
        </w:rPr>
        <w:t xml:space="preserve"> przeznaczona została pod przebudowę sieci </w:t>
      </w:r>
      <w:r w:rsidR="00D20EDF">
        <w:rPr>
          <w:rFonts w:ascii="Lato" w:hAnsi="Lato" w:cs="Arial"/>
          <w:color w:val="000000"/>
          <w:spacing w:val="4"/>
          <w:szCs w:val="20"/>
        </w:rPr>
        <w:t>uzbrojenia terenu</w:t>
      </w:r>
      <w:r w:rsidRPr="009108EE">
        <w:rPr>
          <w:rFonts w:ascii="Lato" w:hAnsi="Lato" w:cs="Arial"/>
          <w:color w:val="000000"/>
          <w:spacing w:val="4"/>
          <w:szCs w:val="20"/>
        </w:rPr>
        <w:t xml:space="preserve"> (</w:t>
      </w:r>
      <w:r w:rsidR="00D20EDF">
        <w:rPr>
          <w:rFonts w:ascii="Lato" w:hAnsi="Lato" w:cs="Arial"/>
          <w:color w:val="000000"/>
          <w:spacing w:val="4"/>
          <w:szCs w:val="20"/>
        </w:rPr>
        <w:t>rozbiórkę i budowę sieci gazowej, rozbiórkę i budowę sieci teletechnicznej napowietrznej</w:t>
      </w:r>
      <w:r w:rsidR="00E92991">
        <w:rPr>
          <w:rFonts w:ascii="Lato" w:hAnsi="Lato" w:cs="Arial"/>
          <w:color w:val="000000"/>
          <w:spacing w:val="4"/>
          <w:szCs w:val="20"/>
        </w:rPr>
        <w:t>, rozbiórkę i budowę sieci elektrycznej napowietrznej</w:t>
      </w:r>
      <w:r w:rsidRPr="009108EE">
        <w:rPr>
          <w:rFonts w:ascii="Lato" w:hAnsi="Lato" w:cs="Arial"/>
          <w:color w:val="000000"/>
          <w:spacing w:val="4"/>
          <w:szCs w:val="20"/>
        </w:rPr>
        <w:t>), na podstawie</w:t>
      </w:r>
      <w:r w:rsidRPr="009108EE">
        <w:rPr>
          <w:rFonts w:ascii="Lato" w:hAnsi="Lato" w:cs="Arial"/>
          <w:bCs/>
          <w:i/>
          <w:iCs/>
          <w:color w:val="000000"/>
          <w:spacing w:val="4"/>
          <w:szCs w:val="20"/>
          <w:lang w:bidi="pl-PL"/>
        </w:rPr>
        <w:t xml:space="preserve"> </w:t>
      </w:r>
      <w:r w:rsidRPr="009108EE">
        <w:rPr>
          <w:rFonts w:ascii="Lato" w:hAnsi="Lato" w:cs="Arial"/>
          <w:bCs/>
          <w:iCs/>
          <w:color w:val="000000"/>
          <w:spacing w:val="4"/>
          <w:szCs w:val="20"/>
          <w:lang w:bidi="pl-PL"/>
        </w:rPr>
        <w:t xml:space="preserve">ograniczenia w korzystaniu z części </w:t>
      </w:r>
      <w:r w:rsidR="00A82817">
        <w:rPr>
          <w:rFonts w:ascii="Lato" w:hAnsi="Lato" w:cs="Arial"/>
          <w:bCs/>
          <w:iCs/>
          <w:color w:val="000000"/>
          <w:spacing w:val="4"/>
          <w:szCs w:val="20"/>
          <w:lang w:bidi="pl-PL"/>
        </w:rPr>
        <w:br/>
      </w:r>
      <w:r w:rsidRPr="009108EE">
        <w:rPr>
          <w:rFonts w:ascii="Lato" w:hAnsi="Lato" w:cs="Arial"/>
          <w:bCs/>
          <w:iCs/>
          <w:color w:val="000000"/>
          <w:spacing w:val="4"/>
          <w:szCs w:val="20"/>
          <w:lang w:bidi="pl-PL"/>
        </w:rPr>
        <w:t>ww. nieruchomości.</w:t>
      </w:r>
    </w:p>
    <w:p w14:paraId="4F5CA9E4" w14:textId="06FFE2EB" w:rsidR="009108EE" w:rsidRPr="009108EE" w:rsidRDefault="009108EE" w:rsidP="009108EE">
      <w:pPr>
        <w:spacing w:after="240" w:line="240" w:lineRule="exact"/>
        <w:jc w:val="both"/>
        <w:outlineLvl w:val="0"/>
        <w:rPr>
          <w:rFonts w:ascii="Lato" w:hAnsi="Lato" w:cs="Arial"/>
          <w:bCs/>
          <w:iCs/>
          <w:color w:val="000000"/>
          <w:spacing w:val="4"/>
          <w:szCs w:val="20"/>
          <w:lang w:bidi="pl-PL"/>
        </w:rPr>
      </w:pPr>
      <w:r w:rsidRPr="009108EE">
        <w:rPr>
          <w:rFonts w:ascii="Lato" w:hAnsi="Lato" w:cs="Arial"/>
          <w:bCs/>
          <w:iCs/>
          <w:color w:val="000000"/>
          <w:spacing w:val="4"/>
          <w:szCs w:val="20"/>
          <w:lang w:bidi="pl-PL"/>
        </w:rPr>
        <w:t xml:space="preserve">Jednocześnie, z mapy przedstawiającej projektowany podział ww. działki, stanowiącej załącznik nr </w:t>
      </w:r>
      <w:r w:rsidR="00E92991">
        <w:rPr>
          <w:rFonts w:ascii="Lato" w:hAnsi="Lato" w:cs="Arial"/>
          <w:bCs/>
          <w:iCs/>
          <w:color w:val="000000"/>
          <w:spacing w:val="4"/>
          <w:szCs w:val="20"/>
          <w:lang w:bidi="pl-PL"/>
        </w:rPr>
        <w:t>3/8</w:t>
      </w:r>
      <w:r w:rsidRPr="009108EE">
        <w:rPr>
          <w:rFonts w:ascii="Lato" w:hAnsi="Lato" w:cs="Arial"/>
          <w:bCs/>
          <w:iCs/>
          <w:color w:val="000000"/>
          <w:spacing w:val="4"/>
          <w:szCs w:val="20"/>
          <w:lang w:bidi="pl-PL"/>
        </w:rPr>
        <w:t xml:space="preserve"> do </w:t>
      </w:r>
      <w:r w:rsidRPr="009108EE">
        <w:rPr>
          <w:rFonts w:ascii="Lato" w:hAnsi="Lato" w:cs="Arial"/>
          <w:bCs/>
          <w:i/>
          <w:iCs/>
          <w:color w:val="000000"/>
          <w:spacing w:val="4"/>
          <w:szCs w:val="20"/>
          <w:lang w:bidi="pl-PL"/>
        </w:rPr>
        <w:t>decyzji Wojewody Małopolskiego</w:t>
      </w:r>
      <w:r w:rsidRPr="009108EE">
        <w:rPr>
          <w:rFonts w:ascii="Lato" w:hAnsi="Lato" w:cs="Arial"/>
          <w:bCs/>
          <w:iCs/>
          <w:color w:val="000000"/>
          <w:spacing w:val="4"/>
          <w:szCs w:val="20"/>
          <w:lang w:bidi="pl-PL"/>
        </w:rPr>
        <w:t xml:space="preserve">, wynika, iż powierzchnia działki </w:t>
      </w:r>
      <w:r w:rsidR="00E95BA8">
        <w:rPr>
          <w:rFonts w:ascii="Lato" w:hAnsi="Lato" w:cs="Arial"/>
          <w:bCs/>
          <w:iCs/>
          <w:color w:val="000000"/>
          <w:spacing w:val="4"/>
          <w:szCs w:val="20"/>
          <w:lang w:bidi="pl-PL"/>
        </w:rPr>
        <w:br/>
      </w:r>
      <w:r w:rsidRPr="009108EE">
        <w:rPr>
          <w:rFonts w:ascii="Lato" w:hAnsi="Lato" w:cs="Arial"/>
          <w:bCs/>
          <w:iCs/>
          <w:color w:val="000000"/>
          <w:spacing w:val="4"/>
          <w:szCs w:val="20"/>
          <w:lang w:bidi="pl-PL"/>
        </w:rPr>
        <w:t xml:space="preserve">nr </w:t>
      </w:r>
      <w:r w:rsidR="00E92991">
        <w:rPr>
          <w:rFonts w:ascii="Lato" w:hAnsi="Lato" w:cs="Arial"/>
          <w:bCs/>
          <w:iCs/>
          <w:color w:val="000000"/>
          <w:spacing w:val="4"/>
          <w:szCs w:val="20"/>
          <w:lang w:bidi="pl-PL"/>
        </w:rPr>
        <w:t>137</w:t>
      </w:r>
      <w:r w:rsidRPr="009108EE">
        <w:rPr>
          <w:rFonts w:ascii="Lato" w:hAnsi="Lato" w:cs="Arial"/>
          <w:bCs/>
          <w:iCs/>
          <w:color w:val="000000"/>
          <w:spacing w:val="4"/>
          <w:szCs w:val="20"/>
          <w:lang w:bidi="pl-PL"/>
        </w:rPr>
        <w:t xml:space="preserve"> wynosi </w:t>
      </w:r>
      <w:r w:rsidR="00E92991">
        <w:rPr>
          <w:rFonts w:ascii="Lato" w:hAnsi="Lato" w:cs="Arial"/>
          <w:bCs/>
          <w:iCs/>
          <w:color w:val="000000"/>
          <w:spacing w:val="4"/>
          <w:szCs w:val="20"/>
          <w:lang w:bidi="pl-PL"/>
        </w:rPr>
        <w:t>0,0617</w:t>
      </w:r>
      <w:r w:rsidRPr="009108EE">
        <w:rPr>
          <w:rFonts w:ascii="Lato" w:hAnsi="Lato" w:cs="Arial"/>
          <w:bCs/>
          <w:iCs/>
          <w:color w:val="000000"/>
          <w:spacing w:val="4"/>
          <w:szCs w:val="20"/>
          <w:lang w:bidi="pl-PL"/>
        </w:rPr>
        <w:t xml:space="preserve"> ha, natomiast powierzchnia wydzielonej z niej działki nr </w:t>
      </w:r>
      <w:r w:rsidR="00E92991">
        <w:rPr>
          <w:rFonts w:ascii="Lato" w:hAnsi="Lato" w:cs="Arial"/>
          <w:bCs/>
          <w:iCs/>
          <w:color w:val="000000"/>
          <w:spacing w:val="4"/>
          <w:szCs w:val="20"/>
          <w:lang w:bidi="pl-PL"/>
        </w:rPr>
        <w:t>137/1</w:t>
      </w:r>
      <w:r w:rsidRPr="009108EE">
        <w:rPr>
          <w:rFonts w:ascii="Lato" w:hAnsi="Lato" w:cs="Arial"/>
          <w:bCs/>
          <w:iCs/>
          <w:color w:val="000000"/>
          <w:spacing w:val="4"/>
          <w:szCs w:val="20"/>
          <w:lang w:bidi="pl-PL"/>
        </w:rPr>
        <w:t xml:space="preserve">, przeznaczonej do przejęcia pod realizację inwestycji, wynosi </w:t>
      </w:r>
      <w:r w:rsidR="00E92991">
        <w:rPr>
          <w:rFonts w:ascii="Lato" w:hAnsi="Lato" w:cs="Arial"/>
          <w:bCs/>
          <w:iCs/>
          <w:color w:val="000000"/>
          <w:spacing w:val="4"/>
          <w:szCs w:val="20"/>
          <w:lang w:bidi="pl-PL"/>
        </w:rPr>
        <w:t>0,0058</w:t>
      </w:r>
      <w:r w:rsidRPr="009108EE">
        <w:rPr>
          <w:rFonts w:ascii="Lato" w:hAnsi="Lato" w:cs="Arial"/>
          <w:bCs/>
          <w:iCs/>
          <w:color w:val="000000"/>
          <w:spacing w:val="4"/>
          <w:szCs w:val="20"/>
          <w:lang w:bidi="pl-PL"/>
        </w:rPr>
        <w:t xml:space="preserve"> ha.</w:t>
      </w:r>
    </w:p>
    <w:p w14:paraId="3C01459E" w14:textId="21B0FA95" w:rsidR="00E00CF1" w:rsidRDefault="009108EE" w:rsidP="009108EE">
      <w:pPr>
        <w:tabs>
          <w:tab w:val="left" w:pos="284"/>
        </w:tabs>
        <w:spacing w:after="240" w:line="240" w:lineRule="exact"/>
        <w:jc w:val="both"/>
        <w:outlineLvl w:val="0"/>
        <w:rPr>
          <w:rFonts w:ascii="Lato" w:hAnsi="Lato" w:cs="Arial"/>
          <w:bCs/>
          <w:iCs/>
          <w:color w:val="000000"/>
          <w:spacing w:val="4"/>
          <w:szCs w:val="20"/>
          <w:lang w:bidi="pl-PL"/>
        </w:rPr>
      </w:pPr>
      <w:r w:rsidRPr="009108EE">
        <w:rPr>
          <w:rFonts w:ascii="Lato" w:hAnsi="Lato" w:cs="Arial"/>
          <w:bCs/>
          <w:iCs/>
          <w:color w:val="000000"/>
          <w:spacing w:val="4"/>
          <w:szCs w:val="20"/>
          <w:lang w:bidi="pl-PL"/>
        </w:rPr>
        <w:t xml:space="preserve">Jak wynika z przedmiotowego projektu budowlanego oraz z ww. pism </w:t>
      </w:r>
      <w:r w:rsidRPr="009108EE">
        <w:rPr>
          <w:rFonts w:ascii="Lato" w:hAnsi="Lato" w:cs="Arial"/>
          <w:bCs/>
          <w:i/>
          <w:iCs/>
          <w:color w:val="000000"/>
          <w:spacing w:val="4"/>
          <w:szCs w:val="20"/>
          <w:lang w:bidi="pl-PL"/>
        </w:rPr>
        <w:t>inwestora</w:t>
      </w:r>
      <w:r w:rsidRPr="009108EE">
        <w:rPr>
          <w:rFonts w:ascii="Lato" w:hAnsi="Lato" w:cs="Arial"/>
          <w:bCs/>
          <w:iCs/>
          <w:color w:val="000000"/>
          <w:spacing w:val="4"/>
          <w:szCs w:val="20"/>
          <w:lang w:bidi="pl-PL"/>
        </w:rPr>
        <w:t xml:space="preserve"> z dnia </w:t>
      </w:r>
      <w:r w:rsidR="00E95BA8">
        <w:rPr>
          <w:rFonts w:ascii="Lato" w:hAnsi="Lato" w:cs="Arial"/>
          <w:bCs/>
          <w:iCs/>
          <w:color w:val="000000"/>
          <w:spacing w:val="4"/>
          <w:szCs w:val="20"/>
          <w:lang w:bidi="pl-PL"/>
        </w:rPr>
        <w:br/>
      </w:r>
      <w:r w:rsidR="00E00CF1">
        <w:rPr>
          <w:rFonts w:ascii="Lato" w:hAnsi="Lato" w:cs="Arial"/>
          <w:bCs/>
          <w:iCs/>
          <w:color w:val="000000"/>
          <w:spacing w:val="4"/>
          <w:szCs w:val="20"/>
          <w:lang w:bidi="pl-PL"/>
        </w:rPr>
        <w:t>4 października 2022</w:t>
      </w:r>
      <w:r w:rsidRPr="009108EE">
        <w:rPr>
          <w:rFonts w:ascii="Lato" w:hAnsi="Lato" w:cs="Arial"/>
          <w:bCs/>
          <w:iCs/>
          <w:color w:val="000000"/>
          <w:spacing w:val="4"/>
          <w:szCs w:val="20"/>
          <w:lang w:bidi="pl-PL"/>
        </w:rPr>
        <w:t xml:space="preserve"> r.</w:t>
      </w:r>
      <w:r w:rsidR="00E00CF1">
        <w:rPr>
          <w:rFonts w:ascii="Lato" w:hAnsi="Lato" w:cs="Arial"/>
          <w:bCs/>
          <w:iCs/>
          <w:color w:val="000000"/>
          <w:spacing w:val="4"/>
          <w:szCs w:val="20"/>
          <w:lang w:bidi="pl-PL"/>
        </w:rPr>
        <w:t xml:space="preserve"> oraz z dnia 24 stycznia 2023 r.</w:t>
      </w:r>
      <w:r w:rsidRPr="009108EE">
        <w:rPr>
          <w:rFonts w:ascii="Lato" w:hAnsi="Lato" w:cs="Arial"/>
          <w:bCs/>
          <w:iCs/>
          <w:color w:val="000000"/>
          <w:spacing w:val="4"/>
          <w:szCs w:val="20"/>
          <w:lang w:bidi="pl-PL"/>
        </w:rPr>
        <w:t xml:space="preserve"> zajęcie części nieruchomości należącej do Skarżące</w:t>
      </w:r>
      <w:r w:rsidR="00E00CF1">
        <w:rPr>
          <w:rFonts w:ascii="Lato" w:hAnsi="Lato" w:cs="Arial"/>
          <w:bCs/>
          <w:iCs/>
          <w:color w:val="000000"/>
          <w:spacing w:val="4"/>
          <w:szCs w:val="20"/>
          <w:lang w:bidi="pl-PL"/>
        </w:rPr>
        <w:t>go</w:t>
      </w:r>
      <w:r w:rsidRPr="009108EE">
        <w:rPr>
          <w:rFonts w:ascii="Lato" w:hAnsi="Lato" w:cs="Arial"/>
          <w:bCs/>
          <w:iCs/>
          <w:color w:val="000000"/>
          <w:spacing w:val="4"/>
          <w:szCs w:val="20"/>
          <w:lang w:bidi="pl-PL"/>
        </w:rPr>
        <w:t xml:space="preserve"> pod rozbudowę drogi </w:t>
      </w:r>
      <w:r w:rsidR="00E00CF1">
        <w:rPr>
          <w:rFonts w:ascii="Lato" w:hAnsi="Lato" w:cs="Arial"/>
          <w:bCs/>
          <w:iCs/>
          <w:color w:val="000000"/>
          <w:spacing w:val="4"/>
          <w:szCs w:val="20"/>
          <w:lang w:bidi="pl-PL"/>
        </w:rPr>
        <w:t>gminnej nr 602526K (ul. Jasna)</w:t>
      </w:r>
      <w:r w:rsidRPr="009108EE">
        <w:rPr>
          <w:rFonts w:ascii="Lato" w:hAnsi="Lato" w:cs="Arial"/>
          <w:bCs/>
          <w:iCs/>
          <w:color w:val="000000"/>
          <w:spacing w:val="4"/>
          <w:szCs w:val="20"/>
          <w:lang w:bidi="pl-PL"/>
        </w:rPr>
        <w:t xml:space="preserve"> związane jest z poszerzeniem pasa drogowego, koniecznym do </w:t>
      </w:r>
      <w:r w:rsidR="00E00CF1">
        <w:rPr>
          <w:rFonts w:ascii="Lato" w:hAnsi="Lato" w:cs="Arial"/>
          <w:bCs/>
          <w:iCs/>
          <w:color w:val="000000"/>
          <w:spacing w:val="4"/>
          <w:szCs w:val="20"/>
          <w:lang w:bidi="pl-PL"/>
        </w:rPr>
        <w:t xml:space="preserve">zaprojektowania normatywnego chodnika, a także pasa zieleni. </w:t>
      </w:r>
      <w:r w:rsidR="00412541">
        <w:rPr>
          <w:rFonts w:ascii="Lato" w:hAnsi="Lato" w:cs="Arial"/>
          <w:bCs/>
          <w:iCs/>
          <w:color w:val="000000"/>
          <w:spacing w:val="4"/>
          <w:szCs w:val="20"/>
          <w:lang w:bidi="pl-PL"/>
        </w:rPr>
        <w:t xml:space="preserve">Tym samym za chybione należy uznać twierdzenia strony skarżącej wyrażone we wniesionym odwołaniu, że w ramach przedmiotowej inwestycji </w:t>
      </w:r>
      <w:r w:rsidR="00412541">
        <w:rPr>
          <w:rFonts w:ascii="Lato" w:hAnsi="Lato" w:cs="Arial"/>
          <w:bCs/>
          <w:iCs/>
          <w:color w:val="000000"/>
          <w:spacing w:val="4"/>
          <w:szCs w:val="20"/>
          <w:lang w:bidi="pl-PL"/>
        </w:rPr>
        <w:lastRenderedPageBreak/>
        <w:t xml:space="preserve">przewidziano wyłącznie remont skrzyżowania ul. Jasnej i ul. Mącznej, a nie poszerzanie tych ulic. </w:t>
      </w:r>
    </w:p>
    <w:p w14:paraId="44F11B73" w14:textId="36F15A95" w:rsidR="009108EE" w:rsidRPr="009108EE" w:rsidRDefault="009108EE" w:rsidP="009108EE">
      <w:pPr>
        <w:spacing w:before="240" w:after="240" w:line="240" w:lineRule="exact"/>
        <w:jc w:val="both"/>
        <w:outlineLvl w:val="0"/>
        <w:rPr>
          <w:rFonts w:ascii="Lato" w:hAnsi="Lato" w:cs="Arial"/>
          <w:color w:val="000000"/>
          <w:spacing w:val="4"/>
          <w:szCs w:val="20"/>
        </w:rPr>
      </w:pPr>
      <w:r w:rsidRPr="009108EE">
        <w:rPr>
          <w:rFonts w:ascii="Lato" w:hAnsi="Lato" w:cs="Arial"/>
          <w:color w:val="000000"/>
          <w:spacing w:val="4"/>
          <w:szCs w:val="20"/>
        </w:rPr>
        <w:t xml:space="preserve">Zdaniem </w:t>
      </w:r>
      <w:r w:rsidRPr="009108EE">
        <w:rPr>
          <w:rFonts w:ascii="Lato" w:hAnsi="Lato" w:cs="Arial"/>
          <w:i/>
          <w:color w:val="000000"/>
          <w:spacing w:val="4"/>
          <w:szCs w:val="20"/>
        </w:rPr>
        <w:t>Ministra,</w:t>
      </w:r>
      <w:r w:rsidRPr="009108EE">
        <w:rPr>
          <w:rFonts w:ascii="Lato" w:hAnsi="Lato" w:cs="Arial"/>
          <w:color w:val="000000"/>
          <w:spacing w:val="4"/>
          <w:szCs w:val="20"/>
        </w:rPr>
        <w:t xml:space="preserve"> zatwierdzony projekt budowlany nie przewiduje zatem rozwiązań, które wprowadzają nadmierną, a w szczególności nieuzasadnioną ingerencję w prawo własności skarżącej strony. Ingerencja we własność związana z realizacją inwestycji odpowiada tylko jej koniecznemu zakresowi. Teren będący własnością Skarżące</w:t>
      </w:r>
      <w:r w:rsidR="00405EA6">
        <w:rPr>
          <w:rFonts w:ascii="Lato" w:hAnsi="Lato" w:cs="Arial"/>
          <w:color w:val="000000"/>
          <w:spacing w:val="4"/>
          <w:szCs w:val="20"/>
        </w:rPr>
        <w:t>go</w:t>
      </w:r>
      <w:r w:rsidRPr="009108EE">
        <w:rPr>
          <w:rFonts w:ascii="Lato" w:hAnsi="Lato" w:cs="Arial"/>
          <w:color w:val="000000"/>
          <w:spacing w:val="4"/>
          <w:szCs w:val="20"/>
        </w:rPr>
        <w:t xml:space="preserve"> nie został zajęty w wymiarze większym, niż jest to wymagane dla realizacji inwestycji.</w:t>
      </w:r>
    </w:p>
    <w:p w14:paraId="70B6DF12" w14:textId="2E59514F" w:rsidR="009108EE" w:rsidRPr="009108EE" w:rsidRDefault="009108EE" w:rsidP="009108EE">
      <w:pPr>
        <w:spacing w:after="240" w:line="240" w:lineRule="exact"/>
        <w:jc w:val="both"/>
        <w:textAlignment w:val="baseline"/>
        <w:rPr>
          <w:rFonts w:ascii="Lato" w:hAnsi="Lato" w:cs="Arial"/>
          <w:color w:val="000000"/>
          <w:lang w:val="en-US"/>
        </w:rPr>
      </w:pPr>
      <w:r w:rsidRPr="009108EE">
        <w:rPr>
          <w:rFonts w:ascii="Lato" w:hAnsi="Lato" w:cs="Arial"/>
          <w:color w:val="000000"/>
          <w:lang w:val="en-US"/>
        </w:rPr>
        <w:t xml:space="preserve">W </w:t>
      </w:r>
      <w:proofErr w:type="spellStart"/>
      <w:r w:rsidRPr="009108EE">
        <w:rPr>
          <w:rFonts w:ascii="Lato" w:hAnsi="Lato" w:cs="Arial"/>
          <w:color w:val="000000"/>
          <w:lang w:val="en-US"/>
        </w:rPr>
        <w:t>związku</w:t>
      </w:r>
      <w:proofErr w:type="spellEnd"/>
      <w:r w:rsidRPr="009108EE">
        <w:rPr>
          <w:rFonts w:ascii="Lato" w:hAnsi="Lato" w:cs="Arial"/>
          <w:color w:val="000000"/>
          <w:lang w:val="en-US"/>
        </w:rPr>
        <w:t xml:space="preserve"> z </w:t>
      </w:r>
      <w:proofErr w:type="spellStart"/>
      <w:r w:rsidRPr="009108EE">
        <w:rPr>
          <w:rFonts w:ascii="Lato" w:hAnsi="Lato" w:cs="Arial"/>
          <w:color w:val="000000"/>
          <w:lang w:val="en-US"/>
        </w:rPr>
        <w:t>powyższym</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mając</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uwadze</w:t>
      </w:r>
      <w:proofErr w:type="spellEnd"/>
      <w:r w:rsidRPr="009108EE">
        <w:rPr>
          <w:rFonts w:ascii="Lato" w:hAnsi="Lato" w:cs="Arial"/>
          <w:color w:val="000000"/>
          <w:lang w:val="en-US"/>
        </w:rPr>
        <w:t xml:space="preserve"> </w:t>
      </w:r>
      <w:proofErr w:type="spellStart"/>
      <w:r w:rsidR="00910D6F">
        <w:rPr>
          <w:rFonts w:ascii="Lato" w:hAnsi="Lato" w:cs="Arial"/>
          <w:color w:val="000000"/>
          <w:lang w:val="en-US"/>
        </w:rPr>
        <w:t>brak</w:t>
      </w:r>
      <w:proofErr w:type="spellEnd"/>
      <w:r w:rsidR="00910D6F">
        <w:rPr>
          <w:rFonts w:ascii="Lato" w:hAnsi="Lato" w:cs="Arial"/>
          <w:color w:val="000000"/>
          <w:lang w:val="en-US"/>
        </w:rPr>
        <w:t xml:space="preserve"> </w:t>
      </w:r>
      <w:proofErr w:type="spellStart"/>
      <w:r w:rsidR="00910D6F">
        <w:rPr>
          <w:rFonts w:ascii="Lato" w:hAnsi="Lato" w:cs="Arial"/>
          <w:color w:val="000000"/>
          <w:lang w:val="en-US"/>
        </w:rPr>
        <w:t>aprobaty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Skarżące</w:t>
      </w:r>
      <w:r w:rsidR="00405EA6">
        <w:rPr>
          <w:rFonts w:ascii="Lato" w:hAnsi="Lato" w:cs="Arial"/>
          <w:color w:val="000000"/>
          <w:lang w:val="en-US"/>
        </w:rPr>
        <w:t>go</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wobec</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przejęcia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cześci</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je</w:t>
      </w:r>
      <w:r w:rsidR="00405EA6">
        <w:rPr>
          <w:rFonts w:ascii="Lato" w:hAnsi="Lato" w:cs="Arial"/>
          <w:color w:val="000000"/>
          <w:lang w:val="en-US"/>
        </w:rPr>
        <w:t>go</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nieruchomości</w:t>
      </w:r>
      <w:proofErr w:type="spellEnd"/>
      <w:r w:rsidR="006415B8">
        <w:rPr>
          <w:rFonts w:ascii="Lato" w:hAnsi="Lato" w:cs="Arial"/>
          <w:color w:val="000000"/>
          <w:lang w:val="en-US"/>
        </w:rPr>
        <w:t xml:space="preserve"> </w:t>
      </w:r>
      <w:r w:rsidR="00046698">
        <w:rPr>
          <w:rFonts w:ascii="Lato" w:hAnsi="Lato" w:cs="Arial"/>
          <w:color w:val="000000"/>
          <w:lang w:val="en-US"/>
        </w:rPr>
        <w:t xml:space="preserve">(od </w:t>
      </w:r>
      <w:proofErr w:type="spellStart"/>
      <w:r w:rsidR="00046698">
        <w:rPr>
          <w:rFonts w:ascii="Lato" w:hAnsi="Lato" w:cs="Arial"/>
          <w:color w:val="000000"/>
          <w:lang w:val="en-US"/>
        </w:rPr>
        <w:t>strony</w:t>
      </w:r>
      <w:proofErr w:type="spellEnd"/>
      <w:r w:rsidR="00046698">
        <w:rPr>
          <w:rFonts w:ascii="Lato" w:hAnsi="Lato" w:cs="Arial"/>
          <w:color w:val="000000"/>
          <w:lang w:val="en-US"/>
        </w:rPr>
        <w:t xml:space="preserve"> </w:t>
      </w:r>
      <w:proofErr w:type="spellStart"/>
      <w:r w:rsidR="00046698">
        <w:rPr>
          <w:rFonts w:ascii="Lato" w:hAnsi="Lato" w:cs="Arial"/>
          <w:color w:val="000000"/>
          <w:lang w:val="en-US"/>
        </w:rPr>
        <w:t>ul</w:t>
      </w:r>
      <w:proofErr w:type="spellEnd"/>
      <w:r w:rsidR="00046698">
        <w:rPr>
          <w:rFonts w:ascii="Lato" w:hAnsi="Lato" w:cs="Arial"/>
          <w:color w:val="000000"/>
          <w:lang w:val="en-US"/>
        </w:rPr>
        <w:t xml:space="preserve">. </w:t>
      </w:r>
      <w:proofErr w:type="spellStart"/>
      <w:r w:rsidR="00046698">
        <w:rPr>
          <w:rFonts w:ascii="Lato" w:hAnsi="Lato" w:cs="Arial"/>
          <w:color w:val="000000"/>
          <w:lang w:val="en-US"/>
        </w:rPr>
        <w:t>Jasnej</w:t>
      </w:r>
      <w:proofErr w:type="spellEnd"/>
      <w:r w:rsidR="00046698">
        <w:rPr>
          <w:rFonts w:ascii="Lato" w:hAnsi="Lato" w:cs="Arial"/>
          <w:color w:val="000000"/>
          <w:lang w:val="en-US"/>
        </w:rPr>
        <w:t xml:space="preserve">) </w:t>
      </w:r>
      <w:r w:rsidRPr="009108EE">
        <w:rPr>
          <w:rFonts w:ascii="Lato" w:hAnsi="Lato" w:cs="Arial"/>
          <w:color w:val="000000"/>
          <w:lang w:val="en-US"/>
        </w:rPr>
        <w:t xml:space="preserve">pod </w:t>
      </w:r>
      <w:proofErr w:type="spellStart"/>
      <w:r w:rsidRPr="009108EE">
        <w:rPr>
          <w:rFonts w:ascii="Lato" w:hAnsi="Lato" w:cs="Arial"/>
          <w:color w:val="000000"/>
          <w:lang w:val="en-US"/>
        </w:rPr>
        <w:t>realizację</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inwestycji</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drogowej</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wyjaśnić</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należy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iż</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ochrona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interesów</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osób</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trzecich</w:t>
      </w:r>
      <w:proofErr w:type="spellEnd"/>
      <w:r w:rsidRPr="009108EE">
        <w:rPr>
          <w:rFonts w:ascii="Lato" w:hAnsi="Lato" w:cs="Arial"/>
          <w:color w:val="000000"/>
          <w:lang w:val="en-US"/>
        </w:rPr>
        <w:t xml:space="preserve"> w </w:t>
      </w:r>
      <w:proofErr w:type="spellStart"/>
      <w:r w:rsidRPr="009108EE">
        <w:rPr>
          <w:rFonts w:ascii="Lato" w:hAnsi="Lato" w:cs="Arial"/>
          <w:color w:val="000000"/>
          <w:lang w:val="en-US"/>
        </w:rPr>
        <w:t>procesie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inwestycyjnym</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może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prowadzić</w:t>
      </w:r>
      <w:proofErr w:type="spellEnd"/>
      <w:r w:rsidRPr="009108EE">
        <w:rPr>
          <w:rFonts w:ascii="Lato" w:hAnsi="Lato" w:cs="Arial"/>
          <w:color w:val="000000"/>
          <w:lang w:val="en-US"/>
        </w:rPr>
        <w:t xml:space="preserve"> do </w:t>
      </w:r>
      <w:proofErr w:type="spellStart"/>
      <w:r w:rsidRPr="009108EE">
        <w:rPr>
          <w:rFonts w:ascii="Lato" w:hAnsi="Lato" w:cs="Arial"/>
          <w:color w:val="000000"/>
          <w:lang w:val="en-US"/>
        </w:rPr>
        <w:t>sytuacji</w:t>
      </w:r>
      <w:proofErr w:type="spellEnd"/>
      <w:r w:rsidRPr="009108EE">
        <w:rPr>
          <w:rFonts w:ascii="Lato" w:hAnsi="Lato" w:cs="Arial"/>
          <w:color w:val="000000"/>
          <w:lang w:val="en-US"/>
        </w:rPr>
        <w:t xml:space="preserve">, w </w:t>
      </w:r>
      <w:proofErr w:type="spellStart"/>
      <w:r w:rsidRPr="009108EE">
        <w:rPr>
          <w:rFonts w:ascii="Lato" w:hAnsi="Lato" w:cs="Arial"/>
          <w:color w:val="000000"/>
          <w:lang w:val="en-US"/>
        </w:rPr>
        <w:t>której</w:t>
      </w:r>
      <w:proofErr w:type="spellEnd"/>
      <w:r w:rsidRPr="009108EE">
        <w:rPr>
          <w:rFonts w:ascii="Lato" w:hAnsi="Lato" w:cs="Arial"/>
          <w:color w:val="000000"/>
          <w:lang w:val="en-US"/>
        </w:rPr>
        <w:t xml:space="preserve"> to </w:t>
      </w:r>
      <w:proofErr w:type="spellStart"/>
      <w:r w:rsidRPr="009108EE">
        <w:rPr>
          <w:rFonts w:ascii="Lato" w:hAnsi="Lato" w:cs="Arial"/>
          <w:color w:val="000000"/>
          <w:lang w:val="en-US"/>
        </w:rPr>
        <w:t>osoby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trzecie</w:t>
      </w:r>
      <w:proofErr w:type="spellEnd"/>
      <w:r w:rsidRPr="009108EE">
        <w:rPr>
          <w:rFonts w:ascii="Lato" w:hAnsi="Lato" w:cs="Arial"/>
          <w:color w:val="000000"/>
          <w:lang w:val="en-US"/>
        </w:rPr>
        <w:t xml:space="preserve">, a </w:t>
      </w:r>
      <w:proofErr w:type="spellStart"/>
      <w:r w:rsidRPr="009108EE">
        <w:rPr>
          <w:rFonts w:ascii="Lato" w:hAnsi="Lato" w:cs="Arial"/>
          <w:color w:val="000000"/>
          <w:lang w:val="en-US"/>
        </w:rPr>
        <w:t>nie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inwestor</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decydować</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będą</w:t>
      </w:r>
      <w:proofErr w:type="spellEnd"/>
      <w:r w:rsidRPr="009108EE">
        <w:rPr>
          <w:rFonts w:ascii="Lato" w:hAnsi="Lato" w:cs="Arial"/>
          <w:color w:val="000000"/>
          <w:lang w:val="en-US"/>
        </w:rPr>
        <w:t xml:space="preserve"> o </w:t>
      </w:r>
      <w:proofErr w:type="spellStart"/>
      <w:r w:rsidRPr="009108EE">
        <w:rPr>
          <w:rFonts w:ascii="Lato" w:hAnsi="Lato" w:cs="Arial"/>
          <w:color w:val="000000"/>
          <w:lang w:val="en-US"/>
        </w:rPr>
        <w:t>dopuszczalności</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wybudowania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obiektów</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budowlanych</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miejscu</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posadowienia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takich</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obiektów</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rodzaju</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obiektu</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budowlanego</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w:t>
      </w:r>
      <w:proofErr w:type="spellEnd"/>
      <w:r w:rsidRPr="009108EE">
        <w:rPr>
          <w:rFonts w:ascii="Lato" w:hAnsi="Lato" w:cs="Arial"/>
          <w:color w:val="000000"/>
          <w:lang w:val="en-US"/>
        </w:rPr>
        <w:t xml:space="preserve"> to </w:t>
      </w:r>
      <w:proofErr w:type="spellStart"/>
      <w:r w:rsidRPr="009108EE">
        <w:rPr>
          <w:rFonts w:ascii="Lato" w:hAnsi="Lato" w:cs="Arial"/>
          <w:color w:val="000000"/>
          <w:lang w:val="en-US"/>
        </w:rPr>
        <w:t>nawet</w:t>
      </w:r>
      <w:proofErr w:type="spellEnd"/>
      <w:r w:rsidRPr="009108EE">
        <w:rPr>
          <w:rFonts w:ascii="Lato" w:hAnsi="Lato" w:cs="Arial"/>
          <w:color w:val="000000"/>
          <w:lang w:val="en-US"/>
        </w:rPr>
        <w:t xml:space="preserve"> z </w:t>
      </w:r>
      <w:proofErr w:type="spellStart"/>
      <w:r w:rsidRPr="009108EE">
        <w:rPr>
          <w:rFonts w:ascii="Lato" w:hAnsi="Lato" w:cs="Arial"/>
          <w:color w:val="000000"/>
          <w:lang w:val="en-US"/>
        </w:rPr>
        <w:t>naruszeniem</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ogólnego</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interesu</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społecznego</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Niedopuszczalna</w:t>
      </w:r>
      <w:proofErr w:type="spellEnd"/>
      <w:r w:rsidRPr="009108EE">
        <w:rPr>
          <w:rFonts w:ascii="Lato" w:hAnsi="Lato" w:cs="Arial"/>
          <w:color w:val="000000"/>
          <w:lang w:val="en-US"/>
        </w:rPr>
        <w:t xml:space="preserve"> jest </w:t>
      </w:r>
      <w:proofErr w:type="spellStart"/>
      <w:r w:rsidRPr="009108EE">
        <w:rPr>
          <w:rFonts w:ascii="Lato" w:hAnsi="Lato" w:cs="Arial"/>
          <w:color w:val="000000"/>
          <w:lang w:val="en-US"/>
        </w:rPr>
        <w:t>zatem</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sytuacja</w:t>
      </w:r>
      <w:proofErr w:type="spellEnd"/>
      <w:r w:rsidRPr="009108EE">
        <w:rPr>
          <w:rFonts w:ascii="Lato" w:hAnsi="Lato" w:cs="Arial"/>
          <w:color w:val="000000"/>
          <w:lang w:val="en-US"/>
        </w:rPr>
        <w:t xml:space="preserve">, w </w:t>
      </w:r>
      <w:proofErr w:type="spellStart"/>
      <w:r w:rsidRPr="009108EE">
        <w:rPr>
          <w:rFonts w:ascii="Lato" w:hAnsi="Lato" w:cs="Arial"/>
          <w:color w:val="000000"/>
          <w:lang w:val="en-US"/>
        </w:rPr>
        <w:t>której</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uprawnienia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właściciela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nieruchomości</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sąsiedniej</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całkowicie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ograniczają</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uprawnienia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inwestora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Uzależnianie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funkcjonowania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dróg</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publicznych</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od</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wyrażenia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zgody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przez</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osobę</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prywatną</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byłoby</w:t>
      </w:r>
      <w:proofErr w:type="spellEnd"/>
      <w:r w:rsidRPr="009108EE">
        <w:rPr>
          <w:rFonts w:ascii="Lato" w:hAnsi="Lato" w:cs="Arial"/>
          <w:color w:val="000000"/>
          <w:lang w:val="en-US"/>
        </w:rPr>
        <w:t xml:space="preserve"> do </w:t>
      </w:r>
      <w:proofErr w:type="spellStart"/>
      <w:r w:rsidRPr="009108EE">
        <w:rPr>
          <w:rFonts w:ascii="Lato" w:hAnsi="Lato" w:cs="Arial"/>
          <w:color w:val="000000"/>
          <w:lang w:val="en-US"/>
        </w:rPr>
        <w:t>pogodzenia</w:t>
      </w:r>
      <w:proofErr w:type="spellEnd"/>
      <w:r w:rsidRPr="009108EE">
        <w:rPr>
          <w:rFonts w:ascii="Lato" w:hAnsi="Lato"/>
          <w:color w:val="000000"/>
        </w:rPr>
        <w:t xml:space="preserve"> </w:t>
      </w:r>
      <w:r w:rsidR="00E95BA8">
        <w:rPr>
          <w:rFonts w:ascii="Lato" w:hAnsi="Lato"/>
          <w:color w:val="000000"/>
        </w:rPr>
        <w:br/>
      </w:r>
      <w:r w:rsidRPr="009108EE">
        <w:rPr>
          <w:rFonts w:ascii="Lato" w:hAnsi="Lato" w:cs="Arial"/>
          <w:color w:val="000000"/>
          <w:lang w:val="en-US"/>
        </w:rPr>
        <w:t xml:space="preserve">z </w:t>
      </w:r>
      <w:proofErr w:type="spellStart"/>
      <w:r w:rsidRPr="009108EE">
        <w:rPr>
          <w:rFonts w:ascii="Lato" w:hAnsi="Lato" w:cs="Arial"/>
          <w:color w:val="000000"/>
          <w:lang w:val="en-US"/>
        </w:rPr>
        <w:t>charakterem</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inwestycji</w:t>
      </w:r>
      <w:proofErr w:type="spellEnd"/>
      <w:r w:rsidRPr="009108EE">
        <w:rPr>
          <w:rFonts w:ascii="Lato" w:hAnsi="Lato" w:cs="Arial"/>
          <w:color w:val="000000"/>
          <w:lang w:val="en-US"/>
        </w:rPr>
        <w:t xml:space="preserve"> o </w:t>
      </w:r>
      <w:proofErr w:type="spellStart"/>
      <w:r w:rsidRPr="009108EE">
        <w:rPr>
          <w:rFonts w:ascii="Lato" w:hAnsi="Lato" w:cs="Arial"/>
          <w:color w:val="000000"/>
          <w:lang w:val="en-US"/>
        </w:rPr>
        <w:t>znaczeniu</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ponadlokalnym</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stanowiącej</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realizację</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celów</w:t>
      </w:r>
      <w:proofErr w:type="spellEnd"/>
      <w:r w:rsidRPr="009108EE">
        <w:rPr>
          <w:rFonts w:ascii="Lato" w:hAnsi="Lato" w:cs="Arial"/>
          <w:color w:val="000000"/>
          <w:lang w:val="en-US"/>
        </w:rPr>
        <w:t xml:space="preserve">, </w:t>
      </w:r>
      <w:r w:rsidR="00E95BA8">
        <w:rPr>
          <w:rFonts w:ascii="Lato" w:hAnsi="Lato" w:cs="Arial"/>
          <w:color w:val="000000"/>
          <w:lang w:val="en-US"/>
        </w:rPr>
        <w:br/>
      </w:r>
      <w:r w:rsidRPr="009108EE">
        <w:rPr>
          <w:rFonts w:ascii="Lato" w:hAnsi="Lato" w:cs="Arial"/>
          <w:color w:val="000000"/>
          <w:lang w:val="en-US"/>
        </w:rPr>
        <w:t xml:space="preserve">o </w:t>
      </w:r>
      <w:proofErr w:type="spellStart"/>
      <w:r w:rsidRPr="009108EE">
        <w:rPr>
          <w:rFonts w:ascii="Lato" w:hAnsi="Lato" w:cs="Arial"/>
          <w:color w:val="000000"/>
          <w:lang w:val="en-US"/>
        </w:rPr>
        <w:t>których</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mowa</w:t>
      </w:r>
      <w:proofErr w:type="spellEnd"/>
      <w:r w:rsidRPr="009108EE">
        <w:rPr>
          <w:rFonts w:ascii="Lato" w:hAnsi="Lato" w:cs="Arial"/>
          <w:color w:val="000000"/>
          <w:lang w:val="en-US"/>
        </w:rPr>
        <w:t xml:space="preserve"> w art. 6 </w:t>
      </w:r>
      <w:proofErr w:type="spellStart"/>
      <w:r w:rsidRPr="009108EE">
        <w:rPr>
          <w:rFonts w:ascii="Lato" w:hAnsi="Lato" w:cs="Arial"/>
          <w:i/>
          <w:color w:val="000000"/>
          <w:lang w:val="en-US"/>
        </w:rPr>
        <w:t>ustawy</w:t>
      </w:r>
      <w:proofErr w:type="spellEnd"/>
      <w:r w:rsidRPr="009108EE">
        <w:rPr>
          <w:rFonts w:ascii="Lato" w:hAnsi="Lato" w:cs="Arial"/>
          <w:i/>
          <w:color w:val="000000"/>
          <w:lang w:val="en-US"/>
        </w:rPr>
        <w:t xml:space="preserve"> o </w:t>
      </w:r>
      <w:proofErr w:type="spellStart"/>
      <w:r w:rsidRPr="009108EE">
        <w:rPr>
          <w:rFonts w:ascii="Lato" w:hAnsi="Lato" w:cs="Arial"/>
          <w:i/>
          <w:color w:val="000000"/>
          <w:lang w:val="en-US"/>
        </w:rPr>
        <w:t>gospodarce</w:t>
      </w:r>
      <w:proofErr w:type="spellEnd"/>
      <w:r w:rsidRPr="009108EE">
        <w:rPr>
          <w:rFonts w:ascii="Lato" w:hAnsi="Lato" w:cs="Arial"/>
          <w:i/>
          <w:color w:val="000000"/>
          <w:lang w:val="en-US"/>
        </w:rPr>
        <w:t xml:space="preserve"> </w:t>
      </w:r>
      <w:proofErr w:type="spellStart"/>
      <w:r w:rsidRPr="009108EE">
        <w:rPr>
          <w:rFonts w:ascii="Lato" w:hAnsi="Lato" w:cs="Arial"/>
          <w:i/>
          <w:color w:val="000000"/>
          <w:lang w:val="en-US"/>
        </w:rPr>
        <w:t>nieruchomościami</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Przy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ocenie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czy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decyzja</w:t>
      </w:r>
      <w:proofErr w:type="spellEnd"/>
      <w:r w:rsidRPr="009108EE">
        <w:rPr>
          <w:rFonts w:ascii="Lato" w:hAnsi="Lato" w:cs="Arial"/>
          <w:color w:val="000000"/>
          <w:lang w:val="en-US"/>
        </w:rPr>
        <w:t xml:space="preserve"> </w:t>
      </w:r>
      <w:r w:rsidR="00E95BA8">
        <w:rPr>
          <w:rFonts w:ascii="Lato" w:hAnsi="Lato" w:cs="Arial"/>
          <w:color w:val="000000"/>
          <w:lang w:val="en-US"/>
        </w:rPr>
        <w:br/>
      </w:r>
      <w:r w:rsidRPr="009108EE">
        <w:rPr>
          <w:rFonts w:ascii="Lato" w:hAnsi="Lato" w:cs="Arial"/>
          <w:color w:val="000000"/>
          <w:lang w:val="en-US"/>
        </w:rPr>
        <w:t xml:space="preserve">o </w:t>
      </w:r>
      <w:proofErr w:type="spellStart"/>
      <w:r w:rsidRPr="009108EE">
        <w:rPr>
          <w:rFonts w:ascii="Lato" w:hAnsi="Lato" w:cs="Arial"/>
          <w:color w:val="000000"/>
          <w:lang w:val="en-US"/>
        </w:rPr>
        <w:t>zezwoleniu</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realizację</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inwestycji</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drogowej</w:t>
      </w:r>
      <w:proofErr w:type="spellEnd"/>
      <w:r w:rsidRPr="009108EE">
        <w:rPr>
          <w:rFonts w:ascii="Lato" w:hAnsi="Lato" w:cs="Arial"/>
          <w:color w:val="000000"/>
          <w:lang w:val="en-US"/>
        </w:rPr>
        <w:t xml:space="preserve"> w </w:t>
      </w:r>
      <w:proofErr w:type="spellStart"/>
      <w:r w:rsidRPr="009108EE">
        <w:rPr>
          <w:rFonts w:ascii="Lato" w:hAnsi="Lato" w:cs="Arial"/>
          <w:color w:val="000000"/>
          <w:lang w:val="en-US"/>
        </w:rPr>
        <w:t>sposób</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prawidłowy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zapewnia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poszanowanie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uzasadnionych</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interesów</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osób</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trzecich</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należy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mieć</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względzie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że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inwestor</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realizujący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inwestycję</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drogową</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działa</w:t>
      </w:r>
      <w:proofErr w:type="spellEnd"/>
      <w:r w:rsidRPr="009108EE">
        <w:rPr>
          <w:rFonts w:ascii="Lato" w:hAnsi="Lato" w:cs="Arial"/>
          <w:color w:val="000000"/>
          <w:lang w:val="en-US"/>
        </w:rPr>
        <w:t xml:space="preserve"> w </w:t>
      </w:r>
      <w:proofErr w:type="spellStart"/>
      <w:r w:rsidRPr="009108EE">
        <w:rPr>
          <w:rFonts w:ascii="Lato" w:hAnsi="Lato" w:cs="Arial"/>
          <w:color w:val="000000"/>
          <w:lang w:val="en-US"/>
        </w:rPr>
        <w:t>interesie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publicznym</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Zauważyć</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przy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tym</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należy</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że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interes</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publiczny</w:t>
      </w:r>
      <w:proofErr w:type="spellEnd"/>
      <w:r w:rsidRPr="009108EE">
        <w:rPr>
          <w:rFonts w:ascii="Lato" w:hAnsi="Lato" w:cs="Arial"/>
          <w:color w:val="000000"/>
          <w:lang w:val="en-US"/>
        </w:rPr>
        <w:t xml:space="preserve"> ma </w:t>
      </w:r>
      <w:proofErr w:type="spellStart"/>
      <w:r w:rsidRPr="009108EE">
        <w:rPr>
          <w:rFonts w:ascii="Lato" w:hAnsi="Lato" w:cs="Arial"/>
          <w:color w:val="000000"/>
          <w:lang w:val="en-US"/>
        </w:rPr>
        <w:t>prymat</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nad</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interesem</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prawnym</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jednostki</w:t>
      </w:r>
      <w:proofErr w:type="spellEnd"/>
      <w:r w:rsidRPr="009108EE">
        <w:rPr>
          <w:rFonts w:ascii="Lato" w:hAnsi="Lato" w:cs="Arial"/>
          <w:color w:val="000000"/>
          <w:lang w:val="en-US"/>
        </w:rPr>
        <w:t xml:space="preserve">, o </w:t>
      </w:r>
      <w:proofErr w:type="spellStart"/>
      <w:r w:rsidRPr="009108EE">
        <w:rPr>
          <w:rFonts w:ascii="Lato" w:hAnsi="Lato" w:cs="Arial"/>
          <w:color w:val="000000"/>
          <w:lang w:val="en-US"/>
        </w:rPr>
        <w:t>ile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narusza</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jego</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interesu</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prawnego</w:t>
      </w:r>
      <w:proofErr w:type="spellEnd"/>
      <w:r w:rsidRPr="009108EE">
        <w:rPr>
          <w:rFonts w:ascii="Lato" w:hAnsi="Lato" w:cs="Arial"/>
          <w:color w:val="000000"/>
          <w:lang w:val="en-US"/>
        </w:rPr>
        <w:t xml:space="preserve"> w </w:t>
      </w:r>
      <w:proofErr w:type="spellStart"/>
      <w:r w:rsidRPr="009108EE">
        <w:rPr>
          <w:rFonts w:ascii="Lato" w:hAnsi="Lato" w:cs="Arial"/>
          <w:color w:val="000000"/>
          <w:lang w:val="en-US"/>
        </w:rPr>
        <w:t>sposób</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niezgodny</w:t>
      </w:r>
      <w:proofErr w:type="spellEnd"/>
      <w:r w:rsidRPr="009108EE">
        <w:rPr>
          <w:rFonts w:ascii="Lato" w:hAnsi="Lato" w:cs="Arial"/>
          <w:color w:val="000000"/>
          <w:lang w:val="en-US"/>
        </w:rPr>
        <w:t xml:space="preserve"> z </w:t>
      </w:r>
      <w:proofErr w:type="spellStart"/>
      <w:r w:rsidRPr="009108EE">
        <w:rPr>
          <w:rFonts w:ascii="Lato" w:hAnsi="Lato" w:cs="Arial"/>
          <w:color w:val="000000"/>
          <w:lang w:val="en-US"/>
        </w:rPr>
        <w:t>prawem</w:t>
      </w:r>
      <w:proofErr w:type="spellEnd"/>
      <w:r w:rsidRPr="009108EE">
        <w:rPr>
          <w:rFonts w:ascii="Lato" w:hAnsi="Lato" w:cs="Arial"/>
          <w:color w:val="000000"/>
          <w:lang w:val="en-US"/>
        </w:rPr>
        <w:t xml:space="preserve">, co w </w:t>
      </w:r>
      <w:proofErr w:type="spellStart"/>
      <w:r w:rsidRPr="009108EE">
        <w:rPr>
          <w:rFonts w:ascii="Lato" w:hAnsi="Lato" w:cs="Arial"/>
          <w:color w:val="000000"/>
          <w:lang w:val="en-US"/>
        </w:rPr>
        <w:t>niniejszej</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sprawie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nie</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miało</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miejsca</w:t>
      </w:r>
      <w:proofErr w:type="spellEnd"/>
      <w:r w:rsidRPr="009108EE">
        <w:rPr>
          <w:rFonts w:ascii="Lato" w:hAnsi="Lato" w:cs="Arial"/>
          <w:color w:val="000000"/>
          <w:lang w:val="en-US"/>
        </w:rPr>
        <w:t xml:space="preserve"> (vide: </w:t>
      </w:r>
      <w:proofErr w:type="spellStart"/>
      <w:r w:rsidRPr="009108EE">
        <w:rPr>
          <w:rFonts w:ascii="Lato" w:hAnsi="Lato" w:cs="Arial"/>
          <w:color w:val="000000"/>
          <w:lang w:val="en-US"/>
        </w:rPr>
        <w:t>wyrok</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Naczelnego</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Sądu</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Administracyjnego</w:t>
      </w:r>
      <w:proofErr w:type="spellEnd"/>
      <w:r w:rsidRPr="009108EE">
        <w:rPr>
          <w:rFonts w:ascii="Lato" w:hAnsi="Lato" w:cs="Arial"/>
          <w:color w:val="000000"/>
          <w:lang w:val="en-US"/>
        </w:rPr>
        <w:t xml:space="preserve"> z </w:t>
      </w:r>
      <w:proofErr w:type="spellStart"/>
      <w:r w:rsidRPr="009108EE">
        <w:rPr>
          <w:rFonts w:ascii="Lato" w:hAnsi="Lato" w:cs="Arial"/>
          <w:color w:val="000000"/>
          <w:lang w:val="en-US"/>
        </w:rPr>
        <w:t>dnia</w:t>
      </w:r>
      <w:proofErr w:type="spellEnd"/>
      <w:r w:rsidRPr="009108EE">
        <w:rPr>
          <w:rFonts w:ascii="Lato" w:hAnsi="Lato" w:cs="Arial"/>
          <w:color w:val="000000"/>
          <w:lang w:val="en-US"/>
        </w:rPr>
        <w:t xml:space="preserve"> 26 </w:t>
      </w:r>
      <w:proofErr w:type="spellStart"/>
      <w:r w:rsidRPr="009108EE">
        <w:rPr>
          <w:rFonts w:ascii="Lato" w:hAnsi="Lato" w:cs="Arial"/>
          <w:color w:val="000000"/>
          <w:lang w:val="en-US"/>
        </w:rPr>
        <w:t>lipca</w:t>
      </w:r>
      <w:proofErr w:type="spellEnd"/>
      <w:r w:rsidRPr="009108EE">
        <w:rPr>
          <w:rFonts w:ascii="Lato" w:hAnsi="Lato" w:cs="Arial"/>
          <w:color w:val="000000"/>
          <w:lang w:val="en-US"/>
        </w:rPr>
        <w:t xml:space="preserve"> 2013 r., </w:t>
      </w:r>
      <w:proofErr w:type="spellStart"/>
      <w:r w:rsidRPr="009108EE">
        <w:rPr>
          <w:rFonts w:ascii="Lato" w:hAnsi="Lato" w:cs="Arial"/>
          <w:color w:val="000000"/>
          <w:lang w:val="en-US"/>
        </w:rPr>
        <w:t>sygn</w:t>
      </w:r>
      <w:proofErr w:type="spellEnd"/>
      <w:r w:rsidRPr="009108EE">
        <w:rPr>
          <w:rFonts w:ascii="Lato" w:hAnsi="Lato" w:cs="Arial"/>
          <w:color w:val="000000"/>
          <w:lang w:val="en-US"/>
        </w:rPr>
        <w:t xml:space="preserve">. </w:t>
      </w:r>
      <w:proofErr w:type="spellStart"/>
      <w:r w:rsidRPr="009108EE">
        <w:rPr>
          <w:rFonts w:ascii="Lato" w:hAnsi="Lato" w:cs="Arial"/>
          <w:color w:val="000000"/>
          <w:lang w:val="en-US"/>
        </w:rPr>
        <w:t>akt</w:t>
      </w:r>
      <w:proofErr w:type="spellEnd"/>
      <w:r w:rsidRPr="009108EE">
        <w:rPr>
          <w:rFonts w:ascii="Lato" w:hAnsi="Lato" w:cs="Arial"/>
          <w:color w:val="000000"/>
          <w:lang w:val="en-US"/>
        </w:rPr>
        <w:t xml:space="preserve"> </w:t>
      </w:r>
      <w:r w:rsidR="00E95BA8">
        <w:rPr>
          <w:rFonts w:ascii="Lato" w:hAnsi="Lato" w:cs="Arial"/>
          <w:color w:val="000000"/>
          <w:lang w:val="en-US"/>
        </w:rPr>
        <w:br/>
      </w:r>
      <w:r w:rsidRPr="009108EE">
        <w:rPr>
          <w:rFonts w:ascii="Lato" w:hAnsi="Lato" w:cs="Arial"/>
          <w:color w:val="000000"/>
          <w:lang w:val="en-US"/>
        </w:rPr>
        <w:t>II OSK 762/13).</w:t>
      </w:r>
    </w:p>
    <w:p w14:paraId="32989CA4" w14:textId="5CAEFC46" w:rsidR="009108EE" w:rsidRPr="009108EE" w:rsidRDefault="009108EE" w:rsidP="009108EE">
      <w:pPr>
        <w:spacing w:after="240" w:line="240" w:lineRule="exact"/>
        <w:jc w:val="both"/>
        <w:textAlignment w:val="baseline"/>
        <w:rPr>
          <w:rFonts w:ascii="Lato" w:hAnsi="Lato" w:cs="Arial"/>
          <w:bCs/>
          <w:color w:val="000000"/>
          <w:spacing w:val="2"/>
          <w:szCs w:val="20"/>
          <w:lang w:val="en-US"/>
        </w:rPr>
      </w:pPr>
      <w:r w:rsidRPr="009108EE">
        <w:rPr>
          <w:rFonts w:ascii="Lato" w:hAnsi="Lato" w:cs="Arial"/>
          <w:bCs/>
          <w:color w:val="000000"/>
          <w:spacing w:val="2"/>
          <w:szCs w:val="20"/>
          <w:lang w:val="pl"/>
        </w:rPr>
        <w:t>Dodać należy, iż zezwolenie na realizację inwestycji w zakresie dr</w:t>
      </w:r>
      <w:proofErr w:type="spellStart"/>
      <w:r w:rsidRPr="009108EE">
        <w:rPr>
          <w:rFonts w:ascii="Lato" w:hAnsi="Lato" w:cs="Arial"/>
          <w:bCs/>
          <w:color w:val="000000"/>
          <w:spacing w:val="2"/>
          <w:szCs w:val="20"/>
          <w:lang w:val="en-US"/>
        </w:rPr>
        <w:t>óg</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publicznych</w:t>
      </w:r>
      <w:proofErr w:type="spellEnd"/>
      <w:r w:rsidRPr="009108EE">
        <w:rPr>
          <w:rFonts w:ascii="Lato" w:hAnsi="Lato" w:cs="Arial"/>
          <w:bCs/>
          <w:color w:val="000000"/>
          <w:spacing w:val="2"/>
          <w:szCs w:val="20"/>
          <w:lang w:val="en-US"/>
        </w:rPr>
        <w:t xml:space="preserve"> w </w:t>
      </w:r>
      <w:proofErr w:type="spellStart"/>
      <w:r w:rsidRPr="009108EE">
        <w:rPr>
          <w:rFonts w:ascii="Lato" w:hAnsi="Lato" w:cs="Arial"/>
          <w:bCs/>
          <w:color w:val="000000"/>
          <w:spacing w:val="2"/>
          <w:szCs w:val="20"/>
          <w:lang w:val="en-US"/>
        </w:rPr>
        <w:t>wielu</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wypadkach</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musi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uwzględniać</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sprzeczne</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interesy</w:t>
      </w:r>
      <w:proofErr w:type="spellEnd"/>
      <w:r w:rsidRPr="009108EE">
        <w:rPr>
          <w:rFonts w:ascii="Lato" w:hAnsi="Lato" w:cs="Arial"/>
          <w:bCs/>
          <w:color w:val="000000"/>
          <w:spacing w:val="2"/>
          <w:szCs w:val="20"/>
          <w:lang w:val="en-US"/>
        </w:rPr>
        <w:t xml:space="preserve">, z </w:t>
      </w:r>
      <w:proofErr w:type="spellStart"/>
      <w:r w:rsidRPr="009108EE">
        <w:rPr>
          <w:rFonts w:ascii="Lato" w:hAnsi="Lato" w:cs="Arial"/>
          <w:bCs/>
          <w:color w:val="000000"/>
          <w:spacing w:val="2"/>
          <w:szCs w:val="20"/>
          <w:lang w:val="en-US"/>
        </w:rPr>
        <w:t>jednej</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strony</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inwestora</w:t>
      </w:r>
      <w:proofErr w:type="spellEnd"/>
      <w:r w:rsidRPr="009108EE">
        <w:rPr>
          <w:rFonts w:ascii="Lato" w:hAnsi="Lato" w:cs="Arial"/>
          <w:bCs/>
          <w:color w:val="000000"/>
          <w:spacing w:val="2"/>
          <w:szCs w:val="20"/>
          <w:lang w:val="en-US"/>
        </w:rPr>
        <w:t xml:space="preserve">, a z </w:t>
      </w:r>
      <w:proofErr w:type="spellStart"/>
      <w:r w:rsidRPr="009108EE">
        <w:rPr>
          <w:rFonts w:ascii="Lato" w:hAnsi="Lato" w:cs="Arial"/>
          <w:bCs/>
          <w:color w:val="000000"/>
          <w:spacing w:val="2"/>
          <w:szCs w:val="20"/>
          <w:lang w:val="en-US"/>
        </w:rPr>
        <w:t>drugiej</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strony</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osób</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których</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prawa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lub</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interesy</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mogą</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być</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zagrożone</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lub</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naruszone</w:t>
      </w:r>
      <w:proofErr w:type="spellEnd"/>
      <w:r w:rsidRPr="009108EE">
        <w:rPr>
          <w:rFonts w:ascii="Lato" w:hAnsi="Lato" w:cs="Arial"/>
          <w:bCs/>
          <w:color w:val="000000"/>
          <w:spacing w:val="2"/>
          <w:szCs w:val="20"/>
          <w:lang w:val="en-US"/>
        </w:rPr>
        <w:t xml:space="preserve"> w </w:t>
      </w:r>
      <w:proofErr w:type="spellStart"/>
      <w:r w:rsidRPr="009108EE">
        <w:rPr>
          <w:rFonts w:ascii="Lato" w:hAnsi="Lato" w:cs="Arial"/>
          <w:bCs/>
          <w:color w:val="000000"/>
          <w:spacing w:val="2"/>
          <w:szCs w:val="20"/>
          <w:lang w:val="en-US"/>
        </w:rPr>
        <w:t>związku</w:t>
      </w:r>
      <w:proofErr w:type="spellEnd"/>
      <w:r w:rsidRPr="009108EE">
        <w:rPr>
          <w:rFonts w:ascii="Lato" w:hAnsi="Lato" w:cs="Arial"/>
          <w:bCs/>
          <w:color w:val="000000"/>
          <w:spacing w:val="2"/>
          <w:szCs w:val="20"/>
          <w:lang w:val="en-US"/>
        </w:rPr>
        <w:t xml:space="preserve"> </w:t>
      </w:r>
      <w:r w:rsidR="00E95BA8">
        <w:rPr>
          <w:rFonts w:ascii="Lato" w:hAnsi="Lato" w:cs="Arial"/>
          <w:bCs/>
          <w:color w:val="000000"/>
          <w:spacing w:val="2"/>
          <w:szCs w:val="20"/>
          <w:lang w:val="en-US"/>
        </w:rPr>
        <w:br/>
      </w:r>
      <w:r w:rsidRPr="009108EE">
        <w:rPr>
          <w:rFonts w:ascii="Lato" w:hAnsi="Lato" w:cs="Arial"/>
          <w:bCs/>
          <w:color w:val="000000"/>
          <w:spacing w:val="2"/>
          <w:szCs w:val="20"/>
          <w:lang w:val="en-US"/>
        </w:rPr>
        <w:t xml:space="preserve">z </w:t>
      </w:r>
      <w:proofErr w:type="spellStart"/>
      <w:r w:rsidRPr="009108EE">
        <w:rPr>
          <w:rFonts w:ascii="Lato" w:hAnsi="Lato" w:cs="Arial"/>
          <w:bCs/>
          <w:color w:val="000000"/>
          <w:spacing w:val="2"/>
          <w:szCs w:val="20"/>
          <w:lang w:val="en-US"/>
        </w:rPr>
        <w:t>realizacją</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takiej</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inwestycji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Granice</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tych</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praw</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interesów</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określają</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przepisy</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i/>
          <w:color w:val="000000"/>
          <w:spacing w:val="2"/>
          <w:szCs w:val="20"/>
          <w:lang w:val="en-US"/>
        </w:rPr>
        <w:t>specustawy</w:t>
      </w:r>
      <w:proofErr w:type="spellEnd"/>
      <w:r w:rsidRPr="009108EE">
        <w:rPr>
          <w:rFonts w:ascii="Lato" w:hAnsi="Lato" w:cs="Arial"/>
          <w:bCs/>
          <w:i/>
          <w:color w:val="000000"/>
          <w:spacing w:val="2"/>
          <w:szCs w:val="20"/>
          <w:lang w:val="en-US"/>
        </w:rPr>
        <w:t xml:space="preserve"> </w:t>
      </w:r>
      <w:proofErr w:type="spellStart"/>
      <w:r w:rsidRPr="009108EE">
        <w:rPr>
          <w:rFonts w:ascii="Lato" w:hAnsi="Lato" w:cs="Arial"/>
          <w:bCs/>
          <w:i/>
          <w:color w:val="000000"/>
          <w:spacing w:val="2"/>
          <w:szCs w:val="20"/>
          <w:lang w:val="en-US"/>
        </w:rPr>
        <w:t>drogowej</w:t>
      </w:r>
      <w:proofErr w:type="spellEnd"/>
      <w:r w:rsidRPr="009108EE">
        <w:rPr>
          <w:rFonts w:ascii="Lato" w:hAnsi="Lato" w:cs="Arial"/>
          <w:bCs/>
          <w:i/>
          <w:color w:val="000000"/>
          <w:spacing w:val="2"/>
          <w:szCs w:val="20"/>
          <w:lang w:val="en-US"/>
        </w:rPr>
        <w:t xml:space="preserve">, </w:t>
      </w:r>
      <w:proofErr w:type="spellStart"/>
      <w:r w:rsidRPr="009108EE">
        <w:rPr>
          <w:rFonts w:ascii="Lato" w:hAnsi="Lato" w:cs="Arial"/>
          <w:bCs/>
          <w:i/>
          <w:color w:val="000000"/>
          <w:spacing w:val="2"/>
          <w:szCs w:val="20"/>
          <w:lang w:val="en-US"/>
        </w:rPr>
        <w:t>ustawy</w:t>
      </w:r>
      <w:proofErr w:type="spellEnd"/>
      <w:r w:rsidRPr="009108EE">
        <w:rPr>
          <w:rFonts w:ascii="Lato" w:hAnsi="Lato" w:cs="Arial"/>
          <w:bCs/>
          <w:i/>
          <w:color w:val="000000"/>
          <w:spacing w:val="2"/>
          <w:szCs w:val="20"/>
          <w:lang w:val="en-US"/>
        </w:rPr>
        <w:t xml:space="preserve"> </w:t>
      </w:r>
      <w:proofErr w:type="spellStart"/>
      <w:r w:rsidRPr="009108EE">
        <w:rPr>
          <w:rFonts w:ascii="Lato" w:hAnsi="Lato" w:cs="Arial"/>
          <w:bCs/>
          <w:i/>
          <w:color w:val="000000"/>
          <w:spacing w:val="4"/>
          <w:szCs w:val="20"/>
          <w:lang w:val="en-US"/>
        </w:rPr>
        <w:t>Prawo</w:t>
      </w:r>
      <w:proofErr w:type="spellEnd"/>
      <w:r w:rsidRPr="009108EE">
        <w:rPr>
          <w:rFonts w:ascii="Lato" w:hAnsi="Lato" w:cs="Arial"/>
          <w:bCs/>
          <w:i/>
          <w:color w:val="000000"/>
          <w:spacing w:val="4"/>
          <w:szCs w:val="20"/>
          <w:lang w:val="en-US"/>
        </w:rPr>
        <w:t xml:space="preserve"> </w:t>
      </w:r>
      <w:proofErr w:type="spellStart"/>
      <w:r w:rsidRPr="009108EE">
        <w:rPr>
          <w:rFonts w:ascii="Lato" w:hAnsi="Lato" w:cs="Arial"/>
          <w:bCs/>
          <w:i/>
          <w:color w:val="000000"/>
          <w:spacing w:val="4"/>
          <w:szCs w:val="20"/>
          <w:lang w:val="en-US"/>
        </w:rPr>
        <w:t>budowlane</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oraz</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innych</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aktów</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prawnych</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wydanych</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na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podstawie</w:t>
      </w:r>
      <w:proofErr w:type="spellEnd"/>
      <w:r w:rsidRPr="009108EE">
        <w:rPr>
          <w:rFonts w:ascii="Lato" w:hAnsi="Lato" w:cs="Arial"/>
          <w:bCs/>
          <w:color w:val="000000"/>
          <w:spacing w:val="2"/>
          <w:szCs w:val="20"/>
          <w:lang w:val="en-US"/>
        </w:rPr>
        <w:t xml:space="preserve"> </w:t>
      </w:r>
      <w:r w:rsidR="00E95BA8">
        <w:rPr>
          <w:rFonts w:ascii="Lato" w:hAnsi="Lato" w:cs="Arial"/>
          <w:bCs/>
          <w:color w:val="000000"/>
          <w:spacing w:val="2"/>
          <w:szCs w:val="20"/>
          <w:lang w:val="en-US"/>
        </w:rPr>
        <w:br/>
      </w:r>
      <w:proofErr w:type="spellStart"/>
      <w:r w:rsidRPr="009108EE">
        <w:rPr>
          <w:rFonts w:ascii="Lato" w:hAnsi="Lato" w:cs="Arial"/>
          <w:bCs/>
          <w:color w:val="000000"/>
          <w:spacing w:val="2"/>
          <w:szCs w:val="20"/>
          <w:lang w:val="en-US"/>
        </w:rPr>
        <w:t>i</w:t>
      </w:r>
      <w:proofErr w:type="spellEnd"/>
      <w:r w:rsidRPr="009108EE">
        <w:rPr>
          <w:rFonts w:ascii="Lato" w:hAnsi="Lato" w:cs="Arial"/>
          <w:bCs/>
          <w:color w:val="000000"/>
          <w:spacing w:val="2"/>
          <w:szCs w:val="20"/>
          <w:lang w:val="en-US"/>
        </w:rPr>
        <w:t xml:space="preserve"> w </w:t>
      </w:r>
      <w:proofErr w:type="spellStart"/>
      <w:r w:rsidRPr="009108EE">
        <w:rPr>
          <w:rFonts w:ascii="Lato" w:hAnsi="Lato" w:cs="Arial"/>
          <w:bCs/>
          <w:color w:val="000000"/>
          <w:spacing w:val="2"/>
          <w:szCs w:val="20"/>
          <w:lang w:val="en-US"/>
        </w:rPr>
        <w:t>wykonaniu</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przepisów</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tego</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prawa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lub</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przepisów</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wydanych</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dla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ochrony</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środowiska</w:t>
      </w:r>
      <w:proofErr w:type="spellEnd"/>
      <w:r w:rsidRPr="009108EE">
        <w:rPr>
          <w:rFonts w:ascii="Lato" w:hAnsi="Lato" w:cs="Arial"/>
          <w:bCs/>
          <w:color w:val="000000"/>
          <w:spacing w:val="2"/>
          <w:szCs w:val="20"/>
          <w:lang w:val="en-US"/>
        </w:rPr>
        <w:t xml:space="preserve">. Poza </w:t>
      </w:r>
      <w:proofErr w:type="spellStart"/>
      <w:r w:rsidRPr="009108EE">
        <w:rPr>
          <w:rFonts w:ascii="Lato" w:hAnsi="Lato" w:cs="Arial"/>
          <w:bCs/>
          <w:color w:val="000000"/>
          <w:spacing w:val="2"/>
          <w:szCs w:val="20"/>
          <w:lang w:val="en-US"/>
        </w:rPr>
        <w:t>tymi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granicami</w:t>
      </w:r>
      <w:proofErr w:type="spellEnd"/>
      <w:r w:rsidRPr="009108EE">
        <w:rPr>
          <w:rFonts w:ascii="Lato" w:hAnsi="Lato" w:cs="Arial"/>
          <w:bCs/>
          <w:color w:val="000000"/>
          <w:spacing w:val="2"/>
          <w:szCs w:val="20"/>
          <w:lang w:val="en-US"/>
        </w:rPr>
        <w:t xml:space="preserve">, a </w:t>
      </w:r>
      <w:proofErr w:type="spellStart"/>
      <w:r w:rsidRPr="009108EE">
        <w:rPr>
          <w:rFonts w:ascii="Lato" w:hAnsi="Lato" w:cs="Arial"/>
          <w:bCs/>
          <w:color w:val="000000"/>
          <w:spacing w:val="2"/>
          <w:szCs w:val="20"/>
          <w:lang w:val="en-US"/>
        </w:rPr>
        <w:t>zatem</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poza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ochroną</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prawną</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wynikającą</w:t>
      </w:r>
      <w:proofErr w:type="spellEnd"/>
      <w:r w:rsidRPr="009108EE">
        <w:rPr>
          <w:rFonts w:ascii="Lato" w:hAnsi="Lato" w:cs="Arial"/>
          <w:bCs/>
          <w:color w:val="000000"/>
          <w:spacing w:val="2"/>
          <w:szCs w:val="20"/>
          <w:lang w:val="en-US"/>
        </w:rPr>
        <w:t xml:space="preserve"> z norm </w:t>
      </w:r>
      <w:proofErr w:type="spellStart"/>
      <w:r w:rsidRPr="009108EE">
        <w:rPr>
          <w:rFonts w:ascii="Lato" w:hAnsi="Lato" w:cs="Arial"/>
          <w:bCs/>
          <w:color w:val="000000"/>
          <w:spacing w:val="2"/>
          <w:szCs w:val="20"/>
          <w:lang w:val="en-US"/>
        </w:rPr>
        <w:t>prawa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pozytywnego</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pozostają</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natomiast</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protesty</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obywateli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wyrażające</w:t>
      </w:r>
      <w:proofErr w:type="spellEnd"/>
      <w:r w:rsidRPr="009108EE">
        <w:rPr>
          <w:rFonts w:ascii="Lato" w:hAnsi="Lato" w:cs="Arial"/>
          <w:bCs/>
          <w:color w:val="000000"/>
          <w:spacing w:val="2"/>
          <w:szCs w:val="20"/>
          <w:lang w:val="en-US"/>
        </w:rPr>
        <w:t xml:space="preserve"> ich </w:t>
      </w:r>
      <w:proofErr w:type="spellStart"/>
      <w:r w:rsidRPr="009108EE">
        <w:rPr>
          <w:rFonts w:ascii="Lato" w:hAnsi="Lato" w:cs="Arial"/>
          <w:bCs/>
          <w:color w:val="000000"/>
          <w:spacing w:val="2"/>
          <w:szCs w:val="20"/>
          <w:lang w:val="en-US"/>
        </w:rPr>
        <w:t>osobiste</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zapatrywania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oczekiwania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postulaty</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życzenia</w:t>
      </w:r>
      <w:proofErr w:type="spellEnd"/>
      <w:r w:rsidRPr="009108EE">
        <w:rPr>
          <w:rFonts w:ascii="Lato" w:hAnsi="Lato" w:cs="Arial"/>
          <w:bCs/>
          <w:color w:val="000000"/>
          <w:spacing w:val="2"/>
          <w:szCs w:val="20"/>
          <w:lang w:val="en-US"/>
        </w:rPr>
        <w:t xml:space="preserve"> co do </w:t>
      </w:r>
      <w:proofErr w:type="spellStart"/>
      <w:r w:rsidRPr="009108EE">
        <w:rPr>
          <w:rFonts w:ascii="Lato" w:hAnsi="Lato" w:cs="Arial"/>
          <w:bCs/>
          <w:color w:val="000000"/>
          <w:spacing w:val="2"/>
          <w:szCs w:val="20"/>
          <w:lang w:val="en-US"/>
        </w:rPr>
        <w:t>określonej</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polityki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planowania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przestrzennego</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wzajemnych</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relacji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między</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planowanymi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lub</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realizowanymi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inwestycjami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Nieuwzględnienie</w:t>
      </w:r>
      <w:proofErr w:type="spellEnd"/>
      <w:r w:rsidRPr="009108EE">
        <w:rPr>
          <w:rFonts w:ascii="Lato" w:hAnsi="Lato" w:cs="Arial"/>
          <w:bCs/>
          <w:color w:val="000000"/>
          <w:spacing w:val="2"/>
          <w:szCs w:val="20"/>
          <w:lang w:val="en-US"/>
        </w:rPr>
        <w:t xml:space="preserve"> ich </w:t>
      </w:r>
      <w:proofErr w:type="spellStart"/>
      <w:r w:rsidRPr="009108EE">
        <w:rPr>
          <w:rFonts w:ascii="Lato" w:hAnsi="Lato" w:cs="Arial"/>
          <w:bCs/>
          <w:color w:val="000000"/>
          <w:spacing w:val="2"/>
          <w:szCs w:val="20"/>
          <w:lang w:val="en-US"/>
        </w:rPr>
        <w:t>nie</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może</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jednak</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stanowić</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podstawy</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kwestionowania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legalności</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zezwolenia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na</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realizację</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inwestycji</w:t>
      </w:r>
      <w:proofErr w:type="spellEnd"/>
      <w:r w:rsidRPr="009108EE">
        <w:rPr>
          <w:rFonts w:ascii="Lato" w:hAnsi="Lato" w:cs="Arial"/>
          <w:bCs/>
          <w:color w:val="000000"/>
          <w:spacing w:val="2"/>
          <w:szCs w:val="20"/>
          <w:lang w:val="en-US"/>
        </w:rPr>
        <w:t xml:space="preserve"> w </w:t>
      </w:r>
      <w:proofErr w:type="spellStart"/>
      <w:r w:rsidRPr="009108EE">
        <w:rPr>
          <w:rFonts w:ascii="Lato" w:hAnsi="Lato" w:cs="Arial"/>
          <w:bCs/>
          <w:color w:val="000000"/>
          <w:spacing w:val="2"/>
          <w:szCs w:val="20"/>
          <w:lang w:val="en-US"/>
        </w:rPr>
        <w:t>zakresie</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dróg</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użytku</w:t>
      </w:r>
      <w:proofErr w:type="spellEnd"/>
      <w:r w:rsidRPr="009108EE">
        <w:rPr>
          <w:rFonts w:ascii="Lato" w:hAnsi="Lato" w:cs="Arial"/>
          <w:bCs/>
          <w:color w:val="000000"/>
          <w:spacing w:val="2"/>
          <w:szCs w:val="20"/>
          <w:lang w:val="en-US"/>
        </w:rPr>
        <w:t xml:space="preserve"> </w:t>
      </w:r>
      <w:proofErr w:type="spellStart"/>
      <w:r w:rsidRPr="009108EE">
        <w:rPr>
          <w:rFonts w:ascii="Lato" w:hAnsi="Lato" w:cs="Arial"/>
          <w:bCs/>
          <w:color w:val="000000"/>
          <w:spacing w:val="2"/>
          <w:szCs w:val="20"/>
          <w:lang w:val="en-US"/>
        </w:rPr>
        <w:t>publicznego</w:t>
      </w:r>
      <w:proofErr w:type="spellEnd"/>
      <w:r w:rsidRPr="009108EE">
        <w:rPr>
          <w:rFonts w:ascii="Lato" w:hAnsi="Lato" w:cs="Arial"/>
          <w:bCs/>
          <w:color w:val="000000"/>
          <w:spacing w:val="2"/>
          <w:szCs w:val="20"/>
          <w:lang w:val="en-US"/>
        </w:rPr>
        <w:t>.</w:t>
      </w:r>
    </w:p>
    <w:p w14:paraId="23BE1706" w14:textId="672FEE98" w:rsidR="009108EE" w:rsidRPr="009108EE" w:rsidRDefault="009108EE" w:rsidP="009108EE">
      <w:pPr>
        <w:spacing w:after="240" w:line="240" w:lineRule="exact"/>
        <w:jc w:val="both"/>
        <w:outlineLvl w:val="0"/>
        <w:rPr>
          <w:rFonts w:ascii="Lato" w:hAnsi="Lato" w:cs="Arial"/>
          <w:color w:val="000000"/>
          <w:spacing w:val="4"/>
          <w:szCs w:val="20"/>
        </w:rPr>
      </w:pPr>
      <w:r w:rsidRPr="009108EE">
        <w:rPr>
          <w:rFonts w:ascii="Lato" w:hAnsi="Lato" w:cs="Arial"/>
          <w:color w:val="000000"/>
          <w:spacing w:val="4"/>
          <w:szCs w:val="20"/>
          <w:lang w:bidi="pl-PL"/>
        </w:rPr>
        <w:t xml:space="preserve">Nie wydaje się zatem możliwe zaprojektowanie inwestycji w zakresie dróg publicznych </w:t>
      </w:r>
      <w:r w:rsidR="00E95BA8">
        <w:rPr>
          <w:rFonts w:ascii="Lato" w:hAnsi="Lato" w:cs="Arial"/>
          <w:color w:val="000000"/>
          <w:spacing w:val="4"/>
          <w:szCs w:val="20"/>
          <w:lang w:bidi="pl-PL"/>
        </w:rPr>
        <w:br/>
      </w:r>
      <w:r w:rsidRPr="009108EE">
        <w:rPr>
          <w:rFonts w:ascii="Lato" w:hAnsi="Lato" w:cs="Arial"/>
          <w:color w:val="000000"/>
          <w:spacing w:val="4"/>
          <w:szCs w:val="20"/>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E95BA8">
        <w:rPr>
          <w:rFonts w:ascii="Lato" w:hAnsi="Lato" w:cs="Arial"/>
          <w:color w:val="000000"/>
          <w:spacing w:val="4"/>
          <w:szCs w:val="20"/>
          <w:lang w:bidi="pl-PL"/>
        </w:rPr>
        <w:br/>
      </w:r>
      <w:r w:rsidRPr="009108EE">
        <w:rPr>
          <w:rFonts w:ascii="Lato" w:hAnsi="Lato" w:cs="Arial"/>
          <w:color w:val="000000"/>
          <w:spacing w:val="4"/>
          <w:szCs w:val="20"/>
          <w:lang w:bidi="pl-PL"/>
        </w:rPr>
        <w:t xml:space="preserve">z przyjętych rozwiązań lokalizacyjnych i projektowych, ponieważ to on samodzielnie dokonuje wyboru najbardziej korzystnych rozwiązań lokalizacyjnych a następnie techniczno-wykonawczych inwestycji. </w:t>
      </w:r>
    </w:p>
    <w:p w14:paraId="40679F75" w14:textId="136E4D40" w:rsidR="003F1338" w:rsidRDefault="005621C6" w:rsidP="006415B8">
      <w:pPr>
        <w:spacing w:after="240" w:line="240" w:lineRule="exact"/>
        <w:jc w:val="both"/>
        <w:outlineLvl w:val="0"/>
        <w:rPr>
          <w:rFonts w:ascii="Lato" w:hAnsi="Lato" w:cs="Arial"/>
          <w:bCs/>
          <w:iCs/>
          <w:color w:val="000000"/>
          <w:spacing w:val="4"/>
        </w:rPr>
      </w:pPr>
      <w:r>
        <w:rPr>
          <w:rFonts w:ascii="Lato" w:hAnsi="Lato" w:cs="Arial"/>
          <w:bCs/>
          <w:iCs/>
          <w:color w:val="000000"/>
          <w:spacing w:val="4"/>
        </w:rPr>
        <w:lastRenderedPageBreak/>
        <w:t xml:space="preserve">Co do zaś zarzutów, iż organ I instancji bezkrytycznie zatwierdził podział działki nr 137 (od strony ul. Jasnej), który to – w ocenie Skarżącego – jest całkowicie nieuzasadniony </w:t>
      </w:r>
      <w:r w:rsidR="00E95BA8">
        <w:rPr>
          <w:rFonts w:ascii="Lato" w:hAnsi="Lato" w:cs="Arial"/>
          <w:bCs/>
          <w:iCs/>
          <w:color w:val="000000"/>
          <w:spacing w:val="4"/>
        </w:rPr>
        <w:br/>
      </w:r>
      <w:r>
        <w:rPr>
          <w:rFonts w:ascii="Lato" w:hAnsi="Lato" w:cs="Arial"/>
          <w:bCs/>
          <w:iCs/>
          <w:color w:val="000000"/>
          <w:spacing w:val="4"/>
        </w:rPr>
        <w:t xml:space="preserve">z punktu widzenia wykorzystania ul. Jasnej i </w:t>
      </w:r>
      <w:r w:rsidR="003F1338">
        <w:rPr>
          <w:rFonts w:ascii="Lato" w:hAnsi="Lato" w:cs="Arial"/>
          <w:bCs/>
          <w:iCs/>
          <w:color w:val="000000"/>
          <w:spacing w:val="4"/>
        </w:rPr>
        <w:t>znikomego</w:t>
      </w:r>
      <w:r>
        <w:rPr>
          <w:rFonts w:ascii="Lato" w:hAnsi="Lato" w:cs="Arial"/>
          <w:bCs/>
          <w:iCs/>
          <w:color w:val="000000"/>
          <w:spacing w:val="4"/>
        </w:rPr>
        <w:t xml:space="preserve"> ruchu na tej ulicy </w:t>
      </w:r>
      <w:r w:rsidR="006415B8" w:rsidRPr="006415B8">
        <w:rPr>
          <w:rFonts w:ascii="Lato" w:hAnsi="Lato" w:cs="Arial"/>
          <w:bCs/>
          <w:iCs/>
          <w:color w:val="000000"/>
          <w:spacing w:val="4"/>
        </w:rPr>
        <w:t xml:space="preserve">wskazać należy, iż, jak już wcześniej zasygnalizowano, wprowadzenie regulacji prawnej, polegającej </w:t>
      </w:r>
      <w:r w:rsidR="00E95BA8">
        <w:rPr>
          <w:rFonts w:ascii="Lato" w:hAnsi="Lato" w:cs="Arial"/>
          <w:bCs/>
          <w:iCs/>
          <w:color w:val="000000"/>
          <w:spacing w:val="4"/>
        </w:rPr>
        <w:br/>
      </w:r>
      <w:r w:rsidR="006415B8" w:rsidRPr="006415B8">
        <w:rPr>
          <w:rFonts w:ascii="Lato" w:hAnsi="Lato" w:cs="Arial"/>
          <w:bCs/>
          <w:iCs/>
          <w:color w:val="000000"/>
          <w:spacing w:val="4"/>
        </w:rPr>
        <w:t xml:space="preserve">m.in. na uproszczeniu postępowania w sprawie nabywania nieruchomości położonych na terenach przeznaczonych na budowę dróg, w tym rezygnacja z indywidualnej oceny niezbędności lokalizacji drogi na każdej nieruchomości, jest zamierzoną decyzją ustawodawcy wpisaną w ratio legis specustawy drogowej (vide: orzeczenia Trybunału Konstytucyjnego: postanowienie z dnia 13 stycznia 2015 r., sygn. akt SK 17/13, </w:t>
      </w:r>
      <w:proofErr w:type="spellStart"/>
      <w:r w:rsidR="006415B8" w:rsidRPr="006415B8">
        <w:rPr>
          <w:rFonts w:ascii="Lato" w:hAnsi="Lato" w:cs="Arial"/>
          <w:bCs/>
          <w:iCs/>
          <w:color w:val="000000"/>
          <w:spacing w:val="4"/>
        </w:rPr>
        <w:t>publ</w:t>
      </w:r>
      <w:proofErr w:type="spellEnd"/>
      <w:r w:rsidR="006415B8" w:rsidRPr="006415B8">
        <w:rPr>
          <w:rFonts w:ascii="Lato" w:hAnsi="Lato" w:cs="Arial"/>
          <w:bCs/>
          <w:iCs/>
          <w:color w:val="000000"/>
          <w:spacing w:val="4"/>
        </w:rPr>
        <w:t xml:space="preserve">. OTK-A 2015/1/5; wyrok z dnia 6 czerwca 2006 r., sygn. akt K 23/05, </w:t>
      </w:r>
      <w:proofErr w:type="spellStart"/>
      <w:r w:rsidR="006415B8" w:rsidRPr="006415B8">
        <w:rPr>
          <w:rFonts w:ascii="Lato" w:hAnsi="Lato" w:cs="Arial"/>
          <w:bCs/>
          <w:iCs/>
          <w:color w:val="000000"/>
          <w:spacing w:val="4"/>
        </w:rPr>
        <w:t>publ</w:t>
      </w:r>
      <w:proofErr w:type="spellEnd"/>
      <w:r w:rsidR="006415B8" w:rsidRPr="006415B8">
        <w:rPr>
          <w:rFonts w:ascii="Lato" w:hAnsi="Lato" w:cs="Arial"/>
          <w:bCs/>
          <w:iCs/>
          <w:color w:val="000000"/>
          <w:spacing w:val="4"/>
        </w:rPr>
        <w:t xml:space="preserve">. OTK ZU </w:t>
      </w:r>
      <w:r w:rsidR="00E95BA8">
        <w:rPr>
          <w:rFonts w:ascii="Lato" w:hAnsi="Lato" w:cs="Arial"/>
          <w:bCs/>
          <w:iCs/>
          <w:color w:val="000000"/>
          <w:spacing w:val="4"/>
        </w:rPr>
        <w:br/>
      </w:r>
      <w:r w:rsidR="006415B8" w:rsidRPr="006415B8">
        <w:rPr>
          <w:rFonts w:ascii="Lato" w:hAnsi="Lato" w:cs="Arial"/>
          <w:bCs/>
          <w:iCs/>
          <w:color w:val="000000"/>
          <w:spacing w:val="4"/>
        </w:rPr>
        <w:t xml:space="preserve">nr 6/A/2006, poz. 62; wyrok z dnia 16 października 2012 r., sygn. akt K 4/10, </w:t>
      </w:r>
      <w:proofErr w:type="spellStart"/>
      <w:r w:rsidR="006415B8" w:rsidRPr="006415B8">
        <w:rPr>
          <w:rFonts w:ascii="Lato" w:hAnsi="Lato" w:cs="Arial"/>
          <w:bCs/>
          <w:iCs/>
          <w:color w:val="000000"/>
          <w:spacing w:val="4"/>
        </w:rPr>
        <w:t>publ</w:t>
      </w:r>
      <w:proofErr w:type="spellEnd"/>
      <w:r w:rsidR="006415B8" w:rsidRPr="006415B8">
        <w:rPr>
          <w:rFonts w:ascii="Lato" w:hAnsi="Lato" w:cs="Arial"/>
          <w:bCs/>
          <w:iCs/>
          <w:color w:val="000000"/>
          <w:spacing w:val="4"/>
        </w:rPr>
        <w:t>. OTK ZU nr 9/A/2012, poz. 106)</w:t>
      </w:r>
      <w:r w:rsidR="003F1338">
        <w:rPr>
          <w:rFonts w:ascii="Lato" w:hAnsi="Lato" w:cs="Arial"/>
          <w:bCs/>
          <w:iCs/>
          <w:color w:val="000000"/>
          <w:spacing w:val="4"/>
        </w:rPr>
        <w:t>.</w:t>
      </w:r>
    </w:p>
    <w:p w14:paraId="4C68DE54" w14:textId="3FB9A82A" w:rsidR="003F1338" w:rsidRDefault="003F1338" w:rsidP="006415B8">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Niemniej jednak </w:t>
      </w:r>
      <w:r w:rsidRPr="003F1338">
        <w:rPr>
          <w:rFonts w:ascii="Lato" w:hAnsi="Lato" w:cs="Arial"/>
          <w:bCs/>
          <w:i/>
          <w:color w:val="000000"/>
          <w:spacing w:val="4"/>
        </w:rPr>
        <w:t>inwestor</w:t>
      </w:r>
      <w:r>
        <w:rPr>
          <w:rFonts w:ascii="Lato" w:hAnsi="Lato" w:cs="Arial"/>
          <w:bCs/>
          <w:iCs/>
          <w:color w:val="000000"/>
          <w:spacing w:val="4"/>
        </w:rPr>
        <w:t xml:space="preserve"> w ww. piśmie z dnia 4 października 2022 r. </w:t>
      </w:r>
      <w:r w:rsidR="004A0B1C">
        <w:rPr>
          <w:rFonts w:ascii="Lato" w:hAnsi="Lato" w:cs="Arial"/>
          <w:bCs/>
          <w:iCs/>
          <w:color w:val="000000"/>
          <w:spacing w:val="4"/>
        </w:rPr>
        <w:t>wyjaśnił</w:t>
      </w:r>
      <w:r>
        <w:rPr>
          <w:rFonts w:ascii="Lato" w:hAnsi="Lato" w:cs="Arial"/>
          <w:bCs/>
          <w:iCs/>
          <w:color w:val="000000"/>
          <w:spacing w:val="4"/>
        </w:rPr>
        <w:t xml:space="preserve">, </w:t>
      </w:r>
      <w:r w:rsidR="00E95BA8">
        <w:rPr>
          <w:rFonts w:ascii="Lato" w:hAnsi="Lato" w:cs="Arial"/>
          <w:bCs/>
          <w:iCs/>
          <w:color w:val="000000"/>
          <w:spacing w:val="4"/>
        </w:rPr>
        <w:br/>
      </w:r>
      <w:r>
        <w:rPr>
          <w:rFonts w:ascii="Lato" w:hAnsi="Lato" w:cs="Arial"/>
          <w:bCs/>
          <w:iCs/>
          <w:color w:val="000000"/>
          <w:spacing w:val="4"/>
        </w:rPr>
        <w:t>że docelowy układ ul. Jasnej i ul. Zimorowicza zakłada prowadzenie ruchu jednokierunkowego po tych ulicach, a co za tym idzie ruch wzdłuż działki stanowiącej własność strony skarżącej będzie generowany przez wszystkie nieruchomości położone przy ul. Jasnej i ul. Zimorowicza położone po wschodniej stronie projektowanej obwodnicy. Zaprojektowany układ jest wynikiem dyskusji z udziałem zarządcy drogi oraz zespołu zadaniowego ds. niechronionych uczestników ruchu w mieście</w:t>
      </w:r>
      <w:r w:rsidR="002B52AE">
        <w:rPr>
          <w:rFonts w:ascii="Lato" w:hAnsi="Lato" w:cs="Arial"/>
          <w:bCs/>
          <w:iCs/>
          <w:color w:val="000000"/>
          <w:spacing w:val="4"/>
        </w:rPr>
        <w:t xml:space="preserve"> Krakowie. </w:t>
      </w:r>
      <w:r w:rsidR="004A0B1C">
        <w:rPr>
          <w:rFonts w:ascii="Lato" w:hAnsi="Lato" w:cs="Arial"/>
          <w:bCs/>
          <w:iCs/>
          <w:color w:val="000000"/>
          <w:spacing w:val="4"/>
        </w:rPr>
        <w:t xml:space="preserve">Poszerzenie pasa drogowego jest spowodowane przede wszystkim wprowadzeniem </w:t>
      </w:r>
      <w:r w:rsidR="00E95BA8">
        <w:rPr>
          <w:rFonts w:ascii="Lato" w:hAnsi="Lato" w:cs="Arial"/>
          <w:bCs/>
          <w:iCs/>
          <w:color w:val="000000"/>
          <w:spacing w:val="4"/>
        </w:rPr>
        <w:br/>
      </w:r>
      <w:r w:rsidR="004A0B1C">
        <w:rPr>
          <w:rFonts w:ascii="Lato" w:hAnsi="Lato" w:cs="Arial"/>
          <w:bCs/>
          <w:iCs/>
          <w:color w:val="000000"/>
          <w:spacing w:val="4"/>
        </w:rPr>
        <w:t>w obszarze wyniesionego skrzyżowania normatywnych chodników w celu uporządkowania ruchu pieszego, który zwiększy się w tym obszarze ze względu na ruch generowany przez osoby zmierzające do przystanków komunikacji zbiorowej zlokalizowanych przy skrzyżowaniu ul. Pachońskiego i obwodnicy.</w:t>
      </w:r>
    </w:p>
    <w:p w14:paraId="2E06B8F0" w14:textId="44C5FFE3" w:rsidR="00503F92" w:rsidRDefault="00503F92" w:rsidP="006415B8">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Za nietrafne należy uznać również twierdzenia Skarżącego, iż wpływ ruchu na ul. Jasnej nie jest w żaden sposób determinowany ruchem na ul. Zimorowicza. Jak wyjaśnił bowiem </w:t>
      </w:r>
      <w:r w:rsidRPr="00503F92">
        <w:rPr>
          <w:rFonts w:ascii="Lato" w:hAnsi="Lato" w:cs="Arial"/>
          <w:bCs/>
          <w:i/>
          <w:color w:val="000000"/>
          <w:spacing w:val="4"/>
        </w:rPr>
        <w:t>inwestor</w:t>
      </w:r>
      <w:r>
        <w:rPr>
          <w:rFonts w:ascii="Lato" w:hAnsi="Lato" w:cs="Arial"/>
          <w:bCs/>
          <w:iCs/>
          <w:color w:val="000000"/>
          <w:spacing w:val="4"/>
        </w:rPr>
        <w:t xml:space="preserve"> w ww. piśmie z dnia 24 stycznia 2023 r., w stanie istniejącym wymienione ulice wprawdzie pozostają niezależne, jednakże w związku z budową zachodniej obwodnicy zostaną one funkcjonalnie przecięte poprzecznie. </w:t>
      </w:r>
      <w:r w:rsidR="00052CC5">
        <w:rPr>
          <w:rFonts w:ascii="Lato" w:hAnsi="Lato" w:cs="Arial"/>
          <w:bCs/>
          <w:iCs/>
          <w:color w:val="000000"/>
          <w:spacing w:val="4"/>
        </w:rPr>
        <w:t>D</w:t>
      </w:r>
      <w:r>
        <w:rPr>
          <w:rFonts w:ascii="Lato" w:hAnsi="Lato" w:cs="Arial"/>
          <w:bCs/>
          <w:iCs/>
          <w:color w:val="000000"/>
          <w:spacing w:val="4"/>
        </w:rPr>
        <w:t>la zapewnienia dojazdu do jednokierunkowej ul. Zimorowicza została zaprojektowana jezdnia dodatkowa po wschodniej stronie obwodnicy poprzez ul. Jasną</w:t>
      </w:r>
      <w:r w:rsidR="00052CC5">
        <w:rPr>
          <w:rFonts w:ascii="Lato" w:hAnsi="Lato" w:cs="Arial"/>
          <w:bCs/>
          <w:iCs/>
          <w:color w:val="000000"/>
          <w:spacing w:val="4"/>
        </w:rPr>
        <w:t xml:space="preserve">, co potwierdza przedłożony przez </w:t>
      </w:r>
      <w:r w:rsidR="00052CC5" w:rsidRPr="00052CC5">
        <w:rPr>
          <w:rFonts w:ascii="Lato" w:hAnsi="Lato" w:cs="Arial"/>
          <w:bCs/>
          <w:i/>
          <w:color w:val="000000"/>
          <w:spacing w:val="4"/>
        </w:rPr>
        <w:t>inwestora</w:t>
      </w:r>
      <w:r w:rsidR="00052CC5">
        <w:rPr>
          <w:rFonts w:ascii="Lato" w:hAnsi="Lato" w:cs="Arial"/>
          <w:bCs/>
          <w:iCs/>
          <w:color w:val="000000"/>
          <w:spacing w:val="4"/>
        </w:rPr>
        <w:t xml:space="preserve"> projekt budowlany przedmiotowej inwestycji. </w:t>
      </w:r>
    </w:p>
    <w:p w14:paraId="2A3F9804" w14:textId="0B37322A" w:rsidR="005A1F49" w:rsidRDefault="000F1FF3" w:rsidP="005A1F49">
      <w:pPr>
        <w:spacing w:after="240" w:line="240" w:lineRule="exact"/>
        <w:jc w:val="both"/>
        <w:outlineLvl w:val="0"/>
        <w:rPr>
          <w:rFonts w:ascii="Lato" w:hAnsi="Lato" w:cs="Arial"/>
          <w:spacing w:val="4"/>
        </w:rPr>
      </w:pPr>
      <w:r>
        <w:rPr>
          <w:rFonts w:ascii="Lato" w:hAnsi="Lato" w:cs="Arial"/>
          <w:spacing w:val="4"/>
        </w:rPr>
        <w:t xml:space="preserve">Nie ma racji Skarżący, twierdząc, iż w aktach sprawy brak jest dokumentu potwierdzającego uzgodnienie parametrów chodników i pasów zieleni z zarządcą drogi. Stwierdzić należy </w:t>
      </w:r>
      <w:r w:rsidR="005A1F49">
        <w:rPr>
          <w:rFonts w:ascii="Lato" w:hAnsi="Lato" w:cs="Arial"/>
          <w:spacing w:val="4"/>
        </w:rPr>
        <w:t xml:space="preserve">przede wszystkim, iż brak jest przepisu prawa, który zobowiązywałby </w:t>
      </w:r>
      <w:r w:rsidR="005A1F49" w:rsidRPr="00401E34">
        <w:rPr>
          <w:rFonts w:ascii="Lato" w:hAnsi="Lato" w:cs="Arial"/>
          <w:i/>
          <w:iCs/>
          <w:spacing w:val="4"/>
        </w:rPr>
        <w:t>inwestora</w:t>
      </w:r>
      <w:r w:rsidR="005A1F49">
        <w:rPr>
          <w:rFonts w:ascii="Lato" w:hAnsi="Lato" w:cs="Arial"/>
          <w:spacing w:val="4"/>
        </w:rPr>
        <w:t xml:space="preserve"> do przeprowadzenia uzgodnień z innym zarządcą drogi, która ma być rozbudow</w:t>
      </w:r>
      <w:r w:rsidR="00401E34">
        <w:rPr>
          <w:rFonts w:ascii="Lato" w:hAnsi="Lato" w:cs="Arial"/>
          <w:spacing w:val="4"/>
        </w:rPr>
        <w:t xml:space="preserve">ana </w:t>
      </w:r>
      <w:r w:rsidR="005A1F49">
        <w:rPr>
          <w:rFonts w:ascii="Lato" w:hAnsi="Lato" w:cs="Arial"/>
          <w:spacing w:val="4"/>
        </w:rPr>
        <w:t xml:space="preserve">w oparciu o decyzję o zezwoleniu na realizację inwestycji drogowej. </w:t>
      </w:r>
      <w:r w:rsidR="005A1F49">
        <w:rPr>
          <w:rFonts w:ascii="Lato" w:hAnsi="Lato" w:cs="Arial"/>
          <w:bCs/>
          <w:iCs/>
          <w:color w:val="000000"/>
          <w:spacing w:val="4"/>
        </w:rPr>
        <w:t xml:space="preserve">Skarżący mylnie sądzi, że dla przedmiotowego przedsięwzięcia niezbędne jest uzgodnienie z zarządcą drogi zawarte na podstawie art. 35 ust. 3 </w:t>
      </w:r>
      <w:r w:rsidR="005A1F49" w:rsidRPr="00017809">
        <w:rPr>
          <w:rFonts w:ascii="Lato" w:hAnsi="Lato" w:cs="Arial"/>
          <w:bCs/>
          <w:i/>
          <w:color w:val="000000"/>
          <w:spacing w:val="4"/>
        </w:rPr>
        <w:t>ustawy o drogach publicznych</w:t>
      </w:r>
      <w:r w:rsidR="005A1F49">
        <w:rPr>
          <w:rFonts w:ascii="Lato" w:hAnsi="Lato" w:cs="Arial"/>
          <w:bCs/>
          <w:iCs/>
          <w:color w:val="000000"/>
          <w:spacing w:val="4"/>
        </w:rPr>
        <w:t>. W myśl przywołanego przepisu z</w:t>
      </w:r>
      <w:r w:rsidR="005A1F49" w:rsidRPr="00017809">
        <w:rPr>
          <w:rFonts w:ascii="Lato" w:hAnsi="Lato" w:cs="Arial"/>
          <w:bCs/>
          <w:iCs/>
          <w:color w:val="000000"/>
          <w:spacing w:val="4"/>
        </w:rPr>
        <w:t>mianę zagospodarowania terenu przyległego do pasa drogowego, w szczególności polegającą na budowie obiektu budowlanego lub wykonaniu innych robót budowlanych, a także zmianę sposobu użytkowania obiektu budowlanego lub jego części, zarządca drogi uzgadnia w zakresie możliwości włączenia do drogi ruchu drogowego spowodowanego tą zmianą.</w:t>
      </w:r>
      <w:r w:rsidR="005A1F49">
        <w:rPr>
          <w:rFonts w:ascii="Lato" w:hAnsi="Lato" w:cs="Arial"/>
          <w:bCs/>
          <w:iCs/>
          <w:color w:val="000000"/>
          <w:spacing w:val="4"/>
        </w:rPr>
        <w:t xml:space="preserve"> Przepisy </w:t>
      </w:r>
      <w:r w:rsidR="005A1F49" w:rsidRPr="00E84B79">
        <w:rPr>
          <w:rFonts w:ascii="Lato" w:hAnsi="Lato" w:cs="Arial"/>
          <w:bCs/>
          <w:i/>
          <w:color w:val="000000"/>
          <w:spacing w:val="4"/>
        </w:rPr>
        <w:t>specustawy drogowej</w:t>
      </w:r>
      <w:r w:rsidR="005A1F49">
        <w:rPr>
          <w:rFonts w:ascii="Lato" w:hAnsi="Lato" w:cs="Arial"/>
          <w:bCs/>
          <w:iCs/>
          <w:color w:val="000000"/>
          <w:spacing w:val="4"/>
        </w:rPr>
        <w:t xml:space="preserve"> nie obligują </w:t>
      </w:r>
      <w:r w:rsidR="005A1F49" w:rsidRPr="00E84B79">
        <w:rPr>
          <w:rFonts w:ascii="Lato" w:hAnsi="Lato" w:cs="Arial"/>
          <w:bCs/>
          <w:i/>
          <w:color w:val="000000"/>
          <w:spacing w:val="4"/>
        </w:rPr>
        <w:t xml:space="preserve">inwestora </w:t>
      </w:r>
      <w:r w:rsidR="005A1F49">
        <w:rPr>
          <w:rFonts w:ascii="Lato" w:hAnsi="Lato" w:cs="Arial"/>
          <w:bCs/>
          <w:iCs/>
          <w:color w:val="000000"/>
          <w:spacing w:val="4"/>
        </w:rPr>
        <w:t xml:space="preserve">do uzyskania uzgodnienia, o którym mowa </w:t>
      </w:r>
      <w:r w:rsidR="005A1F49">
        <w:rPr>
          <w:rFonts w:ascii="Lato" w:hAnsi="Lato" w:cs="Arial"/>
          <w:bCs/>
          <w:iCs/>
          <w:color w:val="000000"/>
          <w:spacing w:val="4"/>
        </w:rPr>
        <w:br/>
        <w:t xml:space="preserve">w art. 35 ust. 3 </w:t>
      </w:r>
      <w:r w:rsidR="005A1F49" w:rsidRPr="00017809">
        <w:rPr>
          <w:rFonts w:ascii="Lato" w:hAnsi="Lato" w:cs="Arial"/>
          <w:bCs/>
          <w:i/>
          <w:color w:val="000000"/>
          <w:spacing w:val="4"/>
        </w:rPr>
        <w:t>ustawy o drogach publicznych</w:t>
      </w:r>
      <w:r w:rsidR="005A1F49">
        <w:rPr>
          <w:rFonts w:ascii="Lato" w:hAnsi="Lato" w:cs="Arial"/>
          <w:bCs/>
          <w:i/>
          <w:color w:val="000000"/>
          <w:spacing w:val="4"/>
        </w:rPr>
        <w:t xml:space="preserve"> </w:t>
      </w:r>
      <w:r w:rsidR="005A1F49">
        <w:rPr>
          <w:rFonts w:ascii="Lato" w:hAnsi="Lato" w:cs="Arial"/>
          <w:bCs/>
          <w:iCs/>
          <w:color w:val="000000"/>
          <w:spacing w:val="4"/>
        </w:rPr>
        <w:t xml:space="preserve">w postępowaniu w sprawie wydania decyzji o zezwoleniu na realizację inwestycji drogowej. </w:t>
      </w:r>
      <w:r w:rsidR="005A1F49" w:rsidRPr="00897FDF">
        <w:rPr>
          <w:rFonts w:ascii="Lato" w:hAnsi="Lato" w:cs="Arial"/>
          <w:bCs/>
          <w:iCs/>
          <w:color w:val="000000"/>
          <w:spacing w:val="4"/>
        </w:rPr>
        <w:t xml:space="preserve">Celem </w:t>
      </w:r>
      <w:r w:rsidR="005A1F49">
        <w:rPr>
          <w:rFonts w:ascii="Lato" w:hAnsi="Lato" w:cs="Arial"/>
          <w:bCs/>
          <w:iCs/>
          <w:color w:val="000000"/>
          <w:spacing w:val="4"/>
        </w:rPr>
        <w:t>omawianego artykułu</w:t>
      </w:r>
      <w:r w:rsidR="005A1F49" w:rsidRPr="00897FDF">
        <w:rPr>
          <w:rFonts w:ascii="Lato" w:hAnsi="Lato" w:cs="Arial"/>
          <w:bCs/>
          <w:iCs/>
          <w:color w:val="000000"/>
          <w:spacing w:val="4"/>
        </w:rPr>
        <w:t xml:space="preserve"> jest </w:t>
      </w:r>
      <w:r w:rsidR="005A1F49">
        <w:rPr>
          <w:rFonts w:ascii="Lato" w:hAnsi="Lato" w:cs="Arial"/>
          <w:bCs/>
          <w:iCs/>
          <w:color w:val="000000"/>
          <w:spacing w:val="4"/>
        </w:rPr>
        <w:t xml:space="preserve">bowiem </w:t>
      </w:r>
      <w:r w:rsidR="005A1F49" w:rsidRPr="00897FDF">
        <w:rPr>
          <w:rFonts w:ascii="Lato" w:hAnsi="Lato" w:cs="Arial"/>
          <w:bCs/>
          <w:iCs/>
          <w:color w:val="000000"/>
          <w:spacing w:val="4"/>
        </w:rPr>
        <w:t>umożliwienie zarządcy drogi wpływu na określone rozstrzygnięcia w przypadku podejmowania działań</w:t>
      </w:r>
      <w:r w:rsidR="005A1F49">
        <w:rPr>
          <w:rFonts w:ascii="Lato" w:hAnsi="Lato" w:cs="Arial"/>
          <w:bCs/>
          <w:iCs/>
          <w:color w:val="000000"/>
          <w:spacing w:val="4"/>
        </w:rPr>
        <w:t xml:space="preserve">, np. przez inwestorów prywatnych </w:t>
      </w:r>
      <w:r w:rsidR="005A1F49" w:rsidRPr="00897FDF">
        <w:rPr>
          <w:rFonts w:ascii="Lato" w:hAnsi="Lato" w:cs="Arial"/>
          <w:bCs/>
          <w:iCs/>
          <w:color w:val="000000"/>
          <w:spacing w:val="4"/>
        </w:rPr>
        <w:t>polegających na zmianie zagospodarowania terenu przyległego do pasa drogowego.</w:t>
      </w:r>
      <w:r w:rsidR="005A1F49">
        <w:rPr>
          <w:rFonts w:ascii="Lato" w:hAnsi="Lato" w:cs="Arial"/>
          <w:bCs/>
          <w:iCs/>
          <w:color w:val="000000"/>
          <w:spacing w:val="4"/>
        </w:rPr>
        <w:t xml:space="preserve"> Po pierwsze, </w:t>
      </w:r>
      <w:r w:rsidR="005A1F49" w:rsidRPr="00897FDF">
        <w:rPr>
          <w:rFonts w:ascii="Lato" w:hAnsi="Lato" w:cs="Arial"/>
          <w:bCs/>
          <w:i/>
          <w:color w:val="000000"/>
          <w:spacing w:val="4"/>
        </w:rPr>
        <w:t>inwestor</w:t>
      </w:r>
      <w:r w:rsidR="005A1F49">
        <w:rPr>
          <w:rFonts w:ascii="Lato" w:hAnsi="Lato" w:cs="Arial"/>
          <w:bCs/>
          <w:iCs/>
          <w:color w:val="000000"/>
          <w:spacing w:val="4"/>
        </w:rPr>
        <w:t xml:space="preserve"> działa </w:t>
      </w:r>
      <w:r w:rsidR="005A1F49" w:rsidRPr="00231D1E">
        <w:rPr>
          <w:rFonts w:ascii="Lato" w:hAnsi="Lato" w:cs="Arial"/>
          <w:spacing w:val="4"/>
        </w:rPr>
        <w:t xml:space="preserve">na podstawie </w:t>
      </w:r>
      <w:r w:rsidR="005A1F49">
        <w:rPr>
          <w:rFonts w:ascii="Lato" w:hAnsi="Lato" w:cs="Arial"/>
          <w:spacing w:val="4"/>
        </w:rPr>
        <w:t xml:space="preserve">ww. </w:t>
      </w:r>
      <w:r w:rsidR="005A1F49" w:rsidRPr="00231D1E">
        <w:rPr>
          <w:rFonts w:ascii="Lato" w:hAnsi="Lato" w:cs="Arial"/>
          <w:spacing w:val="4"/>
        </w:rPr>
        <w:t xml:space="preserve">porozumienia zawartego w dniu </w:t>
      </w:r>
      <w:r w:rsidR="005A1F49">
        <w:rPr>
          <w:rFonts w:ascii="Lato" w:hAnsi="Lato" w:cs="Arial"/>
          <w:spacing w:val="4"/>
        </w:rPr>
        <w:t>25 lutego 2021</w:t>
      </w:r>
      <w:r w:rsidR="005A1F49" w:rsidRPr="00231D1E">
        <w:rPr>
          <w:rFonts w:ascii="Lato" w:hAnsi="Lato" w:cs="Arial"/>
          <w:spacing w:val="4"/>
        </w:rPr>
        <w:t xml:space="preserve"> r. w trybie </w:t>
      </w:r>
      <w:r w:rsidR="005A1F49">
        <w:rPr>
          <w:rFonts w:ascii="Lato" w:hAnsi="Lato" w:cs="Arial"/>
          <w:spacing w:val="4"/>
        </w:rPr>
        <w:br/>
      </w:r>
      <w:r w:rsidR="005A1F49" w:rsidRPr="00231D1E">
        <w:rPr>
          <w:rFonts w:ascii="Lato" w:hAnsi="Lato" w:cs="Arial"/>
          <w:spacing w:val="4"/>
        </w:rPr>
        <w:lastRenderedPageBreak/>
        <w:t xml:space="preserve">art. 19 ust. 4 </w:t>
      </w:r>
      <w:r w:rsidR="005A1F49" w:rsidRPr="00897FDF">
        <w:rPr>
          <w:rFonts w:ascii="Lato" w:hAnsi="Lato" w:cs="Arial"/>
          <w:i/>
          <w:iCs/>
          <w:spacing w:val="4"/>
        </w:rPr>
        <w:t>ustawy o drogach publicznych</w:t>
      </w:r>
      <w:r w:rsidR="005A1F49">
        <w:rPr>
          <w:rFonts w:ascii="Lato" w:hAnsi="Lato" w:cs="Arial"/>
          <w:spacing w:val="4"/>
        </w:rPr>
        <w:t xml:space="preserve">, zgodnie z którym Zarząd Województwa Małopolskiego przejmuje funkcję zarządcy odcinka obwodnicy Zielonek od </w:t>
      </w:r>
      <w:r w:rsidR="005A1F49">
        <w:rPr>
          <w:rFonts w:ascii="Lato" w:hAnsi="Lato" w:cs="Arial"/>
          <w:spacing w:val="4"/>
        </w:rPr>
        <w:br/>
        <w:t xml:space="preserve">ul. Pachońskiego (km ok. 0+003,74) do granicy Miasta Krakowa (km ok. 1+014) wraz </w:t>
      </w:r>
      <w:r w:rsidR="005A1F49">
        <w:rPr>
          <w:rFonts w:ascii="Lato" w:hAnsi="Lato" w:cs="Arial"/>
          <w:spacing w:val="4"/>
        </w:rPr>
        <w:br/>
        <w:t xml:space="preserve">z łącznikiem do ul. Glogera z DW 794 i rozbudową ul. Glogera w zakresie funkcji inwestora, określonej w art. 20 pkt 3 ww. ustawy. Po drugie zaś, kwestionowane przez Skarżącego zmiany zagospodarowania terenu znajdują się w pasie drogowym, a nie na terenie do niego przyległym. </w:t>
      </w:r>
    </w:p>
    <w:p w14:paraId="64D47C0F" w14:textId="079406CD" w:rsidR="000F1FF3" w:rsidRDefault="005A1F49" w:rsidP="00017809">
      <w:pPr>
        <w:spacing w:after="240" w:line="240" w:lineRule="exact"/>
        <w:jc w:val="both"/>
        <w:outlineLvl w:val="0"/>
        <w:rPr>
          <w:rFonts w:ascii="Lato" w:hAnsi="Lato" w:cs="Arial"/>
          <w:spacing w:val="4"/>
        </w:rPr>
      </w:pPr>
      <w:r>
        <w:rPr>
          <w:rFonts w:ascii="Lato" w:hAnsi="Lato" w:cs="Arial"/>
          <w:spacing w:val="4"/>
        </w:rPr>
        <w:t xml:space="preserve">Niezależnie od powyższego, wyjaśnić należy </w:t>
      </w:r>
      <w:r w:rsidR="00401E34">
        <w:rPr>
          <w:rFonts w:ascii="Lato" w:hAnsi="Lato" w:cs="Arial"/>
          <w:spacing w:val="4"/>
        </w:rPr>
        <w:t>S</w:t>
      </w:r>
      <w:r>
        <w:rPr>
          <w:rFonts w:ascii="Lato" w:hAnsi="Lato" w:cs="Arial"/>
          <w:spacing w:val="4"/>
        </w:rPr>
        <w:t>karżącemu, że</w:t>
      </w:r>
      <w:r w:rsidR="000F1FF3">
        <w:rPr>
          <w:rFonts w:ascii="Lato" w:hAnsi="Lato" w:cs="Arial"/>
          <w:spacing w:val="4"/>
        </w:rPr>
        <w:t xml:space="preserve"> projekt budowlany inwestycji został uzgodniony z Zarządem Dróg Miasta Krakowa</w:t>
      </w:r>
      <w:r w:rsidR="0032593C">
        <w:rPr>
          <w:rFonts w:ascii="Lato" w:hAnsi="Lato" w:cs="Arial"/>
          <w:spacing w:val="4"/>
        </w:rPr>
        <w:t>. P</w:t>
      </w:r>
      <w:r w:rsidR="000F1FF3">
        <w:rPr>
          <w:rFonts w:ascii="Lato" w:hAnsi="Lato" w:cs="Arial"/>
          <w:spacing w:val="4"/>
        </w:rPr>
        <w:t>ismo z dnia 23 lutego 2021 r., znak: RU.461.1.915.2020(6)</w:t>
      </w:r>
      <w:r w:rsidR="00C226C0">
        <w:rPr>
          <w:rFonts w:ascii="Lato" w:hAnsi="Lato" w:cs="Arial"/>
          <w:spacing w:val="4"/>
        </w:rPr>
        <w:t>,</w:t>
      </w:r>
      <w:r w:rsidR="000F1FF3">
        <w:rPr>
          <w:rFonts w:ascii="Lato" w:hAnsi="Lato" w:cs="Arial"/>
          <w:spacing w:val="4"/>
        </w:rPr>
        <w:t xml:space="preserve"> wraz z </w:t>
      </w:r>
      <w:r w:rsidR="0032593C">
        <w:rPr>
          <w:rFonts w:ascii="Lato" w:hAnsi="Lato" w:cs="Arial"/>
          <w:spacing w:val="4"/>
        </w:rPr>
        <w:t xml:space="preserve">dokumentacją projektową, stanowiącą </w:t>
      </w:r>
      <w:r w:rsidR="000F1FF3">
        <w:rPr>
          <w:rFonts w:ascii="Lato" w:hAnsi="Lato" w:cs="Arial"/>
          <w:spacing w:val="4"/>
        </w:rPr>
        <w:t>integralną</w:t>
      </w:r>
      <w:r w:rsidR="0032593C">
        <w:rPr>
          <w:rFonts w:ascii="Lato" w:hAnsi="Lato" w:cs="Arial"/>
          <w:spacing w:val="4"/>
        </w:rPr>
        <w:t xml:space="preserve"> część uzgodnienia znajduje się w tomie 3c – Opinie, uzgodnienia, pozwolenia i inne dokumenty, zatwierdzonym jako załącznik nr 4/7 do </w:t>
      </w:r>
      <w:r w:rsidR="0032593C" w:rsidRPr="00B85734">
        <w:rPr>
          <w:rFonts w:ascii="Lato" w:hAnsi="Lato" w:cs="Arial"/>
          <w:i/>
          <w:iCs/>
          <w:spacing w:val="4"/>
        </w:rPr>
        <w:t>decyzji Wojewody Małopolskiego</w:t>
      </w:r>
      <w:r w:rsidR="0032593C">
        <w:rPr>
          <w:rFonts w:ascii="Lato" w:hAnsi="Lato" w:cs="Arial"/>
          <w:spacing w:val="4"/>
        </w:rPr>
        <w:t>.</w:t>
      </w:r>
      <w:r>
        <w:rPr>
          <w:rFonts w:ascii="Lato" w:hAnsi="Lato" w:cs="Arial"/>
          <w:spacing w:val="4"/>
        </w:rPr>
        <w:t xml:space="preserve"> Na egzemplarzach rysunków, na których widnieje potwierdzenie uzgodnienia rozwiązań projektowych</w:t>
      </w:r>
      <w:r w:rsidR="00FB2A5E">
        <w:rPr>
          <w:rFonts w:ascii="Lato" w:hAnsi="Lato" w:cs="Arial"/>
          <w:spacing w:val="4"/>
        </w:rPr>
        <w:t>,</w:t>
      </w:r>
      <w:r>
        <w:rPr>
          <w:rFonts w:ascii="Lato" w:hAnsi="Lato" w:cs="Arial"/>
          <w:spacing w:val="4"/>
        </w:rPr>
        <w:t xml:space="preserve"> wrysowany jest układ chodników i zieleni, w tym w okolicy działki </w:t>
      </w:r>
      <w:r w:rsidR="00401E34">
        <w:rPr>
          <w:rFonts w:ascii="Lato" w:hAnsi="Lato" w:cs="Arial"/>
          <w:spacing w:val="4"/>
        </w:rPr>
        <w:t>S</w:t>
      </w:r>
      <w:r>
        <w:rPr>
          <w:rFonts w:ascii="Lato" w:hAnsi="Lato" w:cs="Arial"/>
          <w:spacing w:val="4"/>
        </w:rPr>
        <w:t xml:space="preserve">karżącego, zgodny z tym zatwierdzonym </w:t>
      </w:r>
      <w:r w:rsidRPr="00401E34">
        <w:rPr>
          <w:rFonts w:ascii="Lato" w:hAnsi="Lato" w:cs="Arial"/>
          <w:i/>
          <w:iCs/>
          <w:spacing w:val="4"/>
        </w:rPr>
        <w:t>decyzją Wojewody Małopolskiego</w:t>
      </w:r>
      <w:r>
        <w:rPr>
          <w:rFonts w:ascii="Lato" w:hAnsi="Lato" w:cs="Arial"/>
          <w:spacing w:val="4"/>
        </w:rPr>
        <w:t>.</w:t>
      </w:r>
      <w:r w:rsidR="0032593C">
        <w:rPr>
          <w:rFonts w:ascii="Lato" w:hAnsi="Lato" w:cs="Arial"/>
          <w:spacing w:val="4"/>
        </w:rPr>
        <w:t xml:space="preserve"> Z powyższą dokumentacją pełnomocnik Skarżącego miał możliwość zapoznania się w siedzibie Ministerstwa Rozwoju i Technologii w dniu 2 grudnia 2022 r. podczas udostępnienia akt sprawy</w:t>
      </w:r>
      <w:r w:rsidR="00A556D7">
        <w:rPr>
          <w:rFonts w:ascii="Lato" w:hAnsi="Lato" w:cs="Arial"/>
          <w:spacing w:val="4"/>
        </w:rPr>
        <w:t>, wobec czego za bezzasadny należy uznać wniosek wyrażony w piśmie z dnia 17 lutego 2023 r. o doręczenie stronie skarżącej ww. uzgodnienia</w:t>
      </w:r>
      <w:r w:rsidR="0032593C">
        <w:rPr>
          <w:rFonts w:ascii="Lato" w:hAnsi="Lato" w:cs="Arial"/>
          <w:spacing w:val="4"/>
        </w:rPr>
        <w:t xml:space="preserve">. </w:t>
      </w:r>
      <w:r w:rsidR="00C159E8" w:rsidRPr="00C159E8">
        <w:rPr>
          <w:rFonts w:ascii="Lato" w:hAnsi="Lato" w:cs="Arial"/>
          <w:spacing w:val="4"/>
        </w:rPr>
        <w:t xml:space="preserve">Wyjaśnić przy tym należy, iż żądanie wydania przez organ kserokopii pism, nie mieści się w prawie strony do przeglądania akt sprawy, ani też w prawie do sporządzania z nich notatek, kopii i odpisów. Przepis art. 73 § 1 </w:t>
      </w:r>
      <w:r w:rsidR="00C159E8" w:rsidRPr="00C159E8">
        <w:rPr>
          <w:rFonts w:ascii="Lato" w:hAnsi="Lato" w:cs="Arial"/>
          <w:bCs/>
          <w:i/>
          <w:iCs/>
          <w:spacing w:val="4"/>
        </w:rPr>
        <w:t>kpa</w:t>
      </w:r>
      <w:r w:rsidR="00C159E8" w:rsidRPr="00C159E8">
        <w:rPr>
          <w:rFonts w:ascii="Lato" w:hAnsi="Lato" w:cs="Arial"/>
          <w:spacing w:val="4"/>
        </w:rPr>
        <w:t xml:space="preserve"> przyznający stronom, obok możliwości przeglądania akt, także prawo sporządzania z nich notatek, kopii lub odpisów, pozostawia bowiem im te uprawnienia do własnej realizacji. Rola organu administracji kończy się tu na zapewnieniu stronom możliwości skorzystania z tych uprawnień. Strona postępowania nie może jednak żądać, aby takie kopie wykonywał </w:t>
      </w:r>
      <w:r w:rsidR="00401E34">
        <w:rPr>
          <w:rFonts w:ascii="Lato" w:hAnsi="Lato" w:cs="Arial"/>
          <w:spacing w:val="4"/>
        </w:rPr>
        <w:br/>
      </w:r>
      <w:r w:rsidR="00C159E8" w:rsidRPr="00C159E8">
        <w:rPr>
          <w:rFonts w:ascii="Lato" w:hAnsi="Lato" w:cs="Arial"/>
          <w:spacing w:val="4"/>
        </w:rPr>
        <w:t xml:space="preserve">i dostarczał sam organ administracji (vide: wyrok Naczelnego Sądu Administracyjnego </w:t>
      </w:r>
      <w:r w:rsidR="00401E34">
        <w:rPr>
          <w:rFonts w:ascii="Lato" w:hAnsi="Lato" w:cs="Arial"/>
          <w:spacing w:val="4"/>
        </w:rPr>
        <w:br/>
      </w:r>
      <w:r w:rsidR="00C159E8" w:rsidRPr="00C159E8">
        <w:rPr>
          <w:rFonts w:ascii="Lato" w:hAnsi="Lato" w:cs="Arial"/>
          <w:spacing w:val="4"/>
        </w:rPr>
        <w:t xml:space="preserve">z dnia 21 października 2011 r., sygn. akt II OSK 1462/10, wyrok Naczelnego Sądu Administracyjnego w Warszawie z dnia 29 marca 2001 r., sygn. akt II SA 2580/00, wyrok Wojewódzkiego Sądu Administracyjnego w Łodzi z dnia 15 listopada 2019 r., sygn. akt </w:t>
      </w:r>
      <w:r w:rsidR="00401E34">
        <w:rPr>
          <w:rFonts w:ascii="Lato" w:hAnsi="Lato" w:cs="Arial"/>
          <w:spacing w:val="4"/>
        </w:rPr>
        <w:br/>
      </w:r>
      <w:r w:rsidR="00C159E8" w:rsidRPr="00C159E8">
        <w:rPr>
          <w:rFonts w:ascii="Lato" w:hAnsi="Lato" w:cs="Arial"/>
          <w:spacing w:val="4"/>
        </w:rPr>
        <w:t>II SAB/</w:t>
      </w:r>
      <w:proofErr w:type="spellStart"/>
      <w:r w:rsidR="00C159E8" w:rsidRPr="00C159E8">
        <w:rPr>
          <w:rFonts w:ascii="Lato" w:hAnsi="Lato" w:cs="Arial"/>
          <w:spacing w:val="4"/>
        </w:rPr>
        <w:t>Łd</w:t>
      </w:r>
      <w:proofErr w:type="spellEnd"/>
      <w:r w:rsidR="00C159E8" w:rsidRPr="00C159E8">
        <w:rPr>
          <w:rFonts w:ascii="Lato" w:hAnsi="Lato" w:cs="Arial"/>
          <w:spacing w:val="4"/>
        </w:rPr>
        <w:t xml:space="preserve"> 65/19).</w:t>
      </w:r>
      <w:r w:rsidR="00ED275C">
        <w:rPr>
          <w:rFonts w:ascii="Lato" w:hAnsi="Lato" w:cs="Arial"/>
          <w:spacing w:val="4"/>
        </w:rPr>
        <w:t xml:space="preserve"> </w:t>
      </w:r>
      <w:r w:rsidR="00B85734">
        <w:rPr>
          <w:rFonts w:ascii="Lato" w:hAnsi="Lato" w:cs="Arial"/>
          <w:spacing w:val="4"/>
        </w:rPr>
        <w:t xml:space="preserve">Jak wynika z ww. dokumentu oraz pisma inwestora z dnia 24 stycznia 2023 r. kwestionowane uzgodnienie obejmuje swym zakresem cały układ drogowy, </w:t>
      </w:r>
      <w:r w:rsidR="00401E34">
        <w:rPr>
          <w:rFonts w:ascii="Lato" w:hAnsi="Lato" w:cs="Arial"/>
          <w:spacing w:val="4"/>
        </w:rPr>
        <w:br/>
      </w:r>
      <w:r w:rsidR="00B85734">
        <w:rPr>
          <w:rFonts w:ascii="Lato" w:hAnsi="Lato" w:cs="Arial"/>
          <w:spacing w:val="4"/>
        </w:rPr>
        <w:t>w tym chodniki i pasy zieleni.</w:t>
      </w:r>
    </w:p>
    <w:p w14:paraId="76C4D7FE" w14:textId="03577B7F" w:rsidR="0064372F" w:rsidRPr="00852180" w:rsidRDefault="0064372F" w:rsidP="00017809">
      <w:pPr>
        <w:spacing w:after="240" w:line="240" w:lineRule="exact"/>
        <w:jc w:val="both"/>
        <w:outlineLvl w:val="0"/>
        <w:rPr>
          <w:rFonts w:ascii="Lato" w:hAnsi="Lato" w:cs="Arial"/>
          <w:iCs/>
          <w:spacing w:val="4"/>
        </w:rPr>
      </w:pPr>
      <w:bookmarkStart w:id="0" w:name="mip64545690"/>
      <w:bookmarkStart w:id="1" w:name="mip64545691"/>
      <w:bookmarkEnd w:id="0"/>
      <w:bookmarkEnd w:id="1"/>
      <w:r>
        <w:rPr>
          <w:rFonts w:ascii="Lato" w:hAnsi="Lato" w:cs="Arial"/>
          <w:spacing w:val="4"/>
        </w:rPr>
        <w:t>Jednocześnie co do argumentu strony skarżącej wyrażonego w piśmie z dnia 8 grudnia 2022 r., iż brak jest uzgodnienia</w:t>
      </w:r>
      <w:r w:rsidRPr="0064372F">
        <w:rPr>
          <w:rFonts w:ascii="Lato" w:hAnsi="Lato" w:cs="Arial"/>
          <w:spacing w:val="4"/>
        </w:rPr>
        <w:t xml:space="preserve"> </w:t>
      </w:r>
      <w:r>
        <w:rPr>
          <w:rFonts w:ascii="Lato" w:hAnsi="Lato" w:cs="Arial"/>
          <w:spacing w:val="4"/>
        </w:rPr>
        <w:t xml:space="preserve">parametrów chodników i pasów zieleni z zarządcą drogi zawartego po wydaniu ostatecznej </w:t>
      </w:r>
      <w:r w:rsidRPr="00445C96">
        <w:rPr>
          <w:rFonts w:ascii="Lato" w:hAnsi="Lato" w:cs="Arial"/>
          <w:i/>
          <w:spacing w:val="4"/>
          <w:lang w:eastAsia="zh-CN"/>
        </w:rPr>
        <w:t>decyzj</w:t>
      </w:r>
      <w:r>
        <w:rPr>
          <w:rFonts w:ascii="Lato" w:hAnsi="Lato" w:cs="Arial"/>
          <w:i/>
          <w:spacing w:val="4"/>
          <w:lang w:eastAsia="zh-CN"/>
        </w:rPr>
        <w:t>i</w:t>
      </w:r>
      <w:r w:rsidRPr="00445C96">
        <w:rPr>
          <w:rFonts w:ascii="Lato" w:hAnsi="Lato" w:cs="Arial"/>
          <w:i/>
          <w:spacing w:val="4"/>
          <w:lang w:eastAsia="zh-CN"/>
        </w:rPr>
        <w:t xml:space="preserve"> GDOŚ</w:t>
      </w:r>
      <w:r w:rsidRPr="00445C96">
        <w:rPr>
          <w:rFonts w:ascii="Lato" w:hAnsi="Lato" w:cs="Arial"/>
          <w:i/>
          <w:spacing w:val="4"/>
        </w:rPr>
        <w:t xml:space="preserve"> o środowiskowych uwarunkowaniach</w:t>
      </w:r>
      <w:r w:rsidR="00852180">
        <w:rPr>
          <w:rFonts w:ascii="Lato" w:hAnsi="Lato" w:cs="Arial"/>
          <w:i/>
          <w:spacing w:val="4"/>
        </w:rPr>
        <w:t xml:space="preserve">, </w:t>
      </w:r>
      <w:r w:rsidR="00E95BA8">
        <w:rPr>
          <w:rFonts w:ascii="Lato" w:hAnsi="Lato" w:cs="Arial"/>
          <w:i/>
          <w:spacing w:val="4"/>
        </w:rPr>
        <w:br/>
      </w:r>
      <w:r w:rsidR="00852180">
        <w:rPr>
          <w:rFonts w:ascii="Lato" w:hAnsi="Lato" w:cs="Arial"/>
          <w:iCs/>
          <w:spacing w:val="4"/>
        </w:rPr>
        <w:t xml:space="preserve">tj. po dniu 20 kwietnia 2021 r., wyjaśnić należy, że ww. decyzja nie uchyla i nie orzeka </w:t>
      </w:r>
      <w:r w:rsidR="00E95BA8">
        <w:rPr>
          <w:rFonts w:ascii="Lato" w:hAnsi="Lato" w:cs="Arial"/>
          <w:iCs/>
          <w:spacing w:val="4"/>
        </w:rPr>
        <w:br/>
      </w:r>
      <w:r w:rsidR="00852180">
        <w:rPr>
          <w:rFonts w:ascii="Lato" w:hAnsi="Lato" w:cs="Arial"/>
          <w:iCs/>
          <w:spacing w:val="4"/>
        </w:rPr>
        <w:t xml:space="preserve">w zakresie zmian dotyczących parametrów drogi czy też jej lokalizacji, a co za tym idzie nie zmieniła rozwiązań objętych ww. uzgodnieniem z dnia 23 lutego 2021 r. </w:t>
      </w:r>
    </w:p>
    <w:p w14:paraId="311860BD" w14:textId="77777777" w:rsidR="000641E0" w:rsidRDefault="00D02253"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Na uwagę nie zasługuj</w:t>
      </w:r>
      <w:r w:rsidR="00022BD5">
        <w:rPr>
          <w:rFonts w:ascii="Lato" w:hAnsi="Lato" w:cs="Arial"/>
          <w:bCs/>
          <w:iCs/>
          <w:color w:val="000000"/>
          <w:spacing w:val="4"/>
        </w:rPr>
        <w:t>ą</w:t>
      </w:r>
      <w:r>
        <w:rPr>
          <w:rFonts w:ascii="Lato" w:hAnsi="Lato" w:cs="Arial"/>
          <w:bCs/>
          <w:iCs/>
          <w:color w:val="000000"/>
          <w:spacing w:val="4"/>
        </w:rPr>
        <w:t xml:space="preserve"> </w:t>
      </w:r>
      <w:r w:rsidR="00022BD5">
        <w:rPr>
          <w:rFonts w:ascii="Lato" w:hAnsi="Lato" w:cs="Arial"/>
          <w:bCs/>
          <w:iCs/>
          <w:color w:val="000000"/>
          <w:spacing w:val="4"/>
        </w:rPr>
        <w:t>zarzuty</w:t>
      </w:r>
      <w:r>
        <w:rPr>
          <w:rFonts w:ascii="Lato" w:hAnsi="Lato" w:cs="Arial"/>
          <w:bCs/>
          <w:iCs/>
          <w:color w:val="000000"/>
          <w:spacing w:val="4"/>
        </w:rPr>
        <w:t xml:space="preserve"> Skarżącego</w:t>
      </w:r>
      <w:r w:rsidR="007A7737">
        <w:rPr>
          <w:rFonts w:ascii="Lato" w:hAnsi="Lato" w:cs="Arial"/>
          <w:bCs/>
          <w:iCs/>
          <w:color w:val="000000"/>
          <w:spacing w:val="4"/>
        </w:rPr>
        <w:t>, iż Wojewoda Małopolski</w:t>
      </w:r>
      <w:r w:rsidR="00022BD5">
        <w:rPr>
          <w:rFonts w:ascii="Lato" w:hAnsi="Lato" w:cs="Arial"/>
          <w:bCs/>
          <w:iCs/>
          <w:color w:val="000000"/>
          <w:spacing w:val="4"/>
        </w:rPr>
        <w:t xml:space="preserve"> „nie uwzględnił </w:t>
      </w:r>
      <w:r w:rsidR="00E95BA8">
        <w:rPr>
          <w:rFonts w:ascii="Lato" w:hAnsi="Lato" w:cs="Arial"/>
          <w:bCs/>
          <w:iCs/>
          <w:color w:val="000000"/>
          <w:spacing w:val="4"/>
        </w:rPr>
        <w:br/>
      </w:r>
      <w:r w:rsidR="00022BD5">
        <w:rPr>
          <w:rFonts w:ascii="Lato" w:hAnsi="Lato" w:cs="Arial"/>
          <w:bCs/>
          <w:iCs/>
          <w:color w:val="000000"/>
          <w:spacing w:val="4"/>
        </w:rPr>
        <w:t>w projekcie faktycznych i rzeczywistych granic działki od strony ulicy Mącznej, co już jest błędem projektowym determinującym zmianę projektu podziału działki” oraz</w:t>
      </w:r>
      <w:r w:rsidR="007A7737">
        <w:rPr>
          <w:rFonts w:ascii="Lato" w:hAnsi="Lato" w:cs="Arial"/>
          <w:bCs/>
          <w:iCs/>
          <w:color w:val="000000"/>
          <w:spacing w:val="4"/>
        </w:rPr>
        <w:t xml:space="preserve"> wydał decyzję zatwierdzającą podział działki nr 137, który okazał się „niezgodny z Koncepcją Programową inwestycji (Tom 1, część opisowo-rysunkowa, wariant 1 – w aktach sprawy)”</w:t>
      </w:r>
      <w:r w:rsidR="00CC55A8">
        <w:rPr>
          <w:rFonts w:ascii="Lato" w:hAnsi="Lato" w:cs="Arial"/>
          <w:bCs/>
          <w:iCs/>
          <w:color w:val="000000"/>
          <w:spacing w:val="4"/>
        </w:rPr>
        <w:t xml:space="preserve"> oraz z projektem budowlanym inwestycji</w:t>
      </w:r>
      <w:r w:rsidR="007A7737">
        <w:rPr>
          <w:rFonts w:ascii="Lato" w:hAnsi="Lato" w:cs="Arial"/>
          <w:bCs/>
          <w:iCs/>
          <w:color w:val="000000"/>
          <w:spacing w:val="4"/>
        </w:rPr>
        <w:t xml:space="preserve">. Wyjaśnić należy, że organ I instancji zatwierdził podział nieruchomości oznaczonej jako działka nr 137, zgodnie </w:t>
      </w:r>
      <w:r w:rsidR="00E95BA8">
        <w:rPr>
          <w:rFonts w:ascii="Lato" w:hAnsi="Lato" w:cs="Arial"/>
          <w:bCs/>
          <w:iCs/>
          <w:color w:val="000000"/>
          <w:spacing w:val="4"/>
        </w:rPr>
        <w:br/>
      </w:r>
      <w:r w:rsidR="007A7737">
        <w:rPr>
          <w:rFonts w:ascii="Lato" w:hAnsi="Lato" w:cs="Arial"/>
          <w:bCs/>
          <w:iCs/>
          <w:color w:val="000000"/>
          <w:spacing w:val="4"/>
        </w:rPr>
        <w:t>z załącznikiem nr 3/8</w:t>
      </w:r>
      <w:r w:rsidR="00735423">
        <w:rPr>
          <w:rFonts w:ascii="Lato" w:hAnsi="Lato" w:cs="Arial"/>
          <w:bCs/>
          <w:iCs/>
          <w:color w:val="000000"/>
          <w:spacing w:val="4"/>
        </w:rPr>
        <w:t>, stanowiącym mapę z projektem podziału nieruchomości, wpisan</w:t>
      </w:r>
      <w:r w:rsidR="00022BD5">
        <w:rPr>
          <w:rFonts w:ascii="Lato" w:hAnsi="Lato" w:cs="Arial"/>
          <w:bCs/>
          <w:iCs/>
          <w:color w:val="000000"/>
          <w:spacing w:val="4"/>
        </w:rPr>
        <w:t>ą</w:t>
      </w:r>
      <w:r w:rsidR="00735423">
        <w:rPr>
          <w:rFonts w:ascii="Lato" w:hAnsi="Lato" w:cs="Arial"/>
          <w:bCs/>
          <w:iCs/>
          <w:color w:val="000000"/>
          <w:spacing w:val="4"/>
        </w:rPr>
        <w:t xml:space="preserve"> do ewidencji materiałów państwowego zasobu geodezyjnego i kartograficznego prowadzonego przez Prezydenta Miasta Krakowa</w:t>
      </w:r>
      <w:r w:rsidR="00022BD5">
        <w:rPr>
          <w:rFonts w:ascii="Lato" w:hAnsi="Lato" w:cs="Arial"/>
          <w:bCs/>
          <w:iCs/>
          <w:color w:val="000000"/>
          <w:spacing w:val="4"/>
        </w:rPr>
        <w:t xml:space="preserve"> w dniu 24 marca 2021 r. pod </w:t>
      </w:r>
      <w:r w:rsidR="00E95BA8">
        <w:rPr>
          <w:rFonts w:ascii="Lato" w:hAnsi="Lato" w:cs="Arial"/>
          <w:bCs/>
          <w:iCs/>
          <w:color w:val="000000"/>
          <w:spacing w:val="4"/>
        </w:rPr>
        <w:br/>
      </w:r>
      <w:r w:rsidR="00022BD5">
        <w:rPr>
          <w:rFonts w:ascii="Lato" w:hAnsi="Lato" w:cs="Arial"/>
          <w:bCs/>
          <w:iCs/>
          <w:color w:val="000000"/>
          <w:spacing w:val="4"/>
        </w:rPr>
        <w:t>nr P.1261.2021.2410</w:t>
      </w:r>
      <w:r w:rsidR="00735423">
        <w:rPr>
          <w:rFonts w:ascii="Lato" w:hAnsi="Lato" w:cs="Arial"/>
          <w:bCs/>
          <w:iCs/>
          <w:color w:val="000000"/>
          <w:spacing w:val="4"/>
        </w:rPr>
        <w:t>.</w:t>
      </w:r>
      <w:r w:rsidR="00022BD5">
        <w:rPr>
          <w:rFonts w:ascii="Lato" w:hAnsi="Lato" w:cs="Arial"/>
          <w:bCs/>
          <w:iCs/>
          <w:color w:val="000000"/>
          <w:spacing w:val="4"/>
        </w:rPr>
        <w:t xml:space="preserve"> </w:t>
      </w:r>
      <w:r w:rsidR="00022BD5" w:rsidRPr="00022BD5">
        <w:rPr>
          <w:rFonts w:ascii="Lato" w:hAnsi="Lato" w:cs="Arial"/>
          <w:bCs/>
          <w:iCs/>
          <w:color w:val="000000"/>
          <w:spacing w:val="4"/>
        </w:rPr>
        <w:t>Na przedmiotow</w:t>
      </w:r>
      <w:r w:rsidR="00022BD5">
        <w:rPr>
          <w:rFonts w:ascii="Lato" w:hAnsi="Lato" w:cs="Arial"/>
          <w:bCs/>
          <w:iCs/>
          <w:color w:val="000000"/>
          <w:spacing w:val="4"/>
        </w:rPr>
        <w:t>ej</w:t>
      </w:r>
      <w:r w:rsidR="00022BD5" w:rsidRPr="00022BD5">
        <w:rPr>
          <w:rFonts w:ascii="Lato" w:hAnsi="Lato" w:cs="Arial"/>
          <w:bCs/>
          <w:iCs/>
          <w:color w:val="000000"/>
          <w:spacing w:val="4"/>
        </w:rPr>
        <w:t xml:space="preserve"> map</w:t>
      </w:r>
      <w:r w:rsidR="00022BD5">
        <w:rPr>
          <w:rFonts w:ascii="Lato" w:hAnsi="Lato" w:cs="Arial"/>
          <w:bCs/>
          <w:iCs/>
          <w:color w:val="000000"/>
          <w:spacing w:val="4"/>
        </w:rPr>
        <w:t>ie</w:t>
      </w:r>
      <w:r w:rsidR="00022BD5" w:rsidRPr="00022BD5">
        <w:rPr>
          <w:rFonts w:ascii="Lato" w:hAnsi="Lato" w:cs="Arial"/>
          <w:bCs/>
          <w:iCs/>
          <w:color w:val="000000"/>
          <w:spacing w:val="4"/>
        </w:rPr>
        <w:t xml:space="preserve"> </w:t>
      </w:r>
      <w:r w:rsidR="00022BD5">
        <w:rPr>
          <w:rFonts w:ascii="Lato" w:hAnsi="Lato" w:cs="Arial"/>
          <w:bCs/>
          <w:iCs/>
          <w:color w:val="000000"/>
          <w:spacing w:val="4"/>
        </w:rPr>
        <w:t xml:space="preserve">widnieje </w:t>
      </w:r>
      <w:r w:rsidR="00022BD5" w:rsidRPr="00022BD5">
        <w:rPr>
          <w:rFonts w:ascii="Lato" w:hAnsi="Lato" w:cs="Arial"/>
          <w:bCs/>
          <w:iCs/>
          <w:color w:val="000000"/>
          <w:spacing w:val="4"/>
        </w:rPr>
        <w:t>stosown</w:t>
      </w:r>
      <w:r w:rsidR="00022BD5">
        <w:rPr>
          <w:rFonts w:ascii="Lato" w:hAnsi="Lato" w:cs="Arial"/>
          <w:bCs/>
          <w:iCs/>
          <w:color w:val="000000"/>
          <w:spacing w:val="4"/>
        </w:rPr>
        <w:t>a</w:t>
      </w:r>
      <w:r w:rsidR="00022BD5" w:rsidRPr="00022BD5">
        <w:rPr>
          <w:rFonts w:ascii="Lato" w:hAnsi="Lato" w:cs="Arial"/>
          <w:bCs/>
          <w:iCs/>
          <w:color w:val="000000"/>
          <w:spacing w:val="4"/>
        </w:rPr>
        <w:t xml:space="preserve"> klauzul</w:t>
      </w:r>
      <w:r w:rsidR="00022BD5">
        <w:rPr>
          <w:rFonts w:ascii="Lato" w:hAnsi="Lato" w:cs="Arial"/>
          <w:bCs/>
          <w:iCs/>
          <w:color w:val="000000"/>
          <w:spacing w:val="4"/>
        </w:rPr>
        <w:t>a</w:t>
      </w:r>
      <w:r w:rsidR="00022BD5" w:rsidRPr="00022BD5">
        <w:rPr>
          <w:rFonts w:ascii="Lato" w:hAnsi="Lato" w:cs="Arial"/>
          <w:bCs/>
          <w:iCs/>
          <w:color w:val="000000"/>
          <w:spacing w:val="4"/>
        </w:rPr>
        <w:t>.</w:t>
      </w:r>
      <w:r w:rsidR="00022BD5">
        <w:rPr>
          <w:rFonts w:ascii="Lato" w:hAnsi="Lato" w:cs="Arial"/>
          <w:bCs/>
          <w:iCs/>
          <w:color w:val="000000"/>
          <w:spacing w:val="4"/>
        </w:rPr>
        <w:t xml:space="preserve"> </w:t>
      </w:r>
      <w:r w:rsidR="00022BD5" w:rsidRPr="00022BD5">
        <w:rPr>
          <w:rFonts w:ascii="Lato" w:hAnsi="Lato" w:cs="Arial"/>
          <w:bCs/>
          <w:iCs/>
          <w:color w:val="000000"/>
          <w:spacing w:val="4"/>
        </w:rPr>
        <w:t>W oparciu o taki</w:t>
      </w:r>
      <w:r w:rsidR="00022BD5">
        <w:rPr>
          <w:rFonts w:ascii="Lato" w:hAnsi="Lato" w:cs="Arial"/>
          <w:bCs/>
          <w:iCs/>
          <w:color w:val="000000"/>
          <w:spacing w:val="4"/>
        </w:rPr>
        <w:t xml:space="preserve"> </w:t>
      </w:r>
      <w:r w:rsidR="00022BD5" w:rsidRPr="00022BD5">
        <w:rPr>
          <w:rFonts w:ascii="Lato" w:hAnsi="Lato" w:cs="Arial"/>
          <w:bCs/>
          <w:iCs/>
          <w:color w:val="000000"/>
          <w:spacing w:val="4"/>
        </w:rPr>
        <w:t xml:space="preserve">dokument orzekał Wojewoda </w:t>
      </w:r>
      <w:r w:rsidR="00022BD5">
        <w:rPr>
          <w:rFonts w:ascii="Lato" w:hAnsi="Lato" w:cs="Arial"/>
          <w:bCs/>
          <w:iCs/>
          <w:color w:val="000000"/>
          <w:spacing w:val="4"/>
        </w:rPr>
        <w:t xml:space="preserve">Małopolski. </w:t>
      </w:r>
      <w:r w:rsidR="00022BD5" w:rsidRPr="00022BD5">
        <w:rPr>
          <w:rFonts w:ascii="Lato" w:hAnsi="Lato" w:cs="Arial"/>
          <w:bCs/>
          <w:iCs/>
          <w:color w:val="000000"/>
          <w:spacing w:val="4"/>
        </w:rPr>
        <w:t xml:space="preserve">Wobec tego wyjaśnienia wymaga, </w:t>
      </w:r>
      <w:r w:rsidR="00E95BA8">
        <w:rPr>
          <w:rFonts w:ascii="Lato" w:hAnsi="Lato" w:cs="Arial"/>
          <w:bCs/>
          <w:iCs/>
          <w:color w:val="000000"/>
          <w:spacing w:val="4"/>
        </w:rPr>
        <w:br/>
      </w:r>
      <w:r w:rsidR="00022BD5" w:rsidRPr="00022BD5">
        <w:rPr>
          <w:rFonts w:ascii="Lato" w:hAnsi="Lato" w:cs="Arial"/>
          <w:bCs/>
          <w:iCs/>
          <w:color w:val="000000"/>
          <w:spacing w:val="4"/>
        </w:rPr>
        <w:lastRenderedPageBreak/>
        <w:t xml:space="preserve">iż dokumentacja geodezyjno-kartograficzna przyjęta do opracowania materiałów graficznych, w tym projektów podziałów nieruchomości, opatrzona stosownymi klauzulami ośrodka dokumentacji geodezyjnej i kartograficznej, które stanowią potwierdzenie dokonania ich oceny przez wyspecjalizowane do tego rodzaju czynności służby geodezyjno-kartograficzne, nie może być w takiej sytuacji kwestionowana przez organ orzekający w sprawie zezwolenia na realizację inwestycji drogowej. Takie stanowisko jest zgodne z orzecznictwem Naczelnego Sądu Administracyjnego </w:t>
      </w:r>
      <w:r w:rsidR="00E95BA8">
        <w:rPr>
          <w:rFonts w:ascii="Lato" w:hAnsi="Lato" w:cs="Arial"/>
          <w:bCs/>
          <w:iCs/>
          <w:color w:val="000000"/>
          <w:spacing w:val="4"/>
        </w:rPr>
        <w:br/>
      </w:r>
      <w:r w:rsidR="00022BD5" w:rsidRPr="00022BD5">
        <w:rPr>
          <w:rFonts w:ascii="Lato" w:hAnsi="Lato" w:cs="Arial"/>
          <w:bCs/>
          <w:iCs/>
          <w:color w:val="000000"/>
          <w:spacing w:val="4"/>
        </w:rPr>
        <w:t xml:space="preserve">(por. wyroki </w:t>
      </w:r>
      <w:r w:rsidR="00022BD5" w:rsidRPr="00022BD5">
        <w:rPr>
          <w:rFonts w:ascii="Lato" w:hAnsi="Lato" w:cs="Arial"/>
          <w:bCs/>
          <w:iCs/>
          <w:color w:val="000000"/>
          <w:spacing w:val="4"/>
          <w:lang w:bidi="pl-PL"/>
        </w:rPr>
        <w:t>z dnia 1 marca 2016 r., sygn. akt II OSK 2334/15, oraz z dnia 19 września 2013 r., sygn. akt II OSK 1593/13).</w:t>
      </w:r>
      <w:r w:rsidR="00022BD5">
        <w:rPr>
          <w:rFonts w:ascii="Lato" w:hAnsi="Lato" w:cs="Arial"/>
          <w:bCs/>
          <w:iCs/>
          <w:color w:val="000000"/>
          <w:spacing w:val="4"/>
        </w:rPr>
        <w:t xml:space="preserve"> </w:t>
      </w:r>
      <w:r w:rsidR="00735423">
        <w:rPr>
          <w:rFonts w:ascii="Lato" w:hAnsi="Lato" w:cs="Arial"/>
          <w:bCs/>
          <w:iCs/>
          <w:color w:val="000000"/>
          <w:spacing w:val="4"/>
        </w:rPr>
        <w:t xml:space="preserve">Projekt zagospodarowania terenu, stanowiący część projektu budowlanego, zatwierdzonego jako załącznik nr 4 do </w:t>
      </w:r>
      <w:r w:rsidR="00735423" w:rsidRPr="00735423">
        <w:rPr>
          <w:rFonts w:ascii="Lato" w:hAnsi="Lato" w:cs="Arial"/>
          <w:bCs/>
          <w:i/>
          <w:color w:val="000000"/>
          <w:spacing w:val="4"/>
        </w:rPr>
        <w:t>decyzji Wojewody Małopolskiego</w:t>
      </w:r>
      <w:r w:rsidR="00735423">
        <w:rPr>
          <w:rFonts w:ascii="Lato" w:hAnsi="Lato" w:cs="Arial"/>
          <w:bCs/>
          <w:iCs/>
          <w:color w:val="000000"/>
          <w:spacing w:val="4"/>
        </w:rPr>
        <w:t xml:space="preserve"> odpowiada ww. podziałowi. </w:t>
      </w:r>
    </w:p>
    <w:p w14:paraId="3AABB9CB" w14:textId="0E8D9D87" w:rsidR="00D02253" w:rsidRPr="00022BD5" w:rsidRDefault="00735423"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Pełnomocnik strony skarżącej w ww. piśmie z dnia 26 sierpnia 2022 r. wskazał, iż wedle wiedzy Skarżącego koncepcja programowa dla przedmiotowej inwestycji nie przewidywała ingerencji w działkę stanowiącą jego własność od strony ul. Jasnej </w:t>
      </w:r>
      <w:r w:rsidR="00401E34">
        <w:rPr>
          <w:rFonts w:ascii="Lato" w:hAnsi="Lato" w:cs="Arial"/>
          <w:bCs/>
          <w:iCs/>
          <w:color w:val="000000"/>
          <w:spacing w:val="4"/>
        </w:rPr>
        <w:br/>
      </w:r>
      <w:r>
        <w:rPr>
          <w:rFonts w:ascii="Lato" w:hAnsi="Lato" w:cs="Arial"/>
          <w:bCs/>
          <w:iCs/>
          <w:color w:val="000000"/>
          <w:spacing w:val="4"/>
        </w:rPr>
        <w:t xml:space="preserve">w formie „uskoku” i wycięcia części nieruchomości na cele inwestycji. Natomiast wyraźnego podkreślenia wymaga, iż </w:t>
      </w:r>
      <w:r w:rsidR="00D02253">
        <w:rPr>
          <w:rFonts w:ascii="Lato" w:hAnsi="Lato" w:cs="Arial"/>
          <w:bCs/>
          <w:iCs/>
          <w:spacing w:val="4"/>
        </w:rPr>
        <w:t>przedmiotem analizy</w:t>
      </w:r>
      <w:r w:rsidR="00D02253" w:rsidRPr="00D02253">
        <w:rPr>
          <w:rFonts w:ascii="Lato" w:hAnsi="Lato" w:cs="Arial"/>
          <w:bCs/>
          <w:i/>
          <w:color w:val="000000"/>
          <w:spacing w:val="4"/>
        </w:rPr>
        <w:t xml:space="preserve"> </w:t>
      </w:r>
      <w:r w:rsidR="00D02253" w:rsidRPr="00245444">
        <w:rPr>
          <w:rFonts w:ascii="Lato" w:hAnsi="Lato" w:cs="Arial"/>
          <w:bCs/>
          <w:i/>
          <w:color w:val="000000"/>
          <w:spacing w:val="4"/>
        </w:rPr>
        <w:t>Ministra</w:t>
      </w:r>
      <w:r w:rsidR="00D02253">
        <w:rPr>
          <w:rFonts w:ascii="Lato" w:hAnsi="Lato" w:cs="Arial"/>
          <w:bCs/>
          <w:iCs/>
          <w:color w:val="000000"/>
          <w:spacing w:val="4"/>
        </w:rPr>
        <w:t xml:space="preserve"> w prowadzonym postępowaniu nie jest zgodność </w:t>
      </w:r>
      <w:r w:rsidR="00D02253" w:rsidRPr="00D02253">
        <w:rPr>
          <w:rFonts w:ascii="Lato" w:hAnsi="Lato" w:cs="Arial"/>
          <w:bCs/>
          <w:i/>
          <w:color w:val="000000"/>
          <w:spacing w:val="4"/>
        </w:rPr>
        <w:t>decyzji Wojewody Małopolskiego</w:t>
      </w:r>
      <w:r w:rsidR="00D02253">
        <w:rPr>
          <w:rFonts w:ascii="Lato" w:hAnsi="Lato" w:cs="Arial"/>
          <w:bCs/>
          <w:iCs/>
          <w:color w:val="000000"/>
          <w:spacing w:val="4"/>
        </w:rPr>
        <w:t xml:space="preserve"> z koncepcją </w:t>
      </w:r>
      <w:r w:rsidR="00D02253" w:rsidRPr="00D02253">
        <w:rPr>
          <w:rFonts w:ascii="Lato" w:hAnsi="Lato" w:cs="Arial"/>
          <w:bCs/>
          <w:i/>
          <w:color w:val="000000"/>
          <w:spacing w:val="4"/>
        </w:rPr>
        <w:t xml:space="preserve">inwestora </w:t>
      </w:r>
      <w:r w:rsidR="00D02253">
        <w:rPr>
          <w:rFonts w:ascii="Lato" w:hAnsi="Lato" w:cs="Arial"/>
          <w:bCs/>
          <w:iCs/>
          <w:color w:val="000000"/>
          <w:spacing w:val="4"/>
        </w:rPr>
        <w:t>opracowaną w 2019 r.</w:t>
      </w:r>
      <w:r w:rsidR="00D808C3">
        <w:rPr>
          <w:rFonts w:ascii="Lato" w:hAnsi="Lato" w:cs="Arial"/>
          <w:bCs/>
          <w:iCs/>
          <w:color w:val="000000"/>
          <w:spacing w:val="4"/>
        </w:rPr>
        <w:t xml:space="preserve"> Przedmiotem oceny organów orzekających w sprawie zezwolenia na realizacj</w:t>
      </w:r>
      <w:r w:rsidR="00401E34">
        <w:rPr>
          <w:rFonts w:ascii="Lato" w:hAnsi="Lato" w:cs="Arial"/>
          <w:bCs/>
          <w:iCs/>
          <w:color w:val="000000"/>
          <w:spacing w:val="4"/>
        </w:rPr>
        <w:t>ę</w:t>
      </w:r>
      <w:r w:rsidR="00D808C3">
        <w:rPr>
          <w:rFonts w:ascii="Lato" w:hAnsi="Lato" w:cs="Arial"/>
          <w:bCs/>
          <w:iCs/>
          <w:color w:val="000000"/>
          <w:spacing w:val="4"/>
        </w:rPr>
        <w:t xml:space="preserve"> inwestycji drogowych w trybie </w:t>
      </w:r>
      <w:r w:rsidR="00D808C3" w:rsidRPr="00401E34">
        <w:rPr>
          <w:rFonts w:ascii="Lato" w:hAnsi="Lato" w:cs="Arial"/>
          <w:bCs/>
          <w:i/>
          <w:color w:val="000000"/>
          <w:spacing w:val="4"/>
        </w:rPr>
        <w:t>specustawy drogowej</w:t>
      </w:r>
      <w:r w:rsidR="00D808C3">
        <w:rPr>
          <w:rFonts w:ascii="Lato" w:hAnsi="Lato" w:cs="Arial"/>
          <w:bCs/>
          <w:iCs/>
          <w:color w:val="000000"/>
          <w:spacing w:val="4"/>
        </w:rPr>
        <w:t xml:space="preserve"> jest analiza zgodności wniosku inwestora i załączonego do niego projektu budowlanego z przepisami prawa </w:t>
      </w:r>
      <w:r w:rsidR="00401E34">
        <w:rPr>
          <w:rFonts w:ascii="Lato" w:hAnsi="Lato" w:cs="Arial"/>
          <w:bCs/>
          <w:iCs/>
          <w:color w:val="000000"/>
          <w:spacing w:val="4"/>
        </w:rPr>
        <w:br/>
      </w:r>
      <w:r w:rsidR="00D808C3">
        <w:rPr>
          <w:rFonts w:ascii="Lato" w:hAnsi="Lato" w:cs="Arial"/>
          <w:bCs/>
          <w:iCs/>
          <w:color w:val="000000"/>
          <w:spacing w:val="4"/>
        </w:rPr>
        <w:t>a nie z wewnętrznymi dokumentami inwestora tworzonymi na potrzeby przygotowania inwestycji.</w:t>
      </w:r>
      <w:r w:rsidR="00D02253">
        <w:rPr>
          <w:rFonts w:ascii="Lato" w:hAnsi="Lato" w:cs="Arial"/>
          <w:bCs/>
          <w:iCs/>
          <w:color w:val="000000"/>
          <w:spacing w:val="4"/>
        </w:rPr>
        <w:t xml:space="preserve"> </w:t>
      </w:r>
      <w:r w:rsidR="00D808C3">
        <w:rPr>
          <w:rFonts w:ascii="Lato" w:hAnsi="Lato" w:cs="Arial"/>
          <w:bCs/>
          <w:iCs/>
          <w:color w:val="000000"/>
          <w:spacing w:val="4"/>
        </w:rPr>
        <w:t xml:space="preserve">Na marginesie, wskazać należy, iż </w:t>
      </w:r>
      <w:r w:rsidR="00F93088">
        <w:rPr>
          <w:rFonts w:ascii="Lato" w:hAnsi="Lato" w:cs="Arial"/>
          <w:bCs/>
          <w:iCs/>
          <w:color w:val="000000"/>
          <w:spacing w:val="4"/>
        </w:rPr>
        <w:t xml:space="preserve">organ II instancji nie dostrzegł w aktach sprawy rzeczonej Koncepcji Programowej przedmiotowej inwestycji drogowej. </w:t>
      </w:r>
      <w:r w:rsidR="00401E34">
        <w:rPr>
          <w:rFonts w:ascii="Lato" w:hAnsi="Lato" w:cs="Arial"/>
          <w:bCs/>
          <w:iCs/>
          <w:color w:val="000000"/>
          <w:spacing w:val="4"/>
        </w:rPr>
        <w:br/>
      </w:r>
      <w:r w:rsidR="00F93088">
        <w:rPr>
          <w:rFonts w:ascii="Lato" w:hAnsi="Lato" w:cs="Arial"/>
          <w:bCs/>
          <w:iCs/>
          <w:color w:val="000000"/>
          <w:spacing w:val="4"/>
        </w:rPr>
        <w:t xml:space="preserve">Tom I projektu budowlanego stanowi bowiem projekt zagospodarowania terenu. Próżno szukać także projektu architektoniczno-budowlanego, będącego częścią projektu budowlanego zatwierdzonego jako załącznik do </w:t>
      </w:r>
      <w:r w:rsidR="00F93088" w:rsidRPr="000F1FF3">
        <w:rPr>
          <w:rFonts w:ascii="Lato" w:hAnsi="Lato" w:cs="Arial"/>
          <w:bCs/>
          <w:i/>
          <w:color w:val="000000"/>
          <w:spacing w:val="4"/>
        </w:rPr>
        <w:t>decyzji Wojewody Małopolskiego</w:t>
      </w:r>
      <w:r w:rsidR="00F93088">
        <w:rPr>
          <w:rFonts w:ascii="Lato" w:hAnsi="Lato" w:cs="Arial"/>
          <w:bCs/>
          <w:iCs/>
          <w:color w:val="000000"/>
          <w:spacing w:val="4"/>
        </w:rPr>
        <w:t xml:space="preserve">, który uwzględniałby </w:t>
      </w:r>
      <w:r w:rsidR="00C226C0">
        <w:rPr>
          <w:rFonts w:ascii="Lato" w:hAnsi="Lato" w:cs="Arial"/>
          <w:bCs/>
          <w:iCs/>
          <w:color w:val="000000"/>
          <w:spacing w:val="4"/>
        </w:rPr>
        <w:t xml:space="preserve">w tym zakresie </w:t>
      </w:r>
      <w:r w:rsidR="00F93088">
        <w:rPr>
          <w:rFonts w:ascii="Lato" w:hAnsi="Lato" w:cs="Arial"/>
          <w:bCs/>
          <w:iCs/>
          <w:color w:val="000000"/>
          <w:spacing w:val="4"/>
        </w:rPr>
        <w:t xml:space="preserve">– zgodnie z twierdzeniami Skarżącego wyrażonymi </w:t>
      </w:r>
      <w:r w:rsidR="00401E34">
        <w:rPr>
          <w:rFonts w:ascii="Lato" w:hAnsi="Lato" w:cs="Arial"/>
          <w:bCs/>
          <w:iCs/>
          <w:color w:val="000000"/>
          <w:spacing w:val="4"/>
        </w:rPr>
        <w:br/>
      </w:r>
      <w:r w:rsidR="00F93088">
        <w:rPr>
          <w:rFonts w:ascii="Lato" w:hAnsi="Lato" w:cs="Arial"/>
          <w:bCs/>
          <w:iCs/>
          <w:color w:val="000000"/>
          <w:spacing w:val="4"/>
        </w:rPr>
        <w:t xml:space="preserve">w ww. piśmie z dnia 26 sierpnia 2022 r. – wspomnianą koncepcję. </w:t>
      </w:r>
    </w:p>
    <w:p w14:paraId="3515C88B" w14:textId="03408639" w:rsidR="007A7737" w:rsidRDefault="00245444"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Jednocześnie, jak wynika z wyjaśnień </w:t>
      </w:r>
      <w:r w:rsidRPr="00E514E5">
        <w:rPr>
          <w:rFonts w:ascii="Lato" w:hAnsi="Lato" w:cs="Arial"/>
          <w:bCs/>
          <w:i/>
          <w:color w:val="000000"/>
          <w:spacing w:val="4"/>
        </w:rPr>
        <w:t>inwestora</w:t>
      </w:r>
      <w:r>
        <w:rPr>
          <w:rFonts w:ascii="Lato" w:hAnsi="Lato" w:cs="Arial"/>
          <w:bCs/>
          <w:iCs/>
          <w:color w:val="000000"/>
          <w:spacing w:val="4"/>
        </w:rPr>
        <w:t>, koncepcja stanowi wstępny etap projektowania, który jest następnie uszczegóławiany na etapie projektu budowlanego, co pozwala m. in. na zoptymalizowanie zajętości terenu pod inwestycję. W zakresie działki Skarżącego znacznie zmniejszono obszar inwestycji względem obszaru wskazanego w przytoczonej koncepcji</w:t>
      </w:r>
      <w:r w:rsidR="00E514E5">
        <w:rPr>
          <w:rFonts w:ascii="Lato" w:hAnsi="Lato" w:cs="Arial"/>
          <w:bCs/>
          <w:iCs/>
          <w:color w:val="000000"/>
          <w:spacing w:val="4"/>
        </w:rPr>
        <w:t xml:space="preserve">. Na etapie projektu budowlanego przedstawiono szczegółowe rozwiązania i dokonano stosownych uzgodnień z zarządcą drogi oraz innymi jednostkami miejskimi odpowiadającymi za prawidłowe funkcjonowanie układu komunikacyjnego. </w:t>
      </w:r>
      <w:r w:rsidR="00E514E5" w:rsidRPr="00E514E5">
        <w:rPr>
          <w:rFonts w:ascii="Lato" w:hAnsi="Lato" w:cs="Arial"/>
          <w:bCs/>
          <w:i/>
          <w:color w:val="000000"/>
          <w:spacing w:val="4"/>
        </w:rPr>
        <w:t>Inwestor</w:t>
      </w:r>
      <w:r w:rsidR="00E514E5">
        <w:rPr>
          <w:rFonts w:ascii="Lato" w:hAnsi="Lato" w:cs="Arial"/>
          <w:bCs/>
          <w:iCs/>
          <w:color w:val="000000"/>
          <w:spacing w:val="4"/>
        </w:rPr>
        <w:t xml:space="preserve"> przyznał, że w ramach wspomnianej koncepcji fragment </w:t>
      </w:r>
      <w:r w:rsidR="00E95BA8">
        <w:rPr>
          <w:rFonts w:ascii="Lato" w:hAnsi="Lato" w:cs="Arial"/>
          <w:bCs/>
          <w:iCs/>
          <w:color w:val="000000"/>
          <w:spacing w:val="4"/>
        </w:rPr>
        <w:br/>
      </w:r>
      <w:r w:rsidR="00E514E5">
        <w:rPr>
          <w:rFonts w:ascii="Lato" w:hAnsi="Lato" w:cs="Arial"/>
          <w:bCs/>
          <w:iCs/>
          <w:color w:val="000000"/>
          <w:spacing w:val="4"/>
        </w:rPr>
        <w:t>ul. Jasnej w obrębie działki Skarżącego był końcowy, jednakże na etapie postępowania w sprawie uzyskania decyzji o środowiskowych uwarunkowaniach dla realizacji przedmiotowego przedsięwzięcia</w:t>
      </w:r>
      <w:r w:rsidR="00535846">
        <w:rPr>
          <w:rFonts w:ascii="Lato" w:hAnsi="Lato" w:cs="Arial"/>
          <w:bCs/>
          <w:iCs/>
          <w:color w:val="000000"/>
          <w:spacing w:val="4"/>
        </w:rPr>
        <w:t xml:space="preserve"> </w:t>
      </w:r>
      <w:r w:rsidR="00557F85">
        <w:rPr>
          <w:rFonts w:ascii="Lato" w:hAnsi="Lato" w:cs="Arial"/>
          <w:bCs/>
          <w:iCs/>
          <w:color w:val="000000"/>
          <w:spacing w:val="4"/>
        </w:rPr>
        <w:t xml:space="preserve">wskazano </w:t>
      </w:r>
      <w:r w:rsidR="000269DF">
        <w:rPr>
          <w:rFonts w:ascii="Lato" w:hAnsi="Lato" w:cs="Arial"/>
          <w:bCs/>
          <w:iCs/>
          <w:color w:val="000000"/>
          <w:spacing w:val="4"/>
        </w:rPr>
        <w:t xml:space="preserve">na </w:t>
      </w:r>
      <w:r w:rsidR="00557F85">
        <w:rPr>
          <w:rFonts w:ascii="Lato" w:hAnsi="Lato" w:cs="Arial"/>
          <w:bCs/>
          <w:iCs/>
          <w:color w:val="000000"/>
          <w:spacing w:val="4"/>
        </w:rPr>
        <w:t xml:space="preserve">konieczność wykonania połączenia pomiędzy ul. Jasną a ul. Zimorowicza, co zmieniło wstępny charakter odcinka </w:t>
      </w:r>
      <w:r w:rsidR="00E95BA8">
        <w:rPr>
          <w:rFonts w:ascii="Lato" w:hAnsi="Lato" w:cs="Arial"/>
          <w:bCs/>
          <w:iCs/>
          <w:color w:val="000000"/>
          <w:spacing w:val="4"/>
        </w:rPr>
        <w:br/>
      </w:r>
      <w:r w:rsidR="00557F85">
        <w:rPr>
          <w:rFonts w:ascii="Lato" w:hAnsi="Lato" w:cs="Arial"/>
          <w:bCs/>
          <w:iCs/>
          <w:color w:val="000000"/>
          <w:spacing w:val="4"/>
        </w:rPr>
        <w:t>z końcowego na przelotowy, obsługujący</w:t>
      </w:r>
      <w:r w:rsidR="000269DF">
        <w:rPr>
          <w:rFonts w:ascii="Lato" w:hAnsi="Lato" w:cs="Arial"/>
          <w:bCs/>
          <w:iCs/>
          <w:color w:val="000000"/>
          <w:spacing w:val="4"/>
        </w:rPr>
        <w:t>,</w:t>
      </w:r>
      <w:r w:rsidR="00557F85">
        <w:rPr>
          <w:rFonts w:ascii="Lato" w:hAnsi="Lato" w:cs="Arial"/>
          <w:bCs/>
          <w:iCs/>
          <w:color w:val="000000"/>
          <w:spacing w:val="4"/>
        </w:rPr>
        <w:t xml:space="preserve"> ze względu na jednokierunkowy ruch</w:t>
      </w:r>
      <w:r w:rsidR="000269DF">
        <w:rPr>
          <w:rFonts w:ascii="Lato" w:hAnsi="Lato" w:cs="Arial"/>
          <w:bCs/>
          <w:iCs/>
          <w:color w:val="000000"/>
          <w:spacing w:val="4"/>
        </w:rPr>
        <w:t>,</w:t>
      </w:r>
      <w:r w:rsidR="00557F85">
        <w:rPr>
          <w:rFonts w:ascii="Lato" w:hAnsi="Lato" w:cs="Arial"/>
          <w:bCs/>
          <w:iCs/>
          <w:color w:val="000000"/>
          <w:spacing w:val="4"/>
        </w:rPr>
        <w:t xml:space="preserve"> całą zabudowę ww. ulic położoną po wschodniej stronie obwodnicy. Zaprojektowane połączenia ruchu pieszego i rowerowego z ciągami biegnącymi wzdłuż obwodnicy podniosły też atrakcyjność ul. Jasnej dla ruchu pieszego jako najkrótsze dojście dla mieszkańców do przystanków komunikacji miejskiej położonych przy skrzyżowaniu </w:t>
      </w:r>
      <w:r w:rsidR="00E95BA8">
        <w:rPr>
          <w:rFonts w:ascii="Lato" w:hAnsi="Lato" w:cs="Arial"/>
          <w:bCs/>
          <w:iCs/>
          <w:color w:val="000000"/>
          <w:spacing w:val="4"/>
        </w:rPr>
        <w:br/>
      </w:r>
      <w:r w:rsidR="00557F85">
        <w:rPr>
          <w:rFonts w:ascii="Lato" w:hAnsi="Lato" w:cs="Arial"/>
          <w:bCs/>
          <w:iCs/>
          <w:color w:val="000000"/>
          <w:spacing w:val="4"/>
        </w:rPr>
        <w:t xml:space="preserve">ul. Pachońskiego i obwodnicy. Mając na uwadze powyższe, </w:t>
      </w:r>
      <w:r w:rsidR="00557F85" w:rsidRPr="00C226C0">
        <w:rPr>
          <w:rFonts w:ascii="Lato" w:hAnsi="Lato" w:cs="Arial"/>
          <w:bCs/>
          <w:i/>
          <w:color w:val="000000"/>
          <w:spacing w:val="4"/>
        </w:rPr>
        <w:t>inwestor</w:t>
      </w:r>
      <w:r w:rsidR="00557F85">
        <w:rPr>
          <w:rFonts w:ascii="Lato" w:hAnsi="Lato" w:cs="Arial"/>
          <w:bCs/>
          <w:iCs/>
          <w:color w:val="000000"/>
          <w:spacing w:val="4"/>
        </w:rPr>
        <w:t xml:space="preserve"> zadecydował </w:t>
      </w:r>
      <w:r w:rsidR="00E95BA8">
        <w:rPr>
          <w:rFonts w:ascii="Lato" w:hAnsi="Lato" w:cs="Arial"/>
          <w:bCs/>
          <w:iCs/>
          <w:color w:val="000000"/>
          <w:spacing w:val="4"/>
        </w:rPr>
        <w:br/>
      </w:r>
      <w:r w:rsidR="00557F85">
        <w:rPr>
          <w:rFonts w:ascii="Lato" w:hAnsi="Lato" w:cs="Arial"/>
          <w:bCs/>
          <w:iCs/>
          <w:color w:val="000000"/>
          <w:spacing w:val="4"/>
        </w:rPr>
        <w:t xml:space="preserve">o zaprojektowaniu normatywnych chodników na przebudowywanym fragmencie </w:t>
      </w:r>
      <w:r w:rsidR="00E95BA8">
        <w:rPr>
          <w:rFonts w:ascii="Lato" w:hAnsi="Lato" w:cs="Arial"/>
          <w:bCs/>
          <w:iCs/>
          <w:color w:val="000000"/>
          <w:spacing w:val="4"/>
        </w:rPr>
        <w:br/>
      </w:r>
      <w:r w:rsidR="00557F85">
        <w:rPr>
          <w:rFonts w:ascii="Lato" w:hAnsi="Lato" w:cs="Arial"/>
          <w:bCs/>
          <w:iCs/>
          <w:color w:val="000000"/>
          <w:spacing w:val="4"/>
        </w:rPr>
        <w:t xml:space="preserve">ul. Jasnej, co spowodowało konieczność rozbudowy pasa drogowego. </w:t>
      </w:r>
    </w:p>
    <w:p w14:paraId="4506E0F9" w14:textId="589D310D" w:rsidR="00B85734" w:rsidRDefault="00EF2C57"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Odpowiadając na zarzut strony skarżącej, iż ul. Jasna nie jest objęta przedmiotową inwestycją drogową w całości, a jedynie jej fragment, tym samym nie sposób warunkować parametrów chodnika i pasa zieleni ruchem odbywającym się na tej ulicy</w:t>
      </w:r>
      <w:r w:rsidR="00427629">
        <w:rPr>
          <w:rFonts w:ascii="Lato" w:hAnsi="Lato" w:cs="Arial"/>
          <w:bCs/>
          <w:iCs/>
          <w:color w:val="000000"/>
          <w:spacing w:val="4"/>
        </w:rPr>
        <w:t xml:space="preserve">, </w:t>
      </w:r>
      <w:r w:rsidR="00EB1100">
        <w:rPr>
          <w:rFonts w:ascii="Lato" w:hAnsi="Lato" w:cs="Arial"/>
          <w:bCs/>
          <w:iCs/>
          <w:color w:val="000000"/>
          <w:spacing w:val="4"/>
        </w:rPr>
        <w:lastRenderedPageBreak/>
        <w:t xml:space="preserve">wyjaśnić należy, że wprawdzie zakres prac budowlanych obejmuje niewielki fragment ww. ulicy, jednakże nowa organizacja ruchu wynikająca z przecięcia ul. Jasnej </w:t>
      </w:r>
      <w:r w:rsidR="00E95BA8">
        <w:rPr>
          <w:rFonts w:ascii="Lato" w:hAnsi="Lato" w:cs="Arial"/>
          <w:bCs/>
          <w:iCs/>
          <w:color w:val="000000"/>
          <w:spacing w:val="4"/>
        </w:rPr>
        <w:br/>
      </w:r>
      <w:r w:rsidR="00EB1100">
        <w:rPr>
          <w:rFonts w:ascii="Lato" w:hAnsi="Lato" w:cs="Arial"/>
          <w:bCs/>
          <w:iCs/>
          <w:color w:val="000000"/>
          <w:spacing w:val="4"/>
        </w:rPr>
        <w:t xml:space="preserve">i ul. Zimorowicza spowoduje nasilenie ruchu drogowego. </w:t>
      </w:r>
      <w:r w:rsidR="007E5B0E">
        <w:rPr>
          <w:rFonts w:ascii="Lato" w:hAnsi="Lato" w:cs="Arial"/>
          <w:bCs/>
          <w:iCs/>
          <w:color w:val="000000"/>
          <w:spacing w:val="4"/>
        </w:rPr>
        <w:t xml:space="preserve">Nie ma racji również przy tym </w:t>
      </w:r>
      <w:r w:rsidR="00401E34">
        <w:rPr>
          <w:rFonts w:ascii="Lato" w:hAnsi="Lato" w:cs="Arial"/>
          <w:bCs/>
          <w:iCs/>
          <w:color w:val="000000"/>
          <w:spacing w:val="4"/>
        </w:rPr>
        <w:t>S</w:t>
      </w:r>
      <w:r w:rsidR="007E5B0E">
        <w:rPr>
          <w:rFonts w:ascii="Lato" w:hAnsi="Lato" w:cs="Arial"/>
          <w:bCs/>
          <w:iCs/>
          <w:color w:val="000000"/>
          <w:spacing w:val="4"/>
        </w:rPr>
        <w:t>karżący</w:t>
      </w:r>
      <w:r w:rsidR="00401E34">
        <w:rPr>
          <w:rFonts w:ascii="Lato" w:hAnsi="Lato" w:cs="Arial"/>
          <w:bCs/>
          <w:iCs/>
          <w:color w:val="000000"/>
          <w:spacing w:val="4"/>
        </w:rPr>
        <w:t>,</w:t>
      </w:r>
      <w:r w:rsidR="007E5B0E">
        <w:rPr>
          <w:rFonts w:ascii="Lato" w:hAnsi="Lato" w:cs="Arial"/>
          <w:bCs/>
          <w:iCs/>
          <w:color w:val="000000"/>
          <w:spacing w:val="4"/>
        </w:rPr>
        <w:t xml:space="preserve"> iż tylko objęcie liniami rozgraniczającymi całej ul. Jasnej determinowałoby argumentację </w:t>
      </w:r>
      <w:r w:rsidR="007E5B0E" w:rsidRPr="00401E34">
        <w:rPr>
          <w:rFonts w:ascii="Lato" w:hAnsi="Lato" w:cs="Arial"/>
          <w:bCs/>
          <w:i/>
          <w:color w:val="000000"/>
          <w:spacing w:val="4"/>
        </w:rPr>
        <w:t>inwestora</w:t>
      </w:r>
      <w:r w:rsidR="007E5B0E">
        <w:rPr>
          <w:rFonts w:ascii="Lato" w:hAnsi="Lato" w:cs="Arial"/>
          <w:bCs/>
          <w:iCs/>
          <w:color w:val="000000"/>
          <w:spacing w:val="4"/>
        </w:rPr>
        <w:t xml:space="preserve"> co do wzmożonego ruchu pojazdów. Skarżący wychodzi w tym względzie z błędnego założenia, jakoby dopiero kompleksowa rozbudowa ciągu ulic mogła uzasadniać taki a nie inny zakres wywłaszczenia działki </w:t>
      </w:r>
      <w:r w:rsidR="00401E34">
        <w:rPr>
          <w:rFonts w:ascii="Lato" w:hAnsi="Lato" w:cs="Arial"/>
          <w:bCs/>
          <w:iCs/>
          <w:color w:val="000000"/>
          <w:spacing w:val="4"/>
        </w:rPr>
        <w:t>S</w:t>
      </w:r>
      <w:r w:rsidR="007E5B0E">
        <w:rPr>
          <w:rFonts w:ascii="Lato" w:hAnsi="Lato" w:cs="Arial"/>
          <w:bCs/>
          <w:iCs/>
          <w:color w:val="000000"/>
          <w:spacing w:val="4"/>
        </w:rPr>
        <w:t xml:space="preserve">karżącego. Wzmożony ruch pojazdów, jak wskazał to </w:t>
      </w:r>
      <w:r w:rsidR="007E5B0E" w:rsidRPr="00401E34">
        <w:rPr>
          <w:rFonts w:ascii="Lato" w:hAnsi="Lato" w:cs="Arial"/>
          <w:bCs/>
          <w:i/>
          <w:color w:val="000000"/>
          <w:spacing w:val="4"/>
        </w:rPr>
        <w:t>inwestor</w:t>
      </w:r>
      <w:r w:rsidR="00401E34">
        <w:rPr>
          <w:rFonts w:ascii="Lato" w:hAnsi="Lato" w:cs="Arial"/>
          <w:bCs/>
          <w:i/>
          <w:color w:val="000000"/>
          <w:spacing w:val="4"/>
        </w:rPr>
        <w:t>,</w:t>
      </w:r>
      <w:r w:rsidR="007E5B0E">
        <w:rPr>
          <w:rFonts w:ascii="Lato" w:hAnsi="Lato" w:cs="Arial"/>
          <w:bCs/>
          <w:iCs/>
          <w:color w:val="000000"/>
          <w:spacing w:val="4"/>
        </w:rPr>
        <w:t xml:space="preserve"> związany będzie z przyszłymi zmianami w sieci dróg znajdujących się w okolicy przedmiotowego przedsięwzięcia, w tym przecięcia ulic Jasnej i Zimorowicza zachodnią obwodnicą. </w:t>
      </w:r>
      <w:r w:rsidR="00731D7F">
        <w:rPr>
          <w:rFonts w:ascii="Lato" w:hAnsi="Lato" w:cs="Arial"/>
          <w:bCs/>
          <w:iCs/>
          <w:color w:val="000000"/>
          <w:spacing w:val="4"/>
        </w:rPr>
        <w:t xml:space="preserve">Wskazać przy tym należy, iż projektowanie infrastruktury drogowej zostało powierzone specjalistom z tego zakresu, posiadającym odpowiednie wykształcenie i przygotowanie zawodowe, i to te osoby, a nie organy orzekające w sprawie zezwolenia na realizację inwestycji drogowej czy też </w:t>
      </w:r>
      <w:r w:rsidR="00401E34">
        <w:rPr>
          <w:rFonts w:ascii="Lato" w:hAnsi="Lato" w:cs="Arial"/>
          <w:bCs/>
          <w:iCs/>
          <w:color w:val="000000"/>
          <w:spacing w:val="4"/>
        </w:rPr>
        <w:t>S</w:t>
      </w:r>
      <w:r w:rsidR="00731D7F">
        <w:rPr>
          <w:rFonts w:ascii="Lato" w:hAnsi="Lato" w:cs="Arial"/>
          <w:bCs/>
          <w:iCs/>
          <w:color w:val="000000"/>
          <w:spacing w:val="4"/>
        </w:rPr>
        <w:t>karżący, lub jego pełnomocnik, będący adwokatem, mają wystarczającą wiedzę i doświadczenie pozwalające na ocenę koncepcji projektowanego układu drogowego oraz przyczyn, jakie stoją za takim a nie innym zaprojektowaniem danej inwestycji.</w:t>
      </w:r>
    </w:p>
    <w:p w14:paraId="56F2B33A" w14:textId="0A21E5C2" w:rsidR="007A7737" w:rsidRDefault="009051AC"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Odnosząc się do zarzutów Skarżącego dotyczących naruszenia § 43 - § 45 oraz </w:t>
      </w:r>
      <w:r w:rsidR="00E95BA8">
        <w:rPr>
          <w:rFonts w:ascii="Lato" w:hAnsi="Lato" w:cs="Arial"/>
          <w:bCs/>
          <w:iCs/>
          <w:color w:val="000000"/>
          <w:spacing w:val="4"/>
        </w:rPr>
        <w:br/>
      </w:r>
      <w:r>
        <w:rPr>
          <w:rFonts w:ascii="Lato" w:hAnsi="Lato" w:cs="Arial"/>
          <w:bCs/>
          <w:iCs/>
          <w:color w:val="000000"/>
          <w:spacing w:val="4"/>
        </w:rPr>
        <w:t xml:space="preserve">§ 52 - § 53 </w:t>
      </w:r>
      <w:r w:rsidRPr="009039BB">
        <w:rPr>
          <w:rFonts w:ascii="Lato" w:hAnsi="Lato" w:cs="Arial"/>
          <w:i/>
          <w:iCs/>
          <w:spacing w:val="4"/>
        </w:rPr>
        <w:t>rozporządzeni</w:t>
      </w:r>
      <w:r>
        <w:rPr>
          <w:rFonts w:ascii="Lato" w:hAnsi="Lato" w:cs="Arial"/>
          <w:i/>
          <w:iCs/>
          <w:spacing w:val="4"/>
        </w:rPr>
        <w:t>a</w:t>
      </w:r>
      <w:r w:rsidRPr="009039BB">
        <w:rPr>
          <w:rFonts w:ascii="Lato" w:hAnsi="Lato" w:cs="Arial"/>
          <w:i/>
          <w:iCs/>
          <w:spacing w:val="4"/>
        </w:rPr>
        <w:t xml:space="preserve">  w sprawie warunków technicznych, jakim powinny odpowiadać drogi publiczne i ich usytuowanie</w:t>
      </w:r>
      <w:r>
        <w:rPr>
          <w:rFonts w:ascii="Lato" w:hAnsi="Lato" w:cs="Arial"/>
          <w:spacing w:val="4"/>
        </w:rPr>
        <w:t xml:space="preserve"> poprzez niezastosowanie przepisów umożliwiających przyjęcie mniejszych </w:t>
      </w:r>
      <w:r w:rsidR="00D707FC">
        <w:rPr>
          <w:rFonts w:ascii="Lato" w:hAnsi="Lato" w:cs="Arial"/>
          <w:spacing w:val="4"/>
        </w:rPr>
        <w:t>szerokości</w:t>
      </w:r>
      <w:r>
        <w:rPr>
          <w:rFonts w:ascii="Lato" w:hAnsi="Lato" w:cs="Arial"/>
          <w:spacing w:val="4"/>
        </w:rPr>
        <w:t xml:space="preserve"> chodnika oraz pasa zieleni, podkreślić należy, </w:t>
      </w:r>
      <w:r w:rsidR="00E95BA8">
        <w:rPr>
          <w:rFonts w:ascii="Lato" w:hAnsi="Lato" w:cs="Arial"/>
          <w:spacing w:val="4"/>
        </w:rPr>
        <w:br/>
      </w:r>
      <w:r>
        <w:rPr>
          <w:rFonts w:ascii="Lato" w:hAnsi="Lato" w:cs="Arial"/>
          <w:spacing w:val="4"/>
        </w:rPr>
        <w:t xml:space="preserve">że </w:t>
      </w:r>
      <w:r>
        <w:rPr>
          <w:rFonts w:ascii="Lato" w:hAnsi="Lato" w:cs="Arial"/>
          <w:bCs/>
          <w:color w:val="000000"/>
          <w:spacing w:val="4"/>
        </w:rPr>
        <w:t xml:space="preserve">to </w:t>
      </w:r>
      <w:r w:rsidRPr="00466D24">
        <w:rPr>
          <w:rFonts w:ascii="Lato" w:hAnsi="Lato" w:cs="Arial"/>
          <w:bCs/>
          <w:iCs/>
          <w:color w:val="000000"/>
          <w:spacing w:val="4"/>
        </w:rPr>
        <w:t>inwestor jest kreatorem inwestycji drogowej i to on decyduje o przyjętych rozwiązaniach i parametrach inwestycji</w:t>
      </w:r>
      <w:r>
        <w:rPr>
          <w:rFonts w:ascii="Lato" w:hAnsi="Lato" w:cs="Arial"/>
          <w:bCs/>
          <w:iCs/>
          <w:color w:val="000000"/>
          <w:spacing w:val="4"/>
        </w:rPr>
        <w:t xml:space="preserve">. </w:t>
      </w:r>
      <w:r>
        <w:rPr>
          <w:rFonts w:ascii="Lato" w:hAnsi="Lato" w:cs="Arial"/>
          <w:bCs/>
          <w:iCs/>
          <w:color w:val="000000"/>
          <w:spacing w:val="4"/>
          <w:lang w:bidi="pl-PL"/>
        </w:rPr>
        <w:t>N</w:t>
      </w:r>
      <w:r w:rsidRPr="00466D24">
        <w:rPr>
          <w:rFonts w:ascii="Lato" w:hAnsi="Lato" w:cs="Arial"/>
          <w:bCs/>
          <w:iCs/>
          <w:color w:val="000000"/>
          <w:spacing w:val="4"/>
          <w:lang w:bidi="pl-PL"/>
        </w:rPr>
        <w:t>ie ma on obowiązku uwzględniać w tym zakresie oczekiwań stron postępowania.</w:t>
      </w:r>
      <w:r>
        <w:rPr>
          <w:rFonts w:ascii="Lato" w:hAnsi="Lato" w:cs="Arial"/>
          <w:bCs/>
          <w:iCs/>
          <w:color w:val="000000"/>
          <w:spacing w:val="4"/>
          <w:lang w:bidi="pl-PL"/>
        </w:rPr>
        <w:t xml:space="preserve"> </w:t>
      </w:r>
      <w:r w:rsidR="00D707FC" w:rsidRPr="00D707FC">
        <w:rPr>
          <w:rFonts w:ascii="Lato" w:hAnsi="Lato" w:cs="Arial"/>
          <w:bCs/>
          <w:i/>
          <w:color w:val="000000"/>
          <w:spacing w:val="4"/>
          <w:lang w:bidi="pl-PL"/>
        </w:rPr>
        <w:t>Inwestor</w:t>
      </w:r>
      <w:r w:rsidR="00D707FC">
        <w:rPr>
          <w:rFonts w:ascii="Lato" w:hAnsi="Lato" w:cs="Arial"/>
          <w:bCs/>
          <w:iCs/>
          <w:color w:val="000000"/>
          <w:spacing w:val="4"/>
          <w:lang w:bidi="pl-PL"/>
        </w:rPr>
        <w:t xml:space="preserve"> argumentując konieczność zaprojektowania chodnika w obrębie działki Skarżącego, wskazał na planowane zwiększenie ruchu pieszego w tym obszarze</w:t>
      </w:r>
      <w:r w:rsidR="00E11A56">
        <w:rPr>
          <w:rFonts w:ascii="Lato" w:hAnsi="Lato" w:cs="Arial"/>
          <w:bCs/>
          <w:iCs/>
          <w:color w:val="000000"/>
          <w:spacing w:val="4"/>
          <w:lang w:bidi="pl-PL"/>
        </w:rPr>
        <w:t xml:space="preserve">, wprowadzenie wyniesionego skrzyżowania oraz połączeń ciągów pieszych i rowerowych. </w:t>
      </w:r>
      <w:r w:rsidR="005E5189">
        <w:rPr>
          <w:rFonts w:ascii="Lato" w:hAnsi="Lato" w:cs="Arial"/>
          <w:bCs/>
          <w:iCs/>
          <w:color w:val="000000"/>
          <w:spacing w:val="4"/>
          <w:lang w:bidi="pl-PL"/>
        </w:rPr>
        <w:t xml:space="preserve">Dodatkowo, jak wyjaśnił inwestor w piśmie z dnia 24 stycznia 2023 r., szerokość chodnika – 2 m – na wysokości fragmentu działki Skarżącego wynika z ulokowania sugerowanego przejścia dla pieszych wyposażonego </w:t>
      </w:r>
      <w:r w:rsidR="00E95BA8">
        <w:rPr>
          <w:rFonts w:ascii="Lato" w:hAnsi="Lato" w:cs="Arial"/>
          <w:bCs/>
          <w:iCs/>
          <w:color w:val="000000"/>
          <w:spacing w:val="4"/>
          <w:lang w:bidi="pl-PL"/>
        </w:rPr>
        <w:br/>
      </w:r>
      <w:r w:rsidR="005E5189">
        <w:rPr>
          <w:rFonts w:ascii="Lato" w:hAnsi="Lato" w:cs="Arial"/>
          <w:bCs/>
          <w:iCs/>
          <w:color w:val="000000"/>
          <w:spacing w:val="4"/>
          <w:lang w:bidi="pl-PL"/>
        </w:rPr>
        <w:t xml:space="preserve">w elementy naprowadzające dla osób z dysfunkcją wzroku. </w:t>
      </w:r>
      <w:r>
        <w:rPr>
          <w:rFonts w:ascii="Lato" w:hAnsi="Lato" w:cs="Arial"/>
          <w:bCs/>
          <w:iCs/>
          <w:color w:val="000000"/>
          <w:spacing w:val="4"/>
          <w:lang w:bidi="pl-PL"/>
        </w:rPr>
        <w:t xml:space="preserve">Po analizie zgromadzonego materiału dowodowego w sprawie </w:t>
      </w:r>
      <w:r w:rsidRPr="00D707FC">
        <w:rPr>
          <w:rFonts w:ascii="Lato" w:hAnsi="Lato" w:cs="Arial"/>
          <w:bCs/>
          <w:i/>
          <w:color w:val="000000"/>
          <w:spacing w:val="4"/>
          <w:lang w:bidi="pl-PL"/>
        </w:rPr>
        <w:t>Minister</w:t>
      </w:r>
      <w:r>
        <w:rPr>
          <w:rFonts w:ascii="Lato" w:hAnsi="Lato" w:cs="Arial"/>
          <w:bCs/>
          <w:iCs/>
          <w:color w:val="000000"/>
          <w:spacing w:val="4"/>
          <w:lang w:bidi="pl-PL"/>
        </w:rPr>
        <w:t xml:space="preserve"> podziela stanowisk</w:t>
      </w:r>
      <w:r w:rsidR="00D707FC">
        <w:rPr>
          <w:rFonts w:ascii="Lato" w:hAnsi="Lato" w:cs="Arial"/>
          <w:bCs/>
          <w:iCs/>
          <w:color w:val="000000"/>
          <w:spacing w:val="4"/>
          <w:lang w:bidi="pl-PL"/>
        </w:rPr>
        <w:t>o inwestora, zaprezentowane w piśmie z dnia 4 października 2022 r., iż</w:t>
      </w:r>
      <w:r w:rsidR="00E11A56">
        <w:rPr>
          <w:rFonts w:ascii="Lato" w:hAnsi="Lato" w:cs="Arial"/>
          <w:bCs/>
          <w:iCs/>
          <w:color w:val="000000"/>
          <w:spacing w:val="4"/>
          <w:lang w:bidi="pl-PL"/>
        </w:rPr>
        <w:t xml:space="preserve"> zmiana układu drogowego wymusiła konieczność rozbudowy ul. Jasnej, a co za tym idzie nie znajdują zastosowania przepisy dotyczące możliwości zawężenia szerokości chodnika stosowane w przypadku przebudowy drogi (</w:t>
      </w:r>
      <w:r w:rsidR="00E11A56">
        <w:rPr>
          <w:rFonts w:ascii="Lato" w:hAnsi="Lato" w:cs="Arial"/>
          <w:bCs/>
          <w:iCs/>
          <w:color w:val="000000"/>
          <w:spacing w:val="4"/>
        </w:rPr>
        <w:t xml:space="preserve">§ 44 ust. 2 ww. rozporządzenia). </w:t>
      </w:r>
      <w:r w:rsidR="00042384">
        <w:rPr>
          <w:rFonts w:ascii="Lato" w:hAnsi="Lato" w:cs="Arial"/>
          <w:bCs/>
          <w:iCs/>
          <w:color w:val="000000"/>
          <w:spacing w:val="4"/>
        </w:rPr>
        <w:t xml:space="preserve"> </w:t>
      </w:r>
      <w:r w:rsidR="004379C0">
        <w:rPr>
          <w:rFonts w:ascii="Lato" w:hAnsi="Lato" w:cs="Arial"/>
          <w:bCs/>
          <w:iCs/>
          <w:color w:val="000000"/>
          <w:spacing w:val="4"/>
        </w:rPr>
        <w:t>N</w:t>
      </w:r>
      <w:r w:rsidR="00042384">
        <w:rPr>
          <w:rFonts w:ascii="Lato" w:hAnsi="Lato" w:cs="Arial"/>
          <w:bCs/>
          <w:iCs/>
          <w:color w:val="000000"/>
          <w:spacing w:val="4"/>
        </w:rPr>
        <w:t xml:space="preserve">awet </w:t>
      </w:r>
      <w:r w:rsidR="004379C0">
        <w:rPr>
          <w:rFonts w:ascii="Lato" w:hAnsi="Lato" w:cs="Arial"/>
          <w:bCs/>
          <w:iCs/>
          <w:color w:val="000000"/>
          <w:spacing w:val="4"/>
        </w:rPr>
        <w:t xml:space="preserve">zaś </w:t>
      </w:r>
      <w:r w:rsidR="00042384">
        <w:rPr>
          <w:rFonts w:ascii="Lato" w:hAnsi="Lato" w:cs="Arial"/>
          <w:bCs/>
          <w:iCs/>
          <w:color w:val="000000"/>
          <w:spacing w:val="4"/>
        </w:rPr>
        <w:t xml:space="preserve">gdyby wskazany powyżej przepis prawa miał zastosowanie w przedmiotowej sprawie, niemożliwym byłoby zmniejszenie szerokości chodnika do wnioskowanej przez </w:t>
      </w:r>
      <w:r w:rsidR="00401E34">
        <w:rPr>
          <w:rFonts w:ascii="Lato" w:hAnsi="Lato" w:cs="Arial"/>
          <w:bCs/>
          <w:iCs/>
          <w:color w:val="000000"/>
          <w:spacing w:val="4"/>
        </w:rPr>
        <w:t>S</w:t>
      </w:r>
      <w:r w:rsidR="00042384">
        <w:rPr>
          <w:rFonts w:ascii="Lato" w:hAnsi="Lato" w:cs="Arial"/>
          <w:bCs/>
          <w:iCs/>
          <w:color w:val="000000"/>
          <w:spacing w:val="4"/>
        </w:rPr>
        <w:t>karżącego wartości 1 m, ponieważ aż tak wąskiego chodnika ustawodawca nie przewidział, nawet przy okazji zmniejszenia jego szerokości w trybie opisanym w</w:t>
      </w:r>
      <w:r w:rsidR="00042384">
        <w:rPr>
          <w:rFonts w:ascii="Lato" w:hAnsi="Lato" w:cs="Arial"/>
          <w:bCs/>
          <w:iCs/>
          <w:color w:val="000000"/>
          <w:spacing w:val="4"/>
          <w:lang w:bidi="pl-PL"/>
        </w:rPr>
        <w:t xml:space="preserve"> </w:t>
      </w:r>
      <w:r w:rsidR="00042384">
        <w:rPr>
          <w:rFonts w:ascii="Lato" w:hAnsi="Lato" w:cs="Arial"/>
          <w:bCs/>
          <w:iCs/>
          <w:color w:val="000000"/>
          <w:spacing w:val="4"/>
        </w:rPr>
        <w:t>§ 44 ust. 2</w:t>
      </w:r>
      <w:r w:rsidR="00042384" w:rsidRPr="00042384">
        <w:rPr>
          <w:rFonts w:ascii="Lato" w:hAnsi="Lato" w:cs="Arial"/>
          <w:i/>
          <w:iCs/>
          <w:spacing w:val="4"/>
        </w:rPr>
        <w:t xml:space="preserve"> </w:t>
      </w:r>
      <w:r w:rsidR="00042384" w:rsidRPr="009039BB">
        <w:rPr>
          <w:rFonts w:ascii="Lato" w:hAnsi="Lato" w:cs="Arial"/>
          <w:i/>
          <w:iCs/>
          <w:spacing w:val="4"/>
        </w:rPr>
        <w:t>rozporządzeni</w:t>
      </w:r>
      <w:r w:rsidR="00042384">
        <w:rPr>
          <w:rFonts w:ascii="Lato" w:hAnsi="Lato" w:cs="Arial"/>
          <w:i/>
          <w:iCs/>
          <w:spacing w:val="4"/>
        </w:rPr>
        <w:t>a</w:t>
      </w:r>
      <w:r w:rsidR="00042384" w:rsidRPr="009039BB">
        <w:rPr>
          <w:rFonts w:ascii="Lato" w:hAnsi="Lato" w:cs="Arial"/>
          <w:i/>
          <w:iCs/>
          <w:spacing w:val="4"/>
        </w:rPr>
        <w:t xml:space="preserve">  w sprawie warunków technicznych, jakim powinny odpowiadać drogi publiczne i ich usytuowanie</w:t>
      </w:r>
      <w:r w:rsidR="004379C0">
        <w:rPr>
          <w:rFonts w:ascii="Lato" w:hAnsi="Lato" w:cs="Arial"/>
          <w:bCs/>
          <w:iCs/>
          <w:color w:val="000000"/>
          <w:spacing w:val="4"/>
        </w:rPr>
        <w:t>. Taka wartość dopuszczona jest w odniesieniu do chodnika nieusytuowanego bezpośrednio przy jezdni, co nie ma miejsca w przedmiotowej sprawie.</w:t>
      </w:r>
    </w:p>
    <w:p w14:paraId="5BD7E7A1" w14:textId="3EB52488" w:rsidR="000503E7" w:rsidRDefault="000503E7"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Co do zaś zarzutu, iż w aktach sprawy nie odnaleziono dokumentu, który wskazuje na rozbudowę ul. Jasnej w części przylegającej do działki Skarżącego, wyjaśnić należy, co następuje.</w:t>
      </w:r>
    </w:p>
    <w:p w14:paraId="4647461B" w14:textId="46CAED46" w:rsidR="000503E7" w:rsidRDefault="000503E7"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Jak wynika z treści mapy, jak również tabel określających m.in. obowiązek przebudowy </w:t>
      </w:r>
      <w:r w:rsidR="00E95BA8">
        <w:rPr>
          <w:rFonts w:ascii="Lato" w:hAnsi="Lato" w:cs="Arial"/>
          <w:bCs/>
          <w:iCs/>
          <w:color w:val="000000"/>
          <w:spacing w:val="4"/>
        </w:rPr>
        <w:br/>
      </w:r>
      <w:r>
        <w:rPr>
          <w:rFonts w:ascii="Lato" w:hAnsi="Lato" w:cs="Arial"/>
          <w:bCs/>
          <w:iCs/>
          <w:color w:val="000000"/>
          <w:spacing w:val="4"/>
        </w:rPr>
        <w:t xml:space="preserve">i rozbudowy </w:t>
      </w:r>
      <w:r w:rsidR="00E634D6">
        <w:rPr>
          <w:rFonts w:ascii="Lato" w:hAnsi="Lato" w:cs="Arial"/>
          <w:bCs/>
          <w:iCs/>
          <w:color w:val="000000"/>
          <w:spacing w:val="4"/>
        </w:rPr>
        <w:t xml:space="preserve">innych dróg publicznych znajdujących się </w:t>
      </w:r>
      <w:r w:rsidR="0026379D">
        <w:rPr>
          <w:rFonts w:ascii="Lato" w:hAnsi="Lato" w:cs="Arial"/>
          <w:bCs/>
          <w:iCs/>
          <w:color w:val="000000"/>
          <w:spacing w:val="4"/>
        </w:rPr>
        <w:t xml:space="preserve">na </w:t>
      </w:r>
      <w:r w:rsidR="000269DF">
        <w:rPr>
          <w:rFonts w:ascii="Lato" w:hAnsi="Lato" w:cs="Arial"/>
          <w:bCs/>
          <w:iCs/>
          <w:color w:val="000000"/>
          <w:spacing w:val="4"/>
        </w:rPr>
        <w:t xml:space="preserve">rysunku </w:t>
      </w:r>
      <w:r w:rsidR="000269DF">
        <w:rPr>
          <w:rFonts w:ascii="Lato" w:hAnsi="Lato" w:cs="Arial"/>
          <w:bCs/>
          <w:iCs/>
          <w:color w:val="000000"/>
          <w:spacing w:val="4"/>
        </w:rPr>
        <w:br/>
        <w:t xml:space="preserve">nr </w:t>
      </w:r>
      <w:r w:rsidR="000269DF">
        <w:rPr>
          <w:rFonts w:ascii="Lato" w:hAnsi="Lato" w:cs="Arial"/>
          <w:spacing w:val="4"/>
        </w:rPr>
        <w:t>OBZIE-PB-PZT-TG-SY-0101-00</w:t>
      </w:r>
      <w:r>
        <w:rPr>
          <w:rFonts w:ascii="Lato" w:hAnsi="Lato" w:cs="Arial"/>
          <w:bCs/>
          <w:iCs/>
          <w:color w:val="000000"/>
          <w:spacing w:val="4"/>
        </w:rPr>
        <w:t xml:space="preserve"> </w:t>
      </w:r>
      <w:r w:rsidR="000269DF">
        <w:rPr>
          <w:rFonts w:ascii="Lato" w:hAnsi="Lato" w:cs="Arial"/>
          <w:bCs/>
          <w:iCs/>
          <w:color w:val="000000"/>
          <w:spacing w:val="4"/>
        </w:rPr>
        <w:t xml:space="preserve">(arkuszu nr 1) </w:t>
      </w:r>
      <w:r>
        <w:rPr>
          <w:rFonts w:ascii="Lato" w:hAnsi="Lato" w:cs="Arial"/>
          <w:bCs/>
          <w:iCs/>
          <w:color w:val="000000"/>
          <w:spacing w:val="4"/>
        </w:rPr>
        <w:t xml:space="preserve">projektu zagospodarowania terenu, stanowiącego część projektu budowlanego, zatwierdzonego jako załącznik nr 4 do </w:t>
      </w:r>
      <w:r w:rsidRPr="000503E7">
        <w:rPr>
          <w:rFonts w:ascii="Lato" w:hAnsi="Lato" w:cs="Arial"/>
          <w:bCs/>
          <w:i/>
          <w:color w:val="000000"/>
          <w:spacing w:val="4"/>
        </w:rPr>
        <w:t>decyzji Wojewody Małopolskiego</w:t>
      </w:r>
      <w:r>
        <w:rPr>
          <w:rFonts w:ascii="Lato" w:hAnsi="Lato" w:cs="Arial"/>
          <w:bCs/>
          <w:iCs/>
          <w:color w:val="000000"/>
          <w:spacing w:val="4"/>
        </w:rPr>
        <w:t xml:space="preserve"> </w:t>
      </w:r>
      <w:r w:rsidR="0026379D">
        <w:rPr>
          <w:rFonts w:ascii="Lato" w:hAnsi="Lato" w:cs="Arial"/>
          <w:bCs/>
          <w:iCs/>
          <w:color w:val="000000"/>
          <w:spacing w:val="4"/>
        </w:rPr>
        <w:t xml:space="preserve">ul. Jasna </w:t>
      </w:r>
      <w:r w:rsidR="008D73F9">
        <w:rPr>
          <w:rFonts w:ascii="Lato" w:hAnsi="Lato" w:cs="Arial"/>
          <w:bCs/>
          <w:iCs/>
          <w:color w:val="000000"/>
          <w:spacing w:val="4"/>
        </w:rPr>
        <w:t>podlega przebudowie i rozbudowie zarówno w części zachodniej, jak i wschodniej (na wysokości działki Skarżącego). Powyższe znajduje również odzwierciedlenie</w:t>
      </w:r>
      <w:r w:rsidR="00EA5221">
        <w:rPr>
          <w:rFonts w:ascii="Lato" w:hAnsi="Lato" w:cs="Arial"/>
          <w:bCs/>
          <w:iCs/>
          <w:color w:val="000000"/>
          <w:spacing w:val="4"/>
        </w:rPr>
        <w:t xml:space="preserve"> w</w:t>
      </w:r>
      <w:r w:rsidR="003942DA">
        <w:rPr>
          <w:rFonts w:ascii="Lato" w:hAnsi="Lato" w:cs="Arial"/>
          <w:bCs/>
          <w:iCs/>
          <w:color w:val="000000"/>
          <w:spacing w:val="4"/>
        </w:rPr>
        <w:t xml:space="preserve"> części opisowej projektu zagospodarowania terenu </w:t>
      </w:r>
      <w:r w:rsidR="00401E34">
        <w:rPr>
          <w:rFonts w:ascii="Lato" w:hAnsi="Lato" w:cs="Arial"/>
          <w:bCs/>
          <w:iCs/>
          <w:color w:val="000000"/>
          <w:spacing w:val="4"/>
        </w:rPr>
        <w:br/>
      </w:r>
      <w:r w:rsidR="003942DA">
        <w:rPr>
          <w:rFonts w:ascii="Lato" w:hAnsi="Lato" w:cs="Arial"/>
          <w:bCs/>
          <w:iCs/>
          <w:color w:val="000000"/>
          <w:spacing w:val="4"/>
        </w:rPr>
        <w:t>(str. 15b-17a)</w:t>
      </w:r>
      <w:r w:rsidR="00EA5221">
        <w:rPr>
          <w:rFonts w:ascii="Lato" w:hAnsi="Lato" w:cs="Arial"/>
          <w:bCs/>
          <w:iCs/>
          <w:color w:val="000000"/>
          <w:spacing w:val="4"/>
        </w:rPr>
        <w:t xml:space="preserve"> </w:t>
      </w:r>
      <w:r w:rsidR="003942DA">
        <w:rPr>
          <w:rFonts w:ascii="Lato" w:hAnsi="Lato" w:cs="Arial"/>
          <w:bCs/>
          <w:iCs/>
          <w:color w:val="000000"/>
          <w:spacing w:val="4"/>
        </w:rPr>
        <w:t>jak i</w:t>
      </w:r>
      <w:r w:rsidR="008D73F9">
        <w:rPr>
          <w:rFonts w:ascii="Lato" w:hAnsi="Lato" w:cs="Arial"/>
          <w:bCs/>
          <w:iCs/>
          <w:color w:val="000000"/>
          <w:spacing w:val="4"/>
        </w:rPr>
        <w:t xml:space="preserve"> w pkt IX.6 skarżonej decyzji, zgodnie z wnioskiem </w:t>
      </w:r>
      <w:r w:rsidR="008D73F9" w:rsidRPr="008D73F9">
        <w:rPr>
          <w:rFonts w:ascii="Lato" w:hAnsi="Lato" w:cs="Arial"/>
          <w:bCs/>
          <w:i/>
          <w:color w:val="000000"/>
          <w:spacing w:val="4"/>
        </w:rPr>
        <w:t>inwestora</w:t>
      </w:r>
      <w:r w:rsidR="008D73F9">
        <w:rPr>
          <w:rFonts w:ascii="Lato" w:hAnsi="Lato" w:cs="Arial"/>
          <w:bCs/>
          <w:iCs/>
          <w:color w:val="000000"/>
          <w:spacing w:val="4"/>
        </w:rPr>
        <w:t xml:space="preserve">. </w:t>
      </w:r>
    </w:p>
    <w:p w14:paraId="5C1F982F" w14:textId="495FF4F7" w:rsidR="00F92ECC" w:rsidRDefault="00F92ECC"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Dalej, Skarżący błędnie doszukuje się potwierdzenia swojej tezy, iż ul. Jasna podlega jedynie przebudowie, a nie rozbudowie, powołując się na zapis zawarty w Raporcie do ponownej oceny oddziaływania na środowisko </w:t>
      </w:r>
      <w:r w:rsidR="00B55039">
        <w:rPr>
          <w:rFonts w:ascii="Lato" w:hAnsi="Lato" w:cs="Arial"/>
          <w:bCs/>
          <w:iCs/>
          <w:color w:val="000000"/>
          <w:spacing w:val="4"/>
        </w:rPr>
        <w:t>dla przedmiotowego przedsięwzięcia opracowanego w</w:t>
      </w:r>
      <w:r>
        <w:rPr>
          <w:rFonts w:ascii="Lato" w:hAnsi="Lato" w:cs="Arial"/>
          <w:bCs/>
          <w:iCs/>
          <w:color w:val="000000"/>
          <w:spacing w:val="4"/>
        </w:rPr>
        <w:t xml:space="preserve"> lipc</w:t>
      </w:r>
      <w:r w:rsidR="00B55039">
        <w:rPr>
          <w:rFonts w:ascii="Lato" w:hAnsi="Lato" w:cs="Arial"/>
          <w:bCs/>
          <w:iCs/>
          <w:color w:val="000000"/>
          <w:spacing w:val="4"/>
        </w:rPr>
        <w:t>u</w:t>
      </w:r>
      <w:r>
        <w:rPr>
          <w:rFonts w:ascii="Lato" w:hAnsi="Lato" w:cs="Arial"/>
          <w:bCs/>
          <w:iCs/>
          <w:color w:val="000000"/>
          <w:spacing w:val="4"/>
        </w:rPr>
        <w:t xml:space="preserve"> 2021 r.</w:t>
      </w:r>
      <w:r w:rsidR="00980CE7">
        <w:rPr>
          <w:rFonts w:ascii="Lato" w:hAnsi="Lato" w:cs="Arial"/>
          <w:bCs/>
          <w:iCs/>
          <w:color w:val="000000"/>
          <w:spacing w:val="4"/>
        </w:rPr>
        <w:t xml:space="preserve"> w Opisie do projektu zagospodarowania terenu</w:t>
      </w:r>
      <w:r w:rsidR="00B55039">
        <w:rPr>
          <w:rFonts w:ascii="Lato" w:hAnsi="Lato" w:cs="Arial"/>
          <w:bCs/>
          <w:iCs/>
          <w:color w:val="000000"/>
          <w:spacing w:val="4"/>
        </w:rPr>
        <w:t xml:space="preserve">, </w:t>
      </w:r>
      <w:r>
        <w:rPr>
          <w:rFonts w:ascii="Lato" w:hAnsi="Lato" w:cs="Arial"/>
          <w:bCs/>
          <w:iCs/>
          <w:color w:val="000000"/>
          <w:spacing w:val="4"/>
        </w:rPr>
        <w:t>stanowiący, że</w:t>
      </w:r>
      <w:r w:rsidR="00B55039">
        <w:rPr>
          <w:rFonts w:ascii="Lato" w:hAnsi="Lato" w:cs="Arial"/>
          <w:bCs/>
          <w:iCs/>
          <w:color w:val="000000"/>
          <w:spacing w:val="4"/>
        </w:rPr>
        <w:t xml:space="preserve"> w odniesieniu do ul. Jasnej</w:t>
      </w:r>
      <w:r>
        <w:rPr>
          <w:rFonts w:ascii="Lato" w:hAnsi="Lato" w:cs="Arial"/>
          <w:bCs/>
          <w:iCs/>
          <w:color w:val="000000"/>
          <w:spacing w:val="4"/>
        </w:rPr>
        <w:t xml:space="preserve"> „po stronie wschodniej przewiduje się przebudowę jezdni istniejącej ulicy na długości ok. 10 m</w:t>
      </w:r>
      <w:r w:rsidR="00B55039">
        <w:rPr>
          <w:rFonts w:ascii="Lato" w:hAnsi="Lato" w:cs="Arial"/>
          <w:bCs/>
          <w:iCs/>
          <w:color w:val="000000"/>
          <w:spacing w:val="4"/>
        </w:rPr>
        <w:t>”. Powyższe potwierdza jedynie, że ul. Jasna będzie przebudowywana w ramach obowiązku przebudowy</w:t>
      </w:r>
      <w:r w:rsidR="00C41B09">
        <w:rPr>
          <w:rFonts w:ascii="Lato" w:hAnsi="Lato" w:cs="Arial"/>
          <w:bCs/>
          <w:iCs/>
          <w:color w:val="000000"/>
          <w:spacing w:val="4"/>
        </w:rPr>
        <w:t xml:space="preserve"> ww. drogi publicznej (ujętego jako D.4.2. w treści skarżonej decyzji), tj. w granicach istniejącego pasa drogowego. </w:t>
      </w:r>
      <w:r w:rsidR="00B55039">
        <w:rPr>
          <w:rFonts w:ascii="Lato" w:hAnsi="Lato" w:cs="Arial"/>
          <w:bCs/>
          <w:iCs/>
          <w:color w:val="000000"/>
          <w:spacing w:val="4"/>
        </w:rPr>
        <w:t xml:space="preserve">Zapis </w:t>
      </w:r>
      <w:r w:rsidR="00C41B09">
        <w:rPr>
          <w:rFonts w:ascii="Lato" w:hAnsi="Lato" w:cs="Arial"/>
          <w:bCs/>
          <w:iCs/>
          <w:color w:val="000000"/>
          <w:spacing w:val="4"/>
        </w:rPr>
        <w:t xml:space="preserve">ten bowiem </w:t>
      </w:r>
      <w:r w:rsidR="00B55039">
        <w:rPr>
          <w:rFonts w:ascii="Lato" w:hAnsi="Lato" w:cs="Arial"/>
          <w:bCs/>
          <w:iCs/>
          <w:color w:val="000000"/>
          <w:spacing w:val="4"/>
        </w:rPr>
        <w:t>dotyczy opisu przebiegu i powiązania trasy na tle istniejącej sieci dróg</w:t>
      </w:r>
      <w:r w:rsidR="00C41B09">
        <w:rPr>
          <w:rFonts w:ascii="Lato" w:hAnsi="Lato" w:cs="Arial"/>
          <w:bCs/>
          <w:iCs/>
          <w:color w:val="000000"/>
          <w:spacing w:val="4"/>
        </w:rPr>
        <w:t xml:space="preserve">. </w:t>
      </w:r>
      <w:r w:rsidR="00980CE7">
        <w:rPr>
          <w:rFonts w:ascii="Lato" w:hAnsi="Lato" w:cs="Arial"/>
          <w:bCs/>
          <w:iCs/>
          <w:color w:val="000000"/>
          <w:spacing w:val="4"/>
        </w:rPr>
        <w:t xml:space="preserve">Natomiast </w:t>
      </w:r>
      <w:r w:rsidR="00401E34">
        <w:rPr>
          <w:rFonts w:ascii="Lato" w:hAnsi="Lato" w:cs="Arial"/>
          <w:bCs/>
          <w:iCs/>
          <w:color w:val="000000"/>
          <w:spacing w:val="4"/>
        </w:rPr>
        <w:t>S</w:t>
      </w:r>
      <w:r w:rsidR="00980CE7">
        <w:rPr>
          <w:rFonts w:ascii="Lato" w:hAnsi="Lato" w:cs="Arial"/>
          <w:bCs/>
          <w:iCs/>
          <w:color w:val="000000"/>
          <w:spacing w:val="4"/>
        </w:rPr>
        <w:t xml:space="preserve">karżący nie zacytował dalszego fragmentu tego opisu, wskazującego, iż przewidziane jest połączenie przedmiotowej ulicy z drogą gminną </w:t>
      </w:r>
      <w:r w:rsidR="00401E34">
        <w:rPr>
          <w:rFonts w:ascii="Lato" w:hAnsi="Lato" w:cs="Arial"/>
          <w:bCs/>
          <w:iCs/>
          <w:color w:val="000000"/>
          <w:spacing w:val="4"/>
        </w:rPr>
        <w:br/>
      </w:r>
      <w:r w:rsidR="00980CE7">
        <w:rPr>
          <w:rFonts w:ascii="Lato" w:hAnsi="Lato" w:cs="Arial"/>
          <w:bCs/>
          <w:iCs/>
          <w:color w:val="000000"/>
          <w:spacing w:val="4"/>
        </w:rPr>
        <w:t>ul. Zimorowicza i u</w:t>
      </w:r>
      <w:r w:rsidR="003D7597">
        <w:rPr>
          <w:rFonts w:ascii="Lato" w:hAnsi="Lato" w:cs="Arial"/>
          <w:bCs/>
          <w:iCs/>
          <w:color w:val="000000"/>
          <w:spacing w:val="4"/>
        </w:rPr>
        <w:t>l</w:t>
      </w:r>
      <w:r w:rsidR="00980CE7">
        <w:rPr>
          <w:rFonts w:ascii="Lato" w:hAnsi="Lato" w:cs="Arial"/>
          <w:bCs/>
          <w:iCs/>
          <w:color w:val="000000"/>
          <w:spacing w:val="4"/>
        </w:rPr>
        <w:t xml:space="preserve">. Mączną poprzez zaprojektowane skrzyżowanie i odcinek jezdni dodatkowej Dd-0 o długości ok. 60 m. Oczywistym jest zatem, że zaprojektowanie tego skrzyżowania wymusza poszerzenie istniejącego pasa drogowego ul. Jasnej, ze względu m.in. na zastosowanie normatywnych wyłukowań i widoczności, a tym samym wywłaszczenie z części działki </w:t>
      </w:r>
      <w:r w:rsidR="00401E34">
        <w:rPr>
          <w:rFonts w:ascii="Lato" w:hAnsi="Lato" w:cs="Arial"/>
          <w:bCs/>
          <w:iCs/>
          <w:color w:val="000000"/>
          <w:spacing w:val="4"/>
        </w:rPr>
        <w:t>S</w:t>
      </w:r>
      <w:r w:rsidR="00980CE7">
        <w:rPr>
          <w:rFonts w:ascii="Lato" w:hAnsi="Lato" w:cs="Arial"/>
          <w:bCs/>
          <w:iCs/>
          <w:color w:val="000000"/>
          <w:spacing w:val="4"/>
        </w:rPr>
        <w:t>karżącego.</w:t>
      </w:r>
    </w:p>
    <w:p w14:paraId="75D63C4E" w14:textId="2631052D" w:rsidR="00D9467C" w:rsidRDefault="002C5B8B"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Za chybiony należy również uznać zarzut Skarżącego, iż naruszony został art. 34 </w:t>
      </w:r>
      <w:r w:rsidRPr="002C5B8B">
        <w:rPr>
          <w:rFonts w:ascii="Lato" w:hAnsi="Lato" w:cs="Arial"/>
          <w:bCs/>
          <w:i/>
          <w:color w:val="000000"/>
          <w:spacing w:val="4"/>
        </w:rPr>
        <w:t>ustawy o drogach publicznych</w:t>
      </w:r>
      <w:r>
        <w:rPr>
          <w:rFonts w:ascii="Lato" w:hAnsi="Lato" w:cs="Arial"/>
          <w:bCs/>
          <w:iCs/>
          <w:color w:val="000000"/>
          <w:spacing w:val="4"/>
        </w:rPr>
        <w:t xml:space="preserve"> poprzez wydanie decyzji zatwierdzającej podział działki nr 137 </w:t>
      </w:r>
      <w:r w:rsidR="00E95BA8">
        <w:rPr>
          <w:rFonts w:ascii="Lato" w:hAnsi="Lato" w:cs="Arial"/>
          <w:bCs/>
          <w:iCs/>
          <w:color w:val="000000"/>
          <w:spacing w:val="4"/>
        </w:rPr>
        <w:br/>
      </w:r>
      <w:r>
        <w:rPr>
          <w:rFonts w:ascii="Lato" w:hAnsi="Lato" w:cs="Arial"/>
          <w:bCs/>
          <w:iCs/>
          <w:color w:val="000000"/>
          <w:spacing w:val="4"/>
        </w:rPr>
        <w:t xml:space="preserve">w oparciu o wadliwy i niezweryfikowany podział geodezyjny, tj. uwzględniający dodatkowe 0,75 m zajętości ww. działki od zaprojektowanego chodnika, podczas gdy wskazana odległość znajduje zastosowanie wyłącznie do nowych dróg, a nie już istniejących. </w:t>
      </w:r>
      <w:r w:rsidR="00921F48" w:rsidRPr="00921F48">
        <w:rPr>
          <w:rFonts w:ascii="Lato" w:hAnsi="Lato" w:cs="Arial"/>
          <w:bCs/>
          <w:iCs/>
          <w:color w:val="000000"/>
          <w:spacing w:val="4"/>
        </w:rPr>
        <w:t xml:space="preserve">Ratio legis art. 34 </w:t>
      </w:r>
      <w:r w:rsidR="00921F48" w:rsidRPr="00921F48">
        <w:rPr>
          <w:rFonts w:ascii="Lato" w:hAnsi="Lato" w:cs="Arial"/>
          <w:bCs/>
          <w:i/>
          <w:color w:val="000000"/>
          <w:spacing w:val="4"/>
        </w:rPr>
        <w:t>ustawy o drogach publicznych</w:t>
      </w:r>
      <w:r w:rsidR="00921F48" w:rsidRPr="00921F48">
        <w:rPr>
          <w:rFonts w:ascii="Lato" w:hAnsi="Lato" w:cs="Arial"/>
          <w:bCs/>
          <w:iCs/>
          <w:color w:val="000000"/>
          <w:spacing w:val="4"/>
        </w:rPr>
        <w:t xml:space="preserve"> sprowadza się do zapewnienia bezpieczeństwa w ruchu na drogach publicznych, zarówno dla uczestników dróg, jak i korzystających z tzw. infrastruktury przydrożnej, czyli wszelkiego rodzaju obiektów i urządzeń znajdujących się w pobliżu drogi</w:t>
      </w:r>
      <w:r w:rsidR="00921F48">
        <w:rPr>
          <w:rFonts w:ascii="Lato" w:hAnsi="Lato" w:cs="Arial"/>
          <w:bCs/>
          <w:iCs/>
          <w:color w:val="000000"/>
          <w:spacing w:val="4"/>
        </w:rPr>
        <w:t xml:space="preserve">. Ustawodawca – wbrew twierdzeniom Skarżącego – nie wprowadził w tym zakresie zapisów ograniczających stosowanie omawianego przepisu jedynie do budowy </w:t>
      </w:r>
      <w:r w:rsidR="00D9467C">
        <w:rPr>
          <w:rFonts w:ascii="Lato" w:hAnsi="Lato" w:cs="Arial"/>
          <w:bCs/>
          <w:iCs/>
          <w:color w:val="000000"/>
          <w:spacing w:val="4"/>
        </w:rPr>
        <w:t xml:space="preserve">nowych </w:t>
      </w:r>
      <w:r w:rsidR="00921F48">
        <w:rPr>
          <w:rFonts w:ascii="Lato" w:hAnsi="Lato" w:cs="Arial"/>
          <w:bCs/>
          <w:iCs/>
          <w:color w:val="000000"/>
          <w:spacing w:val="4"/>
        </w:rPr>
        <w:t xml:space="preserve">dróg. Strona skarżąca nie była w stanie poprzeć swojej argumentacji </w:t>
      </w:r>
      <w:r w:rsidR="00D9467C">
        <w:rPr>
          <w:rFonts w:ascii="Lato" w:hAnsi="Lato" w:cs="Arial"/>
          <w:bCs/>
          <w:iCs/>
          <w:color w:val="000000"/>
          <w:spacing w:val="4"/>
        </w:rPr>
        <w:t>jakimkolwiek stanowiskiem doktryny lub poglądami orzecznictwa sądowoadministracyjnego</w:t>
      </w:r>
      <w:r w:rsidR="00921F48">
        <w:rPr>
          <w:rFonts w:ascii="Lato" w:hAnsi="Lato" w:cs="Arial"/>
          <w:bCs/>
          <w:iCs/>
          <w:color w:val="000000"/>
          <w:spacing w:val="4"/>
        </w:rPr>
        <w:t xml:space="preserve">. </w:t>
      </w:r>
      <w:r w:rsidR="00D9467C">
        <w:rPr>
          <w:rFonts w:ascii="Lato" w:hAnsi="Lato" w:cs="Arial"/>
          <w:bCs/>
          <w:iCs/>
          <w:color w:val="000000"/>
          <w:spacing w:val="4"/>
        </w:rPr>
        <w:t xml:space="preserve">Biorąc zaś pod uwagę ww. kwestie bezpieczeństwa, oczywistym jest, iż przepis ten znajduje zastosowanie w każdym przypadku dotyczącym rozbudowy istniejącego pasa drogowego a nie tylko budowy nowych dróg w nowym śladzie. W przypadku rozbudowy mamy do czynienia de facto </w:t>
      </w:r>
      <w:r w:rsidR="004107AF">
        <w:rPr>
          <w:rFonts w:ascii="Lato" w:hAnsi="Lato" w:cs="Arial"/>
          <w:bCs/>
          <w:iCs/>
          <w:color w:val="000000"/>
          <w:spacing w:val="4"/>
        </w:rPr>
        <w:br/>
      </w:r>
      <w:r w:rsidR="00D9467C">
        <w:rPr>
          <w:rFonts w:ascii="Lato" w:hAnsi="Lato" w:cs="Arial"/>
          <w:bCs/>
          <w:iCs/>
          <w:color w:val="000000"/>
          <w:spacing w:val="4"/>
        </w:rPr>
        <w:t xml:space="preserve">z wyznaczeniem nowej granicy pasa drogowego, a tym samym istnieje konieczność uczynienia zadość dyspozycji art. 34 </w:t>
      </w:r>
      <w:r w:rsidR="00D9467C" w:rsidRPr="004107AF">
        <w:rPr>
          <w:rFonts w:ascii="Lato" w:hAnsi="Lato" w:cs="Arial"/>
          <w:bCs/>
          <w:i/>
          <w:color w:val="000000"/>
          <w:spacing w:val="4"/>
        </w:rPr>
        <w:t>ustawy o drogach publicznych</w:t>
      </w:r>
      <w:r w:rsidR="00D9467C">
        <w:rPr>
          <w:rFonts w:ascii="Lato" w:hAnsi="Lato" w:cs="Arial"/>
          <w:bCs/>
          <w:iCs/>
          <w:color w:val="000000"/>
          <w:spacing w:val="4"/>
        </w:rPr>
        <w:t>.</w:t>
      </w:r>
    </w:p>
    <w:p w14:paraId="45BD3051" w14:textId="54B9C563" w:rsidR="002C5B8B" w:rsidRDefault="00921F48"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Dodatkowo, </w:t>
      </w:r>
      <w:r w:rsidRPr="00C226C0">
        <w:rPr>
          <w:rFonts w:ascii="Lato" w:hAnsi="Lato" w:cs="Arial"/>
          <w:bCs/>
          <w:i/>
          <w:color w:val="000000"/>
          <w:spacing w:val="4"/>
        </w:rPr>
        <w:t>inwestor</w:t>
      </w:r>
      <w:r>
        <w:rPr>
          <w:rFonts w:ascii="Lato" w:hAnsi="Lato" w:cs="Arial"/>
          <w:bCs/>
          <w:iCs/>
          <w:color w:val="000000"/>
          <w:spacing w:val="4"/>
        </w:rPr>
        <w:t xml:space="preserve"> wyjaśnił, że w związku z przebudową układu drogowego ul. Jasnej zaszła konieczność jej rozbudowy, a tym samym wyznaczenia nowych granic pasa drogowego zgodnie z </w:t>
      </w:r>
      <w:r w:rsidRPr="00921F48">
        <w:rPr>
          <w:rFonts w:ascii="Lato" w:hAnsi="Lato" w:cs="Arial"/>
          <w:bCs/>
          <w:i/>
          <w:color w:val="000000"/>
          <w:spacing w:val="4"/>
        </w:rPr>
        <w:t>ustawą o drogach publicznych</w:t>
      </w:r>
      <w:r>
        <w:rPr>
          <w:rFonts w:ascii="Lato" w:hAnsi="Lato" w:cs="Arial"/>
          <w:bCs/>
          <w:iCs/>
          <w:color w:val="000000"/>
          <w:spacing w:val="4"/>
        </w:rPr>
        <w:t xml:space="preserve">.  </w:t>
      </w:r>
      <w:r w:rsidR="00BD7971">
        <w:rPr>
          <w:rFonts w:ascii="Lato" w:hAnsi="Lato" w:cs="Arial"/>
          <w:bCs/>
          <w:iCs/>
          <w:color w:val="000000"/>
          <w:spacing w:val="4"/>
        </w:rPr>
        <w:t xml:space="preserve">Projektowane linie rozgraniczające ul. Jasnej przedstawiono na </w:t>
      </w:r>
      <w:r w:rsidR="0064372F">
        <w:rPr>
          <w:rFonts w:ascii="Lato" w:hAnsi="Lato" w:cs="Arial"/>
          <w:bCs/>
          <w:iCs/>
          <w:color w:val="000000"/>
          <w:spacing w:val="4"/>
        </w:rPr>
        <w:t xml:space="preserve">arkuszu nr 1 mapy z proponowanym przebiegiem drogi, stanowiącej załącznik nr 1 do </w:t>
      </w:r>
      <w:r w:rsidR="0064372F" w:rsidRPr="0064372F">
        <w:rPr>
          <w:rFonts w:ascii="Lato" w:hAnsi="Lato" w:cs="Arial"/>
          <w:bCs/>
          <w:i/>
          <w:color w:val="000000"/>
          <w:spacing w:val="4"/>
        </w:rPr>
        <w:t>decyzji Wojewody Małopolskiego</w:t>
      </w:r>
      <w:r w:rsidR="0064372F">
        <w:rPr>
          <w:rFonts w:ascii="Lato" w:hAnsi="Lato" w:cs="Arial"/>
          <w:bCs/>
          <w:iCs/>
          <w:color w:val="000000"/>
          <w:spacing w:val="4"/>
        </w:rPr>
        <w:t xml:space="preserve">. </w:t>
      </w:r>
    </w:p>
    <w:p w14:paraId="56ED1ADE" w14:textId="5A0912A4" w:rsidR="00C34BA7" w:rsidRDefault="00C34BA7" w:rsidP="009F3EA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Za niezasadne należy uznać powoływanie się przez Skarżącego na § 6 i § 72 rozporządzenia Ministra Infrastruktury z dnia 24 czerwca 2022 r. w sprawie przepisów techniczno-budowlanych dotyczących dróg publicznych (Dz. U. z 2022 r. poz. 1518) </w:t>
      </w:r>
      <w:r w:rsidR="00E95BA8">
        <w:rPr>
          <w:rFonts w:ascii="Lato" w:hAnsi="Lato" w:cs="Arial"/>
          <w:bCs/>
          <w:iCs/>
          <w:color w:val="000000"/>
          <w:spacing w:val="4"/>
        </w:rPr>
        <w:br/>
      </w:r>
      <w:r>
        <w:rPr>
          <w:rFonts w:ascii="Lato" w:hAnsi="Lato" w:cs="Arial"/>
          <w:bCs/>
          <w:iCs/>
          <w:color w:val="000000"/>
          <w:spacing w:val="4"/>
        </w:rPr>
        <w:t xml:space="preserve">z uwagi na fakt, iż powyższe rozporządzenie weszło w życie w dniu 21 września 2022 r., tj. po wydaniu </w:t>
      </w:r>
      <w:r w:rsidRPr="00C34BA7">
        <w:rPr>
          <w:rFonts w:ascii="Lato" w:hAnsi="Lato" w:cs="Arial"/>
          <w:bCs/>
          <w:i/>
          <w:color w:val="000000"/>
          <w:spacing w:val="4"/>
        </w:rPr>
        <w:t>decyzji Wojewody Małopolskiego</w:t>
      </w:r>
      <w:r w:rsidR="00C226C0">
        <w:rPr>
          <w:rFonts w:ascii="Lato" w:hAnsi="Lato" w:cs="Arial"/>
          <w:bCs/>
          <w:iCs/>
          <w:color w:val="000000"/>
          <w:spacing w:val="4"/>
        </w:rPr>
        <w:t>, tym samym jego przepisy nie znajdują zastosowania w przedmiotowej sprawie</w:t>
      </w:r>
      <w:r w:rsidR="008D364E">
        <w:rPr>
          <w:rFonts w:ascii="Lato" w:hAnsi="Lato" w:cs="Arial"/>
          <w:bCs/>
          <w:iCs/>
          <w:color w:val="000000"/>
          <w:spacing w:val="4"/>
        </w:rPr>
        <w:t>, o czym stanowi § 115 ust. 1 pkt 1 tego rozporządzenia</w:t>
      </w:r>
      <w:r w:rsidR="00C226C0">
        <w:rPr>
          <w:rFonts w:ascii="Lato" w:hAnsi="Lato" w:cs="Arial"/>
          <w:bCs/>
          <w:iCs/>
          <w:color w:val="000000"/>
          <w:spacing w:val="4"/>
        </w:rPr>
        <w:t xml:space="preserve">. </w:t>
      </w:r>
    </w:p>
    <w:p w14:paraId="0033E659" w14:textId="2BD39923" w:rsidR="00B44741" w:rsidRPr="00B44741" w:rsidRDefault="00B44741" w:rsidP="00B44741">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Ustosunkowując </w:t>
      </w:r>
      <w:r w:rsidRPr="00B44741">
        <w:rPr>
          <w:rFonts w:ascii="Lato" w:hAnsi="Lato" w:cs="Arial"/>
          <w:bCs/>
          <w:iCs/>
          <w:color w:val="000000"/>
          <w:spacing w:val="4"/>
        </w:rPr>
        <w:t xml:space="preserve">się z kolei do zarzutu </w:t>
      </w:r>
      <w:r>
        <w:rPr>
          <w:rFonts w:ascii="Lato" w:hAnsi="Lato" w:cs="Arial"/>
          <w:bCs/>
          <w:iCs/>
          <w:color w:val="000000"/>
          <w:spacing w:val="4"/>
        </w:rPr>
        <w:t xml:space="preserve">strony skarżącej </w:t>
      </w:r>
      <w:r w:rsidRPr="00B44741">
        <w:rPr>
          <w:rFonts w:ascii="Lato" w:hAnsi="Lato" w:cs="Arial"/>
          <w:bCs/>
          <w:iCs/>
          <w:color w:val="000000"/>
          <w:spacing w:val="4"/>
        </w:rPr>
        <w:t xml:space="preserve">w przedmiocie nadużycia przepisów </w:t>
      </w:r>
      <w:r w:rsidRPr="00B44741">
        <w:rPr>
          <w:rFonts w:ascii="Lato" w:hAnsi="Lato" w:cs="Arial"/>
          <w:bCs/>
          <w:i/>
          <w:color w:val="000000"/>
          <w:spacing w:val="4"/>
        </w:rPr>
        <w:t>specustawy drogowej</w:t>
      </w:r>
      <w:r w:rsidRPr="00B44741">
        <w:rPr>
          <w:rFonts w:ascii="Lato" w:hAnsi="Lato" w:cs="Arial"/>
          <w:bCs/>
          <w:iCs/>
          <w:color w:val="000000"/>
          <w:spacing w:val="4"/>
        </w:rPr>
        <w:t xml:space="preserve"> poprzez </w:t>
      </w:r>
      <w:r>
        <w:rPr>
          <w:rFonts w:ascii="Lato" w:hAnsi="Lato" w:cs="Arial"/>
          <w:bCs/>
          <w:iCs/>
          <w:color w:val="000000"/>
          <w:spacing w:val="4"/>
        </w:rPr>
        <w:t xml:space="preserve">sztuczne generowanie dodatkowego fragmentu zieleni obok chodnika </w:t>
      </w:r>
      <w:r w:rsidRPr="00B44741">
        <w:rPr>
          <w:rFonts w:ascii="Lato" w:hAnsi="Lato" w:cs="Arial"/>
          <w:bCs/>
          <w:iCs/>
          <w:color w:val="000000"/>
          <w:spacing w:val="4"/>
        </w:rPr>
        <w:t>wskazać należy, co następuje.</w:t>
      </w:r>
    </w:p>
    <w:p w14:paraId="4DCF6077" w14:textId="29626CFA" w:rsidR="00B44741" w:rsidRPr="00B44741" w:rsidRDefault="00B44741" w:rsidP="00B44741">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rPr>
        <w:t>Z</w:t>
      </w:r>
      <w:r w:rsidRPr="00B44741">
        <w:rPr>
          <w:rFonts w:ascii="Lato" w:hAnsi="Lato" w:cs="Arial"/>
          <w:bCs/>
          <w:iCs/>
          <w:color w:val="000000"/>
          <w:spacing w:val="4"/>
        </w:rPr>
        <w:t xml:space="preserve"> art. 4 pkt 22 </w:t>
      </w:r>
      <w:r w:rsidRPr="00B44741">
        <w:rPr>
          <w:rFonts w:ascii="Lato" w:hAnsi="Lato" w:cs="Arial"/>
          <w:bCs/>
          <w:i/>
          <w:color w:val="000000"/>
          <w:spacing w:val="4"/>
        </w:rPr>
        <w:t>ustawy o drogach publicznych</w:t>
      </w:r>
      <w:r w:rsidRPr="00B44741">
        <w:rPr>
          <w:rFonts w:ascii="Lato" w:hAnsi="Lato" w:cs="Arial"/>
          <w:bCs/>
          <w:iCs/>
          <w:color w:val="000000"/>
          <w:spacing w:val="4"/>
        </w:rPr>
        <w:t xml:space="preserve"> wynika, iż zieleń przydrożna jest częścią pasa drogowego. </w:t>
      </w:r>
      <w:r w:rsidRPr="00B44741">
        <w:rPr>
          <w:rFonts w:ascii="Lato" w:hAnsi="Lato" w:cs="Arial"/>
          <w:bCs/>
          <w:iCs/>
          <w:color w:val="000000"/>
          <w:spacing w:val="4"/>
          <w:lang w:bidi="pl-PL"/>
        </w:rPr>
        <w:t xml:space="preserve">Organ wydający zezwolenie realizacyjne nie bada przesłanki niezbędności lokalizacji zieleni, a jedynie prawną dopuszczalność jej umieszczenia w pasie drogi </w:t>
      </w:r>
      <w:r w:rsidR="00E95BA8">
        <w:rPr>
          <w:rFonts w:ascii="Lato" w:hAnsi="Lato" w:cs="Arial"/>
          <w:bCs/>
          <w:iCs/>
          <w:color w:val="000000"/>
          <w:spacing w:val="4"/>
          <w:lang w:bidi="pl-PL"/>
        </w:rPr>
        <w:br/>
      </w:r>
      <w:r w:rsidRPr="00B44741">
        <w:rPr>
          <w:rFonts w:ascii="Lato" w:hAnsi="Lato" w:cs="Arial"/>
          <w:bCs/>
          <w:iCs/>
          <w:color w:val="000000"/>
          <w:spacing w:val="4"/>
          <w:lang w:bidi="pl-PL"/>
        </w:rPr>
        <w:t xml:space="preserve">(por. wyroki Naczelnego Sądu Administracyjnego z dnia 5 września 2019 r., sygn. akt </w:t>
      </w:r>
      <w:r w:rsidR="00E95BA8">
        <w:rPr>
          <w:rFonts w:ascii="Lato" w:hAnsi="Lato" w:cs="Arial"/>
          <w:bCs/>
          <w:iCs/>
          <w:color w:val="000000"/>
          <w:spacing w:val="4"/>
          <w:lang w:bidi="pl-PL"/>
        </w:rPr>
        <w:br/>
      </w:r>
      <w:r w:rsidRPr="00B44741">
        <w:rPr>
          <w:rFonts w:ascii="Lato" w:hAnsi="Lato" w:cs="Arial"/>
          <w:bCs/>
          <w:iCs/>
          <w:color w:val="000000"/>
          <w:spacing w:val="4"/>
          <w:lang w:bidi="pl-PL"/>
        </w:rPr>
        <w:t xml:space="preserve">II OSK 1823/19, i z dnia 19 listopada 2018 r., sygn. akt II OSK 2675/18, </w:t>
      </w:r>
      <w:proofErr w:type="spellStart"/>
      <w:r w:rsidRPr="00B44741">
        <w:rPr>
          <w:rFonts w:ascii="Lato" w:hAnsi="Lato" w:cs="Arial"/>
          <w:bCs/>
          <w:iCs/>
          <w:color w:val="000000"/>
          <w:spacing w:val="4"/>
          <w:lang w:bidi="pl-PL"/>
        </w:rPr>
        <w:t>opubl</w:t>
      </w:r>
      <w:proofErr w:type="spellEnd"/>
      <w:r w:rsidRPr="00B44741">
        <w:rPr>
          <w:rFonts w:ascii="Lato" w:hAnsi="Lato" w:cs="Arial"/>
          <w:bCs/>
          <w:iCs/>
          <w:color w:val="000000"/>
          <w:spacing w:val="4"/>
          <w:lang w:bidi="pl-PL"/>
        </w:rPr>
        <w:t>. Centralna Baza Orzeczeń Sądów Administracyjnych).</w:t>
      </w:r>
      <w:r w:rsidRPr="00B44741">
        <w:rPr>
          <w:rFonts w:ascii="Lato" w:hAnsi="Lato" w:cs="Arial"/>
          <w:bCs/>
          <w:iCs/>
          <w:color w:val="000000"/>
          <w:spacing w:val="4"/>
        </w:rPr>
        <w:t xml:space="preserve"> </w:t>
      </w:r>
      <w:r w:rsidRPr="00B44741">
        <w:rPr>
          <w:rFonts w:ascii="Lato" w:hAnsi="Lato" w:cs="Arial"/>
          <w:bCs/>
          <w:iCs/>
          <w:color w:val="000000"/>
          <w:spacing w:val="4"/>
          <w:lang w:bidi="pl-PL"/>
        </w:rPr>
        <w:t xml:space="preserve">Przy tym zgodnie z treścią § 52 </w:t>
      </w:r>
      <w:r w:rsidRPr="009039BB">
        <w:rPr>
          <w:rFonts w:ascii="Lato" w:hAnsi="Lato" w:cs="Arial"/>
          <w:i/>
          <w:iCs/>
          <w:spacing w:val="4"/>
        </w:rPr>
        <w:t>rozporządzeni</w:t>
      </w:r>
      <w:r>
        <w:rPr>
          <w:rFonts w:ascii="Lato" w:hAnsi="Lato" w:cs="Arial"/>
          <w:i/>
          <w:iCs/>
          <w:spacing w:val="4"/>
        </w:rPr>
        <w:t>a</w:t>
      </w:r>
      <w:r w:rsidRPr="009039BB">
        <w:rPr>
          <w:rFonts w:ascii="Lato" w:hAnsi="Lato" w:cs="Arial"/>
          <w:i/>
          <w:iCs/>
          <w:spacing w:val="4"/>
        </w:rPr>
        <w:t xml:space="preserve">  w sprawie warunków technicznych, jakim powinny odpowiadać drogi publiczne i ich usytuowanie</w:t>
      </w:r>
      <w:r w:rsidRPr="00B44741">
        <w:rPr>
          <w:rFonts w:ascii="Lato" w:hAnsi="Lato" w:cs="Arial"/>
          <w:bCs/>
          <w:iCs/>
          <w:color w:val="000000"/>
          <w:spacing w:val="4"/>
          <w:lang w:bidi="pl-PL"/>
        </w:rPr>
        <w:t>, pas zieleni może być elementem pasa drogowego, jeżeli pełni funkcje estetyczne lub związane z ochroną środowiska albo przyczynia się do wypełnienia wymagań określonych w § 1 ust. 3 rozporządzenia.</w:t>
      </w:r>
    </w:p>
    <w:p w14:paraId="27B4A6C0" w14:textId="3FFB7CED" w:rsidR="00B44741" w:rsidRDefault="00B44741" w:rsidP="00B44741">
      <w:pPr>
        <w:spacing w:after="240" w:line="240" w:lineRule="exact"/>
        <w:jc w:val="both"/>
        <w:outlineLvl w:val="0"/>
        <w:rPr>
          <w:rFonts w:ascii="Lato" w:hAnsi="Lato" w:cs="Arial"/>
          <w:bCs/>
          <w:iCs/>
          <w:color w:val="000000"/>
          <w:spacing w:val="4"/>
          <w:lang w:bidi="pl-PL"/>
        </w:rPr>
      </w:pPr>
      <w:r w:rsidRPr="00B44741">
        <w:rPr>
          <w:rFonts w:ascii="Lato" w:hAnsi="Lato" w:cs="Arial"/>
          <w:bCs/>
          <w:iCs/>
          <w:color w:val="000000"/>
          <w:spacing w:val="4"/>
          <w:lang w:bidi="pl-PL"/>
        </w:rPr>
        <w:t xml:space="preserve">Powyższe znajduje potwierdzenie również w § 193 ust. 1 </w:t>
      </w:r>
      <w:r>
        <w:rPr>
          <w:rFonts w:ascii="Lato" w:hAnsi="Lato" w:cs="Arial"/>
          <w:bCs/>
          <w:iCs/>
          <w:color w:val="000000"/>
          <w:spacing w:val="4"/>
          <w:lang w:bidi="pl-PL"/>
        </w:rPr>
        <w:t>ww. rozporządzenia</w:t>
      </w:r>
      <w:r w:rsidRPr="00B44741">
        <w:rPr>
          <w:rFonts w:ascii="Lato" w:hAnsi="Lato" w:cs="Arial"/>
          <w:bCs/>
          <w:iCs/>
          <w:color w:val="000000"/>
          <w:spacing w:val="4"/>
          <w:lang w:bidi="pl-PL"/>
        </w:rPr>
        <w:t xml:space="preserve">, zgodnie </w:t>
      </w:r>
      <w:r w:rsidR="00E95BA8">
        <w:rPr>
          <w:rFonts w:ascii="Lato" w:hAnsi="Lato" w:cs="Arial"/>
          <w:bCs/>
          <w:iCs/>
          <w:color w:val="000000"/>
          <w:spacing w:val="4"/>
          <w:lang w:bidi="pl-PL"/>
        </w:rPr>
        <w:br/>
      </w:r>
      <w:r w:rsidRPr="00B44741">
        <w:rPr>
          <w:rFonts w:ascii="Lato" w:hAnsi="Lato" w:cs="Arial"/>
          <w:bCs/>
          <w:iCs/>
          <w:color w:val="000000"/>
          <w:spacing w:val="4"/>
          <w:lang w:bidi="pl-PL"/>
        </w:rPr>
        <w:t>z którym zieleń w pasie drogowym powinna być zaprojektowana z uwzględnieniem jej roli i zadań, w szczególności w zakresie bezpieczeństwa ruchu, estetyki i funkcji związanych z jej pozytywnym wpływem na środowisko, a zwłaszcza jako środek jego ochrony przed hałasem oraz zanieczyszczeniem powietrza i gleb.</w:t>
      </w:r>
    </w:p>
    <w:p w14:paraId="53BC6302" w14:textId="2DF45C3A" w:rsidR="00C34BA7" w:rsidRDefault="00C41B09" w:rsidP="00B44741">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lang w:bidi="pl-PL"/>
        </w:rPr>
        <w:t xml:space="preserve">Na uwzględnienie nie zasługuje również argumentacja Skarżącego, iż w </w:t>
      </w:r>
      <w:r>
        <w:rPr>
          <w:rFonts w:ascii="Lato" w:hAnsi="Lato" w:cs="Arial"/>
          <w:bCs/>
          <w:iCs/>
          <w:color w:val="000000"/>
          <w:spacing w:val="4"/>
        </w:rPr>
        <w:t xml:space="preserve">Raporcie do ponownej oceny oddziaływania na środowisko dla przedmiotowego przedsięwzięcia opracowanego w lipcu 2021 r. wskazano wytyczne dotyczące konieczności ograniczenia do niezbędnego minimum zajętości działek w rejonach zabudowanych, które </w:t>
      </w:r>
      <w:r w:rsidR="00C226C0">
        <w:rPr>
          <w:rFonts w:ascii="Lato" w:hAnsi="Lato" w:cs="Arial"/>
          <w:bCs/>
          <w:iCs/>
          <w:color w:val="000000"/>
          <w:spacing w:val="4"/>
        </w:rPr>
        <w:t xml:space="preserve">poprzez ulokowanie pasa zieleni w obrębie działki Skarżącego </w:t>
      </w:r>
      <w:r>
        <w:rPr>
          <w:rFonts w:ascii="Lato" w:hAnsi="Lato" w:cs="Arial"/>
          <w:bCs/>
          <w:iCs/>
          <w:color w:val="000000"/>
          <w:spacing w:val="4"/>
        </w:rPr>
        <w:t xml:space="preserve">nie zostały przez </w:t>
      </w:r>
      <w:r w:rsidRPr="00C41B09">
        <w:rPr>
          <w:rFonts w:ascii="Lato" w:hAnsi="Lato" w:cs="Arial"/>
          <w:bCs/>
          <w:i/>
          <w:color w:val="000000"/>
          <w:spacing w:val="4"/>
        </w:rPr>
        <w:t xml:space="preserve">inwestora </w:t>
      </w:r>
      <w:r>
        <w:rPr>
          <w:rFonts w:ascii="Lato" w:hAnsi="Lato" w:cs="Arial"/>
          <w:bCs/>
          <w:iCs/>
          <w:color w:val="000000"/>
          <w:spacing w:val="4"/>
        </w:rPr>
        <w:t xml:space="preserve">poszanowane. </w:t>
      </w:r>
      <w:r w:rsidR="009471BE">
        <w:rPr>
          <w:rFonts w:ascii="Lato" w:hAnsi="Lato" w:cs="Arial"/>
          <w:bCs/>
          <w:iCs/>
          <w:color w:val="000000"/>
          <w:spacing w:val="4"/>
        </w:rPr>
        <w:t xml:space="preserve">Jak wynika z wyjaśnień </w:t>
      </w:r>
      <w:r w:rsidR="009471BE" w:rsidRPr="009471BE">
        <w:rPr>
          <w:rFonts w:ascii="Lato" w:hAnsi="Lato" w:cs="Arial"/>
          <w:bCs/>
          <w:i/>
          <w:color w:val="000000"/>
          <w:spacing w:val="4"/>
        </w:rPr>
        <w:t>inwestora</w:t>
      </w:r>
      <w:r w:rsidR="009471BE">
        <w:rPr>
          <w:rFonts w:ascii="Lato" w:hAnsi="Lato" w:cs="Arial"/>
          <w:bCs/>
          <w:iCs/>
          <w:color w:val="000000"/>
          <w:spacing w:val="4"/>
        </w:rPr>
        <w:t xml:space="preserve"> zawartych w piśmie z dnia 24 stycznia 2023 r., zajętość działki stanowiącej własność strony skarżącej została znacznie ograniczona. Zgodnie bowiem z pierwotną koncepcją inwestycji zajętość spornej działki wynosiła 176 m², natomiast finalnie ograniczono ją do 58 m². </w:t>
      </w:r>
      <w:r w:rsidR="009471BE">
        <w:rPr>
          <w:rFonts w:ascii="Lato" w:hAnsi="Lato" w:cs="Arial"/>
          <w:bCs/>
          <w:iCs/>
          <w:color w:val="000000"/>
          <w:spacing w:val="4"/>
          <w:lang w:bidi="pl-PL"/>
        </w:rPr>
        <w:t>F</w:t>
      </w:r>
      <w:r w:rsidR="00C34BA7">
        <w:rPr>
          <w:rFonts w:ascii="Lato" w:hAnsi="Lato" w:cs="Arial"/>
          <w:bCs/>
          <w:iCs/>
          <w:color w:val="000000"/>
          <w:spacing w:val="4"/>
          <w:lang w:bidi="pl-PL"/>
        </w:rPr>
        <w:t xml:space="preserve">ragment zieleni zaprojektowany za poszerzanym fragmentem chodnika ma na celu zapewnienie powiązania wysokościowego nowego chodnika z poziomem terenu istniejącego. </w:t>
      </w:r>
      <w:r w:rsidR="00E95BA8">
        <w:rPr>
          <w:rFonts w:ascii="Lato" w:hAnsi="Lato" w:cs="Arial"/>
          <w:bCs/>
          <w:iCs/>
          <w:color w:val="000000"/>
          <w:spacing w:val="4"/>
          <w:lang w:bidi="pl-PL"/>
        </w:rPr>
        <w:br/>
      </w:r>
      <w:r w:rsidR="009471BE">
        <w:rPr>
          <w:rFonts w:ascii="Lato" w:hAnsi="Lato" w:cs="Arial"/>
          <w:bCs/>
          <w:iCs/>
          <w:color w:val="000000"/>
          <w:spacing w:val="4"/>
          <w:lang w:bidi="pl-PL"/>
        </w:rPr>
        <w:t xml:space="preserve">W ocenie </w:t>
      </w:r>
      <w:r w:rsidR="009471BE" w:rsidRPr="009471BE">
        <w:rPr>
          <w:rFonts w:ascii="Lato" w:hAnsi="Lato" w:cs="Arial"/>
          <w:bCs/>
          <w:i/>
          <w:color w:val="000000"/>
          <w:spacing w:val="4"/>
          <w:lang w:bidi="pl-PL"/>
        </w:rPr>
        <w:t>Ministra</w:t>
      </w:r>
      <w:r w:rsidR="009471BE">
        <w:rPr>
          <w:rFonts w:ascii="Lato" w:hAnsi="Lato" w:cs="Arial"/>
          <w:bCs/>
          <w:iCs/>
          <w:color w:val="000000"/>
          <w:spacing w:val="4"/>
          <w:lang w:bidi="pl-PL"/>
        </w:rPr>
        <w:t xml:space="preserve">, </w:t>
      </w:r>
      <w:r w:rsidR="009471BE">
        <w:rPr>
          <w:rFonts w:ascii="Lato" w:hAnsi="Lato" w:cs="Arial"/>
          <w:color w:val="000000"/>
          <w:spacing w:val="4"/>
          <w:szCs w:val="20"/>
        </w:rPr>
        <w:t>i</w:t>
      </w:r>
      <w:r w:rsidR="009471BE" w:rsidRPr="009108EE">
        <w:rPr>
          <w:rFonts w:ascii="Lato" w:hAnsi="Lato" w:cs="Arial"/>
          <w:color w:val="000000"/>
          <w:spacing w:val="4"/>
          <w:szCs w:val="20"/>
        </w:rPr>
        <w:t>ngerencja we własność związana z realizacją inwestycji odpowiada tylko jej koniecznemu zakresowi. Teren będący własnością Skarżące</w:t>
      </w:r>
      <w:r w:rsidR="009471BE">
        <w:rPr>
          <w:rFonts w:ascii="Lato" w:hAnsi="Lato" w:cs="Arial"/>
          <w:color w:val="000000"/>
          <w:spacing w:val="4"/>
          <w:szCs w:val="20"/>
        </w:rPr>
        <w:t>go</w:t>
      </w:r>
      <w:r w:rsidR="009471BE" w:rsidRPr="009108EE">
        <w:rPr>
          <w:rFonts w:ascii="Lato" w:hAnsi="Lato" w:cs="Arial"/>
          <w:color w:val="000000"/>
          <w:spacing w:val="4"/>
          <w:szCs w:val="20"/>
        </w:rPr>
        <w:t xml:space="preserve"> nie został zajęty w wymiarze większym, niż jest to wymagane dla realizacji inwestycji</w:t>
      </w:r>
      <w:r w:rsidR="009471BE">
        <w:rPr>
          <w:rFonts w:ascii="Lato" w:hAnsi="Lato" w:cs="Arial"/>
          <w:color w:val="000000"/>
          <w:spacing w:val="4"/>
          <w:szCs w:val="20"/>
        </w:rPr>
        <w:t>.</w:t>
      </w:r>
    </w:p>
    <w:p w14:paraId="2FB87879" w14:textId="1282E587" w:rsidR="00B53CE4" w:rsidRDefault="00EA58EE" w:rsidP="00B53CE4">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lang w:bidi="pl-PL"/>
        </w:rPr>
        <w:t xml:space="preserve">Ustosunkowując się zaś do zarzutu, że nie wskazano konkretnych podstaw prawnych, </w:t>
      </w:r>
      <w:r w:rsidR="00E95BA8">
        <w:rPr>
          <w:rFonts w:ascii="Lato" w:hAnsi="Lato" w:cs="Arial"/>
          <w:bCs/>
          <w:iCs/>
          <w:color w:val="000000"/>
          <w:spacing w:val="4"/>
          <w:lang w:bidi="pl-PL"/>
        </w:rPr>
        <w:br/>
      </w:r>
      <w:r>
        <w:rPr>
          <w:rFonts w:ascii="Lato" w:hAnsi="Lato" w:cs="Arial"/>
          <w:bCs/>
          <w:iCs/>
          <w:color w:val="000000"/>
          <w:spacing w:val="4"/>
          <w:lang w:bidi="pl-PL"/>
        </w:rPr>
        <w:t xml:space="preserve">w oparciu o które doszło do ustalenia zakresu pasa drogowego oraz że Skarżący nie uczestniczył w ewentualnej dyskusji, mającej na celu uzgodnienie powyższej kwestii, stwierdzić należy, </w:t>
      </w:r>
      <w:r w:rsidR="00B53CE4">
        <w:rPr>
          <w:rFonts w:ascii="Lato" w:hAnsi="Lato" w:cs="Arial"/>
          <w:bCs/>
          <w:iCs/>
          <w:color w:val="000000"/>
          <w:spacing w:val="4"/>
          <w:lang w:bidi="pl-PL"/>
        </w:rPr>
        <w:t>co następuje.</w:t>
      </w:r>
    </w:p>
    <w:p w14:paraId="2CA5FAF8" w14:textId="4F42E8D7" w:rsidR="00B53CE4" w:rsidRDefault="00B53CE4" w:rsidP="00B53CE4">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lang w:bidi="pl-PL"/>
        </w:rPr>
        <w:t xml:space="preserve">Po pierwsze, </w:t>
      </w:r>
      <w:r w:rsidR="00EA58EE">
        <w:rPr>
          <w:rFonts w:ascii="Lato" w:hAnsi="Lato" w:cs="Arial"/>
          <w:bCs/>
          <w:iCs/>
          <w:color w:val="000000"/>
          <w:spacing w:val="4"/>
          <w:lang w:bidi="pl-PL"/>
        </w:rPr>
        <w:t xml:space="preserve">rozwiązania projektowe przyjęte przez </w:t>
      </w:r>
      <w:r w:rsidR="00EA58EE" w:rsidRPr="00EA58EE">
        <w:rPr>
          <w:rFonts w:ascii="Lato" w:hAnsi="Lato" w:cs="Arial"/>
          <w:bCs/>
          <w:i/>
          <w:color w:val="000000"/>
          <w:spacing w:val="4"/>
          <w:lang w:bidi="pl-PL"/>
        </w:rPr>
        <w:t>inwestora</w:t>
      </w:r>
      <w:r w:rsidR="00EA58EE">
        <w:rPr>
          <w:rFonts w:ascii="Lato" w:hAnsi="Lato" w:cs="Arial"/>
          <w:bCs/>
          <w:iCs/>
          <w:color w:val="000000"/>
          <w:spacing w:val="4"/>
          <w:lang w:bidi="pl-PL"/>
        </w:rPr>
        <w:t xml:space="preserve"> są zgodne z przepisami </w:t>
      </w:r>
      <w:r w:rsidR="00EA58EE" w:rsidRPr="009039BB">
        <w:rPr>
          <w:rFonts w:ascii="Lato" w:hAnsi="Lato" w:cs="Arial"/>
          <w:i/>
          <w:iCs/>
          <w:spacing w:val="4"/>
        </w:rPr>
        <w:t>rozporządzen</w:t>
      </w:r>
      <w:r w:rsidR="00EA58EE">
        <w:rPr>
          <w:rFonts w:ascii="Lato" w:hAnsi="Lato" w:cs="Arial"/>
          <w:i/>
          <w:iCs/>
          <w:spacing w:val="4"/>
        </w:rPr>
        <w:t>ia</w:t>
      </w:r>
      <w:r w:rsidR="00EA58EE" w:rsidRPr="009039BB">
        <w:rPr>
          <w:rFonts w:ascii="Lato" w:hAnsi="Lato" w:cs="Arial"/>
          <w:i/>
          <w:iCs/>
          <w:spacing w:val="4"/>
        </w:rPr>
        <w:t xml:space="preserve"> w sprawie warunków technicznych, jakim powinny odpowiadać drogi publiczne i ich usytuowanie</w:t>
      </w:r>
      <w:r w:rsidRPr="00B53CE4">
        <w:rPr>
          <w:rFonts w:ascii="Lato" w:hAnsi="Lato" w:cs="Arial"/>
          <w:spacing w:val="4"/>
        </w:rPr>
        <w:t>. Dodatkowo</w:t>
      </w:r>
      <w:r>
        <w:rPr>
          <w:rFonts w:ascii="Lato" w:hAnsi="Lato" w:cs="Arial"/>
          <w:i/>
          <w:iCs/>
          <w:spacing w:val="4"/>
        </w:rPr>
        <w:t xml:space="preserve">, </w:t>
      </w:r>
      <w:r>
        <w:rPr>
          <w:rFonts w:ascii="Lato" w:hAnsi="Lato" w:cs="Arial"/>
          <w:bCs/>
          <w:iCs/>
          <w:color w:val="000000"/>
          <w:spacing w:val="4"/>
          <w:lang w:bidi="pl-PL"/>
        </w:rPr>
        <w:t>p</w:t>
      </w:r>
      <w:r w:rsidRPr="00B53CE4">
        <w:rPr>
          <w:rFonts w:ascii="Lato" w:hAnsi="Lato" w:cs="Arial"/>
          <w:bCs/>
          <w:iCs/>
          <w:color w:val="000000"/>
          <w:spacing w:val="4"/>
          <w:lang w:bidi="pl-PL"/>
        </w:rPr>
        <w:t xml:space="preserve">onownie należy </w:t>
      </w:r>
      <w:r>
        <w:rPr>
          <w:rFonts w:ascii="Lato" w:hAnsi="Lato" w:cs="Arial"/>
          <w:bCs/>
          <w:iCs/>
          <w:color w:val="000000"/>
          <w:spacing w:val="4"/>
          <w:lang w:bidi="pl-PL"/>
        </w:rPr>
        <w:t>podkreślić</w:t>
      </w:r>
      <w:r w:rsidRPr="00B53CE4">
        <w:rPr>
          <w:rFonts w:ascii="Lato" w:hAnsi="Lato" w:cs="Arial"/>
          <w:bCs/>
          <w:iCs/>
          <w:color w:val="000000"/>
          <w:spacing w:val="4"/>
          <w:lang w:bidi="pl-PL"/>
        </w:rPr>
        <w:t xml:space="preserve">, że to </w:t>
      </w:r>
      <w:r w:rsidRPr="00B53CE4">
        <w:rPr>
          <w:rFonts w:ascii="Lato" w:hAnsi="Lato" w:cs="Arial"/>
          <w:bCs/>
          <w:i/>
          <w:iCs/>
          <w:color w:val="000000"/>
          <w:spacing w:val="4"/>
          <w:lang w:bidi="pl-PL"/>
        </w:rPr>
        <w:t xml:space="preserve">inwestor </w:t>
      </w:r>
      <w:r w:rsidRPr="00B53CE4">
        <w:rPr>
          <w:rFonts w:ascii="Lato" w:hAnsi="Lato" w:cs="Arial"/>
          <w:bCs/>
          <w:iCs/>
          <w:color w:val="000000"/>
          <w:spacing w:val="4"/>
          <w:lang w:bidi="pl-PL"/>
        </w:rPr>
        <w:t>jest kreatorem miejsca, sposobu i kształtu realizacji inwestycji</w:t>
      </w:r>
      <w:r>
        <w:rPr>
          <w:rFonts w:ascii="Lato" w:hAnsi="Lato" w:cs="Arial"/>
          <w:bCs/>
          <w:iCs/>
          <w:color w:val="000000"/>
          <w:spacing w:val="4"/>
          <w:lang w:bidi="pl-PL"/>
        </w:rPr>
        <w:t xml:space="preserve">. </w:t>
      </w:r>
      <w:r w:rsidRPr="00B53CE4">
        <w:rPr>
          <w:rFonts w:ascii="Lato" w:hAnsi="Lato" w:cs="Arial"/>
          <w:bCs/>
          <w:iCs/>
          <w:color w:val="000000"/>
          <w:spacing w:val="4"/>
          <w:lang w:bidi="pl-PL"/>
        </w:rPr>
        <w:t xml:space="preserve">Jeszcze raz trzeba przy tym zaznaczyć, że na </w:t>
      </w:r>
      <w:r w:rsidRPr="00B53CE4">
        <w:rPr>
          <w:rFonts w:ascii="Lato" w:hAnsi="Lato" w:cs="Arial"/>
          <w:bCs/>
          <w:i/>
          <w:iCs/>
          <w:color w:val="000000"/>
          <w:spacing w:val="4"/>
          <w:lang w:bidi="pl-PL"/>
        </w:rPr>
        <w:t>inwestorze</w:t>
      </w:r>
      <w:r w:rsidRPr="00B53CE4">
        <w:rPr>
          <w:rFonts w:ascii="Lato" w:hAnsi="Lato" w:cs="Arial"/>
          <w:bCs/>
          <w:iCs/>
          <w:color w:val="000000"/>
          <w:spacing w:val="4"/>
          <w:lang w:bidi="pl-PL"/>
        </w:rPr>
        <w:t xml:space="preserve"> nie spoczywa obowiązek uwzględniania oczekiwań właścicieli nieruchomości objętych inwestycją co do kształtu inwestycji drogowej, w tym odnośnie </w:t>
      </w:r>
      <w:r>
        <w:rPr>
          <w:rFonts w:ascii="Lato" w:hAnsi="Lato" w:cs="Arial"/>
          <w:bCs/>
          <w:iCs/>
          <w:color w:val="000000"/>
          <w:spacing w:val="4"/>
          <w:lang w:bidi="pl-PL"/>
        </w:rPr>
        <w:t>parametrów chodników i pasów zieleni</w:t>
      </w:r>
      <w:r w:rsidRPr="00B53CE4">
        <w:rPr>
          <w:rFonts w:ascii="Lato" w:hAnsi="Lato" w:cs="Arial"/>
          <w:bCs/>
          <w:iCs/>
          <w:color w:val="000000"/>
          <w:spacing w:val="4"/>
          <w:lang w:bidi="pl-PL"/>
        </w:rPr>
        <w:t>.</w:t>
      </w:r>
      <w:r>
        <w:rPr>
          <w:rFonts w:ascii="Lato" w:hAnsi="Lato" w:cs="Arial"/>
          <w:bCs/>
          <w:iCs/>
          <w:color w:val="000000"/>
          <w:spacing w:val="4"/>
          <w:lang w:bidi="pl-PL"/>
        </w:rPr>
        <w:t xml:space="preserve"> </w:t>
      </w:r>
    </w:p>
    <w:p w14:paraId="471A2EC1" w14:textId="42AC3852" w:rsidR="00EA58EE" w:rsidRPr="00B44741" w:rsidRDefault="00B53CE4" w:rsidP="00B44741">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lang w:bidi="pl-PL"/>
        </w:rPr>
        <w:t xml:space="preserve">Po drugie zaś, </w:t>
      </w:r>
      <w:r w:rsidR="001E54D5">
        <w:rPr>
          <w:rFonts w:ascii="Lato" w:hAnsi="Lato" w:cs="Arial"/>
          <w:bCs/>
          <w:iCs/>
          <w:color w:val="000000"/>
          <w:spacing w:val="4"/>
          <w:lang w:bidi="pl-PL"/>
        </w:rPr>
        <w:t xml:space="preserve">Skarżący mógł zapoznać się z parametrami inwestycji </w:t>
      </w:r>
      <w:r w:rsidR="006C27D4">
        <w:rPr>
          <w:rFonts w:ascii="Lato" w:hAnsi="Lato" w:cs="Arial"/>
          <w:bCs/>
          <w:iCs/>
          <w:color w:val="000000"/>
          <w:spacing w:val="4"/>
          <w:lang w:bidi="pl-PL"/>
        </w:rPr>
        <w:t xml:space="preserve">oraz wnieść ewentualne uwagi </w:t>
      </w:r>
      <w:r w:rsidR="001E54D5">
        <w:rPr>
          <w:rFonts w:ascii="Lato" w:hAnsi="Lato" w:cs="Arial"/>
          <w:bCs/>
          <w:iCs/>
          <w:color w:val="000000"/>
          <w:spacing w:val="4"/>
          <w:lang w:bidi="pl-PL"/>
        </w:rPr>
        <w:t xml:space="preserve">zarówno podczas postępowania w sprawie wydania decyzji </w:t>
      </w:r>
      <w:r w:rsidR="00E95BA8">
        <w:rPr>
          <w:rFonts w:ascii="Lato" w:hAnsi="Lato" w:cs="Arial"/>
          <w:bCs/>
          <w:iCs/>
          <w:color w:val="000000"/>
          <w:spacing w:val="4"/>
          <w:lang w:bidi="pl-PL"/>
        </w:rPr>
        <w:br/>
      </w:r>
      <w:r w:rsidR="001E54D5">
        <w:rPr>
          <w:rFonts w:ascii="Lato" w:hAnsi="Lato" w:cs="Arial"/>
          <w:bCs/>
          <w:iCs/>
          <w:color w:val="000000"/>
          <w:spacing w:val="4"/>
          <w:lang w:bidi="pl-PL"/>
        </w:rPr>
        <w:t>o środowiskowych uwarunkowaniach dla przedmiotowego przedsięwzięcia, podczas procedowania ponownej oceny oddziaływania na środowisko, jak i w toku postępowania o wydanie decyzji o zezwoleniu na realizację omawianej inwestycji drogowej</w:t>
      </w:r>
      <w:r w:rsidR="007B3CD9">
        <w:rPr>
          <w:rFonts w:ascii="Lato" w:hAnsi="Lato" w:cs="Arial"/>
          <w:bCs/>
          <w:iCs/>
          <w:color w:val="000000"/>
          <w:spacing w:val="4"/>
          <w:lang w:bidi="pl-PL"/>
        </w:rPr>
        <w:t xml:space="preserve"> przed organem I instancji</w:t>
      </w:r>
      <w:r w:rsidR="006C27D4">
        <w:rPr>
          <w:rFonts w:ascii="Lato" w:hAnsi="Lato" w:cs="Arial"/>
          <w:bCs/>
          <w:iCs/>
          <w:color w:val="000000"/>
          <w:spacing w:val="4"/>
          <w:lang w:bidi="pl-PL"/>
        </w:rPr>
        <w:t xml:space="preserve">, z czego jednak nie skorzystał. </w:t>
      </w:r>
      <w:r w:rsidR="007B3CD9">
        <w:rPr>
          <w:rFonts w:ascii="Lato" w:hAnsi="Lato" w:cs="Arial"/>
          <w:bCs/>
          <w:iCs/>
          <w:color w:val="000000"/>
          <w:spacing w:val="4"/>
          <w:lang w:bidi="pl-PL"/>
        </w:rPr>
        <w:t xml:space="preserve">W piśmie z dnia 24 stycznia 2023 r. </w:t>
      </w:r>
      <w:r w:rsidR="007B3CD9" w:rsidRPr="00BD7971">
        <w:rPr>
          <w:rFonts w:ascii="Lato" w:hAnsi="Lato" w:cs="Arial"/>
          <w:bCs/>
          <w:i/>
          <w:color w:val="000000"/>
          <w:spacing w:val="4"/>
          <w:lang w:bidi="pl-PL"/>
        </w:rPr>
        <w:t>inwestor</w:t>
      </w:r>
      <w:r w:rsidR="007B3CD9">
        <w:rPr>
          <w:rFonts w:ascii="Lato" w:hAnsi="Lato" w:cs="Arial"/>
          <w:bCs/>
          <w:iCs/>
          <w:color w:val="000000"/>
          <w:spacing w:val="4"/>
          <w:lang w:bidi="pl-PL"/>
        </w:rPr>
        <w:t xml:space="preserve"> wskazał, iż postępowania z udziałem społeczeństwa dotyczące realizacji omawianego przedsięwzięcia toczą się </w:t>
      </w:r>
      <w:r w:rsidR="00BD7971">
        <w:rPr>
          <w:rFonts w:ascii="Lato" w:hAnsi="Lato" w:cs="Arial"/>
          <w:bCs/>
          <w:iCs/>
          <w:color w:val="000000"/>
          <w:spacing w:val="4"/>
          <w:lang w:bidi="pl-PL"/>
        </w:rPr>
        <w:t xml:space="preserve">już </w:t>
      </w:r>
      <w:r w:rsidR="007B3CD9">
        <w:rPr>
          <w:rFonts w:ascii="Lato" w:hAnsi="Lato" w:cs="Arial"/>
          <w:bCs/>
          <w:iCs/>
          <w:color w:val="000000"/>
          <w:spacing w:val="4"/>
          <w:lang w:bidi="pl-PL"/>
        </w:rPr>
        <w:t xml:space="preserve">od 2016 r. W koncepcji, która była podstawową do wydania </w:t>
      </w:r>
      <w:r w:rsidR="007B3CD9" w:rsidRPr="00445C96">
        <w:rPr>
          <w:rFonts w:ascii="Lato" w:hAnsi="Lato" w:cs="Arial"/>
          <w:i/>
          <w:spacing w:val="4"/>
        </w:rPr>
        <w:t>decyzj</w:t>
      </w:r>
      <w:r w:rsidR="007B3CD9">
        <w:rPr>
          <w:rFonts w:ascii="Lato" w:hAnsi="Lato" w:cs="Arial"/>
          <w:i/>
          <w:spacing w:val="4"/>
        </w:rPr>
        <w:t>i</w:t>
      </w:r>
      <w:r w:rsidR="007B3CD9" w:rsidRPr="00445C96">
        <w:rPr>
          <w:rFonts w:ascii="Lato" w:hAnsi="Lato" w:cs="Arial"/>
          <w:i/>
          <w:spacing w:val="4"/>
        </w:rPr>
        <w:t xml:space="preserve"> RDOŚ o środowiskowych uwarunkowaniach</w:t>
      </w:r>
      <w:r w:rsidR="007B3CD9">
        <w:rPr>
          <w:rFonts w:ascii="Lato" w:hAnsi="Lato" w:cs="Arial"/>
          <w:i/>
          <w:spacing w:val="4"/>
        </w:rPr>
        <w:t xml:space="preserve"> </w:t>
      </w:r>
      <w:r w:rsidR="007B3CD9">
        <w:rPr>
          <w:rFonts w:ascii="Lato" w:hAnsi="Lato" w:cs="Arial"/>
          <w:iCs/>
          <w:spacing w:val="4"/>
        </w:rPr>
        <w:t xml:space="preserve">określono parametry układu w obrębie działki Skarżącego, tj. jezdnia szerokości 5 m i chodnik szerokości 2 m. </w:t>
      </w:r>
    </w:p>
    <w:p w14:paraId="1F525877" w14:textId="16747451" w:rsidR="009F3EA4" w:rsidRPr="009F3EA4" w:rsidRDefault="009F3EA4" w:rsidP="009F3EA4">
      <w:pPr>
        <w:spacing w:after="240" w:line="240" w:lineRule="exact"/>
        <w:jc w:val="both"/>
        <w:outlineLvl w:val="0"/>
        <w:rPr>
          <w:rFonts w:ascii="Lato" w:hAnsi="Lato" w:cs="Arial"/>
          <w:bCs/>
          <w:iCs/>
          <w:color w:val="000000"/>
          <w:spacing w:val="4"/>
        </w:rPr>
      </w:pPr>
      <w:r w:rsidRPr="009F3EA4">
        <w:rPr>
          <w:rFonts w:ascii="Lato" w:hAnsi="Lato" w:cs="Arial"/>
          <w:bCs/>
          <w:iCs/>
          <w:color w:val="000000"/>
          <w:spacing w:val="4"/>
        </w:rPr>
        <w:t xml:space="preserve">Zamierzonego skutku nie może również odnieść argument strony skarżącej, iż </w:t>
      </w:r>
      <w:r>
        <w:rPr>
          <w:rFonts w:ascii="Lato" w:hAnsi="Lato" w:cs="Arial"/>
          <w:bCs/>
          <w:iCs/>
          <w:color w:val="000000"/>
          <w:spacing w:val="4"/>
        </w:rPr>
        <w:t>część nieruchomości pozostająca własnością Skarżącego będzie niemożliwa do zagospodarowania</w:t>
      </w:r>
      <w:r w:rsidR="001428E4">
        <w:rPr>
          <w:rFonts w:ascii="Lato" w:hAnsi="Lato" w:cs="Arial"/>
          <w:bCs/>
          <w:iCs/>
          <w:color w:val="000000"/>
          <w:spacing w:val="4"/>
        </w:rPr>
        <w:t xml:space="preserve"> oraz że </w:t>
      </w:r>
      <w:r w:rsidR="001428E4" w:rsidRPr="006455A7">
        <w:rPr>
          <w:rFonts w:ascii="Lato" w:hAnsi="Lato" w:cs="Arial"/>
          <w:bCs/>
          <w:i/>
          <w:color w:val="000000"/>
          <w:spacing w:val="4"/>
        </w:rPr>
        <w:t>inwestor</w:t>
      </w:r>
      <w:r w:rsidR="001428E4">
        <w:rPr>
          <w:rFonts w:ascii="Lato" w:hAnsi="Lato" w:cs="Arial"/>
          <w:bCs/>
          <w:iCs/>
          <w:color w:val="000000"/>
          <w:spacing w:val="4"/>
        </w:rPr>
        <w:t xml:space="preserve"> nie uwzględnił istniejącego ogrodzenia działki</w:t>
      </w:r>
      <w:r w:rsidR="006455A7">
        <w:rPr>
          <w:rFonts w:ascii="Lato" w:hAnsi="Lato" w:cs="Arial"/>
          <w:bCs/>
          <w:iCs/>
          <w:color w:val="000000"/>
          <w:spacing w:val="4"/>
        </w:rPr>
        <w:t>, które wskutek realizacji inwestycji zostanie usunięte</w:t>
      </w:r>
      <w:r>
        <w:rPr>
          <w:rFonts w:ascii="Lato" w:hAnsi="Lato" w:cs="Arial"/>
          <w:bCs/>
          <w:iCs/>
          <w:color w:val="000000"/>
          <w:spacing w:val="4"/>
        </w:rPr>
        <w:t xml:space="preserve">. </w:t>
      </w:r>
      <w:r w:rsidRPr="009F3EA4">
        <w:rPr>
          <w:rFonts w:ascii="Lato" w:hAnsi="Lato" w:cs="Arial"/>
          <w:bCs/>
          <w:iCs/>
          <w:color w:val="000000"/>
          <w:spacing w:val="4"/>
        </w:rPr>
        <w:t xml:space="preserve">Wyjaśnić trzeba, że </w:t>
      </w:r>
      <w:r>
        <w:rPr>
          <w:rFonts w:ascii="Lato" w:hAnsi="Lato" w:cs="Arial"/>
          <w:bCs/>
          <w:iCs/>
          <w:color w:val="000000"/>
          <w:spacing w:val="4"/>
        </w:rPr>
        <w:t>powyższ</w:t>
      </w:r>
      <w:r w:rsidR="006455A7">
        <w:rPr>
          <w:rFonts w:ascii="Lato" w:hAnsi="Lato" w:cs="Arial"/>
          <w:bCs/>
          <w:iCs/>
          <w:color w:val="000000"/>
          <w:spacing w:val="4"/>
        </w:rPr>
        <w:t>e</w:t>
      </w:r>
      <w:r w:rsidRPr="009F3EA4">
        <w:rPr>
          <w:rFonts w:ascii="Lato" w:hAnsi="Lato" w:cs="Arial"/>
          <w:bCs/>
          <w:iCs/>
          <w:color w:val="000000"/>
          <w:spacing w:val="4"/>
        </w:rPr>
        <w:t xml:space="preserve"> kwesti</w:t>
      </w:r>
      <w:r w:rsidR="006455A7">
        <w:rPr>
          <w:rFonts w:ascii="Lato" w:hAnsi="Lato" w:cs="Arial"/>
          <w:bCs/>
          <w:iCs/>
          <w:color w:val="000000"/>
          <w:spacing w:val="4"/>
        </w:rPr>
        <w:t>e</w:t>
      </w:r>
      <w:r w:rsidRPr="009F3EA4">
        <w:rPr>
          <w:rFonts w:ascii="Lato" w:hAnsi="Lato" w:cs="Arial"/>
          <w:bCs/>
          <w:iCs/>
          <w:color w:val="000000"/>
          <w:spacing w:val="4"/>
        </w:rPr>
        <w:t xml:space="preserve"> nie </w:t>
      </w:r>
      <w:r w:rsidR="006455A7">
        <w:rPr>
          <w:rFonts w:ascii="Lato" w:hAnsi="Lato" w:cs="Arial"/>
          <w:bCs/>
          <w:iCs/>
          <w:color w:val="000000"/>
          <w:spacing w:val="4"/>
        </w:rPr>
        <w:t>są</w:t>
      </w:r>
      <w:r w:rsidRPr="009F3EA4">
        <w:rPr>
          <w:rFonts w:ascii="Lato" w:hAnsi="Lato" w:cs="Arial"/>
          <w:bCs/>
          <w:iCs/>
          <w:color w:val="000000"/>
          <w:spacing w:val="4"/>
        </w:rPr>
        <w:t xml:space="preserve"> przedmiotem rozważań organów administracji publicznej właściwych w sprawie wydania decyzji o zezwoleniu na realizację inwestycji drogowej. W postępowaniu </w:t>
      </w:r>
      <w:r w:rsidR="00E95BA8">
        <w:rPr>
          <w:rFonts w:ascii="Lato" w:hAnsi="Lato" w:cs="Arial"/>
          <w:bCs/>
          <w:iCs/>
          <w:color w:val="000000"/>
          <w:spacing w:val="4"/>
        </w:rPr>
        <w:br/>
      </w:r>
      <w:r w:rsidRPr="009F3EA4">
        <w:rPr>
          <w:rFonts w:ascii="Lato" w:hAnsi="Lato" w:cs="Arial"/>
          <w:bCs/>
          <w:iCs/>
          <w:color w:val="000000"/>
          <w:spacing w:val="4"/>
        </w:rPr>
        <w:t xml:space="preserve">w sprawie wydania ww. decyzji zarówno organ I, jak i II instancji, badają zgodność </w:t>
      </w:r>
      <w:r w:rsidR="00E95BA8">
        <w:rPr>
          <w:rFonts w:ascii="Lato" w:hAnsi="Lato" w:cs="Arial"/>
          <w:bCs/>
          <w:iCs/>
          <w:color w:val="000000"/>
          <w:spacing w:val="4"/>
        </w:rPr>
        <w:br/>
      </w:r>
      <w:r w:rsidRPr="009F3EA4">
        <w:rPr>
          <w:rFonts w:ascii="Lato" w:hAnsi="Lato" w:cs="Arial"/>
          <w:bCs/>
          <w:iCs/>
          <w:color w:val="000000"/>
          <w:spacing w:val="4"/>
        </w:rPr>
        <w:t xml:space="preserve">z prawem wniosku inwestora,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w:t>
      </w:r>
      <w:r w:rsidR="00E95BA8">
        <w:rPr>
          <w:rFonts w:ascii="Lato" w:hAnsi="Lato" w:cs="Arial"/>
          <w:bCs/>
          <w:iCs/>
          <w:color w:val="000000"/>
          <w:spacing w:val="4"/>
        </w:rPr>
        <w:br/>
      </w:r>
      <w:r w:rsidRPr="009F3EA4">
        <w:rPr>
          <w:rFonts w:ascii="Lato" w:hAnsi="Lato" w:cs="Arial"/>
          <w:bCs/>
          <w:iCs/>
          <w:color w:val="000000"/>
          <w:spacing w:val="4"/>
        </w:rPr>
        <w:t xml:space="preserve">Z omawianej ingerencji wynikać mogą z kolei inne utrudnienia dla podmiotów dotychczas wykorzystujących daną nieruchomość lub planujących jej wykorzystywanie w określony sposób. Nie oznacza to jednak, że decyzja o </w:t>
      </w:r>
      <w:r w:rsidRPr="009F3EA4">
        <w:rPr>
          <w:rFonts w:ascii="Lato" w:hAnsi="Lato" w:cs="Arial"/>
          <w:bCs/>
          <w:iCs/>
          <w:color w:val="000000"/>
          <w:spacing w:val="4"/>
          <w:lang w:bidi="pl-PL"/>
        </w:rPr>
        <w:t>zezwoleniu na realizację przedmiotowej inwestycji drogowej</w:t>
      </w:r>
      <w:r w:rsidRPr="009F3EA4">
        <w:rPr>
          <w:rFonts w:ascii="Lato" w:hAnsi="Lato" w:cs="Arial"/>
          <w:bCs/>
          <w:iCs/>
          <w:color w:val="000000"/>
          <w:spacing w:val="4"/>
        </w:rPr>
        <w:t xml:space="preserve"> jest wadliwa. </w:t>
      </w:r>
    </w:p>
    <w:p w14:paraId="20460A14" w14:textId="3C6E25A8" w:rsidR="006455A7" w:rsidRPr="009F3EA4" w:rsidRDefault="009F3EA4" w:rsidP="009F3EA4">
      <w:pPr>
        <w:spacing w:after="240" w:line="240" w:lineRule="exact"/>
        <w:jc w:val="both"/>
        <w:outlineLvl w:val="0"/>
        <w:rPr>
          <w:rFonts w:ascii="Lato" w:hAnsi="Lato" w:cs="Arial"/>
          <w:bCs/>
          <w:iCs/>
          <w:color w:val="000000"/>
          <w:spacing w:val="4"/>
        </w:rPr>
      </w:pPr>
      <w:r w:rsidRPr="009F3EA4">
        <w:rPr>
          <w:rFonts w:ascii="Lato" w:hAnsi="Lato" w:cs="Arial"/>
          <w:bCs/>
          <w:iCs/>
          <w:color w:val="000000"/>
          <w:spacing w:val="4"/>
          <w:lang w:bidi="pl-PL"/>
        </w:rPr>
        <w:t xml:space="preserve">Wyraźnego podkreślenia wymaga, że </w:t>
      </w:r>
      <w:r w:rsidRPr="009F3EA4">
        <w:rPr>
          <w:rFonts w:ascii="Lato" w:hAnsi="Lato" w:cs="Arial"/>
          <w:bCs/>
          <w:iCs/>
          <w:color w:val="000000"/>
          <w:spacing w:val="4"/>
        </w:rPr>
        <w:t xml:space="preserve">organ wydający w niniejszej sprawie decyzję dotyczącą zezwolenia na realizację inwestycji drogowej nie jest kompetentny do oceny przesłanek ekonomicznych oraz społecznych powstającej inwestycji, w jej kształcie określonym przez </w:t>
      </w:r>
      <w:r w:rsidRPr="009F3EA4">
        <w:rPr>
          <w:rFonts w:ascii="Lato" w:hAnsi="Lato" w:cs="Arial"/>
          <w:bCs/>
          <w:i/>
          <w:iCs/>
          <w:color w:val="000000"/>
          <w:spacing w:val="4"/>
        </w:rPr>
        <w:t>inwestora</w:t>
      </w:r>
      <w:r w:rsidRPr="009F3EA4">
        <w:rPr>
          <w:rFonts w:ascii="Lato" w:hAnsi="Lato" w:cs="Arial"/>
          <w:bCs/>
          <w:iCs/>
          <w:color w:val="000000"/>
          <w:spacing w:val="4"/>
        </w:rPr>
        <w:t xml:space="preserve">. Do organu należy jedynie ocena wniosku </w:t>
      </w:r>
      <w:r w:rsidRPr="009F3EA4">
        <w:rPr>
          <w:rFonts w:ascii="Lato" w:hAnsi="Lato" w:cs="Arial"/>
          <w:bCs/>
          <w:i/>
          <w:iCs/>
          <w:color w:val="000000"/>
          <w:spacing w:val="4"/>
        </w:rPr>
        <w:t>inwestora</w:t>
      </w:r>
      <w:r w:rsidRPr="009F3EA4">
        <w:rPr>
          <w:rFonts w:ascii="Lato" w:hAnsi="Lato" w:cs="Arial"/>
          <w:bCs/>
          <w:iCs/>
          <w:color w:val="000000"/>
          <w:spacing w:val="4"/>
        </w:rPr>
        <w:t xml:space="preserve"> pod względem jego zgodności z prawem powszechnie obowiązującym. Przedmiotem orzekania zarówno przez Wojewodę </w:t>
      </w:r>
      <w:r>
        <w:rPr>
          <w:rFonts w:ascii="Lato" w:hAnsi="Lato" w:cs="Arial"/>
          <w:bCs/>
          <w:iCs/>
          <w:color w:val="000000"/>
          <w:spacing w:val="4"/>
        </w:rPr>
        <w:t>Małopolskiego</w:t>
      </w:r>
      <w:r w:rsidRPr="009F3EA4">
        <w:rPr>
          <w:rFonts w:ascii="Lato" w:hAnsi="Lato" w:cs="Arial"/>
          <w:bCs/>
          <w:iCs/>
          <w:color w:val="000000"/>
          <w:spacing w:val="4"/>
        </w:rPr>
        <w:t xml:space="preserve">, jak i </w:t>
      </w:r>
      <w:r w:rsidRPr="009F3EA4">
        <w:rPr>
          <w:rFonts w:ascii="Lato" w:hAnsi="Lato" w:cs="Arial"/>
          <w:bCs/>
          <w:i/>
          <w:iCs/>
          <w:color w:val="000000"/>
          <w:spacing w:val="4"/>
        </w:rPr>
        <w:t>Ministra</w:t>
      </w:r>
      <w:r w:rsidRPr="009F3EA4">
        <w:rPr>
          <w:rFonts w:ascii="Lato" w:hAnsi="Lato" w:cs="Arial"/>
          <w:bCs/>
          <w:iCs/>
          <w:color w:val="000000"/>
          <w:spacing w:val="4"/>
        </w:rPr>
        <w:t>, nie jest zatem prognozowanie wielkości ewentualnych strat w majątku Skarżące</w:t>
      </w:r>
      <w:r w:rsidR="00C80543">
        <w:rPr>
          <w:rFonts w:ascii="Lato" w:hAnsi="Lato" w:cs="Arial"/>
          <w:bCs/>
          <w:iCs/>
          <w:color w:val="000000"/>
          <w:spacing w:val="4"/>
        </w:rPr>
        <w:t>go</w:t>
      </w:r>
      <w:r w:rsidRPr="009F3EA4">
        <w:rPr>
          <w:rFonts w:ascii="Lato" w:hAnsi="Lato" w:cs="Arial"/>
          <w:bCs/>
          <w:iCs/>
          <w:color w:val="000000"/>
          <w:spacing w:val="4"/>
        </w:rPr>
        <w:t xml:space="preserve">, jako czynnika decydującego o wyborze przez </w:t>
      </w:r>
      <w:r w:rsidRPr="009F3EA4">
        <w:rPr>
          <w:rFonts w:ascii="Lato" w:hAnsi="Lato" w:cs="Arial"/>
          <w:bCs/>
          <w:i/>
          <w:iCs/>
          <w:color w:val="000000"/>
          <w:spacing w:val="4"/>
        </w:rPr>
        <w:t>inwestora</w:t>
      </w:r>
      <w:r w:rsidRPr="009F3EA4">
        <w:rPr>
          <w:rFonts w:ascii="Lato" w:hAnsi="Lato" w:cs="Arial"/>
          <w:bCs/>
          <w:iCs/>
          <w:color w:val="000000"/>
          <w:spacing w:val="4"/>
        </w:rPr>
        <w:t xml:space="preserve"> konkretnych rozwiązań technicznych i w tym zakresie podnoszone przez Skarżąc</w:t>
      </w:r>
      <w:r>
        <w:rPr>
          <w:rFonts w:ascii="Lato" w:hAnsi="Lato" w:cs="Arial"/>
          <w:bCs/>
          <w:iCs/>
          <w:color w:val="000000"/>
          <w:spacing w:val="4"/>
        </w:rPr>
        <w:t>ego</w:t>
      </w:r>
      <w:r w:rsidRPr="009F3EA4">
        <w:rPr>
          <w:rFonts w:ascii="Lato" w:hAnsi="Lato" w:cs="Arial"/>
          <w:bCs/>
          <w:iCs/>
          <w:color w:val="000000"/>
          <w:spacing w:val="4"/>
        </w:rPr>
        <w:t xml:space="preserve"> zarzuty pozostają bez wpływu na kształt podjętego rozstrzygnięcia.</w:t>
      </w:r>
      <w:r w:rsidR="006455A7">
        <w:rPr>
          <w:rFonts w:ascii="Lato" w:hAnsi="Lato" w:cs="Arial"/>
          <w:bCs/>
          <w:iCs/>
          <w:color w:val="000000"/>
          <w:spacing w:val="4"/>
        </w:rPr>
        <w:t xml:space="preserve"> </w:t>
      </w:r>
      <w:r w:rsidR="006455A7" w:rsidRPr="006455A7">
        <w:rPr>
          <w:rFonts w:ascii="Lato" w:hAnsi="Lato" w:cs="Arial"/>
          <w:bCs/>
          <w:iCs/>
          <w:color w:val="000000"/>
          <w:spacing w:val="4"/>
        </w:rPr>
        <w:t xml:space="preserve">Jeżeli </w:t>
      </w:r>
      <w:r w:rsidR="006455A7">
        <w:rPr>
          <w:rFonts w:ascii="Lato" w:hAnsi="Lato" w:cs="Arial"/>
          <w:bCs/>
          <w:iCs/>
          <w:color w:val="000000"/>
          <w:spacing w:val="4"/>
        </w:rPr>
        <w:t xml:space="preserve">jednak </w:t>
      </w:r>
      <w:r w:rsidR="006455A7" w:rsidRPr="006455A7">
        <w:rPr>
          <w:rFonts w:ascii="Lato" w:hAnsi="Lato" w:cs="Arial"/>
          <w:bCs/>
          <w:iCs/>
          <w:color w:val="000000"/>
          <w:spacing w:val="4"/>
        </w:rPr>
        <w:t>w wyniku realizacji ww. inwestycji Skarżący poniesie jakiekolwiek szkody materialne, to będzie mu przysługiwało roszczenie odszkodowawcze, dochodzone na zasadach ogólnych w postępowaniu cywilnym.</w:t>
      </w:r>
    </w:p>
    <w:p w14:paraId="4E5C70D2" w14:textId="5DBCB9ED" w:rsidR="00520FFC" w:rsidRDefault="00386532" w:rsidP="00466D2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Odnosząc się do zarzutów Skarżącego w przedmiocie lokalizacji </w:t>
      </w:r>
      <w:r w:rsidR="00436487">
        <w:rPr>
          <w:rFonts w:ascii="Lato" w:hAnsi="Lato" w:cs="Arial"/>
          <w:bCs/>
          <w:iCs/>
          <w:color w:val="000000"/>
          <w:spacing w:val="4"/>
        </w:rPr>
        <w:t>linii energetycznej oraz słupa teletechnicznego</w:t>
      </w:r>
      <w:r>
        <w:rPr>
          <w:rFonts w:ascii="Lato" w:hAnsi="Lato" w:cs="Arial"/>
          <w:bCs/>
          <w:iCs/>
          <w:color w:val="000000"/>
          <w:spacing w:val="4"/>
        </w:rPr>
        <w:t xml:space="preserve"> na spornej działce</w:t>
      </w:r>
      <w:r w:rsidR="000269DF">
        <w:rPr>
          <w:rFonts w:ascii="Lato" w:hAnsi="Lato" w:cs="Arial"/>
          <w:bCs/>
          <w:iCs/>
          <w:color w:val="000000"/>
          <w:spacing w:val="4"/>
        </w:rPr>
        <w:t>,</w:t>
      </w:r>
      <w:r>
        <w:rPr>
          <w:rFonts w:ascii="Lato" w:hAnsi="Lato" w:cs="Arial"/>
          <w:bCs/>
          <w:iCs/>
          <w:color w:val="000000"/>
          <w:spacing w:val="4"/>
        </w:rPr>
        <w:t xml:space="preserve"> należy zauważyć, co następuje. </w:t>
      </w:r>
    </w:p>
    <w:p w14:paraId="27B6B5DF" w14:textId="5BDB83D1" w:rsidR="009F3EA4" w:rsidRDefault="00436487" w:rsidP="00466D24">
      <w:pPr>
        <w:spacing w:after="240" w:line="240" w:lineRule="exact"/>
        <w:jc w:val="both"/>
        <w:outlineLvl w:val="0"/>
        <w:rPr>
          <w:rFonts w:ascii="Lato" w:hAnsi="Lato" w:cs="Arial"/>
          <w:bCs/>
          <w:iCs/>
          <w:color w:val="000000"/>
          <w:spacing w:val="4"/>
        </w:rPr>
      </w:pPr>
      <w:r>
        <w:rPr>
          <w:rFonts w:ascii="Lato" w:hAnsi="Lato" w:cs="Arial"/>
          <w:bCs/>
          <w:iCs/>
          <w:color w:val="000000"/>
          <w:spacing w:val="4"/>
        </w:rPr>
        <w:t>P</w:t>
      </w:r>
      <w:r w:rsidR="00520FFC" w:rsidRPr="00520FFC">
        <w:rPr>
          <w:rFonts w:ascii="Lato" w:hAnsi="Lato" w:cs="Arial"/>
          <w:bCs/>
          <w:iCs/>
          <w:color w:val="000000"/>
          <w:spacing w:val="4"/>
        </w:rPr>
        <w:t>rzedmiotow</w:t>
      </w:r>
      <w:r>
        <w:rPr>
          <w:rFonts w:ascii="Lato" w:hAnsi="Lato" w:cs="Arial"/>
          <w:bCs/>
          <w:iCs/>
          <w:color w:val="000000"/>
          <w:spacing w:val="4"/>
        </w:rPr>
        <w:t xml:space="preserve">ą </w:t>
      </w:r>
      <w:r w:rsidR="00520FFC" w:rsidRPr="00520FFC">
        <w:rPr>
          <w:rFonts w:ascii="Lato" w:hAnsi="Lato" w:cs="Arial"/>
          <w:bCs/>
          <w:iCs/>
          <w:color w:val="000000"/>
          <w:spacing w:val="4"/>
        </w:rPr>
        <w:t>decyzj</w:t>
      </w:r>
      <w:r>
        <w:rPr>
          <w:rFonts w:ascii="Lato" w:hAnsi="Lato" w:cs="Arial"/>
          <w:bCs/>
          <w:iCs/>
          <w:color w:val="000000"/>
          <w:spacing w:val="4"/>
        </w:rPr>
        <w:t>ą</w:t>
      </w:r>
      <w:r w:rsidR="00520FFC" w:rsidRPr="00520FFC">
        <w:rPr>
          <w:rFonts w:ascii="Lato" w:hAnsi="Lato" w:cs="Arial"/>
          <w:bCs/>
          <w:iCs/>
          <w:color w:val="000000"/>
          <w:spacing w:val="4"/>
        </w:rPr>
        <w:t xml:space="preserve"> </w:t>
      </w:r>
      <w:r>
        <w:rPr>
          <w:rFonts w:ascii="Lato" w:hAnsi="Lato" w:cs="Arial"/>
          <w:bCs/>
          <w:iCs/>
          <w:color w:val="000000"/>
          <w:spacing w:val="4"/>
        </w:rPr>
        <w:t>o</w:t>
      </w:r>
      <w:r w:rsidRPr="00520FFC">
        <w:rPr>
          <w:rFonts w:ascii="Lato" w:hAnsi="Lato" w:cs="Arial"/>
          <w:bCs/>
          <w:iCs/>
          <w:color w:val="000000"/>
          <w:spacing w:val="4"/>
        </w:rPr>
        <w:t xml:space="preserve">rgan I instancji </w:t>
      </w:r>
      <w:r w:rsidR="00520FFC" w:rsidRPr="00520FFC">
        <w:rPr>
          <w:rFonts w:ascii="Lato" w:hAnsi="Lato" w:cs="Arial"/>
          <w:bCs/>
          <w:iCs/>
          <w:color w:val="000000"/>
          <w:spacing w:val="4"/>
        </w:rPr>
        <w:t>ogranicz</w:t>
      </w:r>
      <w:r>
        <w:rPr>
          <w:rFonts w:ascii="Lato" w:hAnsi="Lato" w:cs="Arial"/>
          <w:bCs/>
          <w:iCs/>
          <w:color w:val="000000"/>
          <w:spacing w:val="4"/>
        </w:rPr>
        <w:t xml:space="preserve">ył </w:t>
      </w:r>
      <w:r w:rsidR="00520FFC" w:rsidRPr="00520FFC">
        <w:rPr>
          <w:rFonts w:ascii="Lato" w:hAnsi="Lato" w:cs="Arial"/>
          <w:bCs/>
          <w:iCs/>
          <w:color w:val="000000"/>
          <w:spacing w:val="4"/>
        </w:rPr>
        <w:t xml:space="preserve">sposób korzystania z nieruchomości </w:t>
      </w:r>
      <w:r>
        <w:rPr>
          <w:rFonts w:ascii="Lato" w:hAnsi="Lato" w:cs="Arial"/>
          <w:bCs/>
          <w:iCs/>
          <w:color w:val="000000"/>
          <w:spacing w:val="4"/>
        </w:rPr>
        <w:t>oznaczonej jako działka nr 137/2, powstała z podziału działki nr 137</w:t>
      </w:r>
      <w:r w:rsidR="00F9438B">
        <w:rPr>
          <w:rFonts w:ascii="Lato" w:hAnsi="Lato" w:cs="Arial"/>
          <w:bCs/>
          <w:iCs/>
          <w:color w:val="000000"/>
          <w:spacing w:val="4"/>
        </w:rPr>
        <w:t xml:space="preserve">, </w:t>
      </w:r>
      <w:r w:rsidR="00520FFC" w:rsidRPr="00520FFC">
        <w:rPr>
          <w:rFonts w:ascii="Lato" w:hAnsi="Lato" w:cs="Arial"/>
          <w:bCs/>
          <w:iCs/>
          <w:color w:val="000000"/>
          <w:spacing w:val="4"/>
        </w:rPr>
        <w:t xml:space="preserve">w związku </w:t>
      </w:r>
      <w:r w:rsidR="00E95BA8">
        <w:rPr>
          <w:rFonts w:ascii="Lato" w:hAnsi="Lato" w:cs="Arial"/>
          <w:bCs/>
          <w:iCs/>
          <w:color w:val="000000"/>
          <w:spacing w:val="4"/>
        </w:rPr>
        <w:br/>
      </w:r>
      <w:r w:rsidR="00520FFC" w:rsidRPr="00520FFC">
        <w:rPr>
          <w:rFonts w:ascii="Lato" w:hAnsi="Lato" w:cs="Arial"/>
          <w:bCs/>
          <w:iCs/>
          <w:color w:val="000000"/>
          <w:spacing w:val="4"/>
        </w:rPr>
        <w:t xml:space="preserve">z </w:t>
      </w:r>
      <w:r>
        <w:rPr>
          <w:rFonts w:ascii="Lato" w:hAnsi="Lato" w:cs="Arial"/>
          <w:bCs/>
          <w:iCs/>
          <w:color w:val="000000"/>
          <w:spacing w:val="4"/>
        </w:rPr>
        <w:t>rozbiórką i budową sieci teletechnicznej napowietrznej</w:t>
      </w:r>
      <w:r w:rsidR="00F9438B">
        <w:rPr>
          <w:rFonts w:ascii="Lato" w:hAnsi="Lato" w:cs="Arial"/>
          <w:bCs/>
          <w:iCs/>
          <w:color w:val="000000"/>
          <w:spacing w:val="4"/>
        </w:rPr>
        <w:t>, rozbiórką i budową sieci gazowej (obowiązek budowy lub przebudowy sieci uzbrojenia terenu oznaczony w treści skarżonej decyzji jako S.8.)</w:t>
      </w:r>
      <w:r>
        <w:rPr>
          <w:rFonts w:ascii="Lato" w:hAnsi="Lato" w:cs="Arial"/>
          <w:bCs/>
          <w:iCs/>
          <w:color w:val="000000"/>
          <w:spacing w:val="4"/>
        </w:rPr>
        <w:t xml:space="preserve"> oraz </w:t>
      </w:r>
      <w:r w:rsidR="00F9438B">
        <w:rPr>
          <w:rFonts w:ascii="Lato" w:hAnsi="Lato" w:cs="Arial"/>
          <w:bCs/>
          <w:iCs/>
          <w:color w:val="000000"/>
          <w:spacing w:val="4"/>
        </w:rPr>
        <w:t xml:space="preserve">rozbiórką i budową </w:t>
      </w:r>
      <w:r>
        <w:rPr>
          <w:rFonts w:ascii="Lato" w:hAnsi="Lato" w:cs="Arial"/>
          <w:bCs/>
          <w:iCs/>
          <w:color w:val="000000"/>
          <w:spacing w:val="4"/>
        </w:rPr>
        <w:t>sieci elektrycznej napowietrznej</w:t>
      </w:r>
      <w:r w:rsidR="00F9438B">
        <w:rPr>
          <w:rFonts w:ascii="Lato" w:hAnsi="Lato" w:cs="Arial"/>
          <w:bCs/>
          <w:iCs/>
          <w:color w:val="000000"/>
          <w:spacing w:val="4"/>
        </w:rPr>
        <w:t xml:space="preserve"> (obowiązek budowy lub przebudowy sieci uzbrojenia terenu oznaczony w treści skarżonej decyzji jako S.9.)</w:t>
      </w:r>
      <w:r w:rsidR="00520FFC" w:rsidRPr="00520FFC">
        <w:rPr>
          <w:rFonts w:ascii="Lato" w:hAnsi="Lato" w:cs="Arial"/>
          <w:bCs/>
          <w:iCs/>
          <w:color w:val="000000"/>
          <w:spacing w:val="4"/>
        </w:rPr>
        <w:t xml:space="preserve">. </w:t>
      </w:r>
    </w:p>
    <w:p w14:paraId="21AF28DA" w14:textId="7672093F" w:rsidR="005C5073" w:rsidRDefault="00436487" w:rsidP="00466D24">
      <w:pPr>
        <w:spacing w:after="240" w:line="240" w:lineRule="exact"/>
        <w:jc w:val="both"/>
        <w:outlineLvl w:val="0"/>
        <w:rPr>
          <w:rFonts w:ascii="Lato" w:hAnsi="Lato" w:cs="Arial"/>
          <w:bCs/>
          <w:iCs/>
          <w:color w:val="000000"/>
          <w:spacing w:val="4"/>
        </w:rPr>
      </w:pPr>
      <w:r w:rsidRPr="00AE694E">
        <w:rPr>
          <w:rFonts w:ascii="Lato" w:hAnsi="Lato" w:cs="Arial"/>
          <w:bCs/>
          <w:i/>
          <w:color w:val="000000"/>
          <w:spacing w:val="4"/>
        </w:rPr>
        <w:t>Inwestor</w:t>
      </w:r>
      <w:r>
        <w:rPr>
          <w:rFonts w:ascii="Lato" w:hAnsi="Lato" w:cs="Arial"/>
          <w:bCs/>
          <w:iCs/>
          <w:color w:val="000000"/>
          <w:spacing w:val="4"/>
        </w:rPr>
        <w:t xml:space="preserve"> w ww. piśmie z dnia 4 października 2022 r. poinformował, iż zaprojektowany przebieg linii napowietrznej wynika z rozwiązania kolizji z projektowanym układem drogowym i uporządkowania przebiegu sieci względem jezdni, a także jest rezultatem uzgodnień z zarządcą drogi i zarządcą sieci.</w:t>
      </w:r>
      <w:r w:rsidR="005C5073">
        <w:rPr>
          <w:rFonts w:ascii="Lato" w:hAnsi="Lato" w:cs="Arial"/>
          <w:bCs/>
          <w:iCs/>
          <w:color w:val="000000"/>
          <w:spacing w:val="4"/>
        </w:rPr>
        <w:t xml:space="preserve"> Z kolei w piśmie z dnia 24 stycznia 2023 r. </w:t>
      </w:r>
      <w:r w:rsidR="005C5073" w:rsidRPr="005C5073">
        <w:rPr>
          <w:rFonts w:ascii="Lato" w:hAnsi="Lato" w:cs="Arial"/>
          <w:bCs/>
          <w:i/>
          <w:color w:val="000000"/>
          <w:spacing w:val="4"/>
        </w:rPr>
        <w:t xml:space="preserve">inwestor </w:t>
      </w:r>
      <w:r w:rsidR="005C5073">
        <w:rPr>
          <w:rFonts w:ascii="Lato" w:hAnsi="Lato" w:cs="Arial"/>
          <w:bCs/>
          <w:iCs/>
          <w:color w:val="000000"/>
          <w:spacing w:val="4"/>
        </w:rPr>
        <w:t xml:space="preserve">doprecyzował swoje stanowisko, wskazując, że przebudowywany słup energetyczny pierwotnie znajdował się na działce nr 87. Pozostawienie go </w:t>
      </w:r>
      <w:r w:rsidR="00E95BA8">
        <w:rPr>
          <w:rFonts w:ascii="Lato" w:hAnsi="Lato" w:cs="Arial"/>
          <w:bCs/>
          <w:iCs/>
          <w:color w:val="000000"/>
          <w:spacing w:val="4"/>
        </w:rPr>
        <w:br/>
      </w:r>
      <w:r w:rsidR="005C5073">
        <w:rPr>
          <w:rFonts w:ascii="Lato" w:hAnsi="Lato" w:cs="Arial"/>
          <w:bCs/>
          <w:iCs/>
          <w:color w:val="000000"/>
          <w:spacing w:val="4"/>
        </w:rPr>
        <w:t xml:space="preserve">w dotychczasowej lokalizacji skutkowałoby koniecznością przesunięcia jezdni biegnącej wzdłuż zachodniej granicy działki w kierunku zabudowy na działce nr 137 o około 0,7 m i koniecznością przesunięcia granicy inwestycji w głąb ul. Mącznej o ok. 8 m. W związku z dążeniem do ograniczenia zajętości terenu i odsuwania projektowanych jezdni od zabudowy utrzymano istniejącą krawędź ul. Mącznej od strony zabudowy i rozbudowano układ drogowy w kierunku jezdni głównej, skutkiem czego pojawiła się konieczność przebudowy kolidującego słupa. Linia kablowa wysokiego napięcia 110 </w:t>
      </w:r>
      <w:proofErr w:type="spellStart"/>
      <w:r w:rsidR="005C5073">
        <w:rPr>
          <w:rFonts w:ascii="Lato" w:hAnsi="Lato" w:cs="Arial"/>
          <w:bCs/>
          <w:iCs/>
          <w:color w:val="000000"/>
          <w:spacing w:val="4"/>
        </w:rPr>
        <w:t>kV</w:t>
      </w:r>
      <w:proofErr w:type="spellEnd"/>
      <w:r w:rsidR="005C5073">
        <w:rPr>
          <w:rFonts w:ascii="Lato" w:hAnsi="Lato" w:cs="Arial"/>
          <w:bCs/>
          <w:iCs/>
          <w:color w:val="000000"/>
          <w:spacing w:val="4"/>
        </w:rPr>
        <w:t xml:space="preserve"> uniemożliwiła przesunięcie ww. słupa w kierunku zachodnim. Przesunięto go zatem na wschód </w:t>
      </w:r>
      <w:r w:rsidR="00E95BA8">
        <w:rPr>
          <w:rFonts w:ascii="Lato" w:hAnsi="Lato" w:cs="Arial"/>
          <w:bCs/>
          <w:iCs/>
          <w:color w:val="000000"/>
          <w:spacing w:val="4"/>
        </w:rPr>
        <w:br/>
      </w:r>
      <w:r w:rsidR="005C5073">
        <w:rPr>
          <w:rFonts w:ascii="Lato" w:hAnsi="Lato" w:cs="Arial"/>
          <w:bCs/>
          <w:iCs/>
          <w:color w:val="000000"/>
          <w:spacing w:val="4"/>
        </w:rPr>
        <w:t xml:space="preserve">w możliwie najbliższe miejsce, tj. na działkę nr 137. </w:t>
      </w:r>
    </w:p>
    <w:p w14:paraId="6498FB56" w14:textId="0FF21539" w:rsidR="00E3405D" w:rsidRDefault="00A31346" w:rsidP="00466D24">
      <w:pPr>
        <w:spacing w:after="240" w:line="240" w:lineRule="exact"/>
        <w:jc w:val="both"/>
        <w:outlineLvl w:val="0"/>
        <w:rPr>
          <w:rFonts w:ascii="Lato" w:hAnsi="Lato" w:cs="Arial"/>
          <w:bCs/>
          <w:iCs/>
          <w:color w:val="000000"/>
          <w:spacing w:val="4"/>
        </w:rPr>
      </w:pPr>
      <w:r>
        <w:rPr>
          <w:rFonts w:ascii="Lato" w:hAnsi="Lato" w:cs="Arial"/>
          <w:bCs/>
          <w:iCs/>
          <w:color w:val="000000"/>
          <w:spacing w:val="4"/>
        </w:rPr>
        <w:t>Zaś co do projektowanego słupa teletechnicznego, wyjaśnienia wymaga, iż został on umieszczony w projektowanym pasie drogowym ul. Jasnej.</w:t>
      </w:r>
    </w:p>
    <w:p w14:paraId="3DA5037D" w14:textId="0FD9B412" w:rsidR="00A31346" w:rsidRDefault="006A542B" w:rsidP="00466D24">
      <w:pPr>
        <w:spacing w:after="240" w:line="240" w:lineRule="exact"/>
        <w:jc w:val="both"/>
        <w:outlineLvl w:val="0"/>
        <w:rPr>
          <w:rFonts w:ascii="Lato" w:hAnsi="Lato" w:cs="Arial"/>
          <w:bCs/>
          <w:iCs/>
          <w:color w:val="000000"/>
          <w:spacing w:val="4"/>
        </w:rPr>
      </w:pPr>
      <w:r>
        <w:rPr>
          <w:rFonts w:ascii="Lato" w:hAnsi="Lato" w:cs="Arial"/>
          <w:bCs/>
          <w:iCs/>
          <w:color w:val="000000"/>
          <w:spacing w:val="4"/>
        </w:rPr>
        <w:t>Za chybioną należ</w:t>
      </w:r>
      <w:r w:rsidR="002F48D3">
        <w:rPr>
          <w:rFonts w:ascii="Lato" w:hAnsi="Lato" w:cs="Arial"/>
          <w:bCs/>
          <w:iCs/>
          <w:color w:val="000000"/>
          <w:spacing w:val="4"/>
        </w:rPr>
        <w:t>y</w:t>
      </w:r>
      <w:r>
        <w:rPr>
          <w:rFonts w:ascii="Lato" w:hAnsi="Lato" w:cs="Arial"/>
          <w:bCs/>
          <w:iCs/>
          <w:color w:val="000000"/>
          <w:spacing w:val="4"/>
        </w:rPr>
        <w:t xml:space="preserve"> uznać argumentację strony skarżącej dotyczącą naruszenia prawa własności</w:t>
      </w:r>
      <w:r w:rsidR="002F48D3">
        <w:rPr>
          <w:rFonts w:ascii="Lato" w:hAnsi="Lato" w:cs="Arial"/>
          <w:bCs/>
          <w:iCs/>
          <w:color w:val="000000"/>
          <w:spacing w:val="4"/>
        </w:rPr>
        <w:t xml:space="preserve"> określonego w art. 64 </w:t>
      </w:r>
      <w:r w:rsidR="002F48D3" w:rsidRPr="003152A9">
        <w:rPr>
          <w:rFonts w:ascii="Lato" w:hAnsi="Lato" w:cs="Arial"/>
          <w:bCs/>
          <w:i/>
          <w:iCs/>
          <w:color w:val="000000"/>
          <w:spacing w:val="4"/>
          <w:lang w:bidi="pl-PL"/>
        </w:rPr>
        <w:t>Konstytucj</w:t>
      </w:r>
      <w:r w:rsidR="004139CE">
        <w:rPr>
          <w:rFonts w:ascii="Lato" w:hAnsi="Lato" w:cs="Arial"/>
          <w:bCs/>
          <w:i/>
          <w:iCs/>
          <w:color w:val="000000"/>
          <w:spacing w:val="4"/>
          <w:lang w:bidi="pl-PL"/>
        </w:rPr>
        <w:t>i</w:t>
      </w:r>
      <w:r w:rsidR="002F48D3" w:rsidRPr="003152A9">
        <w:rPr>
          <w:rFonts w:ascii="Lato" w:hAnsi="Lato" w:cs="Arial"/>
          <w:bCs/>
          <w:i/>
          <w:iCs/>
          <w:color w:val="000000"/>
          <w:spacing w:val="4"/>
          <w:lang w:bidi="pl-PL"/>
        </w:rPr>
        <w:t xml:space="preserve"> RP</w:t>
      </w:r>
      <w:r w:rsidR="002F48D3" w:rsidRPr="003152A9">
        <w:rPr>
          <w:rFonts w:ascii="Lato" w:hAnsi="Lato" w:cs="Arial"/>
          <w:bCs/>
          <w:iCs/>
          <w:color w:val="000000"/>
          <w:spacing w:val="4"/>
          <w:lang w:bidi="pl-PL"/>
        </w:rPr>
        <w:t>,</w:t>
      </w:r>
      <w:r w:rsidR="002F48D3">
        <w:rPr>
          <w:rFonts w:ascii="Lato" w:hAnsi="Lato" w:cs="Arial"/>
          <w:bCs/>
          <w:iCs/>
          <w:color w:val="000000"/>
          <w:spacing w:val="4"/>
          <w:lang w:bidi="pl-PL"/>
        </w:rPr>
        <w:t xml:space="preserve"> poprzez zajęcie nieruchomości Skarżącego pod realizację przedmiotowej inwestycji, a także poprzez ograniczenie </w:t>
      </w:r>
      <w:r w:rsidR="00E95BA8">
        <w:rPr>
          <w:rFonts w:ascii="Lato" w:hAnsi="Lato" w:cs="Arial"/>
          <w:bCs/>
          <w:iCs/>
          <w:color w:val="000000"/>
          <w:spacing w:val="4"/>
          <w:lang w:bidi="pl-PL"/>
        </w:rPr>
        <w:br/>
      </w:r>
      <w:r w:rsidR="002F48D3">
        <w:rPr>
          <w:rFonts w:ascii="Lato" w:hAnsi="Lato" w:cs="Arial"/>
          <w:bCs/>
          <w:iCs/>
          <w:color w:val="000000"/>
          <w:spacing w:val="4"/>
          <w:lang w:bidi="pl-PL"/>
        </w:rPr>
        <w:t xml:space="preserve">w korzystaniu z części ww. nieruchomości dla realizacji obowiązku budowy lub przebudowy sieci uzbrojenia terenu. </w:t>
      </w:r>
    </w:p>
    <w:p w14:paraId="31ECB182" w14:textId="49BFB6CA" w:rsidR="003152A9" w:rsidRPr="003152A9" w:rsidRDefault="003152A9" w:rsidP="003152A9">
      <w:pPr>
        <w:spacing w:after="240" w:line="240" w:lineRule="exact"/>
        <w:jc w:val="both"/>
        <w:outlineLvl w:val="0"/>
        <w:rPr>
          <w:rFonts w:ascii="Lato" w:hAnsi="Lato" w:cs="Arial"/>
          <w:bCs/>
          <w:iCs/>
          <w:color w:val="000000"/>
          <w:spacing w:val="4"/>
          <w:lang w:bidi="pl-PL"/>
        </w:rPr>
      </w:pPr>
      <w:r w:rsidRPr="003152A9">
        <w:rPr>
          <w:rFonts w:ascii="Lato" w:hAnsi="Lato" w:cs="Arial"/>
          <w:bCs/>
          <w:iCs/>
          <w:color w:val="000000"/>
          <w:spacing w:val="4"/>
          <w:lang w:bidi="pl-PL"/>
        </w:rPr>
        <w:t xml:space="preserve">Podkreślenia </w:t>
      </w:r>
      <w:r w:rsidR="002F48D3">
        <w:rPr>
          <w:rFonts w:ascii="Lato" w:hAnsi="Lato" w:cs="Arial"/>
          <w:bCs/>
          <w:iCs/>
          <w:color w:val="000000"/>
          <w:spacing w:val="4"/>
          <w:lang w:bidi="pl-PL"/>
        </w:rPr>
        <w:t xml:space="preserve">bowiem </w:t>
      </w:r>
      <w:r w:rsidRPr="003152A9">
        <w:rPr>
          <w:rFonts w:ascii="Lato" w:hAnsi="Lato" w:cs="Arial"/>
          <w:bCs/>
          <w:iCs/>
          <w:color w:val="000000"/>
          <w:spacing w:val="4"/>
          <w:lang w:bidi="pl-PL"/>
        </w:rPr>
        <w:t xml:space="preserve">wymaga,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art. 21 </w:t>
      </w:r>
      <w:r w:rsidRPr="002F48D3">
        <w:rPr>
          <w:rFonts w:ascii="Lato" w:hAnsi="Lato" w:cs="Arial"/>
          <w:bCs/>
          <w:i/>
          <w:color w:val="000000"/>
          <w:spacing w:val="4"/>
          <w:lang w:bidi="pl-PL"/>
        </w:rPr>
        <w:t xml:space="preserve">Konstytucji </w:t>
      </w:r>
      <w:r w:rsidR="002F48D3" w:rsidRPr="002F48D3">
        <w:rPr>
          <w:rFonts w:ascii="Lato" w:hAnsi="Lato" w:cs="Arial"/>
          <w:bCs/>
          <w:i/>
          <w:color w:val="000000"/>
          <w:spacing w:val="4"/>
          <w:lang w:bidi="pl-PL"/>
        </w:rPr>
        <w:t>RP</w:t>
      </w:r>
      <w:r w:rsidRPr="003152A9">
        <w:rPr>
          <w:rFonts w:ascii="Lato" w:hAnsi="Lato" w:cs="Arial"/>
          <w:bCs/>
          <w:iCs/>
          <w:color w:val="000000"/>
          <w:spacing w:val="4"/>
        </w:rPr>
        <w:t xml:space="preserve"> </w:t>
      </w:r>
      <w:r w:rsidRPr="003152A9">
        <w:rPr>
          <w:rFonts w:ascii="Lato" w:hAnsi="Lato" w:cs="Arial"/>
          <w:bCs/>
          <w:iCs/>
          <w:color w:val="000000"/>
          <w:spacing w:val="4"/>
          <w:lang w:bidi="pl-PL"/>
        </w:rPr>
        <w:t xml:space="preserve">prawnej ochrony prawa własności oznacza, że nie jest ono nienaruszalne i absolutne. </w:t>
      </w:r>
      <w:r w:rsidRPr="003152A9">
        <w:rPr>
          <w:rFonts w:ascii="Lato" w:hAnsi="Lato" w:cs="Arial"/>
          <w:bCs/>
          <w:i/>
          <w:iCs/>
          <w:color w:val="000000"/>
          <w:spacing w:val="4"/>
          <w:lang w:bidi="pl-PL"/>
        </w:rPr>
        <w:t>Konstytucja RP</w:t>
      </w:r>
      <w:r w:rsidRPr="003152A9">
        <w:rPr>
          <w:rFonts w:ascii="Lato" w:hAnsi="Lato" w:cs="Arial"/>
          <w:bCs/>
          <w:iCs/>
          <w:color w:val="000000"/>
          <w:spacing w:val="4"/>
          <w:lang w:bidi="pl-PL"/>
        </w:rPr>
        <w:t xml:space="preserve"> przewiduje sytuacje tego rodzaju i dlatego nie wyklucza i nie zakazuje dokonywania wywłaszczenia mienia lub ograniczenia w sposobie korzystania z niego.</w:t>
      </w:r>
    </w:p>
    <w:p w14:paraId="60629FBE" w14:textId="2DDDC585" w:rsidR="003152A9" w:rsidRPr="003152A9" w:rsidRDefault="003152A9" w:rsidP="003152A9">
      <w:pPr>
        <w:spacing w:after="240" w:line="240" w:lineRule="exact"/>
        <w:jc w:val="both"/>
        <w:outlineLvl w:val="0"/>
        <w:rPr>
          <w:rFonts w:ascii="Lato" w:hAnsi="Lato" w:cs="Arial"/>
          <w:bCs/>
          <w:iCs/>
          <w:color w:val="000000"/>
          <w:spacing w:val="4"/>
        </w:rPr>
      </w:pPr>
      <w:r w:rsidRPr="003152A9">
        <w:rPr>
          <w:rFonts w:ascii="Lato" w:hAnsi="Lato" w:cs="Arial"/>
          <w:bCs/>
          <w:iCs/>
          <w:color w:val="000000"/>
          <w:spacing w:val="4"/>
        </w:rPr>
        <w:t xml:space="preserve">Przepis art. 64 ust. 3 </w:t>
      </w:r>
      <w:r w:rsidRPr="003152A9">
        <w:rPr>
          <w:rFonts w:ascii="Lato" w:hAnsi="Lato" w:cs="Arial"/>
          <w:bCs/>
          <w:i/>
          <w:iCs/>
          <w:color w:val="000000"/>
          <w:spacing w:val="4"/>
        </w:rPr>
        <w:t>Konstytucji RP</w:t>
      </w:r>
      <w:r w:rsidRPr="003152A9">
        <w:rPr>
          <w:rFonts w:ascii="Lato" w:hAnsi="Lato" w:cs="Arial"/>
          <w:bCs/>
          <w:iCs/>
          <w:color w:val="000000"/>
          <w:spacing w:val="4"/>
        </w:rPr>
        <w:t xml:space="preserve"> wskazuje, że własność może być ograniczona tylko w drodze ustawy i tylko w zakresie, w jakim nie narusza to istoty prawa własności. Przepis ten statuuje przesłankę formalną ograniczenia prawa własności – wymóg ustawy, oraz zakreśla maksymalną granicę ingerencji – zakaz naruszania istoty prawa własności </w:t>
      </w:r>
      <w:r w:rsidRPr="003152A9">
        <w:rPr>
          <w:rFonts w:ascii="Lato" w:hAnsi="Lato" w:cs="Arial"/>
          <w:bCs/>
          <w:iCs/>
          <w:color w:val="000000"/>
          <w:spacing w:val="4"/>
          <w:lang w:bidi="pl-PL"/>
        </w:rPr>
        <w:t xml:space="preserve">(vide: wyrok Naczelnego Sądu Administracyjnego z dnia 17 kwietnia 2015 r., sygn. akt </w:t>
      </w:r>
      <w:r w:rsidR="00E95BA8">
        <w:rPr>
          <w:rFonts w:ascii="Lato" w:hAnsi="Lato" w:cs="Arial"/>
          <w:bCs/>
          <w:iCs/>
          <w:color w:val="000000"/>
          <w:spacing w:val="4"/>
          <w:lang w:bidi="pl-PL"/>
        </w:rPr>
        <w:br/>
      </w:r>
      <w:r w:rsidRPr="003152A9">
        <w:rPr>
          <w:rFonts w:ascii="Lato" w:hAnsi="Lato" w:cs="Arial"/>
          <w:bCs/>
          <w:iCs/>
          <w:color w:val="000000"/>
          <w:spacing w:val="4"/>
          <w:lang w:bidi="pl-PL"/>
        </w:rPr>
        <w:t>II OSK 2209/13)</w:t>
      </w:r>
      <w:r w:rsidRPr="003152A9">
        <w:rPr>
          <w:rFonts w:ascii="Lato" w:hAnsi="Lato" w:cs="Arial"/>
          <w:bCs/>
          <w:iCs/>
          <w:color w:val="000000"/>
          <w:spacing w:val="4"/>
        </w:rPr>
        <w:t xml:space="preserve">. Zgodnie z utrwalonym orzecznictwem Trybunału Konstytucyjnego, wskazanie w art. 64 ust. 3 </w:t>
      </w:r>
      <w:r w:rsidRPr="003152A9">
        <w:rPr>
          <w:rFonts w:ascii="Lato" w:hAnsi="Lato" w:cs="Arial"/>
          <w:bCs/>
          <w:i/>
          <w:iCs/>
          <w:color w:val="000000"/>
          <w:spacing w:val="4"/>
        </w:rPr>
        <w:t>Konstytucji RP</w:t>
      </w:r>
      <w:r w:rsidRPr="003152A9">
        <w:rPr>
          <w:rFonts w:ascii="Lato" w:hAnsi="Lato" w:cs="Arial"/>
          <w:bCs/>
          <w:iCs/>
          <w:color w:val="000000"/>
          <w:spacing w:val="4"/>
        </w:rPr>
        <w:t xml:space="preserve"> przesłanek dopuszczających ograniczenie prawa własności nie oznacza wyłączenia zastosowania w odniesieniu do tego prawa generalnej zasady wyrażonej w przepisie art. 31 ust. 3 </w:t>
      </w:r>
      <w:r w:rsidRPr="003152A9">
        <w:rPr>
          <w:rFonts w:ascii="Lato" w:hAnsi="Lato" w:cs="Arial"/>
          <w:bCs/>
          <w:i/>
          <w:iCs/>
          <w:color w:val="000000"/>
          <w:spacing w:val="4"/>
        </w:rPr>
        <w:t>Konstytucji RP</w:t>
      </w:r>
      <w:r w:rsidRPr="003152A9">
        <w:rPr>
          <w:rFonts w:ascii="Lato" w:hAnsi="Lato" w:cs="Arial"/>
          <w:bCs/>
          <w:iCs/>
          <w:color w:val="000000"/>
          <w:spacing w:val="4"/>
        </w:rPr>
        <w:t>,</w:t>
      </w:r>
      <w:r w:rsidRPr="003152A9">
        <w:rPr>
          <w:rFonts w:ascii="Lato" w:hAnsi="Lato" w:cs="Arial"/>
          <w:bCs/>
          <w:iCs/>
          <w:color w:val="000000"/>
          <w:spacing w:val="4"/>
          <w:lang w:bidi="pl-PL"/>
        </w:rPr>
        <w:t xml:space="preserve"> zgodnie z którym ograniczenia </w:t>
      </w:r>
      <w:r w:rsidRPr="003152A9">
        <w:rPr>
          <w:rFonts w:ascii="Lato" w:hAnsi="Lato" w:cs="Arial"/>
          <w:bCs/>
          <w:iCs/>
          <w:color w:val="000000"/>
          <w:spacing w:val="4"/>
        </w:rPr>
        <w:t xml:space="preserve">w zakresie korzystania z konstytucyjnych wolności i praw mogą być ustanawiane tylko w ustawie i tylko wtedy, gdy są konieczne w demokratycznym państwie dla jego bezpieczeństwa lub porządku publicznego, bądź dla ochrony środowiska, zdrowia </w:t>
      </w:r>
      <w:r w:rsidRPr="003152A9">
        <w:rPr>
          <w:rFonts w:ascii="Lato" w:hAnsi="Lato" w:cs="Arial"/>
          <w:bCs/>
          <w:iCs/>
          <w:color w:val="000000"/>
          <w:spacing w:val="4"/>
        </w:rPr>
        <w:br/>
        <w:t xml:space="preserve">i moralności publicznej, albo wolności i praw innych osób. Ograniczenia te nie mogą naruszać istoty wolności i praw. Przepis art. 31 ust. 3 </w:t>
      </w:r>
      <w:r w:rsidRPr="003152A9">
        <w:rPr>
          <w:rFonts w:ascii="Lato" w:hAnsi="Lato" w:cs="Arial"/>
          <w:bCs/>
          <w:i/>
          <w:iCs/>
          <w:color w:val="000000"/>
          <w:spacing w:val="4"/>
        </w:rPr>
        <w:t>Konstytucji RP</w:t>
      </w:r>
      <w:r w:rsidRPr="003152A9">
        <w:rPr>
          <w:rFonts w:ascii="Lato" w:hAnsi="Lato" w:cs="Arial"/>
          <w:bCs/>
          <w:iCs/>
          <w:color w:val="000000"/>
          <w:spacing w:val="4"/>
        </w:rPr>
        <w:t xml:space="preserve">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w:t>
      </w:r>
      <w:r w:rsidRPr="003152A9">
        <w:rPr>
          <w:rFonts w:ascii="Lato" w:hAnsi="Lato" w:cs="Arial"/>
          <w:bCs/>
          <w:iCs/>
          <w:color w:val="000000"/>
          <w:spacing w:val="4"/>
          <w:lang w:bidi="pl-PL"/>
        </w:rPr>
        <w:t>(wyrok Trybunału Konstytucyjnego z dnia 25 maja 1999 r., sygn. akt SK 9/98)</w:t>
      </w:r>
      <w:r w:rsidRPr="003152A9">
        <w:rPr>
          <w:rFonts w:ascii="Lato" w:hAnsi="Lato" w:cs="Arial"/>
          <w:bCs/>
          <w:iCs/>
          <w:color w:val="000000"/>
          <w:spacing w:val="4"/>
        </w:rPr>
        <w:t>.</w:t>
      </w:r>
    </w:p>
    <w:p w14:paraId="74B6D3CD" w14:textId="044583B3" w:rsidR="00004860" w:rsidRPr="00004860" w:rsidRDefault="00004860" w:rsidP="00004860">
      <w:pPr>
        <w:spacing w:after="240" w:line="240" w:lineRule="exact"/>
        <w:jc w:val="both"/>
        <w:rPr>
          <w:rFonts w:ascii="Lato" w:hAnsi="Lato" w:cs="Arial"/>
        </w:rPr>
      </w:pPr>
      <w:r w:rsidRPr="00004860">
        <w:rPr>
          <w:rFonts w:ascii="Lato" w:hAnsi="Lato" w:cs="Arial"/>
          <w:bCs/>
          <w:iCs/>
          <w:color w:val="000000"/>
          <w:spacing w:val="4"/>
        </w:rPr>
        <w:t xml:space="preserve">Naczelny Sąd Administracyjny w wyroku z dnia 3 września 2014 r., sygn. akt </w:t>
      </w:r>
      <w:r w:rsidR="00E95BA8">
        <w:rPr>
          <w:rFonts w:ascii="Lato" w:hAnsi="Lato" w:cs="Arial"/>
          <w:bCs/>
          <w:iCs/>
          <w:color w:val="000000"/>
          <w:spacing w:val="4"/>
        </w:rPr>
        <w:br/>
      </w:r>
      <w:r w:rsidRPr="00004860">
        <w:rPr>
          <w:rFonts w:ascii="Lato" w:hAnsi="Lato" w:cs="Arial"/>
          <w:bCs/>
          <w:iCs/>
          <w:color w:val="000000"/>
          <w:spacing w:val="4"/>
        </w:rPr>
        <w:t xml:space="preserve">II OSK 1730/14, stwierdził, </w:t>
      </w:r>
      <w:r>
        <w:rPr>
          <w:rFonts w:ascii="Lato" w:hAnsi="Lato" w:cs="Arial"/>
          <w:bCs/>
          <w:iCs/>
          <w:color w:val="000000"/>
          <w:spacing w:val="4"/>
        </w:rPr>
        <w:t xml:space="preserve">że </w:t>
      </w:r>
      <w:r w:rsidRPr="00004860">
        <w:rPr>
          <w:rFonts w:ascii="Lato" w:hAnsi="Lato" w:cs="Arial"/>
          <w:bCs/>
          <w:iCs/>
          <w:color w:val="000000"/>
          <w:spacing w:val="4"/>
        </w:rPr>
        <w:t xml:space="preserve">przy realizacji inwestycji drogowej, której celem jest poprawa bezpieczeństwa, komunikacji, transportu, nie dochodzi do naruszenia proporcji między interesem publicznym, a ingerencją w sferę praw i wolności, które na mocy </w:t>
      </w:r>
      <w:r w:rsidRPr="00004860">
        <w:rPr>
          <w:rFonts w:ascii="Lato" w:hAnsi="Lato" w:cs="Arial"/>
          <w:bCs/>
          <w:i/>
          <w:iCs/>
          <w:color w:val="000000"/>
          <w:spacing w:val="4"/>
        </w:rPr>
        <w:t xml:space="preserve">specustawy drogowej </w:t>
      </w:r>
      <w:r w:rsidRPr="00004860">
        <w:rPr>
          <w:rFonts w:ascii="Lato" w:hAnsi="Lato" w:cs="Arial"/>
          <w:bCs/>
          <w:iCs/>
          <w:color w:val="000000"/>
          <w:spacing w:val="4"/>
        </w:rPr>
        <w:t xml:space="preserve">są rekompensowane stosownym odszkodowaniem. </w:t>
      </w:r>
    </w:p>
    <w:p w14:paraId="32F2F45C" w14:textId="4688FA2B" w:rsidR="00E3405D" w:rsidRDefault="00E3405D" w:rsidP="00004860">
      <w:pPr>
        <w:spacing w:after="240" w:line="240" w:lineRule="exact"/>
        <w:jc w:val="both"/>
        <w:outlineLvl w:val="0"/>
        <w:rPr>
          <w:rFonts w:ascii="Lato" w:hAnsi="Lato" w:cs="Arial"/>
          <w:bCs/>
          <w:iCs/>
          <w:color w:val="000000"/>
          <w:spacing w:val="4"/>
        </w:rPr>
      </w:pPr>
      <w:r w:rsidRPr="00E3405D">
        <w:rPr>
          <w:rFonts w:ascii="Lato" w:hAnsi="Lato" w:cs="Arial"/>
          <w:bCs/>
          <w:iCs/>
          <w:color w:val="000000"/>
          <w:spacing w:val="4"/>
        </w:rPr>
        <w:t xml:space="preserve">Wskazać należy przy tym, że zgodnie z art. 11f ust. 2 specustawy drogowej, do ograniczeń, o których mowa w art. 11f ust. 1 pkt 8 lit. i </w:t>
      </w:r>
      <w:r w:rsidRPr="00E3405D">
        <w:rPr>
          <w:rFonts w:ascii="Lato" w:hAnsi="Lato" w:cs="Arial"/>
          <w:bCs/>
          <w:i/>
          <w:iCs/>
          <w:color w:val="000000"/>
          <w:spacing w:val="4"/>
        </w:rPr>
        <w:t>specustawy drogowej</w:t>
      </w:r>
      <w:r w:rsidRPr="00E3405D">
        <w:rPr>
          <w:rFonts w:ascii="Lato" w:hAnsi="Lato" w:cs="Arial"/>
          <w:bCs/>
          <w:iCs/>
          <w:color w:val="000000"/>
          <w:spacing w:val="4"/>
        </w:rPr>
        <w:t xml:space="preserve">, stosuje się odpowiednio przepisy </w:t>
      </w:r>
      <w:hyperlink r:id="rId8" w:history="1">
        <w:r w:rsidRPr="00E3405D">
          <w:rPr>
            <w:rStyle w:val="Hipercze"/>
            <w:rFonts w:ascii="Lato" w:hAnsi="Lato" w:cs="Arial"/>
            <w:bCs/>
            <w:iCs/>
            <w:color w:val="auto"/>
            <w:spacing w:val="4"/>
            <w:u w:val="none"/>
          </w:rPr>
          <w:t>art. 124 ust. 4-7</w:t>
        </w:r>
      </w:hyperlink>
      <w:r w:rsidRPr="00E3405D">
        <w:rPr>
          <w:rFonts w:ascii="Lato" w:hAnsi="Lato" w:cs="Arial"/>
          <w:bCs/>
          <w:iCs/>
          <w:spacing w:val="4"/>
        </w:rPr>
        <w:t xml:space="preserve"> i </w:t>
      </w:r>
      <w:hyperlink r:id="rId9" w:history="1">
        <w:r w:rsidRPr="00E3405D">
          <w:rPr>
            <w:rStyle w:val="Hipercze"/>
            <w:rFonts w:ascii="Lato" w:hAnsi="Lato" w:cs="Arial"/>
            <w:bCs/>
            <w:iCs/>
            <w:color w:val="auto"/>
            <w:spacing w:val="4"/>
            <w:u w:val="none"/>
          </w:rPr>
          <w:t>art. 124a</w:t>
        </w:r>
      </w:hyperlink>
      <w:r w:rsidRPr="00E3405D">
        <w:rPr>
          <w:rFonts w:ascii="Lato" w:hAnsi="Lato" w:cs="Arial"/>
          <w:bCs/>
          <w:iCs/>
          <w:spacing w:val="4"/>
        </w:rPr>
        <w:t xml:space="preserve"> </w:t>
      </w:r>
      <w:r w:rsidRPr="00E3405D">
        <w:rPr>
          <w:rFonts w:ascii="Lato" w:hAnsi="Lato" w:cs="Arial"/>
          <w:bCs/>
          <w:i/>
          <w:iCs/>
          <w:spacing w:val="4"/>
          <w:lang w:bidi="pl-PL"/>
        </w:rPr>
        <w:t>ustawy o gospodarce nieruchomościami.</w:t>
      </w:r>
      <w:r w:rsidRPr="00E3405D">
        <w:rPr>
          <w:rFonts w:ascii="Lato" w:hAnsi="Lato" w:cs="Arial"/>
          <w:bCs/>
          <w:iCs/>
          <w:spacing w:val="4"/>
        </w:rPr>
        <w:t xml:space="preserve"> Tym samy</w:t>
      </w:r>
      <w:r w:rsidRPr="00E3405D">
        <w:rPr>
          <w:rFonts w:ascii="Lato" w:hAnsi="Lato" w:cs="Arial"/>
          <w:bCs/>
          <w:iCs/>
          <w:color w:val="000000"/>
          <w:spacing w:val="4"/>
        </w:rPr>
        <w:t xml:space="preserve">m, </w:t>
      </w:r>
      <w:r>
        <w:rPr>
          <w:rFonts w:ascii="Lato" w:hAnsi="Lato" w:cs="Arial"/>
          <w:bCs/>
          <w:iCs/>
          <w:color w:val="000000"/>
          <w:spacing w:val="4"/>
        </w:rPr>
        <w:t xml:space="preserve">również </w:t>
      </w:r>
      <w:r w:rsidRPr="00E3405D">
        <w:rPr>
          <w:rFonts w:ascii="Lato" w:hAnsi="Lato" w:cs="Arial"/>
          <w:bCs/>
          <w:iCs/>
          <w:color w:val="000000"/>
          <w:spacing w:val="4"/>
        </w:rPr>
        <w:t>za ograniczenie w korzystaniu z nieruchomości Skarżąc</w:t>
      </w:r>
      <w:r>
        <w:rPr>
          <w:rFonts w:ascii="Lato" w:hAnsi="Lato" w:cs="Arial"/>
          <w:bCs/>
          <w:iCs/>
          <w:color w:val="000000"/>
          <w:spacing w:val="4"/>
        </w:rPr>
        <w:t>emu</w:t>
      </w:r>
      <w:r w:rsidRPr="00E3405D">
        <w:rPr>
          <w:rFonts w:ascii="Lato" w:hAnsi="Lato" w:cs="Arial"/>
          <w:bCs/>
          <w:iCs/>
          <w:color w:val="000000"/>
          <w:spacing w:val="4"/>
        </w:rPr>
        <w:t xml:space="preserve"> będzie przysługiwało stosowne odszkodowanie, ustalane na podstawie art. 124 ust. 4-7 oraz art. 124a </w:t>
      </w:r>
      <w:r w:rsidRPr="00E3405D">
        <w:rPr>
          <w:rFonts w:ascii="Lato" w:hAnsi="Lato" w:cs="Arial"/>
          <w:bCs/>
          <w:i/>
          <w:iCs/>
          <w:color w:val="000000"/>
          <w:spacing w:val="4"/>
        </w:rPr>
        <w:t>ustawy o gospodarce nieruchomościami</w:t>
      </w:r>
      <w:r w:rsidRPr="00E3405D">
        <w:rPr>
          <w:rFonts w:ascii="Lato" w:hAnsi="Lato" w:cs="Arial"/>
          <w:bCs/>
          <w:iCs/>
          <w:color w:val="000000"/>
          <w:spacing w:val="4"/>
        </w:rPr>
        <w:t xml:space="preserve"> w odrębnym postępowaniu.</w:t>
      </w:r>
    </w:p>
    <w:p w14:paraId="24E85710" w14:textId="0B984C94" w:rsidR="00004860" w:rsidRPr="00004860" w:rsidRDefault="00004860" w:rsidP="00004860">
      <w:pPr>
        <w:spacing w:after="240" w:line="240" w:lineRule="exact"/>
        <w:jc w:val="both"/>
        <w:outlineLvl w:val="0"/>
        <w:rPr>
          <w:rFonts w:ascii="Lato" w:hAnsi="Lato" w:cs="Arial"/>
          <w:bCs/>
          <w:iCs/>
          <w:color w:val="000000"/>
          <w:spacing w:val="4"/>
        </w:rPr>
      </w:pPr>
      <w:r w:rsidRPr="00004860">
        <w:rPr>
          <w:rFonts w:ascii="Lato" w:hAnsi="Lato" w:cs="Arial"/>
          <w:bCs/>
          <w:iCs/>
          <w:color w:val="000000"/>
          <w:spacing w:val="4"/>
        </w:rPr>
        <w:t xml:space="preserve">Zaakcentować trzeba, iż projektowane w niniejszej sprawie przedsięwzięcie stanowi inwestycję celu publicznego. Zgodnie bowiem z art. 6 pkt 1 </w:t>
      </w:r>
      <w:r w:rsidRPr="00004860">
        <w:rPr>
          <w:rFonts w:ascii="Lato" w:hAnsi="Lato" w:cs="Arial"/>
          <w:bCs/>
          <w:i/>
          <w:iCs/>
          <w:color w:val="000000"/>
          <w:spacing w:val="4"/>
        </w:rPr>
        <w:t>ustawy o gospodarce nieruchomościami</w:t>
      </w:r>
      <w:r w:rsidRPr="00004860">
        <w:rPr>
          <w:rFonts w:ascii="Lato" w:hAnsi="Lato" w:cs="Arial"/>
          <w:bCs/>
          <w:iCs/>
          <w:color w:val="000000"/>
          <w:spacing w:val="4"/>
        </w:rPr>
        <w:t xml:space="preserve">, wydzielanie gruntów pod drogi publiczne, budowa, utrzymywanie oraz wykonywanie robót budowlanych tych dróg, obiektów i urządzeń transportu publicznego, a także łączności publicznej i sygnalizacji, są celami publicznymi </w:t>
      </w:r>
      <w:r w:rsidR="00E95BA8">
        <w:rPr>
          <w:rFonts w:ascii="Lato" w:hAnsi="Lato" w:cs="Arial"/>
          <w:bCs/>
          <w:iCs/>
          <w:color w:val="000000"/>
          <w:spacing w:val="4"/>
        </w:rPr>
        <w:br/>
      </w:r>
      <w:r w:rsidRPr="00004860">
        <w:rPr>
          <w:rFonts w:ascii="Lato" w:hAnsi="Lato" w:cs="Arial"/>
          <w:bCs/>
          <w:iCs/>
          <w:color w:val="000000"/>
          <w:spacing w:val="4"/>
        </w:rPr>
        <w:t xml:space="preserve">w rozumieniu tej ustawy. </w:t>
      </w:r>
    </w:p>
    <w:p w14:paraId="0060BBEF" w14:textId="52705F30" w:rsidR="00004860" w:rsidRPr="00004860" w:rsidRDefault="00004860" w:rsidP="00004860">
      <w:pPr>
        <w:spacing w:after="240" w:line="240" w:lineRule="exact"/>
        <w:jc w:val="both"/>
        <w:outlineLvl w:val="0"/>
        <w:rPr>
          <w:rFonts w:ascii="Lato" w:hAnsi="Lato" w:cs="Arial"/>
          <w:bCs/>
          <w:iCs/>
          <w:color w:val="000000"/>
          <w:spacing w:val="4"/>
        </w:rPr>
      </w:pPr>
      <w:r w:rsidRPr="00004860">
        <w:rPr>
          <w:rFonts w:ascii="Lato" w:hAnsi="Lato" w:cs="Arial"/>
          <w:bCs/>
          <w:iCs/>
          <w:color w:val="000000"/>
          <w:spacing w:val="4"/>
        </w:rPr>
        <w:t xml:space="preserve">Nie ulega zatem wątpliwości, iż decyzja o zezwoleniu na realizację inwestycji drogowej, wydawana na podstawie przepisów </w:t>
      </w:r>
      <w:r w:rsidRPr="00004860">
        <w:rPr>
          <w:rFonts w:ascii="Lato" w:hAnsi="Lato" w:cs="Arial"/>
          <w:bCs/>
          <w:i/>
          <w:iCs/>
          <w:color w:val="000000"/>
          <w:spacing w:val="4"/>
        </w:rPr>
        <w:t>specustawy drogowej</w:t>
      </w:r>
      <w:r w:rsidRPr="00004860">
        <w:rPr>
          <w:rFonts w:ascii="Lato" w:hAnsi="Lato" w:cs="Arial"/>
          <w:bCs/>
          <w:iCs/>
          <w:color w:val="000000"/>
          <w:spacing w:val="4"/>
        </w:rPr>
        <w:t>, może pozbawić prawa własności/prawa użytkowania wieczystego nieruchomości w części przewidywanej pod budowę drogi publicznej</w:t>
      </w:r>
      <w:r>
        <w:rPr>
          <w:rFonts w:ascii="Lato" w:hAnsi="Lato" w:cs="Arial"/>
          <w:bCs/>
          <w:iCs/>
          <w:color w:val="000000"/>
          <w:spacing w:val="4"/>
        </w:rPr>
        <w:t>.</w:t>
      </w:r>
    </w:p>
    <w:p w14:paraId="684FCBE4" w14:textId="7CB54795" w:rsidR="009F3EA4" w:rsidRDefault="00004860" w:rsidP="00466D24">
      <w:pPr>
        <w:spacing w:after="240" w:line="240" w:lineRule="exact"/>
        <w:jc w:val="both"/>
        <w:outlineLvl w:val="0"/>
        <w:rPr>
          <w:rFonts w:ascii="Lato" w:hAnsi="Lato" w:cs="Arial"/>
          <w:bCs/>
          <w:iCs/>
          <w:color w:val="000000"/>
          <w:spacing w:val="4"/>
        </w:rPr>
      </w:pPr>
      <w:r w:rsidRPr="00004860">
        <w:rPr>
          <w:rFonts w:ascii="Lato" w:hAnsi="Lato" w:cs="Arial"/>
          <w:bCs/>
          <w:iCs/>
          <w:color w:val="000000"/>
          <w:spacing w:val="4"/>
        </w:rPr>
        <w:t>Tym samym, stwierdzić należy, że przysługujące Skarżącemu prawo własności nie stanowi „prawa nieskończonego” (</w:t>
      </w:r>
      <w:proofErr w:type="spellStart"/>
      <w:r w:rsidRPr="00004860">
        <w:rPr>
          <w:rFonts w:ascii="Lato" w:hAnsi="Lato" w:cs="Arial"/>
          <w:bCs/>
          <w:iCs/>
          <w:color w:val="000000"/>
          <w:spacing w:val="4"/>
        </w:rPr>
        <w:t>ius</w:t>
      </w:r>
      <w:proofErr w:type="spellEnd"/>
      <w:r w:rsidRPr="00004860">
        <w:rPr>
          <w:rFonts w:ascii="Lato" w:hAnsi="Lato" w:cs="Arial"/>
          <w:bCs/>
          <w:iCs/>
          <w:color w:val="000000"/>
          <w:spacing w:val="4"/>
        </w:rPr>
        <w:t xml:space="preserve"> infinitum), tzn. wartości absolutnej, niepodlegającej żadnym ograniczeniom.</w:t>
      </w:r>
    </w:p>
    <w:p w14:paraId="6A1E31C1" w14:textId="637B5DD2" w:rsidR="00004860" w:rsidRDefault="00DC13D2" w:rsidP="00466D2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Na uwzględnienie nie zasługuje ponadto zarzut w przedmiocie naruszenia art. 98 </w:t>
      </w:r>
      <w:r w:rsidRPr="00DC13D2">
        <w:rPr>
          <w:rFonts w:ascii="Lato" w:hAnsi="Lato" w:cs="Arial"/>
          <w:bCs/>
          <w:i/>
          <w:color w:val="000000"/>
          <w:spacing w:val="4"/>
        </w:rPr>
        <w:t>ustawy o gospodarce nieruchomościami</w:t>
      </w:r>
      <w:r>
        <w:rPr>
          <w:rFonts w:ascii="Lato" w:hAnsi="Lato" w:cs="Arial"/>
          <w:bCs/>
          <w:iCs/>
          <w:color w:val="000000"/>
          <w:spacing w:val="4"/>
        </w:rPr>
        <w:t xml:space="preserve"> poprzez zlekceważenie zasad prawidłowej i racjonalnej gospodarki nieruchomościami. W myśl powołanego przepisu d</w:t>
      </w:r>
      <w:r w:rsidRPr="00DC13D2">
        <w:rPr>
          <w:rFonts w:ascii="Lato" w:hAnsi="Lato" w:cs="Arial"/>
          <w:bCs/>
          <w:iCs/>
          <w:color w:val="000000"/>
          <w:spacing w:val="4"/>
        </w:rPr>
        <w:t xml:space="preserve">ziałki gruntu wydzielone pod drogi publiczne: gminne, powiatowe, wojewódzkie, krajowe – z nieruchomości, której podział został dokonany na wniosek właściciela, przechodzą, z mocy prawa, odpowiednio na własność gminy, powiatu, województwa lub Skarbu Państwa z dniem, </w:t>
      </w:r>
      <w:r w:rsidR="00E95BA8">
        <w:rPr>
          <w:rFonts w:ascii="Lato" w:hAnsi="Lato" w:cs="Arial"/>
          <w:bCs/>
          <w:iCs/>
          <w:color w:val="000000"/>
          <w:spacing w:val="4"/>
        </w:rPr>
        <w:br/>
      </w:r>
      <w:r w:rsidRPr="00DC13D2">
        <w:rPr>
          <w:rFonts w:ascii="Lato" w:hAnsi="Lato" w:cs="Arial"/>
          <w:bCs/>
          <w:iCs/>
          <w:color w:val="000000"/>
          <w:spacing w:val="4"/>
        </w:rPr>
        <w:t>w którym decyzja zatwierdzająca podział stała się ostateczna albo orzeczenie o podziale prawomocne. Przepis ten stosuje się także do nieruchomości, której podział został dokonany na wniosek użytkownika wieczystego, z tym że prawo użytkowania wieczystego działek gruntu wydzielonych pod drogi publiczne wygasa z dniem, w którym decyzja zatwierdzająca podział stała się ostateczna albo orzeczenie o podziale prawomocne. Przepis stosuje się odpowiednio przy wydzielaniu działek gruntu pod poszerzenie istniejących dróg publicznych</w:t>
      </w:r>
      <w:r>
        <w:rPr>
          <w:rFonts w:ascii="Lato" w:hAnsi="Lato" w:cs="Arial"/>
          <w:bCs/>
          <w:iCs/>
          <w:color w:val="000000"/>
          <w:spacing w:val="4"/>
        </w:rPr>
        <w:t>. Wyjaśnić należy Skarżącemu, że ww. przepis nie ma zastosowania w przedmiotowej sprawie</w:t>
      </w:r>
      <w:r w:rsidR="00AC2401">
        <w:rPr>
          <w:rFonts w:ascii="Lato" w:hAnsi="Lato" w:cs="Arial"/>
          <w:bCs/>
          <w:iCs/>
          <w:color w:val="000000"/>
          <w:spacing w:val="4"/>
        </w:rPr>
        <w:t xml:space="preserve">. </w:t>
      </w:r>
      <w:r w:rsidR="00AC2401" w:rsidRPr="00AC2401">
        <w:rPr>
          <w:rFonts w:ascii="Lato" w:hAnsi="Lato" w:cs="Arial"/>
          <w:bCs/>
          <w:iCs/>
          <w:color w:val="000000"/>
          <w:spacing w:val="4"/>
        </w:rPr>
        <w:t xml:space="preserve">Wydzielenie działki gruntu pod drogę publiczną </w:t>
      </w:r>
      <w:r w:rsidR="00AC2401">
        <w:rPr>
          <w:rFonts w:ascii="Lato" w:hAnsi="Lato" w:cs="Arial"/>
          <w:bCs/>
          <w:iCs/>
          <w:color w:val="000000"/>
          <w:spacing w:val="4"/>
        </w:rPr>
        <w:t xml:space="preserve">w rozumieniu art. 98 </w:t>
      </w:r>
      <w:r w:rsidR="00AC2401" w:rsidRPr="00AC2401">
        <w:rPr>
          <w:rFonts w:ascii="Lato" w:hAnsi="Lato" w:cs="Arial"/>
          <w:bCs/>
          <w:i/>
          <w:color w:val="000000"/>
          <w:spacing w:val="4"/>
        </w:rPr>
        <w:t>ustawy o gospodarce nieruchomościami</w:t>
      </w:r>
      <w:r w:rsidR="00AC2401">
        <w:rPr>
          <w:rFonts w:ascii="Lato" w:hAnsi="Lato" w:cs="Arial"/>
          <w:bCs/>
          <w:iCs/>
          <w:color w:val="000000"/>
          <w:spacing w:val="4"/>
        </w:rPr>
        <w:t xml:space="preserve"> </w:t>
      </w:r>
      <w:r w:rsidR="00AC2401" w:rsidRPr="00AC2401">
        <w:rPr>
          <w:rFonts w:ascii="Lato" w:hAnsi="Lato" w:cs="Arial"/>
          <w:bCs/>
          <w:iCs/>
          <w:color w:val="000000"/>
          <w:spacing w:val="4"/>
        </w:rPr>
        <w:t>oznacza</w:t>
      </w:r>
      <w:r w:rsidR="00AC2401">
        <w:rPr>
          <w:rFonts w:ascii="Lato" w:hAnsi="Lato" w:cs="Arial"/>
          <w:bCs/>
          <w:iCs/>
          <w:color w:val="000000"/>
          <w:spacing w:val="4"/>
        </w:rPr>
        <w:t xml:space="preserve"> bowiem</w:t>
      </w:r>
      <w:r w:rsidR="00AC2401" w:rsidRPr="00AC2401">
        <w:rPr>
          <w:rFonts w:ascii="Lato" w:hAnsi="Lato" w:cs="Arial"/>
          <w:bCs/>
          <w:iCs/>
          <w:color w:val="000000"/>
          <w:spacing w:val="4"/>
        </w:rPr>
        <w:t xml:space="preserve">, iż obszar wydzielonej działki jest przeznaczony pod taką drogę w miejscowym planie zagospodarowania przestrzennego albo w decyzji o ustaleniu lokalizacji inwestycji celu publicznego. Tylko więc wtedy art. 98 ust. 1 </w:t>
      </w:r>
      <w:r w:rsidR="00AC2401" w:rsidRPr="00AC2401">
        <w:rPr>
          <w:rFonts w:ascii="Lato" w:hAnsi="Lato" w:cs="Arial"/>
          <w:bCs/>
          <w:i/>
          <w:color w:val="000000"/>
          <w:spacing w:val="4"/>
        </w:rPr>
        <w:t>ustawy o gospodarce nieruchomościami</w:t>
      </w:r>
      <w:r w:rsidR="00AC2401">
        <w:rPr>
          <w:rFonts w:ascii="Lato" w:hAnsi="Lato" w:cs="Arial"/>
          <w:bCs/>
          <w:iCs/>
          <w:color w:val="000000"/>
          <w:spacing w:val="4"/>
        </w:rPr>
        <w:t xml:space="preserve"> </w:t>
      </w:r>
      <w:r w:rsidR="00AC2401" w:rsidRPr="00AC2401">
        <w:rPr>
          <w:rFonts w:ascii="Lato" w:hAnsi="Lato" w:cs="Arial"/>
          <w:bCs/>
          <w:iCs/>
          <w:color w:val="000000"/>
          <w:spacing w:val="4"/>
        </w:rPr>
        <w:t>znajduje zastosowanie, gdy dzielona nieruchomość jest objęta planem miejscowym albo decyzją o ustaleniu lokalizacji inwestycji celu publicznego.</w:t>
      </w:r>
      <w:r w:rsidR="00AC2401">
        <w:rPr>
          <w:rFonts w:ascii="Lato" w:hAnsi="Lato" w:cs="Arial"/>
          <w:bCs/>
          <w:iCs/>
          <w:color w:val="000000"/>
          <w:spacing w:val="4"/>
        </w:rPr>
        <w:t xml:space="preserve"> Przypomnieć należy, </w:t>
      </w:r>
      <w:r w:rsidR="00E95BA8">
        <w:rPr>
          <w:rFonts w:ascii="Lato" w:hAnsi="Lato" w:cs="Arial"/>
          <w:bCs/>
          <w:iCs/>
          <w:color w:val="000000"/>
          <w:spacing w:val="4"/>
        </w:rPr>
        <w:br/>
      </w:r>
      <w:r w:rsidR="00AC2401">
        <w:rPr>
          <w:rFonts w:ascii="Lato" w:hAnsi="Lato" w:cs="Arial"/>
          <w:bCs/>
          <w:iCs/>
          <w:color w:val="000000"/>
          <w:spacing w:val="4"/>
        </w:rPr>
        <w:t xml:space="preserve">że zaskarżona decyzja Wojewody Małopolskiego została wydana w oparciu o przepisy </w:t>
      </w:r>
      <w:r w:rsidR="00AC2401" w:rsidRPr="00AC2401">
        <w:rPr>
          <w:rFonts w:ascii="Lato" w:hAnsi="Lato" w:cs="Arial"/>
          <w:bCs/>
          <w:i/>
          <w:color w:val="000000"/>
          <w:spacing w:val="4"/>
        </w:rPr>
        <w:t>specustawy drogowej</w:t>
      </w:r>
      <w:r w:rsidR="00AC2401">
        <w:rPr>
          <w:rFonts w:ascii="Lato" w:hAnsi="Lato" w:cs="Arial"/>
          <w:bCs/>
          <w:iCs/>
          <w:color w:val="000000"/>
          <w:spacing w:val="4"/>
        </w:rPr>
        <w:t xml:space="preserve">.  </w:t>
      </w:r>
    </w:p>
    <w:p w14:paraId="13CF16D8" w14:textId="25D8D93E" w:rsidR="00466D24" w:rsidRPr="00466D24" w:rsidRDefault="00844520" w:rsidP="00466D24">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Ustosunkowując się zaś do kwestionowania podziału nieruchomości stanowiącej własność Skarżącego </w:t>
      </w:r>
      <w:r w:rsidR="00C42B28">
        <w:rPr>
          <w:rFonts w:ascii="Lato" w:hAnsi="Lato" w:cs="Arial"/>
          <w:bCs/>
          <w:iCs/>
          <w:color w:val="000000"/>
          <w:spacing w:val="4"/>
        </w:rPr>
        <w:t xml:space="preserve">oraz </w:t>
      </w:r>
      <w:r w:rsidR="00C42B28">
        <w:rPr>
          <w:rFonts w:ascii="Lato" w:hAnsi="Lato" w:cs="Arial"/>
          <w:bCs/>
          <w:iCs/>
          <w:color w:val="000000"/>
          <w:spacing w:val="4"/>
          <w:lang w:bidi="pl-PL"/>
        </w:rPr>
        <w:t>ograniczenia w korzystaniu z części ww. nieruchomości dla realizacji obowiązku budowy lub przebudowy sieci uzbrojenia terenu</w:t>
      </w:r>
      <w:r w:rsidR="00C42B28">
        <w:rPr>
          <w:rFonts w:ascii="Lato" w:hAnsi="Lato" w:cs="Arial"/>
          <w:bCs/>
          <w:iCs/>
          <w:color w:val="000000"/>
          <w:spacing w:val="4"/>
        </w:rPr>
        <w:t xml:space="preserve"> </w:t>
      </w:r>
      <w:r>
        <w:rPr>
          <w:rFonts w:ascii="Lato" w:hAnsi="Lato" w:cs="Arial"/>
          <w:bCs/>
          <w:iCs/>
          <w:color w:val="000000"/>
          <w:spacing w:val="4"/>
        </w:rPr>
        <w:t xml:space="preserve">wobec istnienia alternatyw mniej ingerujących w jego prawo własności oraz wszelkich prób propozycji własnych koncepcji projektowych, </w:t>
      </w:r>
      <w:r w:rsidR="00466D24" w:rsidRPr="00466D24">
        <w:rPr>
          <w:rFonts w:ascii="Lato" w:hAnsi="Lato" w:cs="Arial"/>
          <w:bCs/>
          <w:iCs/>
          <w:color w:val="000000"/>
          <w:spacing w:val="4"/>
        </w:rPr>
        <w:t xml:space="preserve">ponownie podkreślić należy, iż to inwestor jest kreatorem inwestycji drogowej i to on decyduje o przyjętych rozwiązaniach </w:t>
      </w:r>
      <w:r w:rsidR="00E95BA8">
        <w:rPr>
          <w:rFonts w:ascii="Lato" w:hAnsi="Lato" w:cs="Arial"/>
          <w:bCs/>
          <w:iCs/>
          <w:color w:val="000000"/>
          <w:spacing w:val="4"/>
        </w:rPr>
        <w:br/>
      </w:r>
      <w:r w:rsidR="00466D24" w:rsidRPr="00466D24">
        <w:rPr>
          <w:rFonts w:ascii="Lato" w:hAnsi="Lato" w:cs="Arial"/>
          <w:bCs/>
          <w:iCs/>
          <w:color w:val="000000"/>
          <w:spacing w:val="4"/>
        </w:rPr>
        <w:t xml:space="preserve">i parametrach inwestycji. Wyjaśnić trzeba przy tym, iż </w:t>
      </w:r>
      <w:r w:rsidR="00466D24" w:rsidRPr="00466D24">
        <w:rPr>
          <w:rFonts w:ascii="Lato" w:hAnsi="Lato" w:cs="Arial"/>
          <w:bCs/>
          <w:iCs/>
          <w:color w:val="000000"/>
          <w:spacing w:val="4"/>
          <w:lang w:bidi="pl-PL"/>
        </w:rPr>
        <w:t xml:space="preserve">w postępowaniu w sprawie zezwolenia na realizację inwestycji drogowej organ jest związany wnioskiem inwestora co do kształtu i przebiegu inwestycji, a także przyjętych rozwiązań i parametrów inwestycji. W przepisach </w:t>
      </w:r>
      <w:r w:rsidR="00466D24" w:rsidRPr="00466D24">
        <w:rPr>
          <w:rFonts w:ascii="Lato" w:hAnsi="Lato" w:cs="Arial"/>
          <w:bCs/>
          <w:i/>
          <w:iCs/>
          <w:color w:val="000000"/>
          <w:spacing w:val="4"/>
          <w:lang w:bidi="pl-PL"/>
        </w:rPr>
        <w:t>specustawy drogowej</w:t>
      </w:r>
      <w:r w:rsidR="00466D24" w:rsidRPr="00466D24">
        <w:rPr>
          <w:rFonts w:ascii="Lato" w:hAnsi="Lato" w:cs="Arial"/>
          <w:bCs/>
          <w:iCs/>
          <w:color w:val="000000"/>
          <w:spacing w:val="4"/>
          <w:lang w:bidi="pl-PL"/>
        </w:rPr>
        <w:t xml:space="preserve"> ustawodawca nie upoważnił organów do oceny racjonalności, czy słuszności zaproponowanych rozwiązań projektowych. Oznacza to, że organy nie mogą korygować trasy i zakresu inwestycji, ani dokonywać zmian </w:t>
      </w:r>
      <w:r w:rsidR="00E95BA8">
        <w:rPr>
          <w:rFonts w:ascii="Lato" w:hAnsi="Lato" w:cs="Arial"/>
          <w:bCs/>
          <w:iCs/>
          <w:color w:val="000000"/>
          <w:spacing w:val="4"/>
          <w:lang w:bidi="pl-PL"/>
        </w:rPr>
        <w:br/>
      </w:r>
      <w:r w:rsidR="00466D24" w:rsidRPr="00466D24">
        <w:rPr>
          <w:rFonts w:ascii="Lato" w:hAnsi="Lato" w:cs="Arial"/>
          <w:bCs/>
          <w:iCs/>
          <w:color w:val="000000"/>
          <w:spacing w:val="4"/>
          <w:lang w:bidi="pl-PL"/>
        </w:rPr>
        <w:t xml:space="preserve">w projekcie w zakresie parametrów technicznych inwestycji. Przepisy </w:t>
      </w:r>
      <w:r w:rsidR="00466D24" w:rsidRPr="00466D24">
        <w:rPr>
          <w:rFonts w:ascii="Lato" w:hAnsi="Lato" w:cs="Arial"/>
          <w:bCs/>
          <w:i/>
          <w:iCs/>
          <w:color w:val="000000"/>
          <w:spacing w:val="4"/>
          <w:lang w:bidi="pl-PL"/>
        </w:rPr>
        <w:t>specustawy drogowej</w:t>
      </w:r>
      <w:r w:rsidR="00466D24" w:rsidRPr="00466D24">
        <w:rPr>
          <w:rFonts w:ascii="Lato" w:hAnsi="Lato" w:cs="Arial"/>
          <w:bCs/>
          <w:iCs/>
          <w:color w:val="000000"/>
          <w:spacing w:val="4"/>
          <w:lang w:bidi="pl-PL"/>
        </w:rPr>
        <w:t xml:space="preserve"> nakładają na organ architektoniczno-budowlany wyłącznie obowiązek oceny zgodności z prawem przedstawionej przez inwestora koncepcji inwestycji drogowej. To </w:t>
      </w:r>
      <w:r w:rsidR="00466D24" w:rsidRPr="00466D24">
        <w:rPr>
          <w:rFonts w:ascii="Lato" w:hAnsi="Lato" w:cs="Arial"/>
          <w:bCs/>
          <w:i/>
          <w:iCs/>
          <w:color w:val="000000"/>
          <w:spacing w:val="4"/>
          <w:lang w:bidi="pl-PL"/>
        </w:rPr>
        <w:t>inwestor</w:t>
      </w:r>
      <w:r w:rsidR="00466D24" w:rsidRPr="00466D24">
        <w:rPr>
          <w:rFonts w:ascii="Lato" w:hAnsi="Lato" w:cs="Arial"/>
          <w:bCs/>
          <w:iCs/>
          <w:color w:val="000000"/>
          <w:spacing w:val="4"/>
          <w:lang w:bidi="pl-PL"/>
        </w:rPr>
        <w:t xml:space="preserve"> wyznacza miejsce oraz sposób realizacji inwestycji.</w:t>
      </w:r>
    </w:p>
    <w:p w14:paraId="0AAC07EE" w14:textId="0B12DE3E" w:rsidR="00466D24" w:rsidRPr="00466D24" w:rsidRDefault="00466D24" w:rsidP="00466D24">
      <w:pPr>
        <w:spacing w:after="240" w:line="240" w:lineRule="exact"/>
        <w:jc w:val="both"/>
        <w:outlineLvl w:val="0"/>
        <w:rPr>
          <w:rFonts w:ascii="Lato" w:hAnsi="Lato" w:cs="Arial"/>
          <w:bCs/>
          <w:iCs/>
          <w:color w:val="000000"/>
          <w:spacing w:val="4"/>
          <w:lang w:bidi="pl-PL"/>
        </w:rPr>
      </w:pPr>
      <w:r w:rsidRPr="00466D24">
        <w:rPr>
          <w:rFonts w:ascii="Lato" w:hAnsi="Lato" w:cs="Arial"/>
          <w:bCs/>
          <w:iCs/>
          <w:color w:val="000000"/>
          <w:spacing w:val="4"/>
          <w:lang w:bidi="pl-PL"/>
        </w:rPr>
        <w:t xml:space="preserve">Przepisy </w:t>
      </w:r>
      <w:r w:rsidRPr="00466D24">
        <w:rPr>
          <w:rFonts w:ascii="Lato" w:hAnsi="Lato" w:cs="Arial"/>
          <w:bCs/>
          <w:i/>
          <w:iCs/>
          <w:color w:val="000000"/>
          <w:spacing w:val="4"/>
          <w:lang w:bidi="pl-PL"/>
        </w:rPr>
        <w:t>specustawy drogowej</w:t>
      </w:r>
      <w:r w:rsidRPr="00466D24">
        <w:rPr>
          <w:rFonts w:ascii="Lato" w:hAnsi="Lato" w:cs="Arial"/>
          <w:bCs/>
          <w:iCs/>
          <w:color w:val="000000"/>
          <w:spacing w:val="4"/>
          <w:lang w:bidi="pl-PL"/>
        </w:rPr>
        <w:t xml:space="preserve"> nie zobowiązują przy tym inwestora</w:t>
      </w:r>
      <w:r w:rsidRPr="00466D24">
        <w:rPr>
          <w:rFonts w:ascii="Lato" w:hAnsi="Lato" w:cs="Arial"/>
          <w:bCs/>
          <w:i/>
          <w:iCs/>
          <w:color w:val="000000"/>
          <w:spacing w:val="4"/>
          <w:lang w:bidi="pl-PL"/>
        </w:rPr>
        <w:t xml:space="preserve"> </w:t>
      </w:r>
      <w:r w:rsidRPr="00466D24">
        <w:rPr>
          <w:rFonts w:ascii="Lato" w:hAnsi="Lato" w:cs="Arial"/>
          <w:bCs/>
          <w:iCs/>
          <w:color w:val="000000"/>
          <w:spacing w:val="4"/>
          <w:lang w:bidi="pl-PL"/>
        </w:rPr>
        <w:t>do przedstawienia różnych wariantów przebiegu i kształtu planowanej inwestycji i nie ma on obowiązku uwzględniać w tym zakresie oczekiwań stron postępowania.</w:t>
      </w:r>
      <w:r w:rsidRPr="00466D24">
        <w:rPr>
          <w:rFonts w:ascii="Lato" w:hAnsi="Lato" w:cs="Arial"/>
          <w:bCs/>
          <w:iCs/>
          <w:color w:val="000000"/>
          <w:spacing w:val="4"/>
        </w:rPr>
        <w:t xml:space="preserve"> </w:t>
      </w:r>
      <w:r w:rsidRPr="00466D24">
        <w:rPr>
          <w:rFonts w:ascii="Lato" w:hAnsi="Lato" w:cs="Arial"/>
          <w:bCs/>
          <w:iCs/>
          <w:color w:val="000000"/>
          <w:spacing w:val="4"/>
          <w:lang w:bidi="pl-PL"/>
        </w:rPr>
        <w:t xml:space="preserve">Organy orzekające </w:t>
      </w:r>
      <w:r w:rsidR="00E95BA8">
        <w:rPr>
          <w:rFonts w:ascii="Lato" w:hAnsi="Lato" w:cs="Arial"/>
          <w:bCs/>
          <w:iCs/>
          <w:color w:val="000000"/>
          <w:spacing w:val="4"/>
          <w:lang w:bidi="pl-PL"/>
        </w:rPr>
        <w:br/>
      </w:r>
      <w:r w:rsidRPr="00466D24">
        <w:rPr>
          <w:rFonts w:ascii="Lato" w:hAnsi="Lato" w:cs="Arial"/>
          <w:bCs/>
          <w:iCs/>
          <w:color w:val="000000"/>
          <w:spacing w:val="4"/>
          <w:lang w:bidi="pl-PL"/>
        </w:rPr>
        <w:t>w sprawie zezwolenia na realizację inwestycji drogowej nie posiadają zatem kompetencji do wyznaczania i korygowania trasy inwestycji, czy też do zmiany proponowanych rozwiązań, co do jej kształtu, przebiegu i parametrów. Gospodarzem projektu jest tylko inwestor</w:t>
      </w:r>
      <w:r w:rsidRPr="00466D24">
        <w:rPr>
          <w:rFonts w:ascii="Lato" w:hAnsi="Lato" w:cs="Arial"/>
          <w:bCs/>
          <w:i/>
          <w:iCs/>
          <w:color w:val="000000"/>
          <w:spacing w:val="4"/>
          <w:lang w:bidi="pl-PL"/>
        </w:rPr>
        <w:t>,</w:t>
      </w:r>
      <w:r w:rsidRPr="00466D24">
        <w:rPr>
          <w:rFonts w:ascii="Lato" w:hAnsi="Lato" w:cs="Arial"/>
          <w:bCs/>
          <w:iCs/>
          <w:color w:val="000000"/>
          <w:spacing w:val="4"/>
          <w:lang w:bidi="pl-PL"/>
        </w:rPr>
        <w:t xml:space="preserve"> zaś organ wydający decyzję w oparciu o przedłożony projekt nie jest uprawniony do ingerowania w jego założenia, w tym w przebieg inwestycji liniowej. </w:t>
      </w:r>
    </w:p>
    <w:p w14:paraId="0668F76A" w14:textId="6DE4A545" w:rsidR="00844520" w:rsidRDefault="00466D24" w:rsidP="006415B8">
      <w:pPr>
        <w:spacing w:after="240" w:line="240" w:lineRule="exact"/>
        <w:jc w:val="both"/>
        <w:outlineLvl w:val="0"/>
        <w:rPr>
          <w:rFonts w:ascii="Lato" w:hAnsi="Lato" w:cs="Arial"/>
          <w:bCs/>
          <w:iCs/>
          <w:color w:val="000000"/>
          <w:spacing w:val="4"/>
          <w:lang w:bidi="pl-PL"/>
        </w:rPr>
      </w:pPr>
      <w:r w:rsidRPr="00466D24">
        <w:rPr>
          <w:rFonts w:ascii="Lato" w:hAnsi="Lato" w:cs="Arial"/>
          <w:bCs/>
          <w:iCs/>
          <w:color w:val="000000"/>
          <w:spacing w:val="4"/>
          <w:lang w:bidi="pl-PL"/>
        </w:rPr>
        <w:t>Tym samym, to inwestor dokonuje wyboru najkorzystniejszych rozwiązań, a rola organu ogranicza się do sprawdzenia kompletności wniosku w świetle wymogów ustawowych oraz tego, czy przedstawiona koncepcja mieści się w granicach wyznaczonych przez prawo.</w:t>
      </w:r>
      <w:r w:rsidRPr="00466D24">
        <w:rPr>
          <w:rFonts w:ascii="Lato" w:hAnsi="Lato" w:cs="Arial"/>
          <w:bCs/>
          <w:iCs/>
          <w:color w:val="000000"/>
          <w:spacing w:val="4"/>
        </w:rPr>
        <w:t xml:space="preserve"> </w:t>
      </w:r>
      <w:r w:rsidRPr="00466D24">
        <w:rPr>
          <w:rFonts w:ascii="Lato" w:hAnsi="Lato" w:cs="Arial"/>
          <w:bCs/>
          <w:iCs/>
          <w:color w:val="000000"/>
          <w:spacing w:val="4"/>
          <w:lang w:bidi="pl-PL"/>
        </w:rPr>
        <w:t xml:space="preserve">Stosownie bowiem do przepisu art. 11e </w:t>
      </w:r>
      <w:r w:rsidRPr="00466D24">
        <w:rPr>
          <w:rFonts w:ascii="Lato" w:hAnsi="Lato" w:cs="Arial"/>
          <w:bCs/>
          <w:i/>
          <w:iCs/>
          <w:color w:val="000000"/>
          <w:spacing w:val="4"/>
          <w:lang w:bidi="pl-PL"/>
        </w:rPr>
        <w:t>specustawy drogowej</w:t>
      </w:r>
      <w:r w:rsidRPr="00466D24">
        <w:rPr>
          <w:rFonts w:ascii="Lato" w:hAnsi="Lato" w:cs="Arial"/>
          <w:bCs/>
          <w:iCs/>
          <w:color w:val="000000"/>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E95BA8">
        <w:rPr>
          <w:rFonts w:ascii="Lato" w:hAnsi="Lato" w:cs="Arial"/>
          <w:bCs/>
          <w:iCs/>
          <w:color w:val="000000"/>
          <w:spacing w:val="4"/>
          <w:lang w:bidi="pl-PL"/>
        </w:rPr>
        <w:br/>
      </w:r>
      <w:r w:rsidRPr="00466D24">
        <w:rPr>
          <w:rFonts w:ascii="Lato" w:hAnsi="Lato" w:cs="Arial"/>
          <w:bCs/>
          <w:iCs/>
          <w:color w:val="000000"/>
          <w:spacing w:val="4"/>
          <w:lang w:bidi="pl-PL"/>
        </w:rPr>
        <w:t>w uzasadnieniu niniejszej decyzji.</w:t>
      </w:r>
    </w:p>
    <w:p w14:paraId="1CB1B23A" w14:textId="1A1A5918" w:rsidR="000F5D64" w:rsidRDefault="006415B8" w:rsidP="006415B8">
      <w:pPr>
        <w:spacing w:after="240" w:line="240" w:lineRule="exact"/>
        <w:jc w:val="both"/>
        <w:outlineLvl w:val="0"/>
        <w:rPr>
          <w:rFonts w:ascii="Lato" w:hAnsi="Lato" w:cs="Arial"/>
          <w:bCs/>
          <w:iCs/>
          <w:color w:val="000000"/>
          <w:spacing w:val="4"/>
          <w:lang w:bidi="pl-PL"/>
        </w:rPr>
      </w:pPr>
      <w:r w:rsidRPr="006415B8">
        <w:rPr>
          <w:rFonts w:ascii="Lato" w:hAnsi="Lato" w:cs="Arial"/>
          <w:bCs/>
          <w:iCs/>
          <w:color w:val="000000"/>
          <w:spacing w:val="4"/>
        </w:rPr>
        <w:t>Co więcej, przywołana przez Skarżąc</w:t>
      </w:r>
      <w:r w:rsidR="00844520">
        <w:rPr>
          <w:rFonts w:ascii="Lato" w:hAnsi="Lato" w:cs="Arial"/>
          <w:bCs/>
          <w:iCs/>
          <w:color w:val="000000"/>
          <w:spacing w:val="4"/>
        </w:rPr>
        <w:t>ego</w:t>
      </w:r>
      <w:r w:rsidRPr="006415B8">
        <w:rPr>
          <w:rFonts w:ascii="Lato" w:hAnsi="Lato" w:cs="Arial"/>
          <w:bCs/>
          <w:iCs/>
          <w:color w:val="000000"/>
          <w:spacing w:val="4"/>
        </w:rPr>
        <w:t xml:space="preserve"> kwestia </w:t>
      </w:r>
      <w:r w:rsidR="00B808B5">
        <w:rPr>
          <w:rFonts w:ascii="Lato" w:hAnsi="Lato" w:cs="Arial"/>
          <w:bCs/>
          <w:iCs/>
          <w:color w:val="000000"/>
          <w:spacing w:val="4"/>
        </w:rPr>
        <w:t xml:space="preserve">obowiązku dokonania </w:t>
      </w:r>
      <w:r w:rsidR="00B808B5" w:rsidRPr="006415B8">
        <w:rPr>
          <w:rFonts w:ascii="Lato" w:hAnsi="Lato" w:cs="Arial"/>
          <w:bCs/>
          <w:iCs/>
          <w:color w:val="000000"/>
          <w:spacing w:val="4"/>
        </w:rPr>
        <w:t xml:space="preserve">przez organ </w:t>
      </w:r>
      <w:r w:rsidR="00E95BA8">
        <w:rPr>
          <w:rFonts w:ascii="Lato" w:hAnsi="Lato" w:cs="Arial"/>
          <w:bCs/>
          <w:iCs/>
          <w:color w:val="000000"/>
          <w:spacing w:val="4"/>
        </w:rPr>
        <w:br/>
      </w:r>
      <w:r w:rsidR="000F5D64">
        <w:rPr>
          <w:rFonts w:ascii="Lato" w:hAnsi="Lato" w:cs="Arial"/>
          <w:bCs/>
          <w:iCs/>
          <w:color w:val="000000"/>
          <w:spacing w:val="4"/>
        </w:rPr>
        <w:t xml:space="preserve">I instancji </w:t>
      </w:r>
      <w:r w:rsidRPr="006415B8">
        <w:rPr>
          <w:rFonts w:ascii="Lato" w:hAnsi="Lato" w:cs="Arial"/>
          <w:bCs/>
          <w:iCs/>
          <w:color w:val="000000"/>
          <w:spacing w:val="4"/>
        </w:rPr>
        <w:t>weryfikacji zasadności żądania w zakresie istnienia rozwiąza</w:t>
      </w:r>
      <w:r w:rsidR="00B808B5">
        <w:rPr>
          <w:rFonts w:ascii="Lato" w:hAnsi="Lato" w:cs="Arial"/>
          <w:bCs/>
          <w:iCs/>
          <w:color w:val="000000"/>
          <w:spacing w:val="4"/>
        </w:rPr>
        <w:t>ń</w:t>
      </w:r>
      <w:r w:rsidRPr="006415B8">
        <w:rPr>
          <w:rFonts w:ascii="Lato" w:hAnsi="Lato" w:cs="Arial"/>
          <w:bCs/>
          <w:iCs/>
          <w:color w:val="000000"/>
          <w:spacing w:val="4"/>
        </w:rPr>
        <w:t xml:space="preserve"> alternatywn</w:t>
      </w:r>
      <w:r w:rsidR="00B808B5">
        <w:rPr>
          <w:rFonts w:ascii="Lato" w:hAnsi="Lato" w:cs="Arial"/>
          <w:bCs/>
          <w:iCs/>
          <w:color w:val="000000"/>
          <w:spacing w:val="4"/>
        </w:rPr>
        <w:t>ych</w:t>
      </w:r>
      <w:r w:rsidRPr="006415B8">
        <w:rPr>
          <w:rFonts w:ascii="Lato" w:hAnsi="Lato" w:cs="Arial"/>
          <w:bCs/>
          <w:iCs/>
          <w:color w:val="000000"/>
          <w:spacing w:val="4"/>
        </w:rPr>
        <w:t xml:space="preserve">, w ocenie </w:t>
      </w:r>
      <w:r w:rsidRPr="006415B8">
        <w:rPr>
          <w:rFonts w:ascii="Lato" w:hAnsi="Lato" w:cs="Arial"/>
          <w:bCs/>
          <w:i/>
          <w:iCs/>
          <w:color w:val="000000"/>
          <w:spacing w:val="4"/>
        </w:rPr>
        <w:t>Ministra</w:t>
      </w:r>
      <w:r w:rsidRPr="006415B8">
        <w:rPr>
          <w:rFonts w:ascii="Lato" w:hAnsi="Lato" w:cs="Arial"/>
          <w:bCs/>
          <w:iCs/>
          <w:color w:val="000000"/>
          <w:spacing w:val="4"/>
        </w:rPr>
        <w:t xml:space="preserve"> ograniczona jest tylko i wyłącznie do przypadków, w których to inwestor z własnej inicjatywy lub w konsekwencji wystąpienia organu orzekającego, który przekazuje uwagi zainteresowanej strony, zmienia swoje zamierzenie inwestycyjne. Organy administracji orzekające w ramach postępowania o wydanie decyzji o zezwoleniu na realizację inwestycji drogowej nie mogą samodzielnie i władczo decydować </w:t>
      </w:r>
      <w:r w:rsidR="00E95BA8">
        <w:rPr>
          <w:rFonts w:ascii="Lato" w:hAnsi="Lato" w:cs="Arial"/>
          <w:bCs/>
          <w:iCs/>
          <w:color w:val="000000"/>
          <w:spacing w:val="4"/>
        </w:rPr>
        <w:br/>
      </w:r>
      <w:r w:rsidRPr="006415B8">
        <w:rPr>
          <w:rFonts w:ascii="Lato" w:hAnsi="Lato" w:cs="Arial"/>
          <w:bCs/>
          <w:iCs/>
          <w:color w:val="000000"/>
          <w:spacing w:val="4"/>
        </w:rPr>
        <w:t>o zmianach rozwiązań zaproponowanych przez inwestora.</w:t>
      </w:r>
      <w:r w:rsidR="00B808B5">
        <w:rPr>
          <w:rFonts w:ascii="Lato" w:hAnsi="Lato" w:cs="Arial"/>
          <w:bCs/>
          <w:iCs/>
          <w:color w:val="000000"/>
          <w:spacing w:val="4"/>
        </w:rPr>
        <w:t xml:space="preserve"> </w:t>
      </w:r>
    </w:p>
    <w:p w14:paraId="2122C544" w14:textId="77777777" w:rsidR="00FF7895" w:rsidRDefault="006415B8" w:rsidP="006415B8">
      <w:pPr>
        <w:spacing w:after="240" w:line="240" w:lineRule="exact"/>
        <w:jc w:val="both"/>
        <w:outlineLvl w:val="0"/>
        <w:rPr>
          <w:rFonts w:ascii="Lato" w:hAnsi="Lato" w:cs="Arial"/>
          <w:bCs/>
          <w:iCs/>
          <w:color w:val="000000"/>
          <w:spacing w:val="4"/>
        </w:rPr>
      </w:pPr>
      <w:r w:rsidRPr="006415B8">
        <w:rPr>
          <w:rFonts w:ascii="Lato" w:hAnsi="Lato" w:cs="Arial"/>
          <w:bCs/>
          <w:iCs/>
          <w:color w:val="000000"/>
          <w:spacing w:val="4"/>
        </w:rPr>
        <w:t>W przedmiotowej sprawie,</w:t>
      </w:r>
      <w:r w:rsidR="000F5D64">
        <w:rPr>
          <w:rFonts w:ascii="Lato" w:hAnsi="Lato" w:cs="Arial"/>
          <w:bCs/>
          <w:iCs/>
          <w:color w:val="000000"/>
          <w:spacing w:val="4"/>
        </w:rPr>
        <w:t xml:space="preserve"> zauważenia wymaga, że Skarżący w toku postępowania pierwszoinstancyjnego nie wniósł żadnych zastrzeżeń co do lokalizacji omawianej inwestycji drogowej. Tym samym, </w:t>
      </w:r>
      <w:r w:rsidR="000F5D64" w:rsidRPr="000F5D64">
        <w:rPr>
          <w:rFonts w:ascii="Lato" w:hAnsi="Lato" w:cs="Arial"/>
          <w:bCs/>
          <w:i/>
          <w:color w:val="000000"/>
          <w:spacing w:val="4"/>
        </w:rPr>
        <w:t>inwestor</w:t>
      </w:r>
      <w:r w:rsidR="000F5D64">
        <w:rPr>
          <w:rFonts w:ascii="Lato" w:hAnsi="Lato" w:cs="Arial"/>
          <w:bCs/>
          <w:iCs/>
          <w:color w:val="000000"/>
          <w:spacing w:val="4"/>
        </w:rPr>
        <w:t xml:space="preserve"> nie miał podstaw do rozważania koncepcji alternatywnej. </w:t>
      </w:r>
    </w:p>
    <w:p w14:paraId="0619536F" w14:textId="34F1C9BC" w:rsidR="00FF7895" w:rsidRDefault="00FF7895" w:rsidP="006415B8">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Dodać wypada, że w toku postępowania odwoławczego w sprawie </w:t>
      </w:r>
      <w:r w:rsidRPr="00FF7895">
        <w:rPr>
          <w:rFonts w:ascii="Lato" w:hAnsi="Lato" w:cs="Arial"/>
          <w:bCs/>
          <w:i/>
          <w:color w:val="000000"/>
          <w:spacing w:val="4"/>
        </w:rPr>
        <w:t>decyzji Wojewody Małopolskiego</w:t>
      </w:r>
      <w:r>
        <w:rPr>
          <w:rFonts w:ascii="Lato" w:hAnsi="Lato" w:cs="Arial"/>
          <w:bCs/>
          <w:iCs/>
          <w:color w:val="000000"/>
          <w:spacing w:val="4"/>
        </w:rPr>
        <w:t xml:space="preserve">, </w:t>
      </w:r>
      <w:r w:rsidRPr="00FF7895">
        <w:rPr>
          <w:rFonts w:ascii="Lato" w:hAnsi="Lato" w:cs="Arial"/>
          <w:bCs/>
          <w:i/>
          <w:color w:val="000000"/>
          <w:spacing w:val="4"/>
        </w:rPr>
        <w:t>inwestor</w:t>
      </w:r>
      <w:r>
        <w:rPr>
          <w:rFonts w:ascii="Lato" w:hAnsi="Lato" w:cs="Arial"/>
          <w:bCs/>
          <w:iCs/>
          <w:color w:val="000000"/>
          <w:spacing w:val="4"/>
        </w:rPr>
        <w:t xml:space="preserve"> stwierdził, iż nie widzi możliwości przeprojektowania ul. Jasnej. W związku z wprowadzeniem po stronie północnej chodnika szerokości 2 m w celu pozostawienia istniejącego ogrodzenia wzdłuż działki nr 137 należałoby bowiem przesunąć jezdnię ul. Jasnej szerokości 5 m w kierunku południowym o ok. 0,8 m </w:t>
      </w:r>
      <w:r w:rsidR="00E95BA8">
        <w:rPr>
          <w:rFonts w:ascii="Lato" w:hAnsi="Lato" w:cs="Arial"/>
          <w:bCs/>
          <w:iCs/>
          <w:color w:val="000000"/>
          <w:spacing w:val="4"/>
        </w:rPr>
        <w:br/>
      </w:r>
      <w:r>
        <w:rPr>
          <w:rFonts w:ascii="Lato" w:hAnsi="Lato" w:cs="Arial"/>
          <w:bCs/>
          <w:iCs/>
          <w:color w:val="000000"/>
          <w:spacing w:val="4"/>
        </w:rPr>
        <w:t xml:space="preserve">i wydłużyć przebudowę ww. ulicy w kierunku wschodnim o ok. 9 m celem zachowania stosownej geometrii jezdni. Skutkowałoby to koniecznością rozbudowy ul. Jasnej kosztem zwiększenia zajętości działek nr 106 i 142. Efektem takiego rozwiązania byłoby z kolei zmniejszenie odległości od krawędzi jezdni od zabudowy na działce nr 142 do </w:t>
      </w:r>
      <w:r w:rsidR="00E95BA8">
        <w:rPr>
          <w:rFonts w:ascii="Lato" w:hAnsi="Lato" w:cs="Arial"/>
          <w:bCs/>
          <w:iCs/>
          <w:color w:val="000000"/>
          <w:spacing w:val="4"/>
        </w:rPr>
        <w:br/>
      </w:r>
      <w:r>
        <w:rPr>
          <w:rFonts w:ascii="Lato" w:hAnsi="Lato" w:cs="Arial"/>
          <w:bCs/>
          <w:iCs/>
          <w:color w:val="000000"/>
          <w:spacing w:val="4"/>
        </w:rPr>
        <w:t xml:space="preserve">6,5 m. W chwili obecnej odległość od zabudowy na działce nr 137 do krawędzi jezdni wynosi 9,2 m i nie ulega zmniejszeniu w ramach inwestycji. </w:t>
      </w:r>
      <w:r w:rsidR="00BA768D">
        <w:rPr>
          <w:rFonts w:ascii="Lato" w:hAnsi="Lato" w:cs="Arial"/>
          <w:bCs/>
          <w:iCs/>
          <w:color w:val="000000"/>
          <w:spacing w:val="4"/>
        </w:rPr>
        <w:t>W związku z powyższym, dążąc do ograniczenia zajętości terenu i nieprzesuwania jezdni w kierunku zabudowy zaprojektowano rozbudowę ul. Jasnej bez przesuwania śladu istniejącej jezdni.</w:t>
      </w:r>
    </w:p>
    <w:p w14:paraId="743EB2EA" w14:textId="6A478180" w:rsidR="006415B8" w:rsidRPr="006415B8" w:rsidRDefault="00BA768D" w:rsidP="006415B8">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Tym samym </w:t>
      </w:r>
      <w:r w:rsidR="000F5D64">
        <w:rPr>
          <w:rFonts w:ascii="Lato" w:hAnsi="Lato" w:cs="Arial"/>
          <w:bCs/>
          <w:iCs/>
          <w:color w:val="000000"/>
          <w:spacing w:val="4"/>
        </w:rPr>
        <w:t>sam</w:t>
      </w:r>
      <w:r w:rsidR="006415B8" w:rsidRPr="006415B8">
        <w:rPr>
          <w:rFonts w:ascii="Lato" w:hAnsi="Lato" w:cs="Arial"/>
          <w:bCs/>
          <w:iCs/>
          <w:color w:val="000000"/>
          <w:spacing w:val="4"/>
        </w:rPr>
        <w:t xml:space="preserve"> organ </w:t>
      </w:r>
      <w:r w:rsidR="000F5D64">
        <w:rPr>
          <w:rFonts w:ascii="Lato" w:hAnsi="Lato" w:cs="Arial"/>
          <w:bCs/>
          <w:iCs/>
          <w:color w:val="000000"/>
          <w:spacing w:val="4"/>
        </w:rPr>
        <w:t xml:space="preserve">administracji </w:t>
      </w:r>
      <w:r w:rsidR="006415B8" w:rsidRPr="006415B8">
        <w:rPr>
          <w:rFonts w:ascii="Lato" w:hAnsi="Lato" w:cs="Arial"/>
          <w:bCs/>
          <w:iCs/>
          <w:color w:val="000000"/>
          <w:spacing w:val="4"/>
        </w:rPr>
        <w:t xml:space="preserve">nie był władny do zmiany rozwiązań przyjętych przez </w:t>
      </w:r>
      <w:r w:rsidR="006415B8" w:rsidRPr="006415B8">
        <w:rPr>
          <w:rFonts w:ascii="Lato" w:hAnsi="Lato" w:cs="Arial"/>
          <w:bCs/>
          <w:i/>
          <w:iCs/>
          <w:color w:val="000000"/>
          <w:spacing w:val="4"/>
        </w:rPr>
        <w:t>inwestora</w:t>
      </w:r>
      <w:r w:rsidR="006415B8" w:rsidRPr="006415B8">
        <w:rPr>
          <w:rFonts w:ascii="Lato" w:hAnsi="Lato" w:cs="Arial"/>
          <w:bCs/>
          <w:iCs/>
          <w:color w:val="000000"/>
          <w:spacing w:val="4"/>
        </w:rPr>
        <w:t xml:space="preserve">, jak również do oceny ich racjonalności. </w:t>
      </w:r>
    </w:p>
    <w:p w14:paraId="2462A568" w14:textId="47F9B0A2" w:rsidR="006415B8" w:rsidRPr="006415B8" w:rsidRDefault="006415B8" w:rsidP="006415B8">
      <w:pPr>
        <w:spacing w:after="240" w:line="240" w:lineRule="exact"/>
        <w:jc w:val="both"/>
        <w:outlineLvl w:val="0"/>
        <w:rPr>
          <w:rFonts w:ascii="Lato" w:hAnsi="Lato" w:cs="Arial"/>
          <w:bCs/>
          <w:iCs/>
          <w:color w:val="000000"/>
          <w:spacing w:val="4"/>
        </w:rPr>
      </w:pPr>
      <w:r w:rsidRPr="006415B8">
        <w:rPr>
          <w:rFonts w:ascii="Lato" w:hAnsi="Lato" w:cs="Arial"/>
          <w:bCs/>
          <w:iCs/>
          <w:color w:val="000000"/>
          <w:spacing w:val="4"/>
        </w:rPr>
        <w:t xml:space="preserve">Potwierdza to bogate orzecznictwo sadowoadministracyjne dotyczące spraw z zakresu inwestycji drogowych prowadzonych na podstawie </w:t>
      </w:r>
      <w:r w:rsidRPr="006415B8">
        <w:rPr>
          <w:rFonts w:ascii="Lato" w:hAnsi="Lato" w:cs="Arial"/>
          <w:bCs/>
          <w:i/>
          <w:iCs/>
          <w:color w:val="000000"/>
          <w:spacing w:val="4"/>
        </w:rPr>
        <w:t>specustawy drogowej</w:t>
      </w:r>
      <w:r w:rsidRPr="006415B8">
        <w:rPr>
          <w:rFonts w:ascii="Lato" w:hAnsi="Lato" w:cs="Arial"/>
          <w:bCs/>
          <w:iCs/>
          <w:color w:val="000000"/>
          <w:spacing w:val="4"/>
        </w:rPr>
        <w:t>, które jasno wskazuje, iż w przypadku realizacji tego typu przedsięwzięć organ administracji nie może dokonywać jakichkolwiek</w:t>
      </w:r>
      <w:r w:rsidR="000F5D64">
        <w:rPr>
          <w:rFonts w:ascii="Lato" w:hAnsi="Lato" w:cs="Arial"/>
          <w:bCs/>
          <w:iCs/>
          <w:color w:val="000000"/>
          <w:spacing w:val="4"/>
        </w:rPr>
        <w:t xml:space="preserve"> </w:t>
      </w:r>
      <w:r w:rsidRPr="006415B8">
        <w:rPr>
          <w:rFonts w:ascii="Lato" w:hAnsi="Lato" w:cs="Arial"/>
          <w:bCs/>
          <w:iCs/>
          <w:color w:val="000000"/>
          <w:spacing w:val="4"/>
        </w:rPr>
        <w:t>zmian np. w zakresie lokalizacji, przebiegu oraz planowanych parametrów technicznych konkretnej</w:t>
      </w:r>
      <w:r w:rsidR="000F5D64">
        <w:rPr>
          <w:rFonts w:ascii="Lato" w:hAnsi="Lato" w:cs="Arial"/>
          <w:bCs/>
          <w:iCs/>
          <w:color w:val="000000"/>
          <w:spacing w:val="4"/>
        </w:rPr>
        <w:t xml:space="preserve"> </w:t>
      </w:r>
      <w:r w:rsidRPr="006415B8">
        <w:rPr>
          <w:rFonts w:ascii="Lato" w:hAnsi="Lato" w:cs="Arial"/>
          <w:bCs/>
          <w:iCs/>
          <w:color w:val="000000"/>
          <w:spacing w:val="4"/>
        </w:rPr>
        <w:t>inwestycji. Organ wydający zezwolenie realizacyjne nie może w ramach tych przepisów uznaniowo</w:t>
      </w:r>
      <w:r w:rsidR="000F5D64">
        <w:rPr>
          <w:rFonts w:ascii="Lato" w:hAnsi="Lato" w:cs="Arial"/>
          <w:bCs/>
          <w:iCs/>
          <w:color w:val="000000"/>
          <w:spacing w:val="4"/>
        </w:rPr>
        <w:t xml:space="preserve"> </w:t>
      </w:r>
      <w:r w:rsidRPr="006415B8">
        <w:rPr>
          <w:rFonts w:ascii="Lato" w:hAnsi="Lato" w:cs="Arial"/>
          <w:bCs/>
          <w:iCs/>
          <w:color w:val="000000"/>
          <w:spacing w:val="4"/>
        </w:rPr>
        <w:t>modyfikować przebiegu linii rozgraniczających oraz linii podziału, jeżeli zaproponowane rozwiązanie</w:t>
      </w:r>
      <w:r w:rsidRPr="006415B8">
        <w:rPr>
          <w:rFonts w:ascii="Lato" w:hAnsi="Lato" w:cs="Arial"/>
          <w:bCs/>
          <w:iCs/>
          <w:color w:val="000000"/>
          <w:spacing w:val="4"/>
        </w:rPr>
        <w:br/>
        <w:t xml:space="preserve">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00E95BA8">
        <w:rPr>
          <w:rFonts w:ascii="Lato" w:hAnsi="Lato" w:cs="Arial"/>
          <w:bCs/>
          <w:iCs/>
          <w:color w:val="000000"/>
          <w:spacing w:val="4"/>
        </w:rPr>
        <w:br/>
      </w:r>
      <w:r w:rsidRPr="006415B8">
        <w:rPr>
          <w:rFonts w:ascii="Lato" w:hAnsi="Lato" w:cs="Arial"/>
          <w:bCs/>
          <w:iCs/>
          <w:color w:val="000000"/>
          <w:spacing w:val="4"/>
        </w:rPr>
        <w:t xml:space="preserve">w szczególności co do wyboru nieruchomości objętych decyzją. W żadnym razie nie może być w takiej sytuacji mowy 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t>
      </w:r>
      <w:r w:rsidR="00E95BA8">
        <w:rPr>
          <w:rFonts w:ascii="Lato" w:hAnsi="Lato" w:cs="Arial"/>
          <w:bCs/>
          <w:iCs/>
          <w:color w:val="000000"/>
          <w:spacing w:val="4"/>
        </w:rPr>
        <w:br/>
      </w:r>
      <w:r w:rsidRPr="006415B8">
        <w:rPr>
          <w:rFonts w:ascii="Lato" w:hAnsi="Lato" w:cs="Arial"/>
          <w:bCs/>
          <w:iCs/>
          <w:color w:val="000000"/>
          <w:spacing w:val="4"/>
        </w:rPr>
        <w:t xml:space="preserve">w przedstawionej przez inwestora koncepcji przebiegu drogi. Przepisy </w:t>
      </w:r>
      <w:r w:rsidRPr="006415B8">
        <w:rPr>
          <w:rFonts w:ascii="Lato" w:hAnsi="Lato" w:cs="Arial"/>
          <w:bCs/>
          <w:i/>
          <w:iCs/>
          <w:color w:val="000000"/>
          <w:spacing w:val="4"/>
        </w:rPr>
        <w:t>specustawy drogowej</w:t>
      </w:r>
      <w:r w:rsidRPr="006415B8">
        <w:rPr>
          <w:rFonts w:ascii="Lato" w:hAnsi="Lato" w:cs="Arial"/>
          <w:bCs/>
          <w:iCs/>
          <w:color w:val="000000"/>
          <w:spacing w:val="4"/>
        </w:rPr>
        <w:t xml:space="preserve">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00E95BA8">
        <w:rPr>
          <w:rFonts w:ascii="Lato" w:hAnsi="Lato" w:cs="Arial"/>
          <w:bCs/>
          <w:iCs/>
          <w:color w:val="000000"/>
          <w:spacing w:val="4"/>
        </w:rPr>
        <w:br/>
      </w:r>
      <w:r w:rsidRPr="006415B8">
        <w:rPr>
          <w:rFonts w:ascii="Lato" w:hAnsi="Lato" w:cs="Arial"/>
          <w:bCs/>
          <w:iCs/>
          <w:color w:val="000000"/>
          <w:spacing w:val="4"/>
        </w:rPr>
        <w:t>z dnia 14 września 2021 r. sygn. akt II OSK 1332/21, z dnia 30 września 2021 r. sygn. akt</w:t>
      </w:r>
      <w:r w:rsidR="004107AF">
        <w:rPr>
          <w:rFonts w:ascii="Lato" w:hAnsi="Lato" w:cs="Arial"/>
          <w:bCs/>
          <w:iCs/>
          <w:color w:val="000000"/>
          <w:spacing w:val="4"/>
        </w:rPr>
        <w:t xml:space="preserve"> </w:t>
      </w:r>
      <w:r w:rsidRPr="006415B8">
        <w:rPr>
          <w:rFonts w:ascii="Lato" w:hAnsi="Lato" w:cs="Arial"/>
          <w:bCs/>
          <w:iCs/>
          <w:color w:val="000000"/>
          <w:spacing w:val="4"/>
        </w:rPr>
        <w:t>II OSK 193/21).</w:t>
      </w:r>
    </w:p>
    <w:p w14:paraId="77705DEB" w14:textId="5C168D3B" w:rsidR="006415B8" w:rsidRPr="006415B8" w:rsidRDefault="006415B8" w:rsidP="006415B8">
      <w:pPr>
        <w:spacing w:after="240" w:line="240" w:lineRule="exact"/>
        <w:jc w:val="both"/>
        <w:outlineLvl w:val="0"/>
        <w:rPr>
          <w:rFonts w:ascii="Lato" w:hAnsi="Lato" w:cs="Arial"/>
          <w:bCs/>
          <w:iCs/>
          <w:color w:val="000000"/>
          <w:spacing w:val="4"/>
        </w:rPr>
      </w:pPr>
      <w:r w:rsidRPr="006415B8">
        <w:rPr>
          <w:rFonts w:ascii="Lato" w:hAnsi="Lato" w:cs="Arial"/>
          <w:bCs/>
          <w:iCs/>
          <w:color w:val="000000"/>
          <w:spacing w:val="4"/>
        </w:rPr>
        <w:t xml:space="preserve">Oczywiście zdarzyć się mogą sytuacje, w których organ orzekający stwierdzi, </w:t>
      </w:r>
      <w:r w:rsidR="00FA3EB9">
        <w:rPr>
          <w:rFonts w:ascii="Lato" w:hAnsi="Lato" w:cs="Arial"/>
          <w:bCs/>
          <w:iCs/>
          <w:color w:val="000000"/>
          <w:spacing w:val="4"/>
        </w:rPr>
        <w:br/>
      </w:r>
      <w:r w:rsidRPr="006415B8">
        <w:rPr>
          <w:rFonts w:ascii="Lato" w:hAnsi="Lato" w:cs="Arial"/>
          <w:bCs/>
          <w:iCs/>
          <w:color w:val="000000"/>
          <w:spacing w:val="4"/>
        </w:rPr>
        <w:t xml:space="preserve">iż zaproponowane rozwiązanie projektowe jest niezgodne z prawem i w takiej sytuacji obowiązany jest wezwać inwestora do zmiany rozwiązań projektowych, natomiast </w:t>
      </w:r>
      <w:r w:rsidR="00FA3EB9">
        <w:rPr>
          <w:rFonts w:ascii="Lato" w:hAnsi="Lato" w:cs="Arial"/>
          <w:bCs/>
          <w:iCs/>
          <w:color w:val="000000"/>
          <w:spacing w:val="4"/>
        </w:rPr>
        <w:br/>
      </w:r>
      <w:r w:rsidRPr="006415B8">
        <w:rPr>
          <w:rFonts w:ascii="Lato" w:hAnsi="Lato" w:cs="Arial"/>
          <w:bCs/>
          <w:iCs/>
          <w:color w:val="000000"/>
          <w:spacing w:val="4"/>
        </w:rPr>
        <w:t>w niniejszej sprawie taka sytuacja nie miała miejsca. Skarżąc</w:t>
      </w:r>
      <w:r w:rsidR="000F5D64">
        <w:rPr>
          <w:rFonts w:ascii="Lato" w:hAnsi="Lato" w:cs="Arial"/>
          <w:bCs/>
          <w:iCs/>
          <w:color w:val="000000"/>
          <w:spacing w:val="4"/>
        </w:rPr>
        <w:t>y</w:t>
      </w:r>
      <w:r w:rsidRPr="006415B8">
        <w:rPr>
          <w:rFonts w:ascii="Lato" w:hAnsi="Lato" w:cs="Arial"/>
          <w:bCs/>
          <w:iCs/>
          <w:color w:val="000000"/>
          <w:spacing w:val="4"/>
        </w:rPr>
        <w:t xml:space="preserve"> nie był w stanie wykazać, iż przyjęte rozwiązania projektowe na działce nr </w:t>
      </w:r>
      <w:r w:rsidR="000F5D64">
        <w:rPr>
          <w:rFonts w:ascii="Lato" w:hAnsi="Lato" w:cs="Arial"/>
          <w:bCs/>
          <w:iCs/>
          <w:color w:val="000000"/>
          <w:spacing w:val="4"/>
        </w:rPr>
        <w:t xml:space="preserve">137 </w:t>
      </w:r>
      <w:r w:rsidRPr="006415B8">
        <w:rPr>
          <w:rFonts w:ascii="Lato" w:hAnsi="Lato" w:cs="Arial"/>
          <w:bCs/>
          <w:iCs/>
          <w:color w:val="000000"/>
          <w:spacing w:val="4"/>
        </w:rPr>
        <w:t>wiążą się z naruszeniem jakichkolwiek przepisów prawa.</w:t>
      </w:r>
    </w:p>
    <w:p w14:paraId="1DA7A5D8" w14:textId="44317771" w:rsidR="00CD4C2B" w:rsidRPr="000920CB" w:rsidRDefault="006735A4" w:rsidP="000920CB">
      <w:pPr>
        <w:spacing w:after="240" w:line="240" w:lineRule="exact"/>
        <w:jc w:val="both"/>
        <w:outlineLvl w:val="0"/>
        <w:rPr>
          <w:rFonts w:ascii="Lato" w:hAnsi="Lato" w:cs="Arial"/>
          <w:bCs/>
          <w:iCs/>
          <w:color w:val="000000"/>
          <w:spacing w:val="4"/>
        </w:rPr>
      </w:pPr>
      <w:r>
        <w:rPr>
          <w:rFonts w:ascii="Lato" w:hAnsi="Lato" w:cs="Arial"/>
          <w:bCs/>
          <w:iCs/>
          <w:color w:val="000000"/>
          <w:spacing w:val="4"/>
        </w:rPr>
        <w:t xml:space="preserve">Na uwzględnienie nie zasługuje również powołanie się przez Skarżącego w tym kontekście na wyrok Naczelnego Sądu Administracyjnego z dnia 3 września 2014 r., sygn. akt II OSK 1730/14, w którym podniesiono, że dopuszczalna jest </w:t>
      </w:r>
      <w:r w:rsidRPr="006735A4">
        <w:rPr>
          <w:rFonts w:ascii="Lato" w:hAnsi="Lato" w:cs="Arial"/>
          <w:bCs/>
          <w:iCs/>
          <w:color w:val="000000"/>
          <w:spacing w:val="4"/>
        </w:rPr>
        <w:t>weryfikacj</w:t>
      </w:r>
      <w:r>
        <w:rPr>
          <w:rFonts w:ascii="Lato" w:hAnsi="Lato" w:cs="Arial"/>
          <w:bCs/>
          <w:iCs/>
          <w:color w:val="000000"/>
          <w:spacing w:val="4"/>
        </w:rPr>
        <w:t>a</w:t>
      </w:r>
      <w:r w:rsidRPr="006735A4">
        <w:rPr>
          <w:rFonts w:ascii="Lato" w:hAnsi="Lato" w:cs="Arial"/>
          <w:bCs/>
          <w:iCs/>
          <w:color w:val="000000"/>
          <w:spacing w:val="4"/>
        </w:rPr>
        <w:t xml:space="preserve"> zasadności żądania w zakresie ewentualnego istnienia rozwiązania alternatywnego zapewniającego możliwość realizacji tego samego celu publicznego przy ograniczeniu stopnia ingerencji w prawo własności osób trzecich</w:t>
      </w:r>
      <w:r>
        <w:rPr>
          <w:rFonts w:ascii="Lato" w:hAnsi="Lato" w:cs="Arial"/>
          <w:bCs/>
          <w:iCs/>
          <w:color w:val="000000"/>
          <w:spacing w:val="4"/>
        </w:rPr>
        <w:t xml:space="preserve"> oraz ocena </w:t>
      </w:r>
      <w:r w:rsidRPr="006735A4">
        <w:rPr>
          <w:rFonts w:ascii="Lato" w:hAnsi="Lato" w:cs="Arial"/>
          <w:bCs/>
          <w:iCs/>
          <w:color w:val="000000"/>
          <w:spacing w:val="4"/>
        </w:rPr>
        <w:t>niezbędności realizacji celu inwestycji jako przesłanki ingerencji w prawo własności nieruchomości.</w:t>
      </w:r>
      <w:r>
        <w:rPr>
          <w:rFonts w:ascii="Lato" w:hAnsi="Lato" w:cs="Arial"/>
          <w:bCs/>
          <w:iCs/>
          <w:color w:val="000000"/>
          <w:spacing w:val="4"/>
        </w:rPr>
        <w:t xml:space="preserve"> Jak podkreślił sam Skarżący, t</w:t>
      </w:r>
      <w:r w:rsidRPr="006735A4">
        <w:rPr>
          <w:rFonts w:ascii="Lato" w:hAnsi="Lato" w:cs="Arial"/>
          <w:bCs/>
          <w:iCs/>
          <w:color w:val="000000"/>
          <w:spacing w:val="4"/>
        </w:rPr>
        <w:t>a weryfikacja nie może mieć jednak na celu samej kontroli zasadności poszczególnych rozwiązań wskazanych we wniosku, ale ma na celu zbadanie niezbędności inwestycji do realizacji ogólnego celu przedsięwzięcia drogowego.</w:t>
      </w:r>
      <w:r>
        <w:rPr>
          <w:rFonts w:ascii="Lato" w:hAnsi="Lato" w:cs="Arial"/>
          <w:bCs/>
          <w:iCs/>
          <w:color w:val="000000"/>
          <w:spacing w:val="4"/>
        </w:rPr>
        <w:t xml:space="preserve"> </w:t>
      </w:r>
      <w:r w:rsidR="00856BFD">
        <w:rPr>
          <w:rFonts w:ascii="Lato" w:hAnsi="Lato" w:cs="Arial"/>
          <w:bCs/>
          <w:iCs/>
          <w:color w:val="000000"/>
          <w:spacing w:val="4"/>
        </w:rPr>
        <w:t xml:space="preserve">Skarżący pominął dalszą część wyroku w którym wyraźnie podkreślono, że </w:t>
      </w:r>
      <w:r w:rsidR="00856BFD" w:rsidRPr="00856BFD">
        <w:rPr>
          <w:rFonts w:ascii="Lato" w:hAnsi="Lato" w:cs="Arial"/>
          <w:bCs/>
          <w:i/>
          <w:color w:val="000000"/>
          <w:spacing w:val="4"/>
        </w:rPr>
        <w:t>s</w:t>
      </w:r>
      <w:r w:rsidR="00856BFD" w:rsidRPr="00856BFD">
        <w:rPr>
          <w:rFonts w:ascii="Lato" w:hAnsi="Lato" w:cs="Arial"/>
          <w:i/>
          <w:color w:val="000000"/>
          <w:spacing w:val="4"/>
        </w:rPr>
        <w:t>pecustawa drogowa</w:t>
      </w:r>
      <w:r w:rsidR="00856BFD">
        <w:rPr>
          <w:rFonts w:ascii="Lato" w:hAnsi="Lato" w:cs="Arial"/>
          <w:color w:val="000000"/>
          <w:spacing w:val="4"/>
        </w:rPr>
        <w:t xml:space="preserve"> </w:t>
      </w:r>
      <w:r w:rsidR="00856BFD" w:rsidRPr="00856BFD">
        <w:rPr>
          <w:rFonts w:ascii="Lato" w:hAnsi="Lato" w:cs="Arial"/>
          <w:color w:val="000000"/>
          <w:spacing w:val="4"/>
        </w:rPr>
        <w:t xml:space="preserve">służy realizacji celu publicznego jakim jest budowa dróg publicznych. Wprowadzenie odrębnego trybu administracyjnego w sprawie realizacji inwestycji drogowych służy realizacji celu publicznego w postaci poprawy bezpieczeństwa układu komunikacyjnego </w:t>
      </w:r>
      <w:r w:rsidR="00FA3EB9">
        <w:rPr>
          <w:rFonts w:ascii="Lato" w:hAnsi="Lato" w:cs="Arial"/>
          <w:color w:val="000000"/>
          <w:spacing w:val="4"/>
        </w:rPr>
        <w:br/>
      </w:r>
      <w:r w:rsidR="00856BFD" w:rsidRPr="00856BFD">
        <w:rPr>
          <w:rFonts w:ascii="Lato" w:hAnsi="Lato" w:cs="Arial"/>
          <w:color w:val="000000"/>
          <w:spacing w:val="4"/>
        </w:rPr>
        <w:t xml:space="preserve">i transportowego, a jednocześnie skutki z tym związane są rekompensowane w formie odszkodowania (art. 12 ust. 4 w zw. z art. 4 a specustawy). Ustawodawca wyznacza też termin dla wydania decyzji ustalającej wysokość odszkodowania. Zatem pomimo odjęcia własności dochodzi do równoważenia strat i szkód związanych z prowadzonym postępowaniem. Przy realizacji systemu dróg publicznych, służących poprawie bezpieczeństwa, komunikacji i transportu nie dochodzi do naruszenia proporcji między interesem publicznym, a ingerencją w sferę praw i wolności, które na mocy ustawy są rekompensowane stosownym odszkodowaniem. Takim celem jest z pewnością </w:t>
      </w:r>
      <w:r w:rsidR="00856BFD">
        <w:rPr>
          <w:rFonts w:ascii="Lato" w:hAnsi="Lato" w:cs="Arial"/>
          <w:color w:val="000000"/>
          <w:spacing w:val="4"/>
        </w:rPr>
        <w:t xml:space="preserve">również </w:t>
      </w:r>
      <w:r w:rsidR="00856BFD" w:rsidRPr="00856BFD">
        <w:rPr>
          <w:rFonts w:ascii="Lato" w:hAnsi="Lato" w:cs="Arial"/>
          <w:color w:val="000000"/>
          <w:spacing w:val="4"/>
        </w:rPr>
        <w:t xml:space="preserve">realizacja przedmiotowej inwestycji </w:t>
      </w:r>
      <w:r w:rsidR="00856BFD">
        <w:rPr>
          <w:rFonts w:ascii="Lato" w:hAnsi="Lato" w:cs="Arial"/>
          <w:color w:val="000000"/>
          <w:spacing w:val="4"/>
        </w:rPr>
        <w:t xml:space="preserve">drogowej </w:t>
      </w:r>
      <w:r w:rsidR="00856BFD" w:rsidRPr="00856BFD">
        <w:rPr>
          <w:rFonts w:ascii="Lato" w:hAnsi="Lato" w:cs="Arial"/>
          <w:color w:val="000000"/>
          <w:spacing w:val="4"/>
        </w:rPr>
        <w:t xml:space="preserve">przebiegającej przez część nieruchomości stanowiącej </w:t>
      </w:r>
      <w:r w:rsidR="00856BFD" w:rsidRPr="00856BFD">
        <w:rPr>
          <w:rFonts w:ascii="Lato" w:hAnsi="Lato" w:cs="Arial"/>
          <w:spacing w:val="4"/>
        </w:rPr>
        <w:t xml:space="preserve">własność </w:t>
      </w:r>
      <w:r w:rsidR="00856BFD">
        <w:rPr>
          <w:rFonts w:ascii="Lato" w:hAnsi="Lato" w:cs="Arial"/>
          <w:spacing w:val="4"/>
        </w:rPr>
        <w:t>Skarżącego</w:t>
      </w:r>
      <w:r w:rsidR="00856BFD" w:rsidRPr="00856BFD">
        <w:rPr>
          <w:rFonts w:ascii="Lato" w:hAnsi="Lato" w:cs="Arial"/>
          <w:spacing w:val="4"/>
        </w:rPr>
        <w:t xml:space="preserve">, która jak wynika ze sprawy jest konieczną inwestycją celu publicznego (patrz np. Wyroki NSA z 11 października 2011 r. </w:t>
      </w:r>
      <w:bookmarkStart w:id="2" w:name="orz.285793965"/>
      <w:r w:rsidR="00856BFD" w:rsidRPr="00856BFD">
        <w:rPr>
          <w:rFonts w:ascii="Lato" w:hAnsi="Lato" w:cs="Arial"/>
          <w:spacing w:val="4"/>
        </w:rPr>
        <w:fldChar w:fldCharType="begin"/>
      </w:r>
      <w:r w:rsidR="00856BFD" w:rsidRPr="00856BFD">
        <w:rPr>
          <w:rFonts w:ascii="Lato" w:hAnsi="Lato" w:cs="Arial"/>
          <w:spacing w:val="4"/>
        </w:rPr>
        <w:instrText xml:space="preserve"> HYPERLINK "https://sip.legalis.pl/document-view.seam?documentId=mrswglrsha2toojthe3dk&amp;refSource=hypdec" </w:instrText>
      </w:r>
      <w:r w:rsidR="00856BFD" w:rsidRPr="00856BFD">
        <w:rPr>
          <w:rFonts w:ascii="Lato" w:hAnsi="Lato" w:cs="Arial"/>
          <w:spacing w:val="4"/>
        </w:rPr>
      </w:r>
      <w:r w:rsidR="00856BFD" w:rsidRPr="00856BFD">
        <w:rPr>
          <w:rFonts w:ascii="Lato" w:hAnsi="Lato" w:cs="Arial"/>
          <w:spacing w:val="4"/>
        </w:rPr>
        <w:fldChar w:fldCharType="separate"/>
      </w:r>
      <w:r w:rsidR="00856BFD" w:rsidRPr="00856BFD">
        <w:rPr>
          <w:rStyle w:val="Hipercze"/>
          <w:rFonts w:ascii="Lato" w:hAnsi="Lato" w:cs="Arial"/>
          <w:color w:val="auto"/>
          <w:spacing w:val="4"/>
          <w:u w:val="none"/>
        </w:rPr>
        <w:t>II OSK 1688/11</w:t>
      </w:r>
      <w:r w:rsidR="00856BFD" w:rsidRPr="00856BFD">
        <w:rPr>
          <w:rFonts w:ascii="Lato" w:hAnsi="Lato" w:cs="Arial"/>
          <w:spacing w:val="4"/>
        </w:rPr>
        <w:fldChar w:fldCharType="end"/>
      </w:r>
      <w:bookmarkEnd w:id="2"/>
      <w:r w:rsidR="00856BFD" w:rsidRPr="00856BFD">
        <w:rPr>
          <w:rFonts w:ascii="Lato" w:hAnsi="Lato" w:cs="Arial"/>
          <w:spacing w:val="4"/>
        </w:rPr>
        <w:t xml:space="preserve"> </w:t>
      </w:r>
      <w:r w:rsidR="00FA3EB9">
        <w:rPr>
          <w:rFonts w:ascii="Lato" w:hAnsi="Lato" w:cs="Arial"/>
          <w:spacing w:val="4"/>
        </w:rPr>
        <w:br/>
      </w:r>
      <w:r w:rsidR="00856BFD" w:rsidRPr="00856BFD">
        <w:rPr>
          <w:rFonts w:ascii="Lato" w:hAnsi="Lato" w:cs="Arial"/>
          <w:spacing w:val="4"/>
        </w:rPr>
        <w:t xml:space="preserve">i z 23 kwietnia 2010 r. </w:t>
      </w:r>
      <w:bookmarkStart w:id="3" w:name="orz.160305673"/>
      <w:r w:rsidR="00856BFD" w:rsidRPr="00856BFD">
        <w:rPr>
          <w:rFonts w:ascii="Lato" w:hAnsi="Lato" w:cs="Arial"/>
          <w:spacing w:val="4"/>
        </w:rPr>
        <w:fldChar w:fldCharType="begin"/>
      </w:r>
      <w:r w:rsidR="00856BFD" w:rsidRPr="00856BFD">
        <w:rPr>
          <w:rFonts w:ascii="Lato" w:hAnsi="Lato" w:cs="Arial"/>
          <w:spacing w:val="4"/>
        </w:rPr>
        <w:instrText xml:space="preserve"> HYPERLINK "https://sip.legalis.pl/document-view.seam?documentId=mrswglrrgyydgmbvgy3tg&amp;refSource=hypdec" </w:instrText>
      </w:r>
      <w:r w:rsidR="00856BFD" w:rsidRPr="00856BFD">
        <w:rPr>
          <w:rFonts w:ascii="Lato" w:hAnsi="Lato" w:cs="Arial"/>
          <w:spacing w:val="4"/>
        </w:rPr>
      </w:r>
      <w:r w:rsidR="00856BFD" w:rsidRPr="00856BFD">
        <w:rPr>
          <w:rFonts w:ascii="Lato" w:hAnsi="Lato" w:cs="Arial"/>
          <w:spacing w:val="4"/>
        </w:rPr>
        <w:fldChar w:fldCharType="separate"/>
      </w:r>
      <w:r w:rsidR="00856BFD" w:rsidRPr="00856BFD">
        <w:rPr>
          <w:rStyle w:val="Hipercze"/>
          <w:rFonts w:ascii="Lato" w:hAnsi="Lato" w:cs="Arial"/>
          <w:color w:val="auto"/>
          <w:spacing w:val="4"/>
          <w:u w:val="none"/>
        </w:rPr>
        <w:t>II OSK 704/09</w:t>
      </w:r>
      <w:r w:rsidR="00856BFD" w:rsidRPr="00856BFD">
        <w:rPr>
          <w:rFonts w:ascii="Lato" w:hAnsi="Lato" w:cs="Arial"/>
          <w:spacing w:val="4"/>
        </w:rPr>
        <w:fldChar w:fldCharType="end"/>
      </w:r>
      <w:bookmarkEnd w:id="3"/>
      <w:r w:rsidR="00856BFD" w:rsidRPr="00856BFD">
        <w:rPr>
          <w:rFonts w:ascii="Lato" w:hAnsi="Lato" w:cs="Arial"/>
          <w:spacing w:val="4"/>
        </w:rPr>
        <w:t xml:space="preserve">, z 13 grudnia 2011 r. </w:t>
      </w:r>
      <w:bookmarkStart w:id="4" w:name="orz.220404102"/>
      <w:r w:rsidR="00856BFD" w:rsidRPr="00856BFD">
        <w:rPr>
          <w:rFonts w:ascii="Lato" w:hAnsi="Lato" w:cs="Arial"/>
          <w:spacing w:val="4"/>
        </w:rPr>
        <w:fldChar w:fldCharType="begin"/>
      </w:r>
      <w:r w:rsidR="00856BFD" w:rsidRPr="00856BFD">
        <w:rPr>
          <w:rFonts w:ascii="Lato" w:hAnsi="Lato" w:cs="Arial"/>
          <w:spacing w:val="4"/>
        </w:rPr>
        <w:instrText xml:space="preserve"> HYPERLINK "https://sip.legalis.pl/document-view.seam?documentId=mrswglrsgiydimbugeyde&amp;refSource=hypdec" </w:instrText>
      </w:r>
      <w:r w:rsidR="00856BFD" w:rsidRPr="00856BFD">
        <w:rPr>
          <w:rFonts w:ascii="Lato" w:hAnsi="Lato" w:cs="Arial"/>
          <w:spacing w:val="4"/>
        </w:rPr>
      </w:r>
      <w:r w:rsidR="00856BFD" w:rsidRPr="00856BFD">
        <w:rPr>
          <w:rFonts w:ascii="Lato" w:hAnsi="Lato" w:cs="Arial"/>
          <w:spacing w:val="4"/>
        </w:rPr>
        <w:fldChar w:fldCharType="separate"/>
      </w:r>
      <w:r w:rsidR="00856BFD" w:rsidRPr="00856BFD">
        <w:rPr>
          <w:rStyle w:val="Hipercze"/>
          <w:rFonts w:ascii="Lato" w:hAnsi="Lato" w:cs="Arial"/>
          <w:color w:val="auto"/>
          <w:spacing w:val="4"/>
          <w:u w:val="none"/>
        </w:rPr>
        <w:t>II OSK 2250/11</w:t>
      </w:r>
      <w:r w:rsidR="00856BFD" w:rsidRPr="00856BFD">
        <w:rPr>
          <w:rFonts w:ascii="Lato" w:hAnsi="Lato" w:cs="Arial"/>
          <w:spacing w:val="4"/>
        </w:rPr>
        <w:fldChar w:fldCharType="end"/>
      </w:r>
      <w:bookmarkEnd w:id="4"/>
      <w:r w:rsidR="00856BFD" w:rsidRPr="00856BFD">
        <w:rPr>
          <w:rFonts w:ascii="Lato" w:hAnsi="Lato" w:cs="Arial"/>
          <w:spacing w:val="4"/>
        </w:rPr>
        <w:t xml:space="preserve">, z 20 stycznia 2011 r. </w:t>
      </w:r>
      <w:bookmarkStart w:id="5" w:name="orz.180321068"/>
      <w:r w:rsidR="00856BFD" w:rsidRPr="00856BFD">
        <w:rPr>
          <w:rFonts w:ascii="Lato" w:hAnsi="Lato" w:cs="Arial"/>
          <w:spacing w:val="4"/>
        </w:rPr>
        <w:fldChar w:fldCharType="begin"/>
      </w:r>
      <w:r w:rsidR="00856BFD" w:rsidRPr="00856BFD">
        <w:rPr>
          <w:rFonts w:ascii="Lato" w:hAnsi="Lato" w:cs="Arial"/>
          <w:spacing w:val="4"/>
        </w:rPr>
        <w:instrText xml:space="preserve"> HYPERLINK "https://sip.legalis.pl/document-view.seam?documentId=mrswglrrhaydgmrrga3dq&amp;refSource=hypdec" </w:instrText>
      </w:r>
      <w:r w:rsidR="00856BFD" w:rsidRPr="00856BFD">
        <w:rPr>
          <w:rFonts w:ascii="Lato" w:hAnsi="Lato" w:cs="Arial"/>
          <w:spacing w:val="4"/>
        </w:rPr>
      </w:r>
      <w:r w:rsidR="00856BFD" w:rsidRPr="00856BFD">
        <w:rPr>
          <w:rFonts w:ascii="Lato" w:hAnsi="Lato" w:cs="Arial"/>
          <w:spacing w:val="4"/>
        </w:rPr>
        <w:fldChar w:fldCharType="separate"/>
      </w:r>
      <w:r w:rsidR="00856BFD" w:rsidRPr="00856BFD">
        <w:rPr>
          <w:rStyle w:val="Hipercze"/>
          <w:rFonts w:ascii="Lato" w:hAnsi="Lato" w:cs="Arial"/>
          <w:color w:val="auto"/>
          <w:spacing w:val="4"/>
          <w:u w:val="none"/>
        </w:rPr>
        <w:t>II OSK 2416/10</w:t>
      </w:r>
      <w:r w:rsidR="00856BFD" w:rsidRPr="00856BFD">
        <w:rPr>
          <w:rFonts w:ascii="Lato" w:hAnsi="Lato" w:cs="Arial"/>
          <w:spacing w:val="4"/>
        </w:rPr>
        <w:fldChar w:fldCharType="end"/>
      </w:r>
      <w:bookmarkEnd w:id="5"/>
      <w:r w:rsidR="00856BFD" w:rsidRPr="00856BFD">
        <w:rPr>
          <w:rFonts w:ascii="Lato" w:hAnsi="Lato" w:cs="Arial"/>
          <w:spacing w:val="4"/>
        </w:rPr>
        <w:t xml:space="preserve">, oraz wyroki WSA z 6 marca 2012 r. </w:t>
      </w:r>
      <w:bookmarkStart w:id="6" w:name="orz.225449244"/>
      <w:r w:rsidR="00856BFD" w:rsidRPr="00856BFD">
        <w:rPr>
          <w:rFonts w:ascii="Lato" w:hAnsi="Lato" w:cs="Arial"/>
          <w:spacing w:val="4"/>
        </w:rPr>
        <w:fldChar w:fldCharType="begin"/>
      </w:r>
      <w:r w:rsidR="00856BFD" w:rsidRPr="00856BFD">
        <w:rPr>
          <w:rFonts w:ascii="Lato" w:hAnsi="Lato" w:cs="Arial"/>
          <w:spacing w:val="4"/>
        </w:rPr>
        <w:instrText xml:space="preserve"> HYPERLINK "https://sip.legalis.pl/document-view.seam?documentId=mrswglrsgi2tinbzgi2di&amp;refSource=hypdec" </w:instrText>
      </w:r>
      <w:r w:rsidR="00856BFD" w:rsidRPr="00856BFD">
        <w:rPr>
          <w:rFonts w:ascii="Lato" w:hAnsi="Lato" w:cs="Arial"/>
          <w:spacing w:val="4"/>
        </w:rPr>
      </w:r>
      <w:r w:rsidR="00856BFD" w:rsidRPr="00856BFD">
        <w:rPr>
          <w:rFonts w:ascii="Lato" w:hAnsi="Lato" w:cs="Arial"/>
          <w:spacing w:val="4"/>
        </w:rPr>
        <w:fldChar w:fldCharType="separate"/>
      </w:r>
      <w:r w:rsidR="00856BFD" w:rsidRPr="00856BFD">
        <w:rPr>
          <w:rStyle w:val="Hipercze"/>
          <w:rFonts w:ascii="Lato" w:hAnsi="Lato" w:cs="Arial"/>
          <w:color w:val="auto"/>
          <w:spacing w:val="4"/>
          <w:u w:val="none"/>
        </w:rPr>
        <w:t>VII SA/</w:t>
      </w:r>
      <w:proofErr w:type="spellStart"/>
      <w:r w:rsidR="00856BFD" w:rsidRPr="00856BFD">
        <w:rPr>
          <w:rStyle w:val="Hipercze"/>
          <w:rFonts w:ascii="Lato" w:hAnsi="Lato" w:cs="Arial"/>
          <w:color w:val="auto"/>
          <w:spacing w:val="4"/>
          <w:u w:val="none"/>
        </w:rPr>
        <w:t>Wa</w:t>
      </w:r>
      <w:proofErr w:type="spellEnd"/>
      <w:r w:rsidR="00856BFD" w:rsidRPr="00856BFD">
        <w:rPr>
          <w:rStyle w:val="Hipercze"/>
          <w:rFonts w:ascii="Lato" w:hAnsi="Lato" w:cs="Arial"/>
          <w:color w:val="auto"/>
          <w:spacing w:val="4"/>
          <w:u w:val="none"/>
        </w:rPr>
        <w:t xml:space="preserve"> 2399/11</w:t>
      </w:r>
      <w:r w:rsidR="00856BFD" w:rsidRPr="00856BFD">
        <w:rPr>
          <w:rFonts w:ascii="Lato" w:hAnsi="Lato" w:cs="Arial"/>
          <w:spacing w:val="4"/>
        </w:rPr>
        <w:fldChar w:fldCharType="end"/>
      </w:r>
      <w:bookmarkEnd w:id="6"/>
      <w:r w:rsidR="00856BFD" w:rsidRPr="00856BFD">
        <w:rPr>
          <w:rFonts w:ascii="Lato" w:hAnsi="Lato" w:cs="Arial"/>
          <w:spacing w:val="4"/>
        </w:rPr>
        <w:t xml:space="preserve">, </w:t>
      </w:r>
      <w:r w:rsidR="00FA3EB9">
        <w:rPr>
          <w:rFonts w:ascii="Lato" w:hAnsi="Lato" w:cs="Arial"/>
          <w:spacing w:val="4"/>
        </w:rPr>
        <w:br/>
      </w:r>
      <w:r w:rsidR="00856BFD" w:rsidRPr="00856BFD">
        <w:rPr>
          <w:rFonts w:ascii="Lato" w:hAnsi="Lato" w:cs="Arial"/>
          <w:spacing w:val="4"/>
        </w:rPr>
        <w:t xml:space="preserve">z 12 lutego 2013 r. </w:t>
      </w:r>
      <w:bookmarkStart w:id="7" w:name="orz.285745905"/>
      <w:r w:rsidR="00856BFD" w:rsidRPr="00856BFD">
        <w:rPr>
          <w:rFonts w:ascii="Lato" w:hAnsi="Lato" w:cs="Arial"/>
          <w:spacing w:val="4"/>
        </w:rPr>
        <w:fldChar w:fldCharType="begin"/>
      </w:r>
      <w:r w:rsidR="00856BFD" w:rsidRPr="00856BFD">
        <w:rPr>
          <w:rFonts w:ascii="Lato" w:hAnsi="Lato" w:cs="Arial"/>
          <w:spacing w:val="4"/>
        </w:rPr>
        <w:instrText xml:space="preserve"> HYPERLINK "https://sip.legalis.pl/document-view.seam?documentId=mrswglrsha2tonbvheydk&amp;refSource=hypdec" </w:instrText>
      </w:r>
      <w:r w:rsidR="00856BFD" w:rsidRPr="00856BFD">
        <w:rPr>
          <w:rFonts w:ascii="Lato" w:hAnsi="Lato" w:cs="Arial"/>
          <w:spacing w:val="4"/>
        </w:rPr>
      </w:r>
      <w:r w:rsidR="00856BFD" w:rsidRPr="00856BFD">
        <w:rPr>
          <w:rFonts w:ascii="Lato" w:hAnsi="Lato" w:cs="Arial"/>
          <w:spacing w:val="4"/>
        </w:rPr>
        <w:fldChar w:fldCharType="separate"/>
      </w:r>
      <w:r w:rsidR="00856BFD" w:rsidRPr="00856BFD">
        <w:rPr>
          <w:rStyle w:val="Hipercze"/>
          <w:rFonts w:ascii="Lato" w:hAnsi="Lato" w:cs="Arial"/>
          <w:color w:val="auto"/>
          <w:spacing w:val="4"/>
          <w:u w:val="none"/>
        </w:rPr>
        <w:t>VII SA/</w:t>
      </w:r>
      <w:proofErr w:type="spellStart"/>
      <w:r w:rsidR="00856BFD" w:rsidRPr="00856BFD">
        <w:rPr>
          <w:rStyle w:val="Hipercze"/>
          <w:rFonts w:ascii="Lato" w:hAnsi="Lato" w:cs="Arial"/>
          <w:color w:val="auto"/>
          <w:spacing w:val="4"/>
          <w:u w:val="none"/>
        </w:rPr>
        <w:t>Wa</w:t>
      </w:r>
      <w:proofErr w:type="spellEnd"/>
      <w:r w:rsidR="00856BFD" w:rsidRPr="00856BFD">
        <w:rPr>
          <w:rStyle w:val="Hipercze"/>
          <w:rFonts w:ascii="Lato" w:hAnsi="Lato" w:cs="Arial"/>
          <w:color w:val="auto"/>
          <w:spacing w:val="4"/>
          <w:u w:val="none"/>
        </w:rPr>
        <w:t xml:space="preserve"> 2671/12</w:t>
      </w:r>
      <w:r w:rsidR="00856BFD" w:rsidRPr="00856BFD">
        <w:rPr>
          <w:rFonts w:ascii="Lato" w:hAnsi="Lato" w:cs="Arial"/>
          <w:spacing w:val="4"/>
        </w:rPr>
        <w:fldChar w:fldCharType="end"/>
      </w:r>
      <w:bookmarkEnd w:id="7"/>
      <w:r w:rsidR="00856BFD" w:rsidRPr="00856BFD">
        <w:rPr>
          <w:rFonts w:ascii="Lato" w:hAnsi="Lato" w:cs="Arial"/>
          <w:spacing w:val="4"/>
        </w:rPr>
        <w:t xml:space="preserve"> z 12 czerwca 2013 r. </w:t>
      </w:r>
      <w:bookmarkStart w:id="8" w:name="orz.285742811"/>
      <w:r w:rsidR="00856BFD" w:rsidRPr="00856BFD">
        <w:rPr>
          <w:rFonts w:ascii="Lato" w:hAnsi="Lato" w:cs="Arial"/>
          <w:spacing w:val="4"/>
        </w:rPr>
        <w:fldChar w:fldCharType="begin"/>
      </w:r>
      <w:r w:rsidR="00856BFD" w:rsidRPr="00856BFD">
        <w:rPr>
          <w:rFonts w:ascii="Lato" w:hAnsi="Lato" w:cs="Arial"/>
          <w:spacing w:val="4"/>
        </w:rPr>
        <w:instrText xml:space="preserve"> HYPERLINK "https://sip.legalis.pl/document-view.seam?documentId=mrswglrsha2tonbshaytc&amp;refSource=hypdec" </w:instrText>
      </w:r>
      <w:r w:rsidR="00856BFD" w:rsidRPr="00856BFD">
        <w:rPr>
          <w:rFonts w:ascii="Lato" w:hAnsi="Lato" w:cs="Arial"/>
          <w:spacing w:val="4"/>
        </w:rPr>
      </w:r>
      <w:r w:rsidR="00856BFD" w:rsidRPr="00856BFD">
        <w:rPr>
          <w:rFonts w:ascii="Lato" w:hAnsi="Lato" w:cs="Arial"/>
          <w:spacing w:val="4"/>
        </w:rPr>
        <w:fldChar w:fldCharType="separate"/>
      </w:r>
      <w:r w:rsidR="00856BFD" w:rsidRPr="00856BFD">
        <w:rPr>
          <w:rStyle w:val="Hipercze"/>
          <w:rFonts w:ascii="Lato" w:hAnsi="Lato" w:cs="Arial"/>
          <w:color w:val="auto"/>
          <w:spacing w:val="4"/>
          <w:u w:val="none"/>
        </w:rPr>
        <w:t>II SA/</w:t>
      </w:r>
      <w:proofErr w:type="spellStart"/>
      <w:r w:rsidR="00856BFD" w:rsidRPr="00856BFD">
        <w:rPr>
          <w:rStyle w:val="Hipercze"/>
          <w:rFonts w:ascii="Lato" w:hAnsi="Lato" w:cs="Arial"/>
          <w:color w:val="auto"/>
          <w:spacing w:val="4"/>
          <w:u w:val="none"/>
        </w:rPr>
        <w:t>Gl</w:t>
      </w:r>
      <w:proofErr w:type="spellEnd"/>
      <w:r w:rsidR="00856BFD" w:rsidRPr="00856BFD">
        <w:rPr>
          <w:rStyle w:val="Hipercze"/>
          <w:rFonts w:ascii="Lato" w:hAnsi="Lato" w:cs="Arial"/>
          <w:color w:val="auto"/>
          <w:spacing w:val="4"/>
          <w:u w:val="none"/>
        </w:rPr>
        <w:t xml:space="preserve"> 602/13</w:t>
      </w:r>
      <w:r w:rsidR="00856BFD" w:rsidRPr="00856BFD">
        <w:rPr>
          <w:rFonts w:ascii="Lato" w:hAnsi="Lato" w:cs="Arial"/>
          <w:spacing w:val="4"/>
        </w:rPr>
        <w:fldChar w:fldCharType="end"/>
      </w:r>
      <w:bookmarkEnd w:id="8"/>
      <w:r w:rsidR="00856BFD" w:rsidRPr="00856BFD">
        <w:rPr>
          <w:rFonts w:ascii="Lato" w:hAnsi="Lato" w:cs="Arial"/>
          <w:spacing w:val="4"/>
        </w:rPr>
        <w:t xml:space="preserve">, </w:t>
      </w:r>
      <w:r w:rsidR="00FA3EB9">
        <w:rPr>
          <w:rFonts w:ascii="Lato" w:hAnsi="Lato" w:cs="Arial"/>
          <w:spacing w:val="4"/>
        </w:rPr>
        <w:br/>
      </w:r>
      <w:r w:rsidR="00856BFD" w:rsidRPr="00856BFD">
        <w:rPr>
          <w:rFonts w:ascii="Lato" w:hAnsi="Lato" w:cs="Arial"/>
          <w:spacing w:val="4"/>
        </w:rPr>
        <w:t xml:space="preserve">z dnia 21 czerwca 2011 r. </w:t>
      </w:r>
      <w:bookmarkStart w:id="9" w:name="orz.185329417"/>
      <w:r w:rsidR="00856BFD" w:rsidRPr="00856BFD">
        <w:rPr>
          <w:rFonts w:ascii="Lato" w:hAnsi="Lato" w:cs="Arial"/>
          <w:spacing w:val="4"/>
        </w:rPr>
        <w:fldChar w:fldCharType="begin"/>
      </w:r>
      <w:r w:rsidR="00856BFD" w:rsidRPr="00856BFD">
        <w:rPr>
          <w:rFonts w:ascii="Lato" w:hAnsi="Lato" w:cs="Arial"/>
          <w:spacing w:val="4"/>
        </w:rPr>
        <w:instrText xml:space="preserve"> HYPERLINK "https://sip.legalis.pl/document-view.seam?documentId=mrswglrrha2tgmrzgqyto&amp;refSource=hypdec" </w:instrText>
      </w:r>
      <w:r w:rsidR="00856BFD" w:rsidRPr="00856BFD">
        <w:rPr>
          <w:rFonts w:ascii="Lato" w:hAnsi="Lato" w:cs="Arial"/>
          <w:spacing w:val="4"/>
        </w:rPr>
      </w:r>
      <w:r w:rsidR="00856BFD" w:rsidRPr="00856BFD">
        <w:rPr>
          <w:rFonts w:ascii="Lato" w:hAnsi="Lato" w:cs="Arial"/>
          <w:spacing w:val="4"/>
        </w:rPr>
        <w:fldChar w:fldCharType="separate"/>
      </w:r>
      <w:r w:rsidR="00856BFD" w:rsidRPr="00856BFD">
        <w:rPr>
          <w:rStyle w:val="Hipercze"/>
          <w:rFonts w:ascii="Lato" w:hAnsi="Lato" w:cs="Arial"/>
          <w:color w:val="auto"/>
          <w:spacing w:val="4"/>
          <w:u w:val="none"/>
        </w:rPr>
        <w:t>II SA/Bk 248/11</w:t>
      </w:r>
      <w:r w:rsidR="00856BFD" w:rsidRPr="00856BFD">
        <w:rPr>
          <w:rFonts w:ascii="Lato" w:hAnsi="Lato" w:cs="Arial"/>
          <w:spacing w:val="4"/>
        </w:rPr>
        <w:fldChar w:fldCharType="end"/>
      </w:r>
      <w:bookmarkEnd w:id="9"/>
      <w:r w:rsidR="00856BFD" w:rsidRPr="00856BFD">
        <w:rPr>
          <w:rFonts w:ascii="Lato" w:hAnsi="Lato" w:cs="Arial"/>
          <w:spacing w:val="4"/>
        </w:rPr>
        <w:t>).</w:t>
      </w:r>
    </w:p>
    <w:p w14:paraId="30F5C1AD" w14:textId="38BFF4C1" w:rsidR="000920CB" w:rsidRPr="000920CB" w:rsidRDefault="000920CB" w:rsidP="000920CB">
      <w:pPr>
        <w:spacing w:after="240" w:line="240" w:lineRule="exact"/>
        <w:jc w:val="both"/>
        <w:rPr>
          <w:rFonts w:ascii="Lato" w:hAnsi="Lato" w:cs="Arial"/>
          <w:color w:val="000000"/>
          <w:spacing w:val="4"/>
        </w:rPr>
      </w:pPr>
      <w:r>
        <w:rPr>
          <w:rFonts w:ascii="Lato" w:hAnsi="Lato" w:cs="Arial"/>
          <w:color w:val="000000"/>
          <w:spacing w:val="4"/>
        </w:rPr>
        <w:t>Mając na uwadze powyżej zaprezentowane ustalenia, z</w:t>
      </w:r>
      <w:r w:rsidRPr="000920CB">
        <w:rPr>
          <w:rFonts w:ascii="Lato" w:hAnsi="Lato" w:cs="Arial"/>
          <w:color w:val="000000"/>
          <w:spacing w:val="4"/>
        </w:rPr>
        <w:t xml:space="preserve">a chybioną należy również uznać argumentację podniesioną przez stronę skarżącą dotyczącą naruszenia art. </w:t>
      </w:r>
      <w:r>
        <w:rPr>
          <w:rFonts w:ascii="Lato" w:hAnsi="Lato" w:cs="Arial"/>
          <w:color w:val="000000"/>
          <w:spacing w:val="4"/>
        </w:rPr>
        <w:t xml:space="preserve">6, art. </w:t>
      </w:r>
      <w:r w:rsidRPr="000920CB">
        <w:rPr>
          <w:rFonts w:ascii="Lato" w:hAnsi="Lato" w:cs="Arial"/>
          <w:color w:val="000000"/>
          <w:spacing w:val="4"/>
        </w:rPr>
        <w:t>7,</w:t>
      </w:r>
      <w:r>
        <w:rPr>
          <w:rFonts w:ascii="Lato" w:hAnsi="Lato" w:cs="Arial"/>
          <w:color w:val="000000"/>
          <w:spacing w:val="4"/>
        </w:rPr>
        <w:t xml:space="preserve"> </w:t>
      </w:r>
      <w:r w:rsidR="00FA3EB9">
        <w:rPr>
          <w:rFonts w:ascii="Lato" w:hAnsi="Lato" w:cs="Arial"/>
          <w:color w:val="000000"/>
          <w:spacing w:val="4"/>
        </w:rPr>
        <w:br/>
      </w:r>
      <w:r>
        <w:rPr>
          <w:rFonts w:ascii="Lato" w:hAnsi="Lato" w:cs="Arial"/>
          <w:color w:val="000000"/>
          <w:spacing w:val="4"/>
        </w:rPr>
        <w:t>art. 8,</w:t>
      </w:r>
      <w:r w:rsidRPr="000920CB">
        <w:rPr>
          <w:rFonts w:ascii="Lato" w:hAnsi="Lato" w:cs="Arial"/>
          <w:color w:val="000000"/>
          <w:spacing w:val="4"/>
        </w:rPr>
        <w:t xml:space="preserve"> art. 77 § 1, art. 80 </w:t>
      </w:r>
      <w:r w:rsidRPr="000920CB">
        <w:rPr>
          <w:rFonts w:ascii="Lato" w:hAnsi="Lato" w:cs="Arial"/>
          <w:i/>
          <w:color w:val="000000"/>
          <w:spacing w:val="4"/>
        </w:rPr>
        <w:t>kpa</w:t>
      </w:r>
      <w:r>
        <w:rPr>
          <w:rFonts w:ascii="Lato" w:hAnsi="Lato" w:cs="Arial"/>
          <w:color w:val="000000"/>
          <w:spacing w:val="4"/>
        </w:rPr>
        <w:t>.</w:t>
      </w:r>
    </w:p>
    <w:p w14:paraId="5F13C5B7" w14:textId="7F0360F9" w:rsidR="000920CB" w:rsidRPr="000920CB" w:rsidRDefault="000920CB" w:rsidP="000920CB">
      <w:pPr>
        <w:spacing w:after="240" w:line="240" w:lineRule="exact"/>
        <w:jc w:val="both"/>
        <w:rPr>
          <w:rFonts w:ascii="Lato" w:hAnsi="Lato" w:cs="Arial"/>
          <w:color w:val="000000"/>
          <w:spacing w:val="4"/>
        </w:rPr>
      </w:pPr>
      <w:r w:rsidRPr="000920CB">
        <w:rPr>
          <w:rFonts w:ascii="Lato" w:hAnsi="Lato" w:cs="Arial"/>
          <w:bCs/>
          <w:iCs/>
          <w:color w:val="000000"/>
          <w:spacing w:val="4"/>
        </w:rPr>
        <w:t xml:space="preserve">Godzi się zauważyć, iż </w:t>
      </w:r>
      <w:r w:rsidRPr="000920CB">
        <w:rPr>
          <w:rFonts w:ascii="Lato" w:hAnsi="Lato" w:cs="Arial"/>
          <w:color w:val="000000"/>
          <w:spacing w:val="4"/>
        </w:rPr>
        <w:t xml:space="preserve">naczelną zasadą postępowania administracyjnego jest zasada prawdy obiektywnej wyrażona w art. 7 </w:t>
      </w:r>
      <w:r w:rsidRPr="000920CB">
        <w:rPr>
          <w:rFonts w:ascii="Lato" w:hAnsi="Lato" w:cs="Arial"/>
          <w:i/>
          <w:iCs/>
          <w:color w:val="000000"/>
          <w:spacing w:val="4"/>
        </w:rPr>
        <w:t>kpa</w:t>
      </w:r>
      <w:r w:rsidRPr="000920CB">
        <w:rPr>
          <w:rFonts w:ascii="Lato" w:hAnsi="Lato" w:cs="Arial"/>
          <w:color w:val="000000"/>
          <w:spacing w:val="4"/>
        </w:rPr>
        <w:t xml:space="preserve">. Z zasady powyższej wynika, że organy administracji publicznej prowadzące postępowanie mają obowiązek zebrania </w:t>
      </w:r>
      <w:r w:rsidR="00FA3EB9">
        <w:rPr>
          <w:rFonts w:ascii="Lato" w:hAnsi="Lato" w:cs="Arial"/>
          <w:color w:val="000000"/>
          <w:spacing w:val="4"/>
        </w:rPr>
        <w:br/>
      </w:r>
      <w:r w:rsidRPr="000920CB">
        <w:rPr>
          <w:rFonts w:ascii="Lato" w:hAnsi="Lato" w:cs="Arial"/>
          <w:color w:val="000000"/>
          <w:spacing w:val="4"/>
        </w:rP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00FA3EB9">
        <w:rPr>
          <w:rFonts w:ascii="Lato" w:hAnsi="Lato" w:cs="Arial"/>
          <w:color w:val="000000"/>
          <w:spacing w:val="4"/>
        </w:rPr>
        <w:br/>
      </w:r>
      <w:r w:rsidRPr="000920CB">
        <w:rPr>
          <w:rFonts w:ascii="Lato" w:hAnsi="Lato" w:cs="Arial"/>
          <w:color w:val="000000"/>
          <w:spacing w:val="4"/>
        </w:rPr>
        <w:t xml:space="preserve">i swoje stanowisko wyrazić w uzasadnieniu podjętej decyzji (vide: wyrok Naczelnego Sądu Administracyjnego z dnia 17 października 2001 r., sygn. akt I SA 1110/01, LEX  75516). Z kolei przepis art. 77 § 1 </w:t>
      </w:r>
      <w:r w:rsidRPr="000920CB">
        <w:rPr>
          <w:rFonts w:ascii="Lato" w:hAnsi="Lato" w:cs="Arial"/>
          <w:i/>
          <w:iCs/>
          <w:color w:val="000000"/>
          <w:spacing w:val="4"/>
        </w:rPr>
        <w:t>kpa</w:t>
      </w:r>
      <w:r w:rsidRPr="000920CB">
        <w:rPr>
          <w:rFonts w:ascii="Lato" w:hAnsi="Lato" w:cs="Arial"/>
          <w:color w:val="000000"/>
          <w:spacing w:val="4"/>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Natomiast zgodnie z art. 80 </w:t>
      </w:r>
      <w:r w:rsidRPr="000920CB">
        <w:rPr>
          <w:rFonts w:ascii="Lato" w:hAnsi="Lato" w:cs="Arial"/>
          <w:i/>
          <w:color w:val="000000"/>
          <w:spacing w:val="4"/>
        </w:rPr>
        <w:t>kpa</w:t>
      </w:r>
      <w:r w:rsidRPr="000920CB">
        <w:rPr>
          <w:rFonts w:ascii="Lato" w:hAnsi="Lato" w:cs="Arial"/>
          <w:color w:val="000000"/>
          <w:spacing w:val="4"/>
        </w:rPr>
        <w:t>, organ administracji publicznej ocenia na podstawie całokształtu materiału dowodowego, czy dana okoliczność została udowodniona.</w:t>
      </w:r>
    </w:p>
    <w:p w14:paraId="586A3754" w14:textId="3FAC2618" w:rsidR="00CD4C2B" w:rsidRPr="000920CB" w:rsidRDefault="000920CB" w:rsidP="00420E55">
      <w:pPr>
        <w:spacing w:after="240" w:line="240" w:lineRule="exact"/>
        <w:jc w:val="both"/>
        <w:rPr>
          <w:rFonts w:ascii="Lato" w:hAnsi="Lato" w:cs="Arial"/>
          <w:bCs/>
          <w:i/>
          <w:color w:val="000000"/>
          <w:spacing w:val="4"/>
        </w:rPr>
      </w:pPr>
      <w:r w:rsidRPr="000920CB">
        <w:rPr>
          <w:rFonts w:ascii="Lato" w:hAnsi="Lato" w:cs="Arial"/>
          <w:bCs/>
          <w:color w:val="000000"/>
          <w:spacing w:val="4"/>
        </w:rPr>
        <w:t xml:space="preserve">W ocenie </w:t>
      </w:r>
      <w:r w:rsidRPr="000920CB">
        <w:rPr>
          <w:rFonts w:ascii="Lato" w:hAnsi="Lato" w:cs="Arial"/>
          <w:bCs/>
          <w:i/>
          <w:iCs/>
          <w:color w:val="000000"/>
          <w:spacing w:val="4"/>
        </w:rPr>
        <w:t>Ministra</w:t>
      </w:r>
      <w:r w:rsidRPr="000920CB">
        <w:rPr>
          <w:rFonts w:ascii="Lato" w:hAnsi="Lato" w:cs="Arial"/>
          <w:bCs/>
          <w:color w:val="000000"/>
          <w:spacing w:val="4"/>
        </w:rPr>
        <w:t xml:space="preserve">, Wojewoda </w:t>
      </w:r>
      <w:r>
        <w:rPr>
          <w:rFonts w:ascii="Lato" w:hAnsi="Lato" w:cs="Arial"/>
          <w:bCs/>
          <w:color w:val="000000"/>
          <w:spacing w:val="4"/>
        </w:rPr>
        <w:t>Małopolsk</w:t>
      </w:r>
      <w:r w:rsidRPr="000920CB">
        <w:rPr>
          <w:rFonts w:ascii="Lato" w:hAnsi="Lato" w:cs="Arial"/>
          <w:bCs/>
          <w:color w:val="000000"/>
          <w:spacing w:val="4"/>
        </w:rPr>
        <w:t xml:space="preserve">i przeprowadził kontrolowane postępowanie </w:t>
      </w:r>
      <w:r w:rsidR="00FA3EB9">
        <w:rPr>
          <w:rFonts w:ascii="Lato" w:hAnsi="Lato" w:cs="Arial"/>
          <w:bCs/>
          <w:color w:val="000000"/>
          <w:spacing w:val="4"/>
        </w:rPr>
        <w:br/>
      </w:r>
      <w:r w:rsidRPr="000920CB">
        <w:rPr>
          <w:rFonts w:ascii="Lato" w:hAnsi="Lato" w:cs="Arial"/>
          <w:color w:val="000000"/>
          <w:spacing w:val="4"/>
        </w:rPr>
        <w:t xml:space="preserve">w sposób zgodny z wymogami </w:t>
      </w:r>
      <w:r w:rsidRPr="000920CB">
        <w:rPr>
          <w:rFonts w:ascii="Lato" w:hAnsi="Lato" w:cs="Arial"/>
          <w:i/>
          <w:iCs/>
          <w:color w:val="000000"/>
          <w:spacing w:val="4"/>
        </w:rPr>
        <w:t>kpa</w:t>
      </w:r>
      <w:r w:rsidRPr="000920CB">
        <w:rPr>
          <w:rFonts w:ascii="Lato" w:hAnsi="Lato" w:cs="Arial"/>
          <w:color w:val="000000"/>
          <w:spacing w:val="4"/>
        </w:rPr>
        <w:t xml:space="preserve">, o czym świadczą ustalenia dokonane w całokształcie materiału dowodowego (art. 80 </w:t>
      </w:r>
      <w:r w:rsidRPr="000920CB">
        <w:rPr>
          <w:rFonts w:ascii="Lato" w:hAnsi="Lato" w:cs="Arial"/>
          <w:i/>
          <w:color w:val="000000"/>
          <w:spacing w:val="4"/>
        </w:rPr>
        <w:t>kpa</w:t>
      </w:r>
      <w:r w:rsidRPr="000920CB">
        <w:rPr>
          <w:rFonts w:ascii="Lato" w:hAnsi="Lato" w:cs="Arial"/>
          <w:color w:val="000000"/>
          <w:spacing w:val="4"/>
        </w:rPr>
        <w:t xml:space="preserve">), zgromadzonego i zbadanego w sposób wyczerpujący (art. 77 § 1 </w:t>
      </w:r>
      <w:r w:rsidRPr="000920CB">
        <w:rPr>
          <w:rFonts w:ascii="Lato" w:hAnsi="Lato" w:cs="Arial"/>
          <w:i/>
          <w:color w:val="000000"/>
          <w:spacing w:val="4"/>
        </w:rPr>
        <w:t>kpa</w:t>
      </w:r>
      <w:r w:rsidRPr="000920CB">
        <w:rPr>
          <w:rFonts w:ascii="Lato" w:hAnsi="Lato" w:cs="Arial"/>
          <w:color w:val="000000"/>
          <w:spacing w:val="4"/>
        </w:rPr>
        <w:t xml:space="preserve">), a więc przy podjęciu wszystkich kroków niezbędnych dla dokładnego wyjaśnienia stanu faktycznego, jako warunku niezbędnego wydania decyzji o przekonującej treści (art. 7 </w:t>
      </w:r>
      <w:r w:rsidRPr="000920CB">
        <w:rPr>
          <w:rFonts w:ascii="Lato" w:hAnsi="Lato" w:cs="Arial"/>
          <w:i/>
          <w:color w:val="000000"/>
          <w:spacing w:val="4"/>
        </w:rPr>
        <w:t>kpa</w:t>
      </w:r>
      <w:r w:rsidRPr="000920CB">
        <w:rPr>
          <w:rFonts w:ascii="Lato" w:hAnsi="Lato" w:cs="Arial"/>
          <w:color w:val="000000"/>
          <w:spacing w:val="4"/>
        </w:rPr>
        <w:t>)</w:t>
      </w:r>
      <w:r>
        <w:rPr>
          <w:rFonts w:ascii="Lato" w:hAnsi="Lato" w:cs="Arial"/>
          <w:spacing w:val="4"/>
          <w:sz w:val="20"/>
          <w:szCs w:val="20"/>
        </w:rPr>
        <w:t xml:space="preserve">, </w:t>
      </w:r>
      <w:r w:rsidRPr="000920CB">
        <w:rPr>
          <w:rFonts w:ascii="Lato" w:hAnsi="Lato" w:cs="Arial"/>
          <w:color w:val="000000"/>
          <w:spacing w:val="4"/>
        </w:rPr>
        <w:t xml:space="preserve">a także w sposób budzący zaufanie jego uczestników do władzy publicznej, kierując się zasadami proporcjonalności, bezstronności i równego traktowania (art. 8 </w:t>
      </w:r>
      <w:r w:rsidRPr="000920CB">
        <w:rPr>
          <w:rFonts w:ascii="Lato" w:hAnsi="Lato" w:cs="Arial"/>
          <w:i/>
          <w:color w:val="000000"/>
          <w:spacing w:val="4"/>
        </w:rPr>
        <w:t>kpa</w:t>
      </w:r>
      <w:r w:rsidRPr="000920CB">
        <w:rPr>
          <w:rFonts w:ascii="Lato" w:hAnsi="Lato" w:cs="Arial"/>
          <w:color w:val="000000"/>
          <w:spacing w:val="4"/>
        </w:rPr>
        <w:t>). Ponadto, u</w:t>
      </w:r>
      <w:r w:rsidRPr="000920CB">
        <w:rPr>
          <w:rFonts w:ascii="Lato" w:hAnsi="Lato" w:cs="Arial"/>
          <w:color w:val="000000"/>
          <w:spacing w:val="4"/>
          <w:lang w:bidi="pl-PL"/>
        </w:rPr>
        <w:t xml:space="preserve">zasadnienie zaskarżonej decyzji w wystarczający sposób wskazuje na tok rozumowania organu I instancji przyjęty przy rozpoznawaniu sprawy, a w konsekwencji nie narusza norm postępowania administracyjnego. </w:t>
      </w:r>
    </w:p>
    <w:p w14:paraId="57B5F5D3" w14:textId="4A3E4773" w:rsidR="000920CB" w:rsidRPr="000920CB" w:rsidRDefault="000920CB" w:rsidP="000920CB">
      <w:pPr>
        <w:spacing w:after="240" w:line="240" w:lineRule="exact"/>
        <w:jc w:val="both"/>
        <w:rPr>
          <w:rFonts w:ascii="Lato" w:hAnsi="Lato" w:cs="Arial"/>
          <w:spacing w:val="4"/>
          <w:szCs w:val="20"/>
        </w:rPr>
      </w:pPr>
      <w:r w:rsidRPr="000920CB">
        <w:rPr>
          <w:rFonts w:ascii="Lato" w:hAnsi="Lato" w:cs="Arial"/>
          <w:spacing w:val="4"/>
          <w:szCs w:val="20"/>
        </w:rPr>
        <w:t xml:space="preserve">Zaakcentować należy, iż organy administracji publicznej, zgodnie z zasadą praworządności wyrażoną w art. 6 </w:t>
      </w:r>
      <w:r w:rsidRPr="000920CB">
        <w:rPr>
          <w:rFonts w:ascii="Lato" w:hAnsi="Lato" w:cs="Arial"/>
          <w:i/>
          <w:iCs/>
          <w:spacing w:val="4"/>
          <w:szCs w:val="20"/>
        </w:rPr>
        <w:t>kpa</w:t>
      </w:r>
      <w:r w:rsidRPr="000920CB">
        <w:rPr>
          <w:rFonts w:ascii="Lato" w:hAnsi="Lato" w:cs="Arial"/>
          <w:spacing w:val="4"/>
          <w:szCs w:val="20"/>
        </w:rPr>
        <w:t xml:space="preserve">, winny działać na podstawie przepisów prawa </w:t>
      </w:r>
      <w:r w:rsidR="00FA3EB9">
        <w:rPr>
          <w:rFonts w:ascii="Lato" w:hAnsi="Lato" w:cs="Arial"/>
          <w:spacing w:val="4"/>
          <w:szCs w:val="20"/>
        </w:rPr>
        <w:br/>
      </w:r>
      <w:r w:rsidRPr="000920CB">
        <w:rPr>
          <w:rFonts w:ascii="Lato" w:hAnsi="Lato" w:cs="Arial"/>
          <w:spacing w:val="4"/>
          <w:szCs w:val="20"/>
        </w:rPr>
        <w:t>i w oparciu o zgromadzone dowody, nie zaś w oparciu o przekonanie stron postępowania o istnieniu nieprawidłowości.</w:t>
      </w:r>
    </w:p>
    <w:p w14:paraId="1DF4F738" w14:textId="0115134F" w:rsidR="00CD4C2B" w:rsidRDefault="000920CB" w:rsidP="00420E55">
      <w:pPr>
        <w:spacing w:after="240" w:line="240" w:lineRule="exact"/>
        <w:jc w:val="both"/>
        <w:rPr>
          <w:rFonts w:ascii="Lato" w:hAnsi="Lato" w:cs="Arial"/>
          <w:color w:val="000000"/>
          <w:spacing w:val="4"/>
        </w:rPr>
      </w:pPr>
      <w:r>
        <w:rPr>
          <w:rFonts w:ascii="Lato" w:hAnsi="Lato" w:cs="Arial"/>
          <w:color w:val="000000"/>
          <w:spacing w:val="4"/>
        </w:rPr>
        <w:t>Z kolei p</w:t>
      </w:r>
      <w:r w:rsidRPr="000920CB">
        <w:rPr>
          <w:rFonts w:ascii="Lato" w:hAnsi="Lato" w:cs="Arial"/>
          <w:color w:val="000000"/>
          <w:spacing w:val="4"/>
        </w:rPr>
        <w:t>rzyjęcie zasady</w:t>
      </w:r>
      <w:r>
        <w:rPr>
          <w:rFonts w:ascii="Lato" w:hAnsi="Lato" w:cs="Arial"/>
          <w:color w:val="000000"/>
          <w:spacing w:val="4"/>
        </w:rPr>
        <w:t xml:space="preserve"> wynikającej z art. 8 </w:t>
      </w:r>
      <w:r w:rsidRPr="000920CB">
        <w:rPr>
          <w:rFonts w:ascii="Lato" w:hAnsi="Lato" w:cs="Arial"/>
          <w:color w:val="000000"/>
          <w:spacing w:val="4"/>
        </w:rPr>
        <w:t>§</w:t>
      </w:r>
      <w:r>
        <w:rPr>
          <w:rFonts w:ascii="Lato" w:hAnsi="Lato" w:cs="Arial"/>
          <w:color w:val="000000"/>
          <w:spacing w:val="4"/>
        </w:rPr>
        <w:t xml:space="preserve"> 2 </w:t>
      </w:r>
      <w:r w:rsidRPr="000920CB">
        <w:rPr>
          <w:rFonts w:ascii="Lato" w:hAnsi="Lato" w:cs="Arial"/>
          <w:i/>
          <w:iCs/>
          <w:color w:val="000000"/>
          <w:spacing w:val="4"/>
        </w:rPr>
        <w:t>kpa</w:t>
      </w:r>
      <w:r w:rsidRPr="000920CB">
        <w:rPr>
          <w:rFonts w:ascii="Lato" w:hAnsi="Lato" w:cs="Arial"/>
          <w:color w:val="000000"/>
          <w:spacing w:val="4"/>
        </w:rPr>
        <w:t xml:space="preserve"> nakłada na organ administracji publicznej w razie odstąpienia w danej sprawie od </w:t>
      </w:r>
      <w:r w:rsidR="00A331FE" w:rsidRPr="00A331FE">
        <w:rPr>
          <w:rFonts w:ascii="Lato" w:hAnsi="Lato" w:cs="Arial"/>
          <w:color w:val="000000"/>
          <w:spacing w:val="4"/>
        </w:rPr>
        <w:t xml:space="preserve">jednolitości treści rozstrzygnięć tożsamych przedmiotów spraw indywidualnych </w:t>
      </w:r>
      <w:r w:rsidRPr="00A331FE">
        <w:rPr>
          <w:rFonts w:ascii="Lato" w:hAnsi="Lato" w:cs="Arial"/>
          <w:color w:val="000000"/>
          <w:spacing w:val="4"/>
        </w:rPr>
        <w:t>wyka</w:t>
      </w:r>
      <w:r w:rsidRPr="000920CB">
        <w:rPr>
          <w:rFonts w:ascii="Lato" w:hAnsi="Lato" w:cs="Arial"/>
          <w:color w:val="000000"/>
          <w:spacing w:val="4"/>
        </w:rPr>
        <w:t>zania w uzasadnieniu decyzji, szczególnie dogłębną analizą i argumentacją prawną, przyczyn odstąpienia od niej</w:t>
      </w:r>
      <w:r w:rsidR="00A331FE">
        <w:rPr>
          <w:rFonts w:ascii="Lato" w:hAnsi="Lato" w:cs="Arial"/>
          <w:color w:val="000000"/>
          <w:spacing w:val="4"/>
        </w:rPr>
        <w:t xml:space="preserve">. Powyższe odstąpienie nie miało jednak miejsca w przedmiotowej sprawie. </w:t>
      </w:r>
    </w:p>
    <w:p w14:paraId="3DC23F03" w14:textId="0A17E837" w:rsidR="00CD4C2B" w:rsidRDefault="002E04D8" w:rsidP="00420E55">
      <w:pPr>
        <w:spacing w:after="240" w:line="240" w:lineRule="exact"/>
        <w:jc w:val="both"/>
        <w:rPr>
          <w:rFonts w:ascii="Lato" w:hAnsi="Lato" w:cs="Arial"/>
          <w:color w:val="000000"/>
          <w:spacing w:val="4"/>
        </w:rPr>
      </w:pPr>
      <w:r>
        <w:rPr>
          <w:rFonts w:ascii="Lato" w:hAnsi="Lato" w:cs="Arial"/>
          <w:color w:val="000000"/>
          <w:spacing w:val="4"/>
        </w:rPr>
        <w:t xml:space="preserve">Przechodząc do analizy odwołania Pani </w:t>
      </w:r>
      <w:r w:rsidR="00B70922">
        <w:rPr>
          <w:rFonts w:ascii="Lato" w:hAnsi="Lato" w:cs="Arial"/>
          <w:color w:val="000000"/>
          <w:spacing w:val="4"/>
        </w:rPr>
        <w:t>D.M.</w:t>
      </w:r>
      <w:r>
        <w:rPr>
          <w:rFonts w:ascii="Lato" w:hAnsi="Lato" w:cs="Arial"/>
          <w:color w:val="000000"/>
          <w:spacing w:val="4"/>
        </w:rPr>
        <w:t xml:space="preserve">, stwierdzić należy, co następuje. </w:t>
      </w:r>
    </w:p>
    <w:p w14:paraId="414B9285" w14:textId="2539AF48" w:rsidR="000678B7" w:rsidRDefault="002E04D8" w:rsidP="00420E55">
      <w:pPr>
        <w:spacing w:after="240" w:line="240" w:lineRule="exact"/>
        <w:jc w:val="both"/>
        <w:rPr>
          <w:rFonts w:ascii="Lato" w:hAnsi="Lato" w:cs="Arial"/>
          <w:color w:val="000000"/>
          <w:spacing w:val="4"/>
        </w:rPr>
      </w:pPr>
      <w:r>
        <w:rPr>
          <w:rFonts w:ascii="Lato" w:hAnsi="Lato" w:cs="Arial"/>
          <w:color w:val="000000"/>
          <w:spacing w:val="4"/>
        </w:rPr>
        <w:t xml:space="preserve">Skarżąca w ww. odwołaniu wyraziła swoje wątpliwości co do stanu prawnego nieruchomości oznaczonych jako działki nr 805 oraz nr 74 z obrębu 0042 Krowodrza. </w:t>
      </w:r>
      <w:r w:rsidR="00FA3EB9">
        <w:rPr>
          <w:rFonts w:ascii="Lato" w:hAnsi="Lato" w:cs="Arial"/>
          <w:color w:val="000000"/>
          <w:spacing w:val="4"/>
        </w:rPr>
        <w:br/>
      </w:r>
      <w:r>
        <w:rPr>
          <w:rFonts w:ascii="Lato" w:hAnsi="Lato" w:cs="Arial"/>
          <w:color w:val="000000"/>
          <w:spacing w:val="4"/>
        </w:rPr>
        <w:t>W odniesieniu do działki nr 805 strona skarżąca podważa</w:t>
      </w:r>
      <w:r w:rsidR="005E1D50">
        <w:rPr>
          <w:rFonts w:ascii="Lato" w:hAnsi="Lato" w:cs="Arial"/>
          <w:color w:val="000000"/>
          <w:spacing w:val="4"/>
        </w:rPr>
        <w:t xml:space="preserve"> zasadność prawa własności Prezydium Rady Narodowej Miasta Krakowa do ww. nieruchomości, podczas gdy – </w:t>
      </w:r>
      <w:r w:rsidR="00FA3EB9">
        <w:rPr>
          <w:rFonts w:ascii="Lato" w:hAnsi="Lato" w:cs="Arial"/>
          <w:color w:val="000000"/>
          <w:spacing w:val="4"/>
        </w:rPr>
        <w:br/>
      </w:r>
      <w:r w:rsidR="005E1D50">
        <w:rPr>
          <w:rFonts w:ascii="Lato" w:hAnsi="Lato" w:cs="Arial"/>
          <w:color w:val="000000"/>
          <w:spacing w:val="4"/>
        </w:rPr>
        <w:t xml:space="preserve">w opinii Skarżącej – przez 60 lat działka nr 805 była użytkowana przez właścicieli działki nr 804, w tym Panią </w:t>
      </w:r>
      <w:r w:rsidR="00B70922">
        <w:rPr>
          <w:rFonts w:ascii="Lato" w:hAnsi="Lato" w:cs="Arial"/>
          <w:color w:val="000000"/>
          <w:spacing w:val="4"/>
        </w:rPr>
        <w:t>D.M.</w:t>
      </w:r>
      <w:r w:rsidR="005E1D50">
        <w:rPr>
          <w:rFonts w:ascii="Lato" w:hAnsi="Lato" w:cs="Arial"/>
          <w:color w:val="000000"/>
          <w:spacing w:val="4"/>
        </w:rPr>
        <w:t xml:space="preserve">. Jak wynika z załączonych przez </w:t>
      </w:r>
      <w:r w:rsidR="005E1D50" w:rsidRPr="005E1D50">
        <w:rPr>
          <w:rFonts w:ascii="Lato" w:hAnsi="Lato" w:cs="Arial"/>
          <w:i/>
          <w:iCs/>
          <w:color w:val="000000"/>
          <w:spacing w:val="4"/>
        </w:rPr>
        <w:t>inwestora</w:t>
      </w:r>
      <w:r w:rsidR="005E1D50">
        <w:rPr>
          <w:rFonts w:ascii="Lato" w:hAnsi="Lato" w:cs="Arial"/>
          <w:color w:val="000000"/>
          <w:spacing w:val="4"/>
        </w:rPr>
        <w:t xml:space="preserve"> do wniosku o wydanie decyzji o zezwoleniu na realizację przedmiotowej inwestycji drogowej wypisów z rejestru gruntów (według stanu na dzień 19 kwietnia 2021 r.) działka nr 805 stanowiła własność</w:t>
      </w:r>
      <w:r w:rsidR="005E1D50" w:rsidRPr="005E1D50">
        <w:rPr>
          <w:rFonts w:ascii="Lato" w:hAnsi="Lato" w:cs="Arial"/>
          <w:color w:val="000000"/>
          <w:spacing w:val="4"/>
        </w:rPr>
        <w:t xml:space="preserve"> </w:t>
      </w:r>
      <w:r w:rsidR="005E1D50">
        <w:rPr>
          <w:rFonts w:ascii="Lato" w:hAnsi="Lato" w:cs="Arial"/>
          <w:color w:val="000000"/>
          <w:spacing w:val="4"/>
        </w:rPr>
        <w:t xml:space="preserve">Prezydium Rady Narodowej Miasta Krakowa. Powyższe potwierdza </w:t>
      </w:r>
      <w:r w:rsidR="00DF5006">
        <w:rPr>
          <w:rFonts w:ascii="Lato" w:hAnsi="Lato" w:cs="Arial"/>
          <w:color w:val="000000"/>
          <w:spacing w:val="4"/>
        </w:rPr>
        <w:t>treść księgi wieczystej, wskazanej w ww. wypisie. Zgodnie z działem II – określającym własność ww. nieruchomości – podstawą wpisu właściciela, tj. Prezydium Rady Narodowej Miasta Krakowa</w:t>
      </w:r>
      <w:r w:rsidR="00037238">
        <w:rPr>
          <w:rFonts w:ascii="Lato" w:hAnsi="Lato" w:cs="Arial"/>
          <w:color w:val="000000"/>
          <w:spacing w:val="4"/>
        </w:rPr>
        <w:t>,</w:t>
      </w:r>
      <w:r w:rsidR="00DF5006">
        <w:rPr>
          <w:rFonts w:ascii="Lato" w:hAnsi="Lato" w:cs="Arial"/>
          <w:color w:val="000000"/>
          <w:spacing w:val="4"/>
        </w:rPr>
        <w:t xml:space="preserve"> była umowa sprzedaży z dnia 7 lipca 1964 r. oraz wykonanie pierwokupu z dnia 6 października 1964 r.</w:t>
      </w:r>
      <w:r w:rsidR="000678B7">
        <w:rPr>
          <w:rFonts w:ascii="Lato" w:hAnsi="Lato" w:cs="Arial"/>
          <w:color w:val="000000"/>
          <w:spacing w:val="4"/>
        </w:rPr>
        <w:t xml:space="preserve"> Podkreślenia wymaga, że zarówno prawo własności, prawo użytkowania wieczystego, jak i ograniczone prawo rzeczowe do nieruchomości przysługujące Skarżącej nie zostało ujawnione w treści ww. księgi wieczystej. W zaprezentowanym stanie rzeczy, bez znaczenia dla sprawy pozostają twierdzenia strony skarżącej o dotychczasowym użytkowaniu działki nr 805. </w:t>
      </w:r>
    </w:p>
    <w:p w14:paraId="144CDADB" w14:textId="34DB0159" w:rsidR="00922979" w:rsidRPr="00922979" w:rsidRDefault="00922979" w:rsidP="00922979">
      <w:pPr>
        <w:spacing w:after="240" w:line="240" w:lineRule="exact"/>
        <w:jc w:val="both"/>
        <w:rPr>
          <w:rFonts w:ascii="Lato" w:hAnsi="Lato" w:cs="Arial"/>
          <w:color w:val="000000"/>
          <w:spacing w:val="4"/>
          <w:lang w:bidi="pl-PL"/>
        </w:rPr>
      </w:pPr>
      <w:r w:rsidRPr="00922979">
        <w:rPr>
          <w:rFonts w:ascii="Lato" w:hAnsi="Lato" w:cs="Arial"/>
          <w:color w:val="000000"/>
          <w:spacing w:val="4"/>
          <w:lang w:bidi="pl-PL"/>
        </w:rPr>
        <w:t xml:space="preserve">Zgodnie </w:t>
      </w:r>
      <w:r>
        <w:rPr>
          <w:rFonts w:ascii="Lato" w:hAnsi="Lato" w:cs="Arial"/>
          <w:color w:val="000000"/>
          <w:spacing w:val="4"/>
          <w:lang w:bidi="pl-PL"/>
        </w:rPr>
        <w:t xml:space="preserve">bowiem </w:t>
      </w:r>
      <w:r w:rsidRPr="00922979">
        <w:rPr>
          <w:rFonts w:ascii="Lato" w:hAnsi="Lato" w:cs="Arial"/>
          <w:color w:val="000000"/>
          <w:spacing w:val="4"/>
          <w:lang w:bidi="pl-PL"/>
        </w:rPr>
        <w:t xml:space="preserve">z art. 3 ust. 1 ustawy z dnia 6 lipca 1982 r. o księgach wieczystych </w:t>
      </w:r>
      <w:r w:rsidR="00FA3EB9">
        <w:rPr>
          <w:rFonts w:ascii="Lato" w:hAnsi="Lato" w:cs="Arial"/>
          <w:color w:val="000000"/>
          <w:spacing w:val="4"/>
          <w:lang w:bidi="pl-PL"/>
        </w:rPr>
        <w:br/>
      </w:r>
      <w:r w:rsidRPr="00922979">
        <w:rPr>
          <w:rFonts w:ascii="Lato" w:hAnsi="Lato" w:cs="Arial"/>
          <w:color w:val="000000"/>
          <w:spacing w:val="4"/>
          <w:lang w:bidi="pl-PL"/>
        </w:rPr>
        <w:t>i hipotece (Dz. U. z 2022 r. poz. 1728, z późn. zm.), zwanej dalej „</w:t>
      </w:r>
      <w:r w:rsidRPr="00922979">
        <w:rPr>
          <w:rFonts w:ascii="Lato" w:hAnsi="Lato" w:cs="Arial"/>
          <w:i/>
          <w:iCs/>
          <w:color w:val="000000"/>
          <w:spacing w:val="4"/>
          <w:lang w:bidi="pl-PL"/>
        </w:rPr>
        <w:t>ustawą o księgach wieczystych i hipotece</w:t>
      </w:r>
      <w:r w:rsidRPr="00922979">
        <w:rPr>
          <w:rFonts w:ascii="Lato" w:hAnsi="Lato" w:cs="Arial"/>
          <w:color w:val="000000"/>
          <w:spacing w:val="4"/>
          <w:lang w:bidi="pl-PL"/>
        </w:rPr>
        <w:t xml:space="preserve">”, domniemywa się, że prawo jawne z księgi wieczystej jest wpisane zgodnie z rzeczywistym stanem prawnym. W orzecznictwie sądowoadministracyjnym utrwalił się pogląd, iż domniemania z art. 3 </w:t>
      </w:r>
      <w:r w:rsidRPr="00922979">
        <w:rPr>
          <w:rFonts w:ascii="Lato" w:hAnsi="Lato" w:cs="Arial"/>
          <w:i/>
          <w:iCs/>
          <w:color w:val="000000"/>
          <w:spacing w:val="4"/>
          <w:lang w:bidi="pl-PL"/>
        </w:rPr>
        <w:t>ustawy o księgach wieczystych i hipotece</w:t>
      </w:r>
      <w:r w:rsidRPr="00922979">
        <w:rPr>
          <w:rFonts w:ascii="Lato" w:hAnsi="Lato" w:cs="Arial"/>
          <w:color w:val="000000"/>
          <w:spacing w:val="4"/>
          <w:lang w:bidi="pl-PL"/>
        </w:rPr>
        <w:t xml:space="preserve"> potwierdzają istotne znaczenie wpisów w księdze wieczystej. Z treści art. 1 ust. 1 </w:t>
      </w:r>
      <w:r w:rsidR="00FA3EB9">
        <w:rPr>
          <w:rFonts w:ascii="Lato" w:hAnsi="Lato" w:cs="Arial"/>
          <w:color w:val="000000"/>
          <w:spacing w:val="4"/>
          <w:lang w:bidi="pl-PL"/>
        </w:rPr>
        <w:br/>
      </w:r>
      <w:r w:rsidRPr="00922979">
        <w:rPr>
          <w:rFonts w:ascii="Lato" w:hAnsi="Lato" w:cs="Arial"/>
          <w:color w:val="000000"/>
          <w:spacing w:val="4"/>
          <w:lang w:bidi="pl-PL"/>
        </w:rPr>
        <w:t xml:space="preserve">w zw. z art. 3 ust. 1 tej ustawy można wywieść pierwszoplanowe znaczenie księgi wieczystej dla organów prowadzących ewidencję gruntów, w zakresie, w jakim ewidencja ta powinna odzwierciedlać stan prawny nieruchomości. Stanowiska tego nie zmienia okoliczność, że zarówno ustawa z dnia 17 maja 1989 r. – Prawo geodezyjne </w:t>
      </w:r>
      <w:r w:rsidR="00FA3EB9">
        <w:rPr>
          <w:rFonts w:ascii="Lato" w:hAnsi="Lato" w:cs="Arial"/>
          <w:color w:val="000000"/>
          <w:spacing w:val="4"/>
          <w:lang w:bidi="pl-PL"/>
        </w:rPr>
        <w:br/>
      </w:r>
      <w:r w:rsidRPr="00922979">
        <w:rPr>
          <w:rFonts w:ascii="Lato" w:hAnsi="Lato" w:cs="Arial"/>
          <w:color w:val="000000"/>
          <w:spacing w:val="4"/>
          <w:lang w:bidi="pl-PL"/>
        </w:rPr>
        <w:t xml:space="preserve">i kartograficzne (Dz. U. z 2021 r. poz. 1990, z późn. zm.), jak i rozporządzenie wykonawcze wymieniają również inne źródła informacji o właścicielach nieruchomości (np. ewidencja gruntów). Źródła te, ze względu na domniemania związane z treścią księgi wieczystej, nie są jednak jej równorzędne, a decydująca rola księgi wieczystej wynika właśnie z treści przywołanych przepisów </w:t>
      </w:r>
      <w:r w:rsidRPr="00922979">
        <w:rPr>
          <w:rFonts w:ascii="Lato" w:hAnsi="Lato" w:cs="Arial"/>
          <w:i/>
          <w:iCs/>
          <w:color w:val="000000"/>
          <w:spacing w:val="4"/>
          <w:lang w:bidi="pl-PL"/>
        </w:rPr>
        <w:t>ustawy o księgach wieczystych i hipotece</w:t>
      </w:r>
      <w:r w:rsidRPr="00922979">
        <w:rPr>
          <w:rFonts w:ascii="Lato" w:hAnsi="Lato" w:cs="Arial"/>
          <w:color w:val="000000"/>
          <w:spacing w:val="4"/>
          <w:lang w:bidi="pl-PL"/>
        </w:rPr>
        <w:t xml:space="preserve"> </w:t>
      </w:r>
      <w:r w:rsidR="00FA3EB9">
        <w:rPr>
          <w:rFonts w:ascii="Lato" w:hAnsi="Lato" w:cs="Arial"/>
          <w:color w:val="000000"/>
          <w:spacing w:val="4"/>
          <w:lang w:bidi="pl-PL"/>
        </w:rPr>
        <w:br/>
      </w:r>
      <w:r w:rsidRPr="00922979">
        <w:rPr>
          <w:rFonts w:ascii="Lato" w:hAnsi="Lato" w:cs="Arial"/>
          <w:color w:val="000000"/>
          <w:spacing w:val="4"/>
          <w:lang w:bidi="pl-PL"/>
        </w:rPr>
        <w:t xml:space="preserve">i domniemań związanych z jej treścią (wyrok Wojewódzkiego Sądu Administracyjnego </w:t>
      </w:r>
      <w:r w:rsidR="00FA3EB9">
        <w:rPr>
          <w:rFonts w:ascii="Lato" w:hAnsi="Lato" w:cs="Arial"/>
          <w:color w:val="000000"/>
          <w:spacing w:val="4"/>
          <w:lang w:bidi="pl-PL"/>
        </w:rPr>
        <w:br/>
      </w:r>
      <w:r w:rsidRPr="00922979">
        <w:rPr>
          <w:rFonts w:ascii="Lato" w:hAnsi="Lato" w:cs="Arial"/>
          <w:color w:val="000000"/>
          <w:spacing w:val="4"/>
          <w:lang w:bidi="pl-PL"/>
        </w:rPr>
        <w:t>w Gliwicach z 12.6.2015 r., II SA/</w:t>
      </w:r>
      <w:proofErr w:type="spellStart"/>
      <w:r w:rsidRPr="00922979">
        <w:rPr>
          <w:rFonts w:ascii="Lato" w:hAnsi="Lato" w:cs="Arial"/>
          <w:color w:val="000000"/>
          <w:spacing w:val="4"/>
          <w:lang w:bidi="pl-PL"/>
        </w:rPr>
        <w:t>Gl</w:t>
      </w:r>
      <w:proofErr w:type="spellEnd"/>
      <w:r w:rsidRPr="00922979">
        <w:rPr>
          <w:rFonts w:ascii="Lato" w:hAnsi="Lato" w:cs="Arial"/>
          <w:color w:val="000000"/>
          <w:spacing w:val="4"/>
          <w:lang w:bidi="pl-PL"/>
        </w:rPr>
        <w:t xml:space="preserve"> 205/15, </w:t>
      </w:r>
      <w:proofErr w:type="spellStart"/>
      <w:r w:rsidRPr="00922979">
        <w:rPr>
          <w:rFonts w:ascii="Lato" w:hAnsi="Lato" w:cs="Arial"/>
          <w:color w:val="000000"/>
          <w:spacing w:val="4"/>
          <w:lang w:bidi="pl-PL"/>
        </w:rPr>
        <w:t>Legalis</w:t>
      </w:r>
      <w:proofErr w:type="spellEnd"/>
      <w:r w:rsidRPr="00922979">
        <w:rPr>
          <w:rFonts w:ascii="Lato" w:hAnsi="Lato" w:cs="Arial"/>
          <w:color w:val="000000"/>
          <w:spacing w:val="4"/>
          <w:lang w:bidi="pl-PL"/>
        </w:rPr>
        <w:t xml:space="preserve">; red. prof. dr hab. Konrad </w:t>
      </w:r>
      <w:proofErr w:type="spellStart"/>
      <w:r w:rsidRPr="00922979">
        <w:rPr>
          <w:rFonts w:ascii="Lato" w:hAnsi="Lato" w:cs="Arial"/>
          <w:color w:val="000000"/>
          <w:spacing w:val="4"/>
          <w:lang w:bidi="pl-PL"/>
        </w:rPr>
        <w:t>Osajda</w:t>
      </w:r>
      <w:proofErr w:type="spellEnd"/>
      <w:r w:rsidRPr="00922979">
        <w:rPr>
          <w:rFonts w:ascii="Lato" w:hAnsi="Lato" w:cs="Arial"/>
          <w:color w:val="000000"/>
          <w:spacing w:val="4"/>
          <w:lang w:bidi="pl-PL"/>
        </w:rPr>
        <w:t xml:space="preserve">, Ustawa o księgach wieczystych i hipotece. Komentarz, komentarz do art. 3 </w:t>
      </w:r>
      <w:r w:rsidRPr="00922979">
        <w:rPr>
          <w:rFonts w:ascii="Lato" w:hAnsi="Lato" w:cs="Arial"/>
          <w:i/>
          <w:iCs/>
          <w:color w:val="000000"/>
          <w:spacing w:val="4"/>
          <w:lang w:bidi="pl-PL"/>
        </w:rPr>
        <w:t xml:space="preserve">ustawy </w:t>
      </w:r>
      <w:r w:rsidR="00FA3EB9">
        <w:rPr>
          <w:rFonts w:ascii="Lato" w:hAnsi="Lato" w:cs="Arial"/>
          <w:i/>
          <w:iCs/>
          <w:color w:val="000000"/>
          <w:spacing w:val="4"/>
          <w:lang w:bidi="pl-PL"/>
        </w:rPr>
        <w:br/>
      </w:r>
      <w:r w:rsidRPr="00922979">
        <w:rPr>
          <w:rFonts w:ascii="Lato" w:hAnsi="Lato" w:cs="Arial"/>
          <w:i/>
          <w:iCs/>
          <w:color w:val="000000"/>
          <w:spacing w:val="4"/>
          <w:lang w:bidi="pl-PL"/>
        </w:rPr>
        <w:t>o księgach wieczystych i hipotece</w:t>
      </w:r>
      <w:r w:rsidRPr="00922979">
        <w:rPr>
          <w:rFonts w:ascii="Lato" w:hAnsi="Lato" w:cs="Arial"/>
          <w:color w:val="000000"/>
          <w:spacing w:val="4"/>
          <w:lang w:bidi="pl-PL"/>
        </w:rPr>
        <w:t xml:space="preserve">, wyd. 6, 2022). </w:t>
      </w:r>
    </w:p>
    <w:p w14:paraId="6374CC76" w14:textId="77777777" w:rsidR="00922979" w:rsidRPr="00922979" w:rsidRDefault="00922979" w:rsidP="00922979">
      <w:pPr>
        <w:spacing w:after="240" w:line="240" w:lineRule="exact"/>
        <w:jc w:val="both"/>
        <w:rPr>
          <w:rFonts w:ascii="Lato" w:hAnsi="Lato" w:cs="Arial"/>
          <w:color w:val="000000"/>
          <w:spacing w:val="4"/>
          <w:lang w:bidi="pl-PL"/>
        </w:rPr>
      </w:pPr>
      <w:r w:rsidRPr="00922979">
        <w:rPr>
          <w:rFonts w:ascii="Lato" w:hAnsi="Lato" w:cs="Arial"/>
          <w:color w:val="000000"/>
          <w:spacing w:val="4"/>
          <w:lang w:bidi="pl-PL"/>
        </w:rPr>
        <w:t xml:space="preserve">W orzecznictwie podkreśla się kolejność dowodów, na podstawie których organ ma obowiązek ustalić komu przysługuje tytuł własności do nieruchomości. W pierwszej kolejności jest to księga wieczysta, gdy takiej nie ma - zbiór dokumentów, a dopiero wówczas, gdy nie ma także zbioru dokumentów, inne dokumenty stwierdzające prawo do nieruchomości (vide: wyrok Wojewódzkiego Sądu Administracyjnego w Kielcach </w:t>
      </w:r>
      <w:r w:rsidRPr="00922979">
        <w:rPr>
          <w:rFonts w:ascii="Lato" w:hAnsi="Lato" w:cs="Arial"/>
          <w:color w:val="000000"/>
          <w:spacing w:val="4"/>
          <w:lang w:bidi="pl-PL"/>
        </w:rPr>
        <w:br/>
        <w:t>z dnia 13 lipca 2018 r., sygn. akt II SA/</w:t>
      </w:r>
      <w:proofErr w:type="spellStart"/>
      <w:r w:rsidRPr="00922979">
        <w:rPr>
          <w:rFonts w:ascii="Lato" w:hAnsi="Lato" w:cs="Arial"/>
          <w:color w:val="000000"/>
          <w:spacing w:val="4"/>
          <w:lang w:bidi="pl-PL"/>
        </w:rPr>
        <w:t>Ke</w:t>
      </w:r>
      <w:proofErr w:type="spellEnd"/>
      <w:r w:rsidRPr="00922979">
        <w:rPr>
          <w:rFonts w:ascii="Lato" w:hAnsi="Lato" w:cs="Arial"/>
          <w:color w:val="000000"/>
          <w:spacing w:val="4"/>
          <w:lang w:bidi="pl-PL"/>
        </w:rPr>
        <w:t xml:space="preserve"> 292/18). </w:t>
      </w:r>
    </w:p>
    <w:p w14:paraId="12D4C0F5" w14:textId="77777777" w:rsidR="00922979" w:rsidRPr="00922979" w:rsidRDefault="00922979" w:rsidP="00922979">
      <w:pPr>
        <w:spacing w:after="240" w:line="240" w:lineRule="exact"/>
        <w:jc w:val="both"/>
        <w:rPr>
          <w:rFonts w:ascii="Lato" w:hAnsi="Lato" w:cs="Arial"/>
          <w:color w:val="000000"/>
          <w:spacing w:val="4"/>
          <w:lang w:bidi="pl-PL"/>
        </w:rPr>
      </w:pPr>
      <w:r w:rsidRPr="00922979">
        <w:rPr>
          <w:rFonts w:ascii="Lato" w:hAnsi="Lato" w:cs="Arial"/>
          <w:color w:val="000000"/>
          <w:spacing w:val="4"/>
          <w:lang w:bidi="pl-PL"/>
        </w:rPr>
        <w:t xml:space="preserve">Godzi się zauważyć, iż z prawami rzeczowymi na nieruchomości ściśle wiąże się rękojmia wiary publicznej ksiąg wieczystych. Stanowi ona jedną z najważniejszych konstrukcji prawa rzeczowego. Odgrywa ona istotną rolę przy rozporządzaniu własnością, użytkowaniem wieczystym i ograniczonymi prawami rzeczowymi. W prawie polskim konstrukcja rękojmi z jednej strony wzmacnia znaczenie ksiąg wieczystych, służy ochronie osób, które dokonują czynności prawnych mających za przedmiot własność lub inne prawo rzeczowe na nieruchomości w zaufaniu do treści księgi wieczystej </w:t>
      </w:r>
      <w:r w:rsidRPr="00922979">
        <w:rPr>
          <w:rFonts w:ascii="Lato" w:hAnsi="Lato" w:cs="Arial"/>
          <w:color w:val="000000"/>
          <w:spacing w:val="4"/>
          <w:lang w:bidi="pl-PL"/>
        </w:rPr>
        <w:br/>
        <w:t xml:space="preserve">(por. E. Gniewek, w: System </w:t>
      </w:r>
      <w:proofErr w:type="spellStart"/>
      <w:r w:rsidRPr="00922979">
        <w:rPr>
          <w:rFonts w:ascii="Lato" w:hAnsi="Lato" w:cs="Arial"/>
          <w:color w:val="000000"/>
          <w:spacing w:val="4"/>
          <w:lang w:bidi="pl-PL"/>
        </w:rPr>
        <w:t>PrPryw</w:t>
      </w:r>
      <w:proofErr w:type="spellEnd"/>
      <w:r w:rsidRPr="00922979">
        <w:rPr>
          <w:rFonts w:ascii="Lato" w:hAnsi="Lato" w:cs="Arial"/>
          <w:color w:val="000000"/>
          <w:spacing w:val="4"/>
          <w:lang w:bidi="pl-PL"/>
        </w:rPr>
        <w:t xml:space="preserve">, t. 4, 2012, s. 199; tenże, Księgi, s. 114–115). </w:t>
      </w:r>
      <w:r w:rsidRPr="00922979">
        <w:rPr>
          <w:rFonts w:ascii="Lato" w:hAnsi="Lato" w:cs="Arial"/>
          <w:color w:val="000000"/>
          <w:spacing w:val="4"/>
          <w:lang w:bidi="pl-PL"/>
        </w:rPr>
        <w:br/>
        <w:t>Z drugiej, instytucja ta stanowi pewnego rodzaju sankcję dla osób, które zaniedbują obowiązek ujawnienia praw rzeczowych w księgach wieczystych. Jak wyjaśnił Sąd Najwyższy w wyroku z dnia 8 września 2011 r., sygn. akt III CSK 159/09: "Podstawowe znaczenie przywiązywać należy do treści wpisu do księgi wieczystej, a więc do tego, czy wskazuje ona podmiot, którego nieruchomość mogłaby być obciążona użytkowaniem wieczystym, gdyby był on jej właścicielem. Rękojmia powinna chronić osobę trzecią (nabywcę prawa) działającego w zaufaniu do treści wpisu do księgi wieczystej".</w:t>
      </w:r>
    </w:p>
    <w:p w14:paraId="06FB34AC" w14:textId="77777777" w:rsidR="00922979" w:rsidRPr="00922979" w:rsidRDefault="00922979" w:rsidP="00922979">
      <w:pPr>
        <w:spacing w:after="240" w:line="240" w:lineRule="exact"/>
        <w:jc w:val="both"/>
        <w:rPr>
          <w:rFonts w:ascii="Lato" w:hAnsi="Lato" w:cs="Arial"/>
          <w:color w:val="000000"/>
          <w:spacing w:val="4"/>
          <w:lang w:bidi="pl-PL"/>
        </w:rPr>
      </w:pPr>
      <w:r w:rsidRPr="00922979">
        <w:rPr>
          <w:rFonts w:ascii="Lato" w:hAnsi="Lato" w:cs="Arial"/>
          <w:color w:val="000000"/>
          <w:spacing w:val="4"/>
          <w:lang w:bidi="pl-PL"/>
        </w:rPr>
        <w:t xml:space="preserve">Dla rękojmi wiary publicznej ksiąg wieczystych kluczowe znaczenie ma niezgodność między stanem prawnym nieruchomości ujawnionym w księdze wieczystej </w:t>
      </w:r>
      <w:r w:rsidRPr="00922979">
        <w:rPr>
          <w:rFonts w:ascii="Lato" w:hAnsi="Lato" w:cs="Arial"/>
          <w:color w:val="000000"/>
          <w:spacing w:val="4"/>
          <w:lang w:bidi="pl-PL"/>
        </w:rPr>
        <w:br/>
        <w:t xml:space="preserve">a rzeczywistym stanem prawnym (por. wyrok Sąd Najwyższego z dnia 8 września </w:t>
      </w:r>
      <w:r w:rsidRPr="00922979">
        <w:rPr>
          <w:rFonts w:ascii="Lato" w:hAnsi="Lato" w:cs="Arial"/>
          <w:color w:val="000000"/>
          <w:spacing w:val="4"/>
          <w:lang w:bidi="pl-PL"/>
        </w:rPr>
        <w:br/>
        <w:t xml:space="preserve">2011 r., sygn. akt III CSK 159/09). Wniosek taki należy wyprowadzić z treści art. 5 </w:t>
      </w:r>
      <w:r w:rsidRPr="00922979">
        <w:rPr>
          <w:rFonts w:ascii="Lato" w:hAnsi="Lato" w:cs="Arial"/>
          <w:i/>
          <w:iCs/>
          <w:color w:val="000000"/>
          <w:spacing w:val="4"/>
          <w:lang w:bidi="pl-PL"/>
        </w:rPr>
        <w:t>ustawy o księgach wieczystych i hipotece</w:t>
      </w:r>
      <w:r w:rsidRPr="00922979">
        <w:rPr>
          <w:rFonts w:ascii="Lato" w:hAnsi="Lato" w:cs="Arial"/>
          <w:color w:val="000000"/>
          <w:spacing w:val="4"/>
          <w:lang w:bidi="pl-PL"/>
        </w:rPr>
        <w:t xml:space="preserve">. W wypadku wspomnianej rozbieżności decydujące znaczenie należy przypisywać treści księgi wieczystej (por. S. Wójcik, Z zagadnień, s. 692; S. Walaszek, Z zagadnień, s. 71; S. </w:t>
      </w:r>
      <w:proofErr w:type="spellStart"/>
      <w:r w:rsidRPr="00922979">
        <w:rPr>
          <w:rFonts w:ascii="Lato" w:hAnsi="Lato" w:cs="Arial"/>
          <w:color w:val="000000"/>
          <w:spacing w:val="4"/>
          <w:lang w:bidi="pl-PL"/>
        </w:rPr>
        <w:t>Breyer</w:t>
      </w:r>
      <w:proofErr w:type="spellEnd"/>
      <w:r w:rsidRPr="00922979">
        <w:rPr>
          <w:rFonts w:ascii="Lato" w:hAnsi="Lato" w:cs="Arial"/>
          <w:color w:val="000000"/>
          <w:spacing w:val="4"/>
          <w:lang w:bidi="pl-PL"/>
        </w:rPr>
        <w:t xml:space="preserve">, Problem, s. 241; E. Gniewek, Księgi, s. 124). Przywołany przepis wprost zatem odsyła do stanu prawnego ujawnionego w księdze (red. prof. dr hab. Konrad </w:t>
      </w:r>
      <w:proofErr w:type="spellStart"/>
      <w:r w:rsidRPr="00922979">
        <w:rPr>
          <w:rFonts w:ascii="Lato" w:hAnsi="Lato" w:cs="Arial"/>
          <w:color w:val="000000"/>
          <w:spacing w:val="4"/>
          <w:lang w:bidi="pl-PL"/>
        </w:rPr>
        <w:t>Osajda</w:t>
      </w:r>
      <w:proofErr w:type="spellEnd"/>
      <w:r w:rsidRPr="00922979">
        <w:rPr>
          <w:rFonts w:ascii="Lato" w:hAnsi="Lato" w:cs="Arial"/>
          <w:color w:val="000000"/>
          <w:spacing w:val="4"/>
          <w:lang w:bidi="pl-PL"/>
        </w:rPr>
        <w:t xml:space="preserve">, Ustawa o księgach wieczystych i hipotece. Komentarz, komentarz do art. 3 </w:t>
      </w:r>
      <w:r w:rsidRPr="00922979">
        <w:rPr>
          <w:rFonts w:ascii="Lato" w:hAnsi="Lato" w:cs="Arial"/>
          <w:i/>
          <w:iCs/>
          <w:color w:val="000000"/>
          <w:spacing w:val="4"/>
          <w:lang w:bidi="pl-PL"/>
        </w:rPr>
        <w:t>ustawy o księgach wieczystych i hipotece</w:t>
      </w:r>
      <w:r w:rsidRPr="00922979">
        <w:rPr>
          <w:rFonts w:ascii="Lato" w:hAnsi="Lato" w:cs="Arial"/>
          <w:color w:val="000000"/>
          <w:spacing w:val="4"/>
          <w:lang w:bidi="pl-PL"/>
        </w:rPr>
        <w:t xml:space="preserve">, wyd. 6, 2022). </w:t>
      </w:r>
    </w:p>
    <w:p w14:paraId="6D92F793" w14:textId="33A26269" w:rsidR="00922979" w:rsidRDefault="00922979" w:rsidP="00922979">
      <w:pPr>
        <w:spacing w:after="240" w:line="240" w:lineRule="exact"/>
        <w:jc w:val="both"/>
        <w:rPr>
          <w:rFonts w:ascii="Lato" w:hAnsi="Lato" w:cs="Arial"/>
          <w:color w:val="000000"/>
          <w:spacing w:val="4"/>
          <w:lang w:bidi="pl-PL"/>
        </w:rPr>
      </w:pPr>
      <w:r w:rsidRPr="00922979">
        <w:rPr>
          <w:rFonts w:ascii="Lato" w:hAnsi="Lato" w:cs="Arial"/>
          <w:color w:val="000000"/>
          <w:spacing w:val="4"/>
          <w:lang w:bidi="pl-PL"/>
        </w:rPr>
        <w:t xml:space="preserve">Zauważenia ponadto wymaga, iż Skarżąca nie przedstawiła żadnych dokumentów na okoliczność, iż prowadzone jest ewentualne postępowanie cywilne w przedmiocie rozstrzygnięcia sporu o własność działki nr </w:t>
      </w:r>
      <w:r>
        <w:rPr>
          <w:rFonts w:ascii="Lato" w:hAnsi="Lato" w:cs="Arial"/>
          <w:color w:val="000000"/>
          <w:spacing w:val="4"/>
          <w:lang w:bidi="pl-PL"/>
        </w:rPr>
        <w:t>805 z obrębu 0042 Krowodrza</w:t>
      </w:r>
      <w:r w:rsidRPr="00922979">
        <w:rPr>
          <w:rFonts w:ascii="Lato" w:hAnsi="Lato" w:cs="Arial"/>
          <w:color w:val="000000"/>
          <w:spacing w:val="4"/>
          <w:lang w:bidi="pl-PL"/>
        </w:rPr>
        <w:t>. Jednocześnie wyjaśnić należy, że Skarżąca może dochodzić swoich praw właśnie w postępowaniu cywilnym.</w:t>
      </w:r>
    </w:p>
    <w:p w14:paraId="2EFBA824" w14:textId="55A9AF9E" w:rsidR="00922979" w:rsidRPr="00197583" w:rsidRDefault="00922979" w:rsidP="00922979">
      <w:pPr>
        <w:pStyle w:val="Default"/>
        <w:spacing w:before="240" w:after="240" w:line="240" w:lineRule="exact"/>
        <w:jc w:val="both"/>
        <w:rPr>
          <w:rFonts w:ascii="Lato" w:hAnsi="Lato"/>
          <w:spacing w:val="4"/>
          <w:sz w:val="22"/>
          <w:szCs w:val="22"/>
          <w:lang w:bidi="pl-PL"/>
        </w:rPr>
      </w:pPr>
      <w:r w:rsidRPr="00197583">
        <w:rPr>
          <w:rFonts w:ascii="Lato" w:hAnsi="Lato"/>
          <w:spacing w:val="4"/>
          <w:sz w:val="22"/>
          <w:szCs w:val="22"/>
          <w:lang w:bidi="pl-PL"/>
        </w:rPr>
        <w:t xml:space="preserve">Dodatkowo wskazać należy, iż w dziale III księgi wieczystej </w:t>
      </w:r>
      <w:r w:rsidR="0009438C">
        <w:rPr>
          <w:rFonts w:ascii="Lato" w:hAnsi="Lato"/>
          <w:spacing w:val="4"/>
          <w:sz w:val="22"/>
          <w:szCs w:val="22"/>
          <w:lang w:bidi="pl-PL"/>
        </w:rPr>
        <w:t>prowadzonej dla nieruchomości oznaczonej jako działka nr 805</w:t>
      </w:r>
      <w:r w:rsidRPr="00197583">
        <w:rPr>
          <w:rFonts w:ascii="Lato" w:hAnsi="Lato"/>
          <w:spacing w:val="4"/>
          <w:sz w:val="22"/>
          <w:szCs w:val="22"/>
          <w:lang w:bidi="pl-PL"/>
        </w:rPr>
        <w:t xml:space="preserve"> brak jest jakiegokolwiek wpisu świadczącego o niezgodności treści wpisu z rzeczywistym stanem prawnym. Tego rodzaju wpis mógłby obalać domniemanie wynikające z rękojmi wiary publicznej ksiąg wieczystych co do stanu prawnego tej działki (art. 8 </w:t>
      </w:r>
      <w:r w:rsidRPr="00197583">
        <w:rPr>
          <w:rFonts w:ascii="Lato" w:hAnsi="Lato"/>
          <w:i/>
          <w:iCs/>
          <w:spacing w:val="4"/>
          <w:sz w:val="22"/>
          <w:szCs w:val="22"/>
          <w:lang w:bidi="pl-PL"/>
        </w:rPr>
        <w:t xml:space="preserve">ustawy o księgach wieczystych </w:t>
      </w:r>
      <w:r w:rsidR="00FA3EB9">
        <w:rPr>
          <w:rFonts w:ascii="Lato" w:hAnsi="Lato"/>
          <w:i/>
          <w:iCs/>
          <w:spacing w:val="4"/>
          <w:sz w:val="22"/>
          <w:szCs w:val="22"/>
          <w:lang w:bidi="pl-PL"/>
        </w:rPr>
        <w:br/>
      </w:r>
      <w:r w:rsidRPr="00197583">
        <w:rPr>
          <w:rFonts w:ascii="Lato" w:hAnsi="Lato"/>
          <w:i/>
          <w:iCs/>
          <w:spacing w:val="4"/>
          <w:sz w:val="22"/>
          <w:szCs w:val="22"/>
          <w:lang w:bidi="pl-PL"/>
        </w:rPr>
        <w:t>i hipotece</w:t>
      </w:r>
      <w:r w:rsidRPr="00197583">
        <w:rPr>
          <w:rFonts w:ascii="Lato" w:hAnsi="Lato"/>
          <w:spacing w:val="4"/>
          <w:sz w:val="22"/>
          <w:szCs w:val="22"/>
          <w:lang w:bidi="pl-PL"/>
        </w:rPr>
        <w:t>).</w:t>
      </w:r>
    </w:p>
    <w:p w14:paraId="076E3BE8" w14:textId="77777777" w:rsidR="00922979" w:rsidRPr="00197583" w:rsidRDefault="00922979" w:rsidP="00922979">
      <w:pPr>
        <w:pStyle w:val="Default"/>
        <w:spacing w:before="240" w:after="240" w:line="240" w:lineRule="exact"/>
        <w:jc w:val="both"/>
        <w:rPr>
          <w:rFonts w:ascii="Lato" w:hAnsi="Lato"/>
          <w:spacing w:val="4"/>
          <w:sz w:val="22"/>
          <w:szCs w:val="22"/>
          <w:lang w:bidi="pl-PL"/>
        </w:rPr>
      </w:pPr>
      <w:r w:rsidRPr="00197583">
        <w:rPr>
          <w:rFonts w:ascii="Lato" w:hAnsi="Lato"/>
          <w:spacing w:val="4"/>
          <w:sz w:val="22"/>
          <w:szCs w:val="22"/>
          <w:lang w:bidi="pl-PL"/>
        </w:rPr>
        <w:t xml:space="preserve">Godzi się zauważyć, iż właściwym do podważenia istniejącego wpisu w księdze wieczystej jest postępowanie przed sądem powszechnym. Zatem organ administracji nie ma możliwości dokonywania w toku postępowania odmiennych ustaleń prawnych od tych, jakie wynikają z prawomocnych orzeczeń sądowych, w tym z wpisów dokonanych w księgach wieczystych. Kwestia przeprowadzenia dowodu przeciwko domniemaniu, wynikającemu z treści wpisu ujawnionego w księdze wieczystej jest zagadnieniem prawa cywilnego. Przyjęcie poglądu odmiennego, polegającego na tym, że domniemanie wynikające z art. 3 </w:t>
      </w:r>
      <w:r w:rsidRPr="00197583">
        <w:rPr>
          <w:rFonts w:ascii="Lato" w:hAnsi="Lato"/>
          <w:i/>
          <w:iCs/>
          <w:spacing w:val="4"/>
          <w:sz w:val="22"/>
          <w:szCs w:val="22"/>
          <w:lang w:bidi="pl-PL"/>
        </w:rPr>
        <w:t>ustawy o księgach wieczystych i hipotece</w:t>
      </w:r>
      <w:r w:rsidRPr="00197583">
        <w:rPr>
          <w:rFonts w:ascii="Lato" w:hAnsi="Lato"/>
          <w:spacing w:val="4"/>
          <w:sz w:val="22"/>
          <w:szCs w:val="22"/>
          <w:lang w:bidi="pl-PL"/>
        </w:rPr>
        <w:t xml:space="preserve"> mogłoby być obalone także w postępowaniu administracyjnym prowadziłoby do sytuacji, w której w istocie rzeczy organ administracji publicznej zastępowałby sąd powszechny, bo wydawałby rozstrzygnięcie w kwestii zastrzeżonej dla postepowań cywilnych. Sytuacja taka jest prawnie niedopuszczalna. </w:t>
      </w:r>
    </w:p>
    <w:p w14:paraId="40A1FEB3" w14:textId="0AEDE996" w:rsidR="00F46389" w:rsidRDefault="00B42088" w:rsidP="00F46389">
      <w:pPr>
        <w:spacing w:after="240" w:line="240" w:lineRule="exact"/>
        <w:jc w:val="both"/>
        <w:rPr>
          <w:rFonts w:ascii="Lato" w:hAnsi="Lato" w:cs="Arial"/>
          <w:color w:val="000000"/>
          <w:spacing w:val="4"/>
          <w:lang w:bidi="pl-PL"/>
        </w:rPr>
      </w:pPr>
      <w:r>
        <w:rPr>
          <w:rFonts w:ascii="Lato" w:hAnsi="Lato" w:cs="Arial"/>
          <w:color w:val="000000"/>
          <w:spacing w:val="4"/>
          <w:lang w:bidi="pl-PL"/>
        </w:rPr>
        <w:t>W tym miejscu wskazania wymaga</w:t>
      </w:r>
      <w:r w:rsidR="00F46389">
        <w:rPr>
          <w:rFonts w:ascii="Lato" w:hAnsi="Lato" w:cs="Arial"/>
          <w:color w:val="000000"/>
          <w:spacing w:val="4"/>
          <w:lang w:bidi="pl-PL"/>
        </w:rPr>
        <w:t xml:space="preserve">, iż w wyniku zatwierdzenia </w:t>
      </w:r>
      <w:r w:rsidR="00F46389" w:rsidRPr="00F46389">
        <w:rPr>
          <w:rFonts w:ascii="Lato" w:hAnsi="Lato" w:cs="Arial"/>
          <w:i/>
          <w:iCs/>
          <w:color w:val="000000"/>
          <w:spacing w:val="4"/>
          <w:lang w:bidi="pl-PL"/>
        </w:rPr>
        <w:t>decyzją Wojewody Małopolskiego</w:t>
      </w:r>
      <w:r w:rsidR="00F46389">
        <w:rPr>
          <w:rFonts w:ascii="Lato" w:hAnsi="Lato" w:cs="Arial"/>
          <w:color w:val="000000"/>
          <w:spacing w:val="4"/>
          <w:lang w:bidi="pl-PL"/>
        </w:rPr>
        <w:t xml:space="preserve"> podziału nieruchomości oznaczonej jako działka nr 805 z obrębu 0042 Krowodrza na działki nr 805/1 i nr 805/2, działka nr 805/1</w:t>
      </w:r>
      <w:r>
        <w:rPr>
          <w:rFonts w:ascii="Lato" w:hAnsi="Lato" w:cs="Arial"/>
          <w:color w:val="000000"/>
          <w:spacing w:val="4"/>
          <w:lang w:bidi="pl-PL"/>
        </w:rPr>
        <w:t>,</w:t>
      </w:r>
      <w:r w:rsidR="00F46389">
        <w:rPr>
          <w:rFonts w:ascii="Lato" w:hAnsi="Lato" w:cs="Arial"/>
          <w:color w:val="000000"/>
          <w:spacing w:val="4"/>
          <w:lang w:bidi="pl-PL"/>
        </w:rPr>
        <w:t xml:space="preserve"> położona w liniach rozgraniczających teren inwestycji</w:t>
      </w:r>
      <w:r>
        <w:rPr>
          <w:rFonts w:ascii="Lato" w:hAnsi="Lato" w:cs="Arial"/>
          <w:color w:val="000000"/>
          <w:spacing w:val="4"/>
          <w:lang w:bidi="pl-PL"/>
        </w:rPr>
        <w:t>,</w:t>
      </w:r>
      <w:r w:rsidR="00F46389">
        <w:rPr>
          <w:rFonts w:ascii="Lato" w:hAnsi="Lato" w:cs="Arial"/>
          <w:color w:val="000000"/>
          <w:spacing w:val="4"/>
          <w:lang w:bidi="pl-PL"/>
        </w:rPr>
        <w:t xml:space="preserve"> zgodnie z art. 12 ust. 4 pkt 2 </w:t>
      </w:r>
      <w:r w:rsidR="00F46389" w:rsidRPr="00B42088">
        <w:rPr>
          <w:rFonts w:ascii="Lato" w:hAnsi="Lato" w:cs="Arial"/>
          <w:i/>
          <w:iCs/>
          <w:color w:val="000000"/>
          <w:spacing w:val="4"/>
          <w:lang w:bidi="pl-PL"/>
        </w:rPr>
        <w:t>specustawy drogowej</w:t>
      </w:r>
      <w:r w:rsidR="00F46389">
        <w:rPr>
          <w:rFonts w:ascii="Lato" w:hAnsi="Lato" w:cs="Arial"/>
          <w:color w:val="000000"/>
          <w:spacing w:val="4"/>
          <w:lang w:bidi="pl-PL"/>
        </w:rPr>
        <w:t xml:space="preserve"> staje się z mocy prawa własnością Województwa Małopolskiego z dniem, w którym decyzja o zezwoleniu na realizację omawianej inwestycji drogowej stanie się ostateczna</w:t>
      </w:r>
      <w:r>
        <w:rPr>
          <w:rFonts w:ascii="Lato" w:hAnsi="Lato" w:cs="Arial"/>
          <w:color w:val="000000"/>
          <w:spacing w:val="4"/>
          <w:lang w:bidi="pl-PL"/>
        </w:rPr>
        <w:t xml:space="preserve">. </w:t>
      </w:r>
    </w:p>
    <w:p w14:paraId="6426CE65" w14:textId="2AC29788" w:rsidR="006364D5" w:rsidRDefault="006364D5" w:rsidP="00F46389">
      <w:pPr>
        <w:spacing w:after="240" w:line="240" w:lineRule="exact"/>
        <w:jc w:val="both"/>
        <w:rPr>
          <w:rFonts w:ascii="Lato" w:hAnsi="Lato" w:cs="Arial"/>
          <w:color w:val="000000"/>
          <w:spacing w:val="4"/>
          <w:lang w:bidi="pl-PL"/>
        </w:rPr>
      </w:pPr>
      <w:r>
        <w:rPr>
          <w:rFonts w:ascii="Lato" w:hAnsi="Lato" w:cs="Arial"/>
          <w:color w:val="000000"/>
          <w:spacing w:val="4"/>
          <w:lang w:bidi="pl-PL"/>
        </w:rPr>
        <w:t xml:space="preserve">Co do zastrzeżeń Pani </w:t>
      </w:r>
      <w:r w:rsidR="00B70922">
        <w:rPr>
          <w:rFonts w:ascii="Lato" w:hAnsi="Lato" w:cs="Arial"/>
          <w:color w:val="000000"/>
          <w:spacing w:val="4"/>
          <w:lang w:bidi="pl-PL"/>
        </w:rPr>
        <w:t>D.M.</w:t>
      </w:r>
      <w:r>
        <w:rPr>
          <w:rFonts w:ascii="Lato" w:hAnsi="Lato" w:cs="Arial"/>
          <w:color w:val="000000"/>
          <w:spacing w:val="4"/>
          <w:lang w:bidi="pl-PL"/>
        </w:rPr>
        <w:t xml:space="preserve"> w zakresie nieuregulowanego stanu prawnego działki nr 74, stwierdzić należy, iż strona nie przedstawiła w tym zakresie żadnego uzasadnienia. </w:t>
      </w:r>
    </w:p>
    <w:p w14:paraId="2FF12A11" w14:textId="01814A56" w:rsidR="00F46389" w:rsidRPr="00F46389" w:rsidRDefault="00B42088" w:rsidP="00F46389">
      <w:pPr>
        <w:spacing w:after="240" w:line="240" w:lineRule="exact"/>
        <w:jc w:val="both"/>
        <w:rPr>
          <w:rFonts w:ascii="Lato" w:hAnsi="Lato" w:cs="Arial"/>
          <w:color w:val="000000"/>
          <w:spacing w:val="4"/>
          <w:lang w:bidi="pl-PL"/>
        </w:rPr>
      </w:pPr>
      <w:r>
        <w:rPr>
          <w:rFonts w:ascii="Lato" w:hAnsi="Lato" w:cs="Arial"/>
          <w:color w:val="000000"/>
          <w:spacing w:val="4"/>
          <w:lang w:bidi="pl-PL"/>
        </w:rPr>
        <w:t xml:space="preserve">Odnośnie zaś wątpliwości Skarżącej dotyczących celu zajęcia działki nr 804, stanowiącej jej własność wyjaśnić należy, iż </w:t>
      </w:r>
      <w:r w:rsidR="00F46389">
        <w:rPr>
          <w:rFonts w:ascii="Lato" w:hAnsi="Lato" w:cs="Arial"/>
          <w:color w:val="000000"/>
          <w:spacing w:val="4"/>
          <w:lang w:bidi="pl-PL"/>
        </w:rPr>
        <w:t>j</w:t>
      </w:r>
      <w:r w:rsidR="00F46389" w:rsidRPr="009108EE">
        <w:rPr>
          <w:rFonts w:ascii="Lato" w:hAnsi="Lato" w:cs="Arial"/>
          <w:color w:val="000000"/>
          <w:spacing w:val="4"/>
          <w:szCs w:val="20"/>
        </w:rPr>
        <w:t xml:space="preserve">ak wynika z dokumentacji przedmiotowej inwestycji, omawianą inwestycją drogową została objęta działka nr </w:t>
      </w:r>
      <w:r>
        <w:rPr>
          <w:rFonts w:ascii="Lato" w:hAnsi="Lato" w:cs="Arial"/>
          <w:color w:val="000000"/>
          <w:spacing w:val="4"/>
          <w:szCs w:val="20"/>
        </w:rPr>
        <w:t>804</w:t>
      </w:r>
      <w:r w:rsidR="00F46389" w:rsidRPr="009108EE">
        <w:rPr>
          <w:rFonts w:ascii="Lato" w:hAnsi="Lato" w:cs="Arial"/>
          <w:color w:val="000000"/>
          <w:spacing w:val="4"/>
          <w:szCs w:val="20"/>
        </w:rPr>
        <w:t xml:space="preserve">, obręb </w:t>
      </w:r>
      <w:r w:rsidR="00F46389">
        <w:rPr>
          <w:rFonts w:ascii="Lato" w:hAnsi="Lato" w:cs="Arial"/>
          <w:color w:val="000000"/>
          <w:spacing w:val="4"/>
          <w:szCs w:val="20"/>
        </w:rPr>
        <w:t>0042 Krowodrza</w:t>
      </w:r>
      <w:r w:rsidR="00F46389" w:rsidRPr="009108EE">
        <w:rPr>
          <w:rFonts w:ascii="Lato" w:hAnsi="Lato" w:cs="Arial"/>
          <w:color w:val="000000"/>
          <w:spacing w:val="4"/>
          <w:szCs w:val="20"/>
        </w:rPr>
        <w:t xml:space="preserve">, ulegająca podziałowi na działki nr </w:t>
      </w:r>
      <w:r>
        <w:rPr>
          <w:rFonts w:ascii="Lato" w:hAnsi="Lato" w:cs="Arial"/>
          <w:color w:val="000000"/>
          <w:spacing w:val="4"/>
          <w:szCs w:val="20"/>
        </w:rPr>
        <w:t>804/1 i 804/2</w:t>
      </w:r>
      <w:r w:rsidR="00F46389" w:rsidRPr="009108EE">
        <w:rPr>
          <w:rFonts w:ascii="Lato" w:hAnsi="Lato" w:cs="Arial"/>
          <w:color w:val="000000"/>
          <w:spacing w:val="4"/>
          <w:szCs w:val="20"/>
        </w:rPr>
        <w:t xml:space="preserve">, z czego działka nr </w:t>
      </w:r>
      <w:r>
        <w:rPr>
          <w:rFonts w:ascii="Lato" w:hAnsi="Lato" w:cs="Arial"/>
          <w:color w:val="000000"/>
          <w:spacing w:val="4"/>
          <w:szCs w:val="20"/>
        </w:rPr>
        <w:t>804/1</w:t>
      </w:r>
      <w:r w:rsidR="00F46389" w:rsidRPr="009108EE">
        <w:rPr>
          <w:rFonts w:ascii="Lato" w:hAnsi="Lato" w:cs="Arial"/>
          <w:color w:val="000000"/>
          <w:spacing w:val="4"/>
          <w:szCs w:val="20"/>
        </w:rPr>
        <w:t xml:space="preserve"> została przeznaczona do przejęcia na własność Województwa Małopolskiego pod</w:t>
      </w:r>
      <w:r w:rsidR="006557DB">
        <w:rPr>
          <w:rFonts w:ascii="Lato" w:hAnsi="Lato" w:cs="Arial"/>
          <w:color w:val="000000"/>
          <w:spacing w:val="4"/>
          <w:szCs w:val="20"/>
        </w:rPr>
        <w:t xml:space="preserve"> projektowany pas drogi wojewódzkiej</w:t>
      </w:r>
      <w:r w:rsidR="00F46389" w:rsidRPr="009108EE">
        <w:rPr>
          <w:rFonts w:ascii="Lato" w:hAnsi="Lato" w:cs="Arial"/>
          <w:color w:val="000000"/>
          <w:spacing w:val="4"/>
          <w:szCs w:val="20"/>
        </w:rPr>
        <w:t xml:space="preserve">, zaś </w:t>
      </w:r>
      <w:r w:rsidR="00037238">
        <w:rPr>
          <w:rFonts w:ascii="Lato" w:hAnsi="Lato" w:cs="Arial"/>
          <w:color w:val="000000"/>
          <w:spacing w:val="4"/>
          <w:szCs w:val="20"/>
        </w:rPr>
        <w:t xml:space="preserve">część </w:t>
      </w:r>
      <w:r w:rsidR="00F46389" w:rsidRPr="009108EE">
        <w:rPr>
          <w:rFonts w:ascii="Lato" w:hAnsi="Lato" w:cs="Arial"/>
          <w:color w:val="000000"/>
          <w:spacing w:val="4"/>
          <w:szCs w:val="20"/>
        </w:rPr>
        <w:t>działk</w:t>
      </w:r>
      <w:r w:rsidR="00037238">
        <w:rPr>
          <w:rFonts w:ascii="Lato" w:hAnsi="Lato" w:cs="Arial"/>
          <w:color w:val="000000"/>
          <w:spacing w:val="4"/>
          <w:szCs w:val="20"/>
        </w:rPr>
        <w:t>i</w:t>
      </w:r>
      <w:r w:rsidR="00F46389" w:rsidRPr="009108EE">
        <w:rPr>
          <w:rFonts w:ascii="Lato" w:hAnsi="Lato" w:cs="Arial"/>
          <w:color w:val="000000"/>
          <w:spacing w:val="4"/>
          <w:szCs w:val="20"/>
        </w:rPr>
        <w:t xml:space="preserve"> nr </w:t>
      </w:r>
      <w:r w:rsidR="006557DB">
        <w:rPr>
          <w:rFonts w:ascii="Lato" w:hAnsi="Lato" w:cs="Arial"/>
          <w:color w:val="000000"/>
          <w:spacing w:val="4"/>
          <w:szCs w:val="20"/>
        </w:rPr>
        <w:t>804/2</w:t>
      </w:r>
      <w:r w:rsidR="00F46389" w:rsidRPr="009108EE">
        <w:rPr>
          <w:rFonts w:ascii="Lato" w:hAnsi="Lato" w:cs="Arial"/>
          <w:color w:val="000000"/>
          <w:spacing w:val="4"/>
          <w:szCs w:val="20"/>
        </w:rPr>
        <w:t xml:space="preserve"> przeznaczona została pod przebudowę sieci </w:t>
      </w:r>
      <w:r w:rsidR="00F46389">
        <w:rPr>
          <w:rFonts w:ascii="Lato" w:hAnsi="Lato" w:cs="Arial"/>
          <w:color w:val="000000"/>
          <w:spacing w:val="4"/>
          <w:szCs w:val="20"/>
        </w:rPr>
        <w:t>uzbrojenia terenu</w:t>
      </w:r>
      <w:r w:rsidR="00F46389" w:rsidRPr="009108EE">
        <w:rPr>
          <w:rFonts w:ascii="Lato" w:hAnsi="Lato" w:cs="Arial"/>
          <w:color w:val="000000"/>
          <w:spacing w:val="4"/>
          <w:szCs w:val="20"/>
        </w:rPr>
        <w:t xml:space="preserve"> (</w:t>
      </w:r>
      <w:r w:rsidR="00F46389">
        <w:rPr>
          <w:rFonts w:ascii="Lato" w:hAnsi="Lato" w:cs="Arial"/>
          <w:color w:val="000000"/>
          <w:spacing w:val="4"/>
          <w:szCs w:val="20"/>
        </w:rPr>
        <w:t xml:space="preserve">rozbiórkę i budowę </w:t>
      </w:r>
      <w:r w:rsidR="006557DB">
        <w:rPr>
          <w:rFonts w:ascii="Lato" w:hAnsi="Lato" w:cs="Arial"/>
          <w:color w:val="000000"/>
          <w:spacing w:val="4"/>
          <w:szCs w:val="20"/>
        </w:rPr>
        <w:t>sieci elektrycznej średniego napięcia</w:t>
      </w:r>
      <w:r w:rsidR="00F46389" w:rsidRPr="009108EE">
        <w:rPr>
          <w:rFonts w:ascii="Lato" w:hAnsi="Lato" w:cs="Arial"/>
          <w:color w:val="000000"/>
          <w:spacing w:val="4"/>
          <w:szCs w:val="20"/>
        </w:rPr>
        <w:t>), na podstawie</w:t>
      </w:r>
      <w:r w:rsidR="00F46389" w:rsidRPr="009108EE">
        <w:rPr>
          <w:rFonts w:ascii="Lato" w:hAnsi="Lato" w:cs="Arial"/>
          <w:bCs/>
          <w:i/>
          <w:iCs/>
          <w:color w:val="000000"/>
          <w:spacing w:val="4"/>
          <w:szCs w:val="20"/>
          <w:lang w:bidi="pl-PL"/>
        </w:rPr>
        <w:t xml:space="preserve"> </w:t>
      </w:r>
      <w:r w:rsidR="00F46389" w:rsidRPr="009108EE">
        <w:rPr>
          <w:rFonts w:ascii="Lato" w:hAnsi="Lato" w:cs="Arial"/>
          <w:bCs/>
          <w:iCs/>
          <w:color w:val="000000"/>
          <w:spacing w:val="4"/>
          <w:szCs w:val="20"/>
          <w:lang w:bidi="pl-PL"/>
        </w:rPr>
        <w:t>ograniczenia w korzystaniu z części ww. nieruchomości.</w:t>
      </w:r>
    </w:p>
    <w:p w14:paraId="5BEB8489" w14:textId="726AAEE1" w:rsidR="006557DB" w:rsidRPr="009108EE" w:rsidRDefault="006557DB" w:rsidP="006557DB">
      <w:pPr>
        <w:spacing w:after="240" w:line="240" w:lineRule="exact"/>
        <w:jc w:val="both"/>
        <w:outlineLvl w:val="0"/>
        <w:rPr>
          <w:rFonts w:ascii="Lato" w:hAnsi="Lato" w:cs="Arial"/>
          <w:bCs/>
          <w:iCs/>
          <w:color w:val="000000"/>
          <w:spacing w:val="4"/>
          <w:szCs w:val="20"/>
          <w:lang w:bidi="pl-PL"/>
        </w:rPr>
      </w:pPr>
      <w:r w:rsidRPr="009108EE">
        <w:rPr>
          <w:rFonts w:ascii="Lato" w:hAnsi="Lato" w:cs="Arial"/>
          <w:bCs/>
          <w:iCs/>
          <w:color w:val="000000"/>
          <w:spacing w:val="4"/>
          <w:szCs w:val="20"/>
          <w:lang w:bidi="pl-PL"/>
        </w:rPr>
        <w:t xml:space="preserve">Jednocześnie, z mapy przedstawiającej projektowany podział ww. działki, stanowiącej załącznik nr </w:t>
      </w:r>
      <w:r>
        <w:rPr>
          <w:rFonts w:ascii="Lato" w:hAnsi="Lato" w:cs="Arial"/>
          <w:bCs/>
          <w:iCs/>
          <w:color w:val="000000"/>
          <w:spacing w:val="4"/>
          <w:szCs w:val="20"/>
          <w:lang w:bidi="pl-PL"/>
        </w:rPr>
        <w:t>3/8</w:t>
      </w:r>
      <w:r w:rsidRPr="009108EE">
        <w:rPr>
          <w:rFonts w:ascii="Lato" w:hAnsi="Lato" w:cs="Arial"/>
          <w:bCs/>
          <w:iCs/>
          <w:color w:val="000000"/>
          <w:spacing w:val="4"/>
          <w:szCs w:val="20"/>
          <w:lang w:bidi="pl-PL"/>
        </w:rPr>
        <w:t xml:space="preserve"> do </w:t>
      </w:r>
      <w:r w:rsidRPr="009108EE">
        <w:rPr>
          <w:rFonts w:ascii="Lato" w:hAnsi="Lato" w:cs="Arial"/>
          <w:bCs/>
          <w:i/>
          <w:iCs/>
          <w:color w:val="000000"/>
          <w:spacing w:val="4"/>
          <w:szCs w:val="20"/>
          <w:lang w:bidi="pl-PL"/>
        </w:rPr>
        <w:t>decyzji Wojewody Małopolskiego</w:t>
      </w:r>
      <w:r w:rsidRPr="009108EE">
        <w:rPr>
          <w:rFonts w:ascii="Lato" w:hAnsi="Lato" w:cs="Arial"/>
          <w:bCs/>
          <w:iCs/>
          <w:color w:val="000000"/>
          <w:spacing w:val="4"/>
          <w:szCs w:val="20"/>
          <w:lang w:bidi="pl-PL"/>
        </w:rPr>
        <w:t xml:space="preserve">, wynika, iż powierzchnia działki </w:t>
      </w:r>
      <w:r w:rsidR="00893B86">
        <w:rPr>
          <w:rFonts w:ascii="Lato" w:hAnsi="Lato" w:cs="Arial"/>
          <w:bCs/>
          <w:iCs/>
          <w:color w:val="000000"/>
          <w:spacing w:val="4"/>
          <w:szCs w:val="20"/>
          <w:lang w:bidi="pl-PL"/>
        </w:rPr>
        <w:br/>
      </w:r>
      <w:r w:rsidRPr="009108EE">
        <w:rPr>
          <w:rFonts w:ascii="Lato" w:hAnsi="Lato" w:cs="Arial"/>
          <w:bCs/>
          <w:iCs/>
          <w:color w:val="000000"/>
          <w:spacing w:val="4"/>
          <w:szCs w:val="20"/>
          <w:lang w:bidi="pl-PL"/>
        </w:rPr>
        <w:t xml:space="preserve">nr </w:t>
      </w:r>
      <w:r>
        <w:rPr>
          <w:rFonts w:ascii="Lato" w:hAnsi="Lato" w:cs="Arial"/>
          <w:bCs/>
          <w:iCs/>
          <w:color w:val="000000"/>
          <w:spacing w:val="4"/>
          <w:szCs w:val="20"/>
          <w:lang w:bidi="pl-PL"/>
        </w:rPr>
        <w:t>804</w:t>
      </w:r>
      <w:r w:rsidRPr="009108EE">
        <w:rPr>
          <w:rFonts w:ascii="Lato" w:hAnsi="Lato" w:cs="Arial"/>
          <w:bCs/>
          <w:iCs/>
          <w:color w:val="000000"/>
          <w:spacing w:val="4"/>
          <w:szCs w:val="20"/>
          <w:lang w:bidi="pl-PL"/>
        </w:rPr>
        <w:t xml:space="preserve"> wynosi </w:t>
      </w:r>
      <w:r>
        <w:rPr>
          <w:rFonts w:ascii="Lato" w:hAnsi="Lato" w:cs="Arial"/>
          <w:bCs/>
          <w:iCs/>
          <w:color w:val="000000"/>
          <w:spacing w:val="4"/>
          <w:szCs w:val="20"/>
          <w:lang w:bidi="pl-PL"/>
        </w:rPr>
        <w:t>0,1226</w:t>
      </w:r>
      <w:r w:rsidRPr="009108EE">
        <w:rPr>
          <w:rFonts w:ascii="Lato" w:hAnsi="Lato" w:cs="Arial"/>
          <w:bCs/>
          <w:iCs/>
          <w:color w:val="000000"/>
          <w:spacing w:val="4"/>
          <w:szCs w:val="20"/>
          <w:lang w:bidi="pl-PL"/>
        </w:rPr>
        <w:t xml:space="preserve"> ha, natomiast powierzchnia wydzielonej z niej działki nr </w:t>
      </w:r>
      <w:r>
        <w:rPr>
          <w:rFonts w:ascii="Lato" w:hAnsi="Lato" w:cs="Arial"/>
          <w:bCs/>
          <w:iCs/>
          <w:color w:val="000000"/>
          <w:spacing w:val="4"/>
          <w:szCs w:val="20"/>
          <w:lang w:bidi="pl-PL"/>
        </w:rPr>
        <w:t>804/1</w:t>
      </w:r>
      <w:r w:rsidRPr="009108EE">
        <w:rPr>
          <w:rFonts w:ascii="Lato" w:hAnsi="Lato" w:cs="Arial"/>
          <w:bCs/>
          <w:iCs/>
          <w:color w:val="000000"/>
          <w:spacing w:val="4"/>
          <w:szCs w:val="20"/>
          <w:lang w:bidi="pl-PL"/>
        </w:rPr>
        <w:t xml:space="preserve">, przeznaczonej do przejęcia pod realizację inwestycji, wynosi </w:t>
      </w:r>
      <w:r>
        <w:rPr>
          <w:rFonts w:ascii="Lato" w:hAnsi="Lato" w:cs="Arial"/>
          <w:bCs/>
          <w:iCs/>
          <w:color w:val="000000"/>
          <w:spacing w:val="4"/>
          <w:szCs w:val="20"/>
          <w:lang w:bidi="pl-PL"/>
        </w:rPr>
        <w:t>0,0027</w:t>
      </w:r>
      <w:r w:rsidRPr="009108EE">
        <w:rPr>
          <w:rFonts w:ascii="Lato" w:hAnsi="Lato" w:cs="Arial"/>
          <w:bCs/>
          <w:iCs/>
          <w:color w:val="000000"/>
          <w:spacing w:val="4"/>
          <w:szCs w:val="20"/>
          <w:lang w:bidi="pl-PL"/>
        </w:rPr>
        <w:t xml:space="preserve"> ha.</w:t>
      </w:r>
      <w:r w:rsidR="0077790D">
        <w:rPr>
          <w:rFonts w:ascii="Lato" w:hAnsi="Lato" w:cs="Arial"/>
          <w:bCs/>
          <w:iCs/>
          <w:color w:val="000000"/>
          <w:spacing w:val="4"/>
          <w:szCs w:val="20"/>
          <w:lang w:bidi="pl-PL"/>
        </w:rPr>
        <w:t xml:space="preserve"> Błędne jest zatem twierdzenie Skarżącej, że pod inwestycję przejmowane jest 766 m z działki </w:t>
      </w:r>
      <w:r w:rsidR="00FA3EB9">
        <w:rPr>
          <w:rFonts w:ascii="Lato" w:hAnsi="Lato" w:cs="Arial"/>
          <w:bCs/>
          <w:iCs/>
          <w:color w:val="000000"/>
          <w:spacing w:val="4"/>
          <w:szCs w:val="20"/>
          <w:lang w:bidi="pl-PL"/>
        </w:rPr>
        <w:br/>
      </w:r>
      <w:r w:rsidR="0077790D">
        <w:rPr>
          <w:rFonts w:ascii="Lato" w:hAnsi="Lato" w:cs="Arial"/>
          <w:bCs/>
          <w:iCs/>
          <w:color w:val="000000"/>
          <w:spacing w:val="4"/>
          <w:szCs w:val="20"/>
          <w:lang w:bidi="pl-PL"/>
        </w:rPr>
        <w:t xml:space="preserve">o powierzchni 0,1965 ha. Działki nr 804 i nr 805 stanowią bowiem odrębne nieruchomości, przy czym prawo własności Skarżącej przysługuje tylko do jednej z nich. </w:t>
      </w:r>
    </w:p>
    <w:p w14:paraId="701E032C" w14:textId="527ACDDD" w:rsidR="00782422" w:rsidRDefault="006203DD" w:rsidP="00420E55">
      <w:pPr>
        <w:spacing w:after="240" w:line="240" w:lineRule="exact"/>
        <w:jc w:val="both"/>
        <w:rPr>
          <w:rFonts w:ascii="Lato" w:hAnsi="Lato" w:cs="Arial"/>
          <w:color w:val="000000"/>
          <w:spacing w:val="4"/>
        </w:rPr>
      </w:pPr>
      <w:r>
        <w:rPr>
          <w:rFonts w:ascii="Lato" w:hAnsi="Lato" w:cs="Arial"/>
          <w:color w:val="000000"/>
          <w:spacing w:val="4"/>
        </w:rPr>
        <w:t xml:space="preserve">Rozpatrując natomiast </w:t>
      </w:r>
      <w:r w:rsidR="008D3E16">
        <w:rPr>
          <w:rFonts w:ascii="Lato" w:hAnsi="Lato" w:cs="Arial"/>
          <w:color w:val="000000"/>
          <w:spacing w:val="4"/>
        </w:rPr>
        <w:t>analogiczne</w:t>
      </w:r>
      <w:r w:rsidR="00A70C36">
        <w:rPr>
          <w:rFonts w:ascii="Lato" w:hAnsi="Lato" w:cs="Arial"/>
          <w:color w:val="000000"/>
          <w:spacing w:val="4"/>
        </w:rPr>
        <w:t xml:space="preserve"> </w:t>
      </w:r>
      <w:r>
        <w:rPr>
          <w:rFonts w:ascii="Lato" w:hAnsi="Lato" w:cs="Arial"/>
          <w:color w:val="000000"/>
          <w:spacing w:val="4"/>
        </w:rPr>
        <w:t xml:space="preserve">odwołania Pana </w:t>
      </w:r>
      <w:r w:rsidR="00B70922">
        <w:rPr>
          <w:rFonts w:ascii="Lato" w:hAnsi="Lato" w:cs="Arial"/>
          <w:color w:val="000000"/>
          <w:spacing w:val="4"/>
        </w:rPr>
        <w:t>K.K.</w:t>
      </w:r>
      <w:r>
        <w:rPr>
          <w:rFonts w:ascii="Lato" w:hAnsi="Lato" w:cs="Arial"/>
          <w:color w:val="000000"/>
          <w:spacing w:val="4"/>
        </w:rPr>
        <w:t xml:space="preserve"> oraz Pana </w:t>
      </w:r>
      <w:r w:rsidR="00B70922">
        <w:rPr>
          <w:rFonts w:ascii="Lato" w:hAnsi="Lato" w:cs="Arial"/>
          <w:color w:val="000000"/>
          <w:spacing w:val="4"/>
        </w:rPr>
        <w:t>D.H.</w:t>
      </w:r>
      <w:r>
        <w:rPr>
          <w:rFonts w:ascii="Lato" w:hAnsi="Lato" w:cs="Arial"/>
          <w:color w:val="000000"/>
          <w:spacing w:val="4"/>
        </w:rPr>
        <w:t xml:space="preserve">, w których Skarżący podnieśli kwestię dojazdu do działki nr 1817 z obrębu 0018 Zielonki, </w:t>
      </w:r>
      <w:r w:rsidR="00DB434E">
        <w:rPr>
          <w:rFonts w:ascii="Lato" w:hAnsi="Lato" w:cs="Arial"/>
          <w:color w:val="000000"/>
          <w:spacing w:val="4"/>
        </w:rPr>
        <w:t>na której znajdują się lokale stanowiące ich własność</w:t>
      </w:r>
      <w:r w:rsidR="00CF6E67">
        <w:rPr>
          <w:rFonts w:ascii="Lato" w:hAnsi="Lato" w:cs="Arial"/>
          <w:color w:val="000000"/>
          <w:spacing w:val="4"/>
        </w:rPr>
        <w:t xml:space="preserve"> </w:t>
      </w:r>
      <w:r w:rsidR="005366DA">
        <w:rPr>
          <w:rFonts w:ascii="Lato" w:hAnsi="Lato" w:cs="Arial"/>
          <w:color w:val="000000"/>
          <w:spacing w:val="4"/>
        </w:rPr>
        <w:t xml:space="preserve">stwierdzenia wymaga, iż </w:t>
      </w:r>
      <w:r w:rsidR="005366DA" w:rsidRPr="005366DA">
        <w:rPr>
          <w:rFonts w:ascii="Lato" w:hAnsi="Lato" w:cs="Arial"/>
          <w:i/>
          <w:iCs/>
          <w:color w:val="000000"/>
          <w:spacing w:val="4"/>
        </w:rPr>
        <w:t>decyzja Wojewody Małopolskiego</w:t>
      </w:r>
      <w:r w:rsidR="005366DA">
        <w:rPr>
          <w:rFonts w:ascii="Lato" w:hAnsi="Lato" w:cs="Arial"/>
          <w:color w:val="000000"/>
          <w:spacing w:val="4"/>
        </w:rPr>
        <w:t xml:space="preserve"> nie pozbawia Skarżących dostępu do drogi publicznej. Jak wynika z treści </w:t>
      </w:r>
      <w:r w:rsidR="00DB434E">
        <w:rPr>
          <w:rFonts w:ascii="Lato" w:hAnsi="Lato" w:cs="Arial"/>
          <w:color w:val="000000"/>
          <w:spacing w:val="4"/>
        </w:rPr>
        <w:t xml:space="preserve">działu I </w:t>
      </w:r>
      <w:r w:rsidR="005366DA">
        <w:rPr>
          <w:rFonts w:ascii="Lato" w:hAnsi="Lato" w:cs="Arial"/>
          <w:color w:val="000000"/>
          <w:spacing w:val="4"/>
        </w:rPr>
        <w:t>księgi wieczystej prowadzonej dla nieruchomości oznaczonej jako działka nr 1817 z obrębu 0018 Zielonki</w:t>
      </w:r>
      <w:r w:rsidR="006B33C0">
        <w:rPr>
          <w:rFonts w:ascii="Lato" w:hAnsi="Lato" w:cs="Arial"/>
          <w:color w:val="000000"/>
          <w:spacing w:val="4"/>
        </w:rPr>
        <w:t>, na rzecz każdoczesnych właścicieli nieruchomości stanowiącej działkę nr 1817 została ustanowiona nieograniczona w czasie i nieodpłatna służebność gruntowa, polegająca na prawie przechodu i przejazdu częścią działki nr 1818</w:t>
      </w:r>
      <w:r w:rsidR="00DB434E">
        <w:rPr>
          <w:rFonts w:ascii="Lato" w:hAnsi="Lato" w:cs="Arial"/>
          <w:color w:val="000000"/>
          <w:spacing w:val="4"/>
        </w:rPr>
        <w:t xml:space="preserve"> (ograniczenie wpisane w dziale III księgi wieczystej prowadzonej dla działki nr 1818)</w:t>
      </w:r>
      <w:r w:rsidR="006B33C0">
        <w:rPr>
          <w:rFonts w:ascii="Lato" w:hAnsi="Lato" w:cs="Arial"/>
          <w:color w:val="000000"/>
          <w:spacing w:val="4"/>
        </w:rPr>
        <w:t xml:space="preserve">. </w:t>
      </w:r>
      <w:r w:rsidR="006B33C0" w:rsidRPr="006B33C0">
        <w:rPr>
          <w:rFonts w:ascii="Lato" w:hAnsi="Lato" w:cs="Arial"/>
          <w:i/>
          <w:iCs/>
          <w:color w:val="000000"/>
          <w:spacing w:val="4"/>
        </w:rPr>
        <w:t>Inwestor</w:t>
      </w:r>
      <w:r w:rsidR="006B33C0">
        <w:rPr>
          <w:rFonts w:ascii="Lato" w:hAnsi="Lato" w:cs="Arial"/>
          <w:color w:val="000000"/>
          <w:spacing w:val="4"/>
        </w:rPr>
        <w:t xml:space="preserve"> w piśmie z dnia 4 października 2022 r. odnośnie wskazywanego przez Skarżących zajęcia obszaru stanowiącego drogę dojazdową do posesji wyjaśnił, że w ramach inwestycji nie ograniczono dostępu do drogi publicznej, w tym przypadku ul. Na Popielówkę, do której działka nr 1817 miała </w:t>
      </w:r>
      <w:r w:rsidR="00714674">
        <w:rPr>
          <w:rFonts w:ascii="Lato" w:hAnsi="Lato" w:cs="Arial"/>
          <w:color w:val="000000"/>
          <w:spacing w:val="4"/>
        </w:rPr>
        <w:t xml:space="preserve">dotychczas </w:t>
      </w:r>
      <w:r w:rsidR="006B33C0">
        <w:rPr>
          <w:rFonts w:ascii="Lato" w:hAnsi="Lato" w:cs="Arial"/>
          <w:color w:val="000000"/>
          <w:spacing w:val="4"/>
        </w:rPr>
        <w:t xml:space="preserve">dostęp </w:t>
      </w:r>
      <w:r w:rsidR="00FF308B">
        <w:rPr>
          <w:rFonts w:ascii="Lato" w:hAnsi="Lato" w:cs="Arial"/>
          <w:color w:val="000000"/>
          <w:spacing w:val="4"/>
        </w:rPr>
        <w:t xml:space="preserve">poprzez działkę nr 1147/3 </w:t>
      </w:r>
      <w:r w:rsidR="006B33C0">
        <w:rPr>
          <w:rFonts w:ascii="Lato" w:hAnsi="Lato" w:cs="Arial"/>
          <w:color w:val="000000"/>
          <w:spacing w:val="4"/>
        </w:rPr>
        <w:t>na zasadzie współwłasności</w:t>
      </w:r>
      <w:r w:rsidR="00FF308B">
        <w:rPr>
          <w:rFonts w:ascii="Lato" w:hAnsi="Lato" w:cs="Arial"/>
          <w:color w:val="000000"/>
          <w:spacing w:val="4"/>
        </w:rPr>
        <w:t>.</w:t>
      </w:r>
      <w:r w:rsidR="00C5320A">
        <w:rPr>
          <w:rFonts w:ascii="Lato" w:hAnsi="Lato" w:cs="Arial"/>
          <w:color w:val="000000"/>
          <w:spacing w:val="4"/>
        </w:rPr>
        <w:t xml:space="preserve"> </w:t>
      </w:r>
    </w:p>
    <w:p w14:paraId="47332EA1" w14:textId="79E074A1" w:rsidR="00782422" w:rsidRDefault="00782422" w:rsidP="00420E55">
      <w:pPr>
        <w:spacing w:after="240" w:line="240" w:lineRule="exact"/>
        <w:jc w:val="both"/>
        <w:rPr>
          <w:rFonts w:ascii="Lato" w:hAnsi="Lato" w:cs="Arial"/>
          <w:color w:val="000000"/>
          <w:spacing w:val="4"/>
        </w:rPr>
      </w:pPr>
      <w:r w:rsidRPr="00782422">
        <w:rPr>
          <w:rFonts w:ascii="Lato" w:hAnsi="Lato" w:cs="Arial"/>
          <w:color w:val="000000"/>
          <w:spacing w:val="4"/>
        </w:rPr>
        <w:t>Po dokonaniu analizy</w:t>
      </w:r>
      <w:r w:rsidR="002405A0">
        <w:rPr>
          <w:rFonts w:ascii="Lato" w:hAnsi="Lato" w:cs="Arial"/>
          <w:color w:val="000000"/>
          <w:spacing w:val="4"/>
        </w:rPr>
        <w:t xml:space="preserve"> rysunku nr </w:t>
      </w:r>
      <w:r w:rsidR="002405A0">
        <w:rPr>
          <w:rFonts w:ascii="Lato" w:hAnsi="Lato" w:cs="Arial"/>
          <w:spacing w:val="4"/>
        </w:rPr>
        <w:t>OBZIE-PB-PZT-TG-SY-0104-00</w:t>
      </w:r>
      <w:r w:rsidRPr="00782422">
        <w:rPr>
          <w:rFonts w:ascii="Lato" w:hAnsi="Lato" w:cs="Arial"/>
          <w:color w:val="000000"/>
          <w:spacing w:val="4"/>
        </w:rPr>
        <w:t xml:space="preserve"> </w:t>
      </w:r>
      <w:r w:rsidR="002405A0">
        <w:rPr>
          <w:rFonts w:ascii="Lato" w:hAnsi="Lato" w:cs="Arial"/>
          <w:color w:val="000000"/>
          <w:spacing w:val="4"/>
        </w:rPr>
        <w:t>(</w:t>
      </w:r>
      <w:r>
        <w:rPr>
          <w:rFonts w:ascii="Lato" w:hAnsi="Lato" w:cs="Arial"/>
          <w:color w:val="000000"/>
          <w:spacing w:val="4"/>
        </w:rPr>
        <w:t>arkusza nr 4</w:t>
      </w:r>
      <w:r w:rsidR="002405A0">
        <w:rPr>
          <w:rFonts w:ascii="Lato" w:hAnsi="Lato" w:cs="Arial"/>
          <w:color w:val="000000"/>
          <w:spacing w:val="4"/>
        </w:rPr>
        <w:t>)</w:t>
      </w:r>
      <w:r w:rsidRPr="00782422">
        <w:rPr>
          <w:rFonts w:ascii="Lato" w:hAnsi="Lato" w:cs="Arial"/>
          <w:color w:val="000000"/>
          <w:spacing w:val="4"/>
        </w:rPr>
        <w:t xml:space="preserve"> </w:t>
      </w:r>
      <w:r>
        <w:rPr>
          <w:rFonts w:ascii="Lato" w:hAnsi="Lato" w:cs="Arial"/>
          <w:color w:val="000000"/>
          <w:spacing w:val="4"/>
        </w:rPr>
        <w:t>p</w:t>
      </w:r>
      <w:r w:rsidRPr="00782422">
        <w:rPr>
          <w:rFonts w:ascii="Lato" w:hAnsi="Lato" w:cs="Arial"/>
          <w:color w:val="000000"/>
          <w:spacing w:val="4"/>
        </w:rPr>
        <w:t>rojektu Zagospodarowania Terenu</w:t>
      </w:r>
      <w:r>
        <w:rPr>
          <w:rFonts w:ascii="Lato" w:hAnsi="Lato" w:cs="Arial"/>
          <w:color w:val="000000"/>
          <w:spacing w:val="4"/>
        </w:rPr>
        <w:t xml:space="preserve">, </w:t>
      </w:r>
      <w:r w:rsidRPr="00782422">
        <w:rPr>
          <w:rFonts w:ascii="Lato" w:hAnsi="Lato" w:cs="Arial"/>
          <w:bCs/>
          <w:color w:val="000000"/>
          <w:spacing w:val="4"/>
        </w:rPr>
        <w:t xml:space="preserve">będącego częścią Projektu Budowlanego, </w:t>
      </w:r>
      <w:r w:rsidRPr="00782422">
        <w:rPr>
          <w:rFonts w:ascii="Lato" w:hAnsi="Lato" w:cs="Arial"/>
          <w:color w:val="000000"/>
          <w:spacing w:val="4"/>
        </w:rPr>
        <w:t>stanowiącego integralną część zaskarżonej decyzji</w:t>
      </w:r>
      <w:r w:rsidRPr="00782422">
        <w:rPr>
          <w:rFonts w:ascii="Lato" w:hAnsi="Lato" w:cs="Arial"/>
          <w:bCs/>
          <w:color w:val="000000"/>
          <w:spacing w:val="4"/>
        </w:rPr>
        <w:t xml:space="preserve"> jako załącznik nr </w:t>
      </w:r>
      <w:r>
        <w:rPr>
          <w:rFonts w:ascii="Lato" w:hAnsi="Lato" w:cs="Arial"/>
          <w:bCs/>
          <w:color w:val="000000"/>
          <w:spacing w:val="4"/>
        </w:rPr>
        <w:t>4</w:t>
      </w:r>
      <w:r w:rsidRPr="00782422">
        <w:rPr>
          <w:rFonts w:ascii="Lato" w:hAnsi="Lato" w:cs="Arial"/>
          <w:color w:val="000000"/>
          <w:spacing w:val="4"/>
        </w:rPr>
        <w:t xml:space="preserve">, organ odwoławczy stwierdził, </w:t>
      </w:r>
      <w:r w:rsidR="002405A0">
        <w:rPr>
          <w:rFonts w:ascii="Lato" w:hAnsi="Lato" w:cs="Arial"/>
          <w:color w:val="000000"/>
          <w:spacing w:val="4"/>
        </w:rPr>
        <w:br/>
      </w:r>
      <w:r w:rsidRPr="00782422">
        <w:rPr>
          <w:rFonts w:ascii="Lato" w:hAnsi="Lato" w:cs="Arial"/>
          <w:color w:val="000000"/>
          <w:spacing w:val="4"/>
        </w:rPr>
        <w:t xml:space="preserve">że </w:t>
      </w:r>
      <w:r>
        <w:rPr>
          <w:rFonts w:ascii="Lato" w:hAnsi="Lato" w:cs="Arial"/>
          <w:color w:val="000000"/>
          <w:spacing w:val="4"/>
        </w:rPr>
        <w:t>p</w:t>
      </w:r>
      <w:r w:rsidRPr="00782422">
        <w:rPr>
          <w:rFonts w:ascii="Lato" w:hAnsi="Lato" w:cs="Arial"/>
          <w:color w:val="000000"/>
          <w:spacing w:val="4"/>
        </w:rPr>
        <w:t xml:space="preserve">owstała po podziale działka nr </w:t>
      </w:r>
      <w:r>
        <w:rPr>
          <w:rFonts w:ascii="Lato" w:hAnsi="Lato" w:cs="Arial"/>
          <w:color w:val="000000"/>
          <w:spacing w:val="4"/>
        </w:rPr>
        <w:t>1817/2</w:t>
      </w:r>
      <w:r w:rsidRPr="00782422">
        <w:rPr>
          <w:rFonts w:ascii="Lato" w:hAnsi="Lato" w:cs="Arial"/>
          <w:color w:val="000000"/>
          <w:spacing w:val="4"/>
        </w:rPr>
        <w:t xml:space="preserve">, pozostająca we władaniu Skarżących, będzie sąsiadowała z działką </w:t>
      </w:r>
      <w:r>
        <w:rPr>
          <w:rFonts w:ascii="Lato" w:hAnsi="Lato" w:cs="Arial"/>
          <w:color w:val="000000"/>
          <w:spacing w:val="4"/>
        </w:rPr>
        <w:t>nr 1818/2, umożliwiając Skarżącym korzystanie ze służebności drogowej.</w:t>
      </w:r>
      <w:r w:rsidR="008D3E16">
        <w:rPr>
          <w:rFonts w:ascii="Lato" w:hAnsi="Lato" w:cs="Arial"/>
          <w:color w:val="000000"/>
          <w:spacing w:val="4"/>
        </w:rPr>
        <w:t xml:space="preserve"> </w:t>
      </w:r>
    </w:p>
    <w:p w14:paraId="648EFC8A" w14:textId="3FCB81E7" w:rsidR="00714674" w:rsidRPr="00714674" w:rsidRDefault="00714674" w:rsidP="00714674">
      <w:pPr>
        <w:spacing w:after="240" w:line="240" w:lineRule="exact"/>
        <w:jc w:val="both"/>
        <w:rPr>
          <w:rFonts w:ascii="Lato" w:hAnsi="Lato" w:cs="Arial"/>
          <w:color w:val="000000"/>
          <w:spacing w:val="4"/>
        </w:rPr>
      </w:pPr>
      <w:r w:rsidRPr="00714674">
        <w:rPr>
          <w:rFonts w:ascii="Lato" w:hAnsi="Lato" w:cs="Arial"/>
          <w:color w:val="000000"/>
          <w:spacing w:val="4"/>
        </w:rPr>
        <w:t xml:space="preserve">Wyjaśnić należy, iż dostęp do drogi publicznej może mieć charakter bezpośredni lub pośredni. Dostęp bezpośredni do drogi publicznej to takie położenie działki względem drogi publicznej, które zapewnia możliwość obsługi komunikacyjnej tej działki </w:t>
      </w:r>
      <w:r w:rsidR="00FA3EB9">
        <w:rPr>
          <w:rFonts w:ascii="Lato" w:hAnsi="Lato" w:cs="Arial"/>
          <w:color w:val="000000"/>
          <w:spacing w:val="4"/>
        </w:rPr>
        <w:br/>
      </w:r>
      <w:r w:rsidRPr="00714674">
        <w:rPr>
          <w:rFonts w:ascii="Lato" w:hAnsi="Lato" w:cs="Arial"/>
          <w:color w:val="000000"/>
          <w:spacing w:val="4"/>
        </w:rPr>
        <w:t xml:space="preserve">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 (vide: wyrok Wojewódzkiego Sądu Administracyjnego w Lublinie z dnia 19 stycznia </w:t>
      </w:r>
      <w:r w:rsidR="00FA3EB9">
        <w:rPr>
          <w:rFonts w:ascii="Lato" w:hAnsi="Lato" w:cs="Arial"/>
          <w:color w:val="000000"/>
          <w:spacing w:val="4"/>
        </w:rPr>
        <w:br/>
      </w:r>
      <w:r w:rsidRPr="00714674">
        <w:rPr>
          <w:rFonts w:ascii="Lato" w:hAnsi="Lato" w:cs="Arial"/>
          <w:color w:val="000000"/>
          <w:spacing w:val="4"/>
        </w:rPr>
        <w:t>2012 r., sygn. akt II SA/Lu 554/11).</w:t>
      </w:r>
    </w:p>
    <w:p w14:paraId="5C7B1BEE" w14:textId="3308C8D0" w:rsidR="00714674" w:rsidRPr="00714674" w:rsidRDefault="00714674" w:rsidP="00714674">
      <w:pPr>
        <w:spacing w:after="240" w:line="240" w:lineRule="exact"/>
        <w:jc w:val="both"/>
        <w:rPr>
          <w:rFonts w:ascii="Lato" w:hAnsi="Lato" w:cs="Arial"/>
          <w:color w:val="000000"/>
          <w:spacing w:val="4"/>
        </w:rPr>
      </w:pPr>
      <w:r w:rsidRPr="00714674">
        <w:rPr>
          <w:rFonts w:ascii="Lato" w:hAnsi="Lato" w:cs="Arial"/>
          <w:color w:val="000000"/>
          <w:spacing w:val="4"/>
        </w:rPr>
        <w:t xml:space="preserve">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(por. wyrok Naczelnego Sądu Administracyjnego z dnia </w:t>
      </w:r>
      <w:r w:rsidR="00FA3EB9">
        <w:rPr>
          <w:rFonts w:ascii="Lato" w:hAnsi="Lato" w:cs="Arial"/>
          <w:color w:val="000000"/>
          <w:spacing w:val="4"/>
        </w:rPr>
        <w:br/>
      </w:r>
      <w:r w:rsidRPr="00714674">
        <w:rPr>
          <w:rFonts w:ascii="Lato" w:hAnsi="Lato" w:cs="Arial"/>
          <w:color w:val="000000"/>
          <w:spacing w:val="4"/>
        </w:rPr>
        <w:t xml:space="preserve">6 kwietnia 2018 r., sygn. akt II OSK 365/18, wyroki Wojewódzkiego Sądu Administracyjnego w Warszawie z dnia 21 listopada 2019 r., sygn. akt </w:t>
      </w:r>
      <w:r w:rsidR="00FA3EB9">
        <w:rPr>
          <w:rFonts w:ascii="Lato" w:hAnsi="Lato" w:cs="Arial"/>
          <w:color w:val="000000"/>
          <w:spacing w:val="4"/>
        </w:rPr>
        <w:br/>
      </w:r>
      <w:r w:rsidRPr="00714674">
        <w:rPr>
          <w:rFonts w:ascii="Lato" w:hAnsi="Lato" w:cs="Arial"/>
          <w:color w:val="000000"/>
          <w:spacing w:val="4"/>
        </w:rPr>
        <w:t>VII SA/</w:t>
      </w:r>
      <w:proofErr w:type="spellStart"/>
      <w:r w:rsidRPr="00714674">
        <w:rPr>
          <w:rFonts w:ascii="Lato" w:hAnsi="Lato" w:cs="Arial"/>
          <w:color w:val="000000"/>
          <w:spacing w:val="4"/>
        </w:rPr>
        <w:t>Wa</w:t>
      </w:r>
      <w:proofErr w:type="spellEnd"/>
      <w:r w:rsidRPr="00714674">
        <w:rPr>
          <w:rFonts w:ascii="Lato" w:hAnsi="Lato" w:cs="Arial"/>
          <w:color w:val="000000"/>
          <w:spacing w:val="4"/>
        </w:rPr>
        <w:t xml:space="preserve"> 1749/19, z dnia 6 października 2017 r., sygn. akt VII SA/</w:t>
      </w:r>
      <w:proofErr w:type="spellStart"/>
      <w:r w:rsidRPr="00714674">
        <w:rPr>
          <w:rFonts w:ascii="Lato" w:hAnsi="Lato" w:cs="Arial"/>
          <w:color w:val="000000"/>
          <w:spacing w:val="4"/>
        </w:rPr>
        <w:t>Wa</w:t>
      </w:r>
      <w:proofErr w:type="spellEnd"/>
      <w:r w:rsidRPr="00714674">
        <w:rPr>
          <w:rFonts w:ascii="Lato" w:hAnsi="Lato" w:cs="Arial"/>
          <w:color w:val="000000"/>
          <w:spacing w:val="4"/>
        </w:rPr>
        <w:t xml:space="preserve"> 1388/17, </w:t>
      </w:r>
      <w:r w:rsidR="00FA3EB9">
        <w:rPr>
          <w:rFonts w:ascii="Lato" w:hAnsi="Lato" w:cs="Arial"/>
          <w:color w:val="000000"/>
          <w:spacing w:val="4"/>
        </w:rPr>
        <w:br/>
      </w:r>
      <w:r w:rsidRPr="00714674">
        <w:rPr>
          <w:rFonts w:ascii="Lato" w:hAnsi="Lato" w:cs="Arial"/>
          <w:color w:val="000000"/>
          <w:spacing w:val="4"/>
        </w:rPr>
        <w:t>i z dnia 26 listopada 2009 r., sygn. akt IV SA/</w:t>
      </w:r>
      <w:proofErr w:type="spellStart"/>
      <w:r w:rsidRPr="00714674">
        <w:rPr>
          <w:rFonts w:ascii="Lato" w:hAnsi="Lato" w:cs="Arial"/>
          <w:color w:val="000000"/>
          <w:spacing w:val="4"/>
        </w:rPr>
        <w:t>Wa</w:t>
      </w:r>
      <w:proofErr w:type="spellEnd"/>
      <w:r w:rsidRPr="00714674">
        <w:rPr>
          <w:rFonts w:ascii="Lato" w:hAnsi="Lato" w:cs="Arial"/>
          <w:color w:val="000000"/>
          <w:spacing w:val="4"/>
        </w:rPr>
        <w:t xml:space="preserve"> 1433/09).</w:t>
      </w:r>
    </w:p>
    <w:p w14:paraId="5144D6AF" w14:textId="730CB544" w:rsidR="00714674" w:rsidRPr="00714674" w:rsidRDefault="00714674" w:rsidP="00714674">
      <w:pPr>
        <w:spacing w:after="240" w:line="240" w:lineRule="exact"/>
        <w:jc w:val="both"/>
        <w:rPr>
          <w:rFonts w:ascii="Lato" w:hAnsi="Lato" w:cs="Arial"/>
          <w:color w:val="000000"/>
          <w:spacing w:val="4"/>
        </w:rPr>
      </w:pPr>
      <w:r w:rsidRPr="00714674">
        <w:rPr>
          <w:rFonts w:ascii="Lato" w:hAnsi="Lato" w:cs="Arial"/>
          <w:color w:val="000000"/>
          <w:spacing w:val="4"/>
        </w:rPr>
        <w:t xml:space="preserve">Odnotować również należy, iż przepis art. 11f ust. 1 pkt 4 </w:t>
      </w:r>
      <w:r w:rsidRPr="00714674">
        <w:rPr>
          <w:rFonts w:ascii="Lato" w:hAnsi="Lato" w:cs="Arial"/>
          <w:i/>
          <w:iCs/>
          <w:color w:val="000000"/>
          <w:spacing w:val="4"/>
        </w:rPr>
        <w:t>specustawy drogowej</w:t>
      </w:r>
      <w:r w:rsidRPr="00714674">
        <w:rPr>
          <w:rFonts w:ascii="Lato" w:hAnsi="Lato" w:cs="Arial"/>
          <w:color w:val="000000"/>
          <w:spacing w:val="4"/>
        </w:rPr>
        <w:t xml:space="preserve"> zobowiązuje organ do określenia w decyzji o zezwoleniu na realizację inwestycji drogowej wymagań dotyczących ochrony uzasadnionych interesów osób trzecich. Zasada ochrony interesu prawnego osób trzecich znajduje konkretyzację w art. 5 ust. 1 pkt 9 </w:t>
      </w:r>
      <w:r w:rsidRPr="00714674">
        <w:rPr>
          <w:rFonts w:ascii="Lato" w:hAnsi="Lato" w:cs="Arial"/>
          <w:i/>
          <w:iCs/>
          <w:color w:val="000000"/>
          <w:spacing w:val="4"/>
        </w:rPr>
        <w:t>ustawy Prawo budowlane</w:t>
      </w:r>
      <w:r w:rsidRPr="00714674">
        <w:rPr>
          <w:rFonts w:ascii="Lato" w:hAnsi="Lato" w:cs="Arial"/>
          <w:color w:val="000000"/>
          <w:spacing w:val="4"/>
        </w:rPr>
        <w:t xml:space="preserve">. Zgodnie z ww. przepisem, obiekt budowlany wraz </w:t>
      </w:r>
      <w:r w:rsidR="00FA3EB9">
        <w:rPr>
          <w:rFonts w:ascii="Lato" w:hAnsi="Lato" w:cs="Arial"/>
          <w:color w:val="000000"/>
          <w:spacing w:val="4"/>
        </w:rPr>
        <w:br/>
      </w:r>
      <w:r w:rsidRPr="00714674">
        <w:rPr>
          <w:rFonts w:ascii="Lato" w:hAnsi="Lato" w:cs="Arial"/>
          <w:color w:val="000000"/>
          <w:spacing w:val="4"/>
        </w:rPr>
        <w:t>ze związanymi z nim urządzeniami budowlanymi należy projektować i budować w sposób określony w przepisach, w tym techniczno-budowlanych, oraz zgodnie z zasadami wiedzy technicznej, zapewniając poszanowanie, występujących w obszarze oddziaływania obiektu, uzasadnionych interesów osób trzecich, w tym zapewnienie dostępu do drogi publicznej.</w:t>
      </w:r>
    </w:p>
    <w:p w14:paraId="58ECDAA1" w14:textId="4992EC83" w:rsidR="00714674" w:rsidRPr="00714674" w:rsidRDefault="00714674" w:rsidP="00714674">
      <w:pPr>
        <w:spacing w:after="240" w:line="240" w:lineRule="exact"/>
        <w:jc w:val="both"/>
        <w:rPr>
          <w:rFonts w:ascii="Lato" w:hAnsi="Lato" w:cs="Arial"/>
          <w:color w:val="000000"/>
          <w:spacing w:val="4"/>
        </w:rPr>
      </w:pPr>
      <w:r w:rsidRPr="00714674">
        <w:rPr>
          <w:rFonts w:ascii="Lato" w:hAnsi="Lato" w:cs="Arial"/>
          <w:color w:val="000000"/>
          <w:spacing w:val="4"/>
        </w:rPr>
        <w:t xml:space="preserve">W rozpatrywanej sprawie Wojewoda Małopolski zastosował się do przepisu </w:t>
      </w:r>
      <w:r w:rsidR="00FA3EB9">
        <w:rPr>
          <w:rFonts w:ascii="Lato" w:hAnsi="Lato" w:cs="Arial"/>
          <w:color w:val="000000"/>
          <w:spacing w:val="4"/>
        </w:rPr>
        <w:br/>
      </w:r>
      <w:r w:rsidRPr="00714674">
        <w:rPr>
          <w:rFonts w:ascii="Lato" w:hAnsi="Lato" w:cs="Arial"/>
          <w:color w:val="000000"/>
          <w:spacing w:val="4"/>
        </w:rPr>
        <w:t xml:space="preserve">art. 11f ust. 1 pkt 4 </w:t>
      </w:r>
      <w:r w:rsidRPr="00714674">
        <w:rPr>
          <w:rFonts w:ascii="Lato" w:hAnsi="Lato" w:cs="Arial"/>
          <w:i/>
          <w:iCs/>
          <w:color w:val="000000"/>
          <w:spacing w:val="4"/>
        </w:rPr>
        <w:t>specustawy drogowej</w:t>
      </w:r>
      <w:r w:rsidRPr="00714674">
        <w:rPr>
          <w:rFonts w:ascii="Lato" w:hAnsi="Lato" w:cs="Arial"/>
          <w:color w:val="000000"/>
          <w:spacing w:val="4"/>
        </w:rPr>
        <w:t xml:space="preserve"> i określił w pkt VI zaskarżonej decyzji wymagania dotyczące ochrony uzasadnionych interesów osób trzecich. Organ wojewódzki wyraźnie wskazał, że inwestycję należy realizować w sposób zapewniający osobom trzecim dostęp do drogi publicznej.</w:t>
      </w:r>
    </w:p>
    <w:p w14:paraId="118C3147" w14:textId="71272F62" w:rsidR="00714674" w:rsidRDefault="00714674" w:rsidP="00714674">
      <w:pPr>
        <w:spacing w:after="240" w:line="240" w:lineRule="exact"/>
        <w:jc w:val="both"/>
        <w:rPr>
          <w:rFonts w:ascii="Lato" w:hAnsi="Lato" w:cs="Arial"/>
          <w:color w:val="000000"/>
          <w:spacing w:val="4"/>
        </w:rPr>
      </w:pPr>
      <w:r w:rsidRPr="00714674">
        <w:rPr>
          <w:rFonts w:ascii="Lato" w:hAnsi="Lato" w:cs="Arial"/>
          <w:color w:val="000000"/>
          <w:spacing w:val="4"/>
        </w:rPr>
        <w:t>Mając powyższe na uwadze, stwierdzić należy, iż w kontrolowanej sprawie nie może być mowy o pozbawieniu Skarżąc</w:t>
      </w:r>
      <w:r w:rsidR="00C5320A">
        <w:rPr>
          <w:rFonts w:ascii="Lato" w:hAnsi="Lato" w:cs="Arial"/>
          <w:color w:val="000000"/>
          <w:spacing w:val="4"/>
        </w:rPr>
        <w:t>ych</w:t>
      </w:r>
      <w:r w:rsidRPr="00714674">
        <w:rPr>
          <w:rFonts w:ascii="Lato" w:hAnsi="Lato" w:cs="Arial"/>
          <w:color w:val="000000"/>
          <w:spacing w:val="4"/>
        </w:rPr>
        <w:t xml:space="preserve"> dostępu do drogi publicznej, albowiem – jak zostało to omówione – dostęp do drogi dla Skarżącego został zachowany.</w:t>
      </w:r>
    </w:p>
    <w:p w14:paraId="41E7D554" w14:textId="24882C57" w:rsidR="00782422" w:rsidRDefault="005C4F0C" w:rsidP="00841588">
      <w:pPr>
        <w:spacing w:after="240" w:line="240" w:lineRule="exact"/>
        <w:jc w:val="both"/>
        <w:rPr>
          <w:rFonts w:ascii="Lato" w:hAnsi="Lato" w:cs="Arial"/>
          <w:color w:val="000000"/>
          <w:spacing w:val="4"/>
        </w:rPr>
      </w:pPr>
      <w:r>
        <w:rPr>
          <w:rFonts w:ascii="Lato" w:hAnsi="Lato" w:cs="Arial"/>
          <w:color w:val="000000"/>
          <w:spacing w:val="4"/>
        </w:rPr>
        <w:t xml:space="preserve">Odnosząc się do propozycji dalszego przesunięcia omawianego przedsięwzięcia </w:t>
      </w:r>
      <w:r w:rsidR="00FA3EB9">
        <w:rPr>
          <w:rFonts w:ascii="Lato" w:hAnsi="Lato" w:cs="Arial"/>
          <w:color w:val="000000"/>
          <w:spacing w:val="4"/>
        </w:rPr>
        <w:br/>
      </w:r>
      <w:r>
        <w:rPr>
          <w:rFonts w:ascii="Lato" w:hAnsi="Lato" w:cs="Arial"/>
          <w:color w:val="000000"/>
          <w:spacing w:val="4"/>
        </w:rPr>
        <w:t xml:space="preserve">w kierunku wschodnim, </w:t>
      </w:r>
      <w:r w:rsidR="00841588">
        <w:rPr>
          <w:rFonts w:ascii="Lato" w:hAnsi="Lato" w:cs="Arial"/>
          <w:color w:val="000000"/>
          <w:spacing w:val="4"/>
        </w:rPr>
        <w:t xml:space="preserve">po pierwsze </w:t>
      </w:r>
      <w:r>
        <w:rPr>
          <w:rFonts w:ascii="Lato" w:hAnsi="Lato" w:cs="Arial"/>
          <w:color w:val="000000"/>
          <w:spacing w:val="4"/>
        </w:rPr>
        <w:t xml:space="preserve">podkreślić należy, że </w:t>
      </w:r>
      <w:r w:rsidRPr="005C4F0C">
        <w:rPr>
          <w:rFonts w:ascii="Lato" w:hAnsi="Lato" w:cs="Arial"/>
          <w:i/>
          <w:iCs/>
          <w:color w:val="000000"/>
          <w:spacing w:val="4"/>
        </w:rPr>
        <w:t>inwestor</w:t>
      </w:r>
      <w:r>
        <w:rPr>
          <w:rFonts w:ascii="Lato" w:hAnsi="Lato" w:cs="Arial"/>
          <w:color w:val="000000"/>
          <w:spacing w:val="4"/>
        </w:rPr>
        <w:t xml:space="preserve"> na etapie projektowania uczynił zadość wnioskowi Skarżącym, ograniczając zajętość działki stanowiącej ich własność w zakresie, w jakim było to możliwe dla realizacji </w:t>
      </w:r>
      <w:r w:rsidR="00841588">
        <w:rPr>
          <w:rFonts w:ascii="Lato" w:hAnsi="Lato" w:cs="Arial"/>
          <w:color w:val="000000"/>
          <w:spacing w:val="4"/>
        </w:rPr>
        <w:t xml:space="preserve">przedmiotowej inwestycji drogowej. </w:t>
      </w:r>
      <w:r w:rsidR="00782422">
        <w:rPr>
          <w:rFonts w:ascii="Lato" w:hAnsi="Lato" w:cs="Arial"/>
          <w:color w:val="000000"/>
          <w:spacing w:val="4"/>
        </w:rPr>
        <w:t xml:space="preserve">Na wysokości działek nr 1817 i 1818 projektowana droga została bowiem maksymalnie przesunięta na wschód i odsunięta o ponad 10 m od zachodniej granicy tego korytarza. Dodatkowo, jak podkreślił </w:t>
      </w:r>
      <w:r w:rsidR="00782422" w:rsidRPr="005C4F0C">
        <w:rPr>
          <w:rFonts w:ascii="Lato" w:hAnsi="Lato" w:cs="Arial"/>
          <w:i/>
          <w:iCs/>
          <w:color w:val="000000"/>
          <w:spacing w:val="4"/>
        </w:rPr>
        <w:t>inwestor</w:t>
      </w:r>
      <w:r w:rsidR="00782422">
        <w:rPr>
          <w:rFonts w:ascii="Lato" w:hAnsi="Lato" w:cs="Arial"/>
          <w:color w:val="000000"/>
          <w:spacing w:val="4"/>
        </w:rPr>
        <w:t xml:space="preserve">, na etapie projektowania wyraził on zgodę na lokalne ograniczenie zajętości ww. działek poprzez wprowadzenie na ich wysokości rowu krytego, co pozwoliło na pozostawienie pasa szerokości ponad 9 m na potrzeby dalszego zagospodarowania przedmiotowych działek. </w:t>
      </w:r>
    </w:p>
    <w:p w14:paraId="408B5BBD" w14:textId="1719DBC7" w:rsidR="00841588" w:rsidRPr="00782422" w:rsidRDefault="00841588" w:rsidP="00841588">
      <w:pPr>
        <w:spacing w:after="240" w:line="240" w:lineRule="exact"/>
        <w:jc w:val="both"/>
        <w:rPr>
          <w:rFonts w:ascii="Lato" w:hAnsi="Lato" w:cs="Arial"/>
          <w:color w:val="000000"/>
          <w:spacing w:val="4"/>
        </w:rPr>
      </w:pPr>
      <w:r>
        <w:rPr>
          <w:rFonts w:ascii="Lato" w:hAnsi="Lato" w:cs="Arial"/>
          <w:color w:val="000000"/>
          <w:spacing w:val="4"/>
        </w:rPr>
        <w:t xml:space="preserve">Po drugie zaś, przypomnieć wypada, że </w:t>
      </w:r>
      <w:r w:rsidRPr="00466D24">
        <w:rPr>
          <w:rFonts w:ascii="Lato" w:hAnsi="Lato" w:cs="Arial"/>
          <w:bCs/>
          <w:iCs/>
          <w:color w:val="000000"/>
          <w:spacing w:val="4"/>
        </w:rPr>
        <w:t xml:space="preserve">to inwestor jest kreatorem inwestycji drogowej </w:t>
      </w:r>
      <w:r w:rsidR="00FA3EB9">
        <w:rPr>
          <w:rFonts w:ascii="Lato" w:hAnsi="Lato" w:cs="Arial"/>
          <w:bCs/>
          <w:iCs/>
          <w:color w:val="000000"/>
          <w:spacing w:val="4"/>
        </w:rPr>
        <w:br/>
      </w:r>
      <w:r w:rsidRPr="00466D24">
        <w:rPr>
          <w:rFonts w:ascii="Lato" w:hAnsi="Lato" w:cs="Arial"/>
          <w:bCs/>
          <w:iCs/>
          <w:color w:val="000000"/>
          <w:spacing w:val="4"/>
        </w:rPr>
        <w:t xml:space="preserve">i to on decyduje o przyjętych rozwiązaniach i parametrach inwestycji. </w:t>
      </w:r>
      <w:r>
        <w:rPr>
          <w:rFonts w:ascii="Lato" w:hAnsi="Lato" w:cs="Arial"/>
          <w:bCs/>
          <w:iCs/>
          <w:color w:val="000000"/>
          <w:spacing w:val="4"/>
        </w:rPr>
        <w:t xml:space="preserve"> </w:t>
      </w:r>
      <w:r w:rsidRPr="00466D24">
        <w:rPr>
          <w:rFonts w:ascii="Lato" w:hAnsi="Lato" w:cs="Arial"/>
          <w:bCs/>
          <w:iCs/>
          <w:color w:val="000000"/>
          <w:spacing w:val="4"/>
          <w:lang w:bidi="pl-PL"/>
        </w:rPr>
        <w:t xml:space="preserve">Przepisy </w:t>
      </w:r>
      <w:r w:rsidRPr="00466D24">
        <w:rPr>
          <w:rFonts w:ascii="Lato" w:hAnsi="Lato" w:cs="Arial"/>
          <w:bCs/>
          <w:i/>
          <w:iCs/>
          <w:color w:val="000000"/>
          <w:spacing w:val="4"/>
          <w:lang w:bidi="pl-PL"/>
        </w:rPr>
        <w:t>specustawy drogowej</w:t>
      </w:r>
      <w:r w:rsidRPr="00466D24">
        <w:rPr>
          <w:rFonts w:ascii="Lato" w:hAnsi="Lato" w:cs="Arial"/>
          <w:bCs/>
          <w:iCs/>
          <w:color w:val="000000"/>
          <w:spacing w:val="4"/>
          <w:lang w:bidi="pl-PL"/>
        </w:rPr>
        <w:t xml:space="preserve"> nie zobowiązują przy tym inwestora</w:t>
      </w:r>
      <w:r w:rsidRPr="00466D24">
        <w:rPr>
          <w:rFonts w:ascii="Lato" w:hAnsi="Lato" w:cs="Arial"/>
          <w:bCs/>
          <w:i/>
          <w:iCs/>
          <w:color w:val="000000"/>
          <w:spacing w:val="4"/>
          <w:lang w:bidi="pl-PL"/>
        </w:rPr>
        <w:t xml:space="preserve"> </w:t>
      </w:r>
      <w:r w:rsidRPr="00466D24">
        <w:rPr>
          <w:rFonts w:ascii="Lato" w:hAnsi="Lato" w:cs="Arial"/>
          <w:bCs/>
          <w:iCs/>
          <w:color w:val="000000"/>
          <w:spacing w:val="4"/>
          <w:lang w:bidi="pl-PL"/>
        </w:rPr>
        <w:t>do przedstawienia różnych wariantów przebiegu i kształtu planowanej inwestycji i nie ma on obowiązku uwzględniać w tym zakresie oczekiwań stron postępowania.</w:t>
      </w:r>
      <w:r w:rsidRPr="00466D24">
        <w:rPr>
          <w:rFonts w:ascii="Lato" w:hAnsi="Lato" w:cs="Arial"/>
          <w:bCs/>
          <w:iCs/>
          <w:color w:val="000000"/>
          <w:spacing w:val="4"/>
        </w:rPr>
        <w:t xml:space="preserve"> </w:t>
      </w:r>
    </w:p>
    <w:p w14:paraId="5B53D872" w14:textId="1D79DFD1" w:rsidR="00CD4C2B" w:rsidRDefault="00841588" w:rsidP="00420E55">
      <w:pPr>
        <w:spacing w:after="240" w:line="240" w:lineRule="exact"/>
        <w:jc w:val="both"/>
        <w:rPr>
          <w:rFonts w:ascii="Lato" w:hAnsi="Lato" w:cs="Arial"/>
          <w:bCs/>
          <w:iCs/>
          <w:color w:val="000000"/>
          <w:spacing w:val="4"/>
        </w:rPr>
      </w:pPr>
      <w:r>
        <w:rPr>
          <w:rFonts w:ascii="Lato" w:hAnsi="Lato" w:cs="Arial"/>
          <w:color w:val="000000"/>
          <w:spacing w:val="4"/>
        </w:rPr>
        <w:t xml:space="preserve">Zamierzonego skutku nie może również wywołać powoływanie się przez Pana </w:t>
      </w:r>
      <w:r w:rsidR="00B70922">
        <w:rPr>
          <w:rFonts w:ascii="Lato" w:hAnsi="Lato" w:cs="Arial"/>
          <w:color w:val="000000"/>
          <w:spacing w:val="4"/>
        </w:rPr>
        <w:t>D.H.</w:t>
      </w:r>
      <w:r>
        <w:rPr>
          <w:rFonts w:ascii="Lato" w:hAnsi="Lato" w:cs="Arial"/>
          <w:color w:val="000000"/>
          <w:spacing w:val="4"/>
        </w:rPr>
        <w:t xml:space="preserve"> na </w:t>
      </w:r>
      <w:r w:rsidR="0056661B">
        <w:rPr>
          <w:rFonts w:ascii="Lato" w:hAnsi="Lato" w:cs="Arial"/>
          <w:color w:val="000000"/>
          <w:spacing w:val="4"/>
        </w:rPr>
        <w:t xml:space="preserve">utrudnienia związane z parkowaniem pojazdu w dotychczasowej okolicy. Jak już bowiem zasygnalizowano w niniejszym rozstrzygnięciu, </w:t>
      </w:r>
      <w:r w:rsidR="0056661B">
        <w:rPr>
          <w:rFonts w:ascii="Lato" w:hAnsi="Lato" w:cs="Arial"/>
          <w:bCs/>
          <w:iCs/>
          <w:color w:val="000000"/>
          <w:spacing w:val="4"/>
        </w:rPr>
        <w:t>powyższa</w:t>
      </w:r>
      <w:r w:rsidR="0056661B" w:rsidRPr="009F3EA4">
        <w:rPr>
          <w:rFonts w:ascii="Lato" w:hAnsi="Lato" w:cs="Arial"/>
          <w:bCs/>
          <w:iCs/>
          <w:color w:val="000000"/>
          <w:spacing w:val="4"/>
        </w:rPr>
        <w:t xml:space="preserve"> kwesti</w:t>
      </w:r>
      <w:r w:rsidR="0056661B">
        <w:rPr>
          <w:rFonts w:ascii="Lato" w:hAnsi="Lato" w:cs="Arial"/>
          <w:bCs/>
          <w:iCs/>
          <w:color w:val="000000"/>
          <w:spacing w:val="4"/>
        </w:rPr>
        <w:t>a</w:t>
      </w:r>
      <w:r w:rsidR="0056661B" w:rsidRPr="009F3EA4">
        <w:rPr>
          <w:rFonts w:ascii="Lato" w:hAnsi="Lato" w:cs="Arial"/>
          <w:bCs/>
          <w:iCs/>
          <w:color w:val="000000"/>
          <w:spacing w:val="4"/>
        </w:rPr>
        <w:t xml:space="preserve"> nie </w:t>
      </w:r>
      <w:r w:rsidR="0056661B">
        <w:rPr>
          <w:rFonts w:ascii="Lato" w:hAnsi="Lato" w:cs="Arial"/>
          <w:bCs/>
          <w:iCs/>
          <w:color w:val="000000"/>
          <w:spacing w:val="4"/>
        </w:rPr>
        <w:t>jest</w:t>
      </w:r>
      <w:r w:rsidR="0056661B" w:rsidRPr="009F3EA4">
        <w:rPr>
          <w:rFonts w:ascii="Lato" w:hAnsi="Lato" w:cs="Arial"/>
          <w:bCs/>
          <w:iCs/>
          <w:color w:val="000000"/>
          <w:spacing w:val="4"/>
        </w:rPr>
        <w:t xml:space="preserve"> przedmiotem rozważań organów administracji publicznej właściwych w sprawie wydania decyzji o zezwoleniu na realizację inwestycji drogowej.</w:t>
      </w:r>
      <w:r w:rsidR="0056661B">
        <w:rPr>
          <w:rFonts w:ascii="Lato" w:hAnsi="Lato" w:cs="Arial"/>
          <w:bCs/>
          <w:iCs/>
          <w:color w:val="000000"/>
          <w:spacing w:val="4"/>
        </w:rPr>
        <w:t xml:space="preserve"> </w:t>
      </w:r>
      <w:r w:rsidR="0056661B" w:rsidRPr="009F3EA4">
        <w:rPr>
          <w:rFonts w:ascii="Lato" w:hAnsi="Lato" w:cs="Arial"/>
          <w:bCs/>
          <w:iCs/>
          <w:color w:val="000000"/>
          <w:spacing w:val="4"/>
        </w:rPr>
        <w:t>W postępowaniu w sprawie wydania ww. decyzji zarówno organ I, jak i II instancji, badają zgodność z prawem wniosku inwestora, nie zaś zagadnień dotyczących ewentualnych negatywnych następstw dla podmiotów objętych tą decyzją.</w:t>
      </w:r>
      <w:r w:rsidR="0056661B">
        <w:rPr>
          <w:rFonts w:ascii="Lato" w:hAnsi="Lato" w:cs="Arial"/>
          <w:bCs/>
          <w:iCs/>
          <w:color w:val="000000"/>
          <w:spacing w:val="4"/>
        </w:rPr>
        <w:t xml:space="preserve"> </w:t>
      </w:r>
    </w:p>
    <w:p w14:paraId="3E084C9B" w14:textId="1F780A58" w:rsidR="002964F6" w:rsidRDefault="002964F6" w:rsidP="00420E55">
      <w:pPr>
        <w:spacing w:after="240" w:line="240" w:lineRule="exact"/>
        <w:jc w:val="both"/>
        <w:rPr>
          <w:rFonts w:ascii="Lato" w:hAnsi="Lato" w:cs="Arial"/>
          <w:bCs/>
          <w:iCs/>
          <w:color w:val="000000"/>
          <w:spacing w:val="4"/>
        </w:rPr>
      </w:pPr>
      <w:r>
        <w:rPr>
          <w:rFonts w:ascii="Lato" w:hAnsi="Lato" w:cs="Arial"/>
          <w:bCs/>
          <w:iCs/>
          <w:color w:val="000000"/>
          <w:spacing w:val="4"/>
        </w:rPr>
        <w:t xml:space="preserve">Ustosunkowując się zaś do argumentacji Pana </w:t>
      </w:r>
      <w:r w:rsidR="00EE0B56">
        <w:rPr>
          <w:rFonts w:ascii="Lato" w:hAnsi="Lato" w:cs="Arial"/>
          <w:bCs/>
          <w:iCs/>
          <w:color w:val="000000"/>
          <w:spacing w:val="4"/>
        </w:rPr>
        <w:t>W.B.</w:t>
      </w:r>
      <w:r>
        <w:rPr>
          <w:rFonts w:ascii="Lato" w:hAnsi="Lato" w:cs="Arial"/>
          <w:bCs/>
          <w:iCs/>
          <w:color w:val="000000"/>
          <w:spacing w:val="4"/>
        </w:rPr>
        <w:t xml:space="preserve"> zaprezentowanej w odwołaniu z dnia 11 lipca 2022 r., iż realizacja przedmiotowej inwestycji b</w:t>
      </w:r>
      <w:r w:rsidR="00016B80">
        <w:rPr>
          <w:rFonts w:ascii="Lato" w:hAnsi="Lato" w:cs="Arial"/>
          <w:bCs/>
          <w:iCs/>
          <w:color w:val="000000"/>
          <w:spacing w:val="4"/>
        </w:rPr>
        <w:t>ędzie negatywnie oddziaływała na klimat akustyczny w obrębie nieruchomości stanowiącej jego własność</w:t>
      </w:r>
      <w:r w:rsidR="00D775C8">
        <w:rPr>
          <w:rFonts w:ascii="Lato" w:hAnsi="Lato" w:cs="Arial"/>
          <w:bCs/>
          <w:iCs/>
          <w:color w:val="000000"/>
          <w:spacing w:val="4"/>
        </w:rPr>
        <w:t xml:space="preserve"> poprzez brak zastosowania ekranu akustycznego, budowę zatoki autobusowej oraz skrzyżowania drogi gminnej z jezdnią dodatkową</w:t>
      </w:r>
      <w:r w:rsidR="00CD1C84">
        <w:rPr>
          <w:rFonts w:ascii="Lato" w:hAnsi="Lato" w:cs="Arial"/>
          <w:bCs/>
          <w:iCs/>
          <w:color w:val="000000"/>
          <w:spacing w:val="4"/>
        </w:rPr>
        <w:t xml:space="preserve">, a tym samym zaistniały przesłanki do zaskarżenia </w:t>
      </w:r>
      <w:r w:rsidR="00CD1C84" w:rsidRPr="00CD1C84">
        <w:rPr>
          <w:rFonts w:ascii="Lato" w:hAnsi="Lato" w:cs="Arial"/>
          <w:bCs/>
          <w:i/>
          <w:color w:val="000000"/>
          <w:spacing w:val="4"/>
        </w:rPr>
        <w:t>postanowienia uzgadniającego</w:t>
      </w:r>
      <w:r w:rsidR="00016B80">
        <w:rPr>
          <w:rFonts w:ascii="Lato" w:hAnsi="Lato" w:cs="Arial"/>
          <w:bCs/>
          <w:iCs/>
          <w:color w:val="000000"/>
          <w:spacing w:val="4"/>
        </w:rPr>
        <w:t xml:space="preserve">, wyjaśnić należy, co następuje. </w:t>
      </w:r>
    </w:p>
    <w:p w14:paraId="4D4E4A2C" w14:textId="5611106C" w:rsidR="002964F6" w:rsidRPr="002964F6" w:rsidRDefault="00016B80" w:rsidP="002964F6">
      <w:pPr>
        <w:spacing w:after="240" w:line="240" w:lineRule="exact"/>
        <w:jc w:val="both"/>
        <w:rPr>
          <w:rFonts w:ascii="Lato" w:hAnsi="Lato" w:cs="Arial"/>
          <w:color w:val="000000"/>
          <w:spacing w:val="4"/>
        </w:rPr>
      </w:pPr>
      <w:r>
        <w:rPr>
          <w:rFonts w:ascii="Lato" w:hAnsi="Lato" w:cs="Arial"/>
          <w:color w:val="000000"/>
          <w:spacing w:val="4"/>
        </w:rPr>
        <w:t>W</w:t>
      </w:r>
      <w:r w:rsidR="002964F6" w:rsidRPr="002964F6">
        <w:rPr>
          <w:rFonts w:ascii="Lato" w:hAnsi="Lato" w:cs="Arial"/>
          <w:color w:val="000000"/>
          <w:spacing w:val="4"/>
        </w:rPr>
        <w:t xml:space="preserve">szelkie kwestie dotyczące oddziaływania inwestycji na środowisko i ludzi zostały przeanalizowane w postępowaniu w sprawie wydania decyzji o środowiskowych uwarunkowaniach zgody na realizację przedmiotowego przedsięwzięcia, prowadzonym przez Regionalnego Dyrektora Ochrony Środowiska w Krakowie i zakończonym </w:t>
      </w:r>
      <w:r w:rsidR="002964F6" w:rsidRPr="002964F6">
        <w:rPr>
          <w:rFonts w:ascii="Lato" w:hAnsi="Lato" w:cs="Arial"/>
          <w:i/>
          <w:color w:val="000000"/>
          <w:spacing w:val="4"/>
        </w:rPr>
        <w:t>decyzją RDOŚ o środowiskowych uwarunkowaniach</w:t>
      </w:r>
      <w:r w:rsidR="002964F6" w:rsidRPr="002964F6">
        <w:rPr>
          <w:rFonts w:ascii="Lato" w:hAnsi="Lato" w:cs="Arial"/>
          <w:color w:val="000000"/>
          <w:spacing w:val="4"/>
        </w:rPr>
        <w:t>, następnie w</w:t>
      </w:r>
      <w:r w:rsidR="002964F6" w:rsidRPr="002964F6">
        <w:rPr>
          <w:rFonts w:ascii="Lato" w:hAnsi="Lato" w:cs="Arial"/>
          <w:i/>
          <w:color w:val="000000"/>
          <w:spacing w:val="4"/>
        </w:rPr>
        <w:t xml:space="preserve"> </w:t>
      </w:r>
      <w:r w:rsidR="002964F6" w:rsidRPr="002964F6">
        <w:rPr>
          <w:rFonts w:ascii="Lato" w:hAnsi="Lato" w:cs="Arial"/>
          <w:color w:val="000000"/>
          <w:spacing w:val="4"/>
        </w:rPr>
        <w:t xml:space="preserve">postępowaniu odwoławczym prowadzonym w sprawie ww. rozstrzygnięcia i zakończonym </w:t>
      </w:r>
      <w:r w:rsidR="002964F6" w:rsidRPr="002964F6">
        <w:rPr>
          <w:rFonts w:ascii="Lato" w:hAnsi="Lato" w:cs="Arial"/>
          <w:i/>
          <w:color w:val="000000"/>
          <w:spacing w:val="4"/>
        </w:rPr>
        <w:t xml:space="preserve">decyzją GDOŚ </w:t>
      </w:r>
      <w:r w:rsidR="00FA3EB9">
        <w:rPr>
          <w:rFonts w:ascii="Lato" w:hAnsi="Lato" w:cs="Arial"/>
          <w:i/>
          <w:color w:val="000000"/>
          <w:spacing w:val="4"/>
        </w:rPr>
        <w:br/>
      </w:r>
      <w:r w:rsidR="002964F6" w:rsidRPr="002964F6">
        <w:rPr>
          <w:rFonts w:ascii="Lato" w:hAnsi="Lato" w:cs="Arial"/>
          <w:i/>
          <w:color w:val="000000"/>
          <w:spacing w:val="4"/>
        </w:rPr>
        <w:t>o środowiskowych uwarunkowaniach</w:t>
      </w:r>
      <w:r w:rsidR="002964F6" w:rsidRPr="002964F6">
        <w:rPr>
          <w:rFonts w:ascii="Lato" w:hAnsi="Lato" w:cs="Arial"/>
          <w:color w:val="000000"/>
          <w:spacing w:val="4"/>
        </w:rPr>
        <w:t xml:space="preserve">, jak również w toku przeprowadzonego przez Regionalnego Dyrektora Ochrony Środowiska w Krakowie postępowania w sprawie ponownej oceny oddziaływania planowanego przedsięwzięcia na środowisko, zakończonego </w:t>
      </w:r>
      <w:r w:rsidR="002964F6" w:rsidRPr="002964F6">
        <w:rPr>
          <w:rFonts w:ascii="Lato" w:hAnsi="Lato" w:cs="Arial"/>
          <w:i/>
          <w:color w:val="000000"/>
          <w:spacing w:val="4"/>
        </w:rPr>
        <w:t>postanowieniem uzgadniającym</w:t>
      </w:r>
      <w:r w:rsidR="002964F6" w:rsidRPr="002964F6">
        <w:rPr>
          <w:rFonts w:ascii="Lato" w:hAnsi="Lato" w:cs="Arial"/>
          <w:color w:val="000000"/>
          <w:spacing w:val="4"/>
        </w:rPr>
        <w:t xml:space="preserve">. </w:t>
      </w:r>
    </w:p>
    <w:p w14:paraId="4F8068A7" w14:textId="619A4EE4" w:rsidR="002964F6" w:rsidRPr="002964F6" w:rsidRDefault="002964F6" w:rsidP="002964F6">
      <w:pPr>
        <w:spacing w:after="240" w:line="240" w:lineRule="exact"/>
        <w:jc w:val="both"/>
        <w:rPr>
          <w:rFonts w:ascii="Lato" w:hAnsi="Lato" w:cs="Arial"/>
          <w:color w:val="000000"/>
          <w:spacing w:val="4"/>
        </w:rPr>
      </w:pPr>
      <w:r w:rsidRPr="002964F6">
        <w:rPr>
          <w:rFonts w:ascii="Lato" w:hAnsi="Lato" w:cs="Arial"/>
          <w:color w:val="000000"/>
          <w:spacing w:val="4"/>
        </w:rPr>
        <w:t xml:space="preserve">Wyjaśnienia wymaga, iż decyzja o środowiskowych uwarunkowaniach jest jedną </w:t>
      </w:r>
      <w:r w:rsidR="00FA3EB9">
        <w:rPr>
          <w:rFonts w:ascii="Lato" w:hAnsi="Lato" w:cs="Arial"/>
          <w:color w:val="000000"/>
          <w:spacing w:val="4"/>
        </w:rPr>
        <w:br/>
      </w:r>
      <w:r w:rsidRPr="002964F6">
        <w:rPr>
          <w:rFonts w:ascii="Lato" w:hAnsi="Lato" w:cs="Arial"/>
          <w:color w:val="000000"/>
          <w:spacing w:val="4"/>
        </w:rPr>
        <w:t xml:space="preserve">z pierwszych decyzji administracyjnych uzyskiwanych przed realizacją przedsięwzięcia mogącego znacząco oddziaływać na środowisko. Zgodnie z art. 72 ust. 1 pkt 10 </w:t>
      </w:r>
      <w:r w:rsidRPr="002964F6">
        <w:rPr>
          <w:rFonts w:ascii="Lato" w:hAnsi="Lato" w:cs="Arial"/>
          <w:i/>
          <w:color w:val="000000"/>
          <w:spacing w:val="4"/>
        </w:rPr>
        <w:t>ustaw</w:t>
      </w:r>
      <w:r w:rsidR="00753995">
        <w:rPr>
          <w:rFonts w:ascii="Lato" w:hAnsi="Lato" w:cs="Arial"/>
          <w:i/>
          <w:color w:val="000000"/>
          <w:spacing w:val="4"/>
        </w:rPr>
        <w:t>y</w:t>
      </w:r>
      <w:r w:rsidRPr="002964F6">
        <w:rPr>
          <w:rFonts w:ascii="Lato" w:hAnsi="Lato" w:cs="Arial"/>
          <w:i/>
          <w:color w:val="000000"/>
          <w:spacing w:val="4"/>
        </w:rPr>
        <w:t xml:space="preserve"> o udostępnianiu informacji o środowisku i jego ochronie</w:t>
      </w:r>
      <w:r w:rsidRPr="002964F6">
        <w:rPr>
          <w:rFonts w:ascii="Lato" w:hAnsi="Lato" w:cs="Arial"/>
          <w:color w:val="000000"/>
          <w:spacing w:val="4"/>
        </w:rPr>
        <w:t xml:space="preserve"> wydanie decyzji o środowiskowych uwarunkowaniach następuje przed uzyskaniem decyzji o zezwoleniu na realizację inwestycji drogowej. W myśl art. 72 ust. 3 powołanej ustawy, decyzję o środowiskowych uwarunkowaniach dołącza się do wniosku o wydanie ww. zezwolenia. Omawiana regulacja znajduje odzwierciedlenie w przepisach </w:t>
      </w:r>
      <w:r w:rsidRPr="002964F6">
        <w:rPr>
          <w:rFonts w:ascii="Lato" w:hAnsi="Lato" w:cs="Arial"/>
          <w:i/>
          <w:color w:val="000000"/>
          <w:spacing w:val="4"/>
        </w:rPr>
        <w:t>specustawy drogowej</w:t>
      </w:r>
      <w:r w:rsidRPr="002964F6">
        <w:rPr>
          <w:rFonts w:ascii="Lato" w:hAnsi="Lato" w:cs="Arial"/>
          <w:color w:val="000000"/>
          <w:spacing w:val="4"/>
        </w:rPr>
        <w:t xml:space="preserve">, określających obligatoryjne elementy wniosku o wydanie decyzji o zezwoleniu na realizację inwestycji drogowej, wśród których znajdują się wymagane przepisami odrębnymi decyzje administracyjne, takie jak np. decyzja o środowiskowych uwarunkowaniach </w:t>
      </w:r>
      <w:r w:rsidR="00FA3EB9">
        <w:rPr>
          <w:rFonts w:ascii="Lato" w:hAnsi="Lato" w:cs="Arial"/>
          <w:color w:val="000000"/>
          <w:spacing w:val="4"/>
        </w:rPr>
        <w:br/>
      </w:r>
      <w:r w:rsidRPr="002964F6">
        <w:rPr>
          <w:rFonts w:ascii="Lato" w:hAnsi="Lato" w:cs="Arial"/>
          <w:color w:val="000000"/>
          <w:spacing w:val="4"/>
        </w:rPr>
        <w:t xml:space="preserve">(art. 11d ust. 1 pkt 9 </w:t>
      </w:r>
      <w:r w:rsidRPr="002964F6">
        <w:rPr>
          <w:rFonts w:ascii="Lato" w:hAnsi="Lato" w:cs="Arial"/>
          <w:i/>
          <w:color w:val="000000"/>
          <w:spacing w:val="4"/>
        </w:rPr>
        <w:t>specustawy drogowej</w:t>
      </w:r>
      <w:r w:rsidRPr="002964F6">
        <w:rPr>
          <w:rFonts w:ascii="Lato" w:hAnsi="Lato" w:cs="Arial"/>
          <w:color w:val="000000"/>
          <w:spacing w:val="4"/>
        </w:rPr>
        <w:t xml:space="preserve">). </w:t>
      </w:r>
    </w:p>
    <w:p w14:paraId="0C3BB360" w14:textId="0FAD86AE" w:rsidR="002964F6" w:rsidRPr="002964F6" w:rsidRDefault="002964F6" w:rsidP="002964F6">
      <w:pPr>
        <w:spacing w:after="240" w:line="240" w:lineRule="exact"/>
        <w:jc w:val="both"/>
        <w:rPr>
          <w:rFonts w:ascii="Lato" w:hAnsi="Lato" w:cs="Arial"/>
          <w:color w:val="000000"/>
          <w:spacing w:val="4"/>
          <w:lang w:bidi="pl-PL"/>
        </w:rPr>
      </w:pPr>
      <w:r w:rsidRPr="002964F6">
        <w:rPr>
          <w:rFonts w:ascii="Lato" w:hAnsi="Lato" w:cs="Arial"/>
          <w:color w:val="000000"/>
          <w:spacing w:val="4"/>
        </w:rPr>
        <w:t xml:space="preserve">Postępowanie toczące się w przedmiocie wydania decyzji o środowiskowych uwarunkowaniach dotyczy planowanego dopiero przedsięwzięcia i sprowadza się do ustalenia, </w:t>
      </w:r>
      <w:r w:rsidRPr="002964F6">
        <w:rPr>
          <w:rFonts w:ascii="Lato" w:hAnsi="Lato" w:cs="Arial"/>
          <w:bCs/>
          <w:color w:val="000000"/>
          <w:spacing w:val="4"/>
        </w:rPr>
        <w:t>czy inwestycja w kształcie opisanym przez inwestora we wniosku zagraża środowisku oraz czy spełnia wymagania i parametry w zakresie ochrony środowiska</w:t>
      </w:r>
      <w:r w:rsidRPr="002964F6">
        <w:rPr>
          <w:rFonts w:ascii="Lato" w:hAnsi="Lato" w:cs="Arial"/>
          <w:color w:val="000000"/>
          <w:spacing w:val="4"/>
        </w:rPr>
        <w:t xml:space="preserve">. </w:t>
      </w:r>
      <w:r w:rsidRPr="002964F6">
        <w:rPr>
          <w:rFonts w:ascii="Lato" w:hAnsi="Lato" w:cs="Arial"/>
          <w:color w:val="000000"/>
          <w:spacing w:val="4"/>
          <w:lang w:bidi="pl-PL"/>
        </w:rPr>
        <w:t xml:space="preserve">Istotą decyzji o środowiskowych uwarunkowaniach jest określenie wpływu planowanego przedsięwzięcia na środowisko oraz wymagań, jakie powinny być spełnione, </w:t>
      </w:r>
      <w:r w:rsidRPr="002964F6">
        <w:rPr>
          <w:rFonts w:ascii="Lato" w:hAnsi="Lato" w:cs="Arial"/>
          <w:color w:val="000000"/>
          <w:spacing w:val="4"/>
          <w:lang w:bidi="pl-PL"/>
        </w:rPr>
        <w:br/>
        <w:t xml:space="preserve">by zminimalizować skutki negatywnego wpływu na środowisko czynników dla niego szkodliwych. </w:t>
      </w:r>
    </w:p>
    <w:p w14:paraId="695D2225" w14:textId="5227B2E2" w:rsidR="002964F6" w:rsidRPr="002964F6" w:rsidRDefault="002964F6" w:rsidP="002964F6">
      <w:pPr>
        <w:spacing w:after="240" w:line="240" w:lineRule="exact"/>
        <w:jc w:val="both"/>
        <w:rPr>
          <w:rFonts w:ascii="Lato" w:hAnsi="Lato" w:cs="Arial"/>
          <w:color w:val="000000"/>
          <w:spacing w:val="4"/>
        </w:rPr>
      </w:pPr>
      <w:r w:rsidRPr="002964F6">
        <w:rPr>
          <w:rFonts w:ascii="Lato" w:hAnsi="Lato" w:cs="Arial"/>
          <w:color w:val="000000"/>
          <w:spacing w:val="4"/>
        </w:rPr>
        <w:t xml:space="preserve">W myśl art. 86 pkt 2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decyzja </w:t>
      </w:r>
      <w:r w:rsidRPr="002964F6">
        <w:rPr>
          <w:rFonts w:ascii="Lato" w:hAnsi="Lato" w:cs="Arial"/>
          <w:color w:val="000000"/>
          <w:spacing w:val="4"/>
        </w:rPr>
        <w:br/>
        <w:t xml:space="preserve">o środowiskowych uwarunkowaniach wiąże organy wydające decyzje, o których mowa w art. 72 ust. 1 tej ustawy, zatem m.in. organy administracji publicznej rozstrzygające </w:t>
      </w:r>
      <w:r w:rsidR="00FA3EB9">
        <w:rPr>
          <w:rFonts w:ascii="Lato" w:hAnsi="Lato" w:cs="Arial"/>
          <w:color w:val="000000"/>
          <w:spacing w:val="4"/>
        </w:rPr>
        <w:br/>
      </w:r>
      <w:r w:rsidRPr="002964F6">
        <w:rPr>
          <w:rFonts w:ascii="Lato" w:hAnsi="Lato" w:cs="Arial"/>
          <w:color w:val="000000"/>
          <w:spacing w:val="4"/>
        </w:rPr>
        <w:t xml:space="preserve">w przedmiocie lokalizacji inwestycji drogowej (art. 72 ust. 1 pkt 10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a decyzja o odmowie określenia środowiskowych uwarunkowań i tym samym wyrażenia zgody na realizację przedsięwzięcia przesądza </w:t>
      </w:r>
      <w:r w:rsidRPr="002964F6">
        <w:rPr>
          <w:rFonts w:ascii="Lato" w:hAnsi="Lato" w:cs="Arial"/>
          <w:i/>
          <w:iCs/>
          <w:color w:val="000000"/>
          <w:spacing w:val="4"/>
        </w:rPr>
        <w:t>de facto</w:t>
      </w:r>
      <w:r w:rsidRPr="002964F6">
        <w:rPr>
          <w:rFonts w:ascii="Lato" w:hAnsi="Lato" w:cs="Arial"/>
          <w:color w:val="000000"/>
          <w:spacing w:val="4"/>
        </w:rPr>
        <w:t xml:space="preserve"> o braku możliwości realizacji określonego przedsięwzięcia w danym miejscu, czasie i na proponowanych warunkach (vide: wyroki Naczelnego Sądu Administracyjnego z dnia 8 maja 2019 r., sygn. akt II OSK 652/19, </w:t>
      </w:r>
      <w:r w:rsidR="00FA3EB9">
        <w:rPr>
          <w:rFonts w:ascii="Lato" w:hAnsi="Lato" w:cs="Arial"/>
          <w:color w:val="000000"/>
          <w:spacing w:val="4"/>
        </w:rPr>
        <w:br/>
      </w:r>
      <w:r w:rsidRPr="002964F6">
        <w:rPr>
          <w:rFonts w:ascii="Lato" w:hAnsi="Lato" w:cs="Arial"/>
          <w:color w:val="000000"/>
          <w:spacing w:val="4"/>
        </w:rPr>
        <w:t xml:space="preserve">z dnia 16 stycznia 2019 r., sygn. akt II OSK 304/17, i z dnia 12 lipca 2016 r., sygn. akt </w:t>
      </w:r>
      <w:bookmarkStart w:id="10" w:name="orz.361448026"/>
      <w:r w:rsidR="00FA3EB9">
        <w:rPr>
          <w:rFonts w:ascii="Lato" w:hAnsi="Lato" w:cs="Arial"/>
          <w:color w:val="000000"/>
          <w:spacing w:val="4"/>
        </w:rPr>
        <w:br/>
      </w:r>
      <w:r w:rsidRPr="002964F6">
        <w:rPr>
          <w:rFonts w:ascii="Lato" w:hAnsi="Lato" w:cs="Arial"/>
          <w:color w:val="000000"/>
          <w:spacing w:val="4"/>
        </w:rPr>
        <w:t>II OSK 2732/14</w:t>
      </w:r>
      <w:bookmarkEnd w:id="10"/>
      <w:r w:rsidRPr="002964F6">
        <w:rPr>
          <w:rFonts w:ascii="Lato" w:hAnsi="Lato" w:cs="Arial"/>
          <w:color w:val="000000"/>
          <w:spacing w:val="4"/>
        </w:rPr>
        <w:t xml:space="preserve">). </w:t>
      </w:r>
    </w:p>
    <w:p w14:paraId="34F3CF17" w14:textId="58067665" w:rsidR="002964F6" w:rsidRPr="002964F6" w:rsidRDefault="002964F6" w:rsidP="002964F6">
      <w:pPr>
        <w:spacing w:after="240" w:line="240" w:lineRule="exact"/>
        <w:jc w:val="both"/>
        <w:rPr>
          <w:rFonts w:ascii="Lato" w:hAnsi="Lato" w:cs="Arial"/>
          <w:color w:val="000000"/>
          <w:spacing w:val="4"/>
        </w:rPr>
      </w:pPr>
      <w:r w:rsidRPr="002964F6">
        <w:rPr>
          <w:rFonts w:ascii="Lato" w:hAnsi="Lato" w:cs="Arial"/>
          <w:color w:val="000000"/>
          <w:spacing w:val="4"/>
        </w:rPr>
        <w:t xml:space="preserve">W związku ze wspomnianą prejudycjalnością decyzji o środowiskowych uwarunkowaniach w stosunku do decyzji wymienionych w art. 72 ust. 1 </w:t>
      </w:r>
      <w:r w:rsidRPr="002964F6">
        <w:rPr>
          <w:rFonts w:ascii="Lato" w:hAnsi="Lato" w:cs="Arial"/>
          <w:i/>
          <w:color w:val="000000"/>
          <w:spacing w:val="4"/>
        </w:rPr>
        <w:t xml:space="preserve">ustawy </w:t>
      </w:r>
      <w:r w:rsidR="00FA3EB9">
        <w:rPr>
          <w:rFonts w:ascii="Lato" w:hAnsi="Lato" w:cs="Arial"/>
          <w:i/>
          <w:color w:val="000000"/>
          <w:spacing w:val="4"/>
        </w:rPr>
        <w:br/>
      </w:r>
      <w:r w:rsidRPr="002964F6">
        <w:rPr>
          <w:rFonts w:ascii="Lato" w:hAnsi="Lato" w:cs="Arial"/>
          <w:i/>
          <w:color w:val="000000"/>
          <w:spacing w:val="4"/>
        </w:rPr>
        <w:t>o udostępnianiu informacji o środowisku i jego ochronie</w:t>
      </w:r>
      <w:r w:rsidRPr="002964F6">
        <w:rPr>
          <w:rFonts w:ascii="Lato" w:hAnsi="Lato" w:cs="Arial"/>
          <w:color w:val="000000"/>
          <w:spacing w:val="4"/>
        </w:rPr>
        <w:t xml:space="preserv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2987B540" w14:textId="0AF8E8EC" w:rsidR="006E78A2" w:rsidRPr="002964F6" w:rsidRDefault="002964F6" w:rsidP="002964F6">
      <w:pPr>
        <w:spacing w:after="240" w:line="240" w:lineRule="exact"/>
        <w:jc w:val="both"/>
        <w:rPr>
          <w:rFonts w:ascii="Lato" w:hAnsi="Lato" w:cs="Arial"/>
          <w:color w:val="000000"/>
          <w:spacing w:val="4"/>
        </w:rPr>
      </w:pPr>
      <w:r w:rsidRPr="002964F6">
        <w:rPr>
          <w:rFonts w:ascii="Lato" w:hAnsi="Lato" w:cs="Arial"/>
          <w:color w:val="000000"/>
          <w:spacing w:val="4"/>
        </w:rPr>
        <w:t>Tak więc należy stwierdzić, że to na etapie postępowania środowiskowego</w:t>
      </w:r>
      <w:r w:rsidRPr="002964F6">
        <w:rPr>
          <w:rFonts w:ascii="Lato" w:hAnsi="Lato" w:cs="Arial"/>
          <w:i/>
          <w:color w:val="000000"/>
          <w:spacing w:val="4"/>
        </w:rPr>
        <w:t xml:space="preserve"> </w:t>
      </w:r>
      <w:r w:rsidRPr="002964F6">
        <w:rPr>
          <w:rFonts w:ascii="Lato" w:hAnsi="Lato" w:cs="Arial"/>
          <w:color w:val="000000"/>
          <w:spacing w:val="4"/>
        </w:rPr>
        <w:t xml:space="preserve">nastąpiła ocena oddziaływania przedmiotowej inwestycji na środowisko. Zagadnienia związane </w:t>
      </w:r>
      <w:r w:rsidR="00FA3EB9">
        <w:rPr>
          <w:rFonts w:ascii="Lato" w:hAnsi="Lato" w:cs="Arial"/>
          <w:color w:val="000000"/>
          <w:spacing w:val="4"/>
        </w:rPr>
        <w:br/>
      </w:r>
      <w:r w:rsidRPr="002964F6">
        <w:rPr>
          <w:rFonts w:ascii="Lato" w:hAnsi="Lato" w:cs="Arial"/>
          <w:color w:val="000000"/>
          <w:spacing w:val="4"/>
        </w:rPr>
        <w:t>z oceną potencjalnego oddziaływania przedsięwzięcia na klimat akustyczny były zaś elementami postępowania w sprawie wydania decyzji o środowiskowych uwarunkowaniach.</w:t>
      </w:r>
    </w:p>
    <w:p w14:paraId="026C1FB7" w14:textId="14D5F4AA" w:rsidR="00D3258F" w:rsidRDefault="002964F6" w:rsidP="002964F6">
      <w:pPr>
        <w:spacing w:after="240" w:line="240" w:lineRule="exact"/>
        <w:jc w:val="both"/>
        <w:rPr>
          <w:rFonts w:ascii="Lato" w:hAnsi="Lato" w:cs="Arial"/>
          <w:color w:val="000000"/>
          <w:spacing w:val="4"/>
        </w:rPr>
      </w:pPr>
      <w:r w:rsidRPr="002964F6">
        <w:rPr>
          <w:rFonts w:ascii="Lato" w:hAnsi="Lato" w:cs="Arial"/>
          <w:color w:val="000000"/>
          <w:spacing w:val="4"/>
        </w:rPr>
        <w:t xml:space="preserve">W </w:t>
      </w:r>
      <w:r w:rsidRPr="002964F6">
        <w:rPr>
          <w:rFonts w:ascii="Lato" w:hAnsi="Lato" w:cs="Arial"/>
          <w:i/>
          <w:color w:val="000000"/>
          <w:spacing w:val="4"/>
        </w:rPr>
        <w:t>decyzji RDOŚ o środowiskowych uwarunkowaniach</w:t>
      </w:r>
      <w:r w:rsidRPr="002964F6">
        <w:rPr>
          <w:rFonts w:ascii="Lato" w:hAnsi="Lato" w:cs="Arial"/>
          <w:color w:val="000000"/>
          <w:spacing w:val="4"/>
        </w:rPr>
        <w:t xml:space="preserve"> Regionalny Dyrektor Ochrony Środowiska w Krakowie wyjaśnił, że w miejscach lokalizacji zabudowy podlegającej ochronie akustycznej</w:t>
      </w:r>
      <w:r w:rsidR="00D3258F">
        <w:rPr>
          <w:rFonts w:ascii="Lato" w:hAnsi="Lato" w:cs="Arial"/>
          <w:color w:val="000000"/>
          <w:spacing w:val="4"/>
        </w:rPr>
        <w:t xml:space="preserve"> </w:t>
      </w:r>
      <w:r w:rsidRPr="002964F6">
        <w:rPr>
          <w:rFonts w:ascii="Lato" w:hAnsi="Lato" w:cs="Arial"/>
          <w:color w:val="000000"/>
          <w:spacing w:val="4"/>
        </w:rPr>
        <w:t>zaproponowano zabezpieczenia akustyczne w postaci ekranów akustycznych w lokalizacjach i o parametrach wskazanych w rozstrzygnięciu ww. decyzji. Wszystkie ekrany zaprojektowane zostały jako pochłaniające</w:t>
      </w:r>
      <w:r w:rsidR="00D3258F">
        <w:rPr>
          <w:rFonts w:ascii="Lato" w:hAnsi="Lato" w:cs="Arial"/>
          <w:color w:val="000000"/>
          <w:spacing w:val="4"/>
        </w:rPr>
        <w:t xml:space="preserve">. </w:t>
      </w:r>
      <w:r w:rsidRPr="002964F6">
        <w:rPr>
          <w:rFonts w:ascii="Lato" w:hAnsi="Lato" w:cs="Arial"/>
          <w:color w:val="000000"/>
          <w:spacing w:val="4"/>
        </w:rPr>
        <w:t xml:space="preserve">Regionalny Dyrektor Ochrony Środowiska w Krakowie podkreślił, iż </w:t>
      </w:r>
      <w:r w:rsidR="00D3258F">
        <w:rPr>
          <w:rFonts w:ascii="Lato" w:hAnsi="Lato" w:cs="Arial"/>
          <w:color w:val="000000"/>
          <w:spacing w:val="4"/>
        </w:rPr>
        <w:t xml:space="preserve">w raporcie o oddziaływaniu przedsięwzięcia na środowisko dokładnie przeanalizowano wielkość emisji hałasu od projektowanej inwestycji, która zależy głównie od: wielkości natężenia ruchu, sposobu zagospodarowania otoczenia drogi, w tym lokalizacji ekranujących hałas drogowy, udziału w potoku ruchu pojazdów ciężkich, średniej prędkości pojazdów. Organ zaznaczył, że ochronie akustycznej podlegają jedynie tereny zagospodarowane </w:t>
      </w:r>
      <w:r w:rsidR="00FA3EB9">
        <w:rPr>
          <w:rFonts w:ascii="Lato" w:hAnsi="Lato" w:cs="Arial"/>
          <w:color w:val="000000"/>
          <w:spacing w:val="4"/>
        </w:rPr>
        <w:br/>
      </w:r>
      <w:r w:rsidR="00D3258F">
        <w:rPr>
          <w:rFonts w:ascii="Lato" w:hAnsi="Lato" w:cs="Arial"/>
          <w:color w:val="000000"/>
          <w:spacing w:val="4"/>
        </w:rPr>
        <w:t xml:space="preserve">w sposób, ze względu na który wymagana jest na nich ochrona przed hałasem. </w:t>
      </w:r>
      <w:r w:rsidR="00FA3EB9">
        <w:rPr>
          <w:rFonts w:ascii="Lato" w:hAnsi="Lato" w:cs="Arial"/>
          <w:color w:val="000000"/>
          <w:spacing w:val="4"/>
        </w:rPr>
        <w:br/>
      </w:r>
      <w:r w:rsidRPr="002964F6">
        <w:rPr>
          <w:rFonts w:ascii="Lato" w:hAnsi="Lato" w:cs="Arial"/>
          <w:color w:val="000000"/>
          <w:spacing w:val="4"/>
        </w:rPr>
        <w:t xml:space="preserve">W przypadku terenów przeznaczonych pod zabudowę mieszkaniową, ale aktualnie niezabudowanych, nie przewiduje się projektowania zabezpieczeń w formie ekranów akustycznych z uwagi na brak faktycznego ich zagospodarowania. </w:t>
      </w:r>
    </w:p>
    <w:p w14:paraId="0AA8B33B" w14:textId="6F17E72F" w:rsidR="007B07B2" w:rsidRDefault="002964F6" w:rsidP="002964F6">
      <w:pPr>
        <w:spacing w:after="240" w:line="240" w:lineRule="exact"/>
        <w:jc w:val="both"/>
        <w:rPr>
          <w:rFonts w:ascii="Lato" w:hAnsi="Lato" w:cs="Arial"/>
          <w:color w:val="000000"/>
          <w:spacing w:val="4"/>
        </w:rPr>
      </w:pPr>
      <w:r w:rsidRPr="002964F6">
        <w:rPr>
          <w:rFonts w:ascii="Lato" w:hAnsi="Lato" w:cs="Arial"/>
          <w:color w:val="000000"/>
          <w:spacing w:val="4"/>
        </w:rPr>
        <w:t>Ponadto, w pkt V</w:t>
      </w:r>
      <w:r w:rsidR="007B07B2">
        <w:rPr>
          <w:rFonts w:ascii="Lato" w:hAnsi="Lato" w:cs="Arial"/>
          <w:color w:val="000000"/>
          <w:spacing w:val="4"/>
        </w:rPr>
        <w:t>II</w:t>
      </w:r>
      <w:r w:rsidRPr="002964F6">
        <w:rPr>
          <w:rFonts w:ascii="Lato" w:hAnsi="Lato" w:cs="Arial"/>
          <w:color w:val="000000"/>
          <w:spacing w:val="4"/>
        </w:rPr>
        <w:t xml:space="preserve"> </w:t>
      </w:r>
      <w:r w:rsidRPr="002964F6">
        <w:rPr>
          <w:rFonts w:ascii="Lato" w:hAnsi="Lato" w:cs="Arial"/>
          <w:i/>
          <w:color w:val="000000"/>
          <w:spacing w:val="4"/>
        </w:rPr>
        <w:t>decyzji RDOŚ o środowiskowych uwarunkowaniach</w:t>
      </w:r>
      <w:r w:rsidRPr="002964F6">
        <w:rPr>
          <w:rFonts w:ascii="Lato" w:hAnsi="Lato" w:cs="Arial"/>
          <w:color w:val="000000"/>
          <w:spacing w:val="4"/>
        </w:rPr>
        <w:t xml:space="preserve"> Regionalny Dyrektor Ochrony Środowiska w Krakowie stwierdził konieczność wykonania analizy porealizacyjnej, w zakresie oceny skuteczności zastosowanych rozwiązań mających na celu zapewnienie ochrony budynków i terenów wymagających ochrony przed hałasem, po upływie jednego roku od </w:t>
      </w:r>
      <w:r w:rsidR="007B07B2">
        <w:rPr>
          <w:rFonts w:ascii="Lato" w:hAnsi="Lato" w:cs="Arial"/>
          <w:color w:val="000000"/>
          <w:spacing w:val="4"/>
        </w:rPr>
        <w:t xml:space="preserve">dnia oddania obiektu do użytkowania </w:t>
      </w:r>
      <w:r w:rsidRPr="002964F6">
        <w:rPr>
          <w:rFonts w:ascii="Lato" w:hAnsi="Lato" w:cs="Arial"/>
          <w:color w:val="000000"/>
          <w:spacing w:val="4"/>
        </w:rPr>
        <w:t xml:space="preserve">i jej przedstawienia </w:t>
      </w:r>
      <w:r w:rsidR="00FA3EB9">
        <w:rPr>
          <w:rFonts w:ascii="Lato" w:hAnsi="Lato" w:cs="Arial"/>
          <w:color w:val="000000"/>
          <w:spacing w:val="4"/>
        </w:rPr>
        <w:br/>
      </w:r>
      <w:r w:rsidRPr="002964F6">
        <w:rPr>
          <w:rFonts w:ascii="Lato" w:hAnsi="Lato" w:cs="Arial"/>
          <w:color w:val="000000"/>
          <w:spacing w:val="4"/>
        </w:rPr>
        <w:t xml:space="preserve">w terminie 18 miesięcy od </w:t>
      </w:r>
      <w:r w:rsidR="007B07B2">
        <w:rPr>
          <w:rFonts w:ascii="Lato" w:hAnsi="Lato" w:cs="Arial"/>
          <w:color w:val="000000"/>
          <w:spacing w:val="4"/>
        </w:rPr>
        <w:t>dnia oddania obiektu do użytkowania</w:t>
      </w:r>
      <w:r w:rsidRPr="002964F6">
        <w:rPr>
          <w:rFonts w:ascii="Lato" w:hAnsi="Lato" w:cs="Arial"/>
          <w:color w:val="000000"/>
          <w:spacing w:val="4"/>
        </w:rPr>
        <w:t xml:space="preserve"> do organu ochrony środowiska właściwego do utworzenia obszaru ograniczonego użytkowania, a także organu właściwego do wydania decyzji o środowiskowych uwarunkowaniach. </w:t>
      </w:r>
    </w:p>
    <w:p w14:paraId="764AEDE3" w14:textId="51D244B1" w:rsidR="000E2E2F" w:rsidRDefault="002964F6" w:rsidP="002964F6">
      <w:pPr>
        <w:spacing w:after="240" w:line="240" w:lineRule="exact"/>
        <w:jc w:val="both"/>
        <w:rPr>
          <w:rFonts w:ascii="Lato" w:hAnsi="Lato" w:cs="Arial"/>
          <w:color w:val="000000"/>
          <w:spacing w:val="4"/>
        </w:rPr>
      </w:pPr>
      <w:r w:rsidRPr="002964F6">
        <w:rPr>
          <w:rFonts w:ascii="Lato" w:hAnsi="Lato" w:cs="Arial"/>
          <w:color w:val="000000"/>
          <w:spacing w:val="4"/>
        </w:rPr>
        <w:t xml:space="preserve">Zwrócić należy uwagę, iż na etapie ponownej oceny oddziaływania przedmiotowego przedsięwzięcia na środowisko przeprowadzonej w ramach postępowania w sprawie wydania decyzji o zezwoleniu na realizację ww. inwestycji drogowej, zakończonej wydaniem </w:t>
      </w:r>
      <w:r w:rsidRPr="002964F6">
        <w:rPr>
          <w:rFonts w:ascii="Lato" w:hAnsi="Lato" w:cs="Arial"/>
          <w:i/>
          <w:color w:val="000000"/>
          <w:spacing w:val="4"/>
        </w:rPr>
        <w:t>postanowienia uzgadniającego</w:t>
      </w:r>
      <w:r w:rsidRPr="002964F6">
        <w:rPr>
          <w:rFonts w:ascii="Lato" w:hAnsi="Lato" w:cs="Arial"/>
          <w:color w:val="000000"/>
          <w:spacing w:val="4"/>
        </w:rPr>
        <w:t xml:space="preserve">, Regionalny Dyrektor Ochrony Środowiska </w:t>
      </w:r>
      <w:r w:rsidR="00FA3EB9">
        <w:rPr>
          <w:rFonts w:ascii="Lato" w:hAnsi="Lato" w:cs="Arial"/>
          <w:color w:val="000000"/>
          <w:spacing w:val="4"/>
        </w:rPr>
        <w:br/>
      </w:r>
      <w:r w:rsidRPr="002964F6">
        <w:rPr>
          <w:rFonts w:ascii="Lato" w:hAnsi="Lato" w:cs="Arial"/>
          <w:color w:val="000000"/>
          <w:spacing w:val="4"/>
        </w:rPr>
        <w:t xml:space="preserve">w Krakowie doprecyzował poprzednie – zawarte w decyzji środowiskowej – oraz określił dodatkowe warunki realizacji inwestycji, których uzgodnienie pozwoli zapobiec występowaniu negatywnych oddziaływań na środowisko (w tym na zdrowie i życie ludzi) lub ograniczyć ich skalę w możliwie jak największym stopniu. W przedmiotowym postanowieniu Regionalny Dyrektor Ochrony Środowiska w Krakowie zmienił </w:t>
      </w:r>
      <w:r w:rsidR="00FA3EB9">
        <w:rPr>
          <w:rFonts w:ascii="Lato" w:hAnsi="Lato" w:cs="Arial"/>
          <w:color w:val="000000"/>
          <w:spacing w:val="4"/>
        </w:rPr>
        <w:br/>
      </w:r>
      <w:r w:rsidRPr="002964F6">
        <w:rPr>
          <w:rFonts w:ascii="Lato" w:hAnsi="Lato" w:cs="Arial"/>
          <w:color w:val="000000"/>
          <w:spacing w:val="4"/>
        </w:rPr>
        <w:t xml:space="preserve">i uszczegółowił m.in. zapis </w:t>
      </w:r>
      <w:r w:rsidRPr="002964F6">
        <w:rPr>
          <w:rFonts w:ascii="Lato" w:hAnsi="Lato" w:cs="Arial"/>
          <w:i/>
          <w:color w:val="000000"/>
          <w:spacing w:val="4"/>
        </w:rPr>
        <w:t>decyzji RDOŚ o środowiskowych uwarunkowaniach</w:t>
      </w:r>
      <w:r w:rsidRPr="002964F6">
        <w:rPr>
          <w:rFonts w:ascii="Lato" w:hAnsi="Lato" w:cs="Arial"/>
          <w:color w:val="000000"/>
          <w:spacing w:val="4"/>
        </w:rPr>
        <w:t xml:space="preserve">, zreformowanej </w:t>
      </w:r>
      <w:r w:rsidRPr="002964F6">
        <w:rPr>
          <w:rFonts w:ascii="Lato" w:hAnsi="Lato" w:cs="Arial"/>
          <w:i/>
          <w:color w:val="000000"/>
          <w:spacing w:val="4"/>
        </w:rPr>
        <w:t>decyzją GDOŚ o środowiskowych uwarunkowaniach</w:t>
      </w:r>
      <w:r w:rsidRPr="002964F6">
        <w:rPr>
          <w:rFonts w:ascii="Lato" w:hAnsi="Lato" w:cs="Arial"/>
          <w:color w:val="000000"/>
          <w:spacing w:val="4"/>
        </w:rPr>
        <w:t xml:space="preserve">, dotyczący lokalizacji </w:t>
      </w:r>
      <w:r w:rsidR="00FA3EB9">
        <w:rPr>
          <w:rFonts w:ascii="Lato" w:hAnsi="Lato" w:cs="Arial"/>
          <w:color w:val="000000"/>
          <w:spacing w:val="4"/>
        </w:rPr>
        <w:br/>
      </w:r>
      <w:r w:rsidRPr="002964F6">
        <w:rPr>
          <w:rFonts w:ascii="Lato" w:hAnsi="Lato" w:cs="Arial"/>
          <w:color w:val="000000"/>
          <w:spacing w:val="4"/>
        </w:rPr>
        <w:t xml:space="preserve">i parametrów ekranów akustycznych. Organ środowiskowy wyjaśnił, iż zmianom uległa nie tylko lokalizacja projektowanych ekranów akustycznych, ale także ich parametry, takie jak długość ekranu akustycznego. </w:t>
      </w:r>
      <w:r w:rsidR="000E2E2F">
        <w:rPr>
          <w:rFonts w:ascii="Lato" w:hAnsi="Lato" w:cs="Arial"/>
          <w:color w:val="000000"/>
          <w:spacing w:val="4"/>
        </w:rPr>
        <w:t xml:space="preserve">Dokonana przez inwestora analiza akustyczna nie wykazała możliwości występowania przekroczeń dopuszczalnego poziomu hałasu w roku 2025, jak i w perspektywie roku 2035. Niemniej jednak </w:t>
      </w:r>
      <w:r w:rsidRPr="002964F6">
        <w:rPr>
          <w:rFonts w:ascii="Lato" w:hAnsi="Lato" w:cs="Arial"/>
          <w:color w:val="000000"/>
          <w:spacing w:val="4"/>
        </w:rPr>
        <w:t xml:space="preserve">Regionalny Dyrektor Ochrony Środowiska w Krakowie podtrzymał konieczność wykonania analizy porealizacyjnej, </w:t>
      </w:r>
      <w:r w:rsidR="00FA3EB9">
        <w:rPr>
          <w:rFonts w:ascii="Lato" w:hAnsi="Lato" w:cs="Arial"/>
          <w:color w:val="000000"/>
          <w:spacing w:val="4"/>
        </w:rPr>
        <w:br/>
      </w:r>
      <w:r w:rsidRPr="002964F6">
        <w:rPr>
          <w:rFonts w:ascii="Lato" w:hAnsi="Lato" w:cs="Arial"/>
          <w:color w:val="000000"/>
          <w:spacing w:val="4"/>
        </w:rPr>
        <w:t xml:space="preserve">w ramach której nastąpi </w:t>
      </w:r>
      <w:r w:rsidR="000E2E2F">
        <w:rPr>
          <w:rFonts w:ascii="Lato" w:hAnsi="Lato" w:cs="Arial"/>
          <w:color w:val="000000"/>
          <w:spacing w:val="4"/>
        </w:rPr>
        <w:t xml:space="preserve">określenie skuteczności przyjętych zabezpieczeń oraz weryfikacja obliczonych stref oddziaływania hałasu komunikacyjnego, a także ewentualne ustalenie miejsc, dla których należy wykonać dodatkowe zabezpieczenia akustyczne. </w:t>
      </w:r>
    </w:p>
    <w:p w14:paraId="2AE4F398" w14:textId="0724F82B" w:rsidR="00905551" w:rsidRDefault="00905551" w:rsidP="00905551">
      <w:pPr>
        <w:spacing w:after="240" w:line="240" w:lineRule="exact"/>
        <w:jc w:val="both"/>
        <w:rPr>
          <w:rFonts w:ascii="Lato" w:hAnsi="Lato" w:cs="Arial"/>
          <w:color w:val="000000"/>
          <w:spacing w:val="4"/>
        </w:rPr>
      </w:pPr>
      <w:r>
        <w:rPr>
          <w:rFonts w:ascii="Lato" w:hAnsi="Lato" w:cs="Arial"/>
          <w:color w:val="000000"/>
          <w:spacing w:val="4"/>
        </w:rPr>
        <w:t>Dodać wypada, że jak wynika z wyjaśnień inwestora zaprezentowanych w piśmie z dnia 7 grudnia 2022 r., znak: ZOZ/ARG/</w:t>
      </w:r>
      <w:proofErr w:type="spellStart"/>
      <w:r>
        <w:rPr>
          <w:rFonts w:ascii="Lato" w:hAnsi="Lato" w:cs="Arial"/>
          <w:color w:val="000000"/>
          <w:spacing w:val="4"/>
        </w:rPr>
        <w:t>JSy</w:t>
      </w:r>
      <w:proofErr w:type="spellEnd"/>
      <w:r>
        <w:rPr>
          <w:rFonts w:ascii="Lato" w:hAnsi="Lato" w:cs="Arial"/>
          <w:color w:val="000000"/>
          <w:spacing w:val="4"/>
        </w:rPr>
        <w:t xml:space="preserve">/000981, działka nr 255 jest zlokalizowana na terenie, dla którego wartości dopuszczalne hałasu na etapie opracowywania analizy akustycznej wynosiły 65 </w:t>
      </w:r>
      <w:proofErr w:type="spellStart"/>
      <w:r>
        <w:rPr>
          <w:rFonts w:ascii="Lato" w:hAnsi="Lato" w:cs="Arial"/>
          <w:color w:val="000000"/>
          <w:spacing w:val="4"/>
        </w:rPr>
        <w:t>dB</w:t>
      </w:r>
      <w:proofErr w:type="spellEnd"/>
      <w:r>
        <w:rPr>
          <w:rFonts w:ascii="Lato" w:hAnsi="Lato" w:cs="Arial"/>
          <w:color w:val="000000"/>
          <w:spacing w:val="4"/>
        </w:rPr>
        <w:t xml:space="preserve"> w porze dziennej i 56 </w:t>
      </w:r>
      <w:proofErr w:type="spellStart"/>
      <w:r>
        <w:rPr>
          <w:rFonts w:ascii="Lato" w:hAnsi="Lato" w:cs="Arial"/>
          <w:color w:val="000000"/>
          <w:spacing w:val="4"/>
        </w:rPr>
        <w:t>dB</w:t>
      </w:r>
      <w:proofErr w:type="spellEnd"/>
      <w:r>
        <w:rPr>
          <w:rFonts w:ascii="Lato" w:hAnsi="Lato" w:cs="Arial"/>
          <w:color w:val="000000"/>
          <w:spacing w:val="4"/>
        </w:rPr>
        <w:t xml:space="preserve"> w porze nocnej. Obecnie zgodnie z u</w:t>
      </w:r>
      <w:r w:rsidRPr="00142F8A">
        <w:rPr>
          <w:rFonts w:ascii="Lato" w:hAnsi="Lato" w:cs="Arial"/>
          <w:color w:val="000000"/>
          <w:spacing w:val="4"/>
        </w:rPr>
        <w:t>chwał</w:t>
      </w:r>
      <w:r>
        <w:rPr>
          <w:rFonts w:ascii="Lato" w:hAnsi="Lato" w:cs="Arial"/>
          <w:color w:val="000000"/>
          <w:spacing w:val="4"/>
        </w:rPr>
        <w:t>ą</w:t>
      </w:r>
      <w:r w:rsidRPr="00142F8A">
        <w:rPr>
          <w:rFonts w:ascii="Lato" w:hAnsi="Lato" w:cs="Arial"/>
          <w:color w:val="000000"/>
          <w:spacing w:val="4"/>
        </w:rPr>
        <w:t xml:space="preserve"> </w:t>
      </w:r>
      <w:r w:rsidR="005118C9" w:rsidRPr="00142F8A">
        <w:rPr>
          <w:rFonts w:ascii="Lato" w:hAnsi="Lato" w:cs="Arial"/>
          <w:color w:val="000000"/>
          <w:spacing w:val="4"/>
        </w:rPr>
        <w:t xml:space="preserve">Rady Miasta Krakowa </w:t>
      </w:r>
      <w:r w:rsidRPr="00142F8A">
        <w:rPr>
          <w:rFonts w:ascii="Lato" w:hAnsi="Lato" w:cs="Arial"/>
          <w:color w:val="000000"/>
          <w:spacing w:val="4"/>
        </w:rPr>
        <w:t xml:space="preserve">Nr LXVIII/1929/21 z dnia 6 października 2021 r. </w:t>
      </w:r>
      <w:r w:rsidR="00FA3EB9">
        <w:rPr>
          <w:rFonts w:ascii="Lato" w:hAnsi="Lato" w:cs="Arial"/>
          <w:color w:val="000000"/>
          <w:spacing w:val="4"/>
        </w:rPr>
        <w:br/>
      </w:r>
      <w:r w:rsidRPr="00142F8A">
        <w:rPr>
          <w:rFonts w:ascii="Lato" w:hAnsi="Lato" w:cs="Arial"/>
          <w:color w:val="000000"/>
          <w:spacing w:val="4"/>
        </w:rPr>
        <w:t>w sprawie uchwalenia miejscowego planu zagospodarowania przestrzennego obszaru „Rejon ulic Łokietka - Glogera”</w:t>
      </w:r>
      <w:r>
        <w:rPr>
          <w:rFonts w:ascii="Lato" w:hAnsi="Lato" w:cs="Arial"/>
          <w:color w:val="000000"/>
          <w:spacing w:val="4"/>
        </w:rPr>
        <w:t xml:space="preserve"> (Dz. Urz. Województwa Małopolskiego z 2021 r. </w:t>
      </w:r>
      <w:r w:rsidR="00FA3EB9">
        <w:rPr>
          <w:rFonts w:ascii="Lato" w:hAnsi="Lato" w:cs="Arial"/>
          <w:color w:val="000000"/>
          <w:spacing w:val="4"/>
        </w:rPr>
        <w:br/>
      </w:r>
      <w:r>
        <w:rPr>
          <w:rFonts w:ascii="Lato" w:hAnsi="Lato" w:cs="Arial"/>
          <w:color w:val="000000"/>
          <w:spacing w:val="4"/>
        </w:rPr>
        <w:t xml:space="preserve">poz. 5764) jest to teren zabudowy mieszkaniowej jednorodzinnej, dla którego wartości dopuszczalne wynoszą 61 </w:t>
      </w:r>
      <w:proofErr w:type="spellStart"/>
      <w:r>
        <w:rPr>
          <w:rFonts w:ascii="Lato" w:hAnsi="Lato" w:cs="Arial"/>
          <w:color w:val="000000"/>
          <w:spacing w:val="4"/>
        </w:rPr>
        <w:t>dB</w:t>
      </w:r>
      <w:proofErr w:type="spellEnd"/>
      <w:r>
        <w:rPr>
          <w:rFonts w:ascii="Lato" w:hAnsi="Lato" w:cs="Arial"/>
          <w:color w:val="000000"/>
          <w:spacing w:val="4"/>
        </w:rPr>
        <w:t xml:space="preserve"> w porze dziennej i 56 </w:t>
      </w:r>
      <w:proofErr w:type="spellStart"/>
      <w:r>
        <w:rPr>
          <w:rFonts w:ascii="Lato" w:hAnsi="Lato" w:cs="Arial"/>
          <w:color w:val="000000"/>
          <w:spacing w:val="4"/>
        </w:rPr>
        <w:t>dB</w:t>
      </w:r>
      <w:proofErr w:type="spellEnd"/>
      <w:r>
        <w:rPr>
          <w:rFonts w:ascii="Lato" w:hAnsi="Lato" w:cs="Arial"/>
          <w:color w:val="000000"/>
          <w:spacing w:val="4"/>
        </w:rPr>
        <w:t xml:space="preserve"> w porze nocnej. Przeprowadzona analiza akustyczna wykazała, że dla tych wartości również zostaną dotrzymane dopuszczalne wartości hałasu dla prognozowanego natężenia ruchu. </w:t>
      </w:r>
    </w:p>
    <w:p w14:paraId="5AB60FEB" w14:textId="305136F4" w:rsidR="002964F6" w:rsidRPr="002964F6" w:rsidRDefault="00905551" w:rsidP="002964F6">
      <w:pPr>
        <w:spacing w:after="240" w:line="240" w:lineRule="exact"/>
        <w:jc w:val="both"/>
        <w:rPr>
          <w:rFonts w:ascii="Lato" w:hAnsi="Lato" w:cs="Arial"/>
          <w:color w:val="000000"/>
          <w:spacing w:val="4"/>
        </w:rPr>
      </w:pPr>
      <w:r>
        <w:rPr>
          <w:rFonts w:ascii="Lato" w:hAnsi="Lato" w:cs="Arial"/>
          <w:color w:val="000000"/>
          <w:spacing w:val="4"/>
        </w:rPr>
        <w:t>G</w:t>
      </w:r>
      <w:r w:rsidR="000E2E2F">
        <w:rPr>
          <w:rFonts w:ascii="Lato" w:hAnsi="Lato" w:cs="Arial"/>
          <w:color w:val="000000"/>
          <w:spacing w:val="4"/>
        </w:rPr>
        <w:t xml:space="preserve">odzi się zauważyć, że Skarżący nie wniósł żadnych uwag dotyczących przedmiotowej inwestycji drogowej zarówno na etapie postępowania w sprawie </w:t>
      </w:r>
      <w:r w:rsidR="000E2E2F" w:rsidRPr="002964F6">
        <w:rPr>
          <w:rFonts w:ascii="Lato" w:hAnsi="Lato" w:cs="Arial"/>
          <w:color w:val="000000"/>
          <w:spacing w:val="4"/>
        </w:rPr>
        <w:t xml:space="preserve">wydania decyzji </w:t>
      </w:r>
      <w:r w:rsidR="00FA3EB9">
        <w:rPr>
          <w:rFonts w:ascii="Lato" w:hAnsi="Lato" w:cs="Arial"/>
          <w:color w:val="000000"/>
          <w:spacing w:val="4"/>
        </w:rPr>
        <w:br/>
      </w:r>
      <w:r w:rsidR="000E2E2F" w:rsidRPr="002964F6">
        <w:rPr>
          <w:rFonts w:ascii="Lato" w:hAnsi="Lato" w:cs="Arial"/>
          <w:color w:val="000000"/>
          <w:spacing w:val="4"/>
        </w:rPr>
        <w:t>o środowiskowych uwarunkowaniach zgody na realizację przedmiotowego przedsięwzięcia</w:t>
      </w:r>
      <w:r w:rsidR="000E2E2F">
        <w:rPr>
          <w:rFonts w:ascii="Lato" w:hAnsi="Lato" w:cs="Arial"/>
          <w:color w:val="000000"/>
          <w:spacing w:val="4"/>
        </w:rPr>
        <w:t>, jak i w</w:t>
      </w:r>
      <w:r w:rsidR="002964F6" w:rsidRPr="002964F6">
        <w:rPr>
          <w:rFonts w:ascii="Lato" w:hAnsi="Lato" w:cs="Arial"/>
          <w:color w:val="000000"/>
          <w:spacing w:val="4"/>
        </w:rPr>
        <w:t xml:space="preserve"> trakcie procedury ponownej oceny oddziaływania omawianego przedsięwzięcia na środowisko</w:t>
      </w:r>
      <w:r w:rsidR="00085A35">
        <w:rPr>
          <w:rFonts w:ascii="Lato" w:hAnsi="Lato" w:cs="Arial"/>
          <w:color w:val="000000"/>
          <w:spacing w:val="4"/>
        </w:rPr>
        <w:t>.</w:t>
      </w:r>
    </w:p>
    <w:p w14:paraId="6E7D55BA" w14:textId="7FD20F77" w:rsidR="002964F6" w:rsidRPr="002964F6" w:rsidRDefault="005B76CC" w:rsidP="002964F6">
      <w:pPr>
        <w:spacing w:after="240" w:line="240" w:lineRule="exact"/>
        <w:jc w:val="both"/>
        <w:rPr>
          <w:rFonts w:ascii="Lato" w:hAnsi="Lato" w:cs="Arial"/>
          <w:bCs/>
          <w:iCs/>
          <w:color w:val="000000"/>
          <w:spacing w:val="4"/>
          <w:lang w:bidi="pl-PL"/>
        </w:rPr>
      </w:pPr>
      <w:r>
        <w:rPr>
          <w:rFonts w:ascii="Lato" w:hAnsi="Lato" w:cs="Arial"/>
          <w:color w:val="000000"/>
          <w:spacing w:val="4"/>
        </w:rPr>
        <w:t>Zauważenia wymaga, że</w:t>
      </w:r>
      <w:r w:rsidR="00CD1C84">
        <w:rPr>
          <w:rFonts w:ascii="Lato" w:hAnsi="Lato" w:cs="Arial"/>
          <w:color w:val="000000"/>
          <w:spacing w:val="4"/>
        </w:rPr>
        <w:t xml:space="preserve"> </w:t>
      </w:r>
      <w:r w:rsidR="002964F6" w:rsidRPr="002964F6">
        <w:rPr>
          <w:rFonts w:ascii="Lato" w:hAnsi="Lato" w:cs="Arial"/>
          <w:color w:val="000000"/>
          <w:spacing w:val="4"/>
        </w:rPr>
        <w:t xml:space="preserve">zarówno Wojewoda Małopolski, jak i </w:t>
      </w:r>
      <w:r w:rsidR="002964F6" w:rsidRPr="002964F6">
        <w:rPr>
          <w:rFonts w:ascii="Lato" w:hAnsi="Lato" w:cs="Arial"/>
          <w:i/>
          <w:iCs/>
          <w:color w:val="000000"/>
          <w:spacing w:val="4"/>
        </w:rPr>
        <w:t>Minister</w:t>
      </w:r>
      <w:r w:rsidR="002964F6" w:rsidRPr="002964F6">
        <w:rPr>
          <w:rFonts w:ascii="Lato" w:hAnsi="Lato" w:cs="Arial"/>
          <w:iCs/>
          <w:color w:val="000000"/>
          <w:spacing w:val="4"/>
        </w:rPr>
        <w:t>,</w:t>
      </w:r>
      <w:r w:rsidR="002964F6" w:rsidRPr="002964F6">
        <w:rPr>
          <w:rFonts w:ascii="Lato" w:hAnsi="Lato" w:cs="Arial"/>
          <w:color w:val="000000"/>
          <w:spacing w:val="4"/>
        </w:rPr>
        <w:t xml:space="preserve"> w postępowaniu w sprawie wydania decyzji o zezwoleniu na realizację przedmiotowej inwestycji drogowej związani byli ustaleniami decyzji w przedmiocie środowiskowych uwarunkowań realizacji projektowanego przedsięwzięcia (co wynika z treści </w:t>
      </w:r>
      <w:r w:rsidR="00FA3EB9">
        <w:rPr>
          <w:rFonts w:ascii="Lato" w:hAnsi="Lato" w:cs="Arial"/>
          <w:color w:val="000000"/>
          <w:spacing w:val="4"/>
        </w:rPr>
        <w:br/>
      </w:r>
      <w:r w:rsidR="002964F6" w:rsidRPr="002964F6">
        <w:rPr>
          <w:rFonts w:ascii="Lato" w:hAnsi="Lato" w:cs="Arial"/>
          <w:color w:val="000000"/>
          <w:spacing w:val="4"/>
        </w:rPr>
        <w:t xml:space="preserve">ww. art. 86 pkt 2 </w:t>
      </w:r>
      <w:r w:rsidR="002964F6" w:rsidRPr="002964F6">
        <w:rPr>
          <w:rFonts w:ascii="Lato" w:hAnsi="Lato" w:cs="Arial"/>
          <w:i/>
          <w:color w:val="000000"/>
          <w:spacing w:val="4"/>
        </w:rPr>
        <w:t>ustawy o udostępnianiu informacji o środowisku i jego ochronie</w:t>
      </w:r>
      <w:r w:rsidR="002964F6" w:rsidRPr="002964F6">
        <w:rPr>
          <w:rFonts w:ascii="Lato" w:hAnsi="Lato" w:cs="Arial"/>
          <w:color w:val="000000"/>
          <w:spacing w:val="4"/>
        </w:rPr>
        <w:t xml:space="preserve">), </w:t>
      </w:r>
      <w:r w:rsidR="00FA3EB9">
        <w:rPr>
          <w:rFonts w:ascii="Lato" w:hAnsi="Lato" w:cs="Arial"/>
          <w:color w:val="000000"/>
          <w:spacing w:val="4"/>
        </w:rPr>
        <w:br/>
      </w:r>
      <w:r w:rsidR="002964F6" w:rsidRPr="002964F6">
        <w:rPr>
          <w:rFonts w:ascii="Lato" w:hAnsi="Lato" w:cs="Arial"/>
          <w:color w:val="000000"/>
          <w:spacing w:val="4"/>
        </w:rPr>
        <w:t xml:space="preserve">jak i treścią </w:t>
      </w:r>
      <w:r w:rsidR="002964F6" w:rsidRPr="002964F6">
        <w:rPr>
          <w:rFonts w:ascii="Lato" w:hAnsi="Lato" w:cs="Arial"/>
          <w:i/>
          <w:color w:val="000000"/>
          <w:spacing w:val="4"/>
        </w:rPr>
        <w:t>postanowienia uzgadniającego</w:t>
      </w:r>
      <w:r w:rsidR="002964F6" w:rsidRPr="002964F6">
        <w:rPr>
          <w:rFonts w:ascii="Lato" w:hAnsi="Lato" w:cs="Arial"/>
          <w:color w:val="000000"/>
          <w:spacing w:val="4"/>
        </w:rPr>
        <w:t xml:space="preserve"> (stosownie do art. 92 </w:t>
      </w:r>
      <w:r w:rsidR="002964F6" w:rsidRPr="002964F6">
        <w:rPr>
          <w:rFonts w:ascii="Lato" w:hAnsi="Lato" w:cs="Arial"/>
          <w:bCs/>
          <w:i/>
          <w:iCs/>
          <w:color w:val="000000"/>
          <w:spacing w:val="4"/>
          <w:lang w:bidi="pl-PL"/>
        </w:rPr>
        <w:t>ustawy o udostępnianiu informacji o środowisku i jego ochronie</w:t>
      </w:r>
      <w:r w:rsidR="002964F6" w:rsidRPr="002964F6">
        <w:rPr>
          <w:rFonts w:ascii="Lato" w:hAnsi="Lato" w:cs="Arial"/>
          <w:bCs/>
          <w:iCs/>
          <w:color w:val="000000"/>
          <w:spacing w:val="4"/>
          <w:lang w:bidi="pl-PL"/>
        </w:rPr>
        <w:t>).</w:t>
      </w:r>
    </w:p>
    <w:p w14:paraId="594EB35C" w14:textId="38A84476" w:rsidR="002964F6" w:rsidRPr="002964F6" w:rsidRDefault="002964F6" w:rsidP="002964F6">
      <w:pPr>
        <w:spacing w:after="240" w:line="240" w:lineRule="exact"/>
        <w:jc w:val="both"/>
        <w:rPr>
          <w:rFonts w:ascii="Lato" w:hAnsi="Lato" w:cs="Arial"/>
          <w:color w:val="000000"/>
          <w:spacing w:val="4"/>
        </w:rPr>
      </w:pPr>
      <w:r w:rsidRPr="002964F6">
        <w:rPr>
          <w:rFonts w:ascii="Lato" w:hAnsi="Lato" w:cs="Arial"/>
          <w:color w:val="000000"/>
          <w:spacing w:val="4"/>
        </w:rPr>
        <w:t xml:space="preserve">Powyższe związanie realizuje się w tym, że organ orzekający w sprawie zezwolenia na realizację inwestycji drogowej zobowiązany jest uwzględnić warunki realizacji przedsięwzięcia określone w decyzji o środowiskowych uwarunkowaniach oraz przywołanym postanowieniu (art. 93 ust. 1 pkt 1 i 2 </w:t>
      </w:r>
      <w:r w:rsidRPr="002964F6">
        <w:rPr>
          <w:rFonts w:ascii="Lato" w:hAnsi="Lato" w:cs="Arial"/>
          <w:bCs/>
          <w:i/>
          <w:iCs/>
          <w:color w:val="000000"/>
          <w:spacing w:val="4"/>
          <w:lang w:bidi="pl-PL"/>
        </w:rPr>
        <w:t xml:space="preserve">ustawy o udostępnianiu informacji </w:t>
      </w:r>
      <w:r w:rsidR="00FA3EB9">
        <w:rPr>
          <w:rFonts w:ascii="Lato" w:hAnsi="Lato" w:cs="Arial"/>
          <w:bCs/>
          <w:i/>
          <w:iCs/>
          <w:color w:val="000000"/>
          <w:spacing w:val="4"/>
          <w:lang w:bidi="pl-PL"/>
        </w:rPr>
        <w:br/>
      </w:r>
      <w:r w:rsidRPr="002964F6">
        <w:rPr>
          <w:rFonts w:ascii="Lato" w:hAnsi="Lato" w:cs="Arial"/>
          <w:bCs/>
          <w:i/>
          <w:iCs/>
          <w:color w:val="000000"/>
          <w:spacing w:val="4"/>
          <w:lang w:bidi="pl-PL"/>
        </w:rPr>
        <w:t>o środowisku i jego ochronie</w:t>
      </w:r>
      <w:r w:rsidRPr="002964F6">
        <w:rPr>
          <w:rFonts w:ascii="Lato" w:hAnsi="Lato" w:cs="Arial"/>
          <w:color w:val="000000"/>
          <w:spacing w:val="4"/>
        </w:rPr>
        <w:t>).</w:t>
      </w:r>
    </w:p>
    <w:p w14:paraId="3B43B4C0" w14:textId="7F4A96CD" w:rsidR="002964F6" w:rsidRPr="002964F6" w:rsidRDefault="002964F6" w:rsidP="002964F6">
      <w:pPr>
        <w:spacing w:after="240" w:line="240" w:lineRule="exact"/>
        <w:jc w:val="both"/>
        <w:rPr>
          <w:rFonts w:ascii="Lato" w:hAnsi="Lato" w:cs="Arial"/>
          <w:color w:val="000000"/>
          <w:spacing w:val="4"/>
        </w:rPr>
      </w:pPr>
      <w:r w:rsidRPr="002964F6">
        <w:rPr>
          <w:rFonts w:ascii="Lato" w:hAnsi="Lato" w:cs="Arial"/>
          <w:bCs/>
          <w:color w:val="000000"/>
          <w:spacing w:val="4"/>
        </w:rPr>
        <w:t xml:space="preserve">Uznać zatem trzeba, iż organ wydający decyzję o zezwoleniu na realizację inwestycji drogowej </w:t>
      </w:r>
      <w:r w:rsidRPr="002964F6">
        <w:rPr>
          <w:rFonts w:ascii="Lato" w:hAnsi="Lato" w:cs="Arial"/>
          <w:color w:val="000000"/>
          <w:spacing w:val="4"/>
        </w:rPr>
        <w:t xml:space="preserve">nie ma kompetencji do samodzielnego, w oderwaniu od zapisów decyzji </w:t>
      </w:r>
      <w:r w:rsidR="00FA3EB9">
        <w:rPr>
          <w:rFonts w:ascii="Lato" w:hAnsi="Lato" w:cs="Arial"/>
          <w:color w:val="000000"/>
          <w:spacing w:val="4"/>
        </w:rPr>
        <w:br/>
      </w:r>
      <w:r w:rsidRPr="002964F6">
        <w:rPr>
          <w:rFonts w:ascii="Lato" w:hAnsi="Lato" w:cs="Arial"/>
          <w:color w:val="000000"/>
          <w:spacing w:val="4"/>
        </w:rPr>
        <w:t xml:space="preserve">o środowiskowych uwarunkowaniach i postanowienia wydanego po ponownym przeprowadzeniu oceny oddziaływania przedsięwzięcia na środowisko, decydowania </w:t>
      </w:r>
      <w:r w:rsidR="00FA3EB9">
        <w:rPr>
          <w:rFonts w:ascii="Lato" w:hAnsi="Lato" w:cs="Arial"/>
          <w:color w:val="000000"/>
          <w:spacing w:val="4"/>
        </w:rPr>
        <w:br/>
      </w:r>
      <w:r w:rsidRPr="002964F6">
        <w:rPr>
          <w:rFonts w:ascii="Lato" w:hAnsi="Lato" w:cs="Arial"/>
          <w:color w:val="000000"/>
          <w:spacing w:val="4"/>
        </w:rPr>
        <w:t>o lokalizacji i parametrach ekranów akustycznych.</w:t>
      </w:r>
      <w:r w:rsidRPr="002964F6">
        <w:rPr>
          <w:rFonts w:ascii="Lato" w:hAnsi="Lato" w:cs="Arial"/>
          <w:bCs/>
          <w:color w:val="000000"/>
          <w:spacing w:val="4"/>
        </w:rPr>
        <w:t xml:space="preserve"> </w:t>
      </w:r>
      <w:r w:rsidRPr="002964F6">
        <w:rPr>
          <w:rFonts w:ascii="Lato" w:hAnsi="Lato" w:cs="Arial"/>
          <w:color w:val="000000"/>
          <w:spacing w:val="4"/>
        </w:rPr>
        <w:t xml:space="preserve">Organ architektoniczno-budowlany nie jest bowiem właściwy do rozstrzygnięcia kwestii związanych z oddziaływaniem przedsięwzięcia na środowisko, unormowanych w </w:t>
      </w:r>
      <w:r w:rsidRPr="002964F6">
        <w:rPr>
          <w:rFonts w:ascii="Lato" w:hAnsi="Lato" w:cs="Arial"/>
          <w:i/>
          <w:color w:val="000000"/>
          <w:spacing w:val="4"/>
        </w:rPr>
        <w:t xml:space="preserve">ustawie o udostępnianiu informacji </w:t>
      </w:r>
      <w:r w:rsidR="00FA3EB9">
        <w:rPr>
          <w:rFonts w:ascii="Lato" w:hAnsi="Lato" w:cs="Arial"/>
          <w:i/>
          <w:color w:val="000000"/>
          <w:spacing w:val="4"/>
        </w:rPr>
        <w:br/>
      </w:r>
      <w:r w:rsidRPr="002964F6">
        <w:rPr>
          <w:rFonts w:ascii="Lato" w:hAnsi="Lato" w:cs="Arial"/>
          <w:i/>
          <w:color w:val="000000"/>
          <w:spacing w:val="4"/>
        </w:rPr>
        <w:t>o środowisku i jego ochronie</w:t>
      </w:r>
      <w:r w:rsidRPr="002964F6">
        <w:rPr>
          <w:rFonts w:ascii="Lato" w:hAnsi="Lato" w:cs="Arial"/>
          <w:color w:val="000000"/>
          <w:spacing w:val="4"/>
        </w:rPr>
        <w:t xml:space="preserve">, i nie może wkraczać w kompetencje przysługujące organom właściwym w tych sprawach. Organ wydający zezwolenie </w:t>
      </w:r>
      <w:r w:rsidRPr="002964F6">
        <w:rPr>
          <w:rFonts w:ascii="Lato" w:hAnsi="Lato" w:cs="Arial"/>
          <w:bCs/>
          <w:iCs/>
          <w:color w:val="000000"/>
          <w:spacing w:val="4"/>
        </w:rPr>
        <w:t>na realizację inwestycji drogowej</w:t>
      </w:r>
      <w:r w:rsidRPr="002964F6">
        <w:rPr>
          <w:rFonts w:ascii="Lato" w:hAnsi="Lato" w:cs="Arial"/>
          <w:color w:val="000000"/>
          <w:spacing w:val="4"/>
        </w:rPr>
        <w:t xml:space="preserve"> bada więc, czy inwestor spełnił wszystkie wymagania przewidziane w decyzji o środowiskowych uwarunkowaniach (i postanowieniu uzgadniającym, jeśli w danej sprawie było wydane), i jeżeli nie ma w tym zakresie wątpliwości, nie może odmówić wydania </w:t>
      </w:r>
      <w:r w:rsidRPr="002964F6">
        <w:rPr>
          <w:rFonts w:ascii="Lato" w:hAnsi="Lato" w:cs="Arial"/>
          <w:bCs/>
          <w:iCs/>
          <w:color w:val="000000"/>
          <w:spacing w:val="4"/>
        </w:rPr>
        <w:t>zezwolenia na realizację inwestycji drogowej</w:t>
      </w:r>
      <w:r w:rsidRPr="002964F6">
        <w:rPr>
          <w:rFonts w:ascii="Lato" w:hAnsi="Lato" w:cs="Arial"/>
          <w:color w:val="000000"/>
          <w:spacing w:val="4"/>
        </w:rPr>
        <w:t>.</w:t>
      </w:r>
    </w:p>
    <w:p w14:paraId="2F7A0BE8" w14:textId="1B31CE1F" w:rsidR="002964F6" w:rsidRPr="002964F6" w:rsidRDefault="002964F6" w:rsidP="002964F6">
      <w:pPr>
        <w:spacing w:after="240" w:line="240" w:lineRule="exact"/>
        <w:jc w:val="both"/>
        <w:rPr>
          <w:rFonts w:ascii="Lato" w:hAnsi="Lato" w:cs="Arial"/>
          <w:color w:val="000000"/>
          <w:spacing w:val="4"/>
          <w:lang w:bidi="pl-PL"/>
        </w:rPr>
      </w:pPr>
      <w:r w:rsidRPr="002964F6">
        <w:rPr>
          <w:rFonts w:ascii="Lato" w:hAnsi="Lato" w:cs="Arial"/>
          <w:color w:val="000000"/>
          <w:spacing w:val="4"/>
        </w:rPr>
        <w:t xml:space="preserve">Reasumując, skoro w </w:t>
      </w:r>
      <w:r w:rsidRPr="002964F6">
        <w:rPr>
          <w:rFonts w:ascii="Lato" w:hAnsi="Lato" w:cs="Arial"/>
          <w:i/>
          <w:color w:val="000000"/>
          <w:spacing w:val="4"/>
        </w:rPr>
        <w:t>postanowieniu uzgadniającym</w:t>
      </w:r>
      <w:r w:rsidRPr="002964F6">
        <w:rPr>
          <w:rFonts w:ascii="Lato" w:hAnsi="Lato" w:cs="Arial"/>
          <w:color w:val="000000"/>
          <w:spacing w:val="4"/>
        </w:rPr>
        <w:t xml:space="preserve"> Regionalny Dyrektor Ochrony Środowiska w Krakowie </w:t>
      </w:r>
      <w:r w:rsidR="00CD1C84">
        <w:rPr>
          <w:rFonts w:ascii="Lato" w:hAnsi="Lato" w:cs="Arial"/>
          <w:color w:val="000000"/>
          <w:spacing w:val="4"/>
        </w:rPr>
        <w:t>nie ustalił konieczności</w:t>
      </w:r>
      <w:r w:rsidRPr="002964F6">
        <w:rPr>
          <w:rFonts w:ascii="Lato" w:hAnsi="Lato" w:cs="Arial"/>
          <w:color w:val="000000"/>
          <w:spacing w:val="4"/>
        </w:rPr>
        <w:t xml:space="preserve"> </w:t>
      </w:r>
      <w:r w:rsidRPr="002964F6">
        <w:rPr>
          <w:rFonts w:ascii="Lato" w:hAnsi="Lato" w:cs="Arial"/>
          <w:color w:val="000000"/>
          <w:spacing w:val="4"/>
          <w:lang w:bidi="pl-PL"/>
        </w:rPr>
        <w:t>zastosowania ochrony przed hałasem dla</w:t>
      </w:r>
      <w:r w:rsidR="00CD1C84">
        <w:rPr>
          <w:rFonts w:ascii="Lato" w:hAnsi="Lato" w:cs="Arial"/>
          <w:color w:val="000000"/>
          <w:spacing w:val="4"/>
          <w:lang w:bidi="pl-PL"/>
        </w:rPr>
        <w:t xml:space="preserve"> nieruchomości oznaczonej jako działka nr 255 z obrębu </w:t>
      </w:r>
      <w:r w:rsidR="006F150B">
        <w:rPr>
          <w:rFonts w:ascii="Lato" w:hAnsi="Lato" w:cs="Arial"/>
          <w:color w:val="000000"/>
          <w:spacing w:val="4"/>
          <w:lang w:bidi="pl-PL"/>
        </w:rPr>
        <w:t>0031 Krowodrz</w:t>
      </w:r>
      <w:r w:rsidR="005B76CC">
        <w:rPr>
          <w:rFonts w:ascii="Lato" w:hAnsi="Lato" w:cs="Arial"/>
          <w:color w:val="000000"/>
          <w:spacing w:val="4"/>
          <w:lang w:bidi="pl-PL"/>
        </w:rPr>
        <w:t xml:space="preserve">a, </w:t>
      </w:r>
      <w:r w:rsidRPr="002964F6">
        <w:rPr>
          <w:rFonts w:ascii="Lato" w:hAnsi="Lato" w:cs="Arial"/>
          <w:color w:val="000000"/>
          <w:spacing w:val="4"/>
        </w:rPr>
        <w:t>to ustalenia te są wiążące dla organu wydającego decyzję o zezwoleniu na realizację przedmiotowej inwestycji drogowej. Organ wydający decyzję o zezwoleniu na realizację projektowanego przedsięwzięcia nie ma jakichkolwiek uprawnień do podważania ustaleń dokonanych przez właściwy organ środowiskowy, w tym w szczególności nie może w dowolny sposób, wbrew ustaleniom zawartym w rozstrzygnięciach środowiskowych, decydować o lokalizacji ekranów akustycznych.</w:t>
      </w:r>
    </w:p>
    <w:p w14:paraId="6F5B63BF" w14:textId="2DE8547F" w:rsidR="002E0FD4" w:rsidRDefault="002E0FD4" w:rsidP="005B76CC">
      <w:pPr>
        <w:spacing w:after="240" w:line="240" w:lineRule="exact"/>
        <w:jc w:val="both"/>
        <w:rPr>
          <w:rFonts w:ascii="Lato" w:hAnsi="Lato" w:cs="Arial"/>
          <w:color w:val="000000"/>
          <w:spacing w:val="4"/>
        </w:rPr>
      </w:pPr>
      <w:r>
        <w:rPr>
          <w:rFonts w:ascii="Lato" w:hAnsi="Lato" w:cs="Arial"/>
          <w:color w:val="000000"/>
          <w:spacing w:val="4"/>
        </w:rPr>
        <w:t xml:space="preserve">Na uwzględnienie nie zasługuje również zarzut, iż deklarowane przez Skarżącego pogorszenie warunków akustycznych w okolicach działki stanowiącej jego własność negatywnie wpłynie na dalsze zasiedlanie tych terenów przez sowy uszatki. Jak wynika </w:t>
      </w:r>
      <w:r w:rsidR="005E68A0">
        <w:rPr>
          <w:rFonts w:ascii="Lato" w:hAnsi="Lato" w:cs="Arial"/>
          <w:color w:val="000000"/>
          <w:spacing w:val="4"/>
        </w:rPr>
        <w:t xml:space="preserve">bowiem </w:t>
      </w:r>
      <w:r>
        <w:rPr>
          <w:rFonts w:ascii="Lato" w:hAnsi="Lato" w:cs="Arial"/>
          <w:color w:val="000000"/>
          <w:spacing w:val="4"/>
        </w:rPr>
        <w:t>z raportu do ponownej oceny oddziaływania omawianego przedsięwzięcia na środowisko</w:t>
      </w:r>
      <w:r w:rsidR="00424FCD">
        <w:rPr>
          <w:rFonts w:ascii="Lato" w:hAnsi="Lato" w:cs="Arial"/>
          <w:color w:val="000000"/>
          <w:spacing w:val="4"/>
        </w:rPr>
        <w:t>,</w:t>
      </w:r>
      <w:r>
        <w:rPr>
          <w:rFonts w:ascii="Lato" w:hAnsi="Lato" w:cs="Arial"/>
          <w:color w:val="000000"/>
          <w:spacing w:val="4"/>
        </w:rPr>
        <w:t xml:space="preserve"> weryfikacja ornitofauny wiosną 2021 r. potwierdziła występowanie jedynie najpospolitszych gatunków, powszechnie występujących w Polsce i na ogół stosunkowo licznie. </w:t>
      </w:r>
      <w:r w:rsidR="00424FCD">
        <w:rPr>
          <w:rFonts w:ascii="Lato" w:hAnsi="Lato" w:cs="Arial"/>
          <w:color w:val="000000"/>
          <w:spacing w:val="4"/>
        </w:rPr>
        <w:t xml:space="preserve">W ramach inwentaryzacji przyrodniczej </w:t>
      </w:r>
      <w:r w:rsidR="005E68A0">
        <w:rPr>
          <w:rFonts w:ascii="Lato" w:hAnsi="Lato" w:cs="Arial"/>
          <w:color w:val="000000"/>
          <w:spacing w:val="4"/>
        </w:rPr>
        <w:t xml:space="preserve">prowadzonej w latach </w:t>
      </w:r>
      <w:r w:rsidR="00424FCD">
        <w:rPr>
          <w:rFonts w:ascii="Lato" w:hAnsi="Lato" w:cs="Arial"/>
          <w:color w:val="000000"/>
          <w:spacing w:val="4"/>
        </w:rPr>
        <w:t xml:space="preserve">2016-2017 na obszarze całej inwestycji odnotowano w okresie lęgowym 74 gatunki ptaków. Jednak </w:t>
      </w:r>
      <w:r w:rsidR="00FA3EB9">
        <w:rPr>
          <w:rFonts w:ascii="Lato" w:hAnsi="Lato" w:cs="Arial"/>
          <w:color w:val="000000"/>
          <w:spacing w:val="4"/>
        </w:rPr>
        <w:br/>
      </w:r>
      <w:r w:rsidR="00424FCD">
        <w:rPr>
          <w:rFonts w:ascii="Lato" w:hAnsi="Lato" w:cs="Arial"/>
          <w:color w:val="000000"/>
          <w:spacing w:val="4"/>
        </w:rPr>
        <w:t>w tej licz</w:t>
      </w:r>
      <w:r w:rsidR="005E68A0">
        <w:rPr>
          <w:rFonts w:ascii="Lato" w:hAnsi="Lato" w:cs="Arial"/>
          <w:color w:val="000000"/>
          <w:spacing w:val="4"/>
        </w:rPr>
        <w:t>b</w:t>
      </w:r>
      <w:r w:rsidR="00424FCD">
        <w:rPr>
          <w:rFonts w:ascii="Lato" w:hAnsi="Lato" w:cs="Arial"/>
          <w:color w:val="000000"/>
          <w:spacing w:val="4"/>
        </w:rPr>
        <w:t xml:space="preserve">ie większość obserwacji dotyczyła części północnej – II etapu przedsięwzięcia. </w:t>
      </w:r>
      <w:r w:rsidR="006E0A4C">
        <w:rPr>
          <w:rFonts w:ascii="Lato" w:hAnsi="Lato" w:cs="Arial"/>
          <w:color w:val="000000"/>
          <w:spacing w:val="4"/>
        </w:rPr>
        <w:t>Podczas prac terenowych mapowano występowanie jedynie gatunków kluczowych dla oceny negatywnego oddziaływania inwestycji tj.: gatunk</w:t>
      </w:r>
      <w:r w:rsidR="002405A0">
        <w:rPr>
          <w:rFonts w:ascii="Lato" w:hAnsi="Lato" w:cs="Arial"/>
          <w:color w:val="000000"/>
          <w:spacing w:val="4"/>
        </w:rPr>
        <w:t>ów</w:t>
      </w:r>
      <w:r w:rsidR="006E0A4C">
        <w:rPr>
          <w:rFonts w:ascii="Lato" w:hAnsi="Lato" w:cs="Arial"/>
          <w:color w:val="000000"/>
          <w:spacing w:val="4"/>
        </w:rPr>
        <w:t xml:space="preserve"> objęt</w:t>
      </w:r>
      <w:r w:rsidR="002405A0">
        <w:rPr>
          <w:rFonts w:ascii="Lato" w:hAnsi="Lato" w:cs="Arial"/>
          <w:color w:val="000000"/>
          <w:spacing w:val="4"/>
        </w:rPr>
        <w:t>ych</w:t>
      </w:r>
      <w:r w:rsidR="006E0A4C">
        <w:rPr>
          <w:rFonts w:ascii="Lato" w:hAnsi="Lato" w:cs="Arial"/>
          <w:color w:val="000000"/>
          <w:spacing w:val="4"/>
        </w:rPr>
        <w:t xml:space="preserve"> ochroną strefową, gatun</w:t>
      </w:r>
      <w:r w:rsidR="002405A0">
        <w:rPr>
          <w:rFonts w:ascii="Lato" w:hAnsi="Lato" w:cs="Arial"/>
          <w:color w:val="000000"/>
          <w:spacing w:val="4"/>
        </w:rPr>
        <w:t>ków</w:t>
      </w:r>
      <w:r w:rsidR="006E0A4C">
        <w:rPr>
          <w:rFonts w:ascii="Lato" w:hAnsi="Lato" w:cs="Arial"/>
          <w:color w:val="000000"/>
          <w:spacing w:val="4"/>
        </w:rPr>
        <w:t xml:space="preserve"> wymienion</w:t>
      </w:r>
      <w:r w:rsidR="002405A0">
        <w:rPr>
          <w:rFonts w:ascii="Lato" w:hAnsi="Lato" w:cs="Arial"/>
          <w:color w:val="000000"/>
          <w:spacing w:val="4"/>
        </w:rPr>
        <w:t>ych</w:t>
      </w:r>
      <w:r w:rsidR="006E0A4C">
        <w:rPr>
          <w:rFonts w:ascii="Lato" w:hAnsi="Lato" w:cs="Arial"/>
          <w:color w:val="000000"/>
          <w:spacing w:val="4"/>
        </w:rPr>
        <w:t xml:space="preserve"> w załączniku 1 Dyrektywy Ptasiej, gatun</w:t>
      </w:r>
      <w:r w:rsidR="002405A0">
        <w:rPr>
          <w:rFonts w:ascii="Lato" w:hAnsi="Lato" w:cs="Arial"/>
          <w:color w:val="000000"/>
          <w:spacing w:val="4"/>
        </w:rPr>
        <w:t>ków</w:t>
      </w:r>
      <w:r w:rsidR="006E0A4C">
        <w:rPr>
          <w:rFonts w:ascii="Lato" w:hAnsi="Lato" w:cs="Arial"/>
          <w:color w:val="000000"/>
          <w:spacing w:val="4"/>
        </w:rPr>
        <w:t xml:space="preserve"> wymienion</w:t>
      </w:r>
      <w:r w:rsidR="002405A0">
        <w:rPr>
          <w:rFonts w:ascii="Lato" w:hAnsi="Lato" w:cs="Arial"/>
          <w:color w:val="000000"/>
          <w:spacing w:val="4"/>
        </w:rPr>
        <w:t>ych</w:t>
      </w:r>
      <w:r w:rsidR="006E0A4C">
        <w:rPr>
          <w:rFonts w:ascii="Lato" w:hAnsi="Lato" w:cs="Arial"/>
          <w:color w:val="000000"/>
          <w:spacing w:val="4"/>
        </w:rPr>
        <w:t xml:space="preserve"> </w:t>
      </w:r>
      <w:r w:rsidR="002405A0">
        <w:rPr>
          <w:rFonts w:ascii="Lato" w:hAnsi="Lato" w:cs="Arial"/>
          <w:color w:val="000000"/>
          <w:spacing w:val="4"/>
        </w:rPr>
        <w:br/>
      </w:r>
      <w:r w:rsidR="006E0A4C">
        <w:rPr>
          <w:rFonts w:ascii="Lato" w:hAnsi="Lato" w:cs="Arial"/>
          <w:color w:val="000000"/>
          <w:spacing w:val="4"/>
        </w:rPr>
        <w:t>w Polskiej czerwonej księdze zwierząt, gatunk</w:t>
      </w:r>
      <w:r w:rsidR="002405A0">
        <w:rPr>
          <w:rFonts w:ascii="Lato" w:hAnsi="Lato" w:cs="Arial"/>
          <w:color w:val="000000"/>
          <w:spacing w:val="4"/>
        </w:rPr>
        <w:t xml:space="preserve">ów </w:t>
      </w:r>
      <w:r w:rsidR="006E0A4C">
        <w:rPr>
          <w:rFonts w:ascii="Lato" w:hAnsi="Lato" w:cs="Arial"/>
          <w:color w:val="000000"/>
          <w:spacing w:val="4"/>
        </w:rPr>
        <w:t>o liczebności w Polsce mniejszej niż 1000 par (lub o statusie „co najwyżej nieliczne w Polsce”), ptaki drapieżne. W korytarzu drogowym w otoczeniu I etapu przedsięwzięcia (na południe od POK) nie odnotowano żadnego gatunku z ww. grupy. Najbliższe stanowiska strumieniówki (</w:t>
      </w:r>
      <w:proofErr w:type="spellStart"/>
      <w:r w:rsidR="006E0A4C" w:rsidRPr="00771CC1">
        <w:rPr>
          <w:rFonts w:ascii="Lato" w:hAnsi="Lato" w:cs="Arial"/>
          <w:i/>
          <w:iCs/>
          <w:color w:val="000000"/>
          <w:spacing w:val="4"/>
        </w:rPr>
        <w:t>Locustella</w:t>
      </w:r>
      <w:proofErr w:type="spellEnd"/>
      <w:r w:rsidR="006E0A4C" w:rsidRPr="00771CC1">
        <w:rPr>
          <w:rFonts w:ascii="Lato" w:hAnsi="Lato" w:cs="Arial"/>
          <w:i/>
          <w:iCs/>
          <w:color w:val="000000"/>
          <w:spacing w:val="4"/>
        </w:rPr>
        <w:t xml:space="preserve"> </w:t>
      </w:r>
      <w:proofErr w:type="spellStart"/>
      <w:r w:rsidR="006E0A4C" w:rsidRPr="00771CC1">
        <w:rPr>
          <w:rFonts w:ascii="Lato" w:hAnsi="Lato" w:cs="Arial"/>
          <w:i/>
          <w:iCs/>
          <w:color w:val="000000"/>
          <w:spacing w:val="4"/>
        </w:rPr>
        <w:t>fluviatilis</w:t>
      </w:r>
      <w:proofErr w:type="spellEnd"/>
      <w:r w:rsidR="006E0A4C">
        <w:rPr>
          <w:rFonts w:ascii="Lato" w:hAnsi="Lato" w:cs="Arial"/>
          <w:color w:val="000000"/>
          <w:spacing w:val="4"/>
        </w:rPr>
        <w:t>) oraz kląskawki (</w:t>
      </w:r>
      <w:proofErr w:type="spellStart"/>
      <w:r w:rsidR="006E0A4C" w:rsidRPr="00771CC1">
        <w:rPr>
          <w:rFonts w:ascii="Lato" w:hAnsi="Lato" w:cs="Arial"/>
          <w:i/>
          <w:iCs/>
          <w:color w:val="000000"/>
          <w:spacing w:val="4"/>
        </w:rPr>
        <w:t>Saxicola</w:t>
      </w:r>
      <w:proofErr w:type="spellEnd"/>
      <w:r w:rsidR="006E0A4C" w:rsidRPr="00771CC1">
        <w:rPr>
          <w:rFonts w:ascii="Lato" w:hAnsi="Lato" w:cs="Arial"/>
          <w:i/>
          <w:iCs/>
          <w:color w:val="000000"/>
          <w:spacing w:val="4"/>
        </w:rPr>
        <w:t xml:space="preserve"> </w:t>
      </w:r>
      <w:proofErr w:type="spellStart"/>
      <w:r w:rsidR="006E0A4C" w:rsidRPr="00771CC1">
        <w:rPr>
          <w:rFonts w:ascii="Lato" w:hAnsi="Lato" w:cs="Arial"/>
          <w:i/>
          <w:iCs/>
          <w:color w:val="000000"/>
          <w:spacing w:val="4"/>
        </w:rPr>
        <w:t>rubicola</w:t>
      </w:r>
      <w:proofErr w:type="spellEnd"/>
      <w:r w:rsidR="006E0A4C">
        <w:rPr>
          <w:rFonts w:ascii="Lato" w:hAnsi="Lato" w:cs="Arial"/>
          <w:color w:val="000000"/>
          <w:spacing w:val="4"/>
        </w:rPr>
        <w:t>)</w:t>
      </w:r>
      <w:r w:rsidR="00771CC1">
        <w:rPr>
          <w:rFonts w:ascii="Lato" w:hAnsi="Lato" w:cs="Arial"/>
          <w:color w:val="000000"/>
          <w:spacing w:val="4"/>
        </w:rPr>
        <w:t xml:space="preserve"> znajdują się w obszarze nieużytków w Zielonkach, pomiędzy ul. Łokietka a ul. Piaszczystą – w odległości ponad 600 m na zachód od przebiegu trasy</w:t>
      </w:r>
      <w:r w:rsidR="005E68A0">
        <w:rPr>
          <w:rFonts w:ascii="Lato" w:hAnsi="Lato" w:cs="Arial"/>
          <w:color w:val="000000"/>
          <w:spacing w:val="4"/>
        </w:rPr>
        <w:t xml:space="preserve">. Podczas prac terenowych nie stwierdzono gniazdowania gatunków ptaków objętych ochroną strefową. Dla I etapu realizacji przedsięwzięcia nie odnotowano gatunków bezpośrednio zagrożonych realizacją inwestycji. </w:t>
      </w:r>
    </w:p>
    <w:p w14:paraId="319D7C54" w14:textId="01CB4D26" w:rsidR="005B76CC" w:rsidRPr="005B76CC" w:rsidRDefault="005B76CC" w:rsidP="005B76CC">
      <w:pPr>
        <w:spacing w:after="240" w:line="240" w:lineRule="exact"/>
        <w:jc w:val="both"/>
        <w:rPr>
          <w:rFonts w:ascii="Lato" w:hAnsi="Lato" w:cs="Arial"/>
          <w:color w:val="000000"/>
          <w:spacing w:val="4"/>
        </w:rPr>
      </w:pPr>
      <w:r>
        <w:rPr>
          <w:rFonts w:ascii="Lato" w:hAnsi="Lato" w:cs="Arial"/>
          <w:color w:val="000000"/>
          <w:spacing w:val="4"/>
        </w:rPr>
        <w:t xml:space="preserve">Co do zaś </w:t>
      </w:r>
      <w:r w:rsidRPr="005B76CC">
        <w:rPr>
          <w:rFonts w:ascii="Lato" w:hAnsi="Lato" w:cs="Arial"/>
          <w:bCs/>
          <w:color w:val="000000"/>
          <w:spacing w:val="4"/>
          <w:lang w:bidi="pl-PL"/>
        </w:rPr>
        <w:t>zakres</w:t>
      </w:r>
      <w:r>
        <w:rPr>
          <w:rFonts w:ascii="Lato" w:hAnsi="Lato" w:cs="Arial"/>
          <w:bCs/>
          <w:color w:val="000000"/>
          <w:spacing w:val="4"/>
          <w:lang w:bidi="pl-PL"/>
        </w:rPr>
        <w:t>u</w:t>
      </w:r>
      <w:r w:rsidRPr="005B76CC">
        <w:rPr>
          <w:rFonts w:ascii="Lato" w:hAnsi="Lato" w:cs="Arial"/>
          <w:bCs/>
          <w:color w:val="000000"/>
          <w:spacing w:val="4"/>
          <w:lang w:bidi="pl-PL"/>
        </w:rPr>
        <w:t xml:space="preserve"> kognicji </w:t>
      </w:r>
      <w:r w:rsidRPr="005B76CC">
        <w:rPr>
          <w:rFonts w:ascii="Lato" w:hAnsi="Lato" w:cs="Arial"/>
          <w:bCs/>
          <w:i/>
          <w:color w:val="000000"/>
          <w:spacing w:val="4"/>
          <w:lang w:bidi="pl-PL"/>
        </w:rPr>
        <w:t>Ministra</w:t>
      </w:r>
      <w:r w:rsidRPr="005B76CC">
        <w:rPr>
          <w:rFonts w:ascii="Lato" w:hAnsi="Lato" w:cs="Arial"/>
          <w:bCs/>
          <w:color w:val="000000"/>
          <w:spacing w:val="4"/>
          <w:lang w:bidi="pl-PL"/>
        </w:rPr>
        <w:t xml:space="preserve"> do rozpatrzenia zarzutów dotyczących postanowienia w sprawie uzgodnienia warunków realizacji przedsięwzięcia, wydanego po przeprowadzeniu ponownej oceny oddziaływania inwestycji na środowiskowo, </w:t>
      </w:r>
      <w:r w:rsidR="005B6425">
        <w:rPr>
          <w:rFonts w:ascii="Lato" w:hAnsi="Lato" w:cs="Arial"/>
          <w:bCs/>
          <w:color w:val="000000"/>
          <w:spacing w:val="4"/>
          <w:lang w:bidi="pl-PL"/>
        </w:rPr>
        <w:t xml:space="preserve">stwierdzić należy, co następuje. </w:t>
      </w:r>
    </w:p>
    <w:p w14:paraId="10E7C258" w14:textId="00DC7BC2" w:rsidR="005B76CC" w:rsidRPr="005B76CC" w:rsidRDefault="005B6425" w:rsidP="005B76CC">
      <w:pPr>
        <w:spacing w:after="240" w:line="240" w:lineRule="exact"/>
        <w:jc w:val="both"/>
        <w:rPr>
          <w:rFonts w:ascii="Lato" w:hAnsi="Lato" w:cs="Arial"/>
          <w:bCs/>
          <w:iCs/>
          <w:color w:val="000000"/>
          <w:spacing w:val="4"/>
        </w:rPr>
      </w:pPr>
      <w:r>
        <w:rPr>
          <w:rFonts w:ascii="Lato" w:hAnsi="Lato" w:cs="Arial"/>
          <w:color w:val="000000"/>
          <w:spacing w:val="4"/>
        </w:rPr>
        <w:t>W</w:t>
      </w:r>
      <w:r w:rsidR="005B76CC" w:rsidRPr="005B76CC">
        <w:rPr>
          <w:rFonts w:ascii="Lato" w:hAnsi="Lato" w:cs="Arial"/>
          <w:color w:val="000000"/>
          <w:spacing w:val="4"/>
        </w:rPr>
        <w:t xml:space="preserve"> utrwalonym orzecznictwie sądowoadministracyjnym </w:t>
      </w:r>
      <w:r>
        <w:rPr>
          <w:rFonts w:ascii="Lato" w:hAnsi="Lato" w:cs="Arial"/>
          <w:color w:val="000000"/>
          <w:spacing w:val="4"/>
        </w:rPr>
        <w:t>(</w:t>
      </w:r>
      <w:r w:rsidR="005B76CC" w:rsidRPr="005B76CC">
        <w:rPr>
          <w:rFonts w:ascii="Lato" w:hAnsi="Lato" w:cs="Arial"/>
          <w:color w:val="000000"/>
          <w:spacing w:val="4"/>
        </w:rPr>
        <w:t xml:space="preserve">vide: wyroki Naczelnego Sądu Administracyjnego </w:t>
      </w:r>
      <w:r w:rsidR="005B76CC" w:rsidRPr="005B76CC">
        <w:rPr>
          <w:rFonts w:ascii="Lato" w:hAnsi="Lato" w:cs="Arial"/>
          <w:bCs/>
          <w:iCs/>
          <w:color w:val="000000"/>
          <w:spacing w:val="4"/>
        </w:rPr>
        <w:t xml:space="preserve">z dnia 28 lipca 2021 r., sygn. akt II OSK 974/21, z dnia 15 czerwca 2021 r., sygn. akt II OSK 337/21, z dnia </w:t>
      </w:r>
      <w:r w:rsidR="005B76CC" w:rsidRPr="005B76CC">
        <w:rPr>
          <w:rFonts w:ascii="Lato" w:hAnsi="Lato" w:cs="Arial"/>
          <w:color w:val="000000"/>
          <w:spacing w:val="4"/>
        </w:rPr>
        <w:t xml:space="preserve">7 lutego 2018 r., sygn. akt II OSK 3308/17, </w:t>
      </w:r>
      <w:r w:rsidR="00FA3EB9">
        <w:rPr>
          <w:rFonts w:ascii="Lato" w:hAnsi="Lato" w:cs="Arial"/>
          <w:color w:val="000000"/>
          <w:spacing w:val="4"/>
        </w:rPr>
        <w:br/>
      </w:r>
      <w:r w:rsidR="005B76CC" w:rsidRPr="005B76CC">
        <w:rPr>
          <w:rFonts w:ascii="Lato" w:hAnsi="Lato" w:cs="Arial"/>
          <w:color w:val="000000"/>
          <w:spacing w:val="4"/>
        </w:rPr>
        <w:t xml:space="preserve">z dnia 5 grudnia 2017 r., sygn. akt II OSK 2343/17, z dnia 24 lutego 2012 r., sygn. akt </w:t>
      </w:r>
      <w:r w:rsidR="00FA3EB9">
        <w:rPr>
          <w:rFonts w:ascii="Lato" w:hAnsi="Lato" w:cs="Arial"/>
          <w:color w:val="000000"/>
          <w:spacing w:val="4"/>
        </w:rPr>
        <w:br/>
      </w:r>
      <w:r w:rsidR="005B76CC" w:rsidRPr="005B76CC">
        <w:rPr>
          <w:rFonts w:ascii="Lato" w:hAnsi="Lato" w:cs="Arial"/>
          <w:color w:val="000000"/>
          <w:spacing w:val="4"/>
        </w:rPr>
        <w:t>II OSK 2581/11, wyroki Wojewódzkiego Sądu Administracyjnego w Warszawie z dnia 21 marca 2018 r., sygn. akt VII SA/</w:t>
      </w:r>
      <w:proofErr w:type="spellStart"/>
      <w:r w:rsidR="005B76CC" w:rsidRPr="005B76CC">
        <w:rPr>
          <w:rFonts w:ascii="Lato" w:hAnsi="Lato" w:cs="Arial"/>
          <w:color w:val="000000"/>
          <w:spacing w:val="4"/>
        </w:rPr>
        <w:t>Wa</w:t>
      </w:r>
      <w:proofErr w:type="spellEnd"/>
      <w:r w:rsidR="005B76CC" w:rsidRPr="005B76CC">
        <w:rPr>
          <w:rFonts w:ascii="Lato" w:hAnsi="Lato" w:cs="Arial"/>
          <w:color w:val="000000"/>
          <w:spacing w:val="4"/>
        </w:rPr>
        <w:t xml:space="preserve"> 2131/17, z dnia 19 lipca 2018 r., sygn. akt </w:t>
      </w:r>
      <w:r w:rsidR="00FA3EB9">
        <w:rPr>
          <w:rFonts w:ascii="Lato" w:hAnsi="Lato" w:cs="Arial"/>
          <w:color w:val="000000"/>
          <w:spacing w:val="4"/>
        </w:rPr>
        <w:br/>
      </w:r>
      <w:r w:rsidR="005B76CC" w:rsidRPr="005B76CC">
        <w:rPr>
          <w:rFonts w:ascii="Lato" w:hAnsi="Lato" w:cs="Arial"/>
          <w:color w:val="000000"/>
          <w:spacing w:val="4"/>
        </w:rPr>
        <w:t>VII SA/</w:t>
      </w:r>
      <w:proofErr w:type="spellStart"/>
      <w:r w:rsidR="005B76CC" w:rsidRPr="005B76CC">
        <w:rPr>
          <w:rFonts w:ascii="Lato" w:hAnsi="Lato" w:cs="Arial"/>
          <w:color w:val="000000"/>
          <w:spacing w:val="4"/>
        </w:rPr>
        <w:t>Wa</w:t>
      </w:r>
      <w:proofErr w:type="spellEnd"/>
      <w:r w:rsidR="005B76CC" w:rsidRPr="005B76CC">
        <w:rPr>
          <w:rFonts w:ascii="Lato" w:hAnsi="Lato" w:cs="Arial"/>
          <w:color w:val="000000"/>
          <w:spacing w:val="4"/>
        </w:rPr>
        <w:t xml:space="preserve"> 1071/18, z dnia 9 października 2018 r., sygn. akt VII SA/</w:t>
      </w:r>
      <w:proofErr w:type="spellStart"/>
      <w:r w:rsidR="005B76CC" w:rsidRPr="005B76CC">
        <w:rPr>
          <w:rFonts w:ascii="Lato" w:hAnsi="Lato" w:cs="Arial"/>
          <w:color w:val="000000"/>
          <w:spacing w:val="4"/>
        </w:rPr>
        <w:t>Wa</w:t>
      </w:r>
      <w:proofErr w:type="spellEnd"/>
      <w:r w:rsidR="005B76CC" w:rsidRPr="005B76CC">
        <w:rPr>
          <w:rFonts w:ascii="Lato" w:hAnsi="Lato" w:cs="Arial"/>
          <w:color w:val="000000"/>
          <w:spacing w:val="4"/>
        </w:rPr>
        <w:t xml:space="preserve"> 1361/18, z dnia 29 listopada 2018 r., sygn. akt VII SA/</w:t>
      </w:r>
      <w:proofErr w:type="spellStart"/>
      <w:r w:rsidR="005B76CC" w:rsidRPr="005B76CC">
        <w:rPr>
          <w:rFonts w:ascii="Lato" w:hAnsi="Lato" w:cs="Arial"/>
          <w:color w:val="000000"/>
          <w:spacing w:val="4"/>
        </w:rPr>
        <w:t>Wa</w:t>
      </w:r>
      <w:proofErr w:type="spellEnd"/>
      <w:r w:rsidR="005B76CC" w:rsidRPr="005B76CC">
        <w:rPr>
          <w:rFonts w:ascii="Lato" w:hAnsi="Lato" w:cs="Arial"/>
          <w:color w:val="000000"/>
          <w:spacing w:val="4"/>
        </w:rPr>
        <w:t xml:space="preserve"> 1981/18, z dnia 4 kwietnia 2017 r., sygn. akt VII SA/</w:t>
      </w:r>
      <w:proofErr w:type="spellStart"/>
      <w:r w:rsidR="005B76CC" w:rsidRPr="005B76CC">
        <w:rPr>
          <w:rFonts w:ascii="Lato" w:hAnsi="Lato" w:cs="Arial"/>
          <w:color w:val="000000"/>
          <w:spacing w:val="4"/>
        </w:rPr>
        <w:t>Wa</w:t>
      </w:r>
      <w:proofErr w:type="spellEnd"/>
      <w:r w:rsidR="005B76CC" w:rsidRPr="005B76CC">
        <w:rPr>
          <w:rFonts w:ascii="Lato" w:hAnsi="Lato" w:cs="Arial"/>
          <w:color w:val="000000"/>
          <w:spacing w:val="4"/>
        </w:rPr>
        <w:t xml:space="preserve"> 199/17 i z dnia 22 września 2016 r., sygn. akt VII SA/</w:t>
      </w:r>
      <w:proofErr w:type="spellStart"/>
      <w:r w:rsidR="005B76CC" w:rsidRPr="005B76CC">
        <w:rPr>
          <w:rFonts w:ascii="Lato" w:hAnsi="Lato" w:cs="Arial"/>
          <w:color w:val="000000"/>
          <w:spacing w:val="4"/>
        </w:rPr>
        <w:t>Wa</w:t>
      </w:r>
      <w:proofErr w:type="spellEnd"/>
      <w:r w:rsidR="005B76CC" w:rsidRPr="005B76CC">
        <w:rPr>
          <w:rFonts w:ascii="Lato" w:hAnsi="Lato" w:cs="Arial"/>
          <w:color w:val="000000"/>
          <w:spacing w:val="4"/>
        </w:rPr>
        <w:t xml:space="preserve"> 23/16, </w:t>
      </w:r>
      <w:proofErr w:type="spellStart"/>
      <w:r w:rsidR="005B76CC" w:rsidRPr="005B76CC">
        <w:rPr>
          <w:rFonts w:ascii="Lato" w:hAnsi="Lato" w:cs="Arial"/>
          <w:color w:val="000000"/>
          <w:spacing w:val="4"/>
        </w:rPr>
        <w:t>opubl</w:t>
      </w:r>
      <w:proofErr w:type="spellEnd"/>
      <w:r w:rsidR="005B76CC" w:rsidRPr="005B76CC">
        <w:rPr>
          <w:rFonts w:ascii="Lato" w:hAnsi="Lato" w:cs="Arial"/>
          <w:color w:val="000000"/>
          <w:spacing w:val="4"/>
        </w:rPr>
        <w:t>. Centralna Baza Orzeczeń Sądów Administracyjnych</w:t>
      </w:r>
      <w:r>
        <w:rPr>
          <w:rFonts w:ascii="Lato" w:hAnsi="Lato" w:cs="Arial"/>
          <w:color w:val="000000"/>
          <w:spacing w:val="4"/>
        </w:rPr>
        <w:t>)</w:t>
      </w:r>
      <w:r w:rsidR="005B76CC" w:rsidRPr="005B76CC">
        <w:rPr>
          <w:rFonts w:ascii="Lato" w:hAnsi="Lato" w:cs="Arial"/>
          <w:color w:val="000000"/>
          <w:spacing w:val="4"/>
        </w:rPr>
        <w:t xml:space="preserve"> podkreśla się, iż możliwości działania organu architektoniczno-budowlanego wydającego decyzję o zezwoleniu na realizację inwestycji drogowej w zakresie kontroli postanowienia wydanego na podstawie art. 90 ust. 1 </w:t>
      </w:r>
      <w:r w:rsidR="005B76CC" w:rsidRPr="005B76CC">
        <w:rPr>
          <w:rFonts w:ascii="Lato" w:hAnsi="Lato" w:cs="Arial"/>
          <w:i/>
          <w:color w:val="000000"/>
          <w:spacing w:val="4"/>
        </w:rPr>
        <w:t>ustawy o udostępnianiu informacji o środowisku i jego ochronie</w:t>
      </w:r>
      <w:r w:rsidR="005B76CC" w:rsidRPr="005B76CC">
        <w:rPr>
          <w:rFonts w:ascii="Lato" w:hAnsi="Lato" w:cs="Arial"/>
          <w:color w:val="000000"/>
          <w:spacing w:val="4"/>
        </w:rPr>
        <w:t xml:space="preserve"> są w pewnym zakresie ograniczone. Organ ten bowiem nie może wchodzić sam </w:t>
      </w:r>
      <w:r w:rsidR="00FA3EB9">
        <w:rPr>
          <w:rFonts w:ascii="Lato" w:hAnsi="Lato" w:cs="Arial"/>
          <w:color w:val="000000"/>
          <w:spacing w:val="4"/>
        </w:rPr>
        <w:br/>
      </w:r>
      <w:r w:rsidR="005B76CC" w:rsidRPr="005B76CC">
        <w:rPr>
          <w:rFonts w:ascii="Lato" w:hAnsi="Lato" w:cs="Arial"/>
          <w:color w:val="000000"/>
          <w:spacing w:val="4"/>
        </w:rPr>
        <w:t xml:space="preserve">w kompetencje organów badających oddziaływanie inwestycji na środowisko, ani też ich zastępować, bo w takim przypadku niecelowe byłoby współdziałanie organów w ramach swoich kompetencji. </w:t>
      </w:r>
    </w:p>
    <w:p w14:paraId="26177606" w14:textId="3796BBF5" w:rsidR="005B76CC" w:rsidRPr="005B76CC" w:rsidRDefault="005B76CC" w:rsidP="005B76CC">
      <w:pPr>
        <w:spacing w:after="240" w:line="240" w:lineRule="exact"/>
        <w:jc w:val="both"/>
        <w:rPr>
          <w:rFonts w:ascii="Lato" w:hAnsi="Lato" w:cs="Arial"/>
          <w:bCs/>
          <w:iCs/>
          <w:color w:val="000000"/>
          <w:spacing w:val="4"/>
        </w:rPr>
      </w:pPr>
      <w:r w:rsidRPr="005B76CC">
        <w:rPr>
          <w:rFonts w:ascii="Lato" w:hAnsi="Lato" w:cs="Arial"/>
          <w:color w:val="000000"/>
          <w:spacing w:val="4"/>
        </w:rPr>
        <w:t xml:space="preserve">Organ wydający zezwolenie na realizację inwestycji drogowej bada więc, czy </w:t>
      </w:r>
      <w:r w:rsidRPr="005B76CC">
        <w:rPr>
          <w:rFonts w:ascii="Lato" w:hAnsi="Lato" w:cs="Arial"/>
          <w:i/>
          <w:color w:val="000000"/>
          <w:spacing w:val="4"/>
        </w:rPr>
        <w:t>inwestor</w:t>
      </w:r>
      <w:r w:rsidRPr="005B76CC">
        <w:rPr>
          <w:rFonts w:ascii="Lato" w:hAnsi="Lato" w:cs="Arial"/>
          <w:color w:val="000000"/>
          <w:spacing w:val="4"/>
        </w:rPr>
        <w:t xml:space="preserve"> spełnił wszystkie wymagania przewidziane w postanowieniu </w:t>
      </w:r>
      <w:r w:rsidRPr="005B76CC">
        <w:rPr>
          <w:rFonts w:ascii="Lato" w:hAnsi="Lato" w:cs="Arial"/>
          <w:color w:val="000000"/>
          <w:spacing w:val="4"/>
          <w:lang w:bidi="pl-PL"/>
        </w:rPr>
        <w:t>w sprawie uzgodnienia warunków realizacji przedsięwzięcia</w:t>
      </w:r>
      <w:r w:rsidRPr="005B76CC">
        <w:rPr>
          <w:rFonts w:ascii="Lato" w:hAnsi="Lato" w:cs="Arial"/>
          <w:color w:val="000000"/>
          <w:spacing w:val="4"/>
        </w:rPr>
        <w:t xml:space="preserve"> i jeżeli nie ma w tym zakresie wątpliwości – nie może odmówić wydania zezwolenia na realizację inwestycji drogowej. Treść art. 90 ust. 8 </w:t>
      </w:r>
      <w:r w:rsidRPr="005B76CC">
        <w:rPr>
          <w:rFonts w:ascii="Lato" w:hAnsi="Lato" w:cs="Arial"/>
          <w:i/>
          <w:color w:val="000000"/>
          <w:spacing w:val="4"/>
        </w:rPr>
        <w:t>ustawy o udostępnianiu informacji o środowisku i jego ochronie</w:t>
      </w:r>
      <w:r w:rsidRPr="005B76CC">
        <w:rPr>
          <w:rFonts w:ascii="Lato" w:hAnsi="Lato" w:cs="Arial"/>
          <w:color w:val="000000"/>
          <w:spacing w:val="4"/>
        </w:rPr>
        <w:t xml:space="preserve"> wyklucza do postanowień w przedmiocie uzgodnienia warunków realizacji przedsięwzięcia obowiązywanie rozwiązań wynikających z art. 106 § 3, 5 i 6 </w:t>
      </w:r>
      <w:r w:rsidRPr="005B76CC">
        <w:rPr>
          <w:rFonts w:ascii="Lato" w:hAnsi="Lato" w:cs="Arial"/>
          <w:i/>
          <w:color w:val="000000"/>
          <w:spacing w:val="4"/>
        </w:rPr>
        <w:t>kpa,</w:t>
      </w:r>
      <w:r w:rsidRPr="005B76CC">
        <w:rPr>
          <w:rFonts w:ascii="Lato" w:hAnsi="Lato" w:cs="Arial"/>
          <w:color w:val="000000"/>
          <w:spacing w:val="4"/>
        </w:rPr>
        <w:t xml:space="preserve"> w następstwie czego, przedmiotowe postanowienia są wydawane w trybie współdziałania pomiędzy organami, o którym mowa w art. 106 § 1 </w:t>
      </w:r>
      <w:r w:rsidRPr="005B76CC">
        <w:rPr>
          <w:rFonts w:ascii="Lato" w:hAnsi="Lato" w:cs="Arial"/>
          <w:i/>
          <w:color w:val="000000"/>
          <w:spacing w:val="4"/>
        </w:rPr>
        <w:t>kpa</w:t>
      </w:r>
      <w:r w:rsidRPr="005B76CC">
        <w:rPr>
          <w:rFonts w:ascii="Lato" w:hAnsi="Lato" w:cs="Arial"/>
          <w:color w:val="000000"/>
          <w:spacing w:val="4"/>
        </w:rPr>
        <w:t xml:space="preserve">. Nie przysługuje możliwość wniesienia od nich zażalenia. Nie oznacza to jednak, że strona posiadająca w tym interes prawny nie będzie miała możliwości kwestionowania prawidłowości ich wydania. </w:t>
      </w:r>
    </w:p>
    <w:p w14:paraId="6D1785AA" w14:textId="4EDBC58A" w:rsidR="005B76CC" w:rsidRPr="005B76CC" w:rsidRDefault="005B76CC" w:rsidP="005B76CC">
      <w:pPr>
        <w:spacing w:after="240" w:line="240" w:lineRule="exact"/>
        <w:jc w:val="both"/>
        <w:rPr>
          <w:rFonts w:ascii="Lato" w:hAnsi="Lato" w:cs="Arial"/>
          <w:bCs/>
          <w:iCs/>
          <w:color w:val="000000"/>
          <w:spacing w:val="4"/>
          <w:lang w:bidi="pl-PL"/>
        </w:rPr>
      </w:pPr>
      <w:r w:rsidRPr="005B76CC">
        <w:rPr>
          <w:rFonts w:ascii="Lato" w:hAnsi="Lato" w:cs="Arial"/>
          <w:color w:val="000000"/>
          <w:spacing w:val="4"/>
        </w:rPr>
        <w:t xml:space="preserve">Błędy popełnione na tym etapie postępowania będą mogły bowiem – zgodnie z ogólnymi regułami – być przedmiotem kontroli w ramach postępowania odwoławczego od decyzji kończącej postępowanie w sprawie wymienionej w art. 72 ust. 1 pkt 10 </w:t>
      </w:r>
      <w:r w:rsidRPr="005B76CC">
        <w:rPr>
          <w:rFonts w:ascii="Lato" w:hAnsi="Lato" w:cs="Arial"/>
          <w:i/>
          <w:color w:val="000000"/>
          <w:spacing w:val="4"/>
        </w:rPr>
        <w:t xml:space="preserve">ustawy </w:t>
      </w:r>
      <w:r w:rsidR="00FA3EB9">
        <w:rPr>
          <w:rFonts w:ascii="Lato" w:hAnsi="Lato" w:cs="Arial"/>
          <w:i/>
          <w:color w:val="000000"/>
          <w:spacing w:val="4"/>
        </w:rPr>
        <w:br/>
      </w:r>
      <w:r w:rsidRPr="005B76CC">
        <w:rPr>
          <w:rFonts w:ascii="Lato" w:hAnsi="Lato" w:cs="Arial"/>
          <w:i/>
          <w:color w:val="000000"/>
          <w:spacing w:val="4"/>
        </w:rPr>
        <w:t>o udostępnianiu informacji o środowisku i jego ochronie</w:t>
      </w:r>
      <w:r w:rsidRPr="005B76CC">
        <w:rPr>
          <w:rFonts w:ascii="Lato" w:hAnsi="Lato" w:cs="Arial"/>
          <w:color w:val="000000"/>
          <w:spacing w:val="4"/>
        </w:rPr>
        <w:t xml:space="preserve">. Zakresu tejże kontroli nie powinno się jednak utożsamiać z zakresem merytorycznego postępowania, jakie w odniesieniu do tego rozstrzygnięcia mogłoby być prowadzone, gdyby postępowanie uzgodnieniowe wskutek złożenia zażalenia było przeprowadzane przez organ wyższego stopnia względem regionalnego dyrektora ochrony środowiska (ponowne rozpoznanie sprawy). Okoliczność, że kontrola instancyjna decyzji zezwalającej na realizację inwestycji drogowej obejmuje wskazane postanowienie, nie sprzeciwia się jednakże temu, </w:t>
      </w:r>
      <w:r w:rsidR="00FA3EB9">
        <w:rPr>
          <w:rFonts w:ascii="Lato" w:hAnsi="Lato" w:cs="Arial"/>
          <w:color w:val="000000"/>
          <w:spacing w:val="4"/>
        </w:rPr>
        <w:br/>
      </w:r>
      <w:r w:rsidRPr="005B76CC">
        <w:rPr>
          <w:rFonts w:ascii="Lato" w:hAnsi="Lato" w:cs="Arial"/>
          <w:color w:val="000000"/>
          <w:spacing w:val="4"/>
        </w:rPr>
        <w:t xml:space="preserve">by kompetencja kontrolna organu odwoławczego była węższa aniżeli kompetencja przysługująca organowi badającemu oddziaływanie inwestycji na środowisko </w:t>
      </w:r>
      <w:r w:rsidR="00FA3EB9">
        <w:rPr>
          <w:rFonts w:ascii="Lato" w:hAnsi="Lato" w:cs="Arial"/>
          <w:color w:val="000000"/>
          <w:spacing w:val="4"/>
        </w:rPr>
        <w:br/>
      </w:r>
      <w:r w:rsidRPr="005B76CC">
        <w:rPr>
          <w:rFonts w:ascii="Lato" w:hAnsi="Lato" w:cs="Arial"/>
          <w:color w:val="000000"/>
          <w:spacing w:val="4"/>
        </w:rPr>
        <w:t>i określającemu warunki realizacji przedsięwzięcia w powiązaniu z wydaną wcześniej decyzją o środowiskowych uwarunkowaniach (por. ww. wyrok Naczelnego Sądu Administracyjnego z dnia 7 lutego 2018 r., sygn. akt II OSK 3308/17).</w:t>
      </w:r>
    </w:p>
    <w:p w14:paraId="3A6FC185" w14:textId="710EF2A8" w:rsidR="005B76CC" w:rsidRDefault="005B76CC" w:rsidP="005B76CC">
      <w:pPr>
        <w:spacing w:after="240" w:line="240" w:lineRule="exact"/>
        <w:jc w:val="both"/>
        <w:rPr>
          <w:rFonts w:ascii="Lato" w:hAnsi="Lato" w:cs="Arial"/>
          <w:color w:val="000000"/>
          <w:spacing w:val="4"/>
        </w:rPr>
      </w:pPr>
      <w:r w:rsidRPr="005B76CC">
        <w:rPr>
          <w:rFonts w:ascii="Lato" w:hAnsi="Lato" w:cs="Arial"/>
          <w:color w:val="000000"/>
          <w:spacing w:val="4"/>
        </w:rPr>
        <w:t xml:space="preserve">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tak </w:t>
      </w:r>
      <w:r w:rsidR="00FA3EB9">
        <w:rPr>
          <w:rFonts w:ascii="Lato" w:hAnsi="Lato" w:cs="Arial"/>
          <w:color w:val="000000"/>
          <w:spacing w:val="4"/>
        </w:rPr>
        <w:br/>
      </w:r>
      <w:r w:rsidRPr="005B76CC">
        <w:rPr>
          <w:rFonts w:ascii="Lato" w:hAnsi="Lato" w:cs="Arial"/>
          <w:color w:val="000000"/>
          <w:spacing w:val="4"/>
        </w:rPr>
        <w:t xml:space="preserve">i postanowieniu uzgadniającemu wydawanemu w trybie art. 90 ust. 1 </w:t>
      </w:r>
      <w:r w:rsidRPr="005B76CC">
        <w:rPr>
          <w:rFonts w:ascii="Lato" w:hAnsi="Lato" w:cs="Arial"/>
          <w:i/>
          <w:color w:val="000000"/>
          <w:spacing w:val="4"/>
        </w:rPr>
        <w:t xml:space="preserve">ustawy </w:t>
      </w:r>
      <w:r w:rsidRPr="005B76CC">
        <w:rPr>
          <w:rFonts w:ascii="Lato" w:hAnsi="Lato" w:cs="Arial"/>
          <w:i/>
          <w:color w:val="000000"/>
          <w:spacing w:val="4"/>
        </w:rPr>
        <w:br/>
        <w:t>o udostępnianiu informacji o środowisku i jego ochronie</w:t>
      </w:r>
      <w:r w:rsidRPr="005B76CC">
        <w:rPr>
          <w:rFonts w:ascii="Lato" w:hAnsi="Lato" w:cs="Arial"/>
          <w:iCs/>
          <w:color w:val="000000"/>
          <w:spacing w:val="4"/>
        </w:rPr>
        <w:t>,</w:t>
      </w:r>
      <w:r w:rsidRPr="005B76CC">
        <w:rPr>
          <w:rFonts w:ascii="Lato" w:hAnsi="Lato" w:cs="Arial"/>
          <w:color w:val="000000"/>
          <w:spacing w:val="4"/>
        </w:rPr>
        <w:t xml:space="preserve"> przysługuje bowiem szczególna wartość dowodowa, która wynika z kompleksowego charakteru analizy przedstawionego do zatwierdzenia przedsięwzięcia (por. ww. wyrok Naczelnego Sądu Administracyjnego z dnia 5 grudnia 2017 r., sygn. akt II OSK 2343/17).</w:t>
      </w:r>
    </w:p>
    <w:p w14:paraId="6C5FE168" w14:textId="14A38EDC" w:rsidR="005B76CC" w:rsidRPr="005B76CC" w:rsidRDefault="005B76CC" w:rsidP="005B76CC">
      <w:pPr>
        <w:spacing w:after="240" w:line="240" w:lineRule="exact"/>
        <w:jc w:val="both"/>
        <w:rPr>
          <w:rFonts w:ascii="Lato" w:hAnsi="Lato" w:cs="Arial"/>
          <w:color w:val="000000"/>
          <w:spacing w:val="4"/>
        </w:rPr>
      </w:pPr>
      <w:r w:rsidRPr="005B76CC">
        <w:rPr>
          <w:rFonts w:ascii="Lato" w:hAnsi="Lato" w:cs="Arial"/>
          <w:color w:val="000000"/>
          <w:spacing w:val="4"/>
        </w:rPr>
        <w:t xml:space="preserve">Dlatego też organ architektoniczno-budowlany tylko po stwierdzeniu błędów </w:t>
      </w:r>
      <w:r w:rsidR="00FA3EB9">
        <w:rPr>
          <w:rFonts w:ascii="Lato" w:hAnsi="Lato" w:cs="Arial"/>
          <w:color w:val="000000"/>
          <w:spacing w:val="4"/>
        </w:rPr>
        <w:br/>
      </w:r>
      <w:r w:rsidRPr="005B76CC">
        <w:rPr>
          <w:rFonts w:ascii="Lato" w:hAnsi="Lato" w:cs="Arial"/>
          <w:color w:val="000000"/>
          <w:spacing w:val="4"/>
        </w:rPr>
        <w:t xml:space="preserve">w postępowaniu przed organem badającym oddziaływanie inwestycji na środowisko, mających wpływ na wynik sprawy, mógłby wstrzymać się z wydaniem decyzji </w:t>
      </w:r>
      <w:r w:rsidR="00FA3EB9">
        <w:rPr>
          <w:rFonts w:ascii="Lato" w:hAnsi="Lato" w:cs="Arial"/>
          <w:color w:val="000000"/>
          <w:spacing w:val="4"/>
        </w:rPr>
        <w:br/>
      </w:r>
      <w:r w:rsidRPr="005B76CC">
        <w:rPr>
          <w:rFonts w:ascii="Lato" w:hAnsi="Lato" w:cs="Arial"/>
          <w:color w:val="000000"/>
          <w:spacing w:val="4"/>
        </w:rPr>
        <w:t xml:space="preserve">o zezwoleniu na realizację inwestycji drogowej, nie może natomiast zastępować merytorycznie takiego organu i modyfikować postanowienia uzgadniającego warunki środowiskowe, a tym bardziej wydawać mu zaleceń odnośnie prowadzonego postępowania. </w:t>
      </w:r>
    </w:p>
    <w:p w14:paraId="355747AC" w14:textId="5E9121A3" w:rsidR="005B76CC" w:rsidRPr="005B76CC" w:rsidRDefault="005B76CC" w:rsidP="005B76CC">
      <w:pPr>
        <w:spacing w:after="240" w:line="240" w:lineRule="exact"/>
        <w:jc w:val="both"/>
        <w:rPr>
          <w:rFonts w:ascii="Lato" w:hAnsi="Lato" w:cs="Arial"/>
          <w:bCs/>
          <w:iCs/>
          <w:color w:val="000000"/>
          <w:spacing w:val="4"/>
        </w:rPr>
      </w:pPr>
      <w:r w:rsidRPr="005B76CC">
        <w:rPr>
          <w:rFonts w:ascii="Lato" w:hAnsi="Lato" w:cs="Arial"/>
          <w:bCs/>
          <w:iCs/>
          <w:color w:val="000000"/>
          <w:spacing w:val="4"/>
        </w:rPr>
        <w:t xml:space="preserve">W kontekście powyższych wyjaśnień, wskazać należy, iż </w:t>
      </w:r>
      <w:r w:rsidRPr="005B76CC">
        <w:rPr>
          <w:rFonts w:ascii="Lato" w:hAnsi="Lato" w:cs="Arial"/>
          <w:bCs/>
          <w:i/>
          <w:iCs/>
          <w:color w:val="000000"/>
          <w:spacing w:val="4"/>
        </w:rPr>
        <w:t>Minister</w:t>
      </w:r>
      <w:r w:rsidRPr="005B76CC">
        <w:rPr>
          <w:rFonts w:ascii="Lato" w:hAnsi="Lato" w:cs="Arial"/>
          <w:bCs/>
          <w:iCs/>
          <w:color w:val="000000"/>
          <w:spacing w:val="4"/>
        </w:rPr>
        <w:t xml:space="preserve"> przeprowadził stosowną do sprawowanej funkcji kontrolę </w:t>
      </w:r>
      <w:r w:rsidRPr="005B76CC">
        <w:rPr>
          <w:rFonts w:ascii="Lato" w:hAnsi="Lato" w:cs="Arial"/>
          <w:bCs/>
          <w:i/>
          <w:iCs/>
          <w:color w:val="000000"/>
          <w:spacing w:val="4"/>
        </w:rPr>
        <w:t>postanowienia uzgadniającego</w:t>
      </w:r>
      <w:r w:rsidRPr="005B76CC">
        <w:rPr>
          <w:rFonts w:ascii="Lato" w:hAnsi="Lato" w:cs="Arial"/>
          <w:bCs/>
          <w:iCs/>
          <w:color w:val="000000"/>
          <w:spacing w:val="4"/>
        </w:rPr>
        <w:t xml:space="preserve">. W jej efekcie doszedł do wniosku, iż rozstrzygnięcie to nie narusza prawa. </w:t>
      </w:r>
      <w:r w:rsidRPr="005B76CC">
        <w:rPr>
          <w:rFonts w:ascii="Lato" w:hAnsi="Lato" w:cs="Arial"/>
          <w:bCs/>
          <w:i/>
          <w:iCs/>
          <w:color w:val="000000"/>
          <w:spacing w:val="4"/>
        </w:rPr>
        <w:t>Minister</w:t>
      </w:r>
      <w:r w:rsidRPr="005B76CC">
        <w:rPr>
          <w:rFonts w:ascii="Lato" w:hAnsi="Lato" w:cs="Arial"/>
          <w:bCs/>
          <w:iCs/>
          <w:color w:val="000000"/>
          <w:spacing w:val="4"/>
        </w:rPr>
        <w:t xml:space="preserve"> nie dopatrzył się błędów w postępowaniu, które zakończyło się wydaniem </w:t>
      </w:r>
      <w:r w:rsidRPr="005B76CC">
        <w:rPr>
          <w:rFonts w:ascii="Lato" w:hAnsi="Lato" w:cs="Arial"/>
          <w:bCs/>
          <w:i/>
          <w:iCs/>
          <w:color w:val="000000"/>
          <w:spacing w:val="4"/>
        </w:rPr>
        <w:t>postanowienia uzgadniającego</w:t>
      </w:r>
      <w:r w:rsidRPr="005B76CC">
        <w:rPr>
          <w:rFonts w:ascii="Lato" w:hAnsi="Lato" w:cs="Arial"/>
          <w:bCs/>
          <w:iCs/>
          <w:color w:val="000000"/>
          <w:spacing w:val="4"/>
        </w:rPr>
        <w:t xml:space="preserve">, zaś w ramach niniejszego postępowania </w:t>
      </w:r>
      <w:r w:rsidRPr="005B76CC">
        <w:rPr>
          <w:rFonts w:ascii="Lato" w:hAnsi="Lato" w:cs="Arial"/>
          <w:bCs/>
          <w:i/>
          <w:iCs/>
          <w:color w:val="000000"/>
          <w:spacing w:val="4"/>
        </w:rPr>
        <w:t>Minister</w:t>
      </w:r>
      <w:r w:rsidRPr="005B76CC">
        <w:rPr>
          <w:rFonts w:ascii="Lato" w:hAnsi="Lato" w:cs="Arial"/>
          <w:bCs/>
          <w:iCs/>
          <w:color w:val="000000"/>
          <w:spacing w:val="4"/>
        </w:rPr>
        <w:t xml:space="preserve"> nie jest organem uprawnionym do oceny </w:t>
      </w:r>
      <w:r w:rsidRPr="005B76CC">
        <w:rPr>
          <w:rFonts w:ascii="Lato" w:hAnsi="Lato" w:cs="Arial"/>
          <w:bCs/>
          <w:i/>
          <w:color w:val="000000"/>
          <w:spacing w:val="4"/>
        </w:rPr>
        <w:t>postanowienia uzgadniającego</w:t>
      </w:r>
      <w:r w:rsidRPr="005B76CC">
        <w:rPr>
          <w:rFonts w:ascii="Lato" w:hAnsi="Lato" w:cs="Arial"/>
          <w:bCs/>
          <w:iCs/>
          <w:color w:val="000000"/>
          <w:spacing w:val="4"/>
        </w:rPr>
        <w:t xml:space="preserve"> pod kątem szczegółowych uregulowań merytorycznych w nim zawartych.</w:t>
      </w:r>
    </w:p>
    <w:p w14:paraId="706552BF" w14:textId="6F3FF857" w:rsidR="005B76CC" w:rsidRPr="005B76CC" w:rsidRDefault="005B76CC" w:rsidP="005B76CC">
      <w:pPr>
        <w:spacing w:after="240" w:line="240" w:lineRule="exact"/>
        <w:jc w:val="both"/>
        <w:rPr>
          <w:rFonts w:ascii="Lato" w:hAnsi="Lato" w:cs="Arial"/>
          <w:bCs/>
          <w:iCs/>
          <w:color w:val="000000"/>
          <w:spacing w:val="4"/>
        </w:rPr>
      </w:pPr>
      <w:r w:rsidRPr="005B76CC">
        <w:rPr>
          <w:rFonts w:ascii="Lato" w:hAnsi="Lato" w:cs="Arial"/>
          <w:bCs/>
          <w:iCs/>
          <w:color w:val="000000"/>
          <w:spacing w:val="4"/>
        </w:rPr>
        <w:t xml:space="preserve">Przepis art. 35 ust. 1 pkt 1 </w:t>
      </w:r>
      <w:r w:rsidRPr="005B76CC">
        <w:rPr>
          <w:rFonts w:ascii="Lato" w:hAnsi="Lato" w:cs="Arial"/>
          <w:bCs/>
          <w:i/>
          <w:iCs/>
          <w:color w:val="000000"/>
          <w:spacing w:val="4"/>
        </w:rPr>
        <w:t>ustawy Prawo budowlane</w:t>
      </w:r>
      <w:r w:rsidRPr="005B76CC">
        <w:rPr>
          <w:rFonts w:ascii="Lato" w:hAnsi="Lato" w:cs="Arial"/>
          <w:bCs/>
          <w:iCs/>
          <w:color w:val="000000"/>
          <w:spacing w:val="4"/>
        </w:rPr>
        <w:t xml:space="preserve"> nakazuje organowi administracji architektoniczno-budowlanej przed wydaniem decyzji o pozwoleniu na budowę (decyzji o zezwoleniu na realizację inwestycji drogowej) sprawdzanie zgodności projektu budowlanego m.in. z wymaganiami ochrony środowiska, w szczególności określonymi </w:t>
      </w:r>
      <w:r w:rsidR="00FA3EB9">
        <w:rPr>
          <w:rFonts w:ascii="Lato" w:hAnsi="Lato" w:cs="Arial"/>
          <w:bCs/>
          <w:iCs/>
          <w:color w:val="000000"/>
          <w:spacing w:val="4"/>
        </w:rPr>
        <w:br/>
      </w:r>
      <w:r w:rsidRPr="005B76CC">
        <w:rPr>
          <w:rFonts w:ascii="Lato" w:hAnsi="Lato" w:cs="Arial"/>
          <w:bCs/>
          <w:iCs/>
          <w:color w:val="000000"/>
          <w:spacing w:val="4"/>
        </w:rPr>
        <w:t xml:space="preserve">w decyzji o środowiskowych uwarunkowaniach, o której mowa w art. 71 ust. 1 </w:t>
      </w:r>
      <w:r w:rsidRPr="005B76CC">
        <w:rPr>
          <w:rFonts w:ascii="Lato" w:hAnsi="Lato" w:cs="Arial"/>
          <w:bCs/>
          <w:i/>
          <w:iCs/>
          <w:color w:val="000000"/>
          <w:spacing w:val="4"/>
        </w:rPr>
        <w:t xml:space="preserve">ustawy </w:t>
      </w:r>
      <w:r w:rsidR="00FA3EB9">
        <w:rPr>
          <w:rFonts w:ascii="Lato" w:hAnsi="Lato" w:cs="Arial"/>
          <w:bCs/>
          <w:i/>
          <w:iCs/>
          <w:color w:val="000000"/>
          <w:spacing w:val="4"/>
        </w:rPr>
        <w:br/>
      </w:r>
      <w:r w:rsidRPr="005B76CC">
        <w:rPr>
          <w:rFonts w:ascii="Lato" w:hAnsi="Lato" w:cs="Arial"/>
          <w:bCs/>
          <w:i/>
          <w:iCs/>
          <w:color w:val="000000"/>
          <w:spacing w:val="4"/>
        </w:rPr>
        <w:t>o udostępnianiu informacji o środowisku i jego ochronie</w:t>
      </w:r>
      <w:r w:rsidRPr="005B76CC">
        <w:rPr>
          <w:rFonts w:ascii="Lato" w:hAnsi="Lato" w:cs="Arial"/>
          <w:bCs/>
          <w:iCs/>
          <w:color w:val="000000"/>
          <w:spacing w:val="4"/>
        </w:rPr>
        <w:t xml:space="preserve">. Użycie zwrotu „w szczególności” </w:t>
      </w:r>
      <w:r w:rsidR="00FA3EB9">
        <w:rPr>
          <w:rFonts w:ascii="Lato" w:hAnsi="Lato" w:cs="Arial"/>
          <w:bCs/>
          <w:iCs/>
          <w:color w:val="000000"/>
          <w:spacing w:val="4"/>
        </w:rPr>
        <w:br/>
      </w:r>
      <w:r w:rsidRPr="005B76CC">
        <w:rPr>
          <w:rFonts w:ascii="Lato" w:hAnsi="Lato" w:cs="Arial"/>
          <w:bCs/>
          <w:iCs/>
          <w:color w:val="000000"/>
          <w:spacing w:val="4"/>
        </w:rPr>
        <w:t xml:space="preserve">i uwzględnienie treści ww. art. 92 i art. 93 </w:t>
      </w:r>
      <w:r w:rsidRPr="005B76CC">
        <w:rPr>
          <w:rFonts w:ascii="Lato" w:hAnsi="Lato" w:cs="Arial"/>
          <w:bCs/>
          <w:i/>
          <w:iCs/>
          <w:color w:val="000000"/>
          <w:spacing w:val="4"/>
        </w:rPr>
        <w:t xml:space="preserve">ustawy o udostępnianiu informacji </w:t>
      </w:r>
      <w:r w:rsidRPr="005B76CC">
        <w:rPr>
          <w:rFonts w:ascii="Lato" w:hAnsi="Lato" w:cs="Arial"/>
          <w:bCs/>
          <w:i/>
          <w:iCs/>
          <w:color w:val="000000"/>
          <w:spacing w:val="4"/>
        </w:rPr>
        <w:br/>
        <w:t>o środowisku i jego ochronie</w:t>
      </w:r>
      <w:r w:rsidRPr="005B76CC">
        <w:rPr>
          <w:rFonts w:ascii="Lato" w:hAnsi="Lato" w:cs="Arial"/>
          <w:bCs/>
          <w:iCs/>
          <w:color w:val="000000"/>
          <w:spacing w:val="4"/>
        </w:rPr>
        <w:t xml:space="preserve"> nakazuje przeprowadzenie tego sprawdzenia także </w:t>
      </w:r>
      <w:r w:rsidR="00FA3EB9">
        <w:rPr>
          <w:rFonts w:ascii="Lato" w:hAnsi="Lato" w:cs="Arial"/>
          <w:bCs/>
          <w:iCs/>
          <w:color w:val="000000"/>
          <w:spacing w:val="4"/>
        </w:rPr>
        <w:br/>
      </w:r>
      <w:r w:rsidRPr="005B76CC">
        <w:rPr>
          <w:rFonts w:ascii="Lato" w:hAnsi="Lato" w:cs="Arial"/>
          <w:bCs/>
          <w:iCs/>
          <w:color w:val="000000"/>
          <w:spacing w:val="4"/>
        </w:rPr>
        <w:t>w odniesieniu do postanowienia w sprawie uzgodnienia warunków realizacji przedsięwzięcia, o którym mowa w art. 90 ust. 1 tej ustawy.</w:t>
      </w:r>
    </w:p>
    <w:p w14:paraId="058B63A2" w14:textId="6C995053" w:rsidR="005B76CC" w:rsidRPr="00FB5646" w:rsidRDefault="005B76CC" w:rsidP="00420E55">
      <w:pPr>
        <w:spacing w:after="240" w:line="240" w:lineRule="exact"/>
        <w:jc w:val="both"/>
        <w:rPr>
          <w:rFonts w:ascii="Lato" w:hAnsi="Lato" w:cs="Arial"/>
          <w:bCs/>
          <w:iCs/>
          <w:color w:val="000000"/>
          <w:spacing w:val="4"/>
        </w:rPr>
      </w:pPr>
      <w:r w:rsidRPr="005B76CC">
        <w:rPr>
          <w:rFonts w:ascii="Lato" w:hAnsi="Lato" w:cs="Arial"/>
          <w:bCs/>
          <w:iCs/>
          <w:color w:val="000000"/>
          <w:spacing w:val="4"/>
        </w:rPr>
        <w:t xml:space="preserve">Organ wydający pozwolenie na budowę (zezwolenie na realizację inwestycji drogowej) bada więc, czy </w:t>
      </w:r>
      <w:r w:rsidRPr="005B76CC">
        <w:rPr>
          <w:rFonts w:ascii="Lato" w:hAnsi="Lato" w:cs="Arial"/>
          <w:bCs/>
          <w:i/>
          <w:iCs/>
          <w:color w:val="000000"/>
          <w:spacing w:val="4"/>
        </w:rPr>
        <w:t>inwestor</w:t>
      </w:r>
      <w:r w:rsidRPr="005B76CC">
        <w:rPr>
          <w:rFonts w:ascii="Lato" w:hAnsi="Lato" w:cs="Arial"/>
          <w:bCs/>
          <w:iCs/>
          <w:color w:val="000000"/>
          <w:spacing w:val="4"/>
        </w:rPr>
        <w:t xml:space="preserve"> spełnił wszystkie wymagania przewidziane w postanowieniu </w:t>
      </w:r>
      <w:r w:rsidR="00FA3EB9">
        <w:rPr>
          <w:rFonts w:ascii="Lato" w:hAnsi="Lato" w:cs="Arial"/>
          <w:bCs/>
          <w:iCs/>
          <w:color w:val="000000"/>
          <w:spacing w:val="4"/>
        </w:rPr>
        <w:br/>
      </w:r>
      <w:r w:rsidRPr="005B76CC">
        <w:rPr>
          <w:rFonts w:ascii="Lato" w:hAnsi="Lato" w:cs="Arial"/>
          <w:bCs/>
          <w:iCs/>
          <w:color w:val="000000"/>
          <w:spacing w:val="4"/>
        </w:rPr>
        <w:t xml:space="preserve">w sprawie uzgodnienia warunków realizacji przedsięwzięcia i jeżeli nie ma w tym zakresie wątpliwości – nie może odmówić wydania pozwolenia na budowę (zezwolenia na realizację inwestycji drogowej), gdyż po spełnieniu wymogów przewidzianych </w:t>
      </w:r>
      <w:r w:rsidR="00FA3EB9">
        <w:rPr>
          <w:rFonts w:ascii="Lato" w:hAnsi="Lato" w:cs="Arial"/>
          <w:bCs/>
          <w:iCs/>
          <w:color w:val="000000"/>
          <w:spacing w:val="4"/>
        </w:rPr>
        <w:br/>
      </w:r>
      <w:r w:rsidRPr="005B76CC">
        <w:rPr>
          <w:rFonts w:ascii="Lato" w:hAnsi="Lato" w:cs="Arial"/>
          <w:bCs/>
          <w:iCs/>
          <w:color w:val="000000"/>
          <w:spacing w:val="4"/>
        </w:rPr>
        <w:t xml:space="preserve">w art. 32 ust. 1 i 4 oraz art. 35 ust. 1 nie zezwala na to przepis art. 35 ust. 4 </w:t>
      </w:r>
      <w:r w:rsidRPr="005B76CC">
        <w:rPr>
          <w:rFonts w:ascii="Lato" w:hAnsi="Lato" w:cs="Arial"/>
          <w:bCs/>
          <w:i/>
          <w:iCs/>
          <w:color w:val="000000"/>
          <w:spacing w:val="4"/>
        </w:rPr>
        <w:t>ustawy Prawo budowlane</w:t>
      </w:r>
      <w:r w:rsidRPr="005B76CC">
        <w:rPr>
          <w:rFonts w:ascii="Lato" w:hAnsi="Lato" w:cs="Arial"/>
          <w:bCs/>
          <w:iCs/>
          <w:color w:val="000000"/>
          <w:spacing w:val="4"/>
        </w:rPr>
        <w:t xml:space="preserve">. W tym zakresie ww. przepis nie dopuszcza jakiegokolwiek uznania przy wydawaniu pozwolenia na budowę (zezwolenia na realizację inwestycji drogowej).   </w:t>
      </w:r>
    </w:p>
    <w:p w14:paraId="72FBCDC2" w14:textId="50AB6036" w:rsidR="00FB5646" w:rsidRPr="007772FC" w:rsidRDefault="00FB5646" w:rsidP="00FB5646">
      <w:pPr>
        <w:spacing w:after="240" w:line="240" w:lineRule="exact"/>
        <w:jc w:val="both"/>
        <w:rPr>
          <w:rFonts w:ascii="Lato" w:hAnsi="Lato" w:cs="Arial"/>
          <w:bCs/>
          <w:iCs/>
          <w:color w:val="000000"/>
          <w:spacing w:val="4"/>
          <w:lang w:bidi="pl-PL"/>
        </w:rPr>
      </w:pPr>
      <w:r w:rsidRPr="00FB5646">
        <w:rPr>
          <w:rFonts w:ascii="Lato" w:hAnsi="Lato" w:cs="Arial"/>
          <w:bCs/>
          <w:iCs/>
          <w:color w:val="000000"/>
          <w:spacing w:val="4"/>
          <w:lang w:bidi="pl-PL"/>
        </w:rPr>
        <w:t xml:space="preserve">Tym samym, Regionalny Dyrektor Ochrony Środowiska w </w:t>
      </w:r>
      <w:r>
        <w:rPr>
          <w:rFonts w:ascii="Lato" w:hAnsi="Lato" w:cs="Arial"/>
          <w:bCs/>
          <w:iCs/>
          <w:color w:val="000000"/>
          <w:spacing w:val="4"/>
          <w:lang w:bidi="pl-PL"/>
        </w:rPr>
        <w:t>Krakowie</w:t>
      </w:r>
      <w:r w:rsidRPr="00FB5646">
        <w:rPr>
          <w:rFonts w:ascii="Lato" w:hAnsi="Lato" w:cs="Arial"/>
          <w:bCs/>
          <w:iCs/>
          <w:color w:val="000000"/>
          <w:spacing w:val="4"/>
          <w:lang w:bidi="pl-PL"/>
        </w:rPr>
        <w:t xml:space="preserve">, jako organ właściwy do wydania rozstrzygnięcia w przedmiocie lokalizacji i parametrów </w:t>
      </w:r>
      <w:r>
        <w:rPr>
          <w:rFonts w:ascii="Lato" w:hAnsi="Lato" w:cs="Arial"/>
          <w:bCs/>
          <w:iCs/>
          <w:color w:val="000000"/>
          <w:spacing w:val="4"/>
          <w:lang w:bidi="pl-PL"/>
        </w:rPr>
        <w:t>ekranów akustycznych</w:t>
      </w:r>
      <w:r w:rsidRPr="00FB5646">
        <w:rPr>
          <w:rFonts w:ascii="Lato" w:hAnsi="Lato" w:cs="Arial"/>
          <w:bCs/>
          <w:iCs/>
          <w:color w:val="000000"/>
          <w:spacing w:val="4"/>
          <w:lang w:bidi="pl-PL"/>
        </w:rPr>
        <w:t xml:space="preserve">, w </w:t>
      </w:r>
      <w:r w:rsidRPr="00FB5646">
        <w:rPr>
          <w:rFonts w:ascii="Lato" w:hAnsi="Lato" w:cs="Arial"/>
          <w:bCs/>
          <w:i/>
          <w:iCs/>
          <w:color w:val="000000"/>
          <w:spacing w:val="4"/>
          <w:lang w:bidi="pl-PL"/>
        </w:rPr>
        <w:t>postanowieniu uzgadniającym</w:t>
      </w:r>
      <w:r w:rsidRPr="00FB5646">
        <w:rPr>
          <w:rFonts w:ascii="Lato" w:hAnsi="Lato" w:cs="Arial"/>
          <w:bCs/>
          <w:iCs/>
          <w:color w:val="000000"/>
          <w:spacing w:val="4"/>
          <w:lang w:bidi="pl-PL"/>
        </w:rPr>
        <w:t xml:space="preserve"> ustalił ich lokalizację oraz parametry techniczne</w:t>
      </w:r>
      <w:r w:rsidR="007772FC">
        <w:rPr>
          <w:rFonts w:ascii="Lato" w:hAnsi="Lato" w:cs="Arial"/>
          <w:bCs/>
          <w:iCs/>
          <w:color w:val="000000"/>
          <w:spacing w:val="4"/>
          <w:lang w:bidi="pl-PL"/>
        </w:rPr>
        <w:t xml:space="preserve">. W stosunku zaś do sowy uszatki organ środowiskowy nie ustalił szczególnych form ochrony. Powyższe </w:t>
      </w:r>
      <w:r w:rsidRPr="00FB5646">
        <w:rPr>
          <w:rFonts w:ascii="Lato" w:hAnsi="Lato" w:cs="Arial"/>
          <w:bCs/>
          <w:iCs/>
          <w:color w:val="000000"/>
          <w:spacing w:val="4"/>
          <w:lang w:bidi="pl-PL"/>
        </w:rPr>
        <w:t xml:space="preserve">ustalenia są dla Wojewody </w:t>
      </w:r>
      <w:r>
        <w:rPr>
          <w:rFonts w:ascii="Lato" w:hAnsi="Lato" w:cs="Arial"/>
          <w:bCs/>
          <w:iCs/>
          <w:color w:val="000000"/>
          <w:spacing w:val="4"/>
          <w:lang w:bidi="pl-PL"/>
        </w:rPr>
        <w:t>Małopolskiego</w:t>
      </w:r>
      <w:r w:rsidRPr="00FB5646">
        <w:rPr>
          <w:rFonts w:ascii="Lato" w:hAnsi="Lato" w:cs="Arial"/>
          <w:bCs/>
          <w:iCs/>
          <w:color w:val="000000"/>
          <w:spacing w:val="4"/>
          <w:lang w:bidi="pl-PL"/>
        </w:rPr>
        <w:t xml:space="preserve"> </w:t>
      </w:r>
      <w:r w:rsidR="00FA3EB9">
        <w:rPr>
          <w:rFonts w:ascii="Lato" w:hAnsi="Lato" w:cs="Arial"/>
          <w:bCs/>
          <w:iCs/>
          <w:color w:val="000000"/>
          <w:spacing w:val="4"/>
          <w:lang w:bidi="pl-PL"/>
        </w:rPr>
        <w:br/>
      </w:r>
      <w:r w:rsidRPr="00FB5646">
        <w:rPr>
          <w:rFonts w:ascii="Lato" w:hAnsi="Lato" w:cs="Arial"/>
          <w:bCs/>
          <w:iCs/>
          <w:color w:val="000000"/>
          <w:spacing w:val="4"/>
          <w:lang w:bidi="pl-PL"/>
        </w:rPr>
        <w:t xml:space="preserve">i </w:t>
      </w:r>
      <w:r w:rsidRPr="00FB5646">
        <w:rPr>
          <w:rFonts w:ascii="Lato" w:hAnsi="Lato" w:cs="Arial"/>
          <w:bCs/>
          <w:i/>
          <w:iCs/>
          <w:color w:val="000000"/>
          <w:spacing w:val="4"/>
          <w:lang w:bidi="pl-PL"/>
        </w:rPr>
        <w:t>Ministra</w:t>
      </w:r>
      <w:r w:rsidRPr="00FB5646">
        <w:rPr>
          <w:rFonts w:ascii="Lato" w:hAnsi="Lato" w:cs="Arial"/>
          <w:bCs/>
          <w:iCs/>
          <w:color w:val="000000"/>
          <w:spacing w:val="4"/>
          <w:lang w:bidi="pl-PL"/>
        </w:rPr>
        <w:t xml:space="preserve"> wiążące. Organ orzekający w przedmiocie zezwolenia na realizację inwestycji drogowej, nie jest uprawniony do decydowania, jakie środki są odpowiednie dla należytej ochrony środowiska i ludzi, lecz jest zobowiązany do przeprowadzenia kontroli, czy strona wykonała i to w prawidłowy sposób, zalecenia organu ochrony środowiska, tj. czy projekt budowlany odzwierciedla warunki, wymagania i obowiązki nałożone przez organ ochrony środowiska (por. wyrok Naczelnego Sądu Administracyjnego z dnia 4 stycznia 2011 r., sygn. akt II OSK 2319/10).</w:t>
      </w:r>
      <w:r w:rsidRPr="00FB5646">
        <w:rPr>
          <w:rFonts w:ascii="Lato" w:hAnsi="Lato" w:cs="Arial"/>
          <w:color w:val="000000"/>
          <w:spacing w:val="4"/>
          <w:lang w:bidi="pl-PL"/>
        </w:rPr>
        <w:t xml:space="preserve"> </w:t>
      </w:r>
    </w:p>
    <w:p w14:paraId="4111734A" w14:textId="44FE574A" w:rsidR="00FB5646" w:rsidRPr="00FB5646" w:rsidRDefault="00FB5646" w:rsidP="00FB5646">
      <w:pPr>
        <w:spacing w:after="240" w:line="240" w:lineRule="exact"/>
        <w:jc w:val="both"/>
        <w:rPr>
          <w:rFonts w:ascii="Lato" w:hAnsi="Lato" w:cs="Arial"/>
          <w:bCs/>
          <w:iCs/>
          <w:color w:val="000000"/>
          <w:spacing w:val="4"/>
          <w:lang w:bidi="pl-PL"/>
        </w:rPr>
      </w:pPr>
      <w:r w:rsidRPr="00FB5646">
        <w:rPr>
          <w:rFonts w:ascii="Lato" w:hAnsi="Lato" w:cs="Arial"/>
          <w:bCs/>
          <w:iCs/>
          <w:color w:val="000000"/>
          <w:spacing w:val="4"/>
          <w:lang w:bidi="pl-PL"/>
        </w:rPr>
        <w:t xml:space="preserve">Po dokonaniu analizy zatwierdzonego </w:t>
      </w:r>
      <w:r w:rsidRPr="00FB5646">
        <w:rPr>
          <w:rFonts w:ascii="Lato" w:hAnsi="Lato" w:cs="Arial"/>
          <w:bCs/>
          <w:i/>
          <w:iCs/>
          <w:color w:val="000000"/>
          <w:spacing w:val="4"/>
          <w:lang w:bidi="pl-PL"/>
        </w:rPr>
        <w:t xml:space="preserve">decyzją Wojewody </w:t>
      </w:r>
      <w:r>
        <w:rPr>
          <w:rFonts w:ascii="Lato" w:hAnsi="Lato" w:cs="Arial"/>
          <w:bCs/>
          <w:i/>
          <w:iCs/>
          <w:color w:val="000000"/>
          <w:spacing w:val="4"/>
          <w:lang w:bidi="pl-PL"/>
        </w:rPr>
        <w:t xml:space="preserve">Małopolskiego </w:t>
      </w:r>
      <w:r w:rsidRPr="00FB5646">
        <w:rPr>
          <w:rFonts w:ascii="Lato" w:hAnsi="Lato" w:cs="Arial"/>
          <w:bCs/>
          <w:iCs/>
          <w:color w:val="000000"/>
          <w:spacing w:val="4"/>
          <w:lang w:bidi="pl-PL"/>
        </w:rPr>
        <w:t xml:space="preserve">projektu budowlanego, </w:t>
      </w:r>
      <w:r w:rsidRPr="00FB5646">
        <w:rPr>
          <w:rFonts w:ascii="Lato" w:hAnsi="Lato" w:cs="Arial"/>
          <w:bCs/>
          <w:i/>
          <w:iCs/>
          <w:color w:val="000000"/>
          <w:spacing w:val="4"/>
          <w:lang w:bidi="pl-PL"/>
        </w:rPr>
        <w:t xml:space="preserve">Minister </w:t>
      </w:r>
      <w:r w:rsidRPr="00FB5646">
        <w:rPr>
          <w:rFonts w:ascii="Lato" w:hAnsi="Lato" w:cs="Arial"/>
          <w:bCs/>
          <w:iCs/>
          <w:color w:val="000000"/>
          <w:spacing w:val="4"/>
          <w:lang w:bidi="pl-PL"/>
        </w:rPr>
        <w:t xml:space="preserve">stwierdził, iż projekt budowlany jest zgodny z </w:t>
      </w:r>
      <w:r w:rsidRPr="00FB5646">
        <w:rPr>
          <w:rFonts w:ascii="Lato" w:hAnsi="Lato" w:cs="Arial"/>
          <w:bCs/>
          <w:i/>
          <w:iCs/>
          <w:color w:val="000000"/>
          <w:spacing w:val="4"/>
          <w:lang w:bidi="pl-PL"/>
        </w:rPr>
        <w:t>postanowieniem uzgadniającym</w:t>
      </w:r>
      <w:r w:rsidRPr="00FB5646">
        <w:rPr>
          <w:rFonts w:ascii="Lato" w:hAnsi="Lato" w:cs="Arial"/>
          <w:bCs/>
          <w:color w:val="000000"/>
          <w:spacing w:val="4"/>
          <w:lang w:bidi="pl-PL"/>
        </w:rPr>
        <w:t xml:space="preserve"> </w:t>
      </w:r>
      <w:r w:rsidRPr="00FB5646">
        <w:rPr>
          <w:rFonts w:ascii="Lato" w:hAnsi="Lato" w:cs="Arial"/>
          <w:bCs/>
          <w:iCs/>
          <w:color w:val="000000"/>
          <w:spacing w:val="4"/>
          <w:lang w:bidi="pl-PL"/>
        </w:rPr>
        <w:t xml:space="preserve">i </w:t>
      </w:r>
      <w:r w:rsidRPr="00FB5646">
        <w:rPr>
          <w:rFonts w:ascii="Lato" w:hAnsi="Lato" w:cs="Arial"/>
          <w:bCs/>
          <w:i/>
          <w:iCs/>
          <w:color w:val="000000"/>
          <w:spacing w:val="4"/>
          <w:lang w:bidi="pl-PL"/>
        </w:rPr>
        <w:t xml:space="preserve">decyzją </w:t>
      </w:r>
      <w:r>
        <w:rPr>
          <w:rFonts w:ascii="Lato" w:hAnsi="Lato" w:cs="Arial"/>
          <w:bCs/>
          <w:i/>
          <w:iCs/>
          <w:color w:val="000000"/>
          <w:spacing w:val="4"/>
          <w:lang w:bidi="pl-PL"/>
        </w:rPr>
        <w:t xml:space="preserve">RDOŚ </w:t>
      </w:r>
      <w:r w:rsidRPr="00FB5646">
        <w:rPr>
          <w:rFonts w:ascii="Lato" w:hAnsi="Lato" w:cs="Arial"/>
          <w:bCs/>
          <w:i/>
          <w:iCs/>
          <w:color w:val="000000"/>
          <w:spacing w:val="4"/>
          <w:lang w:bidi="pl-PL"/>
        </w:rPr>
        <w:t>o środowiskowych uwarunkowaniach</w:t>
      </w:r>
      <w:r w:rsidRPr="00FB5646">
        <w:rPr>
          <w:rFonts w:ascii="Lato" w:hAnsi="Lato" w:cs="Arial"/>
          <w:bCs/>
          <w:iCs/>
          <w:color w:val="000000"/>
          <w:spacing w:val="4"/>
          <w:lang w:bidi="pl-PL"/>
        </w:rPr>
        <w:t xml:space="preserve"> </w:t>
      </w:r>
      <w:r>
        <w:rPr>
          <w:rFonts w:ascii="Lato" w:hAnsi="Lato" w:cs="Arial"/>
          <w:bCs/>
          <w:iCs/>
          <w:color w:val="000000"/>
          <w:spacing w:val="4"/>
          <w:lang w:bidi="pl-PL"/>
        </w:rPr>
        <w:t xml:space="preserve">zreformowaną </w:t>
      </w:r>
      <w:r w:rsidRPr="00FB5646">
        <w:rPr>
          <w:rFonts w:ascii="Lato" w:hAnsi="Lato" w:cs="Arial"/>
          <w:bCs/>
          <w:i/>
          <w:color w:val="000000"/>
          <w:spacing w:val="4"/>
          <w:lang w:bidi="pl-PL"/>
        </w:rPr>
        <w:t>decyzją GDOŚ o środowiskowych uwarunkowaniach</w:t>
      </w:r>
      <w:r>
        <w:rPr>
          <w:rFonts w:ascii="Lato" w:hAnsi="Lato" w:cs="Arial"/>
          <w:bCs/>
          <w:iCs/>
          <w:color w:val="000000"/>
          <w:spacing w:val="4"/>
          <w:lang w:bidi="pl-PL"/>
        </w:rPr>
        <w:t xml:space="preserve"> </w:t>
      </w:r>
      <w:r w:rsidRPr="00FB5646">
        <w:rPr>
          <w:rFonts w:ascii="Lato" w:hAnsi="Lato" w:cs="Arial"/>
          <w:bCs/>
          <w:iCs/>
          <w:color w:val="000000"/>
          <w:spacing w:val="4"/>
          <w:lang w:bidi="pl-PL"/>
        </w:rPr>
        <w:t xml:space="preserve">(w zakresie niezmienionym </w:t>
      </w:r>
      <w:r w:rsidRPr="00FB5646">
        <w:rPr>
          <w:rFonts w:ascii="Lato" w:hAnsi="Lato" w:cs="Arial"/>
          <w:bCs/>
          <w:i/>
          <w:iCs/>
          <w:color w:val="000000"/>
          <w:spacing w:val="4"/>
          <w:lang w:bidi="pl-PL"/>
        </w:rPr>
        <w:t>postanowieniem uzgadniającym</w:t>
      </w:r>
      <w:r w:rsidRPr="00FB5646">
        <w:rPr>
          <w:rFonts w:ascii="Lato" w:hAnsi="Lato" w:cs="Arial"/>
          <w:bCs/>
          <w:iCs/>
          <w:color w:val="000000"/>
          <w:spacing w:val="4"/>
          <w:lang w:bidi="pl-PL"/>
        </w:rPr>
        <w:t xml:space="preserve">). </w:t>
      </w:r>
    </w:p>
    <w:p w14:paraId="5580BE04" w14:textId="69E8B993" w:rsidR="00FB5646" w:rsidRPr="00FB5646" w:rsidRDefault="00FB5646" w:rsidP="00FB5646">
      <w:pPr>
        <w:spacing w:after="240" w:line="240" w:lineRule="exact"/>
        <w:jc w:val="both"/>
        <w:rPr>
          <w:rFonts w:ascii="Lato" w:hAnsi="Lato" w:cs="Arial"/>
          <w:color w:val="000000"/>
          <w:spacing w:val="4"/>
        </w:rPr>
      </w:pPr>
      <w:r w:rsidRPr="00FB5646">
        <w:rPr>
          <w:rFonts w:ascii="Lato" w:hAnsi="Lato" w:cs="Arial"/>
          <w:color w:val="000000"/>
          <w:spacing w:val="4"/>
        </w:rPr>
        <w:t xml:space="preserve">Niezależnie od powyższego, zauważyć należy, iż podczas procedowania w kwestii ponownej oceny oddziaływania inwestycji na środowisko, na etapie postępowania prowadzonego przez Wojewodę </w:t>
      </w:r>
      <w:r>
        <w:rPr>
          <w:rFonts w:ascii="Lato" w:hAnsi="Lato" w:cs="Arial"/>
          <w:color w:val="000000"/>
          <w:spacing w:val="4"/>
        </w:rPr>
        <w:t>Małopolskiego</w:t>
      </w:r>
      <w:r w:rsidRPr="00FB5646">
        <w:rPr>
          <w:rFonts w:ascii="Lato" w:hAnsi="Lato" w:cs="Arial"/>
          <w:color w:val="000000"/>
          <w:spacing w:val="4"/>
        </w:rPr>
        <w:t xml:space="preserve">, został zapewniony udział społeczeństwa. </w:t>
      </w:r>
      <w:r w:rsidRPr="00FB5646">
        <w:rPr>
          <w:rFonts w:ascii="Lato" w:hAnsi="Lato" w:cs="Arial"/>
          <w:iCs/>
          <w:color w:val="000000"/>
          <w:spacing w:val="4"/>
        </w:rPr>
        <w:t>Skarżący</w:t>
      </w:r>
      <w:r w:rsidRPr="00FB5646">
        <w:rPr>
          <w:rFonts w:ascii="Lato" w:hAnsi="Lato" w:cs="Arial"/>
          <w:iCs/>
          <w:color w:val="000000"/>
          <w:spacing w:val="4"/>
          <w:lang w:bidi="pl-PL"/>
        </w:rPr>
        <w:t xml:space="preserve"> </w:t>
      </w:r>
      <w:r w:rsidRPr="00FB5646">
        <w:rPr>
          <w:rFonts w:ascii="Lato" w:hAnsi="Lato" w:cs="Arial"/>
          <w:color w:val="000000"/>
          <w:spacing w:val="4"/>
        </w:rPr>
        <w:t>w trakcie procedowania ponownej oceny w ramach realizacji wymogu udziału społeczeństwa, m</w:t>
      </w:r>
      <w:r>
        <w:rPr>
          <w:rFonts w:ascii="Lato" w:hAnsi="Lato" w:cs="Arial"/>
          <w:color w:val="000000"/>
          <w:spacing w:val="4"/>
        </w:rPr>
        <w:t>ógł</w:t>
      </w:r>
      <w:r w:rsidRPr="00FB5646">
        <w:rPr>
          <w:rFonts w:ascii="Lato" w:hAnsi="Lato" w:cs="Arial"/>
          <w:color w:val="000000"/>
          <w:spacing w:val="4"/>
        </w:rPr>
        <w:t xml:space="preserve"> wnieść zastrzeżenia. Zarzuty </w:t>
      </w:r>
      <w:r w:rsidRPr="00FB5646">
        <w:rPr>
          <w:rFonts w:ascii="Lato" w:hAnsi="Lato" w:cs="Arial"/>
          <w:iCs/>
          <w:color w:val="000000"/>
          <w:spacing w:val="4"/>
        </w:rPr>
        <w:t xml:space="preserve">Pana </w:t>
      </w:r>
      <w:r w:rsidR="00EE0B56">
        <w:rPr>
          <w:rFonts w:ascii="Lato" w:hAnsi="Lato" w:cs="Arial"/>
          <w:iCs/>
          <w:color w:val="000000"/>
          <w:spacing w:val="4"/>
        </w:rPr>
        <w:t>W.B.</w:t>
      </w:r>
      <w:r w:rsidRPr="00FB5646">
        <w:rPr>
          <w:rFonts w:ascii="Lato" w:hAnsi="Lato" w:cs="Arial"/>
          <w:color w:val="000000"/>
          <w:spacing w:val="4"/>
        </w:rPr>
        <w:t xml:space="preserve"> zostałyby wtedy rozpoznane przez wyspecjalizowany organ ochrony środowiska, jakim jest Regionalny Dyrektor Ochrony Środowiska w </w:t>
      </w:r>
      <w:r>
        <w:rPr>
          <w:rFonts w:ascii="Lato" w:hAnsi="Lato" w:cs="Arial"/>
          <w:color w:val="000000"/>
          <w:spacing w:val="4"/>
        </w:rPr>
        <w:t>Krakowie</w:t>
      </w:r>
      <w:r w:rsidRPr="00FB5646">
        <w:rPr>
          <w:rFonts w:ascii="Lato" w:hAnsi="Lato" w:cs="Arial"/>
          <w:color w:val="000000"/>
          <w:spacing w:val="4"/>
        </w:rPr>
        <w:t xml:space="preserve">. Z uprawnienia tego </w:t>
      </w:r>
      <w:r>
        <w:rPr>
          <w:rFonts w:ascii="Lato" w:hAnsi="Lato" w:cs="Arial"/>
          <w:color w:val="000000"/>
          <w:spacing w:val="4"/>
        </w:rPr>
        <w:t xml:space="preserve">strona </w:t>
      </w:r>
      <w:r w:rsidRPr="00FB5646">
        <w:rPr>
          <w:rFonts w:ascii="Lato" w:hAnsi="Lato" w:cs="Arial"/>
          <w:color w:val="000000"/>
          <w:spacing w:val="4"/>
        </w:rPr>
        <w:t xml:space="preserve">skarżąca jednak nie skorzystała. </w:t>
      </w:r>
    </w:p>
    <w:p w14:paraId="47067B04" w14:textId="092ACFF9" w:rsidR="00FB5646" w:rsidRPr="00FB5646" w:rsidRDefault="00FB5646" w:rsidP="00FB5646">
      <w:pPr>
        <w:spacing w:after="240" w:line="240" w:lineRule="exact"/>
        <w:jc w:val="both"/>
        <w:rPr>
          <w:rFonts w:ascii="Lato" w:hAnsi="Lato" w:cs="Arial"/>
          <w:color w:val="000000"/>
          <w:spacing w:val="4"/>
        </w:rPr>
      </w:pPr>
      <w:r w:rsidRPr="00FB5646">
        <w:rPr>
          <w:rFonts w:ascii="Lato" w:hAnsi="Lato" w:cs="Arial"/>
          <w:color w:val="000000"/>
          <w:spacing w:val="4"/>
        </w:rPr>
        <w:t xml:space="preserve">Wnosząc odwołanie od decyzji o zezwoleniu na realizację przedmiotowej inwestycji drogowej, </w:t>
      </w:r>
      <w:r>
        <w:rPr>
          <w:rFonts w:ascii="Lato" w:hAnsi="Lato" w:cs="Arial"/>
          <w:iCs/>
          <w:color w:val="000000"/>
          <w:spacing w:val="4"/>
        </w:rPr>
        <w:t>Skarżący</w:t>
      </w:r>
      <w:r w:rsidRPr="00FB5646">
        <w:rPr>
          <w:rFonts w:ascii="Lato" w:hAnsi="Lato" w:cs="Arial"/>
          <w:color w:val="000000"/>
          <w:spacing w:val="4"/>
        </w:rPr>
        <w:t xml:space="preserve"> nie może natomiast oczekiwać rozpoznania jego zarzutów merytorycznych względem </w:t>
      </w:r>
      <w:r w:rsidRPr="00FB5646">
        <w:rPr>
          <w:rFonts w:ascii="Lato" w:hAnsi="Lato" w:cs="Arial"/>
          <w:i/>
          <w:color w:val="000000"/>
          <w:spacing w:val="4"/>
        </w:rPr>
        <w:t>postanowienia uzgadniającego</w:t>
      </w:r>
      <w:r w:rsidRPr="00FB5646">
        <w:rPr>
          <w:rFonts w:ascii="Lato" w:hAnsi="Lato" w:cs="Arial"/>
          <w:color w:val="000000"/>
          <w:spacing w:val="4"/>
        </w:rPr>
        <w:t xml:space="preserve"> w taki sposób, jak rozpatruje się sprawę wskutek wniesienia zażalenia (ponowne rozpatrzenie). </w:t>
      </w:r>
      <w:r w:rsidRPr="00FB5646">
        <w:rPr>
          <w:rFonts w:ascii="Lato" w:hAnsi="Lato" w:cs="Arial"/>
          <w:bCs/>
          <w:color w:val="000000"/>
          <w:spacing w:val="4"/>
        </w:rPr>
        <w:t xml:space="preserve">Przypomnieć bowiem należy, jak już to zostało zresztą wyjaśnione powyżej, iż możliwość kwestionowania </w:t>
      </w:r>
      <w:r w:rsidR="00FA3EB9">
        <w:rPr>
          <w:rFonts w:ascii="Lato" w:hAnsi="Lato" w:cs="Arial"/>
          <w:bCs/>
          <w:color w:val="000000"/>
          <w:spacing w:val="4"/>
        </w:rPr>
        <w:br/>
      </w:r>
      <w:r w:rsidRPr="00FB5646">
        <w:rPr>
          <w:rFonts w:ascii="Lato" w:hAnsi="Lato" w:cs="Arial"/>
          <w:bCs/>
          <w:color w:val="000000"/>
          <w:spacing w:val="4"/>
        </w:rPr>
        <w:t xml:space="preserve">w trybie art. 142 </w:t>
      </w:r>
      <w:r w:rsidRPr="00FB5646">
        <w:rPr>
          <w:rFonts w:ascii="Lato" w:hAnsi="Lato" w:cs="Arial"/>
          <w:bCs/>
          <w:i/>
          <w:color w:val="000000"/>
          <w:spacing w:val="4"/>
        </w:rPr>
        <w:t>kpa</w:t>
      </w:r>
      <w:r w:rsidRPr="00FB5646">
        <w:rPr>
          <w:rFonts w:ascii="Lato" w:hAnsi="Lato" w:cs="Arial"/>
          <w:bCs/>
          <w:color w:val="000000"/>
          <w:spacing w:val="4"/>
        </w:rPr>
        <w:t xml:space="preserve"> </w:t>
      </w:r>
      <w:r w:rsidRPr="00FB5646">
        <w:rPr>
          <w:rFonts w:ascii="Lato" w:hAnsi="Lato" w:cs="Arial"/>
          <w:bCs/>
          <w:i/>
          <w:color w:val="000000"/>
          <w:spacing w:val="4"/>
        </w:rPr>
        <w:t>postanowienia uzgadniającego</w:t>
      </w:r>
      <w:r w:rsidRPr="00FB5646">
        <w:rPr>
          <w:rFonts w:ascii="Lato" w:hAnsi="Lato" w:cs="Arial"/>
          <w:bCs/>
          <w:color w:val="000000"/>
          <w:spacing w:val="4"/>
        </w:rPr>
        <w:t xml:space="preserve"> musi odnosić się jednak do ewentualnych błędów dotyczących zaskarżonej decyzji (tu </w:t>
      </w:r>
      <w:r w:rsidRPr="00FB5646">
        <w:rPr>
          <w:rFonts w:ascii="Lato" w:hAnsi="Lato" w:cs="Arial"/>
          <w:bCs/>
          <w:i/>
          <w:color w:val="000000"/>
          <w:spacing w:val="4"/>
        </w:rPr>
        <w:t xml:space="preserve">decyzji Wojewody </w:t>
      </w:r>
      <w:r>
        <w:rPr>
          <w:rFonts w:ascii="Lato" w:hAnsi="Lato" w:cs="Arial"/>
          <w:bCs/>
          <w:i/>
          <w:color w:val="000000"/>
          <w:spacing w:val="4"/>
        </w:rPr>
        <w:t>Małopolskiego</w:t>
      </w:r>
      <w:r w:rsidRPr="00FB5646">
        <w:rPr>
          <w:rFonts w:ascii="Lato" w:hAnsi="Lato" w:cs="Arial"/>
          <w:bCs/>
          <w:color w:val="000000"/>
          <w:spacing w:val="4"/>
        </w:rPr>
        <w:t xml:space="preserve">), którą wydano przy uwzględnieniu </w:t>
      </w:r>
      <w:r w:rsidRPr="00FB5646">
        <w:rPr>
          <w:rFonts w:ascii="Lato" w:hAnsi="Lato" w:cs="Arial"/>
          <w:bCs/>
          <w:i/>
          <w:color w:val="000000"/>
          <w:spacing w:val="4"/>
        </w:rPr>
        <w:t>postanowienia uzgadniającego</w:t>
      </w:r>
      <w:r w:rsidRPr="00FB5646">
        <w:rPr>
          <w:rFonts w:ascii="Lato" w:hAnsi="Lato" w:cs="Arial"/>
          <w:bCs/>
          <w:color w:val="000000"/>
          <w:spacing w:val="4"/>
        </w:rPr>
        <w:t xml:space="preserve">. </w:t>
      </w:r>
    </w:p>
    <w:p w14:paraId="5EAA20F1" w14:textId="3AA39F09" w:rsidR="00FB5646" w:rsidRPr="00FB5646" w:rsidRDefault="00FB5646" w:rsidP="00FB5646">
      <w:pPr>
        <w:spacing w:after="240" w:line="240" w:lineRule="exact"/>
        <w:jc w:val="both"/>
        <w:rPr>
          <w:rFonts w:ascii="Lato" w:hAnsi="Lato" w:cs="Arial"/>
          <w:bCs/>
          <w:color w:val="000000"/>
          <w:spacing w:val="4"/>
        </w:rPr>
      </w:pPr>
      <w:r w:rsidRPr="00FB5646">
        <w:rPr>
          <w:rFonts w:ascii="Lato" w:hAnsi="Lato" w:cs="Arial"/>
          <w:bCs/>
          <w:color w:val="000000"/>
          <w:spacing w:val="4"/>
        </w:rPr>
        <w:t xml:space="preserve">To z kolei musi uwzględniać charakter i właściwość kompetencyjną organów działających </w:t>
      </w:r>
      <w:r w:rsidRPr="00FB5646">
        <w:rPr>
          <w:rFonts w:ascii="Lato" w:hAnsi="Lato" w:cs="Arial"/>
          <w:bCs/>
          <w:color w:val="000000"/>
          <w:spacing w:val="4"/>
        </w:rPr>
        <w:br/>
        <w:t xml:space="preserve">we współdziałaniu (organ uzgadniający jest organem wyspecjalizowanym w dziedzinie ochrony środowiska, zaś organ architektoniczno-budowlany, jakim jest tu </w:t>
      </w:r>
      <w:r w:rsidRPr="00FB5646">
        <w:rPr>
          <w:rFonts w:ascii="Lato" w:hAnsi="Lato" w:cs="Arial"/>
          <w:bCs/>
          <w:i/>
          <w:color w:val="000000"/>
          <w:spacing w:val="4"/>
        </w:rPr>
        <w:t>Minister,</w:t>
      </w:r>
      <w:r w:rsidRPr="00FB5646">
        <w:rPr>
          <w:rFonts w:ascii="Lato" w:hAnsi="Lato" w:cs="Arial"/>
          <w:bCs/>
          <w:color w:val="000000"/>
          <w:spacing w:val="4"/>
        </w:rPr>
        <w:t xml:space="preserve"> takich cech nie posiada). Fakt, że organ odwoławczy rozpoznający odwołanie od zaskarżonej decyzji wojewody w ramach sprawowanej kontroli instancyjnej ma obowiązek przeanalizować również zarzuty dotyczące </w:t>
      </w:r>
      <w:r w:rsidRPr="00FB5646">
        <w:rPr>
          <w:rFonts w:ascii="Lato" w:hAnsi="Lato" w:cs="Arial"/>
          <w:bCs/>
          <w:i/>
          <w:color w:val="000000"/>
          <w:spacing w:val="4"/>
        </w:rPr>
        <w:t>postanowienia uzgadniającego</w:t>
      </w:r>
      <w:r w:rsidRPr="00FB5646">
        <w:rPr>
          <w:rFonts w:ascii="Lato" w:hAnsi="Lato" w:cs="Arial"/>
          <w:bCs/>
          <w:color w:val="000000"/>
          <w:spacing w:val="4"/>
        </w:rPr>
        <w:t xml:space="preserve"> (art. 90 ust. 1 </w:t>
      </w:r>
      <w:r w:rsidRPr="00FB5646">
        <w:rPr>
          <w:rFonts w:ascii="Lato" w:hAnsi="Lato" w:cs="Arial"/>
          <w:bCs/>
          <w:i/>
          <w:color w:val="000000"/>
          <w:spacing w:val="4"/>
        </w:rPr>
        <w:t>ustawy</w:t>
      </w:r>
      <w:r w:rsidRPr="00FB5646">
        <w:rPr>
          <w:rFonts w:ascii="Lato" w:hAnsi="Lato" w:cs="Arial"/>
          <w:bCs/>
          <w:color w:val="000000"/>
          <w:spacing w:val="4"/>
        </w:rPr>
        <w:t xml:space="preserve"> </w:t>
      </w:r>
      <w:r w:rsidRPr="00FB5646">
        <w:rPr>
          <w:rFonts w:ascii="Lato" w:hAnsi="Lato" w:cs="Arial"/>
          <w:bCs/>
          <w:i/>
          <w:iCs/>
          <w:color w:val="000000"/>
          <w:spacing w:val="4"/>
        </w:rPr>
        <w:t>o udostępnianiu informacji o środowisku i jego ochronie</w:t>
      </w:r>
      <w:r w:rsidRPr="00FB5646">
        <w:rPr>
          <w:rFonts w:ascii="Lato" w:hAnsi="Lato" w:cs="Arial"/>
          <w:bCs/>
          <w:color w:val="000000"/>
          <w:spacing w:val="4"/>
        </w:rPr>
        <w:t>) nie oznacza, że jego właściwość rzeczowa odpowiada przez to działaniu organu współdziałającego, określającego warunki środowiskowe realizacji przedsięwzięcia.</w:t>
      </w:r>
    </w:p>
    <w:p w14:paraId="4640B56C" w14:textId="17E0BECE" w:rsidR="00B149AF" w:rsidRPr="004107AF" w:rsidRDefault="00B149AF" w:rsidP="00B149AF">
      <w:pPr>
        <w:spacing w:after="240" w:line="240" w:lineRule="exact"/>
        <w:jc w:val="both"/>
        <w:rPr>
          <w:rFonts w:ascii="Lato" w:hAnsi="Lato" w:cs="Arial"/>
          <w:bCs/>
          <w:spacing w:val="4"/>
          <w:lang w:bidi="pl-PL"/>
        </w:rPr>
      </w:pPr>
      <w:r w:rsidRPr="00676291">
        <w:rPr>
          <w:rFonts w:ascii="Lato" w:hAnsi="Lato" w:cs="Arial"/>
          <w:bCs/>
          <w:spacing w:val="4"/>
          <w:lang w:bidi="pl-PL"/>
        </w:rPr>
        <w:t xml:space="preserve">Zaznaczyć należy także, że w celu skutecznego podważenia ustaleń zawartych </w:t>
      </w:r>
      <w:r>
        <w:rPr>
          <w:rFonts w:ascii="Lato" w:hAnsi="Lato" w:cs="Arial"/>
          <w:bCs/>
          <w:spacing w:val="4"/>
          <w:lang w:bidi="pl-PL"/>
        </w:rPr>
        <w:br/>
      </w:r>
      <w:r w:rsidRPr="00676291">
        <w:rPr>
          <w:rFonts w:ascii="Lato" w:hAnsi="Lato" w:cs="Arial"/>
          <w:bCs/>
          <w:spacing w:val="4"/>
          <w:lang w:bidi="pl-PL"/>
        </w:rPr>
        <w:t xml:space="preserve">w raporcie, konieczne jest przedłożenie tzw. </w:t>
      </w:r>
      <w:proofErr w:type="spellStart"/>
      <w:r w:rsidRPr="00676291">
        <w:rPr>
          <w:rFonts w:ascii="Lato" w:hAnsi="Lato" w:cs="Arial"/>
          <w:bCs/>
          <w:spacing w:val="4"/>
          <w:lang w:bidi="pl-PL"/>
        </w:rPr>
        <w:t>kontrraportu</w:t>
      </w:r>
      <w:proofErr w:type="spellEnd"/>
      <w:r w:rsidRPr="00676291">
        <w:rPr>
          <w:rFonts w:ascii="Lato" w:hAnsi="Lato" w:cs="Arial"/>
          <w:bCs/>
          <w:spacing w:val="4"/>
          <w:lang w:bidi="pl-PL"/>
        </w:rPr>
        <w:t xml:space="preserve">, czyli np. ekspertyzy, która </w:t>
      </w:r>
      <w:r>
        <w:rPr>
          <w:rFonts w:ascii="Lato" w:hAnsi="Lato" w:cs="Arial"/>
          <w:bCs/>
          <w:spacing w:val="4"/>
          <w:lang w:bidi="pl-PL"/>
        </w:rPr>
        <w:br/>
      </w:r>
      <w:r w:rsidRPr="00676291">
        <w:rPr>
          <w:rFonts w:ascii="Lato" w:hAnsi="Lato" w:cs="Arial"/>
          <w:bCs/>
          <w:spacing w:val="4"/>
          <w:lang w:bidi="pl-PL"/>
        </w:rPr>
        <w:t xml:space="preserve">w sposób udokumentowany wskazuje na wady raportu (por. wyrok Naczelnego Sądu Administracyjnego z dnia 18 marca 2009 r., sygn. akt II OSK 383/08). Jak już bowiem wyjaśniono, raportowi o oddziaływaniu przedsięwzięcia na środowisko przysługuje szczególna wartość dowodowa, która wynika z kompleksowego charakteru analizy planowanego do realizacji przedsięwzięcia. Podważenie jego ustaleń mogłoby zatem nastąpić jedynie, co do zasady, poprzez przedstawienie równie kompletnej analizy uwarunkowań przyrodniczych (czyli ww. tzw. </w:t>
      </w:r>
      <w:proofErr w:type="spellStart"/>
      <w:r w:rsidRPr="00676291">
        <w:rPr>
          <w:rFonts w:ascii="Lato" w:hAnsi="Lato" w:cs="Arial"/>
          <w:bCs/>
          <w:spacing w:val="4"/>
          <w:lang w:bidi="pl-PL"/>
        </w:rPr>
        <w:t>kontrraportu</w:t>
      </w:r>
      <w:proofErr w:type="spellEnd"/>
      <w:r w:rsidRPr="00676291">
        <w:rPr>
          <w:rFonts w:ascii="Lato" w:hAnsi="Lato" w:cs="Arial"/>
          <w:bCs/>
          <w:spacing w:val="4"/>
          <w:lang w:bidi="pl-PL"/>
        </w:rPr>
        <w:t xml:space="preserve">), sporządzonej przez specjalistów dysponujących równie fachową wiedzą jak autorzy raportu, której wnioski pozostawałyby w rażącej sprzeczności do tych zawartych w raporcie przedłożonym przez inwestora (por. wyrok Naczelnego Sądu Administracyjnego z dnia 20 marca </w:t>
      </w:r>
      <w:r w:rsidRPr="00676291">
        <w:rPr>
          <w:rFonts w:ascii="Lato" w:hAnsi="Lato" w:cs="Arial"/>
          <w:bCs/>
          <w:spacing w:val="4"/>
          <w:lang w:bidi="pl-PL"/>
        </w:rPr>
        <w:br/>
        <w:t xml:space="preserve">2014 r., sygn. akt  II OSK 2564/12). </w:t>
      </w:r>
      <w:r>
        <w:rPr>
          <w:rFonts w:ascii="Lato" w:hAnsi="Lato" w:cs="Arial"/>
          <w:bCs/>
          <w:spacing w:val="4"/>
          <w:lang w:bidi="pl-PL"/>
        </w:rPr>
        <w:t xml:space="preserve">Takiego dokumentu </w:t>
      </w:r>
      <w:r w:rsidR="004107AF">
        <w:rPr>
          <w:rFonts w:ascii="Lato" w:hAnsi="Lato" w:cs="Arial"/>
          <w:bCs/>
          <w:spacing w:val="4"/>
          <w:lang w:bidi="pl-PL"/>
        </w:rPr>
        <w:t>S</w:t>
      </w:r>
      <w:r>
        <w:rPr>
          <w:rFonts w:ascii="Lato" w:hAnsi="Lato" w:cs="Arial"/>
          <w:bCs/>
          <w:spacing w:val="4"/>
          <w:lang w:bidi="pl-PL"/>
        </w:rPr>
        <w:t>karżący zaś nie złożył.</w:t>
      </w:r>
    </w:p>
    <w:p w14:paraId="15D14F97" w14:textId="30FA6FA4" w:rsidR="002405A0" w:rsidRDefault="007772FC" w:rsidP="007772FC">
      <w:pPr>
        <w:spacing w:after="240" w:line="240" w:lineRule="exact"/>
        <w:jc w:val="both"/>
        <w:rPr>
          <w:rFonts w:ascii="Lato" w:hAnsi="Lato" w:cs="Arial"/>
          <w:color w:val="000000"/>
          <w:spacing w:val="4"/>
        </w:rPr>
      </w:pPr>
      <w:r>
        <w:rPr>
          <w:rFonts w:ascii="Lato" w:hAnsi="Lato" w:cs="Arial"/>
          <w:color w:val="000000"/>
          <w:spacing w:val="4"/>
        </w:rPr>
        <w:t>Ustosunkowując się zaś do zarzutu Skarżącego</w:t>
      </w:r>
      <w:r w:rsidR="00215EB6">
        <w:rPr>
          <w:rFonts w:ascii="Lato" w:hAnsi="Lato" w:cs="Arial"/>
          <w:color w:val="000000"/>
          <w:spacing w:val="4"/>
        </w:rPr>
        <w:t xml:space="preserve"> wyrażonego w piśmie z dnia 22 września 2022 r.</w:t>
      </w:r>
      <w:r>
        <w:rPr>
          <w:rFonts w:ascii="Lato" w:hAnsi="Lato" w:cs="Arial"/>
          <w:color w:val="000000"/>
          <w:spacing w:val="4"/>
        </w:rPr>
        <w:t xml:space="preserve">, iż nie otrzymał on żadnego pisma w związku z prowadzonym postępowaniem </w:t>
      </w:r>
      <w:r w:rsidR="00FA3EB9">
        <w:rPr>
          <w:rFonts w:ascii="Lato" w:hAnsi="Lato" w:cs="Arial"/>
          <w:color w:val="000000"/>
          <w:spacing w:val="4"/>
        </w:rPr>
        <w:br/>
      </w:r>
      <w:r>
        <w:rPr>
          <w:rFonts w:ascii="Lato" w:hAnsi="Lato" w:cs="Arial"/>
          <w:color w:val="000000"/>
          <w:spacing w:val="4"/>
        </w:rPr>
        <w:t xml:space="preserve">o wydanie decyzji o zezwoleniu na realizację przedmiotowej inwestycji drogowej, wskazać należy, iż </w:t>
      </w:r>
      <w:r w:rsidR="002405A0">
        <w:rPr>
          <w:rFonts w:ascii="Lato" w:hAnsi="Lato" w:cs="Arial"/>
          <w:color w:val="000000"/>
          <w:spacing w:val="4"/>
        </w:rPr>
        <w:t xml:space="preserve">zawiadomienie o wszczęciu postępowania w sprawie wydania decyzji o zezwoleniu na realizację przedmiotowej inwestycji drogowej zostało skutecznie doręczone Panu </w:t>
      </w:r>
      <w:r w:rsidR="00EE0B56">
        <w:rPr>
          <w:rFonts w:ascii="Lato" w:hAnsi="Lato" w:cs="Arial"/>
          <w:color w:val="000000"/>
          <w:spacing w:val="4"/>
        </w:rPr>
        <w:t>W.B.</w:t>
      </w:r>
      <w:r w:rsidR="002405A0">
        <w:rPr>
          <w:rFonts w:ascii="Lato" w:hAnsi="Lato" w:cs="Arial"/>
          <w:color w:val="000000"/>
          <w:spacing w:val="4"/>
        </w:rPr>
        <w:t xml:space="preserve"> w dniu 9 września 2021 r., zaś zawiadomienie o wydaniu </w:t>
      </w:r>
      <w:r w:rsidR="002405A0" w:rsidRPr="00C74FEE">
        <w:rPr>
          <w:rFonts w:ascii="Lato" w:hAnsi="Lato" w:cs="Arial"/>
          <w:i/>
          <w:iCs/>
          <w:color w:val="000000"/>
          <w:spacing w:val="4"/>
        </w:rPr>
        <w:t>decyzji Wojewody Małopolskiego</w:t>
      </w:r>
      <w:r w:rsidR="002405A0">
        <w:rPr>
          <w:rFonts w:ascii="Lato" w:hAnsi="Lato" w:cs="Arial"/>
          <w:color w:val="000000"/>
          <w:spacing w:val="4"/>
        </w:rPr>
        <w:t xml:space="preserve"> w dniu 29 czerwca 2022 r., co potwierdzają </w:t>
      </w:r>
      <w:r w:rsidR="002405A0" w:rsidRPr="002405A0">
        <w:rPr>
          <w:rFonts w:ascii="Lato" w:hAnsi="Lato" w:cs="Arial"/>
          <w:color w:val="000000"/>
          <w:spacing w:val="4"/>
        </w:rPr>
        <w:t>znajdujące się w aktach sprawy zwrotne potwierdzeni</w:t>
      </w:r>
      <w:r w:rsidR="00C74FEE">
        <w:rPr>
          <w:rFonts w:ascii="Lato" w:hAnsi="Lato" w:cs="Arial"/>
          <w:color w:val="000000"/>
          <w:spacing w:val="4"/>
        </w:rPr>
        <w:t>a</w:t>
      </w:r>
      <w:r w:rsidR="002405A0" w:rsidRPr="002405A0">
        <w:rPr>
          <w:rFonts w:ascii="Lato" w:hAnsi="Lato" w:cs="Arial"/>
          <w:color w:val="000000"/>
          <w:spacing w:val="4"/>
        </w:rPr>
        <w:t xml:space="preserve"> odbioru</w:t>
      </w:r>
      <w:r w:rsidR="002405A0">
        <w:rPr>
          <w:rFonts w:ascii="Lato" w:hAnsi="Lato" w:cs="Arial"/>
          <w:color w:val="000000"/>
          <w:spacing w:val="4"/>
        </w:rPr>
        <w:t xml:space="preserve">. </w:t>
      </w:r>
    </w:p>
    <w:p w14:paraId="4AEB3558" w14:textId="45FE6ECF" w:rsidR="00E12B8B" w:rsidRPr="002964F6" w:rsidRDefault="0054182C" w:rsidP="00E12B8B">
      <w:pPr>
        <w:spacing w:after="240" w:line="240" w:lineRule="exact"/>
        <w:jc w:val="both"/>
        <w:rPr>
          <w:rFonts w:ascii="Lato" w:hAnsi="Lato" w:cs="Arial"/>
          <w:color w:val="000000"/>
          <w:spacing w:val="4"/>
        </w:rPr>
      </w:pPr>
      <w:r>
        <w:rPr>
          <w:rFonts w:ascii="Lato" w:hAnsi="Lato" w:cs="Arial"/>
          <w:color w:val="000000"/>
          <w:spacing w:val="4"/>
        </w:rPr>
        <w:t xml:space="preserve">Rozpatrując natomiast odwołanie Pana </w:t>
      </w:r>
      <w:r w:rsidR="00EE0B56">
        <w:rPr>
          <w:rFonts w:ascii="Lato" w:hAnsi="Lato" w:cs="Arial"/>
          <w:color w:val="000000"/>
          <w:spacing w:val="4"/>
        </w:rPr>
        <w:t>R.M.</w:t>
      </w:r>
      <w:r>
        <w:rPr>
          <w:rFonts w:ascii="Lato" w:hAnsi="Lato" w:cs="Arial"/>
          <w:color w:val="000000"/>
          <w:spacing w:val="4"/>
        </w:rPr>
        <w:t>, w którym Skarżący kwestionuje poziom ochrony akustycznej nieruchomości oznaczon</w:t>
      </w:r>
      <w:r w:rsidR="00E12B8B">
        <w:rPr>
          <w:rFonts w:ascii="Lato" w:hAnsi="Lato" w:cs="Arial"/>
          <w:color w:val="000000"/>
          <w:spacing w:val="4"/>
        </w:rPr>
        <w:t>ych</w:t>
      </w:r>
      <w:r>
        <w:rPr>
          <w:rFonts w:ascii="Lato" w:hAnsi="Lato" w:cs="Arial"/>
          <w:color w:val="000000"/>
          <w:spacing w:val="4"/>
        </w:rPr>
        <w:t xml:space="preserve"> jako działk</w:t>
      </w:r>
      <w:r w:rsidR="00E12B8B">
        <w:rPr>
          <w:rFonts w:ascii="Lato" w:hAnsi="Lato" w:cs="Arial"/>
          <w:color w:val="000000"/>
          <w:spacing w:val="4"/>
        </w:rPr>
        <w:t>i nr 1470/1 i 1470/2 z obrębu 0018 Zielonki</w:t>
      </w:r>
      <w:r w:rsidR="005C73D6">
        <w:rPr>
          <w:rFonts w:ascii="Lato" w:hAnsi="Lato" w:cs="Arial"/>
          <w:color w:val="000000"/>
          <w:spacing w:val="4"/>
        </w:rPr>
        <w:t xml:space="preserve"> i wnosi o jej poprawę poprzez realizację ekranów o wysokości wyższej, tj. takiej samej jak po drugiej stronie planowanej drogi</w:t>
      </w:r>
      <w:r w:rsidR="00E12B8B">
        <w:rPr>
          <w:rFonts w:ascii="Lato" w:hAnsi="Lato" w:cs="Arial"/>
          <w:color w:val="000000"/>
          <w:spacing w:val="4"/>
        </w:rPr>
        <w:t xml:space="preserve">, wyjaśnić należy, iż kwestia lokalizacji i parametrów technicznych ekranów akustycznych </w:t>
      </w:r>
      <w:r w:rsidR="00E12B8B" w:rsidRPr="002964F6">
        <w:rPr>
          <w:rFonts w:ascii="Lato" w:hAnsi="Lato" w:cs="Arial"/>
          <w:color w:val="000000"/>
          <w:spacing w:val="4"/>
        </w:rPr>
        <w:t>został</w:t>
      </w:r>
      <w:r w:rsidR="00E12B8B">
        <w:rPr>
          <w:rFonts w:ascii="Lato" w:hAnsi="Lato" w:cs="Arial"/>
          <w:color w:val="000000"/>
          <w:spacing w:val="4"/>
        </w:rPr>
        <w:t>a</w:t>
      </w:r>
      <w:r w:rsidR="00E12B8B" w:rsidRPr="002964F6">
        <w:rPr>
          <w:rFonts w:ascii="Lato" w:hAnsi="Lato" w:cs="Arial"/>
          <w:color w:val="000000"/>
          <w:spacing w:val="4"/>
        </w:rPr>
        <w:t xml:space="preserve"> przeanalizowane w postępowaniu w sprawie wydania decyzji o środowiskowych uwarunkowaniach zgody na realizację przedmiotowego przedsięwzięcia, prowadzonym przez Regionalnego Dyrektora Ochrony Środowiska w Krakowie i zakończonym </w:t>
      </w:r>
      <w:r w:rsidR="00E12B8B" w:rsidRPr="002964F6">
        <w:rPr>
          <w:rFonts w:ascii="Lato" w:hAnsi="Lato" w:cs="Arial"/>
          <w:i/>
          <w:color w:val="000000"/>
          <w:spacing w:val="4"/>
        </w:rPr>
        <w:t>decyzją RDOŚ o środowiskowych uwarunkowaniach</w:t>
      </w:r>
      <w:r w:rsidR="00E12B8B" w:rsidRPr="002964F6">
        <w:rPr>
          <w:rFonts w:ascii="Lato" w:hAnsi="Lato" w:cs="Arial"/>
          <w:color w:val="000000"/>
          <w:spacing w:val="4"/>
        </w:rPr>
        <w:t>, następnie w</w:t>
      </w:r>
      <w:r w:rsidR="00E12B8B" w:rsidRPr="002964F6">
        <w:rPr>
          <w:rFonts w:ascii="Lato" w:hAnsi="Lato" w:cs="Arial"/>
          <w:i/>
          <w:color w:val="000000"/>
          <w:spacing w:val="4"/>
        </w:rPr>
        <w:t xml:space="preserve"> </w:t>
      </w:r>
      <w:r w:rsidR="00E12B8B" w:rsidRPr="002964F6">
        <w:rPr>
          <w:rFonts w:ascii="Lato" w:hAnsi="Lato" w:cs="Arial"/>
          <w:color w:val="000000"/>
          <w:spacing w:val="4"/>
        </w:rPr>
        <w:t xml:space="preserve">postępowaniu odwoławczym prowadzonym w sprawie ww. rozstrzygnięcia i zakończonym </w:t>
      </w:r>
      <w:r w:rsidR="00E12B8B" w:rsidRPr="002964F6">
        <w:rPr>
          <w:rFonts w:ascii="Lato" w:hAnsi="Lato" w:cs="Arial"/>
          <w:i/>
          <w:color w:val="000000"/>
          <w:spacing w:val="4"/>
        </w:rPr>
        <w:t xml:space="preserve">decyzją GDOŚ </w:t>
      </w:r>
      <w:r w:rsidR="00FA3EB9">
        <w:rPr>
          <w:rFonts w:ascii="Lato" w:hAnsi="Lato" w:cs="Arial"/>
          <w:i/>
          <w:color w:val="000000"/>
          <w:spacing w:val="4"/>
        </w:rPr>
        <w:br/>
      </w:r>
      <w:r w:rsidR="00E12B8B" w:rsidRPr="002964F6">
        <w:rPr>
          <w:rFonts w:ascii="Lato" w:hAnsi="Lato" w:cs="Arial"/>
          <w:i/>
          <w:color w:val="000000"/>
          <w:spacing w:val="4"/>
        </w:rPr>
        <w:t>o środowiskowych uwarunkowaniach</w:t>
      </w:r>
      <w:r w:rsidR="00E12B8B" w:rsidRPr="002964F6">
        <w:rPr>
          <w:rFonts w:ascii="Lato" w:hAnsi="Lato" w:cs="Arial"/>
          <w:color w:val="000000"/>
          <w:spacing w:val="4"/>
        </w:rPr>
        <w:t xml:space="preserve">, jak również w toku przeprowadzonego przez Regionalnego Dyrektora Ochrony Środowiska w Krakowie postępowania w sprawie ponownej oceny oddziaływania planowanego przedsięwzięcia na środowisko, zakończonego </w:t>
      </w:r>
      <w:r w:rsidR="00E12B8B" w:rsidRPr="002964F6">
        <w:rPr>
          <w:rFonts w:ascii="Lato" w:hAnsi="Lato" w:cs="Arial"/>
          <w:i/>
          <w:color w:val="000000"/>
          <w:spacing w:val="4"/>
        </w:rPr>
        <w:t>postanowieniem uzgadniającym</w:t>
      </w:r>
      <w:r w:rsidR="00E12B8B" w:rsidRPr="002964F6">
        <w:rPr>
          <w:rFonts w:ascii="Lato" w:hAnsi="Lato" w:cs="Arial"/>
          <w:color w:val="000000"/>
          <w:spacing w:val="4"/>
        </w:rPr>
        <w:t xml:space="preserve">. </w:t>
      </w:r>
      <w:r w:rsidR="005C73D6">
        <w:rPr>
          <w:rFonts w:ascii="Lato" w:hAnsi="Lato" w:cs="Arial"/>
          <w:color w:val="000000"/>
          <w:spacing w:val="4"/>
        </w:rPr>
        <w:t xml:space="preserve">Szczegółowa argumentacja w tym zakresie została przedstawiona przez </w:t>
      </w:r>
      <w:r w:rsidR="005C73D6" w:rsidRPr="005C73D6">
        <w:rPr>
          <w:rFonts w:ascii="Lato" w:hAnsi="Lato" w:cs="Arial"/>
          <w:i/>
          <w:iCs/>
          <w:color w:val="000000"/>
          <w:spacing w:val="4"/>
        </w:rPr>
        <w:t>Ministra</w:t>
      </w:r>
      <w:r w:rsidR="005C73D6">
        <w:rPr>
          <w:rFonts w:ascii="Lato" w:hAnsi="Lato" w:cs="Arial"/>
          <w:color w:val="000000"/>
          <w:spacing w:val="4"/>
        </w:rPr>
        <w:t xml:space="preserve"> w odniesieniu do odwołania Pana </w:t>
      </w:r>
      <w:r w:rsidR="00EE0B56">
        <w:rPr>
          <w:rFonts w:ascii="Lato" w:hAnsi="Lato" w:cs="Arial"/>
          <w:color w:val="000000"/>
          <w:spacing w:val="4"/>
        </w:rPr>
        <w:t>W.B.</w:t>
      </w:r>
      <w:r w:rsidR="005C73D6">
        <w:rPr>
          <w:rFonts w:ascii="Lato" w:hAnsi="Lato" w:cs="Arial"/>
          <w:color w:val="000000"/>
          <w:spacing w:val="4"/>
        </w:rPr>
        <w:t xml:space="preserve">. </w:t>
      </w:r>
    </w:p>
    <w:p w14:paraId="60EBA379" w14:textId="0A9F2CC2" w:rsidR="00E12B8B" w:rsidRDefault="005C73D6" w:rsidP="00420E55">
      <w:pPr>
        <w:spacing w:after="240" w:line="240" w:lineRule="exact"/>
        <w:jc w:val="both"/>
        <w:rPr>
          <w:rFonts w:ascii="Lato" w:hAnsi="Lato" w:cs="Arial"/>
          <w:color w:val="000000"/>
          <w:spacing w:val="4"/>
        </w:rPr>
      </w:pPr>
      <w:r>
        <w:rPr>
          <w:rFonts w:ascii="Lato" w:hAnsi="Lato" w:cs="Arial"/>
          <w:color w:val="000000"/>
          <w:spacing w:val="4"/>
        </w:rPr>
        <w:t xml:space="preserve">Nadmienić dodatkowo należy, że </w:t>
      </w:r>
      <w:r w:rsidRPr="005C73D6">
        <w:rPr>
          <w:rFonts w:ascii="Lato" w:hAnsi="Lato" w:cs="Arial"/>
          <w:i/>
          <w:iCs/>
          <w:color w:val="000000"/>
          <w:spacing w:val="4"/>
        </w:rPr>
        <w:t>inwestor</w:t>
      </w:r>
      <w:r>
        <w:rPr>
          <w:rFonts w:ascii="Lato" w:hAnsi="Lato" w:cs="Arial"/>
          <w:color w:val="000000"/>
          <w:spacing w:val="4"/>
        </w:rPr>
        <w:t xml:space="preserve"> w piśmie z dnia 4 października 2022 r. zwrócił uwagę na fakt, iż zabudowa na nieruchomości Skarżącego zlokalizowana jest na terenie, który zgodnie z </w:t>
      </w:r>
      <w:r w:rsidR="005118C9">
        <w:rPr>
          <w:rFonts w:ascii="Lato" w:hAnsi="Lato" w:cs="Arial"/>
          <w:color w:val="000000"/>
          <w:spacing w:val="4"/>
        </w:rPr>
        <w:t>u</w:t>
      </w:r>
      <w:r w:rsidR="005118C9" w:rsidRPr="00142F8A">
        <w:rPr>
          <w:rFonts w:ascii="Lato" w:hAnsi="Lato" w:cs="Arial"/>
          <w:color w:val="000000"/>
          <w:spacing w:val="4"/>
        </w:rPr>
        <w:t>chwał</w:t>
      </w:r>
      <w:r w:rsidR="005118C9">
        <w:rPr>
          <w:rFonts w:ascii="Lato" w:hAnsi="Lato" w:cs="Arial"/>
          <w:color w:val="000000"/>
          <w:spacing w:val="4"/>
        </w:rPr>
        <w:t>ą</w:t>
      </w:r>
      <w:r w:rsidR="005118C9" w:rsidRPr="00142F8A">
        <w:rPr>
          <w:rFonts w:ascii="Lato" w:hAnsi="Lato" w:cs="Arial"/>
          <w:color w:val="000000"/>
          <w:spacing w:val="4"/>
        </w:rPr>
        <w:t xml:space="preserve"> </w:t>
      </w:r>
      <w:r w:rsidR="005118C9">
        <w:rPr>
          <w:rFonts w:ascii="Lato" w:hAnsi="Lato" w:cs="Arial"/>
          <w:color w:val="000000"/>
          <w:spacing w:val="4"/>
        </w:rPr>
        <w:t xml:space="preserve">Rady Gminy Zielonki </w:t>
      </w:r>
      <w:r w:rsidR="005118C9" w:rsidRPr="00142F8A">
        <w:rPr>
          <w:rFonts w:ascii="Lato" w:hAnsi="Lato" w:cs="Arial"/>
          <w:color w:val="000000"/>
          <w:spacing w:val="4"/>
        </w:rPr>
        <w:t xml:space="preserve">Nr </w:t>
      </w:r>
      <w:r w:rsidR="005118C9">
        <w:rPr>
          <w:rFonts w:ascii="Lato" w:hAnsi="Lato" w:cs="Arial"/>
          <w:color w:val="000000"/>
          <w:spacing w:val="4"/>
        </w:rPr>
        <w:t>IV/23/2007</w:t>
      </w:r>
      <w:r w:rsidR="005118C9" w:rsidRPr="00142F8A">
        <w:rPr>
          <w:rFonts w:ascii="Lato" w:hAnsi="Lato" w:cs="Arial"/>
          <w:color w:val="000000"/>
          <w:spacing w:val="4"/>
        </w:rPr>
        <w:t xml:space="preserve"> z dnia </w:t>
      </w:r>
      <w:r w:rsidR="005118C9">
        <w:rPr>
          <w:rFonts w:ascii="Lato" w:hAnsi="Lato" w:cs="Arial"/>
          <w:color w:val="000000"/>
          <w:spacing w:val="4"/>
        </w:rPr>
        <w:t>18 stycznia 2007</w:t>
      </w:r>
      <w:r w:rsidR="005118C9" w:rsidRPr="00142F8A">
        <w:rPr>
          <w:rFonts w:ascii="Lato" w:hAnsi="Lato" w:cs="Arial"/>
          <w:color w:val="000000"/>
          <w:spacing w:val="4"/>
        </w:rPr>
        <w:t xml:space="preserve"> r. w sprawie </w:t>
      </w:r>
      <w:r w:rsidR="005118C9" w:rsidRPr="005118C9">
        <w:rPr>
          <w:rFonts w:ascii="Lato" w:hAnsi="Lato" w:cs="Arial"/>
          <w:color w:val="000000"/>
          <w:spacing w:val="4"/>
        </w:rPr>
        <w:t>miejscowego planu zagospodarowania przestrzennego na obszarze gminy Zielonki nr 35 w granicach</w:t>
      </w:r>
      <w:r w:rsidR="005118C9">
        <w:rPr>
          <w:rFonts w:ascii="Lato" w:hAnsi="Lato" w:cs="Arial"/>
          <w:color w:val="000000"/>
          <w:spacing w:val="4"/>
        </w:rPr>
        <w:t xml:space="preserve"> </w:t>
      </w:r>
      <w:r w:rsidR="005118C9" w:rsidRPr="005118C9">
        <w:rPr>
          <w:rFonts w:ascii="Lato" w:hAnsi="Lato" w:cs="Arial"/>
          <w:color w:val="000000"/>
          <w:spacing w:val="4"/>
        </w:rPr>
        <w:t>administracyjnych miejscowo</w:t>
      </w:r>
      <w:r w:rsidR="005118C9">
        <w:rPr>
          <w:rFonts w:ascii="Lato" w:hAnsi="Lato" w:cs="Arial"/>
          <w:color w:val="000000"/>
          <w:spacing w:val="4"/>
        </w:rPr>
        <w:t>ści</w:t>
      </w:r>
      <w:r w:rsidR="005118C9" w:rsidRPr="005118C9">
        <w:rPr>
          <w:rFonts w:ascii="Lato" w:hAnsi="Lato" w:cs="Arial"/>
          <w:color w:val="000000"/>
          <w:spacing w:val="4"/>
        </w:rPr>
        <w:t xml:space="preserve"> Zielonki rejon granicy</w:t>
      </w:r>
      <w:r w:rsidR="005118C9" w:rsidRPr="005118C9">
        <w:rPr>
          <w:rFonts w:ascii="Lato" w:hAnsi="Lato" w:cs="Arial"/>
          <w:color w:val="000000"/>
          <w:spacing w:val="4"/>
        </w:rPr>
        <w:br/>
        <w:t>z miastem Kraków</w:t>
      </w:r>
      <w:r w:rsidR="005118C9">
        <w:rPr>
          <w:rFonts w:ascii="Lato" w:hAnsi="Lato" w:cs="Arial"/>
          <w:color w:val="000000"/>
          <w:spacing w:val="4"/>
        </w:rPr>
        <w:t xml:space="preserve"> (Dz. Urz. Województwa Małopolskiego </w:t>
      </w:r>
      <w:r w:rsidR="00ED3271">
        <w:rPr>
          <w:rFonts w:ascii="Lato" w:hAnsi="Lato" w:cs="Arial"/>
          <w:color w:val="000000"/>
          <w:spacing w:val="4"/>
        </w:rPr>
        <w:t>z dnia 10 kwietnia 2007</w:t>
      </w:r>
      <w:r w:rsidR="005118C9">
        <w:rPr>
          <w:rFonts w:ascii="Lato" w:hAnsi="Lato" w:cs="Arial"/>
          <w:color w:val="000000"/>
          <w:spacing w:val="4"/>
        </w:rPr>
        <w:t xml:space="preserve"> r.</w:t>
      </w:r>
      <w:r w:rsidR="00ED3271">
        <w:rPr>
          <w:rFonts w:ascii="Lato" w:hAnsi="Lato" w:cs="Arial"/>
          <w:color w:val="000000"/>
          <w:spacing w:val="4"/>
        </w:rPr>
        <w:t xml:space="preserve"> </w:t>
      </w:r>
      <w:r w:rsidR="00FA3EB9">
        <w:rPr>
          <w:rFonts w:ascii="Lato" w:hAnsi="Lato" w:cs="Arial"/>
          <w:color w:val="000000"/>
          <w:spacing w:val="4"/>
        </w:rPr>
        <w:br/>
      </w:r>
      <w:r w:rsidR="00ED3271">
        <w:rPr>
          <w:rFonts w:ascii="Lato" w:hAnsi="Lato" w:cs="Arial"/>
          <w:color w:val="000000"/>
          <w:spacing w:val="4"/>
        </w:rPr>
        <w:t>Nr 255,</w:t>
      </w:r>
      <w:r w:rsidR="005118C9">
        <w:rPr>
          <w:rFonts w:ascii="Lato" w:hAnsi="Lato" w:cs="Arial"/>
          <w:color w:val="000000"/>
          <w:spacing w:val="4"/>
        </w:rPr>
        <w:t xml:space="preserve"> poz. </w:t>
      </w:r>
      <w:r w:rsidR="00ED3271">
        <w:rPr>
          <w:rFonts w:ascii="Lato" w:hAnsi="Lato" w:cs="Arial"/>
          <w:color w:val="000000"/>
          <w:spacing w:val="4"/>
        </w:rPr>
        <w:t>1694</w:t>
      </w:r>
      <w:r w:rsidR="005118C9">
        <w:rPr>
          <w:rFonts w:ascii="Lato" w:hAnsi="Lato" w:cs="Arial"/>
          <w:color w:val="000000"/>
          <w:spacing w:val="4"/>
        </w:rPr>
        <w:t>) j</w:t>
      </w:r>
      <w:r>
        <w:rPr>
          <w:rFonts w:ascii="Lato" w:hAnsi="Lato" w:cs="Arial"/>
          <w:color w:val="000000"/>
          <w:spacing w:val="4"/>
        </w:rPr>
        <w:t xml:space="preserve">est określony jako teren zabudowy mieszkaniowo-usługowej, dla którego wartości dopuszczalne hałasu wynoszą 65 </w:t>
      </w:r>
      <w:proofErr w:type="spellStart"/>
      <w:r>
        <w:rPr>
          <w:rFonts w:ascii="Lato" w:hAnsi="Lato" w:cs="Arial"/>
          <w:color w:val="000000"/>
          <w:spacing w:val="4"/>
        </w:rPr>
        <w:t>dB</w:t>
      </w:r>
      <w:proofErr w:type="spellEnd"/>
      <w:r>
        <w:rPr>
          <w:rFonts w:ascii="Lato" w:hAnsi="Lato" w:cs="Arial"/>
          <w:color w:val="000000"/>
          <w:spacing w:val="4"/>
        </w:rPr>
        <w:t xml:space="preserve"> w porze dziennej i 56 </w:t>
      </w:r>
      <w:proofErr w:type="spellStart"/>
      <w:r>
        <w:rPr>
          <w:rFonts w:ascii="Lato" w:hAnsi="Lato" w:cs="Arial"/>
          <w:color w:val="000000"/>
          <w:spacing w:val="4"/>
        </w:rPr>
        <w:t>dB</w:t>
      </w:r>
      <w:proofErr w:type="spellEnd"/>
      <w:r>
        <w:rPr>
          <w:rFonts w:ascii="Lato" w:hAnsi="Lato" w:cs="Arial"/>
          <w:color w:val="000000"/>
          <w:spacing w:val="4"/>
        </w:rPr>
        <w:t xml:space="preserve"> w porze nocnej</w:t>
      </w:r>
      <w:r w:rsidR="005118C9">
        <w:rPr>
          <w:rFonts w:ascii="Lato" w:hAnsi="Lato" w:cs="Arial"/>
          <w:color w:val="000000"/>
          <w:spacing w:val="4"/>
        </w:rPr>
        <w:t xml:space="preserve">. Natomiast zabudowa po drugiej stronie drogi zlokalizowana jest na terenie, który w miejscowym planie zagospodarowania przestrzennego </w:t>
      </w:r>
      <w:r w:rsidR="00ED3271">
        <w:rPr>
          <w:rFonts w:ascii="Lato" w:hAnsi="Lato" w:cs="Arial"/>
          <w:color w:val="000000"/>
          <w:spacing w:val="4"/>
        </w:rPr>
        <w:t xml:space="preserve">zatwierdzonego </w:t>
      </w:r>
      <w:r w:rsidR="005118C9">
        <w:rPr>
          <w:rFonts w:ascii="Lato" w:hAnsi="Lato" w:cs="Arial"/>
          <w:color w:val="000000"/>
          <w:spacing w:val="4"/>
        </w:rPr>
        <w:t>u</w:t>
      </w:r>
      <w:r w:rsidR="005118C9" w:rsidRPr="00142F8A">
        <w:rPr>
          <w:rFonts w:ascii="Lato" w:hAnsi="Lato" w:cs="Arial"/>
          <w:color w:val="000000"/>
          <w:spacing w:val="4"/>
        </w:rPr>
        <w:t>chwał</w:t>
      </w:r>
      <w:r w:rsidR="00ED3271">
        <w:rPr>
          <w:rFonts w:ascii="Lato" w:hAnsi="Lato" w:cs="Arial"/>
          <w:color w:val="000000"/>
          <w:spacing w:val="4"/>
        </w:rPr>
        <w:t>ą</w:t>
      </w:r>
      <w:r w:rsidR="005118C9" w:rsidRPr="00142F8A">
        <w:rPr>
          <w:rFonts w:ascii="Lato" w:hAnsi="Lato" w:cs="Arial"/>
          <w:color w:val="000000"/>
          <w:spacing w:val="4"/>
        </w:rPr>
        <w:t xml:space="preserve"> </w:t>
      </w:r>
      <w:r w:rsidR="005118C9">
        <w:rPr>
          <w:rFonts w:ascii="Lato" w:hAnsi="Lato" w:cs="Arial"/>
          <w:color w:val="000000"/>
          <w:spacing w:val="4"/>
        </w:rPr>
        <w:t xml:space="preserve">Rady Gminy Zielonki </w:t>
      </w:r>
      <w:r w:rsidR="005118C9" w:rsidRPr="00142F8A">
        <w:rPr>
          <w:rFonts w:ascii="Lato" w:hAnsi="Lato" w:cs="Arial"/>
          <w:color w:val="000000"/>
          <w:spacing w:val="4"/>
        </w:rPr>
        <w:t xml:space="preserve">Nr </w:t>
      </w:r>
      <w:r w:rsidR="005118C9">
        <w:rPr>
          <w:rFonts w:ascii="Lato" w:hAnsi="Lato" w:cs="Arial"/>
          <w:color w:val="000000"/>
          <w:spacing w:val="4"/>
        </w:rPr>
        <w:t>IX/55/2007</w:t>
      </w:r>
      <w:r w:rsidR="005118C9" w:rsidRPr="00142F8A">
        <w:rPr>
          <w:rFonts w:ascii="Lato" w:hAnsi="Lato" w:cs="Arial"/>
          <w:color w:val="000000"/>
          <w:spacing w:val="4"/>
        </w:rPr>
        <w:t xml:space="preserve"> z dnia </w:t>
      </w:r>
      <w:r w:rsidR="005118C9">
        <w:rPr>
          <w:rFonts w:ascii="Lato" w:hAnsi="Lato" w:cs="Arial"/>
          <w:color w:val="000000"/>
          <w:spacing w:val="4"/>
        </w:rPr>
        <w:t>21 czerwca 2007</w:t>
      </w:r>
      <w:r w:rsidR="005118C9" w:rsidRPr="00142F8A">
        <w:rPr>
          <w:rFonts w:ascii="Lato" w:hAnsi="Lato" w:cs="Arial"/>
          <w:color w:val="000000"/>
          <w:spacing w:val="4"/>
        </w:rPr>
        <w:t xml:space="preserve"> r. w sprawie </w:t>
      </w:r>
      <w:r w:rsidR="005118C9" w:rsidRPr="005118C9">
        <w:rPr>
          <w:rFonts w:ascii="Lato" w:hAnsi="Lato" w:cs="Arial"/>
          <w:color w:val="000000"/>
          <w:spacing w:val="4"/>
        </w:rPr>
        <w:t xml:space="preserve">miejscowego planu zagospodarowania przestrzennego na obszarze gminy Zielonki nr </w:t>
      </w:r>
      <w:r w:rsidR="005118C9">
        <w:rPr>
          <w:rFonts w:ascii="Lato" w:hAnsi="Lato" w:cs="Arial"/>
          <w:color w:val="000000"/>
          <w:spacing w:val="4"/>
        </w:rPr>
        <w:t>06</w:t>
      </w:r>
      <w:r w:rsidR="005118C9" w:rsidRPr="005118C9">
        <w:rPr>
          <w:rFonts w:ascii="Lato" w:hAnsi="Lato" w:cs="Arial"/>
          <w:color w:val="000000"/>
          <w:spacing w:val="4"/>
        </w:rPr>
        <w:t xml:space="preserve"> w granicach</w:t>
      </w:r>
      <w:r w:rsidR="005118C9">
        <w:rPr>
          <w:rFonts w:ascii="Lato" w:hAnsi="Lato" w:cs="Arial"/>
          <w:color w:val="000000"/>
          <w:spacing w:val="4"/>
        </w:rPr>
        <w:t xml:space="preserve"> </w:t>
      </w:r>
      <w:r w:rsidR="005118C9" w:rsidRPr="005118C9">
        <w:rPr>
          <w:rFonts w:ascii="Lato" w:hAnsi="Lato" w:cs="Arial"/>
          <w:color w:val="000000"/>
          <w:spacing w:val="4"/>
        </w:rPr>
        <w:t>administracyjnych miejscowo</w:t>
      </w:r>
      <w:r w:rsidR="005118C9">
        <w:rPr>
          <w:rFonts w:ascii="Lato" w:hAnsi="Lato" w:cs="Arial"/>
          <w:color w:val="000000"/>
          <w:spacing w:val="4"/>
        </w:rPr>
        <w:t>ści</w:t>
      </w:r>
      <w:r w:rsidR="005118C9" w:rsidRPr="005118C9">
        <w:rPr>
          <w:rFonts w:ascii="Lato" w:hAnsi="Lato" w:cs="Arial"/>
          <w:color w:val="000000"/>
          <w:spacing w:val="4"/>
        </w:rPr>
        <w:t xml:space="preserve"> Zielonki </w:t>
      </w:r>
      <w:r w:rsidR="005118C9">
        <w:rPr>
          <w:rFonts w:ascii="Lato" w:hAnsi="Lato" w:cs="Arial"/>
          <w:color w:val="000000"/>
          <w:spacing w:val="4"/>
        </w:rPr>
        <w:t xml:space="preserve">(Dz. Urz. Województwa Małopolskiego </w:t>
      </w:r>
      <w:r w:rsidR="00ED3271">
        <w:rPr>
          <w:rFonts w:ascii="Lato" w:hAnsi="Lato" w:cs="Arial"/>
          <w:color w:val="000000"/>
          <w:spacing w:val="4"/>
        </w:rPr>
        <w:t xml:space="preserve">z dnia 29 sierpnia 2007 r. </w:t>
      </w:r>
      <w:r w:rsidR="005118C9">
        <w:rPr>
          <w:rFonts w:ascii="Lato" w:hAnsi="Lato" w:cs="Arial"/>
          <w:color w:val="000000"/>
          <w:spacing w:val="4"/>
        </w:rPr>
        <w:t>Nr 629</w:t>
      </w:r>
      <w:r w:rsidR="00ED3271">
        <w:rPr>
          <w:rFonts w:ascii="Lato" w:hAnsi="Lato" w:cs="Arial"/>
          <w:color w:val="000000"/>
          <w:spacing w:val="4"/>
        </w:rPr>
        <w:t>,</w:t>
      </w:r>
      <w:r w:rsidR="005118C9">
        <w:rPr>
          <w:rFonts w:ascii="Lato" w:hAnsi="Lato" w:cs="Arial"/>
          <w:color w:val="000000"/>
          <w:spacing w:val="4"/>
        </w:rPr>
        <w:t xml:space="preserve"> poz. </w:t>
      </w:r>
      <w:r w:rsidR="00ED3271">
        <w:rPr>
          <w:rFonts w:ascii="Lato" w:hAnsi="Lato" w:cs="Arial"/>
          <w:color w:val="000000"/>
          <w:spacing w:val="4"/>
        </w:rPr>
        <w:t>4162</w:t>
      </w:r>
      <w:r w:rsidR="005118C9">
        <w:rPr>
          <w:rFonts w:ascii="Lato" w:hAnsi="Lato" w:cs="Arial"/>
          <w:color w:val="000000"/>
          <w:spacing w:val="4"/>
        </w:rPr>
        <w:t>)</w:t>
      </w:r>
      <w:r w:rsidR="00ED3271">
        <w:rPr>
          <w:rFonts w:ascii="Lato" w:hAnsi="Lato" w:cs="Arial"/>
          <w:color w:val="000000"/>
          <w:spacing w:val="4"/>
        </w:rPr>
        <w:t xml:space="preserve"> </w:t>
      </w:r>
      <w:r w:rsidR="005118C9">
        <w:rPr>
          <w:rFonts w:ascii="Lato" w:hAnsi="Lato" w:cs="Arial"/>
          <w:color w:val="000000"/>
          <w:spacing w:val="4"/>
        </w:rPr>
        <w:t xml:space="preserve">określony jest jako teren zabudowy mieszkaniowej jednorodzinnej, dla którego wartości dopuszczalne hałasu wynoszą 61 </w:t>
      </w:r>
      <w:proofErr w:type="spellStart"/>
      <w:r w:rsidR="005118C9">
        <w:rPr>
          <w:rFonts w:ascii="Lato" w:hAnsi="Lato" w:cs="Arial"/>
          <w:color w:val="000000"/>
          <w:spacing w:val="4"/>
        </w:rPr>
        <w:t>dB</w:t>
      </w:r>
      <w:proofErr w:type="spellEnd"/>
      <w:r w:rsidR="005118C9">
        <w:rPr>
          <w:rFonts w:ascii="Lato" w:hAnsi="Lato" w:cs="Arial"/>
          <w:color w:val="000000"/>
          <w:spacing w:val="4"/>
        </w:rPr>
        <w:t xml:space="preserve"> w porze dziennej i 56 </w:t>
      </w:r>
      <w:proofErr w:type="spellStart"/>
      <w:r w:rsidR="005118C9">
        <w:rPr>
          <w:rFonts w:ascii="Lato" w:hAnsi="Lato" w:cs="Arial"/>
          <w:color w:val="000000"/>
          <w:spacing w:val="4"/>
        </w:rPr>
        <w:t>dB</w:t>
      </w:r>
      <w:proofErr w:type="spellEnd"/>
      <w:r w:rsidR="005118C9">
        <w:rPr>
          <w:rFonts w:ascii="Lato" w:hAnsi="Lato" w:cs="Arial"/>
          <w:color w:val="000000"/>
          <w:spacing w:val="4"/>
        </w:rPr>
        <w:t xml:space="preserve"> w porze nocnej</w:t>
      </w:r>
      <w:r w:rsidR="00ED3271">
        <w:rPr>
          <w:rFonts w:ascii="Lato" w:hAnsi="Lato" w:cs="Arial"/>
          <w:color w:val="000000"/>
          <w:spacing w:val="4"/>
        </w:rPr>
        <w:t>.</w:t>
      </w:r>
    </w:p>
    <w:p w14:paraId="403BEA27" w14:textId="787C4D55" w:rsidR="002964F6" w:rsidRDefault="00ED3271" w:rsidP="00420E55">
      <w:pPr>
        <w:spacing w:after="240" w:line="240" w:lineRule="exact"/>
        <w:jc w:val="both"/>
        <w:rPr>
          <w:rFonts w:ascii="Lato" w:hAnsi="Lato" w:cs="Arial"/>
          <w:color w:val="000000"/>
          <w:spacing w:val="4"/>
        </w:rPr>
      </w:pPr>
      <w:r w:rsidRPr="00ED3271">
        <w:rPr>
          <w:rFonts w:ascii="Lato" w:hAnsi="Lato" w:cs="Arial"/>
          <w:i/>
          <w:iCs/>
          <w:color w:val="000000"/>
          <w:spacing w:val="4"/>
        </w:rPr>
        <w:t>Inwestor</w:t>
      </w:r>
      <w:r>
        <w:rPr>
          <w:rFonts w:ascii="Lato" w:hAnsi="Lato" w:cs="Arial"/>
          <w:color w:val="000000"/>
          <w:spacing w:val="4"/>
        </w:rPr>
        <w:t xml:space="preserve"> wyjaśnił również, że skuteczność ekranu akustycznego zależna jest od wielu czynników, m. in. od: lokalizacji ekranu akustycznego względem krawędzi jezdni, położenia i wysokości obiektu chronionego, wysokości i długości ekranu akustycznego. Wykonane w ramach analizy akustycznej obliczenia i symulacje wykazały, że dla prognozowanego natężenia ruchu projektowane zabezpieczenia akustyczne zapewnią dotrzymanie wartości dopuszczalnych hałasu na terenach objętych ochroną akustyczną, w tym na nieruchomości stanowiącej własność Pana </w:t>
      </w:r>
      <w:r w:rsidR="00EE0B56">
        <w:rPr>
          <w:rFonts w:ascii="Lato" w:hAnsi="Lato" w:cs="Arial"/>
          <w:color w:val="000000"/>
          <w:spacing w:val="4"/>
        </w:rPr>
        <w:t>R.M.</w:t>
      </w:r>
      <w:r>
        <w:rPr>
          <w:rFonts w:ascii="Lato" w:hAnsi="Lato" w:cs="Arial"/>
          <w:color w:val="000000"/>
          <w:spacing w:val="4"/>
        </w:rPr>
        <w:t xml:space="preserve">. </w:t>
      </w:r>
    </w:p>
    <w:p w14:paraId="4853BCA9" w14:textId="2D68D47B" w:rsidR="00E63F8F" w:rsidRDefault="00E63F8F" w:rsidP="00420E55">
      <w:pPr>
        <w:spacing w:after="240" w:line="240" w:lineRule="exact"/>
        <w:jc w:val="both"/>
        <w:rPr>
          <w:rFonts w:ascii="Lato" w:hAnsi="Lato" w:cs="Arial"/>
          <w:color w:val="000000"/>
          <w:spacing w:val="4"/>
        </w:rPr>
      </w:pPr>
      <w:r>
        <w:rPr>
          <w:rFonts w:ascii="Lato" w:hAnsi="Lato" w:cs="Arial"/>
          <w:color w:val="000000"/>
          <w:spacing w:val="4"/>
        </w:rPr>
        <w:t xml:space="preserve">Jak zaś wynika z analizy raportu oddziaływania przedmiotowego przedsięwzięcia na środowisko, który był podstawą do wydania przez RDOŚ </w:t>
      </w:r>
      <w:r w:rsidRPr="004107AF">
        <w:rPr>
          <w:rFonts w:ascii="Lato" w:hAnsi="Lato" w:cs="Arial"/>
          <w:i/>
          <w:iCs/>
          <w:color w:val="000000"/>
          <w:spacing w:val="4"/>
        </w:rPr>
        <w:t>postanowienia uzgadniającego</w:t>
      </w:r>
      <w:r>
        <w:rPr>
          <w:rFonts w:ascii="Lato" w:hAnsi="Lato" w:cs="Arial"/>
          <w:color w:val="000000"/>
          <w:spacing w:val="4"/>
        </w:rPr>
        <w:t>, prognozowane natężenie hałasu</w:t>
      </w:r>
      <w:r w:rsidR="00B664C1">
        <w:rPr>
          <w:rFonts w:ascii="Lato" w:hAnsi="Lato" w:cs="Arial"/>
          <w:color w:val="000000"/>
          <w:spacing w:val="4"/>
        </w:rPr>
        <w:t>,</w:t>
      </w:r>
      <w:r>
        <w:rPr>
          <w:rFonts w:ascii="Lato" w:hAnsi="Lato" w:cs="Arial"/>
          <w:color w:val="000000"/>
          <w:spacing w:val="4"/>
        </w:rPr>
        <w:t xml:space="preserve"> w odniesieniu do zabudowy znajdującej się przy </w:t>
      </w:r>
      <w:r w:rsidR="004107AF">
        <w:rPr>
          <w:rFonts w:ascii="Lato" w:hAnsi="Lato" w:cs="Arial"/>
          <w:color w:val="000000"/>
          <w:spacing w:val="4"/>
        </w:rPr>
        <w:br/>
      </w:r>
      <w:r>
        <w:rPr>
          <w:rFonts w:ascii="Lato" w:hAnsi="Lato" w:cs="Arial"/>
          <w:color w:val="000000"/>
          <w:spacing w:val="4"/>
        </w:rPr>
        <w:t xml:space="preserve">ul. Złote Piaski 21 przy zastosowaniu ekranów akustycznych, </w:t>
      </w:r>
      <w:r w:rsidR="00960175">
        <w:rPr>
          <w:rFonts w:ascii="Lato" w:hAnsi="Lato" w:cs="Arial"/>
          <w:color w:val="000000"/>
          <w:spacing w:val="4"/>
        </w:rPr>
        <w:t xml:space="preserve">nie będzie przekraczało dopuszczalnych norm (tabele 6-1 – 6-8 analizy akustycznej – pkt 6 Faza eksploatacji). Jednocześnie w raporcie nie stwierdzono konieczności wykonania analizy porealizacyjnej na wysokości nieruchomości </w:t>
      </w:r>
      <w:r w:rsidR="004107AF">
        <w:rPr>
          <w:rFonts w:ascii="Lato" w:hAnsi="Lato" w:cs="Arial"/>
          <w:color w:val="000000"/>
          <w:spacing w:val="4"/>
        </w:rPr>
        <w:t>S</w:t>
      </w:r>
      <w:r w:rsidR="00960175">
        <w:rPr>
          <w:rFonts w:ascii="Lato" w:hAnsi="Lato" w:cs="Arial"/>
          <w:color w:val="000000"/>
          <w:spacing w:val="4"/>
        </w:rPr>
        <w:t>karżącego</w:t>
      </w:r>
      <w:r w:rsidR="000268B8">
        <w:rPr>
          <w:rFonts w:ascii="Lato" w:hAnsi="Lato" w:cs="Arial"/>
          <w:color w:val="000000"/>
          <w:spacing w:val="4"/>
        </w:rPr>
        <w:t>, wskazując 4 inne miejsca do wykonania takiej analizy.</w:t>
      </w:r>
    </w:p>
    <w:p w14:paraId="4285C722" w14:textId="1784C27B" w:rsidR="00420E55" w:rsidRPr="00420E55" w:rsidRDefault="00420E55" w:rsidP="00420E55">
      <w:pPr>
        <w:spacing w:after="240" w:line="240" w:lineRule="exact"/>
        <w:jc w:val="both"/>
        <w:rPr>
          <w:rFonts w:ascii="Lato" w:hAnsi="Lato" w:cs="Arial"/>
          <w:color w:val="000000"/>
          <w:spacing w:val="4"/>
        </w:rPr>
      </w:pPr>
      <w:r w:rsidRPr="00420E55">
        <w:rPr>
          <w:rFonts w:ascii="Lato" w:hAnsi="Lato" w:cs="Arial"/>
          <w:bCs/>
          <w:iCs/>
          <w:color w:val="000000"/>
          <w:spacing w:val="4"/>
        </w:rPr>
        <w:t xml:space="preserve">Podsumowując, organ odwoławczy uznał, że przebieg planowanej inwestycji i przyjęte rozwiązania są prawidłowe. Organ uznał racje przemawiające za ustaloną lokalizacją, które przedstawił </w:t>
      </w:r>
      <w:r w:rsidRPr="00420E55">
        <w:rPr>
          <w:rFonts w:ascii="Lato" w:hAnsi="Lato" w:cs="Arial"/>
          <w:bCs/>
          <w:i/>
          <w:iCs/>
          <w:color w:val="000000"/>
          <w:spacing w:val="4"/>
        </w:rPr>
        <w:t xml:space="preserve">inwestor </w:t>
      </w:r>
      <w:r w:rsidRPr="00420E55">
        <w:rPr>
          <w:rFonts w:ascii="Lato" w:hAnsi="Lato" w:cs="Arial"/>
          <w:bCs/>
          <w:iCs/>
          <w:color w:val="000000"/>
          <w:spacing w:val="4"/>
        </w:rPr>
        <w:t>w załączonej do wniosku dokumentacji.</w:t>
      </w:r>
      <w:r w:rsidRPr="00420E55">
        <w:rPr>
          <w:rFonts w:ascii="Lato" w:hAnsi="Lato" w:cs="Arial"/>
          <w:color w:val="000000"/>
          <w:spacing w:val="4"/>
        </w:rPr>
        <w:t xml:space="preserve"> </w:t>
      </w:r>
      <w:r w:rsidRPr="00420E55">
        <w:rPr>
          <w:rFonts w:ascii="Lato" w:hAnsi="Lato" w:cs="Arial"/>
          <w:bCs/>
          <w:iCs/>
          <w:color w:val="000000"/>
          <w:spacing w:val="4"/>
        </w:rPr>
        <w:t xml:space="preserve">Stwierdzić należy także, że zarówno wniosek </w:t>
      </w:r>
      <w:r w:rsidRPr="00420E55">
        <w:rPr>
          <w:rFonts w:ascii="Lato" w:hAnsi="Lato" w:cs="Arial"/>
          <w:bCs/>
          <w:i/>
          <w:iCs/>
          <w:color w:val="000000"/>
          <w:spacing w:val="4"/>
        </w:rPr>
        <w:t>inwestora</w:t>
      </w:r>
      <w:r w:rsidRPr="00420E55">
        <w:rPr>
          <w:rFonts w:ascii="Lato" w:hAnsi="Lato" w:cs="Arial"/>
          <w:bCs/>
          <w:iCs/>
          <w:color w:val="000000"/>
          <w:spacing w:val="4"/>
        </w:rPr>
        <w:t xml:space="preserve">, postępowanie przeprowadzone przez organ </w:t>
      </w:r>
      <w:r w:rsidR="00FA3EB9">
        <w:rPr>
          <w:rFonts w:ascii="Lato" w:hAnsi="Lato" w:cs="Arial"/>
          <w:bCs/>
          <w:iCs/>
          <w:color w:val="000000"/>
          <w:spacing w:val="4"/>
        </w:rPr>
        <w:br/>
      </w:r>
      <w:r w:rsidRPr="00420E55">
        <w:rPr>
          <w:rFonts w:ascii="Lato" w:hAnsi="Lato" w:cs="Arial"/>
          <w:bCs/>
          <w:iCs/>
          <w:color w:val="000000"/>
          <w:spacing w:val="4"/>
        </w:rPr>
        <w:t xml:space="preserve">I instancji, jak i zaskarżona </w:t>
      </w:r>
      <w:r w:rsidRPr="00420E55">
        <w:rPr>
          <w:rFonts w:ascii="Lato" w:hAnsi="Lato" w:cs="Arial"/>
          <w:bCs/>
          <w:i/>
          <w:iCs/>
          <w:color w:val="000000"/>
          <w:spacing w:val="4"/>
        </w:rPr>
        <w:t xml:space="preserve">decyzja Wojewody </w:t>
      </w:r>
      <w:r w:rsidR="00851917">
        <w:rPr>
          <w:rFonts w:ascii="Lato" w:hAnsi="Lato" w:cs="Arial"/>
          <w:bCs/>
          <w:i/>
          <w:iCs/>
          <w:color w:val="000000"/>
          <w:spacing w:val="4"/>
        </w:rPr>
        <w:t>Małopolskiego</w:t>
      </w:r>
      <w:r w:rsidRPr="00420E55">
        <w:rPr>
          <w:rFonts w:ascii="Lato" w:hAnsi="Lato" w:cs="Arial"/>
          <w:bCs/>
          <w:i/>
          <w:iCs/>
          <w:color w:val="000000"/>
          <w:spacing w:val="4"/>
        </w:rPr>
        <w:t xml:space="preserve"> </w:t>
      </w:r>
      <w:r w:rsidRPr="00420E55">
        <w:rPr>
          <w:rFonts w:ascii="Lato" w:hAnsi="Lato" w:cs="Arial"/>
          <w:bCs/>
          <w:iCs/>
          <w:color w:val="000000"/>
          <w:spacing w:val="4"/>
        </w:rPr>
        <w:t xml:space="preserve">- poza uchybieniem omówionym i skorygowanym w niniejszej decyzji - nie naruszają prawa. </w:t>
      </w:r>
      <w:r w:rsidRPr="00420E55">
        <w:rPr>
          <w:rFonts w:ascii="Lato" w:hAnsi="Lato" w:cs="Arial"/>
          <w:color w:val="000000"/>
          <w:spacing w:val="4"/>
        </w:rPr>
        <w:t>Jednocześnie należy stwierdzić, że zarzuty stron skarżąc</w:t>
      </w:r>
      <w:r w:rsidR="00851917">
        <w:rPr>
          <w:rFonts w:ascii="Lato" w:hAnsi="Lato" w:cs="Arial"/>
          <w:color w:val="000000"/>
          <w:spacing w:val="4"/>
        </w:rPr>
        <w:t>ych</w:t>
      </w:r>
      <w:r w:rsidRPr="00420E55">
        <w:rPr>
          <w:rFonts w:ascii="Lato" w:hAnsi="Lato" w:cs="Arial"/>
          <w:color w:val="000000"/>
          <w:spacing w:val="4"/>
        </w:rPr>
        <w:t xml:space="preserve"> nie zasługują na uwzględnienie, wobec czego orzeczono jak w rozstrzygnięciu. </w:t>
      </w:r>
    </w:p>
    <w:p w14:paraId="21354DC0" w14:textId="77777777"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Niniejsza decyzja jest ostateczna. </w:t>
      </w:r>
    </w:p>
    <w:p w14:paraId="14F495E5" w14:textId="29AC4F99" w:rsidR="00420E55" w:rsidRPr="00420E55" w:rsidRDefault="00420E55" w:rsidP="00420E55">
      <w:pPr>
        <w:tabs>
          <w:tab w:val="left" w:pos="0"/>
          <w:tab w:val="num" w:pos="426"/>
        </w:tabs>
        <w:spacing w:after="240" w:line="240" w:lineRule="exact"/>
        <w:jc w:val="both"/>
        <w:rPr>
          <w:rFonts w:ascii="Lato" w:hAnsi="Lato" w:cs="Arial"/>
          <w:color w:val="000000"/>
          <w:spacing w:val="4"/>
        </w:rPr>
      </w:pPr>
      <w:r w:rsidRPr="00420E55">
        <w:rPr>
          <w:rFonts w:ascii="Lato" w:hAnsi="Lato" w:cs="Arial"/>
          <w:color w:val="000000"/>
          <w:spacing w:val="4"/>
        </w:rPr>
        <w:t xml:space="preserve">Na podstawie art. 53 § 1 i art. 54 § 1 ustawy z dnia 30 sierpnia 2002 r. – Prawo </w:t>
      </w:r>
      <w:r w:rsidR="00FA3EB9">
        <w:rPr>
          <w:rFonts w:ascii="Lato" w:hAnsi="Lato" w:cs="Arial"/>
          <w:color w:val="000000"/>
          <w:spacing w:val="4"/>
        </w:rPr>
        <w:br/>
      </w:r>
      <w:r w:rsidRPr="00420E55">
        <w:rPr>
          <w:rFonts w:ascii="Lato" w:hAnsi="Lato" w:cs="Arial"/>
          <w:color w:val="000000"/>
          <w:spacing w:val="4"/>
        </w:rPr>
        <w:t>o postępowaniu przed sądami administracyjnymi (</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sidR="00851917">
        <w:rPr>
          <w:rFonts w:ascii="Lato" w:hAnsi="Lato" w:cs="Arial"/>
          <w:color w:val="000000"/>
          <w:spacing w:val="4"/>
        </w:rPr>
        <w:t>3</w:t>
      </w:r>
      <w:r w:rsidRPr="00420E55">
        <w:rPr>
          <w:rFonts w:ascii="Lato" w:hAnsi="Lato" w:cs="Arial"/>
          <w:color w:val="000000"/>
          <w:spacing w:val="4"/>
        </w:rPr>
        <w:t xml:space="preserve"> r. poz. </w:t>
      </w:r>
      <w:r w:rsidR="00851917">
        <w:rPr>
          <w:rFonts w:ascii="Lato" w:hAnsi="Lato" w:cs="Arial"/>
          <w:color w:val="000000"/>
          <w:spacing w:val="4"/>
        </w:rPr>
        <w:t>25</w:t>
      </w:r>
      <w:r w:rsidR="008061B4">
        <w:rPr>
          <w:rFonts w:ascii="Lato" w:hAnsi="Lato" w:cs="Arial"/>
          <w:color w:val="000000"/>
          <w:spacing w:val="4"/>
        </w:rPr>
        <w:t>9</w:t>
      </w:r>
      <w:r w:rsidRPr="00420E55">
        <w:rPr>
          <w:rFonts w:ascii="Lato" w:hAnsi="Lato" w:cs="Arial"/>
          <w:color w:val="000000"/>
          <w:spacing w:val="4"/>
        </w:rPr>
        <w:t>), zwanej dalej „</w:t>
      </w:r>
      <w:proofErr w:type="spellStart"/>
      <w:r w:rsidRPr="00420E55">
        <w:rPr>
          <w:rFonts w:ascii="Lato" w:hAnsi="Lato" w:cs="Arial"/>
          <w:i/>
          <w:color w:val="000000"/>
          <w:spacing w:val="4"/>
        </w:rPr>
        <w:t>ppsa</w:t>
      </w:r>
      <w:proofErr w:type="spellEnd"/>
      <w:r w:rsidRPr="00420E55">
        <w:rPr>
          <w:rFonts w:ascii="Lato" w:hAnsi="Lato" w:cs="Arial"/>
          <w:color w:val="000000"/>
          <w:spacing w:val="4"/>
        </w:rPr>
        <w:t xml:space="preserve">”, na decyzję przysługuje prawo złożenia skargi do Wojewódzkiego Sądu Administracyjnego w Warszawie, za pośrednictwem Ministra Rozwoju i Technologii, </w:t>
      </w:r>
      <w:r w:rsidR="00FA3EB9">
        <w:rPr>
          <w:rFonts w:ascii="Lato" w:hAnsi="Lato" w:cs="Arial"/>
          <w:color w:val="000000"/>
          <w:spacing w:val="4"/>
        </w:rPr>
        <w:br/>
      </w:r>
      <w:r w:rsidRPr="00420E55">
        <w:rPr>
          <w:rFonts w:ascii="Lato" w:hAnsi="Lato" w:cs="Arial"/>
          <w:color w:val="000000"/>
          <w:spacing w:val="4"/>
        </w:rPr>
        <w:t xml:space="preserve">w terminie 30 dni od dnia doręczenia decyzji. </w:t>
      </w:r>
    </w:p>
    <w:p w14:paraId="06272F30" w14:textId="0F5CDD5E" w:rsidR="00420E55" w:rsidRDefault="00420E55" w:rsidP="00420E55">
      <w:pPr>
        <w:tabs>
          <w:tab w:val="left" w:pos="0"/>
          <w:tab w:val="num" w:pos="426"/>
        </w:tabs>
        <w:spacing w:after="240" w:line="240" w:lineRule="exact"/>
        <w:jc w:val="both"/>
        <w:rPr>
          <w:rFonts w:ascii="Lato" w:hAnsi="Lato" w:cs="Arial"/>
          <w:color w:val="000000"/>
          <w:spacing w:val="4"/>
        </w:rPr>
      </w:pPr>
      <w:r w:rsidRPr="00420E55">
        <w:rPr>
          <w:rFonts w:ascii="Lato" w:hAnsi="Lato" w:cs="Arial"/>
          <w:color w:val="000000"/>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420E55">
        <w:rPr>
          <w:rFonts w:ascii="Lato" w:hAnsi="Lato" w:cs="Arial"/>
          <w:i/>
          <w:color w:val="000000"/>
          <w:spacing w:val="4"/>
        </w:rPr>
        <w:t>ppsa</w:t>
      </w:r>
      <w:proofErr w:type="spellEnd"/>
      <w:r w:rsidRPr="00420E55">
        <w:rPr>
          <w:rFonts w:ascii="Lato" w:hAnsi="Lato" w:cs="Arial"/>
          <w:color w:val="000000"/>
          <w:spacing w:val="4"/>
        </w:rPr>
        <w:t>.</w:t>
      </w:r>
    </w:p>
    <w:p w14:paraId="65856169" w14:textId="77777777" w:rsidR="00F9438B" w:rsidRPr="00420E55" w:rsidRDefault="00F9438B" w:rsidP="00420E55">
      <w:pPr>
        <w:tabs>
          <w:tab w:val="left" w:pos="0"/>
          <w:tab w:val="num" w:pos="426"/>
        </w:tabs>
        <w:spacing w:after="240" w:line="240" w:lineRule="exact"/>
        <w:jc w:val="both"/>
        <w:rPr>
          <w:rFonts w:ascii="Lato" w:hAnsi="Lato" w:cs="Arial"/>
          <w:color w:val="000000"/>
          <w:spacing w:val="4"/>
        </w:rPr>
      </w:pPr>
    </w:p>
    <w:p w14:paraId="43C38148" w14:textId="7C284868" w:rsidR="00C014EE" w:rsidRPr="00C014EE" w:rsidRDefault="00420E55" w:rsidP="00C014EE">
      <w:pPr>
        <w:spacing w:line="240" w:lineRule="exact"/>
        <w:rPr>
          <w:rFonts w:ascii="Arial" w:eastAsia="Times New Roman" w:hAnsi="Arial" w:cs="Arial"/>
          <w:b/>
          <w:spacing w:val="4"/>
          <w:sz w:val="20"/>
          <w:szCs w:val="24"/>
          <w:lang w:eastAsia="pl-PL"/>
        </w:rPr>
      </w:pPr>
      <w:r w:rsidRPr="00420E55">
        <w:rPr>
          <w:rFonts w:ascii="Lato" w:eastAsia="Times New Roman" w:hAnsi="Lato" w:cs="Arial"/>
          <w:b/>
          <w:color w:val="000000"/>
          <w:spacing w:val="4"/>
          <w:kern w:val="2"/>
          <w:u w:val="single"/>
          <w:lang w:eastAsia="pl-PL"/>
        </w:rPr>
        <w:t>Załączniki:</w:t>
      </w:r>
    </w:p>
    <w:p w14:paraId="3E4391B4" w14:textId="2C0B3504" w:rsidR="00C014EE" w:rsidRPr="00C014EE" w:rsidRDefault="00C014EE" w:rsidP="00C014EE">
      <w:pPr>
        <w:spacing w:after="0" w:line="240" w:lineRule="exact"/>
        <w:rPr>
          <w:rFonts w:ascii="Lato" w:eastAsia="Times New Roman" w:hAnsi="Lato" w:cs="Arial"/>
          <w:spacing w:val="4"/>
          <w:lang w:eastAsia="pl-PL"/>
        </w:rPr>
      </w:pPr>
      <w:r w:rsidRPr="00C014EE">
        <w:rPr>
          <w:rFonts w:ascii="Lato" w:eastAsia="Times New Roman" w:hAnsi="Lato" w:cs="Arial"/>
          <w:b/>
          <w:spacing w:val="4"/>
          <w:lang w:eastAsia="pl-PL"/>
        </w:rPr>
        <w:t>Nr 1</w:t>
      </w:r>
      <w:r>
        <w:rPr>
          <w:rFonts w:ascii="Lato" w:eastAsia="Times New Roman" w:hAnsi="Lato" w:cs="Arial"/>
          <w:b/>
          <w:spacing w:val="4"/>
          <w:lang w:eastAsia="pl-PL"/>
        </w:rPr>
        <w:t>.</w:t>
      </w:r>
      <w:r w:rsidRPr="00C014EE">
        <w:rPr>
          <w:rFonts w:ascii="Lato" w:eastAsia="Times New Roman" w:hAnsi="Lato" w:cs="Arial"/>
          <w:b/>
          <w:spacing w:val="4"/>
          <w:lang w:eastAsia="pl-PL"/>
        </w:rPr>
        <w:t>1 – 1</w:t>
      </w:r>
      <w:r>
        <w:rPr>
          <w:rFonts w:ascii="Lato" w:eastAsia="Times New Roman" w:hAnsi="Lato" w:cs="Arial"/>
          <w:b/>
          <w:spacing w:val="4"/>
          <w:lang w:eastAsia="pl-PL"/>
        </w:rPr>
        <w:t>.</w:t>
      </w:r>
      <w:r w:rsidRPr="00C014EE">
        <w:rPr>
          <w:rFonts w:ascii="Lato" w:eastAsia="Times New Roman" w:hAnsi="Lato" w:cs="Arial"/>
          <w:b/>
          <w:spacing w:val="4"/>
          <w:lang w:eastAsia="pl-PL"/>
        </w:rPr>
        <w:t>4</w:t>
      </w:r>
      <w:r w:rsidRPr="00C014EE">
        <w:rPr>
          <w:rFonts w:ascii="Lato" w:eastAsia="Times New Roman" w:hAnsi="Lato" w:cs="Arial"/>
          <w:bCs/>
          <w:spacing w:val="4"/>
          <w:lang w:eastAsia="pl-PL"/>
        </w:rPr>
        <w:t xml:space="preserve"> – </w:t>
      </w:r>
      <w:r w:rsidRPr="00C014EE">
        <w:rPr>
          <w:rFonts w:ascii="Lato" w:eastAsia="Times New Roman" w:hAnsi="Lato" w:cs="Arial"/>
          <w:bCs/>
          <w:iCs/>
          <w:spacing w:val="4"/>
          <w:lang w:eastAsia="pl-PL"/>
        </w:rPr>
        <w:t xml:space="preserve">zamienne </w:t>
      </w:r>
      <w:r>
        <w:rPr>
          <w:rFonts w:ascii="Lato" w:eastAsia="Times New Roman" w:hAnsi="Lato" w:cs="Arial"/>
          <w:bCs/>
          <w:iCs/>
          <w:spacing w:val="4"/>
          <w:lang w:eastAsia="pl-PL"/>
        </w:rPr>
        <w:t xml:space="preserve">arkusze </w:t>
      </w:r>
      <w:r w:rsidRPr="00C014EE">
        <w:rPr>
          <w:rFonts w:ascii="Lato" w:eastAsia="Times New Roman" w:hAnsi="Lato" w:cs="Arial"/>
          <w:spacing w:val="4"/>
          <w:lang w:eastAsia="pl-PL"/>
        </w:rPr>
        <w:t xml:space="preserve">nr </w:t>
      </w:r>
      <w:r>
        <w:rPr>
          <w:rFonts w:ascii="Lato" w:eastAsia="Times New Roman" w:hAnsi="Lato" w:cs="Arial"/>
          <w:spacing w:val="4"/>
          <w:lang w:eastAsia="pl-PL"/>
        </w:rPr>
        <w:t>2, 3, 4 i 5</w:t>
      </w:r>
      <w:r w:rsidRPr="00C014EE">
        <w:rPr>
          <w:rFonts w:ascii="Lato" w:eastAsia="Times New Roman" w:hAnsi="Lato" w:cs="Arial"/>
          <w:spacing w:val="4"/>
          <w:lang w:eastAsia="pl-PL"/>
        </w:rPr>
        <w:t xml:space="preserve"> mapy w skali 1:500 </w:t>
      </w:r>
      <w:r w:rsidRPr="00C014EE">
        <w:rPr>
          <w:rFonts w:ascii="Lato" w:eastAsia="Times New Roman" w:hAnsi="Lato" w:cs="Arial"/>
          <w:iCs/>
          <w:spacing w:val="4"/>
          <w:lang w:eastAsia="pl-PL"/>
        </w:rPr>
        <w:t>przedstawiającej proponowany przebieg drogi</w:t>
      </w:r>
      <w:r w:rsidRPr="00C014EE">
        <w:rPr>
          <w:rFonts w:ascii="Lato" w:eastAsia="Times New Roman" w:hAnsi="Lato" w:cs="Arial"/>
          <w:spacing w:val="4"/>
          <w:lang w:eastAsia="pl-PL"/>
        </w:rPr>
        <w:t>,</w:t>
      </w:r>
    </w:p>
    <w:p w14:paraId="41398B78" w14:textId="6092CCAF" w:rsidR="00C014EE" w:rsidRPr="00C014EE" w:rsidRDefault="00C014EE" w:rsidP="00C014EE">
      <w:pPr>
        <w:spacing w:after="0" w:line="240" w:lineRule="exact"/>
        <w:rPr>
          <w:rFonts w:ascii="Lato" w:eastAsia="Times New Roman" w:hAnsi="Lato" w:cs="Arial"/>
          <w:b/>
          <w:spacing w:val="4"/>
          <w:lang w:eastAsia="pl-PL"/>
        </w:rPr>
      </w:pPr>
      <w:r w:rsidRPr="00C014EE">
        <w:rPr>
          <w:rFonts w:ascii="Lato" w:eastAsia="Times New Roman" w:hAnsi="Lato" w:cs="Arial"/>
          <w:b/>
          <w:spacing w:val="4"/>
          <w:lang w:eastAsia="pl-PL"/>
        </w:rPr>
        <w:t>Nr 2</w:t>
      </w:r>
      <w:r>
        <w:rPr>
          <w:rFonts w:ascii="Lato" w:eastAsia="Times New Roman" w:hAnsi="Lato" w:cs="Arial"/>
          <w:b/>
          <w:spacing w:val="4"/>
          <w:lang w:eastAsia="pl-PL"/>
        </w:rPr>
        <w:t>.1</w:t>
      </w:r>
      <w:r w:rsidRPr="00C014EE">
        <w:rPr>
          <w:rFonts w:ascii="Lato" w:eastAsia="Times New Roman" w:hAnsi="Lato" w:cs="Arial"/>
          <w:spacing w:val="4"/>
          <w:lang w:eastAsia="pl-PL"/>
        </w:rPr>
        <w:t xml:space="preserve"> </w:t>
      </w:r>
      <w:r w:rsidRPr="00C014EE">
        <w:rPr>
          <w:rFonts w:ascii="Lato" w:eastAsia="Times New Roman" w:hAnsi="Lato" w:cs="Arial"/>
          <w:bCs/>
          <w:spacing w:val="4"/>
          <w:lang w:eastAsia="pl-PL"/>
        </w:rPr>
        <w:t>–</w:t>
      </w:r>
      <w:r w:rsidRPr="00C014EE">
        <w:rPr>
          <w:rFonts w:ascii="Lato" w:eastAsia="Times New Roman" w:hAnsi="Lato" w:cs="Arial"/>
          <w:spacing w:val="4"/>
          <w:lang w:eastAsia="pl-PL"/>
        </w:rPr>
        <w:t xml:space="preserve"> </w:t>
      </w:r>
      <w:r w:rsidRPr="00C014EE">
        <w:rPr>
          <w:rFonts w:ascii="Lato" w:eastAsia="Times New Roman" w:hAnsi="Lato" w:cs="Arial"/>
          <w:iCs/>
          <w:spacing w:val="4"/>
          <w:lang w:eastAsia="pl-PL"/>
        </w:rPr>
        <w:t xml:space="preserve">mapa w skali 1:1000 z projektem podziału działki nr </w:t>
      </w:r>
      <w:r>
        <w:rPr>
          <w:rFonts w:ascii="Lato" w:hAnsi="Lato" w:cs="Arial"/>
          <w:iCs/>
          <w:spacing w:val="4"/>
        </w:rPr>
        <w:t>216/13</w:t>
      </w:r>
      <w:r w:rsidRPr="00AC653D">
        <w:rPr>
          <w:rFonts w:ascii="Lato" w:hAnsi="Lato" w:cs="Arial"/>
          <w:iCs/>
          <w:spacing w:val="4"/>
        </w:rPr>
        <w:t xml:space="preserve"> </w:t>
      </w:r>
      <w:r w:rsidRPr="00AC653D">
        <w:rPr>
          <w:rFonts w:ascii="Lato" w:hAnsi="Lato" w:cs="Arial"/>
          <w:spacing w:val="4"/>
        </w:rPr>
        <w:t xml:space="preserve">z obrębu </w:t>
      </w:r>
      <w:r>
        <w:rPr>
          <w:rFonts w:ascii="Lato" w:hAnsi="Lato" w:cs="Arial"/>
          <w:spacing w:val="4"/>
        </w:rPr>
        <w:t>0031 Krowodrza</w:t>
      </w:r>
      <w:r w:rsidRPr="00C014EE">
        <w:rPr>
          <w:rFonts w:ascii="Lato" w:eastAsia="Times New Roman" w:hAnsi="Lato" w:cs="Arial"/>
          <w:spacing w:val="4"/>
        </w:rPr>
        <w:t>,</w:t>
      </w:r>
      <w:r>
        <w:rPr>
          <w:rFonts w:ascii="Lato" w:eastAsia="Times New Roman" w:hAnsi="Lato" w:cs="Arial"/>
          <w:spacing w:val="4"/>
        </w:rPr>
        <w:t xml:space="preserve"> </w:t>
      </w:r>
    </w:p>
    <w:p w14:paraId="57A855B5" w14:textId="5DB70DB4" w:rsidR="00C014EE" w:rsidRPr="00C014EE" w:rsidRDefault="00C014EE" w:rsidP="00C014EE">
      <w:pPr>
        <w:widowControl w:val="0"/>
        <w:shd w:val="clear" w:color="auto" w:fill="FFFFFF"/>
        <w:spacing w:after="0" w:line="240" w:lineRule="exact"/>
        <w:rPr>
          <w:rFonts w:ascii="Lato" w:eastAsia="Times New Roman" w:hAnsi="Lato" w:cs="Arial"/>
          <w:spacing w:val="4"/>
        </w:rPr>
      </w:pPr>
      <w:r w:rsidRPr="00C014EE">
        <w:rPr>
          <w:rFonts w:ascii="Lato" w:eastAsia="Times New Roman" w:hAnsi="Lato" w:cs="Arial"/>
          <w:b/>
          <w:spacing w:val="4"/>
          <w:lang w:eastAsia="pl-PL"/>
        </w:rPr>
        <w:t>Nr 2</w:t>
      </w:r>
      <w:r>
        <w:rPr>
          <w:rFonts w:ascii="Lato" w:eastAsia="Times New Roman" w:hAnsi="Lato" w:cs="Arial"/>
          <w:b/>
          <w:spacing w:val="4"/>
          <w:lang w:eastAsia="pl-PL"/>
        </w:rPr>
        <w:t>.</w:t>
      </w:r>
      <w:r w:rsidRPr="00C014EE">
        <w:rPr>
          <w:rFonts w:ascii="Lato" w:eastAsia="Times New Roman" w:hAnsi="Lato" w:cs="Arial"/>
          <w:b/>
          <w:spacing w:val="4"/>
          <w:lang w:eastAsia="pl-PL"/>
        </w:rPr>
        <w:t>2</w:t>
      </w:r>
      <w:r w:rsidRPr="00C014EE">
        <w:rPr>
          <w:rFonts w:ascii="Lato" w:eastAsia="Times New Roman" w:hAnsi="Lato" w:cs="Arial"/>
          <w:spacing w:val="4"/>
          <w:lang w:eastAsia="pl-PL"/>
        </w:rPr>
        <w:t xml:space="preserve"> </w:t>
      </w:r>
      <w:r w:rsidRPr="00C014EE">
        <w:rPr>
          <w:rFonts w:ascii="Lato" w:eastAsia="Times New Roman" w:hAnsi="Lato" w:cs="Arial"/>
          <w:bCs/>
          <w:spacing w:val="4"/>
          <w:lang w:eastAsia="pl-PL"/>
        </w:rPr>
        <w:t>–</w:t>
      </w:r>
      <w:r w:rsidRPr="00C014EE">
        <w:rPr>
          <w:rFonts w:ascii="Lato" w:eastAsia="Times New Roman" w:hAnsi="Lato" w:cs="Arial"/>
          <w:iCs/>
          <w:spacing w:val="4"/>
          <w:lang w:eastAsia="pl-PL"/>
        </w:rPr>
        <w:t xml:space="preserve"> mapa w skali 1:1000 z projektem podziału działki nr </w:t>
      </w:r>
      <w:r>
        <w:rPr>
          <w:rFonts w:ascii="Lato" w:hAnsi="Lato" w:cs="Arial"/>
          <w:iCs/>
          <w:spacing w:val="4"/>
        </w:rPr>
        <w:t>1128/12 i nr 1129/7</w:t>
      </w:r>
      <w:r w:rsidRPr="00AC653D">
        <w:rPr>
          <w:rFonts w:ascii="Lato" w:hAnsi="Lato" w:cs="Arial"/>
          <w:iCs/>
          <w:spacing w:val="4"/>
        </w:rPr>
        <w:t xml:space="preserve"> </w:t>
      </w:r>
      <w:r w:rsidR="00D80782">
        <w:rPr>
          <w:rFonts w:ascii="Lato" w:hAnsi="Lato" w:cs="Arial"/>
          <w:iCs/>
          <w:spacing w:val="4"/>
        </w:rPr>
        <w:br/>
      </w:r>
      <w:r w:rsidRPr="00AC653D">
        <w:rPr>
          <w:rFonts w:ascii="Lato" w:hAnsi="Lato" w:cs="Arial"/>
          <w:spacing w:val="4"/>
        </w:rPr>
        <w:t xml:space="preserve">z obrębu </w:t>
      </w:r>
      <w:r>
        <w:rPr>
          <w:rFonts w:ascii="Lato" w:hAnsi="Lato" w:cs="Arial"/>
          <w:spacing w:val="4"/>
        </w:rPr>
        <w:t>0018 Zielonki</w:t>
      </w:r>
      <w:r w:rsidRPr="00C014EE">
        <w:rPr>
          <w:rFonts w:ascii="Lato" w:eastAsia="Times New Roman" w:hAnsi="Lato" w:cs="Arial"/>
          <w:spacing w:val="4"/>
        </w:rPr>
        <w:t>,</w:t>
      </w:r>
    </w:p>
    <w:p w14:paraId="6FECD5CB" w14:textId="201FF1AB" w:rsidR="00C014EE" w:rsidRDefault="00C014EE" w:rsidP="00C014EE">
      <w:pPr>
        <w:widowControl w:val="0"/>
        <w:shd w:val="clear" w:color="auto" w:fill="FFFFFF"/>
        <w:spacing w:after="0" w:line="240" w:lineRule="exact"/>
        <w:rPr>
          <w:rFonts w:ascii="Lato" w:eastAsia="Times New Roman" w:hAnsi="Lato" w:cs="Arial"/>
          <w:spacing w:val="4"/>
        </w:rPr>
      </w:pPr>
      <w:r w:rsidRPr="00C014EE">
        <w:rPr>
          <w:rFonts w:ascii="Lato" w:eastAsia="Times New Roman" w:hAnsi="Lato" w:cs="Arial"/>
          <w:b/>
          <w:spacing w:val="4"/>
        </w:rPr>
        <w:t>Nr 2</w:t>
      </w:r>
      <w:r>
        <w:rPr>
          <w:rFonts w:ascii="Lato" w:eastAsia="Times New Roman" w:hAnsi="Lato" w:cs="Arial"/>
          <w:b/>
          <w:spacing w:val="4"/>
        </w:rPr>
        <w:t>.</w:t>
      </w:r>
      <w:r w:rsidRPr="00C014EE">
        <w:rPr>
          <w:rFonts w:ascii="Lato" w:eastAsia="Times New Roman" w:hAnsi="Lato" w:cs="Arial"/>
          <w:b/>
          <w:spacing w:val="4"/>
        </w:rPr>
        <w:t>3</w:t>
      </w:r>
      <w:r w:rsidRPr="00C014EE">
        <w:rPr>
          <w:rFonts w:ascii="Lato" w:eastAsia="Times New Roman" w:hAnsi="Lato" w:cs="Arial"/>
          <w:spacing w:val="4"/>
        </w:rPr>
        <w:t xml:space="preserve"> – mapa </w:t>
      </w:r>
      <w:r w:rsidRPr="00C014EE">
        <w:rPr>
          <w:rFonts w:ascii="Lato" w:eastAsia="Times New Roman" w:hAnsi="Lato" w:cs="Arial"/>
          <w:iCs/>
          <w:spacing w:val="4"/>
          <w:lang w:eastAsia="pl-PL"/>
        </w:rPr>
        <w:t xml:space="preserve">w skali 1:1000 z projektem podziału działki nr </w:t>
      </w:r>
      <w:r>
        <w:rPr>
          <w:rFonts w:ascii="Lato" w:hAnsi="Lato" w:cs="Arial"/>
          <w:iCs/>
          <w:spacing w:val="4"/>
        </w:rPr>
        <w:t>1960</w:t>
      </w:r>
      <w:r w:rsidRPr="00AC653D">
        <w:rPr>
          <w:rFonts w:ascii="Lato" w:hAnsi="Lato" w:cs="Arial"/>
          <w:iCs/>
          <w:spacing w:val="4"/>
        </w:rPr>
        <w:t xml:space="preserve"> </w:t>
      </w:r>
      <w:r w:rsidRPr="00AC653D">
        <w:rPr>
          <w:rFonts w:ascii="Lato" w:hAnsi="Lato" w:cs="Arial"/>
          <w:spacing w:val="4"/>
        </w:rPr>
        <w:t xml:space="preserve">z obrębu </w:t>
      </w:r>
      <w:r>
        <w:rPr>
          <w:rFonts w:ascii="Lato" w:hAnsi="Lato" w:cs="Arial"/>
          <w:spacing w:val="4"/>
        </w:rPr>
        <w:t>0018 Zielonki</w:t>
      </w:r>
      <w:r w:rsidRPr="00C014EE">
        <w:rPr>
          <w:rFonts w:ascii="Lato" w:eastAsia="Times New Roman" w:hAnsi="Lato" w:cs="Arial"/>
          <w:spacing w:val="4"/>
        </w:rPr>
        <w:t>,</w:t>
      </w:r>
    </w:p>
    <w:p w14:paraId="0486F91A" w14:textId="0B95559A" w:rsidR="00C014EE" w:rsidRPr="00C014EE" w:rsidRDefault="00C014EE" w:rsidP="00C014EE">
      <w:pPr>
        <w:widowControl w:val="0"/>
        <w:shd w:val="clear" w:color="auto" w:fill="FFFFFF"/>
        <w:spacing w:after="0" w:line="240" w:lineRule="exact"/>
        <w:rPr>
          <w:rFonts w:ascii="Lato" w:eastAsia="Times New Roman" w:hAnsi="Lato" w:cs="Arial"/>
          <w:spacing w:val="4"/>
        </w:rPr>
      </w:pPr>
      <w:r w:rsidRPr="00C014EE">
        <w:rPr>
          <w:rFonts w:ascii="Lato" w:eastAsia="Times New Roman" w:hAnsi="Lato" w:cs="Arial"/>
          <w:b/>
          <w:spacing w:val="4"/>
        </w:rPr>
        <w:t>Nr 2</w:t>
      </w:r>
      <w:r>
        <w:rPr>
          <w:rFonts w:ascii="Lato" w:eastAsia="Times New Roman" w:hAnsi="Lato" w:cs="Arial"/>
          <w:b/>
          <w:spacing w:val="4"/>
        </w:rPr>
        <w:t>.4</w:t>
      </w:r>
      <w:r w:rsidRPr="00C014EE">
        <w:rPr>
          <w:rFonts w:ascii="Lato" w:eastAsia="Times New Roman" w:hAnsi="Lato" w:cs="Arial"/>
          <w:spacing w:val="4"/>
        </w:rPr>
        <w:t xml:space="preserve"> – mapa </w:t>
      </w:r>
      <w:r w:rsidRPr="00C014EE">
        <w:rPr>
          <w:rFonts w:ascii="Lato" w:eastAsia="Times New Roman" w:hAnsi="Lato" w:cs="Arial"/>
          <w:iCs/>
          <w:spacing w:val="4"/>
          <w:lang w:eastAsia="pl-PL"/>
        </w:rPr>
        <w:t xml:space="preserve">w skali 1:1000 z projektem podziału działki nr </w:t>
      </w:r>
      <w:r>
        <w:rPr>
          <w:rFonts w:ascii="Lato" w:hAnsi="Lato" w:cs="Arial"/>
          <w:iCs/>
          <w:spacing w:val="4"/>
        </w:rPr>
        <w:t>1932</w:t>
      </w:r>
      <w:r w:rsidRPr="00AC653D">
        <w:rPr>
          <w:rFonts w:ascii="Lato" w:hAnsi="Lato" w:cs="Arial"/>
          <w:iCs/>
          <w:spacing w:val="4"/>
        </w:rPr>
        <w:t xml:space="preserve"> </w:t>
      </w:r>
      <w:r w:rsidRPr="00AC653D">
        <w:rPr>
          <w:rFonts w:ascii="Lato" w:hAnsi="Lato" w:cs="Arial"/>
          <w:spacing w:val="4"/>
        </w:rPr>
        <w:t xml:space="preserve">z obrębu </w:t>
      </w:r>
      <w:r>
        <w:rPr>
          <w:rFonts w:ascii="Lato" w:hAnsi="Lato" w:cs="Arial"/>
          <w:spacing w:val="4"/>
        </w:rPr>
        <w:t>0018 Zielonki</w:t>
      </w:r>
      <w:r w:rsidRPr="00C014EE">
        <w:rPr>
          <w:rFonts w:ascii="Lato" w:eastAsia="Times New Roman" w:hAnsi="Lato" w:cs="Arial"/>
          <w:spacing w:val="4"/>
        </w:rPr>
        <w:t>,</w:t>
      </w:r>
      <w:r>
        <w:rPr>
          <w:rFonts w:ascii="Lato" w:eastAsia="Times New Roman" w:hAnsi="Lato" w:cs="Arial"/>
          <w:spacing w:val="4"/>
        </w:rPr>
        <w:t xml:space="preserve"> </w:t>
      </w:r>
    </w:p>
    <w:p w14:paraId="6BD2D32A" w14:textId="2996F576" w:rsidR="00C014EE" w:rsidRPr="00C014EE" w:rsidRDefault="00C014EE" w:rsidP="00C014EE">
      <w:pPr>
        <w:widowControl w:val="0"/>
        <w:shd w:val="clear" w:color="auto" w:fill="FFFFFF"/>
        <w:spacing w:after="0" w:line="240" w:lineRule="exact"/>
        <w:rPr>
          <w:rFonts w:ascii="Lato" w:eastAsia="Times New Roman" w:hAnsi="Lato" w:cs="Arial"/>
          <w:spacing w:val="4"/>
          <w:lang w:eastAsia="pl-PL"/>
        </w:rPr>
      </w:pPr>
      <w:r w:rsidRPr="00C014EE">
        <w:rPr>
          <w:rFonts w:ascii="Lato" w:eastAsia="Times New Roman" w:hAnsi="Lato" w:cs="Arial"/>
          <w:b/>
          <w:spacing w:val="4"/>
          <w:lang w:eastAsia="pl-PL"/>
        </w:rPr>
        <w:t>Nr 3</w:t>
      </w:r>
      <w:r>
        <w:rPr>
          <w:rFonts w:ascii="Lato" w:eastAsia="Times New Roman" w:hAnsi="Lato" w:cs="Arial"/>
          <w:b/>
          <w:spacing w:val="4"/>
          <w:lang w:eastAsia="pl-PL"/>
        </w:rPr>
        <w:t>.</w:t>
      </w:r>
      <w:r w:rsidRPr="00C014EE">
        <w:rPr>
          <w:rFonts w:ascii="Lato" w:eastAsia="Times New Roman" w:hAnsi="Lato" w:cs="Arial"/>
          <w:b/>
          <w:spacing w:val="4"/>
          <w:lang w:eastAsia="pl-PL"/>
        </w:rPr>
        <w:t>1 – 3</w:t>
      </w:r>
      <w:r>
        <w:rPr>
          <w:rFonts w:ascii="Lato" w:eastAsia="Times New Roman" w:hAnsi="Lato" w:cs="Arial"/>
          <w:b/>
          <w:spacing w:val="4"/>
          <w:lang w:eastAsia="pl-PL"/>
        </w:rPr>
        <w:t>.</w:t>
      </w:r>
      <w:r w:rsidR="00BB2093">
        <w:rPr>
          <w:rFonts w:ascii="Lato" w:eastAsia="Times New Roman" w:hAnsi="Lato" w:cs="Arial"/>
          <w:b/>
          <w:spacing w:val="4"/>
          <w:lang w:eastAsia="pl-PL"/>
        </w:rPr>
        <w:t>6</w:t>
      </w:r>
      <w:r w:rsidRPr="00C014EE">
        <w:rPr>
          <w:rFonts w:ascii="Lato" w:eastAsia="Times New Roman" w:hAnsi="Lato" w:cs="Arial"/>
          <w:bCs/>
          <w:spacing w:val="4"/>
          <w:lang w:eastAsia="pl-PL"/>
        </w:rPr>
        <w:t xml:space="preserve"> –</w:t>
      </w:r>
      <w:r w:rsidRPr="00C014EE">
        <w:rPr>
          <w:rFonts w:ascii="Lato" w:eastAsia="Times New Roman" w:hAnsi="Lato" w:cs="Arial"/>
          <w:bCs/>
          <w:spacing w:val="4"/>
        </w:rPr>
        <w:t xml:space="preserve"> zamienne </w:t>
      </w:r>
      <w:r w:rsidRPr="00C014EE">
        <w:rPr>
          <w:rFonts w:ascii="Lato" w:eastAsia="Times New Roman" w:hAnsi="Lato" w:cs="Arial"/>
          <w:spacing w:val="4"/>
          <w:lang w:eastAsia="pl-PL"/>
        </w:rPr>
        <w:t xml:space="preserve">strony nr </w:t>
      </w:r>
      <w:r>
        <w:rPr>
          <w:rFonts w:ascii="Lato" w:hAnsi="Lato" w:cs="Arial"/>
          <w:spacing w:val="4"/>
        </w:rPr>
        <w:t xml:space="preserve">12a, 12b, 13a, 13b, 14a, 14b, 15a, 15b, 20a, 20b, 23a, 23b </w:t>
      </w:r>
      <w:r w:rsidRPr="00C014EE">
        <w:rPr>
          <w:rFonts w:ascii="Lato" w:eastAsia="Times New Roman" w:hAnsi="Lato" w:cs="Arial"/>
          <w:spacing w:val="4"/>
          <w:lang w:eastAsia="pl-PL"/>
        </w:rPr>
        <w:t>tomu 1 Projektu Zagospodarowania Terenu – część opisowa,</w:t>
      </w:r>
    </w:p>
    <w:p w14:paraId="215FFF6C" w14:textId="3D9DE275" w:rsidR="00C014EE" w:rsidRDefault="00C014EE" w:rsidP="00C014EE">
      <w:pPr>
        <w:widowControl w:val="0"/>
        <w:shd w:val="clear" w:color="auto" w:fill="FFFFFF"/>
        <w:spacing w:after="0" w:line="240" w:lineRule="exact"/>
        <w:rPr>
          <w:rFonts w:ascii="Lato" w:eastAsia="Times New Roman" w:hAnsi="Lato" w:cs="Arial"/>
          <w:iCs/>
          <w:spacing w:val="4"/>
          <w:lang w:eastAsia="pl-PL"/>
        </w:rPr>
      </w:pPr>
      <w:r w:rsidRPr="00C014EE">
        <w:rPr>
          <w:rFonts w:ascii="Lato" w:eastAsia="Times New Roman" w:hAnsi="Lato" w:cs="Arial"/>
          <w:b/>
          <w:spacing w:val="4"/>
          <w:lang w:eastAsia="pl-PL"/>
        </w:rPr>
        <w:t>Nr 4</w:t>
      </w:r>
      <w:r>
        <w:rPr>
          <w:rFonts w:ascii="Lato" w:eastAsia="Times New Roman" w:hAnsi="Lato" w:cs="Arial"/>
          <w:b/>
          <w:spacing w:val="4"/>
          <w:lang w:eastAsia="pl-PL"/>
        </w:rPr>
        <w:t>.</w:t>
      </w:r>
      <w:r w:rsidRPr="00C014EE">
        <w:rPr>
          <w:rFonts w:ascii="Lato" w:eastAsia="Times New Roman" w:hAnsi="Lato" w:cs="Arial"/>
          <w:b/>
          <w:spacing w:val="4"/>
          <w:lang w:eastAsia="pl-PL"/>
        </w:rPr>
        <w:t>1 – 4</w:t>
      </w:r>
      <w:r>
        <w:rPr>
          <w:rFonts w:ascii="Lato" w:eastAsia="Times New Roman" w:hAnsi="Lato" w:cs="Arial"/>
          <w:b/>
          <w:spacing w:val="4"/>
          <w:lang w:eastAsia="pl-PL"/>
        </w:rPr>
        <w:t>.4</w:t>
      </w:r>
      <w:r w:rsidRPr="00C014EE">
        <w:rPr>
          <w:rFonts w:ascii="Lato" w:eastAsia="Times New Roman" w:hAnsi="Lato" w:cs="Arial"/>
          <w:bCs/>
          <w:spacing w:val="4"/>
          <w:lang w:eastAsia="pl-PL"/>
        </w:rPr>
        <w:t xml:space="preserve"> –</w:t>
      </w:r>
      <w:r w:rsidRPr="00C014EE">
        <w:rPr>
          <w:rFonts w:ascii="Lato" w:eastAsia="Times New Roman" w:hAnsi="Lato" w:cs="Arial"/>
          <w:iCs/>
          <w:spacing w:val="4"/>
          <w:lang w:eastAsia="pl-PL"/>
        </w:rPr>
        <w:t xml:space="preserve"> zaświadczeni</w:t>
      </w:r>
      <w:r>
        <w:rPr>
          <w:rFonts w:ascii="Lato" w:eastAsia="Times New Roman" w:hAnsi="Lato" w:cs="Arial"/>
          <w:iCs/>
          <w:spacing w:val="4"/>
          <w:lang w:eastAsia="pl-PL"/>
        </w:rPr>
        <w:t>a</w:t>
      </w:r>
      <w:r w:rsidRPr="00C014EE">
        <w:rPr>
          <w:rFonts w:ascii="Lato" w:eastAsia="Times New Roman" w:hAnsi="Lato" w:cs="Arial"/>
          <w:iCs/>
          <w:spacing w:val="4"/>
          <w:lang w:eastAsia="pl-PL"/>
        </w:rPr>
        <w:t xml:space="preserve"> potwierdzające wpis </w:t>
      </w:r>
      <w:r w:rsidRPr="00A725EA">
        <w:rPr>
          <w:rFonts w:ascii="Lato" w:hAnsi="Lato" w:cs="Arial"/>
          <w:color w:val="000000"/>
          <w:spacing w:val="4"/>
          <w:kern w:val="2"/>
        </w:rPr>
        <w:t xml:space="preserve">Pana </w:t>
      </w:r>
      <w:r w:rsidR="00BF7F6D">
        <w:rPr>
          <w:rFonts w:ascii="Lato" w:hAnsi="Lato" w:cs="Arial"/>
          <w:color w:val="000000"/>
          <w:spacing w:val="4"/>
          <w:kern w:val="2"/>
        </w:rPr>
        <w:t>J.K.</w:t>
      </w:r>
      <w:r>
        <w:rPr>
          <w:rFonts w:ascii="Lato" w:hAnsi="Lato" w:cs="Arial"/>
          <w:color w:val="000000"/>
          <w:spacing w:val="4"/>
          <w:kern w:val="2"/>
        </w:rPr>
        <w:t>, Pani</w:t>
      </w:r>
      <w:r w:rsidR="00D80782">
        <w:rPr>
          <w:rFonts w:ascii="Lato" w:hAnsi="Lato" w:cs="Arial"/>
          <w:color w:val="000000"/>
          <w:spacing w:val="4"/>
          <w:kern w:val="2"/>
        </w:rPr>
        <w:t xml:space="preserve"> </w:t>
      </w:r>
      <w:r w:rsidR="00BF7F6D">
        <w:rPr>
          <w:rFonts w:ascii="Lato" w:hAnsi="Lato" w:cs="Arial"/>
          <w:color w:val="000000"/>
          <w:spacing w:val="4"/>
          <w:kern w:val="2"/>
        </w:rPr>
        <w:t>M.G.-P.</w:t>
      </w:r>
      <w:r>
        <w:rPr>
          <w:rFonts w:ascii="Lato" w:hAnsi="Lato" w:cs="Arial"/>
          <w:color w:val="000000"/>
          <w:spacing w:val="4"/>
          <w:kern w:val="2"/>
        </w:rPr>
        <w:t xml:space="preserve">, Pana </w:t>
      </w:r>
      <w:r w:rsidR="00BF7F6D">
        <w:rPr>
          <w:rFonts w:ascii="Lato" w:hAnsi="Lato" w:cs="Arial"/>
          <w:color w:val="000000"/>
          <w:spacing w:val="4"/>
          <w:kern w:val="2"/>
        </w:rPr>
        <w:t>B.Z.</w:t>
      </w:r>
      <w:r>
        <w:rPr>
          <w:rFonts w:ascii="Lato" w:hAnsi="Lato" w:cs="Arial"/>
          <w:color w:val="000000"/>
          <w:spacing w:val="4"/>
          <w:kern w:val="2"/>
        </w:rPr>
        <w:t xml:space="preserve"> i Pana </w:t>
      </w:r>
      <w:r w:rsidR="00BF7F6D">
        <w:rPr>
          <w:rFonts w:ascii="Lato" w:hAnsi="Lato" w:cs="Arial"/>
          <w:color w:val="000000"/>
          <w:spacing w:val="4"/>
          <w:kern w:val="2"/>
        </w:rPr>
        <w:t>J.J</w:t>
      </w:r>
      <w:r w:rsidRPr="00A725EA">
        <w:rPr>
          <w:rFonts w:ascii="Lato" w:hAnsi="Lato" w:cs="Arial"/>
          <w:color w:val="000000"/>
          <w:spacing w:val="4"/>
          <w:kern w:val="2"/>
        </w:rPr>
        <w:t xml:space="preserve"> </w:t>
      </w:r>
      <w:r w:rsidRPr="00C014EE">
        <w:rPr>
          <w:rFonts w:ascii="Lato" w:eastAsia="Times New Roman" w:hAnsi="Lato" w:cs="Arial"/>
          <w:iCs/>
          <w:spacing w:val="4"/>
          <w:lang w:eastAsia="pl-PL"/>
        </w:rPr>
        <w:t>na listę członków właściwej izby samorządu zawodowego</w:t>
      </w:r>
      <w:r w:rsidR="00D80782">
        <w:rPr>
          <w:rFonts w:ascii="Lato" w:eastAsia="Times New Roman" w:hAnsi="Lato" w:cs="Arial"/>
          <w:iCs/>
          <w:spacing w:val="4"/>
          <w:lang w:eastAsia="pl-PL"/>
        </w:rPr>
        <w:t>,</w:t>
      </w:r>
    </w:p>
    <w:p w14:paraId="41C1BA21" w14:textId="4306CA45" w:rsidR="00D80782" w:rsidRDefault="00C014EE" w:rsidP="00C014EE">
      <w:pPr>
        <w:widowControl w:val="0"/>
        <w:shd w:val="clear" w:color="auto" w:fill="FFFFFF"/>
        <w:spacing w:after="0" w:line="240" w:lineRule="exact"/>
        <w:rPr>
          <w:rFonts w:ascii="Lato" w:eastAsia="Times New Roman" w:hAnsi="Lato" w:cs="Arial"/>
          <w:bCs/>
          <w:spacing w:val="4"/>
        </w:rPr>
      </w:pPr>
      <w:r w:rsidRPr="00C014EE">
        <w:rPr>
          <w:rFonts w:ascii="Lato" w:eastAsia="Times New Roman" w:hAnsi="Lato" w:cs="Arial"/>
          <w:b/>
          <w:spacing w:val="4"/>
          <w:lang w:eastAsia="pl-PL"/>
        </w:rPr>
        <w:t>Nr 5</w:t>
      </w:r>
      <w:r w:rsidR="00D80782">
        <w:rPr>
          <w:rFonts w:ascii="Lato" w:eastAsia="Times New Roman" w:hAnsi="Lato" w:cs="Arial"/>
          <w:b/>
          <w:spacing w:val="4"/>
          <w:lang w:eastAsia="pl-PL"/>
        </w:rPr>
        <w:t>.</w:t>
      </w:r>
      <w:r w:rsidRPr="00C014EE">
        <w:rPr>
          <w:rFonts w:ascii="Lato" w:eastAsia="Times New Roman" w:hAnsi="Lato" w:cs="Arial"/>
          <w:b/>
          <w:spacing w:val="4"/>
          <w:lang w:eastAsia="pl-PL"/>
        </w:rPr>
        <w:t>1 – 5</w:t>
      </w:r>
      <w:r w:rsidR="00D80782">
        <w:rPr>
          <w:rFonts w:ascii="Lato" w:eastAsia="Times New Roman" w:hAnsi="Lato" w:cs="Arial"/>
          <w:b/>
          <w:spacing w:val="4"/>
          <w:lang w:eastAsia="pl-PL"/>
        </w:rPr>
        <w:t>.4</w:t>
      </w:r>
      <w:r w:rsidRPr="00C014EE">
        <w:rPr>
          <w:rFonts w:ascii="Lato" w:eastAsia="Times New Roman" w:hAnsi="Lato" w:cs="Arial"/>
          <w:bCs/>
          <w:spacing w:val="4"/>
          <w:lang w:eastAsia="pl-PL"/>
        </w:rPr>
        <w:t xml:space="preserve"> – </w:t>
      </w:r>
      <w:r w:rsidRPr="00C014EE">
        <w:rPr>
          <w:rFonts w:ascii="Lato" w:eastAsia="Times New Roman" w:hAnsi="Lato" w:cs="Arial"/>
          <w:bCs/>
          <w:spacing w:val="4"/>
        </w:rPr>
        <w:t xml:space="preserve">zamienne </w:t>
      </w:r>
      <w:r w:rsidR="00D80782" w:rsidRPr="00687D2A">
        <w:rPr>
          <w:rFonts w:ascii="Lato" w:hAnsi="Lato" w:cs="Arial"/>
          <w:spacing w:val="4"/>
        </w:rPr>
        <w:t>rysunk</w:t>
      </w:r>
      <w:r w:rsidR="00D80782">
        <w:rPr>
          <w:rFonts w:ascii="Lato" w:hAnsi="Lato" w:cs="Arial"/>
          <w:spacing w:val="4"/>
        </w:rPr>
        <w:t>i</w:t>
      </w:r>
      <w:r w:rsidR="00D80782" w:rsidRPr="00687D2A">
        <w:rPr>
          <w:rFonts w:ascii="Lato" w:hAnsi="Lato" w:cs="Arial"/>
          <w:spacing w:val="4"/>
        </w:rPr>
        <w:t xml:space="preserve"> </w:t>
      </w:r>
      <w:r w:rsidR="00D80782">
        <w:rPr>
          <w:rFonts w:ascii="Lato" w:hAnsi="Lato" w:cs="Arial"/>
          <w:spacing w:val="4"/>
        </w:rPr>
        <w:t xml:space="preserve">nr OBZIE-PB-PZT-TG-SY-0102-00, </w:t>
      </w:r>
      <w:r w:rsidR="00D80782">
        <w:rPr>
          <w:rFonts w:ascii="Lato" w:hAnsi="Lato" w:cs="Arial"/>
          <w:spacing w:val="4"/>
        </w:rPr>
        <w:br/>
        <w:t xml:space="preserve">OBZIE-PB-PZT-TG-SY-0103-00, OBZIE-PB-PZT-TG-SY-0104-00 </w:t>
      </w:r>
      <w:r w:rsidR="00D80782">
        <w:rPr>
          <w:rFonts w:ascii="Lato" w:hAnsi="Lato" w:cs="Arial"/>
          <w:spacing w:val="4"/>
        </w:rPr>
        <w:br/>
        <w:t xml:space="preserve">i OBZIE-PB-PZT-TG-SY-0105-00 (zamienne arkusze 2, 3, 4 i 5 „Sytuacja – trasa główna”) </w:t>
      </w:r>
      <w:r w:rsidR="00D80782" w:rsidRPr="00A33BA1">
        <w:rPr>
          <w:rFonts w:ascii="Lato" w:hAnsi="Lato" w:cs="Arial"/>
          <w:spacing w:val="4"/>
        </w:rPr>
        <w:t xml:space="preserve">tomu </w:t>
      </w:r>
      <w:r w:rsidR="00D80782">
        <w:rPr>
          <w:rFonts w:ascii="Lato" w:hAnsi="Lato" w:cs="Arial"/>
          <w:spacing w:val="4"/>
        </w:rPr>
        <w:t>1</w:t>
      </w:r>
      <w:r w:rsidR="00D80782" w:rsidRPr="00A33BA1">
        <w:rPr>
          <w:rFonts w:ascii="Lato" w:hAnsi="Lato" w:cs="Arial"/>
          <w:spacing w:val="4"/>
        </w:rPr>
        <w:t xml:space="preserve"> Projektu Zagospodarowania Terenu</w:t>
      </w:r>
      <w:r w:rsidR="00D80782">
        <w:rPr>
          <w:rFonts w:ascii="Lato" w:hAnsi="Lato" w:cs="Arial"/>
          <w:spacing w:val="4"/>
        </w:rPr>
        <w:t xml:space="preserve">, </w:t>
      </w:r>
      <w:r w:rsidR="00D80782" w:rsidRPr="00A33BA1">
        <w:rPr>
          <w:rFonts w:ascii="Lato" w:hAnsi="Lato" w:cs="Arial"/>
          <w:spacing w:val="4"/>
        </w:rPr>
        <w:t>część rysunkowa</w:t>
      </w:r>
      <w:r w:rsidR="00D80782">
        <w:rPr>
          <w:rFonts w:ascii="Lato" w:hAnsi="Lato" w:cs="Arial"/>
          <w:spacing w:val="4"/>
        </w:rPr>
        <w:t>,</w:t>
      </w:r>
    </w:p>
    <w:p w14:paraId="7E26E2CE" w14:textId="45D74140" w:rsidR="00C014EE" w:rsidRPr="00D80782" w:rsidRDefault="00C014EE" w:rsidP="00D80782">
      <w:pPr>
        <w:widowControl w:val="0"/>
        <w:shd w:val="clear" w:color="auto" w:fill="FFFFFF"/>
        <w:spacing w:after="0" w:line="240" w:lineRule="exact"/>
        <w:rPr>
          <w:rFonts w:ascii="Lato" w:eastAsia="Times New Roman" w:hAnsi="Lato" w:cs="Arial"/>
          <w:spacing w:val="4"/>
          <w:lang w:eastAsia="pl-PL"/>
        </w:rPr>
      </w:pPr>
      <w:r w:rsidRPr="00C014EE">
        <w:rPr>
          <w:rFonts w:ascii="Lato" w:eastAsia="Times New Roman" w:hAnsi="Lato" w:cs="Arial"/>
          <w:b/>
          <w:spacing w:val="4"/>
          <w:lang w:eastAsia="pl-PL"/>
        </w:rPr>
        <w:t>Nr 6</w:t>
      </w:r>
      <w:r w:rsidR="00D80782">
        <w:rPr>
          <w:rFonts w:ascii="Lato" w:eastAsia="Times New Roman" w:hAnsi="Lato" w:cs="Arial"/>
          <w:b/>
          <w:spacing w:val="4"/>
          <w:lang w:eastAsia="pl-PL"/>
        </w:rPr>
        <w:t>.</w:t>
      </w:r>
      <w:r w:rsidRPr="00C014EE">
        <w:rPr>
          <w:rFonts w:ascii="Lato" w:eastAsia="Times New Roman" w:hAnsi="Lato" w:cs="Arial"/>
          <w:b/>
          <w:spacing w:val="4"/>
          <w:lang w:eastAsia="pl-PL"/>
        </w:rPr>
        <w:t>1 – 6</w:t>
      </w:r>
      <w:r w:rsidR="00D80782">
        <w:rPr>
          <w:rFonts w:ascii="Lato" w:eastAsia="Times New Roman" w:hAnsi="Lato" w:cs="Arial"/>
          <w:b/>
          <w:spacing w:val="4"/>
          <w:lang w:eastAsia="pl-PL"/>
        </w:rPr>
        <w:t>.</w:t>
      </w:r>
      <w:r w:rsidR="007F4E3B">
        <w:rPr>
          <w:rFonts w:ascii="Lato" w:eastAsia="Times New Roman" w:hAnsi="Lato" w:cs="Arial"/>
          <w:b/>
          <w:spacing w:val="4"/>
          <w:lang w:eastAsia="pl-PL"/>
        </w:rPr>
        <w:t>2</w:t>
      </w:r>
      <w:r w:rsidRPr="00C014EE">
        <w:rPr>
          <w:rFonts w:ascii="Lato" w:eastAsia="Times New Roman" w:hAnsi="Lato" w:cs="Arial"/>
          <w:bCs/>
          <w:spacing w:val="4"/>
          <w:lang w:eastAsia="pl-PL"/>
        </w:rPr>
        <w:t xml:space="preserve"> – </w:t>
      </w:r>
      <w:r w:rsidRPr="00C014EE">
        <w:rPr>
          <w:rFonts w:ascii="Lato" w:eastAsia="Times New Roman" w:hAnsi="Lato" w:cs="Arial"/>
          <w:iCs/>
          <w:spacing w:val="4"/>
          <w:lang w:eastAsia="pl-PL"/>
        </w:rPr>
        <w:t xml:space="preserve">zamienne </w:t>
      </w:r>
      <w:r w:rsidRPr="00182678">
        <w:rPr>
          <w:rFonts w:ascii="Lato" w:hAnsi="Lato" w:cs="Arial"/>
          <w:spacing w:val="4"/>
        </w:rPr>
        <w:t>stron</w:t>
      </w:r>
      <w:r w:rsidR="00D80782">
        <w:rPr>
          <w:rFonts w:ascii="Lato" w:hAnsi="Lato" w:cs="Arial"/>
          <w:spacing w:val="4"/>
        </w:rPr>
        <w:t>y</w:t>
      </w:r>
      <w:r w:rsidRPr="00182678">
        <w:rPr>
          <w:rFonts w:ascii="Lato" w:hAnsi="Lato" w:cs="Arial"/>
          <w:spacing w:val="4"/>
        </w:rPr>
        <w:t xml:space="preserve"> nr </w:t>
      </w:r>
      <w:r>
        <w:rPr>
          <w:rFonts w:ascii="Lato" w:hAnsi="Lato" w:cs="Arial"/>
          <w:spacing w:val="4"/>
        </w:rPr>
        <w:t xml:space="preserve">193a, 193b, 204g, 204h </w:t>
      </w:r>
      <w:r w:rsidRPr="00182678">
        <w:rPr>
          <w:rFonts w:ascii="Lato" w:hAnsi="Lato" w:cs="Arial"/>
          <w:spacing w:val="4"/>
        </w:rPr>
        <w:t xml:space="preserve">tomu </w:t>
      </w:r>
      <w:r>
        <w:rPr>
          <w:rFonts w:ascii="Lato" w:hAnsi="Lato" w:cs="Arial"/>
          <w:spacing w:val="4"/>
        </w:rPr>
        <w:t>2c Projekt architektoniczno-budowlany</w:t>
      </w:r>
      <w:r w:rsidRPr="00182678">
        <w:rPr>
          <w:rFonts w:ascii="Lato" w:hAnsi="Lato" w:cs="Arial"/>
          <w:spacing w:val="4"/>
        </w:rPr>
        <w:t xml:space="preserve"> – </w:t>
      </w:r>
      <w:r>
        <w:rPr>
          <w:rFonts w:ascii="Lato" w:hAnsi="Lato" w:cs="Arial"/>
          <w:spacing w:val="4"/>
        </w:rPr>
        <w:t>Projekt wielobranżowy – część opisowa projektu rozbiórki obiektów budowlanych</w:t>
      </w:r>
      <w:r w:rsidR="00D80782">
        <w:rPr>
          <w:rFonts w:ascii="Lato" w:hAnsi="Lato" w:cs="Arial"/>
          <w:bCs/>
          <w:iCs/>
          <w:spacing w:val="4"/>
        </w:rPr>
        <w:t>.</w:t>
      </w:r>
    </w:p>
    <w:p w14:paraId="470EB9F7" w14:textId="6DEF12CF" w:rsidR="00C014EE" w:rsidRDefault="009D6D52"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r w:rsidRPr="009D6D52">
        <w:rPr>
          <w:noProof/>
          <w:lang w:eastAsia="pl-PL"/>
        </w:rPr>
        <mc:AlternateContent>
          <mc:Choice Requires="wps">
            <w:drawing>
              <wp:anchor distT="0" distB="0" distL="114300" distR="114300" simplePos="0" relativeHeight="251659264" behindDoc="0" locked="0" layoutInCell="1" allowOverlap="1" wp14:anchorId="137CF560" wp14:editId="346F5FFD">
                <wp:simplePos x="0" y="0"/>
                <wp:positionH relativeFrom="margin">
                  <wp:posOffset>2162175</wp:posOffset>
                </wp:positionH>
                <wp:positionV relativeFrom="paragraph">
                  <wp:posOffset>123190</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F7392" w14:textId="59588958" w:rsidR="009D6D52" w:rsidRPr="009D6D52" w:rsidRDefault="009D6D52" w:rsidP="009D6D52">
                            <w:pPr>
                              <w:pStyle w:val="Bezodstpw"/>
                              <w:ind w:firstLine="708"/>
                              <w:rPr>
                                <w:rFonts w:asciiTheme="minorHAnsi" w:hAnsiTheme="minorHAnsi" w:cstheme="minorHAnsi"/>
                                <w:color w:val="FF0000"/>
                                <w:sz w:val="18"/>
                                <w:szCs w:val="18"/>
                              </w:rPr>
                            </w:pPr>
                            <w:r>
                              <w:rPr>
                                <w:rFonts w:cs="Calibri"/>
                                <w:color w:val="FF0000"/>
                                <w:sz w:val="20"/>
                                <w:szCs w:val="20"/>
                              </w:rPr>
                              <w:t xml:space="preserve">               </w:t>
                            </w:r>
                            <w:r w:rsidRPr="009D6D52">
                              <w:rPr>
                                <w:rFonts w:asciiTheme="minorHAnsi" w:hAnsiTheme="minorHAnsi" w:cstheme="minorHAnsi"/>
                                <w:color w:val="FF0000"/>
                                <w:sz w:val="18"/>
                                <w:szCs w:val="18"/>
                              </w:rPr>
                              <w:t>MINISTER ROZWOJU I TECHNOLOGI</w:t>
                            </w:r>
                            <w:r w:rsidR="00587520">
                              <w:rPr>
                                <w:rFonts w:asciiTheme="minorHAnsi" w:hAnsiTheme="minorHAnsi" w:cstheme="minorHAnsi"/>
                                <w:color w:val="FF0000"/>
                                <w:sz w:val="18"/>
                                <w:szCs w:val="18"/>
                              </w:rPr>
                              <w:t>I</w:t>
                            </w:r>
                            <w:r w:rsidRPr="009D6D52">
                              <w:rPr>
                                <w:rFonts w:asciiTheme="minorHAnsi" w:hAnsiTheme="minorHAnsi" w:cstheme="minorHAnsi"/>
                                <w:color w:val="FF0000"/>
                                <w:sz w:val="18"/>
                                <w:szCs w:val="18"/>
                              </w:rPr>
                              <w:t xml:space="preserve"> </w:t>
                            </w:r>
                            <w:r w:rsidRPr="009D6D52">
                              <w:rPr>
                                <w:rFonts w:asciiTheme="minorHAnsi" w:hAnsiTheme="minorHAnsi" w:cstheme="minorHAnsi"/>
                                <w:color w:val="FF0000"/>
                                <w:sz w:val="18"/>
                                <w:szCs w:val="18"/>
                              </w:rPr>
                              <w:br/>
                              <w:t xml:space="preserve">                                           z up.</w:t>
                            </w:r>
                          </w:p>
                          <w:p w14:paraId="290196DC" w14:textId="77777777" w:rsidR="009D6D52" w:rsidRPr="009D6D52" w:rsidRDefault="009D6D52" w:rsidP="009D6D52">
                            <w:pPr>
                              <w:pStyle w:val="Bezodstpw"/>
                              <w:ind w:firstLine="708"/>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Marta Maikowska</w:t>
                            </w:r>
                          </w:p>
                          <w:p w14:paraId="3D054246" w14:textId="77777777" w:rsidR="009D6D52" w:rsidRPr="009D6D52" w:rsidRDefault="009D6D52" w:rsidP="009D6D52">
                            <w:pPr>
                              <w:pStyle w:val="Bezodstpw"/>
                              <w:ind w:left="1416"/>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ZASTĘPCA DYREKTORA </w:t>
                            </w:r>
                          </w:p>
                          <w:p w14:paraId="0DCC54CB" w14:textId="77777777" w:rsidR="009D6D52" w:rsidRPr="009D6D52" w:rsidRDefault="009D6D52" w:rsidP="009D6D52">
                            <w:pPr>
                              <w:pStyle w:val="Bezodstpw"/>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DEPARTAMENTU LOKALIZACJI INWESTYCJI</w:t>
                            </w:r>
                          </w:p>
                          <w:p w14:paraId="72DDAFA8" w14:textId="77777777" w:rsidR="009D6D52" w:rsidRPr="009D6D52" w:rsidRDefault="009D6D52" w:rsidP="009D6D52">
                            <w:pPr>
                              <w:spacing w:after="0" w:line="240" w:lineRule="auto"/>
                              <w:rPr>
                                <w:rFonts w:cstheme="minorHAnsi"/>
                                <w:color w:val="FF0000"/>
                                <w:sz w:val="18"/>
                                <w:szCs w:val="18"/>
                              </w:rPr>
                            </w:pPr>
                            <w:r w:rsidRPr="009D6D52">
                              <w:rPr>
                                <w:rFonts w:cstheme="minorHAns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37CF560" id="_x0000_t202" coordsize="21600,21600" o:spt="202" path="m,l,21600r21600,l21600,xe">
                <v:stroke joinstyle="miter"/>
                <v:path gradientshapeok="t" o:connecttype="rect"/>
              </v:shapetype>
              <v:shape id="Pole tekstowe 2" o:spid="_x0000_s1026" type="#_x0000_t202" style="position:absolute;left:0;text-align:left;margin-left:170.25pt;margin-top:9.7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DVyDHI3wAAAAoBAAAPAAAAZHJzL2Rvd25y&#10;ZXYueG1sTI/LTsMwEEX3SPyDNUjsqB3aojTEqSoqNiyQKEiwdONJHBE/ZLtp+HuGFV3O3KM7Z+rt&#10;bEc2YUyDdxKKhQCGrvV6cL2Ej/fnuxJYysppNXqHEn4wwba5vqpVpf3ZveF0yD2jEpcqJcHkHCrO&#10;U2vQqrTwAR1lnY9WZRpjz3VUZyq3I78X4oFbNTi6YFTAJ4Pt9+FkJXxaM+h9fP3q9DjtX7rdOswx&#10;SHl7M+8egWWc8z8Mf/qkDg05Hf3J6cRGCcuVWBNKwWYFjIBNURbAjrQoxRJ4U/PLF5pfAAAA//8D&#10;AFBLAQItABQABgAIAAAAIQC2gziS/gAAAOEBAAATAAAAAAAAAAAAAAAAAAAAAABbQ29udGVudF9U&#10;eXBlc10ueG1sUEsBAi0AFAAGAAgAAAAhADj9If/WAAAAlAEAAAsAAAAAAAAAAAAAAAAALwEAAF9y&#10;ZWxzLy5yZWxzUEsBAi0AFAAGAAgAAAAhAO480WXzAQAAywMAAA4AAAAAAAAAAAAAAAAALgIAAGRy&#10;cy9lMm9Eb2MueG1sUEsBAi0AFAAGAAgAAAAhANXIMcjfAAAACgEAAA8AAAAAAAAAAAAAAAAATQQA&#10;AGRycy9kb3ducmV2LnhtbFBLBQYAAAAABAAEAPMAAABZBQAAAAA=&#10;" stroked="f">
                <v:textbox style="mso-fit-shape-to-text:t">
                  <w:txbxContent>
                    <w:p w14:paraId="7EFF7392" w14:textId="59588958" w:rsidR="009D6D52" w:rsidRPr="009D6D52" w:rsidRDefault="009D6D52" w:rsidP="009D6D52">
                      <w:pPr>
                        <w:pStyle w:val="Bezodstpw"/>
                        <w:ind w:firstLine="708"/>
                        <w:rPr>
                          <w:rFonts w:asciiTheme="minorHAnsi" w:hAnsiTheme="minorHAnsi" w:cstheme="minorHAnsi"/>
                          <w:color w:val="FF0000"/>
                          <w:sz w:val="18"/>
                          <w:szCs w:val="18"/>
                        </w:rPr>
                      </w:pPr>
                      <w:r>
                        <w:rPr>
                          <w:rFonts w:cs="Calibri"/>
                          <w:color w:val="FF0000"/>
                          <w:sz w:val="20"/>
                          <w:szCs w:val="20"/>
                        </w:rPr>
                        <w:t xml:space="preserve">               </w:t>
                      </w:r>
                      <w:r w:rsidRPr="009D6D52">
                        <w:rPr>
                          <w:rFonts w:asciiTheme="minorHAnsi" w:hAnsiTheme="minorHAnsi" w:cstheme="minorHAnsi"/>
                          <w:color w:val="FF0000"/>
                          <w:sz w:val="18"/>
                          <w:szCs w:val="18"/>
                        </w:rPr>
                        <w:t>MINISTER ROZWOJU I TECHNOLOGI</w:t>
                      </w:r>
                      <w:r w:rsidR="00587520">
                        <w:rPr>
                          <w:rFonts w:asciiTheme="minorHAnsi" w:hAnsiTheme="minorHAnsi" w:cstheme="minorHAnsi"/>
                          <w:color w:val="FF0000"/>
                          <w:sz w:val="18"/>
                          <w:szCs w:val="18"/>
                        </w:rPr>
                        <w:t>I</w:t>
                      </w:r>
                      <w:r w:rsidRPr="009D6D52">
                        <w:rPr>
                          <w:rFonts w:asciiTheme="minorHAnsi" w:hAnsiTheme="minorHAnsi" w:cstheme="minorHAnsi"/>
                          <w:color w:val="FF0000"/>
                          <w:sz w:val="18"/>
                          <w:szCs w:val="18"/>
                        </w:rPr>
                        <w:t xml:space="preserve"> </w:t>
                      </w:r>
                      <w:r w:rsidRPr="009D6D52">
                        <w:rPr>
                          <w:rFonts w:asciiTheme="minorHAnsi" w:hAnsiTheme="minorHAnsi" w:cstheme="minorHAnsi"/>
                          <w:color w:val="FF0000"/>
                          <w:sz w:val="18"/>
                          <w:szCs w:val="18"/>
                        </w:rPr>
                        <w:br/>
                        <w:t xml:space="preserve">                                           z up.</w:t>
                      </w:r>
                    </w:p>
                    <w:p w14:paraId="290196DC" w14:textId="77777777" w:rsidR="009D6D52" w:rsidRPr="009D6D52" w:rsidRDefault="009D6D52" w:rsidP="009D6D52">
                      <w:pPr>
                        <w:pStyle w:val="Bezodstpw"/>
                        <w:ind w:firstLine="708"/>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Marta Maikowska</w:t>
                      </w:r>
                    </w:p>
                    <w:p w14:paraId="3D054246" w14:textId="77777777" w:rsidR="009D6D52" w:rsidRPr="009D6D52" w:rsidRDefault="009D6D52" w:rsidP="009D6D52">
                      <w:pPr>
                        <w:pStyle w:val="Bezodstpw"/>
                        <w:ind w:left="1416"/>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ZASTĘPCA DYREKTORA </w:t>
                      </w:r>
                    </w:p>
                    <w:p w14:paraId="0DCC54CB" w14:textId="77777777" w:rsidR="009D6D52" w:rsidRPr="009D6D52" w:rsidRDefault="009D6D52" w:rsidP="009D6D52">
                      <w:pPr>
                        <w:pStyle w:val="Bezodstpw"/>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DEPARTAMENTU LOKALIZACJI INWESTYCJI</w:t>
                      </w:r>
                    </w:p>
                    <w:p w14:paraId="72DDAFA8" w14:textId="77777777" w:rsidR="009D6D52" w:rsidRPr="009D6D52" w:rsidRDefault="009D6D52" w:rsidP="009D6D52">
                      <w:pPr>
                        <w:spacing w:after="0" w:line="240" w:lineRule="auto"/>
                        <w:rPr>
                          <w:rFonts w:cstheme="minorHAnsi"/>
                          <w:color w:val="FF0000"/>
                          <w:sz w:val="18"/>
                          <w:szCs w:val="18"/>
                        </w:rPr>
                      </w:pPr>
                      <w:r w:rsidRPr="009D6D52">
                        <w:rPr>
                          <w:rFonts w:cstheme="minorHAnsi"/>
                          <w:color w:val="FF0000"/>
                          <w:sz w:val="18"/>
                          <w:szCs w:val="18"/>
                        </w:rPr>
                        <w:t xml:space="preserve">                    /podpisano kwalifikowanym podpisem elektronicznym/</w:t>
                      </w:r>
                    </w:p>
                  </w:txbxContent>
                </v:textbox>
                <w10:wrap anchorx="margin"/>
              </v:shape>
            </w:pict>
          </mc:Fallback>
        </mc:AlternateContent>
      </w:r>
    </w:p>
    <w:p w14:paraId="11D0AC9F" w14:textId="7B542566" w:rsidR="00C014EE" w:rsidRDefault="00C014EE"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44601F83" w14:textId="36A5BB82" w:rsidR="00C014EE" w:rsidRDefault="00C014EE"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0F1738AE" w14:textId="77777777" w:rsidR="00C014EE" w:rsidRPr="00420E55" w:rsidRDefault="00C014EE"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3F38996E" w14:textId="37B2F2CF" w:rsidR="00420E55" w:rsidRDefault="00420E55"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6719CAE9" w14:textId="638A3312" w:rsidR="00C74FEE" w:rsidRDefault="00C74FEE"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7962F98F" w14:textId="77777777" w:rsidR="00420E55" w:rsidRPr="00420E55" w:rsidRDefault="00420E55"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4A3B9B7A" w14:textId="25ED7C2F" w:rsidR="004116FD" w:rsidRPr="00420E55" w:rsidRDefault="004116FD" w:rsidP="00D61726">
      <w:pPr>
        <w:spacing w:line="260" w:lineRule="exact"/>
        <w:rPr>
          <w:rFonts w:ascii="Lato" w:hAnsi="Lato" w:cstheme="minorHAnsi"/>
        </w:rPr>
      </w:pPr>
    </w:p>
    <w:sectPr w:rsidR="004116FD" w:rsidRPr="00420E55" w:rsidSect="004116FD">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BF39" w14:textId="77777777" w:rsidR="00732BF4" w:rsidRDefault="00732BF4" w:rsidP="009276B2">
      <w:pPr>
        <w:spacing w:after="0" w:line="240" w:lineRule="auto"/>
      </w:pPr>
      <w:r>
        <w:separator/>
      </w:r>
    </w:p>
  </w:endnote>
  <w:endnote w:type="continuationSeparator" w:id="0">
    <w:p w14:paraId="106E9C22" w14:textId="77777777" w:rsidR="00732BF4" w:rsidRDefault="00732BF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embedRegular r:id="rId1" w:fontKey="{18B99FCF-516E-4DAF-82F4-35C597502E9F}"/>
    <w:embedBold r:id="rId2" w:fontKey="{69DB46B8-97A4-40F1-81B7-7D6DA1751E38}"/>
    <w:embedItalic r:id="rId3" w:fontKey="{7ADFA4BB-6EDD-4775-9D13-0B104F81D3E0}"/>
  </w:font>
  <w:font w:name="Calibri">
    <w:panose1 w:val="020F0502020204030204"/>
    <w:charset w:val="EE"/>
    <w:family w:val="swiss"/>
    <w:pitch w:val="variable"/>
    <w:sig w:usb0="E4002EFF" w:usb1="C000247B" w:usb2="00000009" w:usb3="00000000" w:csb0="000001FF" w:csb1="00000000"/>
    <w:embedRegular r:id="rId4" w:fontKey="{E116CCFA-9791-4810-A68E-9BADE7BB3714}"/>
    <w:embedBold r:id="rId5" w:fontKey="{8A7FBC8C-1C5F-4DE9-955C-7B12394C03B1}"/>
    <w:embedItalic r:id="rId6" w:fontKey="{D492A373-2DCD-4C38-9BEE-7DE46F1C0E56}"/>
  </w:font>
  <w:font w:name="Calibri Light">
    <w:panose1 w:val="020F0302020204030204"/>
    <w:charset w:val="EE"/>
    <w:family w:val="swiss"/>
    <w:pitch w:val="variable"/>
    <w:sig w:usb0="E4002EFF" w:usb1="C000247B" w:usb2="00000009" w:usb3="00000000" w:csb0="000001FF" w:csb1="00000000"/>
    <w:embedRegular r:id="rId7" w:fontKey="{C83E4393-3EE2-43EE-8AE4-DE6326534134}"/>
    <w:embedBold r:id="rId8" w:fontKey="{4415BB4C-2F4E-42EB-BFBA-426675168A66}"/>
  </w:font>
  <w:font w:name="Cambria">
    <w:panose1 w:val="02040503050406030204"/>
    <w:charset w:val="EE"/>
    <w:family w:val="roman"/>
    <w:pitch w:val="variable"/>
    <w:sig w:usb0="E00006FF" w:usb1="420024FF" w:usb2="02000000" w:usb3="00000000" w:csb0="0000019F" w:csb1="00000000"/>
    <w:embedRegular r:id="rId9" w:fontKey="{ED0FBF27-3AFE-4843-A679-2C2C0B1A71E8}"/>
    <w:embedBold r:id="rId10" w:fontKey="{D25AE406-B6CB-4575-AE4F-3629AFD5456B}"/>
    <w:embedItalic r:id="rId11" w:fontKey="{3DA41235-987C-421C-9BC2-30F985FBA0AE}"/>
  </w:font>
  <w:font w:name="Tahoma">
    <w:panose1 w:val="020B0604030504040204"/>
    <w:charset w:val="EE"/>
    <w:family w:val="swiss"/>
    <w:pitch w:val="variable"/>
    <w:sig w:usb0="E1002EFF" w:usb1="C000605B" w:usb2="00000029" w:usb3="00000000" w:csb0="000101FF" w:csb1="00000000"/>
    <w:embedRegular r:id="rId12" w:fontKey="{6A29A5E0-990B-4DA6-B0D9-FD4A7B69544B}"/>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13" w:fontKey="{56F8B399-86DD-42C0-8C1E-F5CE8D04638E}"/>
  </w:font>
  <w:font w:name="Trebuchet MS">
    <w:panose1 w:val="020B0603020202020204"/>
    <w:charset w:val="EE"/>
    <w:family w:val="swiss"/>
    <w:pitch w:val="variable"/>
    <w:sig w:usb0="00000687" w:usb1="00000000" w:usb2="00000000" w:usb3="00000000" w:csb0="0000009F" w:csb1="00000000"/>
    <w:embedRegular r:id="rId14" w:fontKey="{2F58AD08-BB4D-4421-9572-D8592CD97213}"/>
    <w:embedItalic r:id="rId15" w:fontKey="{26355017-0770-44A8-8C6C-3A7D2631E1B0}"/>
  </w:font>
  <w:font w:name="Consolas">
    <w:panose1 w:val="020B0609020204030204"/>
    <w:charset w:val="EE"/>
    <w:family w:val="modern"/>
    <w:pitch w:val="fixed"/>
    <w:sig w:usb0="E00006FF" w:usb1="0000FCFF" w:usb2="00000001" w:usb3="00000000" w:csb0="0000019F" w:csb1="00000000"/>
    <w:embedRegular r:id="rId16" w:fontKey="{1D497C65-C9FB-4381-9C2E-1021F769DD0F}"/>
  </w:font>
  <w:font w:name="Candara">
    <w:panose1 w:val="020E0502030303020204"/>
    <w:charset w:val="EE"/>
    <w:family w:val="swiss"/>
    <w:pitch w:val="variable"/>
    <w:sig w:usb0="A00002EF" w:usb1="4000A44B" w:usb2="00000000" w:usb3="00000000" w:csb0="0000019F" w:csb1="00000000"/>
    <w:embedRegular r:id="rId17" w:fontKey="{05F77076-1A11-482D-A239-A7953A2D3E34}"/>
    <w:embedItalic r:id="rId18" w:fontKey="{BB1FC5AE-2658-4EAE-B0AC-60B0520815CE}"/>
  </w:font>
  <w:font w:name="Garamond">
    <w:panose1 w:val="02020404030301010803"/>
    <w:charset w:val="EE"/>
    <w:family w:val="roman"/>
    <w:pitch w:val="variable"/>
    <w:sig w:usb0="00000287" w:usb1="00000000" w:usb2="00000000" w:usb3="00000000" w:csb0="0000009F" w:csb1="00000000"/>
    <w:embedBold r:id="rId19" w:fontKey="{9BEE48BA-2774-4CA5-83CC-52B19690F572}"/>
  </w:font>
  <w:font w:name="Georgia">
    <w:panose1 w:val="02040502050405020303"/>
    <w:charset w:val="EE"/>
    <w:family w:val="roman"/>
    <w:pitch w:val="variable"/>
    <w:sig w:usb0="00000287" w:usb1="00000000" w:usb2="00000000" w:usb3="00000000" w:csb0="0000009F" w:csb1="00000000"/>
    <w:embedBold r:id="rId20" w:fontKey="{71479A4F-EE74-4F29-B7CA-A7F23CD69F5D}"/>
  </w:font>
  <w:font w:name="Century Schoolbook">
    <w:panose1 w:val="02040604050505020304"/>
    <w:charset w:val="EE"/>
    <w:family w:val="roman"/>
    <w:pitch w:val="variable"/>
    <w:sig w:usb0="00000287" w:usb1="00000000" w:usb2="00000000" w:usb3="00000000" w:csb0="0000009F" w:csb1="00000000"/>
    <w:embedItalic r:id="rId21" w:fontKey="{5E7ABCBC-F1CD-438C-B17B-44756EDA7666}"/>
  </w:font>
  <w:font w:name="Verdana">
    <w:panose1 w:val="020B0604030504040204"/>
    <w:charset w:val="EE"/>
    <w:family w:val="swiss"/>
    <w:pitch w:val="variable"/>
    <w:sig w:usb0="A00006FF" w:usb1="4000205B" w:usb2="00000010" w:usb3="00000000" w:csb0="0000019F" w:csb1="00000000"/>
    <w:embedBoldItalic r:id="rId22" w:fontKey="{E69C3F55-A2F7-42B4-984E-670F0921292E}"/>
  </w:font>
  <w:font w:name="Microsoft Sans Serif">
    <w:panose1 w:val="020B0604020202020204"/>
    <w:charset w:val="EE"/>
    <w:family w:val="swiss"/>
    <w:pitch w:val="variable"/>
    <w:sig w:usb0="E5002EFF" w:usb1="C000605B" w:usb2="00000029" w:usb3="00000000" w:csb0="000101FF" w:csb1="00000000"/>
    <w:embedBold r:id="rId23" w:fontKey="{C1C113E9-471A-4BFE-914F-16FE89077FD9}"/>
  </w:font>
  <w:font w:name="Arial Narrow">
    <w:panose1 w:val="020B0606020202030204"/>
    <w:charset w:val="EE"/>
    <w:family w:val="swiss"/>
    <w:pitch w:val="variable"/>
    <w:sig w:usb0="00000287" w:usb1="00000800" w:usb2="00000000" w:usb3="00000000" w:csb0="0000009F" w:csb1="00000000"/>
    <w:embedItalic r:id="rId24" w:fontKey="{0B209803-70DA-4D2D-8721-A15A740B53E5}"/>
  </w:font>
  <w:font w:name="Corbel">
    <w:panose1 w:val="020B0503020204020204"/>
    <w:charset w:val="EE"/>
    <w:family w:val="swiss"/>
    <w:pitch w:val="variable"/>
    <w:sig w:usb0="A00002EF" w:usb1="4000A44B" w:usb2="00000000" w:usb3="00000000" w:csb0="0000019F" w:csb1="00000000"/>
    <w:embedBold r:id="rId25" w:fontKey="{4617421C-4EE7-4C32-8550-2E8CF45F8007}"/>
  </w:font>
  <w:font w:name="Helvetica">
    <w:panose1 w:val="020B0604020202020204"/>
    <w:charset w:val="EE"/>
    <w:family w:val="swiss"/>
    <w:pitch w:val="variable"/>
    <w:sig w:usb0="E0002EFF" w:usb1="C000785B" w:usb2="00000009" w:usb3="00000000" w:csb0="000001FF" w:csb1="00000000"/>
    <w:embedRegular r:id="rId26" w:fontKey="{821C9F9F-A6EB-47CC-AD00-AC74CBEA37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3E66" w14:textId="77777777" w:rsidR="00420E55" w:rsidRPr="00420E55" w:rsidRDefault="00420E55" w:rsidP="00420E55">
    <w:pPr>
      <w:pStyle w:val="Stopka"/>
      <w:jc w:val="center"/>
      <w:rPr>
        <w:rFonts w:ascii="Lato" w:hAnsi="Lato" w:cs="Arial"/>
        <w:sz w:val="16"/>
        <w:szCs w:val="16"/>
      </w:rPr>
    </w:pPr>
    <w:r w:rsidRPr="00420E55">
      <w:rPr>
        <w:rFonts w:ascii="Lato" w:hAnsi="Lato" w:cs="Arial"/>
        <w:bCs/>
        <w:sz w:val="16"/>
        <w:szCs w:val="16"/>
      </w:rPr>
      <w:fldChar w:fldCharType="begin"/>
    </w:r>
    <w:r w:rsidRPr="00420E55">
      <w:rPr>
        <w:rFonts w:ascii="Lato" w:hAnsi="Lato" w:cs="Arial"/>
        <w:bCs/>
        <w:sz w:val="16"/>
        <w:szCs w:val="16"/>
      </w:rPr>
      <w:instrText>PAGE</w:instrText>
    </w:r>
    <w:r w:rsidRPr="00420E55">
      <w:rPr>
        <w:rFonts w:ascii="Lato" w:hAnsi="Lato" w:cs="Arial"/>
        <w:bCs/>
        <w:sz w:val="16"/>
        <w:szCs w:val="16"/>
      </w:rPr>
      <w:fldChar w:fldCharType="separate"/>
    </w:r>
    <w:r w:rsidRPr="00420E55">
      <w:rPr>
        <w:rFonts w:ascii="Lato" w:hAnsi="Lato" w:cs="Arial"/>
        <w:bCs/>
        <w:sz w:val="16"/>
        <w:szCs w:val="16"/>
      </w:rPr>
      <w:t>2</w:t>
    </w:r>
    <w:r w:rsidRPr="00420E55">
      <w:rPr>
        <w:rFonts w:ascii="Lato" w:hAnsi="Lato" w:cs="Arial"/>
        <w:bCs/>
        <w:sz w:val="16"/>
        <w:szCs w:val="16"/>
      </w:rPr>
      <w:fldChar w:fldCharType="end"/>
    </w:r>
    <w:r w:rsidRPr="00420E55">
      <w:rPr>
        <w:rFonts w:ascii="Lato" w:hAnsi="Lato" w:cs="Arial"/>
        <w:sz w:val="16"/>
        <w:szCs w:val="16"/>
      </w:rPr>
      <w:t xml:space="preserve"> (</w:t>
    </w:r>
    <w:r w:rsidRPr="00420E55">
      <w:rPr>
        <w:rFonts w:ascii="Lato" w:hAnsi="Lato" w:cs="Arial"/>
        <w:bCs/>
        <w:sz w:val="16"/>
        <w:szCs w:val="16"/>
      </w:rPr>
      <w:fldChar w:fldCharType="begin"/>
    </w:r>
    <w:r w:rsidRPr="00420E55">
      <w:rPr>
        <w:rFonts w:ascii="Lato" w:hAnsi="Lato" w:cs="Arial"/>
        <w:bCs/>
        <w:sz w:val="16"/>
        <w:szCs w:val="16"/>
      </w:rPr>
      <w:instrText>NUMPAGES</w:instrText>
    </w:r>
    <w:r w:rsidRPr="00420E55">
      <w:rPr>
        <w:rFonts w:ascii="Lato" w:hAnsi="Lato" w:cs="Arial"/>
        <w:bCs/>
        <w:sz w:val="16"/>
        <w:szCs w:val="16"/>
      </w:rPr>
      <w:fldChar w:fldCharType="separate"/>
    </w:r>
    <w:r w:rsidRPr="00420E55">
      <w:rPr>
        <w:rFonts w:ascii="Lato" w:hAnsi="Lato" w:cs="Arial"/>
        <w:bCs/>
        <w:sz w:val="16"/>
        <w:szCs w:val="16"/>
      </w:rPr>
      <w:t>4</w:t>
    </w:r>
    <w:r w:rsidRPr="00420E55">
      <w:rPr>
        <w:rFonts w:ascii="Lato" w:hAnsi="Lato" w:cs="Arial"/>
        <w:bCs/>
        <w:sz w:val="16"/>
        <w:szCs w:val="16"/>
      </w:rPr>
      <w:fldChar w:fldCharType="end"/>
    </w:r>
    <w:r w:rsidRPr="00420E55">
      <w:rPr>
        <w:rFonts w:ascii="Lato" w:hAnsi="Lato" w:cs="Arial"/>
        <w:bCs/>
        <w:sz w:val="16"/>
        <w:szCs w:val="16"/>
      </w:rPr>
      <w:t>)</w:t>
    </w:r>
  </w:p>
  <w:p w14:paraId="37821F1F" w14:textId="79488CD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28134B2"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C6B3D" w14:textId="77777777" w:rsidR="00732BF4" w:rsidRDefault="00732BF4" w:rsidP="009276B2">
      <w:pPr>
        <w:spacing w:after="0" w:line="240" w:lineRule="auto"/>
      </w:pPr>
      <w:r>
        <w:separator/>
      </w:r>
    </w:p>
  </w:footnote>
  <w:footnote w:type="continuationSeparator" w:id="0">
    <w:p w14:paraId="5E951CF2" w14:textId="77777777" w:rsidR="00732BF4" w:rsidRDefault="00732BF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00000008"/>
    <w:name w:val="WW8Num8"/>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2"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4" w15:restartNumberingAfterBreak="0">
    <w:nsid w:val="67783404"/>
    <w:multiLevelType w:val="hybridMultilevel"/>
    <w:tmpl w:val="87DED828"/>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C827E23"/>
    <w:multiLevelType w:val="hybridMultilevel"/>
    <w:tmpl w:val="C6041C8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73915D86"/>
    <w:multiLevelType w:val="hybridMultilevel"/>
    <w:tmpl w:val="5210821A"/>
    <w:lvl w:ilvl="0" w:tplc="0FBC1516">
      <w:start w:val="75"/>
      <w:numFmt w:val="bullet"/>
      <w:lvlText w:val="-"/>
      <w:lvlJc w:val="left"/>
      <w:pPr>
        <w:ind w:left="720" w:hanging="360"/>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2127112533">
    <w:abstractNumId w:val="11"/>
  </w:num>
  <w:num w:numId="4" w16cid:durableId="1654217573">
    <w:abstractNumId w:val="10"/>
  </w:num>
  <w:num w:numId="5" w16cid:durableId="1954289581">
    <w:abstractNumId w:val="7"/>
  </w:num>
  <w:num w:numId="6" w16cid:durableId="24064803">
    <w:abstractNumId w:val="13"/>
  </w:num>
  <w:num w:numId="7" w16cid:durableId="372657509">
    <w:abstractNumId w:val="0"/>
  </w:num>
  <w:num w:numId="8" w16cid:durableId="583297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4469691">
    <w:abstractNumId w:val="4"/>
  </w:num>
  <w:num w:numId="10" w16cid:durableId="954405277">
    <w:abstractNumId w:val="9"/>
  </w:num>
  <w:num w:numId="11" w16cid:durableId="1509254488">
    <w:abstractNumId w:val="8"/>
  </w:num>
  <w:num w:numId="12" w16cid:durableId="811873250">
    <w:abstractNumId w:val="17"/>
  </w:num>
  <w:num w:numId="13" w16cid:durableId="608320812">
    <w:abstractNumId w:val="15"/>
  </w:num>
  <w:num w:numId="14" w16cid:durableId="2085910508">
    <w:abstractNumId w:val="16"/>
  </w:num>
  <w:num w:numId="15" w16cid:durableId="1432315643">
    <w:abstractNumId w:val="8"/>
  </w:num>
  <w:num w:numId="16" w16cid:durableId="689526788">
    <w:abstractNumId w:val="12"/>
  </w:num>
  <w:num w:numId="17" w16cid:durableId="388068732">
    <w:abstractNumId w:val="5"/>
  </w:num>
  <w:num w:numId="18" w16cid:durableId="573395586">
    <w:abstractNumId w:val="14"/>
  </w:num>
  <w:num w:numId="19" w16cid:durableId="964580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860"/>
    <w:rsid w:val="00016B80"/>
    <w:rsid w:val="00017809"/>
    <w:rsid w:val="00022BD5"/>
    <w:rsid w:val="00023307"/>
    <w:rsid w:val="000268B8"/>
    <w:rsid w:val="000269DF"/>
    <w:rsid w:val="00037238"/>
    <w:rsid w:val="00042384"/>
    <w:rsid w:val="00046698"/>
    <w:rsid w:val="000503E7"/>
    <w:rsid w:val="00052CC5"/>
    <w:rsid w:val="00055F10"/>
    <w:rsid w:val="000602A0"/>
    <w:rsid w:val="000641E0"/>
    <w:rsid w:val="000678B7"/>
    <w:rsid w:val="000722DB"/>
    <w:rsid w:val="00076599"/>
    <w:rsid w:val="00085A35"/>
    <w:rsid w:val="00086559"/>
    <w:rsid w:val="0009009C"/>
    <w:rsid w:val="000920CB"/>
    <w:rsid w:val="0009438C"/>
    <w:rsid w:val="000B0E16"/>
    <w:rsid w:val="000D1DC3"/>
    <w:rsid w:val="000D552E"/>
    <w:rsid w:val="000E2E2F"/>
    <w:rsid w:val="000E53F9"/>
    <w:rsid w:val="000F1FF3"/>
    <w:rsid w:val="000F5D64"/>
    <w:rsid w:val="00100315"/>
    <w:rsid w:val="00113528"/>
    <w:rsid w:val="00122987"/>
    <w:rsid w:val="001236B0"/>
    <w:rsid w:val="0012539B"/>
    <w:rsid w:val="00125982"/>
    <w:rsid w:val="00126EEC"/>
    <w:rsid w:val="00134047"/>
    <w:rsid w:val="0013790B"/>
    <w:rsid w:val="001428E4"/>
    <w:rsid w:val="00142F8A"/>
    <w:rsid w:val="00166A88"/>
    <w:rsid w:val="00167C6A"/>
    <w:rsid w:val="001733DE"/>
    <w:rsid w:val="00174CA0"/>
    <w:rsid w:val="00182678"/>
    <w:rsid w:val="00182B19"/>
    <w:rsid w:val="00183B62"/>
    <w:rsid w:val="0018526E"/>
    <w:rsid w:val="00193694"/>
    <w:rsid w:val="00197E77"/>
    <w:rsid w:val="001A1BF1"/>
    <w:rsid w:val="001A61EE"/>
    <w:rsid w:val="001B70EB"/>
    <w:rsid w:val="001D128B"/>
    <w:rsid w:val="001E1225"/>
    <w:rsid w:val="001E4AD2"/>
    <w:rsid w:val="001E54D5"/>
    <w:rsid w:val="001F6C68"/>
    <w:rsid w:val="0020506B"/>
    <w:rsid w:val="00215EB6"/>
    <w:rsid w:val="00231D1E"/>
    <w:rsid w:val="0023739C"/>
    <w:rsid w:val="002405A0"/>
    <w:rsid w:val="00245444"/>
    <w:rsid w:val="00251284"/>
    <w:rsid w:val="0026379D"/>
    <w:rsid w:val="00274D44"/>
    <w:rsid w:val="0028041E"/>
    <w:rsid w:val="002830CF"/>
    <w:rsid w:val="002917E4"/>
    <w:rsid w:val="0029514D"/>
    <w:rsid w:val="002964F6"/>
    <w:rsid w:val="002A4128"/>
    <w:rsid w:val="002B52AE"/>
    <w:rsid w:val="002C0C3B"/>
    <w:rsid w:val="002C5B8B"/>
    <w:rsid w:val="002E04D8"/>
    <w:rsid w:val="002E0C9D"/>
    <w:rsid w:val="002E0FD4"/>
    <w:rsid w:val="002F113B"/>
    <w:rsid w:val="002F48D3"/>
    <w:rsid w:val="002F536F"/>
    <w:rsid w:val="00301E16"/>
    <w:rsid w:val="003152A9"/>
    <w:rsid w:val="00317DF3"/>
    <w:rsid w:val="003235B4"/>
    <w:rsid w:val="0032593C"/>
    <w:rsid w:val="00343A14"/>
    <w:rsid w:val="003455DF"/>
    <w:rsid w:val="00361871"/>
    <w:rsid w:val="00362CAD"/>
    <w:rsid w:val="00363798"/>
    <w:rsid w:val="0036684F"/>
    <w:rsid w:val="00386532"/>
    <w:rsid w:val="00393589"/>
    <w:rsid w:val="003942DA"/>
    <w:rsid w:val="00394500"/>
    <w:rsid w:val="003A1976"/>
    <w:rsid w:val="003B12FB"/>
    <w:rsid w:val="003B1614"/>
    <w:rsid w:val="003B1655"/>
    <w:rsid w:val="003B2D5A"/>
    <w:rsid w:val="003C123B"/>
    <w:rsid w:val="003C4A26"/>
    <w:rsid w:val="003D2AD6"/>
    <w:rsid w:val="003D7597"/>
    <w:rsid w:val="003E3793"/>
    <w:rsid w:val="003E3F42"/>
    <w:rsid w:val="003F0446"/>
    <w:rsid w:val="003F1338"/>
    <w:rsid w:val="003F4D56"/>
    <w:rsid w:val="00401E34"/>
    <w:rsid w:val="00405EA6"/>
    <w:rsid w:val="004107AF"/>
    <w:rsid w:val="004116FD"/>
    <w:rsid w:val="00411C46"/>
    <w:rsid w:val="00412541"/>
    <w:rsid w:val="004139CE"/>
    <w:rsid w:val="00420E55"/>
    <w:rsid w:val="00424FCD"/>
    <w:rsid w:val="00427629"/>
    <w:rsid w:val="0043602E"/>
    <w:rsid w:val="00436487"/>
    <w:rsid w:val="00436D18"/>
    <w:rsid w:val="004379C0"/>
    <w:rsid w:val="004420BB"/>
    <w:rsid w:val="00445C96"/>
    <w:rsid w:val="0045163A"/>
    <w:rsid w:val="004555E2"/>
    <w:rsid w:val="00465F4A"/>
    <w:rsid w:val="00466D24"/>
    <w:rsid w:val="00473E69"/>
    <w:rsid w:val="00475A9A"/>
    <w:rsid w:val="00477A73"/>
    <w:rsid w:val="00485944"/>
    <w:rsid w:val="004A0B1C"/>
    <w:rsid w:val="004A2223"/>
    <w:rsid w:val="004A7074"/>
    <w:rsid w:val="004A7E0B"/>
    <w:rsid w:val="004B3671"/>
    <w:rsid w:val="004C051C"/>
    <w:rsid w:val="004C3DE3"/>
    <w:rsid w:val="004D6A48"/>
    <w:rsid w:val="004D74D7"/>
    <w:rsid w:val="004F5D02"/>
    <w:rsid w:val="00503F92"/>
    <w:rsid w:val="005118C9"/>
    <w:rsid w:val="00520FFC"/>
    <w:rsid w:val="00535846"/>
    <w:rsid w:val="005366DA"/>
    <w:rsid w:val="0054182C"/>
    <w:rsid w:val="005509D6"/>
    <w:rsid w:val="00557D28"/>
    <w:rsid w:val="00557F85"/>
    <w:rsid w:val="005621C6"/>
    <w:rsid w:val="00565D32"/>
    <w:rsid w:val="0056661B"/>
    <w:rsid w:val="00571C38"/>
    <w:rsid w:val="00582547"/>
    <w:rsid w:val="00584CC7"/>
    <w:rsid w:val="00587520"/>
    <w:rsid w:val="00590C4E"/>
    <w:rsid w:val="00592E2E"/>
    <w:rsid w:val="0059434A"/>
    <w:rsid w:val="005A0E72"/>
    <w:rsid w:val="005A1F49"/>
    <w:rsid w:val="005B556E"/>
    <w:rsid w:val="005B6425"/>
    <w:rsid w:val="005B76CC"/>
    <w:rsid w:val="005C4F0C"/>
    <w:rsid w:val="005C5073"/>
    <w:rsid w:val="005C73D6"/>
    <w:rsid w:val="005D01A8"/>
    <w:rsid w:val="005D5DFF"/>
    <w:rsid w:val="005E1D50"/>
    <w:rsid w:val="005E4E38"/>
    <w:rsid w:val="005E5189"/>
    <w:rsid w:val="005E56C6"/>
    <w:rsid w:val="005E68A0"/>
    <w:rsid w:val="005F331E"/>
    <w:rsid w:val="005F7DFE"/>
    <w:rsid w:val="00601997"/>
    <w:rsid w:val="006118BC"/>
    <w:rsid w:val="0061430A"/>
    <w:rsid w:val="006203DD"/>
    <w:rsid w:val="006217E8"/>
    <w:rsid w:val="00625B62"/>
    <w:rsid w:val="0062701C"/>
    <w:rsid w:val="006364D5"/>
    <w:rsid w:val="006410DE"/>
    <w:rsid w:val="006415B8"/>
    <w:rsid w:val="0064372F"/>
    <w:rsid w:val="00645332"/>
    <w:rsid w:val="006455A7"/>
    <w:rsid w:val="00647AF4"/>
    <w:rsid w:val="00652BEA"/>
    <w:rsid w:val="006557DB"/>
    <w:rsid w:val="006735A4"/>
    <w:rsid w:val="00673E82"/>
    <w:rsid w:val="00675829"/>
    <w:rsid w:val="00680BEB"/>
    <w:rsid w:val="006830A7"/>
    <w:rsid w:val="00687D2A"/>
    <w:rsid w:val="006A542B"/>
    <w:rsid w:val="006B33C0"/>
    <w:rsid w:val="006C27D4"/>
    <w:rsid w:val="006C5C5C"/>
    <w:rsid w:val="006D4339"/>
    <w:rsid w:val="006E0A4C"/>
    <w:rsid w:val="006E78A2"/>
    <w:rsid w:val="006F150B"/>
    <w:rsid w:val="0070631E"/>
    <w:rsid w:val="00714674"/>
    <w:rsid w:val="00716214"/>
    <w:rsid w:val="007162DA"/>
    <w:rsid w:val="00731D7F"/>
    <w:rsid w:val="00732BF4"/>
    <w:rsid w:val="00735423"/>
    <w:rsid w:val="00737741"/>
    <w:rsid w:val="00743DA8"/>
    <w:rsid w:val="00746F2A"/>
    <w:rsid w:val="007475AB"/>
    <w:rsid w:val="0075049B"/>
    <w:rsid w:val="00753995"/>
    <w:rsid w:val="0076279D"/>
    <w:rsid w:val="00770159"/>
    <w:rsid w:val="00771CC1"/>
    <w:rsid w:val="007755DB"/>
    <w:rsid w:val="007772FC"/>
    <w:rsid w:val="0077790D"/>
    <w:rsid w:val="00782422"/>
    <w:rsid w:val="00786FF8"/>
    <w:rsid w:val="00792CBA"/>
    <w:rsid w:val="00795DD3"/>
    <w:rsid w:val="00797577"/>
    <w:rsid w:val="007A25B3"/>
    <w:rsid w:val="007A6290"/>
    <w:rsid w:val="007A7737"/>
    <w:rsid w:val="007B07B2"/>
    <w:rsid w:val="007B3CD9"/>
    <w:rsid w:val="007B4D53"/>
    <w:rsid w:val="007B6635"/>
    <w:rsid w:val="007C0044"/>
    <w:rsid w:val="007C7BDA"/>
    <w:rsid w:val="007E120F"/>
    <w:rsid w:val="007E5B0E"/>
    <w:rsid w:val="007F4E3B"/>
    <w:rsid w:val="00801CA7"/>
    <w:rsid w:val="008061B4"/>
    <w:rsid w:val="00826622"/>
    <w:rsid w:val="008315D1"/>
    <w:rsid w:val="00841588"/>
    <w:rsid w:val="00844520"/>
    <w:rsid w:val="00851917"/>
    <w:rsid w:val="00852180"/>
    <w:rsid w:val="00856BFD"/>
    <w:rsid w:val="00857156"/>
    <w:rsid w:val="00881484"/>
    <w:rsid w:val="008829D6"/>
    <w:rsid w:val="00893B86"/>
    <w:rsid w:val="00897FDF"/>
    <w:rsid w:val="008A2B0C"/>
    <w:rsid w:val="008B10E0"/>
    <w:rsid w:val="008B312E"/>
    <w:rsid w:val="008B7258"/>
    <w:rsid w:val="008D1B82"/>
    <w:rsid w:val="008D364E"/>
    <w:rsid w:val="008D3E16"/>
    <w:rsid w:val="008D73F9"/>
    <w:rsid w:val="008F07E0"/>
    <w:rsid w:val="008F098F"/>
    <w:rsid w:val="008F7FB6"/>
    <w:rsid w:val="00901DB7"/>
    <w:rsid w:val="00902465"/>
    <w:rsid w:val="009039BB"/>
    <w:rsid w:val="009051AC"/>
    <w:rsid w:val="00905551"/>
    <w:rsid w:val="009108EE"/>
    <w:rsid w:val="00910D6F"/>
    <w:rsid w:val="00921F48"/>
    <w:rsid w:val="00922979"/>
    <w:rsid w:val="00926C34"/>
    <w:rsid w:val="009276B2"/>
    <w:rsid w:val="0093525C"/>
    <w:rsid w:val="009471BE"/>
    <w:rsid w:val="00947F4D"/>
    <w:rsid w:val="00951E2F"/>
    <w:rsid w:val="00955C08"/>
    <w:rsid w:val="00960175"/>
    <w:rsid w:val="00961021"/>
    <w:rsid w:val="00963148"/>
    <w:rsid w:val="00971031"/>
    <w:rsid w:val="00975E1D"/>
    <w:rsid w:val="00980CE7"/>
    <w:rsid w:val="009834A5"/>
    <w:rsid w:val="0098609B"/>
    <w:rsid w:val="00994F43"/>
    <w:rsid w:val="009A6DC5"/>
    <w:rsid w:val="009B6F46"/>
    <w:rsid w:val="009C1183"/>
    <w:rsid w:val="009D2AA3"/>
    <w:rsid w:val="009D53FB"/>
    <w:rsid w:val="009D6D52"/>
    <w:rsid w:val="009E138C"/>
    <w:rsid w:val="009E7B18"/>
    <w:rsid w:val="009F3EA4"/>
    <w:rsid w:val="00A26851"/>
    <w:rsid w:val="00A276E5"/>
    <w:rsid w:val="00A27F84"/>
    <w:rsid w:val="00A31346"/>
    <w:rsid w:val="00A32761"/>
    <w:rsid w:val="00A331FE"/>
    <w:rsid w:val="00A33BA1"/>
    <w:rsid w:val="00A3417A"/>
    <w:rsid w:val="00A3523B"/>
    <w:rsid w:val="00A40ACB"/>
    <w:rsid w:val="00A556D7"/>
    <w:rsid w:val="00A70C36"/>
    <w:rsid w:val="00A725EA"/>
    <w:rsid w:val="00A730DF"/>
    <w:rsid w:val="00A82817"/>
    <w:rsid w:val="00A86C0B"/>
    <w:rsid w:val="00AC2401"/>
    <w:rsid w:val="00AC653D"/>
    <w:rsid w:val="00AD68EE"/>
    <w:rsid w:val="00AD6984"/>
    <w:rsid w:val="00AE6415"/>
    <w:rsid w:val="00AE694E"/>
    <w:rsid w:val="00AE75F5"/>
    <w:rsid w:val="00B04016"/>
    <w:rsid w:val="00B06E81"/>
    <w:rsid w:val="00B149AF"/>
    <w:rsid w:val="00B20A09"/>
    <w:rsid w:val="00B20AD8"/>
    <w:rsid w:val="00B344F8"/>
    <w:rsid w:val="00B36262"/>
    <w:rsid w:val="00B42088"/>
    <w:rsid w:val="00B44741"/>
    <w:rsid w:val="00B53CE4"/>
    <w:rsid w:val="00B55039"/>
    <w:rsid w:val="00B60EFD"/>
    <w:rsid w:val="00B65582"/>
    <w:rsid w:val="00B664C1"/>
    <w:rsid w:val="00B70922"/>
    <w:rsid w:val="00B7203E"/>
    <w:rsid w:val="00B7782C"/>
    <w:rsid w:val="00B808B5"/>
    <w:rsid w:val="00B83B81"/>
    <w:rsid w:val="00B84D3E"/>
    <w:rsid w:val="00B85734"/>
    <w:rsid w:val="00B87744"/>
    <w:rsid w:val="00BA0BEF"/>
    <w:rsid w:val="00BA4EE9"/>
    <w:rsid w:val="00BA768D"/>
    <w:rsid w:val="00BB2093"/>
    <w:rsid w:val="00BC59BF"/>
    <w:rsid w:val="00BC6D38"/>
    <w:rsid w:val="00BD1152"/>
    <w:rsid w:val="00BD7971"/>
    <w:rsid w:val="00BE1B30"/>
    <w:rsid w:val="00BE2CBB"/>
    <w:rsid w:val="00BE6444"/>
    <w:rsid w:val="00BF7F6D"/>
    <w:rsid w:val="00C014EE"/>
    <w:rsid w:val="00C159E8"/>
    <w:rsid w:val="00C2113F"/>
    <w:rsid w:val="00C226C0"/>
    <w:rsid w:val="00C24B46"/>
    <w:rsid w:val="00C26782"/>
    <w:rsid w:val="00C3309C"/>
    <w:rsid w:val="00C34BA7"/>
    <w:rsid w:val="00C41B09"/>
    <w:rsid w:val="00C42B28"/>
    <w:rsid w:val="00C44F50"/>
    <w:rsid w:val="00C47EA3"/>
    <w:rsid w:val="00C501CD"/>
    <w:rsid w:val="00C52239"/>
    <w:rsid w:val="00C5320A"/>
    <w:rsid w:val="00C53987"/>
    <w:rsid w:val="00C731E7"/>
    <w:rsid w:val="00C74FEE"/>
    <w:rsid w:val="00C80543"/>
    <w:rsid w:val="00C8064A"/>
    <w:rsid w:val="00C85D56"/>
    <w:rsid w:val="00CA25CA"/>
    <w:rsid w:val="00CC3802"/>
    <w:rsid w:val="00CC55A8"/>
    <w:rsid w:val="00CC6892"/>
    <w:rsid w:val="00CD1C84"/>
    <w:rsid w:val="00CD4C2B"/>
    <w:rsid w:val="00CF1D4C"/>
    <w:rsid w:val="00CF21C3"/>
    <w:rsid w:val="00CF6E67"/>
    <w:rsid w:val="00D02253"/>
    <w:rsid w:val="00D12009"/>
    <w:rsid w:val="00D12786"/>
    <w:rsid w:val="00D132C0"/>
    <w:rsid w:val="00D20EDF"/>
    <w:rsid w:val="00D23FFD"/>
    <w:rsid w:val="00D3258F"/>
    <w:rsid w:val="00D336FA"/>
    <w:rsid w:val="00D45146"/>
    <w:rsid w:val="00D46812"/>
    <w:rsid w:val="00D50422"/>
    <w:rsid w:val="00D61726"/>
    <w:rsid w:val="00D635A7"/>
    <w:rsid w:val="00D6383F"/>
    <w:rsid w:val="00D707FC"/>
    <w:rsid w:val="00D723B5"/>
    <w:rsid w:val="00D73437"/>
    <w:rsid w:val="00D775C8"/>
    <w:rsid w:val="00D806DF"/>
    <w:rsid w:val="00D80782"/>
    <w:rsid w:val="00D808C3"/>
    <w:rsid w:val="00D92DAE"/>
    <w:rsid w:val="00D9467C"/>
    <w:rsid w:val="00D95C2D"/>
    <w:rsid w:val="00DA46CC"/>
    <w:rsid w:val="00DB434E"/>
    <w:rsid w:val="00DB5B86"/>
    <w:rsid w:val="00DC13D2"/>
    <w:rsid w:val="00DF1194"/>
    <w:rsid w:val="00DF5006"/>
    <w:rsid w:val="00E00CF1"/>
    <w:rsid w:val="00E11A56"/>
    <w:rsid w:val="00E12B8B"/>
    <w:rsid w:val="00E2201A"/>
    <w:rsid w:val="00E3400A"/>
    <w:rsid w:val="00E3405D"/>
    <w:rsid w:val="00E47D75"/>
    <w:rsid w:val="00E514E5"/>
    <w:rsid w:val="00E63400"/>
    <w:rsid w:val="00E634D6"/>
    <w:rsid w:val="00E63F8F"/>
    <w:rsid w:val="00E659F5"/>
    <w:rsid w:val="00E84B79"/>
    <w:rsid w:val="00E92991"/>
    <w:rsid w:val="00E95BA8"/>
    <w:rsid w:val="00EA5221"/>
    <w:rsid w:val="00EA55B7"/>
    <w:rsid w:val="00EA58EE"/>
    <w:rsid w:val="00EB1100"/>
    <w:rsid w:val="00EB28B1"/>
    <w:rsid w:val="00EB4EA7"/>
    <w:rsid w:val="00EC7E35"/>
    <w:rsid w:val="00ED275C"/>
    <w:rsid w:val="00ED3271"/>
    <w:rsid w:val="00ED5B4C"/>
    <w:rsid w:val="00EE0B56"/>
    <w:rsid w:val="00EE34A9"/>
    <w:rsid w:val="00EE7E69"/>
    <w:rsid w:val="00EF0892"/>
    <w:rsid w:val="00EF2C57"/>
    <w:rsid w:val="00F05F16"/>
    <w:rsid w:val="00F05F73"/>
    <w:rsid w:val="00F13890"/>
    <w:rsid w:val="00F20E53"/>
    <w:rsid w:val="00F321F5"/>
    <w:rsid w:val="00F34392"/>
    <w:rsid w:val="00F40743"/>
    <w:rsid w:val="00F46389"/>
    <w:rsid w:val="00F47911"/>
    <w:rsid w:val="00F76677"/>
    <w:rsid w:val="00F80AC2"/>
    <w:rsid w:val="00F8526D"/>
    <w:rsid w:val="00F92ECC"/>
    <w:rsid w:val="00F93088"/>
    <w:rsid w:val="00F9438B"/>
    <w:rsid w:val="00FA3EB9"/>
    <w:rsid w:val="00FA6BD4"/>
    <w:rsid w:val="00FA76E5"/>
    <w:rsid w:val="00FB2A5E"/>
    <w:rsid w:val="00FB5646"/>
    <w:rsid w:val="00FC151B"/>
    <w:rsid w:val="00FC2EFF"/>
    <w:rsid w:val="00FF308B"/>
    <w:rsid w:val="00FF558C"/>
    <w:rsid w:val="00FF78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20E5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420E55"/>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semiHidden/>
    <w:unhideWhenUsed/>
    <w:qFormat/>
    <w:rsid w:val="00420E55"/>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unhideWhenUsed/>
    <w:rsid w:val="00565D32"/>
    <w:rPr>
      <w:color w:val="605E5C"/>
      <w:shd w:val="clear" w:color="auto" w:fill="E1DFDD"/>
    </w:rPr>
  </w:style>
  <w:style w:type="character" w:customStyle="1" w:styleId="Nagwek1Znak">
    <w:name w:val="Nagłówek 1 Znak"/>
    <w:basedOn w:val="Domylnaczcionkaakapitu"/>
    <w:link w:val="Nagwek1"/>
    <w:uiPriority w:val="9"/>
    <w:rsid w:val="00420E55"/>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420E55"/>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semiHidden/>
    <w:rsid w:val="00420E55"/>
    <w:rPr>
      <w:rFonts w:ascii="Cambria" w:eastAsia="Times New Roman" w:hAnsi="Cambria" w:cs="Times New Roman"/>
      <w:b/>
      <w:bCs/>
      <w:sz w:val="26"/>
      <w:szCs w:val="26"/>
      <w:lang w:eastAsia="pl-PL"/>
    </w:rPr>
  </w:style>
  <w:style w:type="character" w:customStyle="1" w:styleId="Nierozpoznanawzmianka1">
    <w:name w:val="Nierozpoznana wzmianka1"/>
    <w:basedOn w:val="Domylnaczcionkaakapitu"/>
    <w:uiPriority w:val="99"/>
    <w:semiHidden/>
    <w:unhideWhenUsed/>
    <w:rsid w:val="00420E55"/>
    <w:rPr>
      <w:color w:val="605E5C"/>
      <w:shd w:val="clear" w:color="auto" w:fill="E1DFDD"/>
    </w:rPr>
  </w:style>
  <w:style w:type="numbering" w:customStyle="1" w:styleId="Bezlisty1">
    <w:name w:val="Bez listy1"/>
    <w:next w:val="Bezlisty"/>
    <w:uiPriority w:val="99"/>
    <w:semiHidden/>
    <w:unhideWhenUsed/>
    <w:rsid w:val="00420E55"/>
  </w:style>
  <w:style w:type="paragraph" w:styleId="Mapadokumentu">
    <w:name w:val="Document Map"/>
    <w:aliases w:val="Plan dokumentu"/>
    <w:basedOn w:val="Normalny"/>
    <w:link w:val="MapadokumentuZnak"/>
    <w:semiHidden/>
    <w:rsid w:val="00420E5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420E5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420E5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420E55"/>
    <w:rPr>
      <w:rFonts w:ascii="Tahoma" w:eastAsia="Times New Roman" w:hAnsi="Tahoma" w:cs="Tahoma"/>
      <w:sz w:val="16"/>
      <w:szCs w:val="16"/>
      <w:lang w:eastAsia="pl-PL"/>
    </w:rPr>
  </w:style>
  <w:style w:type="character" w:styleId="Numerstrony">
    <w:name w:val="page number"/>
    <w:basedOn w:val="Domylnaczcionkaakapitu"/>
    <w:rsid w:val="00420E55"/>
  </w:style>
  <w:style w:type="character" w:styleId="Pogrubienie">
    <w:name w:val="Strong"/>
    <w:uiPriority w:val="22"/>
    <w:qFormat/>
    <w:rsid w:val="00420E55"/>
    <w:rPr>
      <w:b/>
      <w:bCs/>
    </w:rPr>
  </w:style>
  <w:style w:type="table" w:styleId="Tabela-Siatka">
    <w:name w:val="Table Grid"/>
    <w:basedOn w:val="Standardowy"/>
    <w:rsid w:val="00420E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420E55"/>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unhideWhenUsed/>
    <w:rsid w:val="00420E55"/>
    <w:rPr>
      <w:sz w:val="16"/>
      <w:szCs w:val="16"/>
    </w:rPr>
  </w:style>
  <w:style w:type="paragraph" w:styleId="Tekstkomentarza">
    <w:name w:val="annotation text"/>
    <w:basedOn w:val="Normalny"/>
    <w:link w:val="TekstkomentarzaZnak"/>
    <w:uiPriority w:val="99"/>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420E5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420E55"/>
    <w:rPr>
      <w:b/>
      <w:bCs/>
    </w:rPr>
  </w:style>
  <w:style w:type="character" w:customStyle="1" w:styleId="TematkomentarzaZnak">
    <w:name w:val="Temat komentarza Znak"/>
    <w:basedOn w:val="TekstkomentarzaZnak"/>
    <w:link w:val="Tematkomentarza"/>
    <w:uiPriority w:val="99"/>
    <w:rsid w:val="00420E55"/>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qFormat/>
    <w:rsid w:val="00420E55"/>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420E55"/>
  </w:style>
  <w:style w:type="character" w:customStyle="1" w:styleId="WW8Num1z0">
    <w:name w:val="WW8Num1z0"/>
    <w:rsid w:val="00420E55"/>
    <w:rPr>
      <w:rFonts w:ascii="Arial" w:eastAsia="Calibri" w:hAnsi="Arial" w:cs="Arial" w:hint="default"/>
      <w:bCs/>
      <w:iCs/>
      <w:spacing w:val="4"/>
      <w:sz w:val="20"/>
      <w:szCs w:val="20"/>
      <w:lang w:eastAsia="en-GB"/>
    </w:rPr>
  </w:style>
  <w:style w:type="character" w:customStyle="1" w:styleId="WW8Num2z0">
    <w:name w:val="WW8Num2z0"/>
    <w:rsid w:val="00420E55"/>
    <w:rPr>
      <w:rFonts w:ascii="Arial" w:hAnsi="Arial" w:cs="Arial" w:hint="default"/>
      <w:spacing w:val="4"/>
      <w:sz w:val="20"/>
      <w:szCs w:val="20"/>
    </w:rPr>
  </w:style>
  <w:style w:type="character" w:customStyle="1" w:styleId="WW8Num3z0">
    <w:name w:val="WW8Num3z0"/>
    <w:rsid w:val="00420E55"/>
    <w:rPr>
      <w:rFonts w:hint="default"/>
    </w:rPr>
  </w:style>
  <w:style w:type="character" w:customStyle="1" w:styleId="WW8Num4z0">
    <w:name w:val="WW8Num4z0"/>
    <w:rsid w:val="00420E55"/>
    <w:rPr>
      <w:rFonts w:ascii="Arial" w:hAnsi="Arial" w:cs="Arial" w:hint="default"/>
      <w:sz w:val="20"/>
      <w:szCs w:val="20"/>
    </w:rPr>
  </w:style>
  <w:style w:type="character" w:customStyle="1" w:styleId="WW8Num5z0">
    <w:name w:val="WW8Num5z0"/>
    <w:rsid w:val="00420E55"/>
    <w:rPr>
      <w:rFonts w:ascii="Arial" w:hAnsi="Arial" w:cs="Arial" w:hint="default"/>
      <w:sz w:val="20"/>
      <w:szCs w:val="20"/>
    </w:rPr>
  </w:style>
  <w:style w:type="character" w:customStyle="1" w:styleId="WW8Num6z0">
    <w:name w:val="WW8Num6z0"/>
    <w:rsid w:val="00420E55"/>
  </w:style>
  <w:style w:type="character" w:customStyle="1" w:styleId="WW8Num6z1">
    <w:name w:val="WW8Num6z1"/>
    <w:rsid w:val="00420E55"/>
  </w:style>
  <w:style w:type="character" w:customStyle="1" w:styleId="WW8Num6z2">
    <w:name w:val="WW8Num6z2"/>
    <w:rsid w:val="00420E55"/>
  </w:style>
  <w:style w:type="character" w:customStyle="1" w:styleId="WW8Num6z3">
    <w:name w:val="WW8Num6z3"/>
    <w:rsid w:val="00420E55"/>
  </w:style>
  <w:style w:type="character" w:customStyle="1" w:styleId="WW8Num6z4">
    <w:name w:val="WW8Num6z4"/>
    <w:rsid w:val="00420E55"/>
  </w:style>
  <w:style w:type="character" w:customStyle="1" w:styleId="WW8Num6z5">
    <w:name w:val="WW8Num6z5"/>
    <w:rsid w:val="00420E55"/>
  </w:style>
  <w:style w:type="character" w:customStyle="1" w:styleId="WW8Num6z6">
    <w:name w:val="WW8Num6z6"/>
    <w:rsid w:val="00420E55"/>
  </w:style>
  <w:style w:type="character" w:customStyle="1" w:styleId="WW8Num6z7">
    <w:name w:val="WW8Num6z7"/>
    <w:rsid w:val="00420E55"/>
  </w:style>
  <w:style w:type="character" w:customStyle="1" w:styleId="WW8Num6z8">
    <w:name w:val="WW8Num6z8"/>
    <w:rsid w:val="00420E55"/>
  </w:style>
  <w:style w:type="character" w:customStyle="1" w:styleId="WW8Num1z1">
    <w:name w:val="WW8Num1z1"/>
    <w:rsid w:val="00420E55"/>
  </w:style>
  <w:style w:type="character" w:customStyle="1" w:styleId="WW8Num1z2">
    <w:name w:val="WW8Num1z2"/>
    <w:rsid w:val="00420E55"/>
  </w:style>
  <w:style w:type="character" w:customStyle="1" w:styleId="WW8Num1z3">
    <w:name w:val="WW8Num1z3"/>
    <w:rsid w:val="00420E55"/>
  </w:style>
  <w:style w:type="character" w:customStyle="1" w:styleId="WW8Num1z4">
    <w:name w:val="WW8Num1z4"/>
    <w:rsid w:val="00420E55"/>
  </w:style>
  <w:style w:type="character" w:customStyle="1" w:styleId="WW8Num1z5">
    <w:name w:val="WW8Num1z5"/>
    <w:rsid w:val="00420E55"/>
  </w:style>
  <w:style w:type="character" w:customStyle="1" w:styleId="WW8Num1z6">
    <w:name w:val="WW8Num1z6"/>
    <w:rsid w:val="00420E55"/>
  </w:style>
  <w:style w:type="character" w:customStyle="1" w:styleId="WW8Num1z7">
    <w:name w:val="WW8Num1z7"/>
    <w:rsid w:val="00420E55"/>
  </w:style>
  <w:style w:type="character" w:customStyle="1" w:styleId="WW8Num1z8">
    <w:name w:val="WW8Num1z8"/>
    <w:rsid w:val="00420E55"/>
  </w:style>
  <w:style w:type="character" w:customStyle="1" w:styleId="WW8Num4z1">
    <w:name w:val="WW8Num4z1"/>
    <w:rsid w:val="00420E55"/>
  </w:style>
  <w:style w:type="character" w:customStyle="1" w:styleId="WW8Num4z2">
    <w:name w:val="WW8Num4z2"/>
    <w:rsid w:val="00420E55"/>
  </w:style>
  <w:style w:type="character" w:customStyle="1" w:styleId="WW8Num4z3">
    <w:name w:val="WW8Num4z3"/>
    <w:rsid w:val="00420E55"/>
  </w:style>
  <w:style w:type="character" w:customStyle="1" w:styleId="WW8Num4z4">
    <w:name w:val="WW8Num4z4"/>
    <w:rsid w:val="00420E55"/>
  </w:style>
  <w:style w:type="character" w:customStyle="1" w:styleId="WW8Num4z5">
    <w:name w:val="WW8Num4z5"/>
    <w:rsid w:val="00420E55"/>
  </w:style>
  <w:style w:type="character" w:customStyle="1" w:styleId="WW8Num4z6">
    <w:name w:val="WW8Num4z6"/>
    <w:rsid w:val="00420E55"/>
  </w:style>
  <w:style w:type="character" w:customStyle="1" w:styleId="WW8Num4z7">
    <w:name w:val="WW8Num4z7"/>
    <w:rsid w:val="00420E55"/>
  </w:style>
  <w:style w:type="character" w:customStyle="1" w:styleId="WW8Num4z8">
    <w:name w:val="WW8Num4z8"/>
    <w:rsid w:val="00420E55"/>
  </w:style>
  <w:style w:type="character" w:customStyle="1" w:styleId="WW8Num5z1">
    <w:name w:val="WW8Num5z1"/>
    <w:rsid w:val="00420E55"/>
  </w:style>
  <w:style w:type="character" w:customStyle="1" w:styleId="WW8Num5z2">
    <w:name w:val="WW8Num5z2"/>
    <w:rsid w:val="00420E55"/>
  </w:style>
  <w:style w:type="character" w:customStyle="1" w:styleId="WW8Num5z3">
    <w:name w:val="WW8Num5z3"/>
    <w:rsid w:val="00420E55"/>
  </w:style>
  <w:style w:type="character" w:customStyle="1" w:styleId="WW8Num5z4">
    <w:name w:val="WW8Num5z4"/>
    <w:rsid w:val="00420E55"/>
  </w:style>
  <w:style w:type="character" w:customStyle="1" w:styleId="WW8Num5z5">
    <w:name w:val="WW8Num5z5"/>
    <w:rsid w:val="00420E55"/>
  </w:style>
  <w:style w:type="character" w:customStyle="1" w:styleId="WW8Num5z6">
    <w:name w:val="WW8Num5z6"/>
    <w:rsid w:val="00420E55"/>
  </w:style>
  <w:style w:type="character" w:customStyle="1" w:styleId="WW8Num5z7">
    <w:name w:val="WW8Num5z7"/>
    <w:rsid w:val="00420E55"/>
  </w:style>
  <w:style w:type="character" w:customStyle="1" w:styleId="WW8Num5z8">
    <w:name w:val="WW8Num5z8"/>
    <w:rsid w:val="00420E55"/>
  </w:style>
  <w:style w:type="character" w:customStyle="1" w:styleId="WW8Num7z0">
    <w:name w:val="WW8Num7z0"/>
    <w:rsid w:val="00420E55"/>
    <w:rPr>
      <w:rFonts w:ascii="Arial" w:hAnsi="Arial" w:cs="Arial" w:hint="default"/>
      <w:sz w:val="20"/>
      <w:szCs w:val="20"/>
    </w:rPr>
  </w:style>
  <w:style w:type="character" w:customStyle="1" w:styleId="WW8Num7z1">
    <w:name w:val="WW8Num7z1"/>
    <w:rsid w:val="00420E55"/>
  </w:style>
  <w:style w:type="character" w:customStyle="1" w:styleId="WW8Num7z2">
    <w:name w:val="WW8Num7z2"/>
    <w:rsid w:val="00420E55"/>
  </w:style>
  <w:style w:type="character" w:customStyle="1" w:styleId="WW8Num7z3">
    <w:name w:val="WW8Num7z3"/>
    <w:rsid w:val="00420E55"/>
  </w:style>
  <w:style w:type="character" w:customStyle="1" w:styleId="WW8Num7z4">
    <w:name w:val="WW8Num7z4"/>
    <w:rsid w:val="00420E55"/>
  </w:style>
  <w:style w:type="character" w:customStyle="1" w:styleId="WW8Num7z5">
    <w:name w:val="WW8Num7z5"/>
    <w:rsid w:val="00420E55"/>
  </w:style>
  <w:style w:type="character" w:customStyle="1" w:styleId="WW8Num7z6">
    <w:name w:val="WW8Num7z6"/>
    <w:rsid w:val="00420E55"/>
  </w:style>
  <w:style w:type="character" w:customStyle="1" w:styleId="WW8Num7z7">
    <w:name w:val="WW8Num7z7"/>
    <w:rsid w:val="00420E55"/>
  </w:style>
  <w:style w:type="character" w:customStyle="1" w:styleId="WW8Num7z8">
    <w:name w:val="WW8Num7z8"/>
    <w:rsid w:val="00420E55"/>
  </w:style>
  <w:style w:type="character" w:customStyle="1" w:styleId="WW8Num8z0">
    <w:name w:val="WW8Num8z0"/>
    <w:rsid w:val="00420E55"/>
    <w:rPr>
      <w:rFonts w:ascii="Arial" w:hAnsi="Arial" w:cs="Arial" w:hint="default"/>
      <w:sz w:val="20"/>
      <w:szCs w:val="20"/>
    </w:rPr>
  </w:style>
  <w:style w:type="character" w:customStyle="1" w:styleId="WW8Num8z1">
    <w:name w:val="WW8Num8z1"/>
    <w:rsid w:val="00420E55"/>
  </w:style>
  <w:style w:type="character" w:customStyle="1" w:styleId="WW8Num8z2">
    <w:name w:val="WW8Num8z2"/>
    <w:rsid w:val="00420E55"/>
  </w:style>
  <w:style w:type="character" w:customStyle="1" w:styleId="WW8Num8z3">
    <w:name w:val="WW8Num8z3"/>
    <w:rsid w:val="00420E55"/>
  </w:style>
  <w:style w:type="character" w:customStyle="1" w:styleId="WW8Num8z4">
    <w:name w:val="WW8Num8z4"/>
    <w:rsid w:val="00420E55"/>
  </w:style>
  <w:style w:type="character" w:customStyle="1" w:styleId="WW8Num8z5">
    <w:name w:val="WW8Num8z5"/>
    <w:rsid w:val="00420E55"/>
  </w:style>
  <w:style w:type="character" w:customStyle="1" w:styleId="WW8Num8z6">
    <w:name w:val="WW8Num8z6"/>
    <w:rsid w:val="00420E55"/>
  </w:style>
  <w:style w:type="character" w:customStyle="1" w:styleId="WW8Num8z7">
    <w:name w:val="WW8Num8z7"/>
    <w:rsid w:val="00420E55"/>
  </w:style>
  <w:style w:type="character" w:customStyle="1" w:styleId="WW8Num8z8">
    <w:name w:val="WW8Num8z8"/>
    <w:rsid w:val="00420E55"/>
  </w:style>
  <w:style w:type="character" w:customStyle="1" w:styleId="Domylnaczcionkaakapitu1">
    <w:name w:val="Domyślna czcionka akapitu1"/>
    <w:rsid w:val="00420E55"/>
  </w:style>
  <w:style w:type="character" w:customStyle="1" w:styleId="Odwoaniedokomentarza1">
    <w:name w:val="Odwołanie do komentarza1"/>
    <w:rsid w:val="00420E55"/>
    <w:rPr>
      <w:sz w:val="16"/>
      <w:szCs w:val="16"/>
    </w:rPr>
  </w:style>
  <w:style w:type="character" w:customStyle="1" w:styleId="WW8Num12z0">
    <w:name w:val="WW8Num12z0"/>
    <w:rsid w:val="00420E55"/>
    <w:rPr>
      <w:rFonts w:cs="Arial" w:hint="default"/>
      <w:color w:val="auto"/>
    </w:rPr>
  </w:style>
  <w:style w:type="character" w:customStyle="1" w:styleId="WW8Num12z1">
    <w:name w:val="WW8Num12z1"/>
    <w:rsid w:val="00420E55"/>
  </w:style>
  <w:style w:type="character" w:customStyle="1" w:styleId="WW8Num12z2">
    <w:name w:val="WW8Num12z2"/>
    <w:rsid w:val="00420E55"/>
  </w:style>
  <w:style w:type="character" w:customStyle="1" w:styleId="WW8Num12z3">
    <w:name w:val="WW8Num12z3"/>
    <w:rsid w:val="00420E55"/>
  </w:style>
  <w:style w:type="character" w:customStyle="1" w:styleId="WW8Num12z4">
    <w:name w:val="WW8Num12z4"/>
    <w:rsid w:val="00420E55"/>
  </w:style>
  <w:style w:type="character" w:customStyle="1" w:styleId="WW8Num12z5">
    <w:name w:val="WW8Num12z5"/>
    <w:rsid w:val="00420E55"/>
  </w:style>
  <w:style w:type="character" w:customStyle="1" w:styleId="WW8Num12z6">
    <w:name w:val="WW8Num12z6"/>
    <w:rsid w:val="00420E55"/>
  </w:style>
  <w:style w:type="character" w:customStyle="1" w:styleId="WW8Num12z7">
    <w:name w:val="WW8Num12z7"/>
    <w:rsid w:val="00420E55"/>
  </w:style>
  <w:style w:type="character" w:customStyle="1" w:styleId="WW8Num12z8">
    <w:name w:val="WW8Num12z8"/>
    <w:rsid w:val="00420E55"/>
  </w:style>
  <w:style w:type="paragraph" w:customStyle="1" w:styleId="Nagwek10">
    <w:name w:val="Nagłówek1"/>
    <w:basedOn w:val="Normalny"/>
    <w:next w:val="Tekstpodstawowy"/>
    <w:rsid w:val="00420E55"/>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420E55"/>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420E55"/>
    <w:rPr>
      <w:rFonts w:ascii="Times New Roman" w:eastAsia="Times New Roman" w:hAnsi="Times New Roman" w:cs="Times New Roman"/>
      <w:sz w:val="24"/>
      <w:szCs w:val="24"/>
      <w:lang w:eastAsia="zh-CN"/>
    </w:rPr>
  </w:style>
  <w:style w:type="paragraph" w:styleId="Lista">
    <w:name w:val="List"/>
    <w:basedOn w:val="Tekstpodstawowy"/>
    <w:rsid w:val="00420E55"/>
    <w:rPr>
      <w:rFonts w:cs="Arial"/>
    </w:rPr>
  </w:style>
  <w:style w:type="paragraph" w:styleId="Legenda">
    <w:name w:val="caption"/>
    <w:basedOn w:val="Normalny"/>
    <w:qFormat/>
    <w:rsid w:val="00420E55"/>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420E55"/>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420E55"/>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420E55"/>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420E55"/>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420E55"/>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420E55"/>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420E55"/>
    <w:rPr>
      <w:lang w:eastAsia="zh-CN"/>
    </w:rPr>
  </w:style>
  <w:style w:type="paragraph" w:styleId="Tekstprzypisukocowego">
    <w:name w:val="endnote text"/>
    <w:basedOn w:val="Normalny"/>
    <w:link w:val="TekstprzypisukocowegoZnak"/>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20E55"/>
    <w:rPr>
      <w:rFonts w:ascii="Times New Roman" w:eastAsia="Times New Roman" w:hAnsi="Times New Roman" w:cs="Times New Roman"/>
      <w:sz w:val="20"/>
      <w:szCs w:val="20"/>
      <w:lang w:eastAsia="pl-PL"/>
    </w:rPr>
  </w:style>
  <w:style w:type="character" w:styleId="Odwoanieprzypisukocowego">
    <w:name w:val="endnote reference"/>
    <w:unhideWhenUsed/>
    <w:rsid w:val="00420E55"/>
    <w:rPr>
      <w:vertAlign w:val="superscript"/>
    </w:rPr>
  </w:style>
  <w:style w:type="paragraph" w:styleId="Poprawka">
    <w:name w:val="Revision"/>
    <w:hidden/>
    <w:uiPriority w:val="99"/>
    <w:semiHidden/>
    <w:rsid w:val="00420E55"/>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420E55"/>
    <w:rPr>
      <w:color w:val="808080"/>
    </w:rPr>
  </w:style>
  <w:style w:type="character" w:customStyle="1" w:styleId="Teksttreci2">
    <w:name w:val="Tekst treści (2)_"/>
    <w:link w:val="Teksttreci20"/>
    <w:rsid w:val="00420E55"/>
    <w:rPr>
      <w:sz w:val="21"/>
      <w:szCs w:val="21"/>
      <w:shd w:val="clear" w:color="auto" w:fill="FFFFFF"/>
    </w:rPr>
  </w:style>
  <w:style w:type="paragraph" w:customStyle="1" w:styleId="Teksttreci20">
    <w:name w:val="Tekst treści (2)"/>
    <w:basedOn w:val="Normalny"/>
    <w:link w:val="Teksttreci2"/>
    <w:rsid w:val="00420E55"/>
    <w:pPr>
      <w:widowControl w:val="0"/>
      <w:shd w:val="clear" w:color="auto" w:fill="FFFFFF"/>
      <w:spacing w:after="0" w:line="250" w:lineRule="exact"/>
      <w:ind w:hanging="340"/>
    </w:pPr>
    <w:rPr>
      <w:sz w:val="21"/>
      <w:szCs w:val="21"/>
    </w:rPr>
  </w:style>
  <w:style w:type="character" w:customStyle="1" w:styleId="warheader">
    <w:name w:val="war_header"/>
    <w:rsid w:val="00420E55"/>
  </w:style>
  <w:style w:type="character" w:customStyle="1" w:styleId="info-list-value-uzasadnienie">
    <w:name w:val="info-list-value-uzasadnienie"/>
    <w:rsid w:val="00420E55"/>
  </w:style>
  <w:style w:type="paragraph" w:styleId="Tekstpodstawowywcity3">
    <w:name w:val="Body Text Indent 3"/>
    <w:basedOn w:val="Normalny"/>
    <w:link w:val="Tekstpodstawowywcity3Znak"/>
    <w:rsid w:val="00420E55"/>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420E55"/>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420E55"/>
    <w:rPr>
      <w:sz w:val="17"/>
      <w:szCs w:val="17"/>
      <w:shd w:val="clear" w:color="auto" w:fill="FFFFFF"/>
    </w:rPr>
  </w:style>
  <w:style w:type="paragraph" w:customStyle="1" w:styleId="Teksttreci0">
    <w:name w:val="Tekst treści"/>
    <w:basedOn w:val="Normalny"/>
    <w:link w:val="Teksttreci"/>
    <w:rsid w:val="00420E55"/>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420E55"/>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420E55"/>
    <w:rPr>
      <w:rFonts w:ascii="Times New Roman" w:eastAsia="Times New Roman" w:hAnsi="Times New Roman" w:cs="Times New Roman"/>
      <w:sz w:val="28"/>
      <w:szCs w:val="20"/>
      <w:lang w:eastAsia="pl-PL"/>
    </w:rPr>
  </w:style>
  <w:style w:type="character" w:customStyle="1" w:styleId="TeksttreciKursywa">
    <w:name w:val="Tekst treści + Kursywa"/>
    <w:rsid w:val="00420E55"/>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420E55"/>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420E5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20E55"/>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420E55"/>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420E55"/>
  </w:style>
  <w:style w:type="character" w:customStyle="1" w:styleId="TeksttreciOdstpy1pt">
    <w:name w:val="Tekst treści + Odstępy 1 pt"/>
    <w:rsid w:val="00420E55"/>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420E55"/>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420E55"/>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420E55"/>
    <w:rPr>
      <w:b w:val="0"/>
      <w:bCs w:val="0"/>
      <w:i/>
      <w:iCs/>
      <w:smallCaps w:val="0"/>
      <w:strike w:val="0"/>
      <w:spacing w:val="0"/>
      <w:sz w:val="21"/>
      <w:szCs w:val="21"/>
    </w:rPr>
  </w:style>
  <w:style w:type="character" w:customStyle="1" w:styleId="Teksttreci2PogrubienieBezkursywy">
    <w:name w:val="Tekst treści (2) + Pogrubienie;Bez kursywy"/>
    <w:rsid w:val="00420E55"/>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420E55"/>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420E55"/>
    <w:rPr>
      <w:rFonts w:ascii="Arial" w:eastAsia="Arial" w:hAnsi="Arial" w:cs="Arial"/>
      <w:sz w:val="21"/>
      <w:szCs w:val="21"/>
      <w:shd w:val="clear" w:color="auto" w:fill="FFFFFF"/>
    </w:rPr>
  </w:style>
  <w:style w:type="paragraph" w:customStyle="1" w:styleId="Teksttreci30">
    <w:name w:val="Tekst treści (3)"/>
    <w:basedOn w:val="Normalny"/>
    <w:link w:val="Teksttreci3"/>
    <w:rsid w:val="00420E55"/>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420E55"/>
    <w:rPr>
      <w:rFonts w:ascii="Arial" w:eastAsia="Arial" w:hAnsi="Arial" w:cs="Arial"/>
      <w:b/>
      <w:bCs/>
      <w:sz w:val="21"/>
      <w:szCs w:val="21"/>
      <w:shd w:val="clear" w:color="auto" w:fill="FFFFFF"/>
    </w:rPr>
  </w:style>
  <w:style w:type="character" w:customStyle="1" w:styleId="Nagwek30">
    <w:name w:val="Nagłówek #3_"/>
    <w:link w:val="Nagwek31"/>
    <w:rsid w:val="00420E55"/>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420E55"/>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420E55"/>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420E55"/>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420E55"/>
    <w:rPr>
      <w:sz w:val="19"/>
      <w:szCs w:val="19"/>
      <w:shd w:val="clear" w:color="auto" w:fill="FFFFFF"/>
    </w:rPr>
  </w:style>
  <w:style w:type="paragraph" w:customStyle="1" w:styleId="Stopka2">
    <w:name w:val="Stopka2"/>
    <w:basedOn w:val="Normalny"/>
    <w:link w:val="Stopka0"/>
    <w:rsid w:val="00420E55"/>
    <w:pPr>
      <w:shd w:val="clear" w:color="auto" w:fill="FFFFFF"/>
      <w:spacing w:after="0" w:line="264" w:lineRule="exact"/>
      <w:jc w:val="both"/>
    </w:pPr>
    <w:rPr>
      <w:sz w:val="19"/>
      <w:szCs w:val="19"/>
    </w:rPr>
  </w:style>
  <w:style w:type="character" w:customStyle="1" w:styleId="StopkaKursywa">
    <w:name w:val="Stopka + Kursywa"/>
    <w:rsid w:val="00420E55"/>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420E55"/>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420E55"/>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420E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420E55"/>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nhideWhenUsed/>
    <w:rsid w:val="00420E5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420E55"/>
    <w:rPr>
      <w:rFonts w:ascii="Times New Roman" w:eastAsia="Times New Roman" w:hAnsi="Times New Roman" w:cs="Times New Roman"/>
      <w:sz w:val="24"/>
      <w:szCs w:val="24"/>
      <w:lang w:eastAsia="pl-PL"/>
    </w:rPr>
  </w:style>
  <w:style w:type="character" w:customStyle="1" w:styleId="highlight">
    <w:name w:val="highlight"/>
    <w:rsid w:val="00420E55"/>
  </w:style>
  <w:style w:type="character" w:customStyle="1" w:styleId="highlight1">
    <w:name w:val="highlight1"/>
    <w:rsid w:val="00420E55"/>
    <w:rPr>
      <w:b/>
      <w:bCs/>
    </w:rPr>
  </w:style>
  <w:style w:type="character" w:customStyle="1" w:styleId="ZwykytekstZnak">
    <w:name w:val="Zwykły tekst Znak"/>
    <w:link w:val="Zwykytekst"/>
    <w:uiPriority w:val="99"/>
    <w:semiHidden/>
    <w:rsid w:val="00420E55"/>
    <w:rPr>
      <w:rFonts w:ascii="Consolas" w:eastAsia="Calibri" w:hAnsi="Consolas"/>
      <w:sz w:val="21"/>
      <w:szCs w:val="21"/>
    </w:rPr>
  </w:style>
  <w:style w:type="paragraph" w:styleId="Zwykytekst">
    <w:name w:val="Plain Text"/>
    <w:basedOn w:val="Normalny"/>
    <w:link w:val="ZwykytekstZnak"/>
    <w:uiPriority w:val="99"/>
    <w:semiHidden/>
    <w:unhideWhenUsed/>
    <w:rsid w:val="00420E55"/>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420E55"/>
    <w:rPr>
      <w:rFonts w:ascii="Consolas" w:hAnsi="Consolas"/>
      <w:sz w:val="21"/>
      <w:szCs w:val="21"/>
    </w:rPr>
  </w:style>
  <w:style w:type="character" w:customStyle="1" w:styleId="Teksttreci7">
    <w:name w:val="Tekst treści (7)_"/>
    <w:link w:val="Teksttreci70"/>
    <w:rsid w:val="00420E55"/>
    <w:rPr>
      <w:sz w:val="25"/>
      <w:szCs w:val="25"/>
      <w:shd w:val="clear" w:color="auto" w:fill="FFFFFF"/>
    </w:rPr>
  </w:style>
  <w:style w:type="paragraph" w:customStyle="1" w:styleId="Teksttreci70">
    <w:name w:val="Tekst treści (7)"/>
    <w:basedOn w:val="Normalny"/>
    <w:link w:val="Teksttreci7"/>
    <w:rsid w:val="00420E55"/>
    <w:pPr>
      <w:shd w:val="clear" w:color="auto" w:fill="FFFFFF"/>
      <w:spacing w:after="0" w:line="336" w:lineRule="exact"/>
    </w:pPr>
    <w:rPr>
      <w:sz w:val="25"/>
      <w:szCs w:val="25"/>
    </w:rPr>
  </w:style>
  <w:style w:type="character" w:customStyle="1" w:styleId="Teksttreci7Bezpogrubienia">
    <w:name w:val="Tekst treści (7) + Bez pogrubienia"/>
    <w:rsid w:val="00420E55"/>
    <w:rPr>
      <w:rFonts w:ascii="Times New Roman" w:eastAsia="Times New Roman" w:hAnsi="Times New Roman"/>
      <w:b/>
      <w:bCs/>
      <w:sz w:val="25"/>
      <w:szCs w:val="25"/>
      <w:shd w:val="clear" w:color="auto" w:fill="FFFFFF"/>
    </w:rPr>
  </w:style>
  <w:style w:type="character" w:customStyle="1" w:styleId="Teksttreci7Kursywa">
    <w:name w:val="Tekst treści (7) + Kursywa"/>
    <w:rsid w:val="00420E55"/>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420E55"/>
    <w:rPr>
      <w:rFonts w:ascii="Arial" w:eastAsia="Arial" w:hAnsi="Arial" w:cs="Arial"/>
      <w:sz w:val="15"/>
      <w:szCs w:val="15"/>
      <w:shd w:val="clear" w:color="auto" w:fill="FFFFFF"/>
    </w:rPr>
  </w:style>
  <w:style w:type="paragraph" w:customStyle="1" w:styleId="Teksttreci40">
    <w:name w:val="Tekst treści (4)"/>
    <w:basedOn w:val="Normalny"/>
    <w:link w:val="Teksttreci4"/>
    <w:rsid w:val="00420E55"/>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420E55"/>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420E55"/>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420E55"/>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420E55"/>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420E55"/>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420E55"/>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420E55"/>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420E55"/>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420E55"/>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420E55"/>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420E55"/>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420E55"/>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420E55"/>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420E55"/>
    <w:rPr>
      <w:rFonts w:ascii="Candara" w:eastAsia="Candara" w:hAnsi="Candara" w:cs="Candara"/>
      <w:i/>
      <w:iCs/>
      <w:shd w:val="clear" w:color="auto" w:fill="FFFFFF"/>
    </w:rPr>
  </w:style>
  <w:style w:type="paragraph" w:customStyle="1" w:styleId="Teksttreci16">
    <w:name w:val="Tekst treści (16)"/>
    <w:basedOn w:val="Normalny"/>
    <w:link w:val="Teksttreci16Exact"/>
    <w:rsid w:val="00420E55"/>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420E55"/>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420E55"/>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420E55"/>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420E55"/>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420E55"/>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420E55"/>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420E55"/>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420E55"/>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420E55"/>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20E55"/>
    <w:rPr>
      <w:rFonts w:ascii="Times New Roman" w:eastAsia="Times New Roman" w:hAnsi="Times New Roman" w:cs="Times New Roman"/>
      <w:sz w:val="20"/>
      <w:szCs w:val="20"/>
      <w:lang w:eastAsia="pl-PL"/>
    </w:rPr>
  </w:style>
  <w:style w:type="character" w:customStyle="1" w:styleId="Teksttreci10">
    <w:name w:val="Tekst treści (10)_"/>
    <w:rsid w:val="00420E55"/>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420E55"/>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420E55"/>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420E55"/>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420E55"/>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420E55"/>
    <w:rPr>
      <w:b/>
      <w:bCs/>
      <w:shd w:val="clear" w:color="auto" w:fill="FFFFFF"/>
    </w:rPr>
  </w:style>
  <w:style w:type="paragraph" w:customStyle="1" w:styleId="Nagwek21">
    <w:name w:val="Nagłówek #2"/>
    <w:basedOn w:val="Normalny"/>
    <w:link w:val="Nagwek20"/>
    <w:rsid w:val="00420E55"/>
    <w:pPr>
      <w:widowControl w:val="0"/>
      <w:shd w:val="clear" w:color="auto" w:fill="FFFFFF"/>
      <w:spacing w:after="0" w:line="0" w:lineRule="atLeast"/>
      <w:ind w:hanging="780"/>
      <w:outlineLvl w:val="1"/>
    </w:pPr>
    <w:rPr>
      <w:b/>
      <w:bCs/>
    </w:rPr>
  </w:style>
  <w:style w:type="character" w:customStyle="1" w:styleId="Teksttreci13">
    <w:name w:val="Tekst treści (13)_"/>
    <w:rsid w:val="00420E55"/>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420E55"/>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420E55"/>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420E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420E55"/>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420E5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420E55"/>
  </w:style>
  <w:style w:type="character" w:customStyle="1" w:styleId="Podpisobrazu6Exact">
    <w:name w:val="Podpis obrazu (6) Exact"/>
    <w:link w:val="Podpisobrazu6"/>
    <w:rsid w:val="00420E55"/>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420E55"/>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420E55"/>
    <w:rPr>
      <w:rFonts w:ascii="Arial" w:eastAsia="Arial" w:hAnsi="Arial" w:cs="Arial"/>
      <w:sz w:val="23"/>
      <w:szCs w:val="23"/>
      <w:shd w:val="clear" w:color="auto" w:fill="FFFFFF"/>
    </w:rPr>
  </w:style>
  <w:style w:type="paragraph" w:customStyle="1" w:styleId="Teksttreci150">
    <w:name w:val="Tekst treści (15)"/>
    <w:basedOn w:val="Normalny"/>
    <w:link w:val="Teksttreci15"/>
    <w:rsid w:val="00420E55"/>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420E55"/>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420E55"/>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420E55"/>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qFormat/>
    <w:rsid w:val="00420E55"/>
    <w:rPr>
      <w:rFonts w:ascii="Times New Roman" w:eastAsia="Times New Roman" w:hAnsi="Times New Roman" w:cs="Times New Roman"/>
      <w:sz w:val="24"/>
      <w:szCs w:val="24"/>
      <w:lang w:eastAsia="pl-PL"/>
    </w:rPr>
  </w:style>
  <w:style w:type="numbering" w:customStyle="1" w:styleId="Zaimportowanystyl3">
    <w:name w:val="Zaimportowany styl 3"/>
    <w:rsid w:val="00420E55"/>
    <w:pPr>
      <w:numPr>
        <w:numId w:val="4"/>
      </w:numPr>
    </w:pPr>
  </w:style>
  <w:style w:type="character" w:customStyle="1" w:styleId="Teksttreci211pt">
    <w:name w:val="Tekst treści (2) + 11 p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420E55"/>
    <w:rPr>
      <w:shd w:val="clear" w:color="auto" w:fill="FFFFFF"/>
    </w:rPr>
  </w:style>
  <w:style w:type="paragraph" w:customStyle="1" w:styleId="Bodytext20">
    <w:name w:val="Body text (2)"/>
    <w:basedOn w:val="Normalny"/>
    <w:link w:val="Bodytext2"/>
    <w:rsid w:val="00420E55"/>
    <w:pPr>
      <w:widowControl w:val="0"/>
      <w:shd w:val="clear" w:color="auto" w:fill="FFFFFF"/>
      <w:spacing w:after="0" w:line="0" w:lineRule="atLeast"/>
    </w:pPr>
  </w:style>
  <w:style w:type="character" w:styleId="Uwydatnienie">
    <w:name w:val="Emphasis"/>
    <w:uiPriority w:val="20"/>
    <w:qFormat/>
    <w:rsid w:val="00420E55"/>
    <w:rPr>
      <w:i/>
      <w:iCs/>
    </w:rPr>
  </w:style>
  <w:style w:type="paragraph" w:styleId="NormalnyWeb">
    <w:name w:val="Normal (Web)"/>
    <w:basedOn w:val="Normalny"/>
    <w:uiPriority w:val="99"/>
    <w:unhideWhenUsed/>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420E55"/>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420E55"/>
  </w:style>
  <w:style w:type="character" w:customStyle="1" w:styleId="Teksttreci9Bezpogrubienia">
    <w:name w:val="Tekst treści (9) + Bez pogrubienia"/>
    <w:rsid w:val="00420E55"/>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420E55"/>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420E55"/>
  </w:style>
  <w:style w:type="character" w:customStyle="1" w:styleId="footnote">
    <w:name w:val="footnote"/>
    <w:rsid w:val="00420E55"/>
  </w:style>
  <w:style w:type="character" w:customStyle="1" w:styleId="Teksttreci26ptKursywa">
    <w:name w:val="Tekst treści (2) + 6 pt;Kursywa"/>
    <w:rsid w:val="00420E5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420E5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420E55"/>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420E55"/>
    <w:rPr>
      <w:shd w:val="clear" w:color="auto" w:fill="FFFFFF"/>
    </w:rPr>
  </w:style>
  <w:style w:type="paragraph" w:customStyle="1" w:styleId="Podpistabeli">
    <w:name w:val="Podpis tabeli"/>
    <w:basedOn w:val="Normalny"/>
    <w:link w:val="PodpistabeliExact"/>
    <w:rsid w:val="00420E55"/>
    <w:pPr>
      <w:widowControl w:val="0"/>
      <w:shd w:val="clear" w:color="auto" w:fill="FFFFFF"/>
      <w:spacing w:after="0" w:line="274" w:lineRule="exact"/>
      <w:ind w:hanging="320"/>
    </w:pPr>
  </w:style>
  <w:style w:type="character" w:customStyle="1" w:styleId="warheader1">
    <w:name w:val="war_header1"/>
    <w:rsid w:val="00420E55"/>
    <w:rPr>
      <w:b/>
      <w:bCs/>
    </w:rPr>
  </w:style>
  <w:style w:type="character" w:customStyle="1" w:styleId="Teksttreci15Exact">
    <w:name w:val="Tekst treści (15) Exact"/>
    <w:rsid w:val="00420E55"/>
    <w:rPr>
      <w:rFonts w:ascii="Trebuchet MS" w:eastAsia="Trebuchet MS" w:hAnsi="Trebuchet MS" w:cs="Trebuchet MS"/>
      <w:i/>
      <w:iCs/>
      <w:shd w:val="clear" w:color="auto" w:fill="FFFFFF"/>
    </w:rPr>
  </w:style>
  <w:style w:type="paragraph" w:customStyle="1" w:styleId="mainpub">
    <w:name w:val="mainpub"/>
    <w:basedOn w:val="Normalny"/>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420E55"/>
  </w:style>
  <w:style w:type="character" w:customStyle="1" w:styleId="Teksttreci12ptOdstpy0pt">
    <w:name w:val="Tekst treści + 12 pt;Odstępy 0 pt"/>
    <w:rsid w:val="00420E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420E55"/>
    <w:pPr>
      <w:numPr>
        <w:numId w:val="5"/>
      </w:numPr>
    </w:pPr>
  </w:style>
  <w:style w:type="numbering" w:customStyle="1" w:styleId="Zaimportowanystyl32">
    <w:name w:val="Zaimportowany styl 32"/>
    <w:rsid w:val="00420E55"/>
    <w:pPr>
      <w:numPr>
        <w:numId w:val="3"/>
      </w:numPr>
    </w:pPr>
  </w:style>
  <w:style w:type="numbering" w:customStyle="1" w:styleId="Zaimportowanystyl311">
    <w:name w:val="Zaimportowany styl 311"/>
    <w:rsid w:val="00420E55"/>
    <w:pPr>
      <w:numPr>
        <w:numId w:val="6"/>
      </w:numPr>
    </w:pPr>
  </w:style>
  <w:style w:type="paragraph" w:customStyle="1" w:styleId="Teksttreci1">
    <w:name w:val="Tekst treści1"/>
    <w:basedOn w:val="Normalny"/>
    <w:uiPriority w:val="99"/>
    <w:rsid w:val="00420E55"/>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420E55"/>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420E55"/>
    <w:rPr>
      <w:sz w:val="10"/>
      <w:szCs w:val="10"/>
      <w:shd w:val="clear" w:color="auto" w:fill="FFFFFF"/>
    </w:rPr>
  </w:style>
  <w:style w:type="paragraph" w:customStyle="1" w:styleId="Podpisobrazu2">
    <w:name w:val="Podpis obrazu (2)"/>
    <w:basedOn w:val="Normalny"/>
    <w:link w:val="Podpisobrazu2Exact"/>
    <w:uiPriority w:val="99"/>
    <w:rsid w:val="00420E55"/>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420E55"/>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 w:type="paragraph" w:customStyle="1" w:styleId="Domynie">
    <w:name w:val="Domy徑nie"/>
    <w:rsid w:val="00420E55"/>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p">
    <w:name w:val="p"/>
    <w:uiPriority w:val="99"/>
    <w:rsid w:val="00420E55"/>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character" w:customStyle="1" w:styleId="apple-converted-space">
    <w:name w:val="apple-converted-space"/>
    <w:rsid w:val="00420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87392">
      <w:bodyDiv w:val="1"/>
      <w:marLeft w:val="0"/>
      <w:marRight w:val="0"/>
      <w:marTop w:val="0"/>
      <w:marBottom w:val="0"/>
      <w:divBdr>
        <w:top w:val="none" w:sz="0" w:space="0" w:color="auto"/>
        <w:left w:val="none" w:sz="0" w:space="0" w:color="auto"/>
        <w:bottom w:val="none" w:sz="0" w:space="0" w:color="auto"/>
        <w:right w:val="none" w:sz="0" w:space="0" w:color="auto"/>
      </w:divBdr>
    </w:div>
    <w:div w:id="300354352">
      <w:bodyDiv w:val="1"/>
      <w:marLeft w:val="0"/>
      <w:marRight w:val="0"/>
      <w:marTop w:val="0"/>
      <w:marBottom w:val="0"/>
      <w:divBdr>
        <w:top w:val="none" w:sz="0" w:space="0" w:color="auto"/>
        <w:left w:val="none" w:sz="0" w:space="0" w:color="auto"/>
        <w:bottom w:val="none" w:sz="0" w:space="0" w:color="auto"/>
        <w:right w:val="none" w:sz="0" w:space="0" w:color="auto"/>
      </w:divBdr>
      <w:divsChild>
        <w:div w:id="1724449809">
          <w:marLeft w:val="0"/>
          <w:marRight w:val="0"/>
          <w:marTop w:val="0"/>
          <w:marBottom w:val="0"/>
          <w:divBdr>
            <w:top w:val="none" w:sz="0" w:space="0" w:color="auto"/>
            <w:left w:val="none" w:sz="0" w:space="0" w:color="auto"/>
            <w:bottom w:val="none" w:sz="0" w:space="0" w:color="auto"/>
            <w:right w:val="none" w:sz="0" w:space="0" w:color="auto"/>
          </w:divBdr>
          <w:divsChild>
            <w:div w:id="14983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81230">
      <w:bodyDiv w:val="1"/>
      <w:marLeft w:val="0"/>
      <w:marRight w:val="0"/>
      <w:marTop w:val="0"/>
      <w:marBottom w:val="0"/>
      <w:divBdr>
        <w:top w:val="none" w:sz="0" w:space="0" w:color="auto"/>
        <w:left w:val="none" w:sz="0" w:space="0" w:color="auto"/>
        <w:bottom w:val="none" w:sz="0" w:space="0" w:color="auto"/>
        <w:right w:val="none" w:sz="0" w:space="0" w:color="auto"/>
      </w:divBdr>
    </w:div>
    <w:div w:id="403378821">
      <w:bodyDiv w:val="1"/>
      <w:marLeft w:val="0"/>
      <w:marRight w:val="0"/>
      <w:marTop w:val="0"/>
      <w:marBottom w:val="0"/>
      <w:divBdr>
        <w:top w:val="none" w:sz="0" w:space="0" w:color="auto"/>
        <w:left w:val="none" w:sz="0" w:space="0" w:color="auto"/>
        <w:bottom w:val="none" w:sz="0" w:space="0" w:color="auto"/>
        <w:right w:val="none" w:sz="0" w:space="0" w:color="auto"/>
      </w:divBdr>
      <w:divsChild>
        <w:div w:id="1529029061">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7719267">
      <w:bodyDiv w:val="1"/>
      <w:marLeft w:val="0"/>
      <w:marRight w:val="0"/>
      <w:marTop w:val="0"/>
      <w:marBottom w:val="0"/>
      <w:divBdr>
        <w:top w:val="none" w:sz="0" w:space="0" w:color="auto"/>
        <w:left w:val="none" w:sz="0" w:space="0" w:color="auto"/>
        <w:bottom w:val="none" w:sz="0" w:space="0" w:color="auto"/>
        <w:right w:val="none" w:sz="0" w:space="0" w:color="auto"/>
      </w:divBdr>
    </w:div>
    <w:div w:id="616303612">
      <w:bodyDiv w:val="1"/>
      <w:marLeft w:val="0"/>
      <w:marRight w:val="0"/>
      <w:marTop w:val="0"/>
      <w:marBottom w:val="0"/>
      <w:divBdr>
        <w:top w:val="none" w:sz="0" w:space="0" w:color="auto"/>
        <w:left w:val="none" w:sz="0" w:space="0" w:color="auto"/>
        <w:bottom w:val="none" w:sz="0" w:space="0" w:color="auto"/>
        <w:right w:val="none" w:sz="0" w:space="0" w:color="auto"/>
      </w:divBdr>
    </w:div>
    <w:div w:id="907035098">
      <w:bodyDiv w:val="1"/>
      <w:marLeft w:val="0"/>
      <w:marRight w:val="0"/>
      <w:marTop w:val="0"/>
      <w:marBottom w:val="0"/>
      <w:divBdr>
        <w:top w:val="none" w:sz="0" w:space="0" w:color="auto"/>
        <w:left w:val="none" w:sz="0" w:space="0" w:color="auto"/>
        <w:bottom w:val="none" w:sz="0" w:space="0" w:color="auto"/>
        <w:right w:val="none" w:sz="0" w:space="0" w:color="auto"/>
      </w:divBdr>
      <w:divsChild>
        <w:div w:id="1832594857">
          <w:marLeft w:val="0"/>
          <w:marRight w:val="0"/>
          <w:marTop w:val="0"/>
          <w:marBottom w:val="0"/>
          <w:divBdr>
            <w:top w:val="none" w:sz="0" w:space="0" w:color="auto"/>
            <w:left w:val="none" w:sz="0" w:space="0" w:color="auto"/>
            <w:bottom w:val="none" w:sz="0" w:space="0" w:color="auto"/>
            <w:right w:val="none" w:sz="0" w:space="0" w:color="auto"/>
          </w:divBdr>
          <w:divsChild>
            <w:div w:id="140090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1695">
      <w:bodyDiv w:val="1"/>
      <w:marLeft w:val="0"/>
      <w:marRight w:val="0"/>
      <w:marTop w:val="0"/>
      <w:marBottom w:val="0"/>
      <w:divBdr>
        <w:top w:val="none" w:sz="0" w:space="0" w:color="auto"/>
        <w:left w:val="none" w:sz="0" w:space="0" w:color="auto"/>
        <w:bottom w:val="none" w:sz="0" w:space="0" w:color="auto"/>
        <w:right w:val="none" w:sz="0" w:space="0" w:color="auto"/>
      </w:divBdr>
    </w:div>
    <w:div w:id="1016033702">
      <w:bodyDiv w:val="1"/>
      <w:marLeft w:val="0"/>
      <w:marRight w:val="0"/>
      <w:marTop w:val="0"/>
      <w:marBottom w:val="0"/>
      <w:divBdr>
        <w:top w:val="none" w:sz="0" w:space="0" w:color="auto"/>
        <w:left w:val="none" w:sz="0" w:space="0" w:color="auto"/>
        <w:bottom w:val="none" w:sz="0" w:space="0" w:color="auto"/>
        <w:right w:val="none" w:sz="0" w:space="0" w:color="auto"/>
      </w:divBdr>
      <w:divsChild>
        <w:div w:id="353074700">
          <w:marLeft w:val="0"/>
          <w:marRight w:val="0"/>
          <w:marTop w:val="0"/>
          <w:marBottom w:val="0"/>
          <w:divBdr>
            <w:top w:val="none" w:sz="0" w:space="0" w:color="auto"/>
            <w:left w:val="none" w:sz="0" w:space="0" w:color="auto"/>
            <w:bottom w:val="none" w:sz="0" w:space="0" w:color="auto"/>
            <w:right w:val="none" w:sz="0" w:space="0" w:color="auto"/>
          </w:divBdr>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23388945">
      <w:bodyDiv w:val="1"/>
      <w:marLeft w:val="0"/>
      <w:marRight w:val="0"/>
      <w:marTop w:val="0"/>
      <w:marBottom w:val="0"/>
      <w:divBdr>
        <w:top w:val="none" w:sz="0" w:space="0" w:color="auto"/>
        <w:left w:val="none" w:sz="0" w:space="0" w:color="auto"/>
        <w:bottom w:val="none" w:sz="0" w:space="0" w:color="auto"/>
        <w:right w:val="none" w:sz="0" w:space="0" w:color="auto"/>
      </w:divBdr>
    </w:div>
    <w:div w:id="1468543589">
      <w:bodyDiv w:val="1"/>
      <w:marLeft w:val="0"/>
      <w:marRight w:val="0"/>
      <w:marTop w:val="0"/>
      <w:marBottom w:val="0"/>
      <w:divBdr>
        <w:top w:val="none" w:sz="0" w:space="0" w:color="auto"/>
        <w:left w:val="none" w:sz="0" w:space="0" w:color="auto"/>
        <w:bottom w:val="none" w:sz="0" w:space="0" w:color="auto"/>
        <w:right w:val="none" w:sz="0" w:space="0" w:color="auto"/>
      </w:divBdr>
    </w:div>
    <w:div w:id="1470635940">
      <w:bodyDiv w:val="1"/>
      <w:marLeft w:val="0"/>
      <w:marRight w:val="0"/>
      <w:marTop w:val="0"/>
      <w:marBottom w:val="0"/>
      <w:divBdr>
        <w:top w:val="none" w:sz="0" w:space="0" w:color="auto"/>
        <w:left w:val="none" w:sz="0" w:space="0" w:color="auto"/>
        <w:bottom w:val="none" w:sz="0" w:space="0" w:color="auto"/>
        <w:right w:val="none" w:sz="0" w:space="0" w:color="auto"/>
      </w:divBdr>
    </w:div>
    <w:div w:id="1852916771">
      <w:bodyDiv w:val="1"/>
      <w:marLeft w:val="0"/>
      <w:marRight w:val="0"/>
      <w:marTop w:val="0"/>
      <w:marBottom w:val="0"/>
      <w:divBdr>
        <w:top w:val="none" w:sz="0" w:space="0" w:color="auto"/>
        <w:left w:val="none" w:sz="0" w:space="0" w:color="auto"/>
        <w:bottom w:val="none" w:sz="0" w:space="0" w:color="auto"/>
        <w:right w:val="none" w:sz="0" w:space="0" w:color="auto"/>
      </w:divBdr>
    </w:div>
    <w:div w:id="1931160298">
      <w:bodyDiv w:val="1"/>
      <w:marLeft w:val="0"/>
      <w:marRight w:val="0"/>
      <w:marTop w:val="0"/>
      <w:marBottom w:val="0"/>
      <w:divBdr>
        <w:top w:val="none" w:sz="0" w:space="0" w:color="auto"/>
        <w:left w:val="none" w:sz="0" w:space="0" w:color="auto"/>
        <w:bottom w:val="none" w:sz="0" w:space="0" w:color="auto"/>
        <w:right w:val="none" w:sz="0" w:space="0" w:color="auto"/>
      </w:divBdr>
    </w:div>
    <w:div w:id="2058435948">
      <w:bodyDiv w:val="1"/>
      <w:marLeft w:val="0"/>
      <w:marRight w:val="0"/>
      <w:marTop w:val="0"/>
      <w:marBottom w:val="0"/>
      <w:divBdr>
        <w:top w:val="none" w:sz="0" w:space="0" w:color="auto"/>
        <w:left w:val="none" w:sz="0" w:space="0" w:color="auto"/>
        <w:bottom w:val="none" w:sz="0" w:space="0" w:color="auto"/>
        <w:right w:val="none" w:sz="0" w:space="0" w:color="auto"/>
      </w:divBdr>
      <w:divsChild>
        <w:div w:id="1504590788">
          <w:marLeft w:val="0"/>
          <w:marRight w:val="0"/>
          <w:marTop w:val="0"/>
          <w:marBottom w:val="0"/>
          <w:divBdr>
            <w:top w:val="none" w:sz="0" w:space="0" w:color="auto"/>
            <w:left w:val="none" w:sz="0" w:space="0" w:color="auto"/>
            <w:bottom w:val="none" w:sz="0" w:space="0" w:color="auto"/>
            <w:right w:val="none" w:sz="0" w:space="0" w:color="auto"/>
          </w:divBdr>
        </w:div>
      </w:divsChild>
    </w:div>
    <w:div w:id="2059626520">
      <w:bodyDiv w:val="1"/>
      <w:marLeft w:val="0"/>
      <w:marRight w:val="0"/>
      <w:marTop w:val="0"/>
      <w:marBottom w:val="0"/>
      <w:divBdr>
        <w:top w:val="none" w:sz="0" w:space="0" w:color="auto"/>
        <w:left w:val="none" w:sz="0" w:space="0" w:color="auto"/>
        <w:bottom w:val="none" w:sz="0" w:space="0" w:color="auto"/>
        <w:right w:val="none" w:sz="0" w:space="0" w:color="auto"/>
      </w:divBdr>
      <w:divsChild>
        <w:div w:id="749816977">
          <w:marLeft w:val="0"/>
          <w:marRight w:val="0"/>
          <w:marTop w:val="0"/>
          <w:marBottom w:val="0"/>
          <w:divBdr>
            <w:top w:val="none" w:sz="0" w:space="0" w:color="auto"/>
            <w:left w:val="none" w:sz="0" w:space="0" w:color="auto"/>
            <w:bottom w:val="none" w:sz="0" w:space="0" w:color="auto"/>
            <w:right w:val="none" w:sz="0" w:space="0" w:color="auto"/>
          </w:divBdr>
        </w:div>
      </w:divsChild>
    </w:div>
    <w:div w:id="208105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anrzg44teltqmfyc4mzxgi2tknrvg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anrzg44teltqmfyc4mzxgi2tknrvg4"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24005</Words>
  <Characters>144030</Characters>
  <Application>Microsoft Office Word</Application>
  <DocSecurity>0</DocSecurity>
  <Lines>1200</Lines>
  <Paragraphs>335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167700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2022-09-08T13:34:00Z</cp:lastPrinted>
  <dcterms:created xsi:type="dcterms:W3CDTF">2023-03-15T06:55:00Z</dcterms:created>
  <dcterms:modified xsi:type="dcterms:W3CDTF">2023-03-15T06:55:00Z</dcterms:modified>
</cp:coreProperties>
</file>