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29" w:rsidRPr="000F2136" w:rsidRDefault="0042534A" w:rsidP="00073329">
      <w:pPr>
        <w:tabs>
          <w:tab w:val="left" w:pos="5103"/>
        </w:tabs>
        <w:spacing w:after="0" w:line="360" w:lineRule="auto"/>
        <w:rPr>
          <w:sz w:val="22"/>
          <w:szCs w:val="22"/>
        </w:rPr>
      </w:pPr>
      <w:r>
        <w:tab/>
      </w:r>
      <w:r>
        <w:rPr>
          <w:sz w:val="22"/>
          <w:szCs w:val="22"/>
        </w:rPr>
        <w:t>Opole,</w:t>
      </w:r>
      <w:r w:rsidRPr="000F2136">
        <w:rPr>
          <w:sz w:val="22"/>
          <w:szCs w:val="22"/>
        </w:rPr>
        <w:t xml:space="preserve"> </w:t>
      </w:r>
      <w:bookmarkStart w:id="0" w:name="ezdDataPodpisu"/>
      <w:r w:rsidRPr="000F2136">
        <w:rPr>
          <w:sz w:val="22"/>
          <w:szCs w:val="22"/>
        </w:rPr>
        <w:t>9 lutego 2023</w:t>
      </w:r>
      <w:bookmarkEnd w:id="0"/>
      <w:r w:rsidRPr="000F2136">
        <w:rPr>
          <w:sz w:val="22"/>
          <w:szCs w:val="22"/>
        </w:rPr>
        <w:t xml:space="preserve"> r.</w:t>
      </w:r>
    </w:p>
    <w:p w:rsidR="00913532" w:rsidRPr="000F2136" w:rsidRDefault="0042534A" w:rsidP="00073329">
      <w:pPr>
        <w:tabs>
          <w:tab w:val="left" w:pos="5103"/>
        </w:tabs>
        <w:spacing w:after="0" w:line="360" w:lineRule="auto"/>
        <w:rPr>
          <w:sz w:val="22"/>
          <w:szCs w:val="22"/>
        </w:rPr>
      </w:pPr>
      <w:r w:rsidRPr="000F2136">
        <w:rPr>
          <w:sz w:val="22"/>
          <w:szCs w:val="22"/>
        </w:rPr>
        <w:tab/>
      </w:r>
      <w:bookmarkStart w:id="1" w:name="ezdSprawaZnak"/>
      <w:r>
        <w:rPr>
          <w:sz w:val="22"/>
          <w:szCs w:val="22"/>
        </w:rPr>
        <w:t>SO.I.142.1.2023</w:t>
      </w:r>
      <w:bookmarkEnd w:id="1"/>
      <w:r>
        <w:rPr>
          <w:sz w:val="22"/>
          <w:szCs w:val="22"/>
        </w:rPr>
        <w:t>.</w:t>
      </w:r>
      <w:bookmarkStart w:id="2" w:name="ezdAutorInicjaly"/>
      <w:r w:rsidRPr="000F2136">
        <w:rPr>
          <w:sz w:val="22"/>
          <w:szCs w:val="22"/>
        </w:rPr>
        <w:t>JMI</w:t>
      </w:r>
      <w:bookmarkEnd w:id="2"/>
    </w:p>
    <w:p w:rsidR="001C697F" w:rsidRDefault="0042534A" w:rsidP="001C697F">
      <w:pPr>
        <w:pStyle w:val="Akapitzlist"/>
        <w:tabs>
          <w:tab w:val="left" w:pos="-7371"/>
          <w:tab w:val="left" w:pos="5103"/>
          <w:tab w:val="right" w:pos="9072"/>
        </w:tabs>
        <w:spacing w:before="840" w:after="0" w:line="240" w:lineRule="auto"/>
        <w:ind w:left="5103" w:firstLine="1134"/>
        <w:rPr>
          <w:b/>
        </w:rPr>
      </w:pPr>
      <w:r w:rsidRPr="00817C13">
        <w:rPr>
          <w:b/>
        </w:rPr>
        <w:t>Pan</w:t>
      </w:r>
    </w:p>
    <w:p w:rsidR="00614E5C" w:rsidRDefault="00614E5C" w:rsidP="00614E5C">
      <w:pPr>
        <w:pStyle w:val="Akapitzlist"/>
        <w:tabs>
          <w:tab w:val="left" w:pos="-7371"/>
          <w:tab w:val="left" w:pos="5103"/>
          <w:tab w:val="right" w:pos="9072"/>
        </w:tabs>
        <w:spacing w:before="840" w:after="720" w:line="240" w:lineRule="auto"/>
        <w:ind w:left="5103" w:firstLine="1134"/>
        <w:rPr>
          <w:b/>
        </w:rPr>
      </w:pPr>
      <w:r>
        <w:rPr>
          <w:b/>
        </w:rPr>
        <w:t xml:space="preserve">dane adresata </w:t>
      </w:r>
    </w:p>
    <w:p w:rsidR="00614E5C" w:rsidRDefault="00614E5C" w:rsidP="00614E5C">
      <w:pPr>
        <w:pStyle w:val="Akapitzlist"/>
        <w:tabs>
          <w:tab w:val="left" w:pos="-7371"/>
          <w:tab w:val="left" w:pos="5103"/>
          <w:tab w:val="right" w:pos="9072"/>
        </w:tabs>
        <w:spacing w:before="840" w:after="720" w:line="240" w:lineRule="auto"/>
        <w:ind w:left="5103" w:firstLine="1134"/>
        <w:rPr>
          <w:b/>
        </w:rPr>
      </w:pPr>
      <w:r>
        <w:rPr>
          <w:b/>
        </w:rPr>
        <w:t>zostały zanonimizowane</w:t>
      </w:r>
    </w:p>
    <w:p w:rsidR="001C697F" w:rsidRPr="00E60CCC" w:rsidRDefault="0042534A" w:rsidP="001C697F">
      <w:pPr>
        <w:tabs>
          <w:tab w:val="left" w:pos="-7371"/>
        </w:tabs>
        <w:spacing w:after="1080" w:line="360" w:lineRule="auto"/>
        <w:ind w:left="1077" w:hanging="1077"/>
      </w:pPr>
      <w:r w:rsidRPr="00E60CCC">
        <w:t>Dotyczy:</w:t>
      </w:r>
      <w:r w:rsidRPr="00D77666">
        <w:rPr>
          <w:b/>
        </w:rPr>
        <w:t xml:space="preserve"> </w:t>
      </w:r>
      <w:r w:rsidRPr="00D77666">
        <w:t>cmentarza żołnierzy Armii Radzieckiej w Kędzierzynie-Koźlu</w:t>
      </w:r>
    </w:p>
    <w:p w:rsidR="001C697F" w:rsidRDefault="0042534A" w:rsidP="001C697F">
      <w:pPr>
        <w:spacing w:before="120" w:after="120" w:line="360" w:lineRule="auto"/>
        <w:ind w:firstLine="567"/>
        <w:outlineLvl w:val="0"/>
        <w:rPr>
          <w:rFonts w:eastAsiaTheme="majorEastAsia"/>
        </w:rPr>
      </w:pPr>
      <w:r w:rsidRPr="00AC6B84">
        <w:rPr>
          <w:rFonts w:eastAsiaTheme="majorEastAsia"/>
        </w:rPr>
        <w:t xml:space="preserve">W odpowiedzi na Pana petycję przekazaną przez Prezydenta Miasta Kędzierzyn-Koźle - pismem z dnia 28 grudnia 2022 r., znak Or.152.2.9.2022 - </w:t>
      </w:r>
      <w:r w:rsidRPr="00AC6B84">
        <w:rPr>
          <w:rFonts w:eastAsiaTheme="majorEastAsia"/>
        </w:rPr>
        <w:br/>
        <w:t>w sprawie podjęcia działań zmierzających do usunięcia z terenu miasta Kędzierzyn-Koźle miejsca pochówku żołnierzy radzieckich z cmentarza żołnierzy Armii Radzieckiej, znajdującego się przy al. Jana Pawła II w Kędzierzynie-Koźlu oraz przeniesienia szczątek pochowanych tam osób Krajom Federacji Rosyjskiej, uprzejmie informuję.</w:t>
      </w:r>
      <w:r>
        <w:rPr>
          <w:rFonts w:eastAsiaTheme="majorEastAsia"/>
        </w:rPr>
        <w:t xml:space="preserve">   </w:t>
      </w:r>
    </w:p>
    <w:p w:rsidR="001C697F" w:rsidRPr="008C6F68" w:rsidRDefault="0042534A" w:rsidP="001C697F">
      <w:pPr>
        <w:spacing w:before="120" w:after="120" w:line="360" w:lineRule="auto"/>
        <w:ind w:firstLine="567"/>
        <w:outlineLvl w:val="0"/>
        <w:rPr>
          <w:rFonts w:eastAsiaTheme="majorEastAsia"/>
        </w:rPr>
      </w:pPr>
      <w:r>
        <w:rPr>
          <w:rFonts w:eastAsiaTheme="majorEastAsia"/>
        </w:rPr>
        <w:t>W</w:t>
      </w:r>
      <w:r w:rsidRPr="00D77666">
        <w:rPr>
          <w:rFonts w:eastAsiaTheme="majorEastAsia"/>
        </w:rPr>
        <w:t>szelkie sprawy związane z ustalaniem, rejestracją, urządzaniem, zachowaniem i należytym utrzymaniem rosyjskich miejsc pamięci i spoczy</w:t>
      </w:r>
      <w:r>
        <w:rPr>
          <w:rFonts w:eastAsiaTheme="majorEastAsia"/>
        </w:rPr>
        <w:t xml:space="preserve">nku </w:t>
      </w:r>
      <w:r>
        <w:rPr>
          <w:rFonts w:eastAsiaTheme="majorEastAsia"/>
        </w:rPr>
        <w:br/>
        <w:t xml:space="preserve">w Rzeczypospolitej Polskiej, </w:t>
      </w:r>
      <w:r w:rsidRPr="00D77666">
        <w:rPr>
          <w:rFonts w:eastAsiaTheme="majorEastAsia"/>
        </w:rPr>
        <w:t>reguluje umowa zawarta między Rządem Rzeczypospolitej Polskiej</w:t>
      </w:r>
      <w:r>
        <w:rPr>
          <w:rFonts w:eastAsiaTheme="majorEastAsia"/>
        </w:rPr>
        <w:t>,</w:t>
      </w:r>
      <w:r w:rsidRPr="00D77666">
        <w:rPr>
          <w:rFonts w:eastAsiaTheme="majorEastAsia"/>
        </w:rPr>
        <w:t xml:space="preserve"> a Rządem Federacji Rosyjskiej o grobach i miejscach pamięci ofiar wojen i represji z dnia 22 lutego 1994 r. (Dz. U. Nr 112, poz. 543). </w:t>
      </w:r>
      <w:r w:rsidRPr="00AC6B84">
        <w:rPr>
          <w:rFonts w:eastAsiaTheme="majorEastAsia"/>
        </w:rPr>
        <w:t xml:space="preserve">Na podstawie ww. umowy </w:t>
      </w:r>
      <w:r w:rsidRPr="008C6F68">
        <w:rPr>
          <w:rFonts w:eastAsiaTheme="majorEastAsia"/>
        </w:rPr>
        <w:t>Strony utrzymują miejsca pamięci i spoczynku zapewniając ochronę grobów, nagrobków, pomników i innych obiektów upamiętniających oraz zazielenienie i zachowanie ich w należytym porządku.</w:t>
      </w:r>
      <w:r>
        <w:rPr>
          <w:rFonts w:eastAsiaTheme="majorEastAsia"/>
        </w:rPr>
        <w:t xml:space="preserve"> Ponadto z</w:t>
      </w:r>
      <w:r w:rsidRPr="006023E1">
        <w:rPr>
          <w:rFonts w:eastAsiaTheme="majorEastAsia"/>
        </w:rPr>
        <w:t xml:space="preserve">godnie </w:t>
      </w:r>
      <w:r>
        <w:rPr>
          <w:rFonts w:eastAsiaTheme="majorEastAsia"/>
        </w:rPr>
        <w:br/>
      </w:r>
      <w:r w:rsidRPr="006023E1">
        <w:rPr>
          <w:rFonts w:eastAsiaTheme="majorEastAsia"/>
        </w:rPr>
        <w:t>z ww. umową e</w:t>
      </w:r>
      <w:r w:rsidRPr="008C6F68">
        <w:rPr>
          <w:rFonts w:eastAsiaTheme="majorEastAsia"/>
        </w:rPr>
        <w:t>kshumacja szczątków zwłok żołnierzy i osób cywilnych w celu identyfikacji pochowanych lub przekazania ich do pochowania w ojczyźnie będzie prowadzona wyłącznie na prośbę zainteresowanej Strony i za zgodą Strony, na której terytorium państwowym one spoczywają.</w:t>
      </w:r>
      <w:r w:rsidRPr="006023E1">
        <w:rPr>
          <w:rFonts w:eastAsiaTheme="majorEastAsia"/>
        </w:rPr>
        <w:t xml:space="preserve"> </w:t>
      </w:r>
      <w:r w:rsidRPr="008C6F68">
        <w:rPr>
          <w:rFonts w:eastAsiaTheme="majorEastAsia"/>
        </w:rPr>
        <w:t xml:space="preserve">Po uzyskaniu zgody na ekshumację </w:t>
      </w:r>
      <w:r>
        <w:rPr>
          <w:rFonts w:eastAsiaTheme="majorEastAsia"/>
        </w:rPr>
        <w:br/>
      </w:r>
      <w:r w:rsidRPr="008C6F68">
        <w:rPr>
          <w:rFonts w:eastAsiaTheme="majorEastAsia"/>
        </w:rPr>
        <w:t xml:space="preserve">i przekazanie szczątków zwłok żołnierzy i osób cywilnych do pochowania w ojczyźnie Strony uzgodnią procedurę przeprowadzenia ekshumacji i przekazania szczątków </w:t>
      </w:r>
      <w:r w:rsidRPr="008C6F68">
        <w:rPr>
          <w:rFonts w:eastAsiaTheme="majorEastAsia"/>
        </w:rPr>
        <w:lastRenderedPageBreak/>
        <w:t>zwłok, wraz ze znalezionymi przy nich przedmiotami osobistymi, dokumentami, odznaczeniami oraz dystynkcjami.</w:t>
      </w:r>
      <w:r>
        <w:rPr>
          <w:rFonts w:eastAsiaTheme="majorEastAsia"/>
        </w:rPr>
        <w:t xml:space="preserve"> </w:t>
      </w:r>
      <w:r w:rsidRPr="008C6F68">
        <w:rPr>
          <w:rFonts w:eastAsiaTheme="majorEastAsia"/>
        </w:rPr>
        <w:t xml:space="preserve">Zmiany miejsca spoczynku szczątków zwłok </w:t>
      </w:r>
      <w:r>
        <w:rPr>
          <w:rFonts w:eastAsiaTheme="majorEastAsia"/>
        </w:rPr>
        <w:br/>
      </w:r>
      <w:r w:rsidRPr="008C6F68">
        <w:rPr>
          <w:rFonts w:eastAsiaTheme="majorEastAsia"/>
        </w:rPr>
        <w:t>w państwie, w którym zostały one pochowane, odbywają się tylko w sytuacjach wyjątkowych, zgodnie z decyzją właściwych władz tej Strony, na której terytorium państwowym znajduje się miejsce spoczynku. O planowanej zmianie miejsca spoczynku będą niezwłocznie poinformowane właściwe władze drugiej Strony. Zmiany miejsca spoczynku, o których mowa powyżej, będą dokonywane przede wszystkich przez przeniesienie szczątków zwłok w istniejące miejsca spoczynku.</w:t>
      </w:r>
    </w:p>
    <w:p w:rsidR="001C697F" w:rsidRPr="00D77666" w:rsidRDefault="0042534A" w:rsidP="001C697F">
      <w:pPr>
        <w:autoSpaceDE w:val="0"/>
        <w:autoSpaceDN w:val="0"/>
        <w:adjustRightInd w:val="0"/>
        <w:spacing w:after="0" w:line="360" w:lineRule="auto"/>
        <w:ind w:firstLine="708"/>
        <w:rPr>
          <w:bCs/>
        </w:rPr>
      </w:pPr>
      <w:r w:rsidRPr="00D77666">
        <w:t xml:space="preserve">Nadmieniam </w:t>
      </w:r>
      <w:r>
        <w:t>również</w:t>
      </w:r>
      <w:r w:rsidRPr="00D77666">
        <w:t>, że cmentarz wojenny Armii Radzieckiej przy ul. Jana Pawła II jest zabytkiem zgodnie z przepisami ustawy o ochronie zabytków                         i opiece nad zabytkami z dnia 23 lipca 2003 r. i wpisany do rejestru zabytków decyzją nr 147/86 z dnia 21 listopada 1986 r., s</w:t>
      </w:r>
      <w:r>
        <w:t xml:space="preserve">tąd też jakakolwiek ingerencja </w:t>
      </w:r>
      <w:r w:rsidRPr="00D77666">
        <w:t xml:space="preserve">musi być na tym obiekcie pisemnie uzgodniona z Opolskim Wojewódzkim Konserwatorem Zabytków.    </w:t>
      </w:r>
    </w:p>
    <w:p w:rsidR="001C697F" w:rsidRPr="006023E1" w:rsidRDefault="0042534A" w:rsidP="001C697F">
      <w:pPr>
        <w:autoSpaceDE w:val="0"/>
        <w:autoSpaceDN w:val="0"/>
        <w:adjustRightInd w:val="0"/>
        <w:spacing w:after="0" w:line="360" w:lineRule="auto"/>
        <w:ind w:firstLine="708"/>
        <w:rPr>
          <w:bCs/>
        </w:rPr>
      </w:pPr>
      <w:r w:rsidRPr="00D77666">
        <w:t xml:space="preserve">Mając na uwadze </w:t>
      </w:r>
      <w:r>
        <w:t xml:space="preserve">obecny stan prawny, </w:t>
      </w:r>
      <w:r w:rsidRPr="00D77666">
        <w:t xml:space="preserve">brak jest podstaw do ingerowania </w:t>
      </w:r>
      <w:r w:rsidRPr="00D77666">
        <w:br/>
        <w:t xml:space="preserve">w </w:t>
      </w:r>
      <w:r>
        <w:t>obecne</w:t>
      </w:r>
      <w:r w:rsidRPr="00D77666">
        <w:t xml:space="preserve"> </w:t>
      </w:r>
      <w:r>
        <w:t>położenie</w:t>
      </w:r>
      <w:r w:rsidRPr="00D77666">
        <w:t xml:space="preserve"> cmentarzu żołnierzy Armii Radzieckiej </w:t>
      </w:r>
      <w:r>
        <w:t>w Kędzierzynie-Koźlu.</w:t>
      </w:r>
    </w:p>
    <w:p w:rsidR="00397924" w:rsidRPr="000F2136" w:rsidRDefault="0042534A" w:rsidP="00B45087">
      <w:pPr>
        <w:tabs>
          <w:tab w:val="center" w:pos="6804"/>
        </w:tabs>
        <w:spacing w:before="480" w:after="480" w:line="360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 w:rsidRPr="000F2136">
        <w:rPr>
          <w:b/>
          <w:color w:val="FF0000"/>
          <w:sz w:val="22"/>
          <w:szCs w:val="22"/>
        </w:rPr>
        <w:t>Z up. Wojewody Opolskiego</w:t>
      </w:r>
    </w:p>
    <w:p w:rsidR="00AD7E42" w:rsidRPr="000F2136" w:rsidRDefault="0042534A" w:rsidP="00B45087">
      <w:pPr>
        <w:tabs>
          <w:tab w:val="left" w:pos="-7513"/>
          <w:tab w:val="center" w:pos="6804"/>
        </w:tabs>
        <w:spacing w:before="120" w:after="0" w:line="240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bookmarkStart w:id="3" w:name="ezdPracownikNazwa"/>
      <w:r w:rsidRPr="000F2136">
        <w:rPr>
          <w:b/>
          <w:color w:val="FF0000"/>
          <w:sz w:val="22"/>
          <w:szCs w:val="22"/>
        </w:rPr>
        <w:t>Bożena Kalecińska</w:t>
      </w:r>
      <w:bookmarkEnd w:id="3"/>
    </w:p>
    <w:p w:rsidR="00A60212" w:rsidRPr="000F2136" w:rsidRDefault="0042534A" w:rsidP="00B45087">
      <w:pPr>
        <w:tabs>
          <w:tab w:val="left" w:pos="-7371"/>
          <w:tab w:val="center" w:pos="6804"/>
        </w:tabs>
        <w:spacing w:before="120" w:after="0" w:line="240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bookmarkStart w:id="4" w:name="ezdPracownikStanowisko"/>
      <w:r w:rsidRPr="000F2136">
        <w:rPr>
          <w:b/>
          <w:color w:val="FF0000"/>
          <w:sz w:val="22"/>
          <w:szCs w:val="22"/>
        </w:rPr>
        <w:t>Dyrektor</w:t>
      </w:r>
      <w:bookmarkEnd w:id="4"/>
    </w:p>
    <w:p w:rsidR="00A60212" w:rsidRDefault="0042534A" w:rsidP="00B45087">
      <w:pPr>
        <w:tabs>
          <w:tab w:val="left" w:pos="-7371"/>
          <w:tab w:val="center" w:pos="6804"/>
        </w:tabs>
        <w:spacing w:before="120" w:after="480" w:line="240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bookmarkStart w:id="5" w:name="ezdPracownikWydzialNazwa"/>
      <w:r w:rsidRPr="000F2136">
        <w:rPr>
          <w:b/>
          <w:color w:val="FF0000"/>
          <w:sz w:val="22"/>
          <w:szCs w:val="22"/>
        </w:rPr>
        <w:t>Wydział Spraw Obywatelskich i Cudzoziemców</w:t>
      </w:r>
      <w:bookmarkEnd w:id="5"/>
    </w:p>
    <w:p w:rsidR="009B497C" w:rsidRPr="009B497C" w:rsidRDefault="009B497C" w:rsidP="009B497C">
      <w:pPr>
        <w:tabs>
          <w:tab w:val="left" w:pos="-7371"/>
          <w:tab w:val="center" w:pos="6804"/>
        </w:tabs>
        <w:spacing w:before="120" w:after="480" w:line="240" w:lineRule="auto"/>
        <w:ind w:firstLine="3261"/>
        <w:rPr>
          <w:b/>
          <w:color w:val="FF0000"/>
          <w:sz w:val="22"/>
          <w:szCs w:val="22"/>
        </w:rPr>
      </w:pPr>
      <w:bookmarkStart w:id="6" w:name="_GoBack"/>
      <w:bookmarkEnd w:id="6"/>
      <w:r w:rsidRPr="009B497C">
        <w:rPr>
          <w:rFonts w:ascii="Calibri" w:hAnsi="Calibri" w:cs="Calibri"/>
          <w:b/>
          <w:sz w:val="20"/>
          <w:szCs w:val="20"/>
        </w:rPr>
        <w:t>/</w:t>
      </w:r>
      <w:r>
        <w:rPr>
          <w:rFonts w:eastAsiaTheme="majorEastAsia"/>
        </w:rPr>
        <w:t xml:space="preserve">podpisano kwalifikowanym </w:t>
      </w:r>
      <w:r w:rsidRPr="009B497C">
        <w:rPr>
          <w:rFonts w:eastAsiaTheme="majorEastAsia"/>
        </w:rPr>
        <w:t>podpisem elektronicznym/</w:t>
      </w:r>
    </w:p>
    <w:p w:rsidR="001C697F" w:rsidRPr="00D77666" w:rsidRDefault="0042534A" w:rsidP="001C697F">
      <w:pPr>
        <w:tabs>
          <w:tab w:val="left" w:pos="4536"/>
          <w:tab w:val="left" w:pos="5103"/>
          <w:tab w:val="left" w:pos="6521"/>
          <w:tab w:val="right" w:pos="9072"/>
        </w:tabs>
        <w:spacing w:before="1560" w:after="0" w:line="240" w:lineRule="auto"/>
        <w:rPr>
          <w:rFonts w:eastAsia="Arial"/>
          <w:bCs/>
          <w:sz w:val="22"/>
          <w:szCs w:val="22"/>
        </w:rPr>
      </w:pPr>
      <w:r w:rsidRPr="00D77666">
        <w:rPr>
          <w:rFonts w:eastAsia="Arial"/>
          <w:sz w:val="22"/>
          <w:szCs w:val="22"/>
        </w:rPr>
        <w:t xml:space="preserve">Prowadzący sprawę: </w:t>
      </w:r>
      <w:bookmarkStart w:id="7" w:name="ezdAutorNazwa"/>
      <w:r w:rsidRPr="00D77666">
        <w:rPr>
          <w:rFonts w:eastAsia="Arial"/>
          <w:sz w:val="22"/>
          <w:szCs w:val="22"/>
        </w:rPr>
        <w:t>Joanna Michalak</w:t>
      </w:r>
      <w:bookmarkEnd w:id="7"/>
      <w:r w:rsidRPr="00D77666">
        <w:rPr>
          <w:rFonts w:eastAsia="Arial"/>
          <w:sz w:val="22"/>
          <w:szCs w:val="22"/>
        </w:rPr>
        <w:t xml:space="preserve"> </w:t>
      </w:r>
      <w:bookmarkStart w:id="8" w:name="ezdAutorStanowisko"/>
      <w:r w:rsidRPr="00D77666">
        <w:rPr>
          <w:rFonts w:eastAsia="Arial"/>
          <w:sz w:val="22"/>
          <w:szCs w:val="22"/>
        </w:rPr>
        <w:t>Inspektor Wojewódzki</w:t>
      </w:r>
      <w:bookmarkEnd w:id="8"/>
      <w:r w:rsidRPr="00D77666">
        <w:rPr>
          <w:rFonts w:eastAsia="Arial"/>
          <w:sz w:val="22"/>
          <w:szCs w:val="22"/>
        </w:rPr>
        <w:t xml:space="preserve">, </w:t>
      </w:r>
      <w:bookmarkStart w:id="9" w:name="ezdAutorWydzialNazwa"/>
      <w:r w:rsidRPr="00D77666">
        <w:rPr>
          <w:rFonts w:eastAsia="Arial"/>
          <w:sz w:val="22"/>
          <w:szCs w:val="22"/>
        </w:rPr>
        <w:t>Wydział Spraw Obywatelskich i Cudzoziemców</w:t>
      </w:r>
      <w:bookmarkEnd w:id="9"/>
      <w:r w:rsidRPr="00D77666">
        <w:rPr>
          <w:rFonts w:eastAsia="Arial"/>
          <w:sz w:val="22"/>
          <w:szCs w:val="22"/>
        </w:rPr>
        <w:t>, tel. 77 45 24 335.</w:t>
      </w:r>
    </w:p>
    <w:p w:rsidR="001C697F" w:rsidRPr="00D77666" w:rsidRDefault="0042534A" w:rsidP="001C697F">
      <w:pPr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rPr>
          <w:rFonts w:eastAsia="Arial"/>
          <w:bCs/>
          <w:sz w:val="22"/>
          <w:szCs w:val="22"/>
        </w:rPr>
      </w:pPr>
      <w:r w:rsidRPr="00D77666">
        <w:rPr>
          <w:rFonts w:eastAsia="Arial"/>
          <w:sz w:val="22"/>
          <w:szCs w:val="22"/>
        </w:rPr>
        <w:t>Do wiadomości:</w:t>
      </w:r>
    </w:p>
    <w:p w:rsidR="001C697F" w:rsidRPr="00D77666" w:rsidRDefault="0042534A" w:rsidP="001C697F">
      <w:pPr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rPr>
          <w:rFonts w:eastAsia="Arial"/>
          <w:bCs/>
          <w:sz w:val="22"/>
          <w:szCs w:val="22"/>
        </w:rPr>
      </w:pPr>
      <w:r w:rsidRPr="00D77666">
        <w:rPr>
          <w:rFonts w:eastAsia="Arial"/>
          <w:sz w:val="22"/>
          <w:szCs w:val="22"/>
        </w:rPr>
        <w:t>Pan</w:t>
      </w:r>
      <w:r>
        <w:rPr>
          <w:rFonts w:eastAsia="Arial"/>
          <w:sz w:val="22"/>
          <w:szCs w:val="22"/>
        </w:rPr>
        <w:t>i Sabina Nowosielska</w:t>
      </w:r>
      <w:r w:rsidRPr="00D77666">
        <w:rPr>
          <w:rFonts w:eastAsia="Arial"/>
          <w:sz w:val="22"/>
          <w:szCs w:val="22"/>
        </w:rPr>
        <w:t xml:space="preserve">, </w:t>
      </w:r>
      <w:r>
        <w:rPr>
          <w:rFonts w:eastAsia="Arial"/>
          <w:sz w:val="22"/>
          <w:szCs w:val="22"/>
        </w:rPr>
        <w:t>Prezydent Miasta Kędzierzyn-Koźle</w:t>
      </w:r>
      <w:r w:rsidRPr="00D77666">
        <w:rPr>
          <w:rFonts w:eastAsia="Arial"/>
          <w:sz w:val="22"/>
          <w:szCs w:val="22"/>
        </w:rPr>
        <w:t xml:space="preserve">, </w:t>
      </w:r>
      <w:r>
        <w:rPr>
          <w:rFonts w:eastAsia="Arial"/>
          <w:sz w:val="22"/>
          <w:szCs w:val="22"/>
        </w:rPr>
        <w:t>ul. Grzegorza Piramowicza 32</w:t>
      </w:r>
      <w:r w:rsidRPr="00D77666">
        <w:rPr>
          <w:rFonts w:eastAsia="Arial"/>
          <w:sz w:val="22"/>
          <w:szCs w:val="22"/>
        </w:rPr>
        <w:t xml:space="preserve">, </w:t>
      </w:r>
      <w:r>
        <w:rPr>
          <w:rFonts w:eastAsia="Arial"/>
          <w:sz w:val="22"/>
          <w:szCs w:val="22"/>
        </w:rPr>
        <w:t>47-20</w:t>
      </w:r>
      <w:r w:rsidRPr="00D77666">
        <w:rPr>
          <w:rFonts w:eastAsia="Arial"/>
          <w:sz w:val="22"/>
          <w:szCs w:val="22"/>
        </w:rPr>
        <w:t>0 Kędzierzyn-Koźle</w:t>
      </w:r>
    </w:p>
    <w:sectPr w:rsidR="001C697F" w:rsidRPr="00D77666" w:rsidSect="00921BF5">
      <w:headerReference w:type="default" r:id="rId8"/>
      <w:footerReference w:type="default" r:id="rId9"/>
      <w:pgSz w:w="11906" w:h="16838"/>
      <w:pgMar w:top="1519" w:right="1418" w:bottom="289" w:left="1418" w:header="163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7D5" w:rsidRDefault="0042534A">
      <w:pPr>
        <w:spacing w:after="0" w:line="240" w:lineRule="auto"/>
      </w:pPr>
      <w:r>
        <w:separator/>
      </w:r>
    </w:p>
  </w:endnote>
  <w:endnote w:type="continuationSeparator" w:id="0">
    <w:p w:rsidR="00E607D5" w:rsidRDefault="0042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24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46"/>
      <w:gridCol w:w="2357"/>
      <w:gridCol w:w="2489"/>
      <w:gridCol w:w="489"/>
      <w:gridCol w:w="939"/>
    </w:tblGrid>
    <w:tr w:rsidR="005C5249" w:rsidTr="00A37D85">
      <w:trPr>
        <w:trHeight w:val="287"/>
      </w:trPr>
      <w:tc>
        <w:tcPr>
          <w:tcW w:w="1705" w:type="pct"/>
        </w:tcPr>
        <w:p w:rsidR="00A72736" w:rsidRPr="00A72736" w:rsidRDefault="0042534A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135890</wp:posOffset>
                    </wp:positionV>
                    <wp:extent cx="5784850" cy="0"/>
                    <wp:effectExtent l="8890" t="12065" r="6985" b="6985"/>
                    <wp:wrapNone/>
                    <wp:docPr id="3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8.95pt,10.7pt" to="464.45pt,10.7pt" strokecolor="red" strokeweight="0.5pt">
                    <v:stroke joinstyle="miter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A72736" w:rsidRPr="00A72736" w:rsidRDefault="009B497C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A72736" w:rsidRPr="00A72736" w:rsidRDefault="009B497C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257" w:type="pct"/>
          <w:vAlign w:val="center"/>
        </w:tcPr>
        <w:p w:rsidR="00A72736" w:rsidRPr="00A72736" w:rsidRDefault="009B497C" w:rsidP="00C325A9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493" w:type="pct"/>
          <w:vAlign w:val="center"/>
        </w:tcPr>
        <w:p w:rsidR="00A72736" w:rsidRPr="00A72736" w:rsidRDefault="009B497C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5C5249" w:rsidTr="007039CE">
      <w:trPr>
        <w:trHeight w:val="768"/>
      </w:trPr>
      <w:tc>
        <w:tcPr>
          <w:tcW w:w="1705" w:type="pct"/>
        </w:tcPr>
        <w:p w:rsidR="00A23FA9" w:rsidRPr="00A72736" w:rsidRDefault="0042534A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A23FA9" w:rsidRPr="005B7C1A" w:rsidRDefault="0042534A">
          <w:pPr>
            <w:pStyle w:val="Stopka"/>
            <w:rPr>
              <w:sz w:val="16"/>
              <w:szCs w:val="16"/>
            </w:rPr>
          </w:pPr>
          <w:r w:rsidRPr="005B7C1A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5B7C1A">
            <w:rPr>
              <w:sz w:val="16"/>
              <w:szCs w:val="16"/>
            </w:rPr>
            <w:br/>
            <w:t>45-082 Opole</w:t>
          </w:r>
          <w:r w:rsidRPr="005B7C1A">
            <w:rPr>
              <w:sz w:val="16"/>
              <w:szCs w:val="16"/>
            </w:rPr>
            <w:br/>
            <w:t>NIP: 754-11-16-953</w:t>
          </w:r>
          <w:r w:rsidRPr="005B7C1A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AA6BDA" w:rsidRDefault="0042534A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5B7C1A">
            <w:rPr>
              <w:sz w:val="16"/>
              <w:szCs w:val="16"/>
              <w:lang w:val="en-US"/>
            </w:rPr>
            <w:t>77 45 24</w:t>
          </w:r>
          <w:r>
            <w:rPr>
              <w:sz w:val="16"/>
              <w:szCs w:val="16"/>
              <w:lang w:val="en-US"/>
            </w:rPr>
            <w:t> </w:t>
          </w:r>
          <w:r w:rsidRPr="005B7C1A">
            <w:rPr>
              <w:sz w:val="16"/>
              <w:szCs w:val="16"/>
              <w:lang w:val="en-US"/>
            </w:rPr>
            <w:t>125</w:t>
          </w:r>
        </w:p>
        <w:p w:rsidR="00A23FA9" w:rsidRPr="005B7C1A" w:rsidRDefault="0042534A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5B7C1A">
            <w:rPr>
              <w:sz w:val="16"/>
              <w:szCs w:val="16"/>
              <w:lang w:val="en-US"/>
            </w:rPr>
            <w:t>77 45 24 705</w:t>
          </w:r>
        </w:p>
        <w:p w:rsidR="00A23FA9" w:rsidRPr="005B7C1A" w:rsidRDefault="0042534A">
          <w:pPr>
            <w:pStyle w:val="Stopka"/>
            <w:rPr>
              <w:sz w:val="16"/>
              <w:szCs w:val="16"/>
              <w:lang w:val="en-US"/>
            </w:rPr>
          </w:pPr>
          <w:r w:rsidRPr="005B7C1A">
            <w:rPr>
              <w:sz w:val="16"/>
              <w:szCs w:val="16"/>
              <w:lang w:val="en-US"/>
            </w:rPr>
            <w:t>email</w:t>
          </w:r>
          <w:r>
            <w:rPr>
              <w:sz w:val="16"/>
              <w:szCs w:val="16"/>
              <w:lang w:val="en-US"/>
            </w:rPr>
            <w:t xml:space="preserve">: </w:t>
          </w:r>
          <w:hyperlink r:id="rId2" w:history="1">
            <w:r w:rsidRPr="005B7C1A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A23FA9" w:rsidRPr="005B7C1A" w:rsidRDefault="0042534A" w:rsidP="00AA6BDA">
          <w:pPr>
            <w:pStyle w:val="Stopka"/>
            <w:rPr>
              <w:sz w:val="16"/>
              <w:szCs w:val="16"/>
              <w:lang w:val="en-US"/>
            </w:rPr>
          </w:pPr>
          <w:r w:rsidRPr="005B7C1A">
            <w:rPr>
              <w:sz w:val="16"/>
              <w:szCs w:val="16"/>
              <w:lang w:val="en-US"/>
            </w:rPr>
            <w:t>www</w:t>
          </w:r>
          <w:r>
            <w:rPr>
              <w:sz w:val="16"/>
              <w:szCs w:val="16"/>
              <w:lang w:val="en-US"/>
            </w:rPr>
            <w:t xml:space="preserve">: </w:t>
          </w:r>
          <w:hyperlink r:id="rId3" w:history="1">
            <w:r w:rsidRPr="005B7C1A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257" w:type="pct"/>
          <w:vAlign w:val="center"/>
        </w:tcPr>
        <w:p w:rsidR="00A23FA9" w:rsidRPr="005B7C1A" w:rsidRDefault="009B497C" w:rsidP="00A23FA9">
          <w:pPr>
            <w:pStyle w:val="Nrstrony"/>
            <w:jc w:val="center"/>
            <w:rPr>
              <w:sz w:val="16"/>
              <w:szCs w:val="16"/>
            </w:rPr>
          </w:pPr>
        </w:p>
      </w:tc>
      <w:tc>
        <w:tcPr>
          <w:tcW w:w="493" w:type="pct"/>
          <w:vAlign w:val="center"/>
        </w:tcPr>
        <w:p w:rsidR="00A23FA9" w:rsidRPr="005B7C1A" w:rsidRDefault="0042534A" w:rsidP="00A23FA9">
          <w:pPr>
            <w:pStyle w:val="Nrstrony"/>
            <w:jc w:val="center"/>
            <w:rPr>
              <w:sz w:val="16"/>
              <w:szCs w:val="16"/>
            </w:rPr>
          </w:pPr>
          <w:r w:rsidRPr="005B7C1A">
            <w:rPr>
              <w:sz w:val="16"/>
              <w:szCs w:val="16"/>
            </w:rPr>
            <w:fldChar w:fldCharType="begin"/>
          </w:r>
          <w:r w:rsidRPr="005B7C1A">
            <w:rPr>
              <w:sz w:val="16"/>
              <w:szCs w:val="16"/>
            </w:rPr>
            <w:instrText xml:space="preserve"> PAGE   \* MERGEFORMAT </w:instrText>
          </w:r>
          <w:r w:rsidRPr="005B7C1A">
            <w:rPr>
              <w:sz w:val="16"/>
              <w:szCs w:val="16"/>
            </w:rPr>
            <w:fldChar w:fldCharType="separate"/>
          </w:r>
          <w:r w:rsidR="009B497C">
            <w:rPr>
              <w:noProof/>
              <w:sz w:val="16"/>
              <w:szCs w:val="16"/>
            </w:rPr>
            <w:t>2</w:t>
          </w:r>
          <w:r w:rsidRPr="005B7C1A">
            <w:rPr>
              <w:sz w:val="16"/>
              <w:szCs w:val="16"/>
            </w:rPr>
            <w:fldChar w:fldCharType="end"/>
          </w:r>
          <w:r w:rsidRPr="005B7C1A">
            <w:rPr>
              <w:sz w:val="16"/>
              <w:szCs w:val="16"/>
            </w:rPr>
            <w:t>/</w:t>
          </w:r>
          <w:r w:rsidRPr="00B04921">
            <w:rPr>
              <w:rFonts w:asciiTheme="minorHAnsi" w:hAnsiTheme="minorHAnsi" w:cstheme="minorBid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B04921">
            <w:rPr>
              <w:rFonts w:asciiTheme="minorHAnsi" w:hAnsiTheme="minorHAnsi" w:cstheme="minorBidi"/>
              <w:sz w:val="22"/>
              <w:szCs w:val="22"/>
            </w:rPr>
            <w:fldChar w:fldCharType="separate"/>
          </w:r>
          <w:r w:rsidR="009B497C" w:rsidRPr="009B497C">
            <w:rPr>
              <w:noProof/>
              <w:sz w:val="16"/>
              <w:szCs w:val="16"/>
            </w:rPr>
            <w:t>2</w:t>
          </w:r>
          <w:r w:rsidRPr="00B04921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42534A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7D5" w:rsidRDefault="0042534A">
      <w:pPr>
        <w:spacing w:after="0" w:line="240" w:lineRule="auto"/>
      </w:pPr>
      <w:r>
        <w:separator/>
      </w:r>
    </w:p>
  </w:footnote>
  <w:footnote w:type="continuationSeparator" w:id="0">
    <w:p w:rsidR="00E607D5" w:rsidRDefault="0042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0"/>
      <w:gridCol w:w="3860"/>
    </w:tblGrid>
    <w:tr w:rsidR="005C5249" w:rsidTr="00921BF5">
      <w:trPr>
        <w:trHeight w:val="1281"/>
        <w:jc w:val="center"/>
      </w:trPr>
      <w:tc>
        <w:tcPr>
          <w:tcW w:w="0" w:type="auto"/>
        </w:tcPr>
        <w:p w:rsidR="003A33FF" w:rsidRPr="004D2744" w:rsidRDefault="0042534A" w:rsidP="00D3056A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688483" cy="756000"/>
                <wp:effectExtent l="0" t="0" r="0" b="6350"/>
                <wp:docPr id="2" name="Obraz 1" descr="C:\Users\kdziechcinski2\AppData\Local\Microsoft\Windows\INetCache\Content.Word\o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dziechcinski2\AppData\Local\Microsoft\Windows\INetCache\Content.Word\o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483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3A33FF" w:rsidRDefault="0042534A" w:rsidP="007039CE">
          <w:pPr>
            <w:pStyle w:val="Nagwek"/>
            <w:rPr>
              <w:sz w:val="44"/>
              <w:szCs w:val="44"/>
            </w:rPr>
          </w:pPr>
          <w:r w:rsidRPr="004D2744">
            <w:rPr>
              <w:sz w:val="44"/>
              <w:szCs w:val="44"/>
            </w:rPr>
            <w:t>Wojewoda Opolski</w:t>
          </w:r>
        </w:p>
        <w:p w:rsidR="006072D0" w:rsidRPr="006072D0" w:rsidRDefault="0042534A" w:rsidP="004260F2">
          <w:pPr>
            <w:pStyle w:val="Nagwek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Sławomir Kłosowski</w:t>
          </w:r>
        </w:p>
      </w:tc>
    </w:tr>
  </w:tbl>
  <w:p w:rsidR="006E16D2" w:rsidRDefault="0042534A" w:rsidP="003A33FF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31750</wp:posOffset>
              </wp:positionV>
              <wp:extent cx="5791200" cy="0"/>
              <wp:effectExtent l="5080" t="12700" r="13970" b="63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1.85pt,2.5pt" to="454.15pt,2.5pt" strokecolor="red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92A8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4EC4D6" w:tentative="1">
      <w:start w:val="1"/>
      <w:numFmt w:val="lowerLetter"/>
      <w:lvlText w:val="%2."/>
      <w:lvlJc w:val="left"/>
      <w:pPr>
        <w:ind w:left="1080" w:hanging="360"/>
      </w:pPr>
    </w:lvl>
    <w:lvl w:ilvl="2" w:tplc="DFDA2D3E" w:tentative="1">
      <w:start w:val="1"/>
      <w:numFmt w:val="lowerRoman"/>
      <w:lvlText w:val="%3."/>
      <w:lvlJc w:val="right"/>
      <w:pPr>
        <w:ind w:left="1800" w:hanging="180"/>
      </w:pPr>
    </w:lvl>
    <w:lvl w:ilvl="3" w:tplc="33D01608" w:tentative="1">
      <w:start w:val="1"/>
      <w:numFmt w:val="decimal"/>
      <w:lvlText w:val="%4."/>
      <w:lvlJc w:val="left"/>
      <w:pPr>
        <w:ind w:left="2520" w:hanging="360"/>
      </w:pPr>
    </w:lvl>
    <w:lvl w:ilvl="4" w:tplc="76889E74" w:tentative="1">
      <w:start w:val="1"/>
      <w:numFmt w:val="lowerLetter"/>
      <w:lvlText w:val="%5."/>
      <w:lvlJc w:val="left"/>
      <w:pPr>
        <w:ind w:left="3240" w:hanging="360"/>
      </w:pPr>
    </w:lvl>
    <w:lvl w:ilvl="5" w:tplc="68CCE860" w:tentative="1">
      <w:start w:val="1"/>
      <w:numFmt w:val="lowerRoman"/>
      <w:lvlText w:val="%6."/>
      <w:lvlJc w:val="right"/>
      <w:pPr>
        <w:ind w:left="3960" w:hanging="180"/>
      </w:pPr>
    </w:lvl>
    <w:lvl w:ilvl="6" w:tplc="697A07EC" w:tentative="1">
      <w:start w:val="1"/>
      <w:numFmt w:val="decimal"/>
      <w:lvlText w:val="%7."/>
      <w:lvlJc w:val="left"/>
      <w:pPr>
        <w:ind w:left="4680" w:hanging="360"/>
      </w:pPr>
    </w:lvl>
    <w:lvl w:ilvl="7" w:tplc="4620AB32" w:tentative="1">
      <w:start w:val="1"/>
      <w:numFmt w:val="lowerLetter"/>
      <w:lvlText w:val="%8."/>
      <w:lvlJc w:val="left"/>
      <w:pPr>
        <w:ind w:left="5400" w:hanging="360"/>
      </w:pPr>
    </w:lvl>
    <w:lvl w:ilvl="8" w:tplc="292838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74971"/>
    <w:multiLevelType w:val="hybridMultilevel"/>
    <w:tmpl w:val="59BE2946"/>
    <w:lvl w:ilvl="0" w:tplc="35961222">
      <w:start w:val="1"/>
      <w:numFmt w:val="decimal"/>
      <w:lvlText w:val="%1."/>
      <w:lvlJc w:val="left"/>
      <w:pPr>
        <w:ind w:left="720" w:hanging="360"/>
      </w:pPr>
    </w:lvl>
    <w:lvl w:ilvl="1" w:tplc="2376BB08" w:tentative="1">
      <w:start w:val="1"/>
      <w:numFmt w:val="lowerLetter"/>
      <w:lvlText w:val="%2."/>
      <w:lvlJc w:val="left"/>
      <w:pPr>
        <w:ind w:left="1440" w:hanging="360"/>
      </w:pPr>
    </w:lvl>
    <w:lvl w:ilvl="2" w:tplc="CBB0C484" w:tentative="1">
      <w:start w:val="1"/>
      <w:numFmt w:val="lowerRoman"/>
      <w:lvlText w:val="%3."/>
      <w:lvlJc w:val="right"/>
      <w:pPr>
        <w:ind w:left="2160" w:hanging="180"/>
      </w:pPr>
    </w:lvl>
    <w:lvl w:ilvl="3" w:tplc="7870C128" w:tentative="1">
      <w:start w:val="1"/>
      <w:numFmt w:val="decimal"/>
      <w:lvlText w:val="%4."/>
      <w:lvlJc w:val="left"/>
      <w:pPr>
        <w:ind w:left="2880" w:hanging="360"/>
      </w:pPr>
    </w:lvl>
    <w:lvl w:ilvl="4" w:tplc="C7FEFB0E" w:tentative="1">
      <w:start w:val="1"/>
      <w:numFmt w:val="lowerLetter"/>
      <w:lvlText w:val="%5."/>
      <w:lvlJc w:val="left"/>
      <w:pPr>
        <w:ind w:left="3600" w:hanging="360"/>
      </w:pPr>
    </w:lvl>
    <w:lvl w:ilvl="5" w:tplc="F3AA77DA" w:tentative="1">
      <w:start w:val="1"/>
      <w:numFmt w:val="lowerRoman"/>
      <w:lvlText w:val="%6."/>
      <w:lvlJc w:val="right"/>
      <w:pPr>
        <w:ind w:left="4320" w:hanging="180"/>
      </w:pPr>
    </w:lvl>
    <w:lvl w:ilvl="6" w:tplc="593E3BEC" w:tentative="1">
      <w:start w:val="1"/>
      <w:numFmt w:val="decimal"/>
      <w:lvlText w:val="%7."/>
      <w:lvlJc w:val="left"/>
      <w:pPr>
        <w:ind w:left="5040" w:hanging="360"/>
      </w:pPr>
    </w:lvl>
    <w:lvl w:ilvl="7" w:tplc="1B8C4C9E" w:tentative="1">
      <w:start w:val="1"/>
      <w:numFmt w:val="lowerLetter"/>
      <w:lvlText w:val="%8."/>
      <w:lvlJc w:val="left"/>
      <w:pPr>
        <w:ind w:left="5760" w:hanging="360"/>
      </w:pPr>
    </w:lvl>
    <w:lvl w:ilvl="8" w:tplc="BE08E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1E53"/>
    <w:multiLevelType w:val="hybridMultilevel"/>
    <w:tmpl w:val="07A22398"/>
    <w:lvl w:ilvl="0" w:tplc="F1588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E4722" w:tentative="1">
      <w:start w:val="1"/>
      <w:numFmt w:val="lowerLetter"/>
      <w:lvlText w:val="%2."/>
      <w:lvlJc w:val="left"/>
      <w:pPr>
        <w:ind w:left="1440" w:hanging="360"/>
      </w:pPr>
    </w:lvl>
    <w:lvl w:ilvl="2" w:tplc="63ECCB54" w:tentative="1">
      <w:start w:val="1"/>
      <w:numFmt w:val="lowerRoman"/>
      <w:lvlText w:val="%3."/>
      <w:lvlJc w:val="right"/>
      <w:pPr>
        <w:ind w:left="2160" w:hanging="180"/>
      </w:pPr>
    </w:lvl>
    <w:lvl w:ilvl="3" w:tplc="D662140E" w:tentative="1">
      <w:start w:val="1"/>
      <w:numFmt w:val="decimal"/>
      <w:lvlText w:val="%4."/>
      <w:lvlJc w:val="left"/>
      <w:pPr>
        <w:ind w:left="2880" w:hanging="360"/>
      </w:pPr>
    </w:lvl>
    <w:lvl w:ilvl="4" w:tplc="E4844E4E" w:tentative="1">
      <w:start w:val="1"/>
      <w:numFmt w:val="lowerLetter"/>
      <w:lvlText w:val="%5."/>
      <w:lvlJc w:val="left"/>
      <w:pPr>
        <w:ind w:left="3600" w:hanging="360"/>
      </w:pPr>
    </w:lvl>
    <w:lvl w:ilvl="5" w:tplc="72A249E4" w:tentative="1">
      <w:start w:val="1"/>
      <w:numFmt w:val="lowerRoman"/>
      <w:lvlText w:val="%6."/>
      <w:lvlJc w:val="right"/>
      <w:pPr>
        <w:ind w:left="4320" w:hanging="180"/>
      </w:pPr>
    </w:lvl>
    <w:lvl w:ilvl="6" w:tplc="3EBC472C" w:tentative="1">
      <w:start w:val="1"/>
      <w:numFmt w:val="decimal"/>
      <w:lvlText w:val="%7."/>
      <w:lvlJc w:val="left"/>
      <w:pPr>
        <w:ind w:left="5040" w:hanging="360"/>
      </w:pPr>
    </w:lvl>
    <w:lvl w:ilvl="7" w:tplc="D9AE9046" w:tentative="1">
      <w:start w:val="1"/>
      <w:numFmt w:val="lowerLetter"/>
      <w:lvlText w:val="%8."/>
      <w:lvlJc w:val="left"/>
      <w:pPr>
        <w:ind w:left="5760" w:hanging="360"/>
      </w:pPr>
    </w:lvl>
    <w:lvl w:ilvl="8" w:tplc="51C69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5EB7"/>
    <w:multiLevelType w:val="hybridMultilevel"/>
    <w:tmpl w:val="7FA44A5C"/>
    <w:lvl w:ilvl="0" w:tplc="D9F41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7EA958" w:tentative="1">
      <w:start w:val="1"/>
      <w:numFmt w:val="lowerLetter"/>
      <w:lvlText w:val="%2."/>
      <w:lvlJc w:val="left"/>
      <w:pPr>
        <w:ind w:left="1080" w:hanging="360"/>
      </w:pPr>
    </w:lvl>
    <w:lvl w:ilvl="2" w:tplc="252429E4" w:tentative="1">
      <w:start w:val="1"/>
      <w:numFmt w:val="lowerRoman"/>
      <w:lvlText w:val="%3."/>
      <w:lvlJc w:val="right"/>
      <w:pPr>
        <w:ind w:left="1800" w:hanging="180"/>
      </w:pPr>
    </w:lvl>
    <w:lvl w:ilvl="3" w:tplc="7B34EF9A" w:tentative="1">
      <w:start w:val="1"/>
      <w:numFmt w:val="decimal"/>
      <w:lvlText w:val="%4."/>
      <w:lvlJc w:val="left"/>
      <w:pPr>
        <w:ind w:left="2520" w:hanging="360"/>
      </w:pPr>
    </w:lvl>
    <w:lvl w:ilvl="4" w:tplc="72F46A64" w:tentative="1">
      <w:start w:val="1"/>
      <w:numFmt w:val="lowerLetter"/>
      <w:lvlText w:val="%5."/>
      <w:lvlJc w:val="left"/>
      <w:pPr>
        <w:ind w:left="3240" w:hanging="360"/>
      </w:pPr>
    </w:lvl>
    <w:lvl w:ilvl="5" w:tplc="DC74EB44" w:tentative="1">
      <w:start w:val="1"/>
      <w:numFmt w:val="lowerRoman"/>
      <w:lvlText w:val="%6."/>
      <w:lvlJc w:val="right"/>
      <w:pPr>
        <w:ind w:left="3960" w:hanging="180"/>
      </w:pPr>
    </w:lvl>
    <w:lvl w:ilvl="6" w:tplc="30EA0416" w:tentative="1">
      <w:start w:val="1"/>
      <w:numFmt w:val="decimal"/>
      <w:lvlText w:val="%7."/>
      <w:lvlJc w:val="left"/>
      <w:pPr>
        <w:ind w:left="4680" w:hanging="360"/>
      </w:pPr>
    </w:lvl>
    <w:lvl w:ilvl="7" w:tplc="1B5AD1CA" w:tentative="1">
      <w:start w:val="1"/>
      <w:numFmt w:val="lowerLetter"/>
      <w:lvlText w:val="%8."/>
      <w:lvlJc w:val="left"/>
      <w:pPr>
        <w:ind w:left="5400" w:hanging="360"/>
      </w:pPr>
    </w:lvl>
    <w:lvl w:ilvl="8" w:tplc="E856DC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6273F7"/>
    <w:multiLevelType w:val="hybridMultilevel"/>
    <w:tmpl w:val="50D8BEE6"/>
    <w:lvl w:ilvl="0" w:tplc="A98C0826">
      <w:start w:val="1"/>
      <w:numFmt w:val="decimal"/>
      <w:lvlText w:val="%1."/>
      <w:lvlJc w:val="left"/>
      <w:pPr>
        <w:ind w:left="720" w:hanging="360"/>
      </w:pPr>
    </w:lvl>
    <w:lvl w:ilvl="1" w:tplc="DD6ACDE2" w:tentative="1">
      <w:start w:val="1"/>
      <w:numFmt w:val="lowerLetter"/>
      <w:lvlText w:val="%2."/>
      <w:lvlJc w:val="left"/>
      <w:pPr>
        <w:ind w:left="1440" w:hanging="360"/>
      </w:pPr>
    </w:lvl>
    <w:lvl w:ilvl="2" w:tplc="CB0C4042" w:tentative="1">
      <w:start w:val="1"/>
      <w:numFmt w:val="lowerRoman"/>
      <w:lvlText w:val="%3."/>
      <w:lvlJc w:val="right"/>
      <w:pPr>
        <w:ind w:left="2160" w:hanging="180"/>
      </w:pPr>
    </w:lvl>
    <w:lvl w:ilvl="3" w:tplc="6FACB700" w:tentative="1">
      <w:start w:val="1"/>
      <w:numFmt w:val="decimal"/>
      <w:lvlText w:val="%4."/>
      <w:lvlJc w:val="left"/>
      <w:pPr>
        <w:ind w:left="2880" w:hanging="360"/>
      </w:pPr>
    </w:lvl>
    <w:lvl w:ilvl="4" w:tplc="F50666EA" w:tentative="1">
      <w:start w:val="1"/>
      <w:numFmt w:val="lowerLetter"/>
      <w:lvlText w:val="%5."/>
      <w:lvlJc w:val="left"/>
      <w:pPr>
        <w:ind w:left="3600" w:hanging="360"/>
      </w:pPr>
    </w:lvl>
    <w:lvl w:ilvl="5" w:tplc="AD92291C" w:tentative="1">
      <w:start w:val="1"/>
      <w:numFmt w:val="lowerRoman"/>
      <w:lvlText w:val="%6."/>
      <w:lvlJc w:val="right"/>
      <w:pPr>
        <w:ind w:left="4320" w:hanging="180"/>
      </w:pPr>
    </w:lvl>
    <w:lvl w:ilvl="6" w:tplc="6AE8D1CA" w:tentative="1">
      <w:start w:val="1"/>
      <w:numFmt w:val="decimal"/>
      <w:lvlText w:val="%7."/>
      <w:lvlJc w:val="left"/>
      <w:pPr>
        <w:ind w:left="5040" w:hanging="360"/>
      </w:pPr>
    </w:lvl>
    <w:lvl w:ilvl="7" w:tplc="C7B401E6" w:tentative="1">
      <w:start w:val="1"/>
      <w:numFmt w:val="lowerLetter"/>
      <w:lvlText w:val="%8."/>
      <w:lvlJc w:val="left"/>
      <w:pPr>
        <w:ind w:left="5760" w:hanging="360"/>
      </w:pPr>
    </w:lvl>
    <w:lvl w:ilvl="8" w:tplc="151427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49"/>
    <w:rsid w:val="0042534A"/>
    <w:rsid w:val="004C1ADD"/>
    <w:rsid w:val="005C5249"/>
    <w:rsid w:val="00614E5C"/>
    <w:rsid w:val="009B497C"/>
    <w:rsid w:val="009E5CCA"/>
    <w:rsid w:val="00CA7298"/>
    <w:rsid w:val="00E6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5C063-2DDF-4B90-B640-45031F0A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607905"/>
  </w:style>
  <w:style w:type="paragraph" w:styleId="Nagwek1">
    <w:name w:val="heading 1"/>
    <w:basedOn w:val="Normalny"/>
    <w:next w:val="Normalny"/>
    <w:link w:val="Nagwek1Znak"/>
    <w:uiPriority w:val="9"/>
    <w:qFormat/>
    <w:rsid w:val="00913532"/>
    <w:pPr>
      <w:keepNext/>
      <w:keepLines/>
      <w:spacing w:before="120" w:after="12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Nagwek1"/>
    <w:link w:val="TrepismaZnak"/>
    <w:qFormat/>
    <w:rsid w:val="00467003"/>
    <w:pPr>
      <w:keepNext w:val="0"/>
      <w:keepLines w:val="0"/>
      <w:ind w:firstLine="567"/>
    </w:pPr>
    <w:rPr>
      <w:rFonts w:cs="Arial"/>
      <w:szCs w:val="24"/>
    </w:r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467003"/>
    <w:rPr>
      <w:rFonts w:ascii="Arial" w:eastAsiaTheme="majorEastAsia" w:hAnsi="Arial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8C036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13532"/>
    <w:rPr>
      <w:rFonts w:ascii="Arial" w:eastAsiaTheme="majorEastAsia" w:hAnsi="Arial" w:cstheme="majorBidi"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194E1-1916-44A3-8934-B4708115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petycję dotyczącą cmentarza AR w K-Koźlu</vt:lpstr>
    </vt:vector>
  </TitlesOfParts>
  <Company>OUW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 dotyczącą cmentarza AR w K-Koźlu</dc:title>
  <dc:creator>jmichalak@opole.uw.gov.pl</dc:creator>
  <cp:lastModifiedBy>Joanna Michalak</cp:lastModifiedBy>
  <cp:revision>7</cp:revision>
  <cp:lastPrinted>2016-03-18T11:30:00Z</cp:lastPrinted>
  <dcterms:created xsi:type="dcterms:W3CDTF">2023-05-18T07:14:00Z</dcterms:created>
  <dcterms:modified xsi:type="dcterms:W3CDTF">2023-05-18T12:49:00Z</dcterms:modified>
</cp:coreProperties>
</file>