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80"/>
        <w:gridCol w:w="351"/>
        <w:gridCol w:w="238"/>
        <w:gridCol w:w="582"/>
        <w:gridCol w:w="388"/>
        <w:gridCol w:w="101"/>
        <w:gridCol w:w="15"/>
        <w:gridCol w:w="221"/>
        <w:gridCol w:w="638"/>
        <w:gridCol w:w="12"/>
        <w:gridCol w:w="831"/>
        <w:gridCol w:w="129"/>
        <w:gridCol w:w="972"/>
        <w:gridCol w:w="25"/>
        <w:gridCol w:w="236"/>
        <w:gridCol w:w="716"/>
        <w:gridCol w:w="972"/>
        <w:gridCol w:w="18"/>
        <w:gridCol w:w="954"/>
        <w:gridCol w:w="188"/>
        <w:gridCol w:w="784"/>
      </w:tblGrid>
      <w:tr w:rsidR="00BE568E" w:rsidRPr="00BE568E" w14:paraId="45AF2CFC" w14:textId="77777777" w:rsidTr="0009124A">
        <w:trPr>
          <w:trHeight w:val="3392"/>
        </w:trPr>
        <w:tc>
          <w:tcPr>
            <w:tcW w:w="3112" w:type="pct"/>
            <w:gridSpan w:val="15"/>
          </w:tcPr>
          <w:p w14:paraId="0BFDC07B" w14:textId="77777777" w:rsidR="00BE568E" w:rsidRPr="00BE568E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bookmarkStart w:id="0" w:name="t1"/>
            <w:r w:rsidRPr="00BE568E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Nazwa projektu:</w:t>
            </w:r>
          </w:p>
          <w:p w14:paraId="20CDDFB0" w14:textId="04409704" w:rsidR="00BE568E" w:rsidRPr="00BE568E" w:rsidRDefault="00BE568E" w:rsidP="00BE568E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Projekt</w:t>
            </w:r>
            <w:r w:rsidR="001D1703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uchwały Rady Ministrów </w:t>
            </w:r>
            <w:r w:rsidR="001D1703" w:rsidRPr="001D1703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w sprawie ustanowienia </w:t>
            </w:r>
            <w:r w:rsidR="00A279DD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Rządowego </w:t>
            </w:r>
            <w:r w:rsidR="00D3434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Programu </w:t>
            </w:r>
            <w:r w:rsidR="00BA2FF8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Przeciwdziałania</w:t>
            </w:r>
            <w:r w:rsidR="00D3434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Przemocy </w:t>
            </w:r>
            <w:r w:rsidR="00A279DD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Domowej na lata 2024–2030</w:t>
            </w:r>
            <w:r w:rsidR="00A15018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50B34D6" w14:textId="77777777" w:rsidR="00BE568E" w:rsidRPr="00BE568E" w:rsidRDefault="00BE568E" w:rsidP="00BE568E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Ministerstwo wiodące i ministerstwa współpracujące:</w:t>
            </w:r>
          </w:p>
          <w:bookmarkEnd w:id="0"/>
          <w:p w14:paraId="69F6BDAC" w14:textId="59F2A769" w:rsidR="00BE568E" w:rsidRPr="00BE568E" w:rsidRDefault="00A279DD" w:rsidP="00BE568E">
            <w:pPr>
              <w:spacing w:after="0" w:line="240" w:lineRule="auto"/>
              <w:ind w:hanging="34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Ministerstwo Rodziny</w:t>
            </w:r>
            <w:r w:rsidR="00BE568E"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i Polityki Społecznej </w:t>
            </w:r>
          </w:p>
          <w:p w14:paraId="39D757B6" w14:textId="77777777" w:rsidR="00BE568E" w:rsidRPr="00BE568E" w:rsidRDefault="00BE568E" w:rsidP="00BE568E">
            <w:pPr>
              <w:spacing w:after="0" w:line="240" w:lineRule="auto"/>
              <w:ind w:hanging="34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2A6881A7" w14:textId="77777777" w:rsidR="00A279DD" w:rsidRPr="00A279DD" w:rsidRDefault="00A279DD" w:rsidP="00A279DD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 w:rsidRPr="00A279D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en-US"/>
              </w:rPr>
              <w:t>Osoba odpowiedzialna za projekt w randze Ministra, Sekretarza Stanu lub Podsekretarza Stanu:</w:t>
            </w:r>
          </w:p>
          <w:p w14:paraId="06429A38" w14:textId="77777777" w:rsidR="00A279DD" w:rsidRPr="00F02A71" w:rsidRDefault="00A279DD" w:rsidP="00A279DD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</w:pPr>
            <w:r w:rsidRPr="00F02A71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  <w:t>Anna Schmidt – Pełnomocnik Rządu do Spraw Równego Traktowania Sekretarz Stanu w Ministerstwie Rodziny i Polityki Społecznej</w:t>
            </w:r>
          </w:p>
          <w:p w14:paraId="442312D0" w14:textId="77777777" w:rsidR="00A279DD" w:rsidRPr="00A279DD" w:rsidRDefault="00A279DD" w:rsidP="00A279DD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</w:p>
          <w:p w14:paraId="10957F72" w14:textId="77777777" w:rsidR="00A279DD" w:rsidRPr="00A279DD" w:rsidRDefault="00A279DD" w:rsidP="00A279DD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  <w:r w:rsidRPr="00A279D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en-US"/>
              </w:rPr>
              <w:t>Kontakt do opiekuna merytorycznego projektu:</w:t>
            </w:r>
          </w:p>
          <w:p w14:paraId="5246EFA3" w14:textId="77777777" w:rsidR="00A279DD" w:rsidRPr="00F02A71" w:rsidRDefault="00A279DD" w:rsidP="00A279DD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</w:pPr>
            <w:r w:rsidRPr="00F02A71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  <w:t>Anna Maria Siwierska – Zastępca Dyrektora Biura Pełnomocnika Rządu do spraw Równego Traktowania</w:t>
            </w:r>
          </w:p>
          <w:p w14:paraId="0664150A" w14:textId="77777777" w:rsidR="00A279DD" w:rsidRPr="00A279DD" w:rsidRDefault="00A279DD" w:rsidP="00A279DD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en-US"/>
              </w:rPr>
            </w:pPr>
          </w:p>
          <w:p w14:paraId="399FF8F5" w14:textId="608564F7" w:rsidR="00BE568E" w:rsidRPr="00F02A71" w:rsidRDefault="00A279DD" w:rsidP="00A279DD">
            <w:pPr>
              <w:spacing w:before="120" w:after="0" w:line="240" w:lineRule="auto"/>
              <w:ind w:hanging="45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</w:pPr>
            <w:r w:rsidRPr="00F02A71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en-US"/>
              </w:rPr>
              <w:t xml:space="preserve">Tel. 538 117 480, e-mail: </w:t>
            </w:r>
            <w:hyperlink r:id="rId8" w:history="1">
              <w:r w:rsidR="001D2380" w:rsidRPr="00F02A71">
                <w:rPr>
                  <w:rStyle w:val="Hipercze"/>
                  <w:bCs/>
                </w:rPr>
                <w:t>sekretariat.brt@mrips.gov.pl</w:t>
              </w:r>
            </w:hyperlink>
          </w:p>
        </w:tc>
        <w:tc>
          <w:tcPr>
            <w:tcW w:w="1888" w:type="pct"/>
            <w:gridSpan w:val="7"/>
            <w:shd w:val="clear" w:color="auto" w:fill="FFFFFF"/>
          </w:tcPr>
          <w:p w14:paraId="491E9EE1" w14:textId="0BCD19E8" w:rsidR="00BE568E" w:rsidRPr="00BE568E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Data sporządzenia</w:t>
            </w:r>
            <w:r w:rsidRPr="00BE568E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br/>
            </w:r>
            <w:r w:rsidR="00003C9E">
              <w:rPr>
                <w:rFonts w:ascii="Times New Roman" w:eastAsia="Calibri" w:hAnsi="Times New Roman" w:cs="Times New Roman"/>
                <w:sz w:val="21"/>
                <w:szCs w:val="21"/>
              </w:rPr>
              <w:t>15.09</w:t>
            </w:r>
            <w:r w:rsidR="00A279DD">
              <w:rPr>
                <w:rFonts w:ascii="Times New Roman" w:eastAsia="Calibri" w:hAnsi="Times New Roman" w:cs="Times New Roman"/>
                <w:sz w:val="21"/>
                <w:szCs w:val="21"/>
              </w:rPr>
              <w:t>.2023</w:t>
            </w:r>
            <w:r w:rsidRPr="009C0E5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sz w:val="21"/>
                <w:szCs w:val="21"/>
              </w:rPr>
              <w:t>r.</w:t>
            </w:r>
            <w:r w:rsidRPr="00BE568E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36C1E958" w14:textId="77777777" w:rsidR="00BE568E" w:rsidRPr="00BE568E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48219302" w14:textId="77777777" w:rsidR="00BE568E" w:rsidRPr="00BE568E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4B119CDA" w14:textId="77777777" w:rsidR="00BE568E" w:rsidRPr="00BE568E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568E">
              <w:rPr>
                <w:rFonts w:ascii="Times New Roman" w:eastAsia="Calibri" w:hAnsi="Times New Roman" w:cs="Times New Roman"/>
                <w:b/>
              </w:rPr>
              <w:t>Źródło:</w:t>
            </w:r>
            <w:r w:rsidRPr="00BE568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AA5EC89" w14:textId="30542D44" w:rsidR="00A279DD" w:rsidRPr="00A279DD" w:rsidRDefault="00A279DD" w:rsidP="00A279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Art. 10</w:t>
            </w:r>
            <w:r w:rsidRPr="00A279DD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="001D1703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ust. 1 </w:t>
            </w:r>
            <w:r w:rsidRPr="00A279DD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ustawy z dnia 29 lipca 2005 r. o przeciwdziałaniu przemocy </w:t>
            </w:r>
          </w:p>
          <w:p w14:paraId="106C226C" w14:textId="4A705043" w:rsidR="00BE568E" w:rsidRPr="00BE568E" w:rsidRDefault="00A279DD" w:rsidP="00A279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A279DD">
              <w:rPr>
                <w:rFonts w:ascii="Times New Roman" w:eastAsia="Calibri" w:hAnsi="Times New Roman" w:cs="Times New Roman"/>
                <w:color w:val="000000"/>
                <w:lang w:eastAsia="pl-PL"/>
              </w:rPr>
              <w:t>domowej (Dz. U. z 2021 r. poz. 1249, z późn. zm.)</w:t>
            </w:r>
          </w:p>
          <w:p w14:paraId="1F7130E0" w14:textId="77777777" w:rsidR="00BE568E" w:rsidRPr="00BE568E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546CB839" w14:textId="62546C28" w:rsidR="00BE568E" w:rsidRPr="00BE568E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Nr w wykazie prac</w:t>
            </w:r>
            <w:r w:rsidR="00F5635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F5635F" w:rsidRPr="00F5635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legislacyjnych i programowych RM</w:t>
            </w:r>
            <w:r w:rsidR="00F5635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:</w:t>
            </w:r>
            <w:r w:rsidR="00104E3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ID 421</w:t>
            </w:r>
          </w:p>
          <w:p w14:paraId="69E43B0C" w14:textId="77777777" w:rsidR="00BE568E" w:rsidRPr="00BE568E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3BA1B1D" w14:textId="77777777" w:rsidR="00BE568E" w:rsidRPr="00BE568E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568E" w:rsidRPr="00BE568E" w14:paraId="5AF81D7C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99CCFF"/>
          </w:tcPr>
          <w:p w14:paraId="6C5D865A" w14:textId="77777777" w:rsidR="00BE568E" w:rsidRPr="00BE568E" w:rsidRDefault="00BE568E" w:rsidP="00BE568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32"/>
                <w:szCs w:val="32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BE568E" w:rsidRPr="00BE568E" w14:paraId="5EB7FF08" w14:textId="77777777" w:rsidTr="00BF7227">
        <w:trPr>
          <w:trHeight w:val="333"/>
        </w:trPr>
        <w:tc>
          <w:tcPr>
            <w:tcW w:w="5000" w:type="pct"/>
            <w:gridSpan w:val="22"/>
            <w:shd w:val="clear" w:color="auto" w:fill="99CCFF"/>
            <w:vAlign w:val="center"/>
          </w:tcPr>
          <w:p w14:paraId="7B90025F" w14:textId="77777777" w:rsidR="00BE568E" w:rsidRPr="00BE568E" w:rsidRDefault="00BE568E" w:rsidP="00BE568E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</w:rPr>
              <w:t>Jaki problem jest rozwiązywany?</w:t>
            </w:r>
            <w:bookmarkStart w:id="1" w:name="Wybór1"/>
            <w:bookmarkEnd w:id="1"/>
          </w:p>
        </w:tc>
      </w:tr>
      <w:tr w:rsidR="00BE568E" w:rsidRPr="00BE568E" w14:paraId="13EBAE66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FFFFFF"/>
          </w:tcPr>
          <w:p w14:paraId="68A9E1B2" w14:textId="182A8F9B" w:rsidR="00D3434E" w:rsidRPr="00955F79" w:rsidRDefault="00BE568E" w:rsidP="00BA2FF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 </w:t>
            </w:r>
            <w:r w:rsidR="00A279DD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Rządowego</w:t>
            </w:r>
            <w:r w:rsidR="00D3434E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Programu Przeciwdział</w:t>
            </w:r>
            <w:r w:rsidR="003562BC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D3434E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nia Przemocy </w:t>
            </w:r>
            <w:r w:rsidR="00A279DD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Domowej</w:t>
            </w:r>
            <w:r w:rsidR="00D3434E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wprowadza rozwiązania mające na celu</w:t>
            </w:r>
            <w:r w:rsidR="00D3434E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434E" w:rsidRPr="00955F79">
              <w:rPr>
                <w:rFonts w:ascii="Times New Roman" w:hAnsi="Times New Roman" w:cs="Times New Roman"/>
                <w:sz w:val="24"/>
                <w:szCs w:val="24"/>
              </w:rPr>
              <w:t>zwiększenie skuteczności pom</w:t>
            </w:r>
            <w:r w:rsidR="00A279DD" w:rsidRPr="00955F79">
              <w:rPr>
                <w:rFonts w:ascii="Times New Roman" w:hAnsi="Times New Roman" w:cs="Times New Roman"/>
                <w:sz w:val="24"/>
                <w:szCs w:val="24"/>
              </w:rPr>
              <w:t>ocy i wsparcia osobom</w:t>
            </w:r>
            <w:r w:rsidR="00D3434E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zagrożonym i </w:t>
            </w:r>
            <w:r w:rsidR="00A279DD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doznającym przemocy domowej </w:t>
            </w:r>
            <w:r w:rsidR="00D3434E" w:rsidRPr="00955F79">
              <w:rPr>
                <w:rFonts w:ascii="Times New Roman" w:hAnsi="Times New Roman" w:cs="Times New Roman"/>
                <w:sz w:val="24"/>
                <w:szCs w:val="24"/>
              </w:rPr>
              <w:t>przez:</w:t>
            </w:r>
          </w:p>
          <w:p w14:paraId="5844661E" w14:textId="5A6CF939" w:rsidR="00D3434E" w:rsidRPr="00955F79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z w:val="24"/>
                <w:szCs w:val="24"/>
              </w:rPr>
              <w:t>podniesienie świadomości społecznej w obszarze prze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>ciwdziałania przemocy domowej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 xml:space="preserve"> oraz zwiększenie wiedzy na temat mechanizmów i skutków przemocy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 xml:space="preserve"> domowej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0E81C9" w14:textId="33D3DA57" w:rsidR="00D3434E" w:rsidRPr="00955F79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z w:val="24"/>
                <w:szCs w:val="24"/>
              </w:rPr>
              <w:t>rozwój, wzmocnienie i upowszechnienie działań profilaktycznych w zakresie prze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>ciwdziałania przemocy domowej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95E3A5" w14:textId="616C1BD0" w:rsidR="00D3434E" w:rsidRPr="00955F79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z w:val="24"/>
                <w:szCs w:val="24"/>
              </w:rPr>
              <w:t>podniesienie jakości usług świ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 xml:space="preserve">adczonych na rzecz osób 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>zagrożonych bądź do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>znających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 xml:space="preserve"> przemocy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 xml:space="preserve"> domowej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4B12CD" w14:textId="0B73DD19" w:rsidR="00D3434E" w:rsidRPr="00955F79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z w:val="24"/>
                <w:szCs w:val="24"/>
              </w:rPr>
              <w:t xml:space="preserve">zwiększenie dostępności do pomocy </w:t>
            </w:r>
            <w:bookmarkStart w:id="2" w:name="_GoBack"/>
            <w:r w:rsidRPr="00955F79">
              <w:rPr>
                <w:rFonts w:ascii="Times New Roman" w:hAnsi="Times New Roman"/>
                <w:sz w:val="24"/>
                <w:szCs w:val="24"/>
              </w:rPr>
              <w:t>specjalistyczne</w:t>
            </w:r>
            <w:bookmarkEnd w:id="2"/>
            <w:r w:rsidRPr="00955F79">
              <w:rPr>
                <w:rFonts w:ascii="Times New Roman" w:hAnsi="Times New Roman"/>
                <w:sz w:val="24"/>
                <w:szCs w:val="24"/>
              </w:rPr>
              <w:t xml:space="preserve">j osobom 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>doznającym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 xml:space="preserve"> przemocy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 xml:space="preserve"> domowej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>, w tym zapewnienie miejsc w całodobowych placówkach udzielających pomocy,</w:t>
            </w:r>
          </w:p>
          <w:p w14:paraId="25AF8164" w14:textId="5D39057D" w:rsidR="00D3434E" w:rsidRPr="00955F79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z w:val="24"/>
                <w:szCs w:val="24"/>
              </w:rPr>
              <w:t>zintensyfikowanie i podniesienie jakości działań w stosunku do osó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>b stosujących przemoc domową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26410F7" w14:textId="6207215A" w:rsidR="00BE568E" w:rsidRPr="00955F79" w:rsidRDefault="00D3434E" w:rsidP="00955F7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z w:val="24"/>
                <w:szCs w:val="24"/>
              </w:rPr>
              <w:t>podniesienie kwalifikacji i wzrost kompetencji osób zajmujących się świad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 xml:space="preserve">czeniem usług dla osób 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 xml:space="preserve">zagrożonych i 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>doznających przemocy domowej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 xml:space="preserve"> oraz osób stosujących</w:t>
            </w:r>
            <w:r w:rsidR="00A279DD" w:rsidRPr="00955F79">
              <w:rPr>
                <w:rFonts w:ascii="Times New Roman" w:hAnsi="Times New Roman"/>
                <w:sz w:val="24"/>
                <w:szCs w:val="24"/>
              </w:rPr>
              <w:t xml:space="preserve"> tę przemoc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568E" w:rsidRPr="00BE568E" w14:paraId="0FF92B4F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99CCFF"/>
            <w:vAlign w:val="center"/>
          </w:tcPr>
          <w:p w14:paraId="538E2A4A" w14:textId="77777777" w:rsidR="00BE568E" w:rsidRPr="00BE568E" w:rsidRDefault="00BE568E" w:rsidP="00BE568E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BE568E" w:rsidRPr="00BE568E" w14:paraId="0AC767D0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auto"/>
          </w:tcPr>
          <w:p w14:paraId="4CE48A37" w14:textId="4B575810" w:rsidR="00DE0FD7" w:rsidRPr="00955F79" w:rsidRDefault="00A279DD" w:rsidP="00711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Rządowy </w:t>
            </w:r>
            <w:r w:rsidR="00BF000F"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Przeciwdział</w:t>
            </w:r>
            <w:r w:rsidR="0075654A"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F000F"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nia Przemocy </w:t>
            </w:r>
            <w:r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Domowej</w:t>
            </w:r>
            <w:r w:rsidR="00BF000F"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do opracowania którego obliguje przepis art. 10 ustawy z dnia 29 lipca 2005 r. </w:t>
            </w:r>
            <w:r w:rsidR="003562BC"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prze</w:t>
            </w:r>
            <w:r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ciwdziałaniu przemocy domowej</w:t>
            </w:r>
            <w:r w:rsidR="00BF000F" w:rsidRPr="00955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jest operacjonalizacją zadań określonych w przepisach tejże ustawy. </w:t>
            </w:r>
          </w:p>
          <w:p w14:paraId="1DC7966A" w14:textId="77777777" w:rsidR="00F51584" w:rsidRPr="00955F79" w:rsidRDefault="00F51584" w:rsidP="00711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Program nadal zakłada podejmowanie działań w czterech głównych obszarach:</w:t>
            </w:r>
          </w:p>
          <w:p w14:paraId="245F695A" w14:textId="70DA3134" w:rsidR="00F51584" w:rsidRPr="00955F79" w:rsidRDefault="00F51584" w:rsidP="007110C1">
            <w:pPr>
              <w:pStyle w:val="Akapitzlist"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>zintensyfikowanie działań profilaktycznych w zakresie prze</w:t>
            </w:r>
            <w:r w:rsidR="00A279DD" w:rsidRPr="00955F79">
              <w:rPr>
                <w:rFonts w:ascii="Times New Roman" w:hAnsi="Times New Roman"/>
                <w:bCs/>
                <w:sz w:val="24"/>
                <w:szCs w:val="24"/>
              </w:rPr>
              <w:t>ciwdziałania przemocy domowej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388DA9" w14:textId="4931F766" w:rsidR="00F51584" w:rsidRPr="00955F79" w:rsidRDefault="00F51584" w:rsidP="007110C1">
            <w:pPr>
              <w:pStyle w:val="Akapitzlist"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>zwiększenie dostępności i skuteczności ochron</w:t>
            </w:r>
            <w:r w:rsidR="00A279DD" w:rsidRPr="00955F79">
              <w:rPr>
                <w:rFonts w:ascii="Times New Roman" w:hAnsi="Times New Roman"/>
                <w:bCs/>
                <w:sz w:val="24"/>
                <w:szCs w:val="24"/>
              </w:rPr>
              <w:t>y oraz wsparcia osób doznających przemocy</w:t>
            </w: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15018" w:rsidRPr="00955F7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A279DD" w:rsidRPr="00955F79">
              <w:rPr>
                <w:rFonts w:ascii="Times New Roman" w:hAnsi="Times New Roman"/>
                <w:bCs/>
                <w:sz w:val="24"/>
                <w:szCs w:val="24"/>
              </w:rPr>
              <w:t>domowej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9DDB499" w14:textId="453A752D" w:rsidR="00F51584" w:rsidRPr="00955F79" w:rsidRDefault="00F51584" w:rsidP="007110C1">
            <w:pPr>
              <w:pStyle w:val="Akapitzlist"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zwiększenie skuteczności </w:t>
            </w:r>
            <w:r w:rsidR="00A279DD"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działań skierowanych do </w:t>
            </w: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osób stosujących przemoc </w:t>
            </w:r>
            <w:r w:rsidR="00A279DD" w:rsidRPr="00955F79">
              <w:rPr>
                <w:rFonts w:ascii="Times New Roman" w:hAnsi="Times New Roman"/>
                <w:bCs/>
                <w:sz w:val="24"/>
                <w:szCs w:val="24"/>
              </w:rPr>
              <w:t>domową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7C12A90" w14:textId="179F3658" w:rsidR="00F51584" w:rsidRPr="00955F79" w:rsidRDefault="00F51584" w:rsidP="007110C1">
            <w:pPr>
              <w:pStyle w:val="Akapitzlist"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zwiększenie poziomu kompetencji przedstawicieli instytucji i podmiotów realizujących zadania </w:t>
            </w:r>
            <w:r w:rsidR="007110C1" w:rsidRPr="00955F7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>z zakresu prze</w:t>
            </w:r>
            <w:r w:rsidR="00A279DD" w:rsidRPr="00955F79">
              <w:rPr>
                <w:rFonts w:ascii="Times New Roman" w:hAnsi="Times New Roman"/>
                <w:bCs/>
                <w:sz w:val="24"/>
                <w:szCs w:val="24"/>
              </w:rPr>
              <w:t>ciwdziałania przemocy domowej</w:t>
            </w: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 w celu pod</w:t>
            </w:r>
            <w:r w:rsidR="00A279DD" w:rsidRPr="00955F79">
              <w:rPr>
                <w:rFonts w:ascii="Times New Roman" w:hAnsi="Times New Roman"/>
                <w:bCs/>
                <w:sz w:val="24"/>
                <w:szCs w:val="24"/>
              </w:rPr>
              <w:t>niesienia jakości i dostępności</w:t>
            </w:r>
            <w:r w:rsidR="007110C1"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hAnsi="Times New Roman"/>
                <w:bCs/>
                <w:sz w:val="24"/>
                <w:szCs w:val="24"/>
              </w:rPr>
              <w:t xml:space="preserve">świadczonych usług. </w:t>
            </w:r>
          </w:p>
          <w:p w14:paraId="053071A4" w14:textId="2670EA7A" w:rsidR="00F51584" w:rsidRPr="00955F79" w:rsidRDefault="00F51584" w:rsidP="00711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Zakłada się przyjęcie Programu w </w:t>
            </w:r>
            <w:r w:rsidR="00A279DD" w:rsidRPr="00955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-letniej perspek</w:t>
            </w:r>
            <w:r w:rsidR="00A279DD" w:rsidRPr="00955F79">
              <w:rPr>
                <w:rFonts w:ascii="Times New Roman" w:hAnsi="Times New Roman" w:cs="Times New Roman"/>
                <w:sz w:val="24"/>
                <w:szCs w:val="24"/>
              </w:rPr>
              <w:t>tywie czasowej, tj. na lata 2024</w:t>
            </w:r>
            <w:r w:rsidR="00D003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42BAA" w:rsidRPr="00955F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79DD" w:rsidRPr="00955F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1547" w:rsidRPr="00955F79">
              <w:rPr>
                <w:rFonts w:ascii="Times New Roman" w:hAnsi="Times New Roman" w:cs="Times New Roman"/>
                <w:sz w:val="24"/>
                <w:szCs w:val="24"/>
              </w:rPr>
              <w:t>co po</w:t>
            </w:r>
            <w:r w:rsidR="00A15018" w:rsidRPr="00955F7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C1547" w:rsidRPr="00955F79">
              <w:rPr>
                <w:rFonts w:ascii="Times New Roman" w:hAnsi="Times New Roman" w:cs="Times New Roman"/>
                <w:sz w:val="24"/>
                <w:szCs w:val="24"/>
              </w:rPr>
              <w:t>woli na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E8F6E0" w14:textId="7739E2A7" w:rsidR="00F51584" w:rsidRPr="00955F79" w:rsidRDefault="00F51584" w:rsidP="007110C1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z w:val="24"/>
                <w:szCs w:val="24"/>
              </w:rPr>
              <w:t>efektywne planowanie wydatków na zadania z obszaru prze</w:t>
            </w:r>
            <w:r w:rsidR="007110C1" w:rsidRPr="00955F79">
              <w:rPr>
                <w:rFonts w:ascii="Times New Roman" w:hAnsi="Times New Roman"/>
                <w:sz w:val="24"/>
                <w:szCs w:val="24"/>
              </w:rPr>
              <w:t>ciwdziałania przemocy domowej</w:t>
            </w:r>
            <w:r w:rsidR="00A15018" w:rsidRPr="00955F79">
              <w:rPr>
                <w:rFonts w:ascii="Times New Roman" w:hAnsi="Times New Roman"/>
                <w:sz w:val="24"/>
                <w:szCs w:val="24"/>
              </w:rPr>
              <w:t>,</w:t>
            </w:r>
            <w:r w:rsidRPr="00955F79">
              <w:rPr>
                <w:rFonts w:ascii="Times New Roman" w:hAnsi="Times New Roman"/>
                <w:sz w:val="24"/>
                <w:szCs w:val="24"/>
              </w:rPr>
              <w:t xml:space="preserve"> np. funkcjonowanie specjalistycznych ośrodków wsparci</w:t>
            </w:r>
            <w:r w:rsidR="00BF0F7C" w:rsidRPr="00955F79">
              <w:rPr>
                <w:rFonts w:ascii="Times New Roman" w:hAnsi="Times New Roman"/>
                <w:sz w:val="24"/>
                <w:szCs w:val="24"/>
              </w:rPr>
              <w:t xml:space="preserve">a dla </w:t>
            </w:r>
            <w:r w:rsidR="007110C1" w:rsidRPr="00955F79">
              <w:rPr>
                <w:rFonts w:ascii="Times New Roman" w:hAnsi="Times New Roman"/>
                <w:sz w:val="24"/>
                <w:szCs w:val="24"/>
              </w:rPr>
              <w:t>osób doznających przemocy domowej</w:t>
            </w:r>
            <w:r w:rsidR="00BF0F7C" w:rsidRPr="00955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018" w:rsidRPr="00955F79">
              <w:rPr>
                <w:rFonts w:ascii="Times New Roman" w:hAnsi="Times New Roman"/>
                <w:sz w:val="24"/>
                <w:szCs w:val="24"/>
              </w:rPr>
              <w:br/>
            </w:r>
            <w:r w:rsidR="007110C1" w:rsidRPr="00955F79">
              <w:rPr>
                <w:rFonts w:ascii="Times New Roman" w:hAnsi="Times New Roman"/>
                <w:sz w:val="24"/>
                <w:szCs w:val="24"/>
              </w:rPr>
              <w:t>w perspektywie kolejnych 7</w:t>
            </w:r>
            <w:r w:rsidR="00BF0F7C" w:rsidRPr="00955F79">
              <w:rPr>
                <w:rFonts w:ascii="Times New Roman" w:hAnsi="Times New Roman"/>
                <w:sz w:val="24"/>
                <w:szCs w:val="24"/>
              </w:rPr>
              <w:t xml:space="preserve"> lat,</w:t>
            </w:r>
          </w:p>
          <w:p w14:paraId="3EDB9436" w14:textId="0736213D" w:rsidR="00F51584" w:rsidRPr="00955F79" w:rsidRDefault="00F51584" w:rsidP="007110C1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z w:val="24"/>
                <w:szCs w:val="24"/>
              </w:rPr>
              <w:t>kontynuowanie dotychczasowych działań ocenianych w badaniu ewaluacyjnym jako skuteczne</w:t>
            </w:r>
            <w:r w:rsidR="00A15018" w:rsidRPr="00955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0A117A" w14:textId="10AA61C6" w:rsidR="00D52361" w:rsidRDefault="00D52361" w:rsidP="00711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FE2910D" w14:textId="317CBCBF" w:rsidR="00BA2FF8" w:rsidRPr="00F02A71" w:rsidRDefault="007110C1" w:rsidP="00711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Projektowane postanowienia Programu</w:t>
            </w:r>
            <w:r w:rsidR="00BA2FF8"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przewidują kontynuację działań realizowanych dotychczas w ramach Krajowego Programu Przeciwdziałania Przemoc</w:t>
            </w:r>
            <w:r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 w Rodzinie na lata 2014</w:t>
            </w:r>
            <w:r w:rsidR="00D003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2020 oraz kolejne uchwalane w perspektywach rocznych na lata: 2021, 2022</w:t>
            </w:r>
            <w:r w:rsidR="00D003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</w:t>
            </w:r>
            <w:r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2023.</w:t>
            </w:r>
          </w:p>
          <w:p w14:paraId="6FC0EF37" w14:textId="77777777" w:rsidR="00BA2FF8" w:rsidRPr="007110C1" w:rsidRDefault="00BA2FF8" w:rsidP="00711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0C3EAD79" w14:textId="1961B87E" w:rsidR="00F51584" w:rsidRPr="00F02A71" w:rsidRDefault="0075654A" w:rsidP="00711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porównaniu z Krajowym Programem Przeciwd</w:t>
            </w:r>
            <w:r w:rsidR="007110C1"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ziałania Przemocy w Rodzinie, który był realizowany w latach poprzednich, zwłaszcza w latach 2014</w:t>
            </w:r>
            <w:r w:rsidR="00D003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="007110C1"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2020</w:t>
            </w:r>
            <w:r w:rsidRPr="00F02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rekomenduje się następujące nowe rozwiązania: </w:t>
            </w:r>
          </w:p>
          <w:p w14:paraId="19DA52BD" w14:textId="54EF69BA" w:rsidR="007110C1" w:rsidRDefault="007110C1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Dostosowanie kierunków interwencji i zadań programowych do zmienionych przepisów ustawy dokonanych w ustawie z dnia 9 marca 2023 r. o zmianie ustawy o przeciwdziałaniu przemocy w rodzinie oraz niektórych innych ustaw (Dz. U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poz. 535); </w:t>
            </w:r>
          </w:p>
          <w:p w14:paraId="66E5193B" w14:textId="353A54F7" w:rsidR="00F51584" w:rsidRDefault="00F51584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Zmianę wskaźników celu głównego Programu, które w sposób bardziej miarodajny </w:t>
            </w:r>
            <w:r w:rsidR="002871B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 wiarygodny</w:t>
            </w:r>
            <w:r w:rsidRPr="00F515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określą </w:t>
            </w:r>
            <w:r w:rsidR="007110C1">
              <w:rPr>
                <w:rFonts w:ascii="Times New Roman" w:hAnsi="Times New Roman"/>
                <w:bCs/>
                <w:sz w:val="24"/>
                <w:szCs w:val="24"/>
              </w:rPr>
              <w:t>rozmiar zjawiska przemocy domowej</w:t>
            </w:r>
            <w:r w:rsidR="004C06C7">
              <w:rPr>
                <w:rFonts w:ascii="Times New Roman" w:hAnsi="Times New Roman"/>
                <w:bCs/>
                <w:sz w:val="24"/>
                <w:szCs w:val="24"/>
              </w:rPr>
              <w:t xml:space="preserve"> w Polsce;</w:t>
            </w:r>
          </w:p>
          <w:p w14:paraId="6F8BC0A6" w14:textId="2E9D6712" w:rsidR="004C06C7" w:rsidRPr="00F32B36" w:rsidRDefault="00DA71C8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Wprowadzenie działania w zakresie </w:t>
            </w:r>
            <w:r w:rsidR="004C06C7">
              <w:rPr>
                <w:rFonts w:ascii="Times New Roman" w:hAnsi="Times New Roman"/>
                <w:sz w:val="24"/>
                <w:szCs w:val="24"/>
              </w:rPr>
              <w:t>współpracy między instytucjami samorządowymi a sektorem pozarządowym w zakresie profilaktyki prze</w:t>
            </w:r>
            <w:r w:rsidR="007110C1">
              <w:rPr>
                <w:rFonts w:ascii="Times New Roman" w:hAnsi="Times New Roman"/>
                <w:sz w:val="24"/>
                <w:szCs w:val="24"/>
              </w:rPr>
              <w:t>ciwdziałania przemocy domowej</w:t>
            </w:r>
            <w:r w:rsidR="004C06C7">
              <w:rPr>
                <w:rFonts w:ascii="Times New Roman" w:hAnsi="Times New Roman"/>
                <w:sz w:val="24"/>
                <w:szCs w:val="24"/>
              </w:rPr>
              <w:t>, co powinno przyczynić się rozwoju tych działań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67704A" w14:textId="7CF1A477" w:rsidR="004C06C7" w:rsidRPr="00BA2FF8" w:rsidRDefault="004C06C7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Rozszerzenie dotychczas podejmowanych działań na rzecz przeciwdziałania przemocy</w:t>
            </w:r>
            <w:r w:rsidR="007110C1">
              <w:rPr>
                <w:rFonts w:ascii="Times New Roman" w:hAnsi="Times New Roman"/>
                <w:sz w:val="24"/>
                <w:szCs w:val="24"/>
              </w:rPr>
              <w:t xml:space="preserve"> domowej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1B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w środkach masowego przekazu o nowe kanały informacji i komunikacji poprzez dodanie nowego zadania, dzięki któremu powinno dojść do</w:t>
            </w:r>
            <w:r w:rsidRPr="00DA7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CF3">
              <w:rPr>
                <w:rFonts w:ascii="Times New Roman" w:hAnsi="Times New Roman"/>
                <w:bCs/>
                <w:sz w:val="24"/>
                <w:szCs w:val="24"/>
              </w:rPr>
              <w:t xml:space="preserve">ograniczania treści przemocowych w Internecie </w:t>
            </w:r>
            <w:r w:rsidR="00342BA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26CF3">
              <w:rPr>
                <w:rFonts w:ascii="Times New Roman" w:hAnsi="Times New Roman"/>
                <w:bCs/>
                <w:sz w:val="24"/>
                <w:szCs w:val="24"/>
              </w:rPr>
              <w:t>i mediach społecznościowych</w:t>
            </w:r>
            <w:r w:rsidR="007110C1">
              <w:rPr>
                <w:rFonts w:ascii="Times New Roman" w:hAnsi="Times New Roman"/>
                <w:bCs/>
                <w:sz w:val="24"/>
                <w:szCs w:val="24"/>
              </w:rPr>
              <w:t xml:space="preserve"> (zadanie wprowadzone w Programach jednorocznych)</w:t>
            </w:r>
            <w:r w:rsidR="00DA71C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575B8C0" w14:textId="3007CC62" w:rsidR="004C06C7" w:rsidRPr="00072FA6" w:rsidRDefault="004C06C7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Dokonanie aktualizacji wskaźników dotyczących realizacji procedury „Niebieskie Karty”, </w:t>
            </w:r>
            <w:r w:rsidR="00342BA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które w sposób 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>precyzyjn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 xml:space="preserve"> określ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 xml:space="preserve"> liczb</w:t>
            </w:r>
            <w:r>
              <w:rPr>
                <w:rFonts w:ascii="Times New Roman" w:hAnsi="Times New Roman"/>
                <w:sz w:val="24"/>
                <w:szCs w:val="24"/>
              </w:rPr>
              <w:t>ę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 xml:space="preserve"> osób doznających przemocy </w:t>
            </w:r>
            <w:r w:rsidR="007110C1">
              <w:rPr>
                <w:rFonts w:ascii="Times New Roman" w:hAnsi="Times New Roman"/>
                <w:sz w:val="24"/>
                <w:szCs w:val="24"/>
              </w:rPr>
              <w:t>domowej</w:t>
            </w:r>
            <w:r w:rsidR="00AE48C0">
              <w:rPr>
                <w:rFonts w:ascii="Times New Roman" w:hAnsi="Times New Roman"/>
                <w:sz w:val="24"/>
                <w:szCs w:val="24"/>
              </w:rPr>
              <w:t>, jak również pozw</w:t>
            </w:r>
            <w:r w:rsidR="00B26CF3">
              <w:rPr>
                <w:rFonts w:ascii="Times New Roman" w:hAnsi="Times New Roman"/>
                <w:sz w:val="24"/>
                <w:szCs w:val="24"/>
              </w:rPr>
              <w:t>o</w:t>
            </w:r>
            <w:r w:rsidR="00AE48C0">
              <w:rPr>
                <w:rFonts w:ascii="Times New Roman" w:hAnsi="Times New Roman"/>
                <w:sz w:val="24"/>
                <w:szCs w:val="24"/>
              </w:rPr>
              <w:t>lą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 xml:space="preserve"> na określenie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liczby </w:t>
            </w:r>
            <w:r w:rsidR="007110C1">
              <w:rPr>
                <w:rFonts w:ascii="Times New Roman" w:hAnsi="Times New Roman"/>
                <w:sz w:val="24"/>
                <w:szCs w:val="24"/>
              </w:rPr>
              <w:t>osób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0C1">
              <w:rPr>
                <w:rFonts w:ascii="Times New Roman" w:hAnsi="Times New Roman"/>
                <w:sz w:val="24"/>
                <w:szCs w:val="24"/>
              </w:rPr>
              <w:t>doznających poszczególnych form przemocy domowej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przemocą: 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>psychiczn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>, fizyczn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ą, 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>seksualn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="007110C1">
              <w:rPr>
                <w:rFonts w:ascii="Times New Roman" w:hAnsi="Times New Roman"/>
                <w:sz w:val="24"/>
                <w:szCs w:val="24"/>
              </w:rPr>
              <w:t>, ekonomiczna i cyberprzemocą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>)</w:t>
            </w:r>
            <w:r w:rsidR="00DA71C8">
              <w:rPr>
                <w:rFonts w:ascii="Times New Roman" w:hAnsi="Times New Roman"/>
                <w:sz w:val="24"/>
                <w:szCs w:val="24"/>
              </w:rPr>
              <w:t>;</w:t>
            </w:r>
            <w:r w:rsidRPr="00BA2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872035" w14:textId="3638A6CA" w:rsidR="00072FA6" w:rsidRPr="00072FA6" w:rsidRDefault="00072FA6" w:rsidP="00072FA6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Wprowadzenie nowych wskaźników dotyczących identyfikowania przypadków śmiertelnych w związku z przemocą domową w odniesieniu zarówno do małoletnich jak i do osób dorosłych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2CF2B26" w14:textId="36636F65" w:rsidR="004C06C7" w:rsidRDefault="005F02AC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Wprowadzenie działania, z którego wynikać będzie </w:t>
            </w:r>
            <w:r w:rsidR="00C20613">
              <w:rPr>
                <w:rFonts w:ascii="Times New Roman" w:hAnsi="Times New Roman"/>
                <w:bCs/>
                <w:sz w:val="24"/>
                <w:szCs w:val="24"/>
              </w:rPr>
              <w:t xml:space="preserve">określenie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zakresu monitorowania Programu przez wojewodów</w:t>
            </w:r>
            <w:r w:rsidR="00DA71C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A7EFAF1" w14:textId="1FB551A1" w:rsidR="005F02AC" w:rsidRDefault="005F02AC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Wzmocnienie działań dotyczących programów korekcyjno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edukacyjnych dla 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osób stosujących przemoc domową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poprzez </w:t>
            </w:r>
            <w:r w:rsidR="00B26CF3">
              <w:rPr>
                <w:rFonts w:ascii="Times New Roman" w:hAnsi="Times New Roman"/>
                <w:bCs/>
                <w:sz w:val="24"/>
                <w:szCs w:val="24"/>
              </w:rPr>
              <w:t xml:space="preserve">podkreślenie </w:t>
            </w:r>
            <w:r w:rsidR="00C20613">
              <w:rPr>
                <w:rFonts w:ascii="Times New Roman" w:hAnsi="Times New Roman"/>
                <w:bCs/>
                <w:sz w:val="24"/>
                <w:szCs w:val="24"/>
              </w:rPr>
              <w:t>zasadności</w:t>
            </w:r>
            <w:r w:rsidR="00B26C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całorocznej dostępności do uczestnictwa </w:t>
            </w:r>
            <w:r w:rsidR="002871B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 tej formie</w:t>
            </w:r>
            <w:r w:rsidR="00B26CF3">
              <w:rPr>
                <w:rFonts w:ascii="Times New Roman" w:hAnsi="Times New Roman"/>
                <w:bCs/>
                <w:sz w:val="24"/>
                <w:szCs w:val="24"/>
              </w:rPr>
              <w:t xml:space="preserve"> wsparcia;</w:t>
            </w:r>
          </w:p>
          <w:p w14:paraId="5F1DE37F" w14:textId="2512FB98" w:rsidR="005F02AC" w:rsidRDefault="005F02AC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Wprowadzenie możliwości opracowania innych, uzupełniających programów dla 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osób stosujących przemoc domową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po zakończeniu ich uczestnictwa w programach korekcyjno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edukacyjnych lub psychologiczno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terapeutycznych</w:t>
            </w:r>
            <w:r w:rsidR="00A67E8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B177A98" w14:textId="24F18310" w:rsidR="005F02AC" w:rsidRDefault="005F02AC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Zobowiązanie marszałków województw do badania potrzeb szkoleniowych wśród członków zespołów interdy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scyplinarnych czy grup diagnostyczno-pomocowych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tak by szkolenia odpowiadały potrzebom osób</w:t>
            </w:r>
            <w:r w:rsidR="00342BA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 których są kierowane</w:t>
            </w:r>
            <w:r w:rsidR="00A67E8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74DF1C9" w14:textId="7A6C5F84" w:rsidR="005F02AC" w:rsidRDefault="005F02AC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E80">
              <w:rPr>
                <w:rFonts w:ascii="Times New Roman" w:hAnsi="Times New Roman"/>
                <w:bCs/>
                <w:sz w:val="24"/>
                <w:szCs w:val="24"/>
              </w:rPr>
              <w:t>Wprowadzenie konieczności identyfikowania</w:t>
            </w:r>
            <w:r w:rsidR="002871B6" w:rsidRPr="00A67E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6CF3">
              <w:rPr>
                <w:rFonts w:ascii="Times New Roman" w:hAnsi="Times New Roman"/>
                <w:bCs/>
                <w:sz w:val="24"/>
                <w:szCs w:val="24"/>
              </w:rPr>
              <w:t>specjalistycznych szkoleń (min. 100 godzin dydaktycznych) umożliwiających uzyskanie certyfikatu specjalisty w obszarze prze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ciwdziałania przemocy domowej;</w:t>
            </w:r>
          </w:p>
          <w:p w14:paraId="72A896A1" w14:textId="603DC74A" w:rsidR="00072FA6" w:rsidRPr="00A67E80" w:rsidRDefault="00072FA6" w:rsidP="007110C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Wprowadzenie wskaźników dotyczących obligatoryjnych szkoleń dla członków zespołów interdyscyplinarnych i grup diagnostyczno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pomocowych. </w:t>
            </w:r>
          </w:p>
          <w:p w14:paraId="6C2E9991" w14:textId="57338C5B" w:rsidR="002871B6" w:rsidRDefault="002871B6" w:rsidP="007110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Ponadto proponuje się: </w:t>
            </w:r>
          </w:p>
          <w:p w14:paraId="455081D0" w14:textId="78D094F0" w:rsidR="002871B6" w:rsidRPr="00852ABC" w:rsidRDefault="00072FA6" w:rsidP="007110C1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="00E15AD4" w:rsidRPr="00852ABC">
              <w:rPr>
                <w:rFonts w:ascii="Times New Roman" w:hAnsi="Times New Roman"/>
                <w:bCs/>
                <w:sz w:val="24"/>
                <w:szCs w:val="24"/>
              </w:rPr>
              <w:t xml:space="preserve">zmocnienie samorządów lokalnych w realizacji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zadania dotyczącego prowadzenia zespołów interdyscyplinarnych; </w:t>
            </w:r>
          </w:p>
          <w:p w14:paraId="117A7A8E" w14:textId="15C14765" w:rsidR="002871B6" w:rsidRDefault="002871B6" w:rsidP="007110C1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Zwiększenie liczby specjalistycznych ośrodków wsparcia dla 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osób doznających przemocy domowej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 celu poprawy dostępności dla osób 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doznających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przemocy 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domowej</w:t>
            </w:r>
            <w:r w:rsidR="00E15A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 w:rsidR="00E15AD4">
              <w:rPr>
                <w:rFonts w:ascii="Times New Roman" w:hAnsi="Times New Roman"/>
                <w:bCs/>
                <w:sz w:val="24"/>
                <w:szCs w:val="24"/>
              </w:rPr>
              <w:t xml:space="preserve"> schronienia </w:t>
            </w:r>
            <w:r w:rsidR="00342BA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E15AD4"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specjalistyczn</w:t>
            </w:r>
            <w:r w:rsidR="00E15AD4">
              <w:rPr>
                <w:rFonts w:ascii="Times New Roman" w:hAnsi="Times New Roman"/>
                <w:bCs/>
                <w:sz w:val="24"/>
                <w:szCs w:val="24"/>
              </w:rPr>
              <w:t xml:space="preserve">ych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usług</w:t>
            </w:r>
            <w:r w:rsidR="00C648C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5446797" w14:textId="5969CEE4" w:rsidR="00072FA6" w:rsidRPr="00072FA6" w:rsidRDefault="00072FA6" w:rsidP="00072FA6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Wzmocnienie specjalistycznych ośrodków wsparcia dla osób doznających przemocy domowej w celu poprawy standardów podstawowych usług określonych w akcie wykonawczym do ustawy </w:t>
            </w:r>
            <w:r w:rsidR="00307586">
              <w:rPr>
                <w:rFonts w:ascii="Times New Roman" w:hAnsi="Times New Roman"/>
                <w:bCs/>
                <w:sz w:val="24"/>
                <w:szCs w:val="24"/>
              </w:rPr>
              <w:t>i pełnej realizacji zadania zleconego;</w:t>
            </w:r>
          </w:p>
          <w:p w14:paraId="1662EEA8" w14:textId="122D8EC3" w:rsidR="00E15AD4" w:rsidRDefault="00A67E80" w:rsidP="007110C1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Dalsze </w:t>
            </w:r>
            <w:r w:rsidR="00BF0F7C">
              <w:rPr>
                <w:rFonts w:ascii="Times New Roman" w:hAnsi="Times New Roman"/>
                <w:bCs/>
                <w:sz w:val="24"/>
                <w:szCs w:val="24"/>
              </w:rPr>
              <w:t xml:space="preserve">rozwijanie </w:t>
            </w:r>
            <w:r w:rsidR="00E15AD4">
              <w:rPr>
                <w:rFonts w:ascii="Times New Roman" w:hAnsi="Times New Roman"/>
                <w:bCs/>
                <w:sz w:val="24"/>
                <w:szCs w:val="24"/>
              </w:rPr>
              <w:t>programów korekcyjno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15AD4">
              <w:rPr>
                <w:rFonts w:ascii="Times New Roman" w:hAnsi="Times New Roman"/>
                <w:bCs/>
                <w:sz w:val="24"/>
                <w:szCs w:val="24"/>
              </w:rPr>
              <w:t>edukacyjnych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 xml:space="preserve"> dla osób stosujących przemoc domową</w:t>
            </w:r>
            <w:r w:rsidR="00E15AD4">
              <w:rPr>
                <w:rFonts w:ascii="Times New Roman" w:hAnsi="Times New Roman"/>
                <w:bCs/>
                <w:sz w:val="24"/>
                <w:szCs w:val="24"/>
              </w:rPr>
              <w:t xml:space="preserve"> i psychologiczno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15AD4">
              <w:rPr>
                <w:rFonts w:ascii="Times New Roman" w:hAnsi="Times New Roman"/>
                <w:bCs/>
                <w:sz w:val="24"/>
                <w:szCs w:val="24"/>
              </w:rPr>
              <w:t xml:space="preserve">terapeutycznych </w:t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dla osób stosujących przemoc domową</w:t>
            </w:r>
            <w:r w:rsidR="00D0035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E717EDE" w14:textId="67E99120" w:rsidR="00E15AD4" w:rsidRPr="00F32B36" w:rsidRDefault="00E15AD4" w:rsidP="007110C1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Wzmocnienie samorządów województw w działaniach na rzecz podnoszenia kwalifikacji </w:t>
            </w:r>
            <w:r w:rsidR="00342BA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zwiększania kompetencji przedstawicieli służb zajmujących się przeciwdziałaniem przemocy </w:t>
            </w:r>
            <w:r w:rsidR="00342BAA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072FA6">
              <w:rPr>
                <w:rFonts w:ascii="Times New Roman" w:hAnsi="Times New Roman"/>
                <w:bCs/>
                <w:sz w:val="24"/>
                <w:szCs w:val="24"/>
              </w:rPr>
              <w:t>domowej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94C4A96" w14:textId="0EA25052" w:rsidR="00D52361" w:rsidRDefault="00BF000F" w:rsidP="00711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Zakłada się, że postanowienia </w:t>
            </w:r>
            <w:r w:rsidR="00307586">
              <w:rPr>
                <w:rFonts w:ascii="Times New Roman" w:eastAsia="Calibri" w:hAnsi="Times New Roman" w:cs="Times New Roman"/>
                <w:sz w:val="24"/>
                <w:szCs w:val="24"/>
              </w:rPr>
              <w:t>Rządowego</w:t>
            </w: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Programu Przeciwdział</w:t>
            </w:r>
            <w:r w:rsidR="0075654A"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nia Przemocy </w:t>
            </w:r>
            <w:r w:rsidR="00307586">
              <w:rPr>
                <w:rFonts w:ascii="Times New Roman" w:eastAsia="Calibri" w:hAnsi="Times New Roman" w:cs="Times New Roman"/>
                <w:sz w:val="24"/>
                <w:szCs w:val="24"/>
              </w:rPr>
              <w:t>Domowej na lata 2024</w:t>
            </w: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342BAA"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0758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342BAA"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>przyczyni</w:t>
            </w:r>
            <w:r w:rsid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ą </w:t>
            </w: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się do zwiększenia bezpieczeństwa osób doznających przemocy </w:t>
            </w:r>
            <w:r w:rsidR="00307586">
              <w:rPr>
                <w:rFonts w:ascii="Times New Roman" w:eastAsia="Calibri" w:hAnsi="Times New Roman" w:cs="Times New Roman"/>
                <w:sz w:val="24"/>
                <w:szCs w:val="24"/>
              </w:rPr>
              <w:t>domowej</w:t>
            </w: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dzięki interwencji na poziomie działań profilaktycznych, do zmniejszenia liczby </w:t>
            </w:r>
            <w:r w:rsidR="00307586">
              <w:rPr>
                <w:rFonts w:ascii="Times New Roman" w:eastAsia="Calibri" w:hAnsi="Times New Roman" w:cs="Times New Roman"/>
                <w:sz w:val="24"/>
                <w:szCs w:val="24"/>
              </w:rPr>
              <w:t>środowisk domowych</w:t>
            </w: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znajdujących się</w:t>
            </w:r>
            <w:r w:rsidR="00307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stanie kryzysu przemocowego. </w:t>
            </w:r>
            <w:bookmarkStart w:id="3" w:name="mip43886653"/>
            <w:bookmarkStart w:id="4" w:name="mip42499615"/>
            <w:bookmarkEnd w:id="3"/>
            <w:bookmarkEnd w:id="4"/>
          </w:p>
          <w:p w14:paraId="279E9BB0" w14:textId="6897B9EC" w:rsidR="00D52361" w:rsidRPr="00182C46" w:rsidRDefault="00182C46" w:rsidP="007110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C46">
              <w:rPr>
                <w:rFonts w:ascii="Times New Roman" w:eastAsia="Calibri" w:hAnsi="Times New Roman" w:cs="Times New Roman"/>
                <w:sz w:val="24"/>
                <w:szCs w:val="24"/>
              </w:rPr>
              <w:t>Nie można osiągnąć celów projektu środkami pozalegislacyjnymi</w:t>
            </w:r>
          </w:p>
        </w:tc>
      </w:tr>
      <w:tr w:rsidR="00BE568E" w:rsidRPr="00BE568E" w14:paraId="02ECDC3B" w14:textId="77777777" w:rsidTr="00BF7227">
        <w:trPr>
          <w:trHeight w:val="307"/>
        </w:trPr>
        <w:tc>
          <w:tcPr>
            <w:tcW w:w="5000" w:type="pct"/>
            <w:gridSpan w:val="22"/>
            <w:shd w:val="clear" w:color="auto" w:fill="99CCFF"/>
            <w:vAlign w:val="center"/>
          </w:tcPr>
          <w:p w14:paraId="1EE644DF" w14:textId="0476B1AC" w:rsidR="00BE568E" w:rsidRPr="007B4DEC" w:rsidRDefault="00BE568E" w:rsidP="007B4DEC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B4DEC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Pr="007B4DEC">
              <w:rPr>
                <w:rFonts w:ascii="Times New Roman" w:hAnsi="Times New Roman"/>
                <w:b/>
                <w:color w:val="000000"/>
              </w:rPr>
              <w:t>?</w:t>
            </w:r>
            <w:r w:rsidRPr="007B4DE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BE568E" w:rsidRPr="00BE568E" w14:paraId="7530DFCE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auto"/>
          </w:tcPr>
          <w:p w14:paraId="53C98645" w14:textId="3ED638BB" w:rsidR="00D52361" w:rsidRPr="00BE568E" w:rsidRDefault="00BE568E" w:rsidP="00BE5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Nie dotyczy. </w:t>
            </w:r>
          </w:p>
        </w:tc>
      </w:tr>
      <w:tr w:rsidR="00BE568E" w:rsidRPr="00BE568E" w14:paraId="739C4816" w14:textId="77777777" w:rsidTr="00BF7227">
        <w:trPr>
          <w:trHeight w:val="359"/>
        </w:trPr>
        <w:tc>
          <w:tcPr>
            <w:tcW w:w="5000" w:type="pct"/>
            <w:gridSpan w:val="22"/>
            <w:shd w:val="clear" w:color="auto" w:fill="99CCFF"/>
            <w:vAlign w:val="center"/>
          </w:tcPr>
          <w:p w14:paraId="6F06D167" w14:textId="77777777" w:rsidR="00BE568E" w:rsidRPr="00BE568E" w:rsidRDefault="00BE568E" w:rsidP="007B4DEC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>Podmioty, na które oddziałuje projekt</w:t>
            </w:r>
          </w:p>
        </w:tc>
      </w:tr>
      <w:tr w:rsidR="00C4529F" w:rsidRPr="00BE568E" w14:paraId="18AE037D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4D8674F1" w14:textId="77777777" w:rsidR="00BE568E" w:rsidRPr="00955F79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Grupa</w:t>
            </w:r>
          </w:p>
        </w:tc>
        <w:tc>
          <w:tcPr>
            <w:tcW w:w="649" w:type="pct"/>
            <w:gridSpan w:val="5"/>
            <w:shd w:val="clear" w:color="auto" w:fill="auto"/>
          </w:tcPr>
          <w:p w14:paraId="3A41329E" w14:textId="77777777" w:rsidR="00BE568E" w:rsidRPr="00955F79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Wielkość</w:t>
            </w:r>
          </w:p>
        </w:tc>
        <w:tc>
          <w:tcPr>
            <w:tcW w:w="424" w:type="pct"/>
            <w:gridSpan w:val="3"/>
            <w:shd w:val="clear" w:color="auto" w:fill="auto"/>
          </w:tcPr>
          <w:p w14:paraId="723FB4E8" w14:textId="77777777" w:rsidR="00BE568E" w:rsidRPr="00955F79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Źródło danych</w:t>
            </w:r>
            <w:r w:rsidRPr="00955F79" w:rsidDel="00260F3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110C1C80" w14:textId="77777777" w:rsidR="00BE568E" w:rsidRPr="00955F79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Oddziaływanie</w:t>
            </w:r>
          </w:p>
        </w:tc>
      </w:tr>
      <w:tr w:rsidR="00C4529F" w:rsidRPr="00BE568E" w14:paraId="6AC1E68C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66C89399" w14:textId="74B82336" w:rsidR="00BE568E" w:rsidRPr="00955F79" w:rsidRDefault="00BE568E" w:rsidP="00DC5C5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Gminy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ab/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37D32F79" w14:textId="719E0438" w:rsidR="00BE568E" w:rsidRPr="00955F79" w:rsidRDefault="00BE568E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="00BD2507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47</w:t>
            </w:r>
            <w:r w:rsidR="00271C0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3BD0F519" w14:textId="3428208C" w:rsidR="00BE568E" w:rsidRPr="00955F79" w:rsidRDefault="00BE568E" w:rsidP="00BE5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Dane administracyjne</w:t>
            </w:r>
            <w:r w:rsidR="00BD2507" w:rsidRPr="00955F79">
              <w:rPr>
                <w:rStyle w:val="Odwoanieprzypisudolnego"/>
                <w:rFonts w:ascii="Times New Roman" w:eastAsia="Calibri" w:hAnsi="Times New Roman" w:cs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5A578624" w14:textId="4F2E9BB8" w:rsidR="00982F22" w:rsidRPr="00955F79" w:rsidRDefault="007868F5" w:rsidP="00307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Wzmocnienie gminnego systemu prze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ciwdziałania przemocy domowej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2AB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m.in.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przez </w:t>
            </w:r>
            <w:r w:rsidR="00852AB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podnoszenie kwalifikacji przedstawicieli lokalnych instytucji i organizacji pracujących w obszarze przeciwdziałania przemocy </w:t>
            </w:r>
            <w:r w:rsidR="00D3676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="0030758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domowej. </w:t>
            </w:r>
          </w:p>
        </w:tc>
      </w:tr>
      <w:tr w:rsidR="00C4529F" w:rsidRPr="00BE568E" w14:paraId="55A35CD1" w14:textId="77777777" w:rsidTr="001753B9">
        <w:trPr>
          <w:trHeight w:val="3159"/>
        </w:trPr>
        <w:tc>
          <w:tcPr>
            <w:tcW w:w="1083" w:type="pct"/>
            <w:gridSpan w:val="3"/>
            <w:shd w:val="clear" w:color="auto" w:fill="auto"/>
          </w:tcPr>
          <w:p w14:paraId="0D7267B5" w14:textId="307EE4B5" w:rsidR="00FB6A2C" w:rsidRPr="00955F79" w:rsidRDefault="00FB6A2C" w:rsidP="00DC5C5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Powiaty</w:t>
            </w:r>
            <w:r w:rsidR="004C01F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i miasta na prawach powiatu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79013336" w14:textId="0DDF7DED" w:rsidR="00FB6A2C" w:rsidRPr="00955F79" w:rsidRDefault="003043F1" w:rsidP="003043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380</w:t>
            </w: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3E16A21E" w14:textId="1500E42E" w:rsidR="00FB6A2C" w:rsidRPr="00955F79" w:rsidRDefault="00BD2507" w:rsidP="00BD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Dane administracyjne</w:t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0F07EB0A" w14:textId="4A18B1DE" w:rsidR="003043F1" w:rsidRPr="00955F79" w:rsidRDefault="003043F1" w:rsidP="00307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Wzmocnienie samorządów powiatowych w zakresie podejmowanych działań wobec </w:t>
            </w:r>
            <w:r w:rsidR="0030758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osób stosujących przemoc domową (programy korekcyjno-edukacyjne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oraz programy</w:t>
            </w:r>
            <w:r w:rsidR="0030758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psychologiczno-terapeutyczne).</w:t>
            </w:r>
          </w:p>
          <w:p w14:paraId="05562A59" w14:textId="0E4C53E9" w:rsidR="00307586" w:rsidRPr="00955F79" w:rsidDel="00D3434E" w:rsidRDefault="00307586" w:rsidP="00307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Wzmocnienie samorządów powiatowych prowadzących specjalistyczne ośrodki wsparcia dla osób doznających prze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mocy domowej w zakresie świadczenia usług w placówkach, zgodnie z określonymi w przepisach prawa standardami. </w:t>
            </w:r>
          </w:p>
        </w:tc>
      </w:tr>
      <w:tr w:rsidR="00C4529F" w:rsidRPr="00BE568E" w14:paraId="522DDFD1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35C2124F" w14:textId="4FF79F16" w:rsidR="00FB6A2C" w:rsidRPr="00955F79" w:rsidRDefault="00FB6A2C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Samorządy Województw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7145348B" w14:textId="110C1CE8" w:rsidR="00FB6A2C" w:rsidRPr="00955F79" w:rsidRDefault="00FB6A2C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06FD9C28" w14:textId="697317D6" w:rsidR="00FB6A2C" w:rsidRPr="00955F79" w:rsidRDefault="00FB6A2C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Dane administracyjne</w:t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4A5C4E1F" w14:textId="4A58EC99" w:rsidR="00CE6A42" w:rsidRPr="00955F79" w:rsidDel="00D3434E" w:rsidRDefault="001579AB" w:rsidP="00D0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Wzmocnienie samorządów województw w realizacji ich zadań własnych poprzez dofinansowanie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organizowania szkoleń dla przedstawicieli instytucji i służb zajmujących się przeciwdziałaniem przemocy domowej w tym dla członków zespołów interdyscyplinarnych i grup diagnostyczno</w:t>
            </w:r>
            <w:r w:rsidR="00D0035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pomocowych. </w:t>
            </w:r>
          </w:p>
        </w:tc>
      </w:tr>
      <w:tr w:rsidR="00C4529F" w:rsidRPr="00BE568E" w14:paraId="727FE93D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7BF2CEA1" w14:textId="097676F9" w:rsidR="00FB6A2C" w:rsidRPr="00955F79" w:rsidRDefault="00FB6A2C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Wojewodowie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2CEDE097" w14:textId="0A509B48" w:rsidR="00FB6A2C" w:rsidRPr="00955F79" w:rsidRDefault="00FB6A2C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3CCDBC20" w14:textId="5161D7DF" w:rsidR="00FB6A2C" w:rsidRPr="00955F79" w:rsidRDefault="00FB6A2C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Dane administracyjne</w:t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7010A76B" w14:textId="50799374" w:rsidR="00F513F3" w:rsidRPr="00955F79" w:rsidRDefault="00F513F3" w:rsidP="00FB6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Zaangażowanie </w:t>
            </w:r>
            <w:r w:rsidR="004C01F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wojewodów 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w realizację </w:t>
            </w:r>
            <w:r w:rsidR="00705B4D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i koordynację na poziomie wojewódzkim 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Programu:</w:t>
            </w:r>
          </w:p>
          <w:p w14:paraId="12B2AD39" w14:textId="3FAA2643" w:rsidR="00F513F3" w:rsidRPr="00955F79" w:rsidRDefault="000745A2" w:rsidP="00AC34A3">
            <w:pPr>
              <w:pStyle w:val="Akapitzlist"/>
              <w:numPr>
                <w:ilvl w:val="0"/>
                <w:numId w:val="37"/>
              </w:numPr>
              <w:spacing w:after="60" w:line="240" w:lineRule="auto"/>
              <w:ind w:left="357" w:hanging="3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przez wypełnienie roli</w:t>
            </w:r>
            <w:r w:rsidR="00BB5066"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dysponen</w:t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ta</w:t>
            </w:r>
            <w:r w:rsidR="00F513F3"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części 85 – Budżety wojewodów, </w:t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w myśl zasad wynikających z ustawy o finansach publicznych,</w:t>
            </w:r>
          </w:p>
          <w:p w14:paraId="3BB6E51A" w14:textId="0DA63EFC" w:rsidR="00982F22" w:rsidRPr="00955F79" w:rsidDel="00D3434E" w:rsidRDefault="000745A2" w:rsidP="00DF75AC">
            <w:pPr>
              <w:pStyle w:val="Akapitzlist"/>
              <w:numPr>
                <w:ilvl w:val="0"/>
                <w:numId w:val="37"/>
              </w:numPr>
              <w:spacing w:after="60" w:line="240" w:lineRule="auto"/>
              <w:ind w:left="357" w:hanging="3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przez wypełnienie roli Wojewódzkiego Koordynatora Realizacji </w:t>
            </w:r>
            <w:r w:rsidR="00DF75AC" w:rsidRPr="00955F7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Rządowego</w:t>
            </w:r>
            <w:r w:rsidRPr="00955F7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Programu Prze</w:t>
            </w:r>
            <w:r w:rsidR="00DF75AC" w:rsidRPr="00955F7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ciwdziałania Przemocy Domowej. </w:t>
            </w:r>
          </w:p>
        </w:tc>
      </w:tr>
      <w:tr w:rsidR="00C4529F" w:rsidRPr="00BE568E" w14:paraId="0202BE22" w14:textId="77777777" w:rsidTr="001753B9">
        <w:trPr>
          <w:trHeight w:val="3382"/>
        </w:trPr>
        <w:tc>
          <w:tcPr>
            <w:tcW w:w="1083" w:type="pct"/>
            <w:gridSpan w:val="3"/>
            <w:shd w:val="clear" w:color="auto" w:fill="auto"/>
          </w:tcPr>
          <w:p w14:paraId="14C584B3" w14:textId="50A3FA9C" w:rsidR="00705B4D" w:rsidRPr="00955F79" w:rsidRDefault="00705B4D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Minister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Rodziny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i Polityki Społecznej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78808E6E" w14:textId="3812A1F6" w:rsidR="00705B4D" w:rsidRPr="00955F79" w:rsidRDefault="00705B4D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76E51622" w14:textId="77777777" w:rsidR="00705B4D" w:rsidRPr="00955F79" w:rsidRDefault="00705B4D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44" w:type="pct"/>
            <w:gridSpan w:val="11"/>
            <w:shd w:val="clear" w:color="auto" w:fill="auto"/>
          </w:tcPr>
          <w:p w14:paraId="08A85EB5" w14:textId="0D310404" w:rsidR="00705B4D" w:rsidRPr="00955F79" w:rsidRDefault="00705B4D" w:rsidP="00705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Zaangażowanie w realizację i koordynację Programu:</w:t>
            </w:r>
          </w:p>
          <w:p w14:paraId="02B34833" w14:textId="563B310F" w:rsidR="00705B4D" w:rsidRPr="00955F79" w:rsidRDefault="00705B4D" w:rsidP="00D52361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przez wypełnienie roli dysponenta</w:t>
            </w:r>
            <w:r w:rsidR="00F513F3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części 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44</w:t>
            </w:r>
            <w:r w:rsidR="00F513F3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– 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Zabezpieczenie społeczne</w:t>
            </w:r>
            <w:r w:rsidR="00F513F3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AC34A3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oraz części 83, w pozycji wskazującej na środki przeznaczone na zadania wynikające z ustawy o prze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ciwdziałaniu przemocy domowej</w:t>
            </w:r>
            <w:r w:rsidR="00AC34A3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w myśl zasad wynikających z</w:t>
            </w:r>
            <w:r w:rsidR="00AC34A3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 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ustawy o finansach publicznych,</w:t>
            </w:r>
          </w:p>
          <w:p w14:paraId="4D8F0013" w14:textId="0F56B033" w:rsidR="00705B4D" w:rsidRPr="00955F79" w:rsidRDefault="00705B4D" w:rsidP="00DF75AC">
            <w:pPr>
              <w:numPr>
                <w:ilvl w:val="0"/>
                <w:numId w:val="37"/>
              </w:numPr>
              <w:spacing w:after="6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przez wypełnienie roli Krajowego Koordynatora Realizacji </w:t>
            </w:r>
            <w:r w:rsidR="00DF75AC" w:rsidRPr="00955F7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Rządowego</w:t>
            </w:r>
            <w:r w:rsidRPr="00955F7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Programu Przec</w:t>
            </w:r>
            <w:r w:rsidR="00DF75AC" w:rsidRPr="00955F7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iwdziałania Przemocy Domowej.</w:t>
            </w:r>
          </w:p>
        </w:tc>
      </w:tr>
      <w:tr w:rsidR="00C4529F" w:rsidRPr="00BE568E" w14:paraId="0ADD0CEE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59D646FC" w14:textId="77777777" w:rsidR="00AC34A3" w:rsidRPr="00955F79" w:rsidRDefault="00AC34A3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Minister Zdrowia</w:t>
            </w:r>
          </w:p>
          <w:p w14:paraId="78BF9835" w14:textId="77777777" w:rsidR="0005367C" w:rsidRPr="00955F79" w:rsidRDefault="0005367C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14:paraId="33D64554" w14:textId="77777777" w:rsidR="0005367C" w:rsidRPr="00955F79" w:rsidRDefault="0005367C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14:paraId="174B0712" w14:textId="77777777" w:rsidR="0005367C" w:rsidRPr="00955F79" w:rsidRDefault="0005367C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14:paraId="6AA1B15B" w14:textId="3E2E74FE" w:rsidR="0005367C" w:rsidRPr="00955F79" w:rsidRDefault="0005367C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581DD5A9" w14:textId="500F8445" w:rsidR="00AC34A3" w:rsidRPr="00955F79" w:rsidRDefault="00AC34A3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0B9A99ED" w14:textId="77777777" w:rsidR="00AC34A3" w:rsidRPr="00955F79" w:rsidRDefault="00AC34A3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44" w:type="pct"/>
            <w:gridSpan w:val="11"/>
            <w:shd w:val="clear" w:color="auto" w:fill="auto"/>
          </w:tcPr>
          <w:p w14:paraId="450FD14B" w14:textId="3A4EFBA8" w:rsidR="00AC34A3" w:rsidRPr="00955F79" w:rsidRDefault="00AC34A3" w:rsidP="00DF7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Zaangażowanie w realizację Programu</w:t>
            </w:r>
            <w:r w:rsidR="007827B2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zgodnie z właściwością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w tym</w:t>
            </w:r>
            <w:r w:rsidR="007827B2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utrzymanie całodobowej, bezpłatnej ogólnopolski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ej linii telefonicznej dla osób doznających przemocy domowej</w:t>
            </w:r>
            <w:r w:rsidR="00D0035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C4529F" w:rsidRPr="00BE568E" w14:paraId="559F3F2A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4C16127B" w14:textId="03562A47" w:rsidR="00AC34A3" w:rsidRPr="00955F79" w:rsidRDefault="00AC34A3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Pozostałe organy administracji rządowej:</w:t>
            </w:r>
          </w:p>
          <w:p w14:paraId="50337F8D" w14:textId="4046A7AC" w:rsidR="00AC34A3" w:rsidRPr="00955F79" w:rsidRDefault="00AC34A3" w:rsidP="007827B2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Minister Sprawiedliwości,</w:t>
            </w:r>
          </w:p>
          <w:p w14:paraId="3075112F" w14:textId="5549D261" w:rsidR="00AC34A3" w:rsidRPr="00955F79" w:rsidRDefault="00AC34A3" w:rsidP="007827B2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Minister Spraw Wewnętrznych </w:t>
            </w:r>
            <w:r w:rsidR="00D3676C" w:rsidRPr="00955F79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i Administracji,</w:t>
            </w:r>
          </w:p>
          <w:p w14:paraId="4176B3E5" w14:textId="5B6A3077" w:rsidR="00AC34A3" w:rsidRPr="00955F79" w:rsidRDefault="00AC34A3" w:rsidP="007827B2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Minister Edukacji Narodowej</w:t>
            </w:r>
            <w:r w:rsidR="00182C46"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i Nauki</w:t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4946E708" w14:textId="77777777" w:rsidR="00AC34A3" w:rsidRPr="00955F79" w:rsidRDefault="00AC34A3" w:rsidP="007827B2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Komendant Główny Policji,</w:t>
            </w:r>
          </w:p>
          <w:p w14:paraId="3F371499" w14:textId="7B82E827" w:rsidR="00AC34A3" w:rsidRPr="00955F79" w:rsidRDefault="007827B2" w:rsidP="007827B2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Prezes Krajowej Rady Radiofonii </w:t>
            </w:r>
            <w:r w:rsidR="00D3676C" w:rsidRPr="00955F79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i Telewizji,</w:t>
            </w:r>
          </w:p>
          <w:p w14:paraId="747CEBD9" w14:textId="77777777" w:rsidR="00982F22" w:rsidRPr="00955F79" w:rsidRDefault="007827B2" w:rsidP="007827B2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Prokurator Generalny</w:t>
            </w:r>
          </w:p>
          <w:p w14:paraId="5AF4FB36" w14:textId="77777777" w:rsidR="009A23A3" w:rsidRPr="00955F79" w:rsidRDefault="009A23A3" w:rsidP="007827B2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Minister Cyfryzacji</w:t>
            </w:r>
            <w:r w:rsidR="006277A3" w:rsidRPr="00955F7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2B3492F3" w14:textId="1BA0893D" w:rsidR="006277A3" w:rsidRPr="00955F79" w:rsidRDefault="006277A3" w:rsidP="007827B2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Minister Obrony Narodowej.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1AF63B3D" w14:textId="26C7D2F6" w:rsidR="00FB6A2C" w:rsidRPr="00955F79" w:rsidRDefault="006277A3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734B4728" w14:textId="48650D1A" w:rsidR="00FB6A2C" w:rsidRPr="00955F79" w:rsidRDefault="00FB6A2C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44" w:type="pct"/>
            <w:gridSpan w:val="11"/>
            <w:shd w:val="clear" w:color="auto" w:fill="auto"/>
          </w:tcPr>
          <w:p w14:paraId="29F5CBFC" w14:textId="1581EACB" w:rsidR="00FB6A2C" w:rsidRPr="00955F79" w:rsidDel="00D3434E" w:rsidRDefault="007827B2" w:rsidP="007827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Zaangażowanie w realizację Programu zgodnie z właściwością.</w:t>
            </w:r>
          </w:p>
        </w:tc>
      </w:tr>
      <w:tr w:rsidR="00C4529F" w:rsidRPr="00BE568E" w14:paraId="2040B739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2BB6700A" w14:textId="4736B934" w:rsidR="00FB6A2C" w:rsidRPr="00955F79" w:rsidRDefault="00FB6A2C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Zespoły interdyscyplinarne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6F894548" w14:textId="5F6D95DC" w:rsidR="00FB6A2C" w:rsidRPr="00955F79" w:rsidRDefault="00F555B6" w:rsidP="008D16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2 495</w:t>
            </w:r>
          </w:p>
          <w:p w14:paraId="10F4E7AF" w14:textId="07EB7BF5" w:rsidR="00F555B6" w:rsidRPr="00955F79" w:rsidRDefault="00F555B6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1E68D2F5" w14:textId="09E92C41" w:rsidR="00FB6A2C" w:rsidRPr="00955F79" w:rsidRDefault="00DF75AC" w:rsidP="00DC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Dane za rok 2021</w:t>
            </w:r>
            <w:r w:rsidR="00C4529F" w:rsidRPr="00955F79">
              <w:rPr>
                <w:rStyle w:val="Odwoanieprzypisudolnego"/>
                <w:rFonts w:ascii="Times New Roman" w:eastAsia="Calibri" w:hAnsi="Times New Roman" w:cs="Times New Roman"/>
                <w:spacing w:val="-2"/>
                <w:sz w:val="24"/>
                <w:szCs w:val="24"/>
              </w:rPr>
              <w:footnoteReference w:id="2"/>
            </w:r>
            <w:r w:rsidR="008E49A1" w:rsidRPr="00955F79">
              <w:rPr>
                <w:rStyle w:val="Odwoanieprzypisudolnego"/>
                <w:rFonts w:ascii="Times New Roman" w:eastAsia="Calibri" w:hAnsi="Times New Roman" w:cs="Times New Roman"/>
                <w:color w:val="FFFFFF" w:themeColor="background1"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30102F08" w14:textId="77777777" w:rsidR="00DF75AC" w:rsidRPr="00955F79" w:rsidRDefault="00DF75AC" w:rsidP="00DF7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Wzmocnienie pr</w:t>
            </w:r>
            <w:r w:rsidR="0030758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zez dofinasowanie zadania własnego dotyczącego prowadzenia zespołów interdyscyplinarnych. </w:t>
            </w:r>
          </w:p>
          <w:p w14:paraId="25754E11" w14:textId="7D3BD6B0" w:rsidR="00FB6A2C" w:rsidRPr="00955F79" w:rsidRDefault="00F816CD" w:rsidP="00DF7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Podniesienie jakości świadczonej pomocy osobom </w:t>
            </w:r>
            <w:r w:rsidR="00DF75AC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doznających przemocy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F75AC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domowej i osobom tę przemoc stosującym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przez zwiększenie dostępności do uczestnictwa w szkoleniach</w:t>
            </w:r>
            <w:r w:rsidR="008E553C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kierowanych do osób tzw. „pierwszego kontaktu”</w:t>
            </w:r>
            <w:r w:rsidR="00D0035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C4529F" w:rsidRPr="00BE568E" w14:paraId="66CAA496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6DC1BF66" w14:textId="5CA9DCA7" w:rsidR="00FB6A2C" w:rsidRPr="00955F79" w:rsidRDefault="00DE0FD7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Oso</w:t>
            </w:r>
            <w:r w:rsidR="00DF75AC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by doznające przemocy domowej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3CD8A703" w14:textId="4C1A18C1" w:rsidR="00FB6A2C" w:rsidRPr="00955F79" w:rsidRDefault="007028C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168 058</w:t>
            </w: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5E8BFAC6" w14:textId="6932A928" w:rsidR="00FB6A2C" w:rsidRPr="00955F79" w:rsidRDefault="00182C46" w:rsidP="00BD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Dane za rok 2021</w:t>
            </w:r>
            <w:r w:rsidR="00955F79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3B207238" w14:textId="15DDD080" w:rsidR="00F816CD" w:rsidRPr="00955F79" w:rsidRDefault="00182C46" w:rsidP="00182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</w:t>
            </w:r>
            <w:r w:rsidR="00B26CF3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oprawa bezpieczeństwa osób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doznających przemocy domowej</w:t>
            </w:r>
            <w:r w:rsidR="008E553C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poprzez m.in.: wzmacnianie działań profilaktycznych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E553C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w obszarze przeciwdziałania przemocy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domowej</w:t>
            </w:r>
            <w:r w:rsidR="008E553C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, rozbudowę infrastruktury wsparcia osób </w:t>
            </w:r>
            <w:r w:rsidR="008E553C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krzywdzonych, oddziaływania wobec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osób doznających przemocy domowej</w:t>
            </w:r>
            <w:r w:rsidR="008E553C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, podniesienie jakości udzielanej pomocy poprzez wzrost kompetencji osób tzw. „pierwszego kontaktu”. </w:t>
            </w:r>
          </w:p>
        </w:tc>
      </w:tr>
      <w:tr w:rsidR="00C4529F" w:rsidRPr="00BE568E" w14:paraId="0641A103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0718EAF5" w14:textId="7D54AC42" w:rsidR="00FB6A2C" w:rsidRPr="00955F79" w:rsidRDefault="00DE0FD7" w:rsidP="00FB6A2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Osoby stosują</w:t>
            </w:r>
            <w:r w:rsidR="00182C4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ce przemoc domową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1AB1B9D8" w14:textId="71546788" w:rsidR="008E49A1" w:rsidRPr="00955F79" w:rsidRDefault="009C68EE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955F79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99 090</w:t>
            </w:r>
          </w:p>
          <w:p w14:paraId="61FA7206" w14:textId="106C02BD" w:rsidR="00FB6A2C" w:rsidRPr="00955F79" w:rsidRDefault="00FB6A2C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5FF532C9" w14:textId="579062D5" w:rsidR="00FB6A2C" w:rsidRPr="00955F79" w:rsidRDefault="00182C46" w:rsidP="00BD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Dane za rok 2021</w:t>
            </w:r>
            <w:r w:rsidR="00955F79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025F8961" w14:textId="77777777" w:rsidR="00F816CD" w:rsidRPr="00955F79" w:rsidRDefault="00F816CD" w:rsidP="00FB6A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Oddziaływanie:</w:t>
            </w:r>
          </w:p>
          <w:p w14:paraId="5CAA245B" w14:textId="5F41DE0A" w:rsidR="00FB6A2C" w:rsidRPr="00955F79" w:rsidRDefault="00F816CD" w:rsidP="00D00351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obję</w:t>
            </w:r>
            <w:r w:rsidR="00982F22" w:rsidRPr="00955F79">
              <w:rPr>
                <w:rFonts w:ascii="Times New Roman" w:hAnsi="Times New Roman"/>
                <w:spacing w:val="-2"/>
                <w:sz w:val="24"/>
                <w:szCs w:val="24"/>
              </w:rPr>
              <w:t>cie</w:t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programami korekcyjno</w:t>
            </w:r>
            <w:r w:rsidR="00D003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edukacyjnymi </w:t>
            </w:r>
            <w:r w:rsidR="00182C46"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dla osób stosujących przemoc domową </w:t>
            </w:r>
            <w:r w:rsidR="00982F22"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 </w:t>
            </w:r>
            <w:r w:rsidR="00955F79" w:rsidRPr="00955F79">
              <w:rPr>
                <w:rFonts w:ascii="Times New Roman" w:hAnsi="Times New Roman"/>
                <w:spacing w:val="-2"/>
                <w:sz w:val="24"/>
                <w:szCs w:val="24"/>
              </w:rPr>
              <w:t>programami psychologiczno</w:t>
            </w:r>
            <w:r w:rsidR="00D003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terapeutycznymi </w:t>
            </w:r>
            <w:r w:rsidR="00182C46" w:rsidRPr="00955F79">
              <w:rPr>
                <w:rFonts w:ascii="Times New Roman" w:hAnsi="Times New Roman"/>
                <w:spacing w:val="-2"/>
                <w:sz w:val="24"/>
                <w:szCs w:val="24"/>
              </w:rPr>
              <w:t>osób stosujących przemoc domową</w:t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>, co powinno przyczynić si</w:t>
            </w:r>
            <w:r w:rsidR="00182C46" w:rsidRPr="00955F79">
              <w:rPr>
                <w:rFonts w:ascii="Times New Roman" w:hAnsi="Times New Roman"/>
                <w:spacing w:val="-2"/>
                <w:sz w:val="24"/>
                <w:szCs w:val="24"/>
              </w:rPr>
              <w:t>ę do poprawy relacji w środowisku domowym wolnym</w:t>
            </w:r>
            <w:r w:rsidRPr="00955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od przemocy. </w:t>
            </w:r>
          </w:p>
        </w:tc>
      </w:tr>
      <w:tr w:rsidR="00C4529F" w:rsidRPr="00BE568E" w14:paraId="7EAE32D1" w14:textId="77777777" w:rsidTr="001753B9">
        <w:trPr>
          <w:trHeight w:val="142"/>
        </w:trPr>
        <w:tc>
          <w:tcPr>
            <w:tcW w:w="1083" w:type="pct"/>
            <w:gridSpan w:val="3"/>
            <w:shd w:val="clear" w:color="auto" w:fill="auto"/>
          </w:tcPr>
          <w:p w14:paraId="3A941FC5" w14:textId="28C2FC1B" w:rsidR="008E49A1" w:rsidRPr="00955F79" w:rsidRDefault="00182C46" w:rsidP="008E49A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Środowisko domowe:</w:t>
            </w:r>
          </w:p>
          <w:p w14:paraId="5B4E52ED" w14:textId="77777777" w:rsidR="00182C46" w:rsidRPr="00955F79" w:rsidRDefault="00182C46" w:rsidP="008E49A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14:paraId="5F9388C7" w14:textId="22D740B4" w:rsidR="008E49A1" w:rsidRPr="00955F79" w:rsidRDefault="00182C46" w:rsidP="008E49A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 liczba osób</w:t>
            </w:r>
            <w:r w:rsidR="008E49A1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objętych procedurą </w:t>
            </w:r>
            <w:r w:rsidR="001D238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„</w:t>
            </w:r>
            <w:r w:rsidR="008E49A1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Niebieskie Karty</w:t>
            </w:r>
            <w:r w:rsidR="001D238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1ECA9D6C" w14:textId="36D9F45C" w:rsidR="00D52361" w:rsidRPr="00955F79" w:rsidRDefault="008E49A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- liczba </w:t>
            </w:r>
            <w:r w:rsidR="00182C4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wszczętych procedur </w:t>
            </w:r>
            <w:r w:rsidR="001D238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„</w:t>
            </w:r>
            <w:r w:rsidR="00182C4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Niebieskie Karty” 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14:paraId="03C2C8A9" w14:textId="53ACC8E7" w:rsidR="00BD5D31" w:rsidRPr="00955F79" w:rsidRDefault="00BD5D31" w:rsidP="0018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- 161 575</w:t>
            </w:r>
          </w:p>
          <w:p w14:paraId="3625882D" w14:textId="0545BA68" w:rsidR="00FB6A2C" w:rsidRPr="00955F79" w:rsidRDefault="00BD5D31" w:rsidP="00182C4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- 82 092</w:t>
            </w:r>
          </w:p>
          <w:p w14:paraId="5E060DF3" w14:textId="05E826CF" w:rsidR="00BD5D31" w:rsidRPr="00955F79" w:rsidRDefault="00BD5D31" w:rsidP="00182C4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24" w:type="pct"/>
            <w:gridSpan w:val="3"/>
            <w:shd w:val="clear" w:color="auto" w:fill="auto"/>
            <w:vAlign w:val="center"/>
          </w:tcPr>
          <w:p w14:paraId="29521BB0" w14:textId="592C7685" w:rsidR="00FB6A2C" w:rsidRPr="00955F79" w:rsidRDefault="00DC5C50" w:rsidP="00182C4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Dane za rok 20</w:t>
            </w:r>
            <w:r w:rsidR="00182C46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21</w:t>
            </w:r>
            <w:r w:rsidR="00955F79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4" w:type="pct"/>
            <w:gridSpan w:val="11"/>
            <w:shd w:val="clear" w:color="auto" w:fill="auto"/>
          </w:tcPr>
          <w:p w14:paraId="4DFD04CE" w14:textId="62804563" w:rsidR="00FB6A2C" w:rsidRPr="00955F79" w:rsidRDefault="00DE0FD7" w:rsidP="00182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Wprowadzenie rozwiązań podnoszących efektywność systemu ochrony przed przemocą</w:t>
            </w:r>
            <w:r w:rsidR="00182C46"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domową.</w:t>
            </w:r>
          </w:p>
        </w:tc>
      </w:tr>
      <w:tr w:rsidR="00FB6A2C" w:rsidRPr="00BE568E" w14:paraId="0281AF5A" w14:textId="77777777" w:rsidTr="00BF7227">
        <w:trPr>
          <w:trHeight w:val="302"/>
        </w:trPr>
        <w:tc>
          <w:tcPr>
            <w:tcW w:w="5000" w:type="pct"/>
            <w:gridSpan w:val="22"/>
            <w:shd w:val="clear" w:color="auto" w:fill="99CCFF"/>
            <w:vAlign w:val="center"/>
          </w:tcPr>
          <w:p w14:paraId="7145169E" w14:textId="77777777" w:rsidR="00FB6A2C" w:rsidRPr="00955F79" w:rsidRDefault="00FB6A2C" w:rsidP="007B4DEC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FB6A2C" w:rsidRPr="00BE568E" w14:paraId="0DA0E1F2" w14:textId="77777777" w:rsidTr="00BF7227">
        <w:trPr>
          <w:trHeight w:val="342"/>
        </w:trPr>
        <w:tc>
          <w:tcPr>
            <w:tcW w:w="5000" w:type="pct"/>
            <w:gridSpan w:val="22"/>
            <w:shd w:val="clear" w:color="auto" w:fill="FFFFFF"/>
          </w:tcPr>
          <w:p w14:paraId="3C355B60" w14:textId="1F10AC9E" w:rsidR="00182C46" w:rsidRPr="00955F79" w:rsidRDefault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Projekt zostanie udostępniony w Biuletynie Informacji Publicznej Ministerstwa Rodziny i Polityki Społecznej zgodnie z art. 5 ustawy z dnia 7 lipca 2005 r. o działalności lobbingowej w procesie stanowienia prawa (Dz. U. z 2017 r. poz. 248)</w:t>
            </w:r>
            <w:r w:rsidR="00C648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114219" w14:textId="67A96D29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Projekt zostanie jednocześnie skierowany do zaopiniowania przez Radę Dialogu Społecznego w trybie ustawy z dnia 24 lipca 2015 r. o Radzie Dialogu Społecznego i innych instytucjach dialogu społecznego (Dz. U. z 2018 r. poz. 2232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>, z późn. zm.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14:paraId="0B37A82B" w14:textId="69CDB81A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Projekt zostanie przesłany na podstawie art. 8 ustawy z dnia 6 maja 2005 r. o Komisji Wspólnej Rządu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i Samorządu Terytorialnego oraz o przedstawicielach Rzeczypospolitej Polskiej w Komitecie Regionów Unii Europejskiej (Dz. U. poz. 759) do zaopiniowania przez Komisję Wspólną Rządu i Samorządu Terytorialnego.</w:t>
            </w:r>
          </w:p>
          <w:p w14:paraId="713B3CC1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Projekt zostanie przedłożony do zaopiniowania w trybie:</w:t>
            </w:r>
          </w:p>
          <w:p w14:paraId="0896AEBA" w14:textId="295D2C40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ustawy z dnia 23 maja 1991 r. o związkach zawodowych (Dz. U. z 20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>854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) następującym podmiotom:</w:t>
            </w:r>
          </w:p>
          <w:p w14:paraId="17B9DDBB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Forum Związków Zawodowych,</w:t>
            </w:r>
          </w:p>
          <w:p w14:paraId="507BFF56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b)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NSZZ „Solidarność”,</w:t>
            </w:r>
          </w:p>
          <w:p w14:paraId="3FFF6D1E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c)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Ogólnopolskiemu Porozumieniu Związków Zawodowych;</w:t>
            </w:r>
          </w:p>
          <w:p w14:paraId="450A00CC" w14:textId="5E254296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ustawy z dnia 23 maja 1991 r. o organizacjach pracodawców (Dz. U. z </w:t>
            </w:r>
            <w:r w:rsidR="001D2380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1D2380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poz. 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) następującym podmiotom:</w:t>
            </w:r>
          </w:p>
          <w:p w14:paraId="2BCD7757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Konfederacji „Lewiatan”,</w:t>
            </w:r>
          </w:p>
          <w:p w14:paraId="0468074C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b)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Związkowi Pracodawców Business Centre Club,</w:t>
            </w:r>
          </w:p>
          <w:p w14:paraId="25EC950D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c)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Związkowi Rzemiosła Polskiego,</w:t>
            </w:r>
          </w:p>
          <w:p w14:paraId="001ECE2C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d)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Pracodawcom Rzeczypospolitej Polskiej,</w:t>
            </w:r>
          </w:p>
          <w:p w14:paraId="38D8152C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e)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Związkowi Przedsiębiorców i Pracodawców,</w:t>
            </w:r>
          </w:p>
          <w:p w14:paraId="54B112C0" w14:textId="567865B5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f)</w:t>
            </w:r>
            <w:r w:rsidR="001D2380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Federacji Przedsiębiorców Polskich.</w:t>
            </w:r>
          </w:p>
          <w:p w14:paraId="282928D7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W ramach konsultacji publicznych zostanie przedłożony:</w:t>
            </w:r>
          </w:p>
          <w:p w14:paraId="4E1098D2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Zespołowi Monitorującemu do spraw Przeciwdziałania Przemocy w Rodzinie,</w:t>
            </w:r>
          </w:p>
          <w:p w14:paraId="6DC38C86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Radzie Pomocy Społecznej,</w:t>
            </w:r>
          </w:p>
          <w:p w14:paraId="736102DD" w14:textId="77777777" w:rsidR="00DF509A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Fundacji „Pomoc Kobietom i Dzieciom”,</w:t>
            </w:r>
          </w:p>
          <w:p w14:paraId="39E8358C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Instytutowi Psychologii Zdrowia Polskiego Towarzystwa Psychologicznego Ogólnopolskie Pogotowie dla Ofiar Przemocy w Rodzinie „Niebieska Linia” Warszawa,</w:t>
            </w:r>
          </w:p>
          <w:p w14:paraId="1C5AFEFF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Fundacji Centrum Praw Kobiet Warszawa,</w:t>
            </w:r>
          </w:p>
          <w:p w14:paraId="69F54CE2" w14:textId="77777777" w:rsidR="00182C46" w:rsidRPr="00955F79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Komitetowi Ochrony Praw Dziecka Warszawa,</w:t>
            </w:r>
          </w:p>
          <w:p w14:paraId="79275D05" w14:textId="77777777" w:rsidR="0009124A" w:rsidRDefault="00182C46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Stowarzyszeniu na rzecz Przeciwdziałania Przemocy w Rodzinie „Niebieska Linia” Warszawa</w:t>
            </w:r>
            <w:r w:rsidR="00955F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3D6037" w14:textId="7AF39038" w:rsidR="00250B34" w:rsidRPr="00955F79" w:rsidRDefault="00250B34" w:rsidP="00182C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przeprowadzenie konsultacji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publicznych wyznaczono termin 5</w:t>
            </w:r>
            <w:r w:rsidRPr="00250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dni od dnia ot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rzymania projektu uchwały, zgodnie z pismem z 8 września 2023 r. znak: DKPL.414.13.2023, w którym wyrażono zgodę na zastosowanie trybu odrębnego przy procedowaniu projektu uchwały.</w:t>
            </w:r>
          </w:p>
        </w:tc>
      </w:tr>
      <w:tr w:rsidR="00FB6A2C" w:rsidRPr="00BE568E" w14:paraId="178A62B0" w14:textId="77777777" w:rsidTr="00BF7227">
        <w:trPr>
          <w:trHeight w:val="363"/>
        </w:trPr>
        <w:tc>
          <w:tcPr>
            <w:tcW w:w="5000" w:type="pct"/>
            <w:gridSpan w:val="22"/>
            <w:shd w:val="clear" w:color="auto" w:fill="99CCFF"/>
            <w:vAlign w:val="center"/>
          </w:tcPr>
          <w:p w14:paraId="7008AAB9" w14:textId="3ABC1C39" w:rsidR="00FB6A2C" w:rsidRPr="00955F79" w:rsidRDefault="00FB6A2C" w:rsidP="007B4DEC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Wpływ na sektor finansów publicznych</w:t>
            </w:r>
          </w:p>
        </w:tc>
      </w:tr>
      <w:tr w:rsidR="0009124A" w:rsidRPr="00BE568E" w14:paraId="4DBDB3A1" w14:textId="51E68E49" w:rsidTr="0009124A">
        <w:trPr>
          <w:trHeight w:val="142"/>
        </w:trPr>
        <w:tc>
          <w:tcPr>
            <w:tcW w:w="725" w:type="pct"/>
            <w:vMerge w:val="restart"/>
            <w:shd w:val="clear" w:color="auto" w:fill="FFFFFF"/>
          </w:tcPr>
          <w:p w14:paraId="32F8A792" w14:textId="0F4B6FFA" w:rsidR="0009124A" w:rsidRPr="00955F79" w:rsidRDefault="0009124A" w:rsidP="00FB6A2C">
            <w:pPr>
              <w:spacing w:before="40" w:after="4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275" w:type="pct"/>
            <w:gridSpan w:val="21"/>
            <w:shd w:val="clear" w:color="auto" w:fill="FFFFFF"/>
          </w:tcPr>
          <w:p w14:paraId="14ED5FB0" w14:textId="38018BDC" w:rsidR="0009124A" w:rsidRPr="00955F79" w:rsidRDefault="0009124A" w:rsidP="008D168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Skutki w okresie 7 lat od wejścia w życie zmian [mln zł]</w:t>
            </w:r>
          </w:p>
        </w:tc>
      </w:tr>
      <w:tr w:rsidR="0009124A" w:rsidRPr="00BE568E" w14:paraId="787904EB" w14:textId="5ED16004" w:rsidTr="0009124A">
        <w:trPr>
          <w:trHeight w:val="447"/>
        </w:trPr>
        <w:tc>
          <w:tcPr>
            <w:tcW w:w="725" w:type="pct"/>
            <w:vMerge/>
            <w:shd w:val="clear" w:color="auto" w:fill="FFFFFF"/>
          </w:tcPr>
          <w:p w14:paraId="01A0FEDC" w14:textId="77777777" w:rsidR="0009124A" w:rsidRPr="00955F79" w:rsidRDefault="0009124A" w:rsidP="00FB6A2C">
            <w:pPr>
              <w:spacing w:before="40" w:after="4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65D1F56F" w14:textId="07BF637E" w:rsidR="0009124A" w:rsidRPr="00955F79" w:rsidRDefault="0009124A" w:rsidP="008D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17CCA94A" w14:textId="63F805B2" w:rsidR="0009124A" w:rsidRPr="00955F79" w:rsidRDefault="00091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59FCF06C" w14:textId="2E7017A3" w:rsidR="0009124A" w:rsidRPr="00955F79" w:rsidRDefault="00091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384764BF" w14:textId="5B6F3AD1" w:rsidR="0009124A" w:rsidRPr="00955F79" w:rsidRDefault="00091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23A1A8DD" w14:textId="361D611E" w:rsidR="0009124A" w:rsidRPr="00955F79" w:rsidRDefault="00091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748A4B55" w14:textId="1663A04A" w:rsidR="0009124A" w:rsidRPr="00955F79" w:rsidRDefault="0009124A" w:rsidP="00D5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4A5D463A" w14:textId="0708F4DA" w:rsidR="0009124A" w:rsidRPr="00955F79" w:rsidRDefault="0009124A" w:rsidP="00D5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593F10E7" w14:textId="7DA60AFC" w:rsidR="0009124A" w:rsidRPr="00955F79" w:rsidRDefault="0009124A" w:rsidP="00D5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215D6FD8" w14:textId="7D969455" w:rsidR="0009124A" w:rsidRPr="00955F79" w:rsidRDefault="0009124A" w:rsidP="00D5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0"/>
              </w:rPr>
              <w:t>Łącznie (0-7)</w:t>
            </w:r>
          </w:p>
        </w:tc>
      </w:tr>
      <w:tr w:rsidR="0009124A" w:rsidRPr="00BE568E" w14:paraId="3240F6B2" w14:textId="3218B8CB" w:rsidTr="0009124A">
        <w:trPr>
          <w:trHeight w:val="321"/>
        </w:trPr>
        <w:tc>
          <w:tcPr>
            <w:tcW w:w="725" w:type="pct"/>
            <w:shd w:val="clear" w:color="auto" w:fill="FFFFFF"/>
            <w:vAlign w:val="center"/>
          </w:tcPr>
          <w:p w14:paraId="55BEB41D" w14:textId="77777777" w:rsidR="0009124A" w:rsidRPr="00955F79" w:rsidRDefault="0009124A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Dochody ogółem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6A3FD1B2" w14:textId="1486E6CB" w:rsidR="0009124A" w:rsidRPr="00955F79" w:rsidRDefault="0009124A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52D2BEFA" w14:textId="4D3233E2" w:rsidR="0009124A" w:rsidRPr="00955F79" w:rsidRDefault="0009124A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55DC0E1D" w14:textId="3485D14D" w:rsidR="0009124A" w:rsidRPr="00955F79" w:rsidRDefault="0009124A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5341B5C0" w14:textId="5D021028" w:rsidR="0009124A" w:rsidRPr="00955F79" w:rsidRDefault="0009124A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11BB620D" w14:textId="0F6F4547" w:rsidR="0009124A" w:rsidRPr="00955F79" w:rsidRDefault="0009124A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7CD27E37" w14:textId="2E5F4F57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2431EB40" w14:textId="19737CF9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469866E2" w14:textId="7E8E110E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7976156A" w14:textId="77777777" w:rsidR="0009124A" w:rsidRPr="00955F79" w:rsidRDefault="0009124A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9124A" w:rsidRPr="00BE568E" w14:paraId="3CDC3628" w14:textId="55C4D0D5" w:rsidTr="0009124A">
        <w:trPr>
          <w:trHeight w:val="321"/>
        </w:trPr>
        <w:tc>
          <w:tcPr>
            <w:tcW w:w="725" w:type="pct"/>
            <w:shd w:val="clear" w:color="auto" w:fill="FFFFFF"/>
            <w:vAlign w:val="center"/>
          </w:tcPr>
          <w:p w14:paraId="0144E81B" w14:textId="77777777" w:rsidR="0009124A" w:rsidRPr="00955F79" w:rsidRDefault="0009124A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60120DE9" w14:textId="00546264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0A02F0F1" w14:textId="36FFDCFE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54BB1F48" w14:textId="39BFD184" w:rsidR="0009124A" w:rsidRPr="00955F79" w:rsidRDefault="0009124A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418D6489" w14:textId="038AEE95" w:rsidR="0009124A" w:rsidRPr="00955F79" w:rsidRDefault="0009124A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60628046" w14:textId="2DE1D029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5385535F" w14:textId="2B31338F" w:rsidR="0009124A" w:rsidRPr="00955F79" w:rsidRDefault="0009124A" w:rsidP="000912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7BC7708F" w14:textId="4671A8DB" w:rsidR="0009124A" w:rsidRPr="00955F79" w:rsidRDefault="0009124A" w:rsidP="000912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2611B556" w14:textId="1167AC82" w:rsidR="0009124A" w:rsidRPr="00955F79" w:rsidRDefault="0009124A" w:rsidP="000912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7A8C71EA" w14:textId="77777777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9124A" w:rsidRPr="00BE568E" w14:paraId="3C8C5D60" w14:textId="653D22B1" w:rsidTr="0009124A">
        <w:trPr>
          <w:trHeight w:val="344"/>
        </w:trPr>
        <w:tc>
          <w:tcPr>
            <w:tcW w:w="725" w:type="pct"/>
            <w:shd w:val="clear" w:color="auto" w:fill="FFFFFF"/>
            <w:vAlign w:val="center"/>
          </w:tcPr>
          <w:p w14:paraId="671683C8" w14:textId="77777777" w:rsidR="0009124A" w:rsidRPr="00955F79" w:rsidRDefault="0009124A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22F8AAE5" w14:textId="249F5E16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5921C24E" w14:textId="1B70CEE2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400F232C" w14:textId="09C678F4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68070BFB" w14:textId="4D66B9AC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118540E7" w14:textId="69F5C551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668FFA90" w14:textId="49CB823F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0081F0FE" w14:textId="7F53A1C3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050A165C" w14:textId="5151ADA0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7568D629" w14:textId="77777777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9124A" w:rsidRPr="00BE568E" w14:paraId="1D3B964C" w14:textId="4BDF469A" w:rsidTr="0009124A">
        <w:trPr>
          <w:trHeight w:val="344"/>
        </w:trPr>
        <w:tc>
          <w:tcPr>
            <w:tcW w:w="725" w:type="pct"/>
            <w:shd w:val="clear" w:color="auto" w:fill="FFFFFF"/>
            <w:vAlign w:val="center"/>
          </w:tcPr>
          <w:p w14:paraId="6FE6F766" w14:textId="77777777" w:rsidR="0009124A" w:rsidRPr="00955F79" w:rsidRDefault="0009124A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51702384" w14:textId="4D90B5F2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25E25484" w14:textId="595456E7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4C3FC0FC" w14:textId="6C80D493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2E8EF128" w14:textId="0F812567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1ED325BA" w14:textId="2602A7C4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2FB71208" w14:textId="1F507511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1AC0369C" w14:textId="6CA7E045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453813F1" w14:textId="457EA805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4FA465D3" w14:textId="77777777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9124A" w:rsidRPr="00BE568E" w14:paraId="2DA683B7" w14:textId="0116F6D5" w:rsidTr="0009124A">
        <w:trPr>
          <w:trHeight w:val="330"/>
        </w:trPr>
        <w:tc>
          <w:tcPr>
            <w:tcW w:w="725" w:type="pct"/>
            <w:shd w:val="clear" w:color="auto" w:fill="FFFFFF"/>
            <w:vAlign w:val="center"/>
          </w:tcPr>
          <w:p w14:paraId="1201AFD6" w14:textId="77777777" w:rsidR="0009124A" w:rsidRPr="00955F79" w:rsidRDefault="0009124A" w:rsidP="000536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Wydatki ogółem 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15BF841E" w14:textId="635CD236" w:rsidR="0009124A" w:rsidRPr="00955F79" w:rsidRDefault="00AF20AD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72A73663" w14:textId="69315DE0" w:rsidR="0009124A" w:rsidRPr="00955F79" w:rsidRDefault="000912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50 050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577A6E9C" w14:textId="0071F487" w:rsidR="0009124A" w:rsidRPr="00955F79" w:rsidRDefault="000912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51 110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7D4CF6F9" w14:textId="507F9ED0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51 702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3019496C" w14:textId="053034A3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53 034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292FE665" w14:textId="28C3D61B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53 526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75F8BE60" w14:textId="6D33B1E6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54 018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30C1EAAF" w14:textId="1C0C14FB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54 360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69080B8A" w14:textId="1DCCC7FA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367 800</w:t>
            </w:r>
          </w:p>
        </w:tc>
      </w:tr>
      <w:tr w:rsidR="0009124A" w:rsidRPr="00BE568E" w14:paraId="36A6AC11" w14:textId="32BFDC38" w:rsidTr="0009124A">
        <w:trPr>
          <w:trHeight w:val="330"/>
        </w:trPr>
        <w:tc>
          <w:tcPr>
            <w:tcW w:w="725" w:type="pct"/>
            <w:shd w:val="clear" w:color="auto" w:fill="FFFFFF"/>
            <w:vAlign w:val="center"/>
          </w:tcPr>
          <w:p w14:paraId="6817C0D8" w14:textId="77777777" w:rsidR="0009124A" w:rsidRPr="00955F79" w:rsidRDefault="0009124A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389FADCE" w14:textId="7AF94618" w:rsidR="0009124A" w:rsidRPr="00955F79" w:rsidRDefault="00AF20AD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625F2C4B" w14:textId="42680782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5E135AC3" w14:textId="06758733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05D30C79" w14:textId="0A610A58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5DA21676" w14:textId="655407C8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1AA7E91D" w14:textId="49E2BF81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70F9F6F8" w14:textId="500E4CB1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480E882E" w14:textId="70717F84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05701FC6" w14:textId="3E404980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4 610</w:t>
            </w:r>
          </w:p>
        </w:tc>
      </w:tr>
      <w:tr w:rsidR="0009124A" w:rsidRPr="00BE568E" w14:paraId="06BA050E" w14:textId="109C1265" w:rsidTr="0009124A">
        <w:trPr>
          <w:trHeight w:val="351"/>
        </w:trPr>
        <w:tc>
          <w:tcPr>
            <w:tcW w:w="725" w:type="pct"/>
            <w:shd w:val="clear" w:color="auto" w:fill="FFFFFF"/>
            <w:vAlign w:val="center"/>
          </w:tcPr>
          <w:p w14:paraId="3323DA4C" w14:textId="77777777" w:rsidR="0009124A" w:rsidRPr="00955F79" w:rsidRDefault="0009124A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51855B47" w14:textId="601EEE64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4858D46C" w14:textId="31041F27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49 510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50C753FF" w14:textId="464A068C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50 590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16738B39" w14:textId="39EEFA69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51 082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3E02D27A" w14:textId="4A4838AE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52 264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079553BC" w14:textId="0A82913B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52 756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4DAEDA05" w14:textId="388A9146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53 248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737AD9FB" w14:textId="667009BD" w:rsidR="0009124A" w:rsidRPr="00955F79" w:rsidRDefault="0009124A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53 740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4E7A6B42" w14:textId="6AF3F43C" w:rsidR="0009124A" w:rsidRPr="00955F79" w:rsidRDefault="008B111D" w:rsidP="008B11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363 190</w:t>
            </w:r>
          </w:p>
        </w:tc>
      </w:tr>
      <w:tr w:rsidR="0009124A" w:rsidRPr="00BE568E" w14:paraId="17A69633" w14:textId="6B374E8D" w:rsidTr="0009124A">
        <w:trPr>
          <w:trHeight w:val="351"/>
        </w:trPr>
        <w:tc>
          <w:tcPr>
            <w:tcW w:w="725" w:type="pct"/>
            <w:shd w:val="clear" w:color="auto" w:fill="FFFFFF"/>
            <w:vAlign w:val="center"/>
          </w:tcPr>
          <w:p w14:paraId="29608E94" w14:textId="77777777" w:rsidR="0009124A" w:rsidRPr="00955F79" w:rsidRDefault="0009124A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5E70D8CD" w14:textId="5108F65A" w:rsidR="0009124A" w:rsidRPr="00955F79" w:rsidRDefault="0009124A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13F47F56" w14:textId="7A53BB59" w:rsidR="0009124A" w:rsidRPr="00955F79" w:rsidRDefault="000912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2D2D9C9F" w14:textId="7104BEB9" w:rsidR="0009124A" w:rsidRPr="00955F79" w:rsidRDefault="000912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6FA21753" w14:textId="43065C63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3345BEAB" w14:textId="0394DCBD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3046653D" w14:textId="3B96AE46" w:rsidR="0009124A" w:rsidRPr="00955F79" w:rsidRDefault="001753B9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502BF777" w14:textId="1EA88720" w:rsidR="0009124A" w:rsidRPr="00955F79" w:rsidRDefault="001753B9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7E39D4EE" w14:textId="4254AC58" w:rsidR="0009124A" w:rsidRPr="00955F79" w:rsidRDefault="001753B9" w:rsidP="0009124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43CD618C" w14:textId="77777777" w:rsidR="0009124A" w:rsidRPr="00955F79" w:rsidRDefault="0009124A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753B9" w:rsidRPr="00BE568E" w14:paraId="02C7C71E" w14:textId="5A5BFED3" w:rsidTr="0009124A">
        <w:trPr>
          <w:trHeight w:val="360"/>
        </w:trPr>
        <w:tc>
          <w:tcPr>
            <w:tcW w:w="725" w:type="pct"/>
            <w:shd w:val="clear" w:color="auto" w:fill="FFFFFF"/>
            <w:vAlign w:val="center"/>
          </w:tcPr>
          <w:p w14:paraId="6CDCEF7A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Saldo ogółem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7E7AF3A1" w14:textId="23E21D31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5D8729B3" w14:textId="194E9515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-50 050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2C2D5BB1" w14:textId="76BA1646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-51 110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5F6900E6" w14:textId="5BF57EDA" w:rsidR="001753B9" w:rsidRPr="00955F79" w:rsidRDefault="001753B9" w:rsidP="001753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-51 702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71027301" w14:textId="7410621C" w:rsidR="001753B9" w:rsidRPr="00955F79" w:rsidRDefault="001753B9" w:rsidP="001753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-53 034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39BF8115" w14:textId="3390C21C" w:rsidR="001753B9" w:rsidRPr="00955F79" w:rsidRDefault="001753B9" w:rsidP="001753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-53 526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67A92DBB" w14:textId="0382217B" w:rsidR="001753B9" w:rsidRPr="00955F79" w:rsidRDefault="001753B9" w:rsidP="001753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-54 018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654274EB" w14:textId="324B27ED" w:rsidR="001753B9" w:rsidRPr="00955F79" w:rsidRDefault="001753B9" w:rsidP="001753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-54 360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164BD1D3" w14:textId="08478A70" w:rsidR="001753B9" w:rsidRPr="00955F79" w:rsidRDefault="001753B9" w:rsidP="001753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-367 800</w:t>
            </w:r>
          </w:p>
        </w:tc>
      </w:tr>
      <w:tr w:rsidR="001753B9" w:rsidRPr="00BE568E" w14:paraId="373CCA12" w14:textId="7E5C8F46" w:rsidTr="0009124A">
        <w:trPr>
          <w:trHeight w:val="549"/>
        </w:trPr>
        <w:tc>
          <w:tcPr>
            <w:tcW w:w="725" w:type="pct"/>
            <w:shd w:val="clear" w:color="auto" w:fill="FFFFFF"/>
            <w:vAlign w:val="center"/>
          </w:tcPr>
          <w:p w14:paraId="452E7E20" w14:textId="23F0CB8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33451729" w14:textId="34869C98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2C73B033" w14:textId="2B324B1C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-540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17CD0E73" w14:textId="43784D7C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-520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6DF9C6EF" w14:textId="79415F7E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-620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34B885B0" w14:textId="5BF94F9F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-770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23EC31BC" w14:textId="06706181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-770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022E7181" w14:textId="20594411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-770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3CAD474C" w14:textId="1B950E7A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-620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3FF1647E" w14:textId="4059310B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-4 610</w:t>
            </w:r>
          </w:p>
        </w:tc>
      </w:tr>
      <w:tr w:rsidR="001753B9" w:rsidRPr="00BE568E" w14:paraId="08FB0908" w14:textId="449EB3A8" w:rsidTr="0009124A">
        <w:trPr>
          <w:trHeight w:val="357"/>
        </w:trPr>
        <w:tc>
          <w:tcPr>
            <w:tcW w:w="725" w:type="pct"/>
            <w:shd w:val="clear" w:color="auto" w:fill="FFFFFF"/>
            <w:vAlign w:val="center"/>
          </w:tcPr>
          <w:p w14:paraId="3220E709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0A17CAC1" w14:textId="66A74822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582D80BA" w14:textId="3A872D26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-49 510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592C9095" w14:textId="6EDBDAC0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-50 590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090B8F3F" w14:textId="0363F0B0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-51 082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0D5B1106" w14:textId="2C154A02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-52 264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5B3E882D" w14:textId="47C4FFCC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-52 756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4C4AD40C" w14:textId="6B96237A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-53 248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1B6A4BD9" w14:textId="79DBEE83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-53 740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175F11B2" w14:textId="055A06B6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-363 190</w:t>
            </w:r>
          </w:p>
        </w:tc>
      </w:tr>
      <w:tr w:rsidR="001753B9" w:rsidRPr="00BE568E" w14:paraId="53B92712" w14:textId="34A394C7" w:rsidTr="0009124A">
        <w:trPr>
          <w:trHeight w:val="357"/>
        </w:trPr>
        <w:tc>
          <w:tcPr>
            <w:tcW w:w="725" w:type="pct"/>
            <w:shd w:val="clear" w:color="auto" w:fill="FFFFFF"/>
            <w:vAlign w:val="center"/>
          </w:tcPr>
          <w:p w14:paraId="219633DA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07F6B478" w14:textId="48909EA5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31A13867" w14:textId="3EFC3F3D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4"/>
            <w:shd w:val="clear" w:color="auto" w:fill="FFFFFF"/>
            <w:vAlign w:val="center"/>
          </w:tcPr>
          <w:p w14:paraId="6CCFB644" w14:textId="46B2BE10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762A2C49" w14:textId="7E19C352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3A8CAF90" w14:textId="3C7CB98E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3"/>
            <w:shd w:val="clear" w:color="auto" w:fill="FFFFFF"/>
            <w:vAlign w:val="center"/>
          </w:tcPr>
          <w:p w14:paraId="78FE6D6F" w14:textId="17793966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33760DF1" w14:textId="209BC863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0573391F" w14:textId="136338A3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5" w:type="pct"/>
            <w:gridSpan w:val="2"/>
            <w:shd w:val="clear" w:color="auto" w:fill="FFFFFF"/>
            <w:vAlign w:val="center"/>
          </w:tcPr>
          <w:p w14:paraId="028F6D5D" w14:textId="77777777" w:rsidR="001753B9" w:rsidRPr="00955F79" w:rsidRDefault="001753B9" w:rsidP="001753B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F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753B9" w:rsidRPr="00BE568E" w14:paraId="52F4390C" w14:textId="77777777" w:rsidTr="0009124A">
        <w:trPr>
          <w:trHeight w:val="348"/>
        </w:trPr>
        <w:tc>
          <w:tcPr>
            <w:tcW w:w="911" w:type="pct"/>
            <w:gridSpan w:val="2"/>
            <w:shd w:val="clear" w:color="auto" w:fill="FFFFFF"/>
            <w:vAlign w:val="center"/>
          </w:tcPr>
          <w:p w14:paraId="011CBF2D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Źródła finansowania </w:t>
            </w:r>
          </w:p>
        </w:tc>
        <w:tc>
          <w:tcPr>
            <w:tcW w:w="4089" w:type="pct"/>
            <w:gridSpan w:val="20"/>
            <w:shd w:val="clear" w:color="auto" w:fill="FFFFFF"/>
            <w:vAlign w:val="center"/>
          </w:tcPr>
          <w:p w14:paraId="339CB4E7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Rok 0 to rok 2023. </w:t>
            </w:r>
          </w:p>
          <w:p w14:paraId="1DD4E041" w14:textId="37672C70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Źródła finansowania: budżet państwa w częściach: 44, 85/02-32, 83 (pozycja uwzględniająca środki na realizację zadań z ustawy o przeciwdziałaniu przemocy domowej), 46.  </w:t>
            </w:r>
          </w:p>
          <w:p w14:paraId="0AABEB64" w14:textId="55E23BE6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Przewidywane do poniesienia wydatki zostaną sfinansowane w ramach limitów wydatków tych części zaplanowanych w ustawie budżetowej na rok</w:t>
            </w:r>
            <w:r w:rsidR="00C44D5A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2024,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D5A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2025,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D5A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2026,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D5A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2027,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D5A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2028,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D5A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2029 i 2030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nie będą stanowiły podstawy do ubiegania się o dodatkowe środki na ten cel. </w:t>
            </w:r>
          </w:p>
          <w:p w14:paraId="46DEC876" w14:textId="2688F3AC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Skutki finansowe regulacji w zakresie Ministra Zdrowia będą finansowane w ramach budżetu Ministra Zdrowia (cz. 46), bez konieczności ubiegania się o dodatkowe środki z budżetu państwa. </w:t>
            </w:r>
          </w:p>
          <w:p w14:paraId="6BBD29A9" w14:textId="36794039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53B9" w:rsidRPr="00BE568E" w14:paraId="3F895A62" w14:textId="77777777" w:rsidTr="0009124A">
        <w:trPr>
          <w:trHeight w:val="1926"/>
        </w:trPr>
        <w:tc>
          <w:tcPr>
            <w:tcW w:w="911" w:type="pct"/>
            <w:gridSpan w:val="2"/>
            <w:shd w:val="clear" w:color="auto" w:fill="FFFFFF"/>
          </w:tcPr>
          <w:p w14:paraId="7E3D568D" w14:textId="77777777" w:rsidR="001753B9" w:rsidRPr="00BE568E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4089" w:type="pct"/>
            <w:gridSpan w:val="20"/>
            <w:shd w:val="clear" w:color="auto" w:fill="FFFFFF"/>
          </w:tcPr>
          <w:p w14:paraId="122E4D38" w14:textId="2FED2951" w:rsidR="001753B9" w:rsidRPr="00955F79" w:rsidRDefault="001753B9" w:rsidP="002945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Podstawą sporządzenia OSR są dane statystyczne ze Sprawozdania z realizacji Krajowego Programu Przeciwdziałania Przemocy w Rodzinie na rok 2021. Kalkulacja uwzględnia nakłady po stronie budżetu państwa, nie uwzględnia zaangażowania środków finansowych po stronie j.s.t.</w:t>
            </w:r>
          </w:p>
          <w:p w14:paraId="155529B3" w14:textId="70AADB2D" w:rsidR="001753B9" w:rsidRPr="00955F79" w:rsidRDefault="001753B9" w:rsidP="002945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Omówienie składowych </w:t>
            </w:r>
            <w:r w:rsidR="00B21261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wyliczonych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skutków</w:t>
            </w:r>
            <w:r w:rsidR="00B21261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finansowych 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podjęcia uchwały Rady Ministrów w sprawie Rządowego Programu Przeciwdziałania Przemocy Domowej na lata 2024</w:t>
            </w:r>
            <w:r w:rsidR="00FA559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2030:</w:t>
            </w:r>
          </w:p>
          <w:p w14:paraId="72DA31E1" w14:textId="53AA7081" w:rsidR="001753B9" w:rsidRPr="00955F79" w:rsidRDefault="001753B9" w:rsidP="00294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Nakłady budżetu państwa na realizację Rządowego Programu Przeciwdziałania Przemocy Domowej na lata 2024</w:t>
            </w:r>
            <w:r w:rsidR="001D238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2030 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wyniosą ogółem: </w:t>
            </w:r>
            <w:r w:rsidR="002945F3"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367 800 000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r w:rsidR="00B21261" w:rsidRPr="00955F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B87116" w14:textId="4CAAEEBD" w:rsidR="001753B9" w:rsidRPr="00F02A71" w:rsidRDefault="001753B9" w:rsidP="00F02A71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A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w części 44 – Zabezpieczenie społeczne</w:t>
            </w:r>
            <w:r w:rsidRPr="00F02A7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9D725A5" w14:textId="4E184757" w:rsidR="001753B9" w:rsidRPr="00955F79" w:rsidRDefault="001753B9" w:rsidP="00294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1) organizacja Ogólnopolskiej Konferencji dotyczącej przeciwdziałania przemocy </w:t>
            </w:r>
          </w:p>
          <w:p w14:paraId="7378B6B7" w14:textId="433A703E" w:rsidR="002945F3" w:rsidRPr="00955F79" w:rsidRDefault="00C14FBC" w:rsidP="00294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753B9" w:rsidRPr="00955F79">
              <w:rPr>
                <w:rFonts w:ascii="Times New Roman" w:hAnsi="Times New Roman" w:cs="Times New Roman"/>
                <w:sz w:val="24"/>
                <w:szCs w:val="24"/>
              </w:rPr>
              <w:t>omowej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– 450 000 zł, 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>z tego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189FCD" w14:textId="54959563" w:rsidR="002945F3" w:rsidRPr="00955F79" w:rsidRDefault="002945F3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rok 2024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2380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50 000 zł,</w:t>
            </w:r>
          </w:p>
          <w:p w14:paraId="721D7091" w14:textId="0990D0CF" w:rsidR="001753B9" w:rsidRPr="00955F79" w:rsidRDefault="002945F3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2025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2380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3B9" w:rsidRPr="00955F79">
              <w:rPr>
                <w:rFonts w:ascii="Times New Roman" w:hAnsi="Times New Roman" w:cs="Times New Roman"/>
                <w:sz w:val="24"/>
                <w:szCs w:val="24"/>
              </w:rPr>
              <w:t>50 000 zł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7C6D4C" w14:textId="13A74083" w:rsidR="002945F3" w:rsidRPr="00955F79" w:rsidRDefault="002945F3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2026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70 000 zł,</w:t>
            </w:r>
          </w:p>
          <w:p w14:paraId="5979F445" w14:textId="1262949E" w:rsidR="002945F3" w:rsidRPr="00955F79" w:rsidRDefault="002945F3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2027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70 000 zł,</w:t>
            </w:r>
          </w:p>
          <w:p w14:paraId="369CD80E" w14:textId="6AEC3F9F" w:rsidR="002945F3" w:rsidRPr="00955F79" w:rsidRDefault="002945F3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2028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70 000 zł,</w:t>
            </w:r>
          </w:p>
          <w:p w14:paraId="61F486AA" w14:textId="0451A8E2" w:rsidR="00C14FBC" w:rsidRPr="00955F79" w:rsidRDefault="002945F3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2029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70 000 zł,</w:t>
            </w:r>
          </w:p>
          <w:p w14:paraId="4989E047" w14:textId="4BC88BCA" w:rsidR="002945F3" w:rsidRPr="00955F79" w:rsidRDefault="002945F3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2030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70 000 zł</w:t>
            </w:r>
            <w:r w:rsidR="00C14FBC" w:rsidRPr="00955F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D67A16" w14:textId="67A7AC3B" w:rsidR="001753B9" w:rsidRPr="00955F79" w:rsidRDefault="001753B9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2) przeprowadzenie </w:t>
            </w:r>
            <w:r w:rsidR="00C14FBC" w:rsidRPr="00955F7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gólnopolskiej </w:t>
            </w:r>
            <w:r w:rsidR="00C14FBC" w:rsidRPr="00955F79">
              <w:rPr>
                <w:rFonts w:ascii="Times New Roman" w:hAnsi="Times New Roman" w:cs="Times New Roman"/>
                <w:sz w:val="24"/>
                <w:szCs w:val="24"/>
              </w:rPr>
              <w:t>Kampanii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FBC" w:rsidRPr="00955F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połecznej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14FBC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600 000 zł, 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>z tego</w:t>
            </w:r>
            <w:r w:rsidR="00C14FBC" w:rsidRPr="00955F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32B32D" w14:textId="26874A32" w:rsidR="00C14FBC" w:rsidRPr="00955F79" w:rsidRDefault="00C14FBC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2024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150 000 zł,</w:t>
            </w:r>
          </w:p>
          <w:p w14:paraId="01192AC5" w14:textId="2F36362F" w:rsidR="00C14FBC" w:rsidRPr="00955F79" w:rsidRDefault="00C14FBC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2026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150 000 zł,</w:t>
            </w:r>
          </w:p>
          <w:p w14:paraId="06E6AC6B" w14:textId="4DC970A1" w:rsidR="00C14FBC" w:rsidRPr="00955F79" w:rsidRDefault="00C14FBC" w:rsidP="00C1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2028</w:t>
            </w:r>
            <w:r w:rsidR="00B21261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0 000 zł,</w:t>
            </w:r>
          </w:p>
          <w:p w14:paraId="4499F7D6" w14:textId="43F2BC3C" w:rsidR="00B0046C" w:rsidRPr="00955F79" w:rsidRDefault="00C14FB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1500 000 zł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70365B" w14:textId="522C2B47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3) przeprowadzenie Ogólnopolskiej Diagnozy Społecznej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430 000 zł, z tego:</w:t>
            </w:r>
          </w:p>
          <w:p w14:paraId="305C7DB5" w14:textId="038528B3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2025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2380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130 000 zł,</w:t>
            </w:r>
          </w:p>
          <w:p w14:paraId="674F654A" w14:textId="26770FB4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2027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150 000 zł,</w:t>
            </w:r>
          </w:p>
          <w:p w14:paraId="34DD70DC" w14:textId="40A23A77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2029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150 000 zł;</w:t>
            </w:r>
          </w:p>
          <w:p w14:paraId="6E1695F3" w14:textId="2AA9CB69" w:rsidR="001753B9" w:rsidRPr="00F02A71" w:rsidRDefault="001753B9" w:rsidP="00F02A71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A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w części 85 – Budżety wojewodów oraz części 83 – Rezerwy celowe: </w:t>
            </w:r>
          </w:p>
          <w:p w14:paraId="38485489" w14:textId="185CDE9C" w:rsidR="00B0046C" w:rsidRPr="00955F79" w:rsidRDefault="00BB52BA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>tworzenie specjalistycznych ośrodków wsparcia dla osób doznających przemocy domowej – 900 000 zł w roku 2024;</w:t>
            </w:r>
          </w:p>
          <w:p w14:paraId="73838422" w14:textId="4EED4F5D" w:rsidR="001753B9" w:rsidRPr="00955F79" w:rsidRDefault="00BB52BA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53B9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) bieżące utrzymanie specjalistycznych ośrodków wsparcia dla osób doznających przemocy domowej – 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>194 820</w:t>
            </w:r>
            <w:r w:rsidR="00D614AF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="00B0046C" w:rsidRPr="00955F79">
              <w:rPr>
                <w:rFonts w:ascii="Times New Roman" w:hAnsi="Times New Roman" w:cs="Times New Roman"/>
                <w:sz w:val="24"/>
                <w:szCs w:val="24"/>
              </w:rPr>
              <w:t>zł, z tego:</w:t>
            </w:r>
          </w:p>
          <w:p w14:paraId="52AB2998" w14:textId="6CF0956B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2024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25 080 000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zł,</w:t>
            </w:r>
          </w:p>
          <w:p w14:paraId="0B679B7E" w14:textId="26BB8B42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2025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27 060 000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zł,</w:t>
            </w:r>
          </w:p>
          <w:p w14:paraId="20C4DA23" w14:textId="374CB856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2026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27 552 000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zł,</w:t>
            </w:r>
          </w:p>
          <w:p w14:paraId="3AF12E62" w14:textId="3256E802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2027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28 044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000 zł,</w:t>
            </w:r>
          </w:p>
          <w:p w14:paraId="518D2BE2" w14:textId="010A82EC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2028</w:t>
            </w:r>
            <w:r w:rsidR="00B21261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28 536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000 zł,</w:t>
            </w:r>
          </w:p>
          <w:p w14:paraId="2FD9657A" w14:textId="2228F840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2029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29 028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000 zł,</w:t>
            </w:r>
          </w:p>
          <w:p w14:paraId="4216D422" w14:textId="6B75C024" w:rsidR="00B0046C" w:rsidRPr="00955F79" w:rsidRDefault="00B0046C" w:rsidP="00B00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2030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BA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29 520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000 zł;</w:t>
            </w:r>
          </w:p>
          <w:p w14:paraId="43F3F49E" w14:textId="239AC9B4" w:rsidR="001753B9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53B9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realizacja programów korekcyjno-edukacyjnych dla osób stosujących przemoc domową – 29 600 000 z</w:t>
            </w:r>
            <w:r w:rsidR="00B21261" w:rsidRPr="00955F79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, z tego:</w:t>
            </w:r>
          </w:p>
          <w:p w14:paraId="71A37EF0" w14:textId="55AE61B3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2024 – 4 000 000 zł,</w:t>
            </w:r>
          </w:p>
          <w:p w14:paraId="2849ADBB" w14:textId="13AC63A6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2025 – 4 000 000 zł,</w:t>
            </w:r>
          </w:p>
          <w:p w14:paraId="2D9AB22E" w14:textId="21477E7E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2026 – 4 000 000 zł,</w:t>
            </w:r>
          </w:p>
          <w:p w14:paraId="22B260FC" w14:textId="7FA04725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2027 – 4 400 000 zł,</w:t>
            </w:r>
          </w:p>
          <w:p w14:paraId="303F67F5" w14:textId="0B4D4CF0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2028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4 400 000 zł,</w:t>
            </w:r>
          </w:p>
          <w:p w14:paraId="0B83F5A1" w14:textId="61235365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2029 – 4 400 000 zł,</w:t>
            </w:r>
          </w:p>
          <w:p w14:paraId="6072C9DF" w14:textId="65D2FABE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2030 – 4 400 000 zł;</w:t>
            </w:r>
          </w:p>
          <w:p w14:paraId="52420D75" w14:textId="5AAB1E04" w:rsidR="00BB52BA" w:rsidRPr="00955F79" w:rsidRDefault="00BB52BA" w:rsidP="00BB5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955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realizacja programów psychologiczno-terapeutycznych dla osób stosujących przemoc domową – 10 680 000 zł, z tego:</w:t>
            </w:r>
          </w:p>
          <w:p w14:paraId="64AC30BF" w14:textId="11DAA193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2024 – 1 360 000 zł,</w:t>
            </w:r>
          </w:p>
          <w:p w14:paraId="3CD6F00B" w14:textId="37948CEC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2025 – </w:t>
            </w:r>
            <w:r w:rsidR="003A10D1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1 360 000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zł,</w:t>
            </w:r>
          </w:p>
          <w:p w14:paraId="1CC3BBFA" w14:textId="6436BDF2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2026 – </w:t>
            </w:r>
            <w:r w:rsidR="003A10D1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1 360 000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zł,</w:t>
            </w:r>
          </w:p>
          <w:p w14:paraId="1C0F2177" w14:textId="51F1834A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2027 – </w:t>
            </w:r>
            <w:r w:rsidR="003A10D1" w:rsidRPr="00955F79">
              <w:rPr>
                <w:rFonts w:ascii="Times New Roman" w:hAnsi="Times New Roman" w:cs="Times New Roman"/>
                <w:sz w:val="24"/>
                <w:szCs w:val="24"/>
              </w:rPr>
              <w:t>1 650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000 zł,</w:t>
            </w:r>
          </w:p>
          <w:p w14:paraId="0B839C30" w14:textId="2F8D4551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2028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0D1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1 650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000 zł,</w:t>
            </w:r>
          </w:p>
          <w:p w14:paraId="530B9BA1" w14:textId="777A8780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2029 – </w:t>
            </w:r>
            <w:r w:rsidR="003A10D1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1 650 000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zł,</w:t>
            </w:r>
          </w:p>
          <w:p w14:paraId="7F5E402F" w14:textId="5470076D" w:rsidR="00BB52BA" w:rsidRPr="00955F79" w:rsidRDefault="00BB52BA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2030 – </w:t>
            </w:r>
            <w:r w:rsidR="003A10D1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1 650 000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zł;</w:t>
            </w:r>
          </w:p>
          <w:p w14:paraId="68D9B065" w14:textId="6D33FE93" w:rsidR="003A10D1" w:rsidRPr="00955F79" w:rsidRDefault="003A10D1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8) badanie skuteczności programów korekcyjno-edukacyjnych dla osób stosujących przemoc domową oraz programów psychologiczno-terapeutycznych dla osób stosujących przemoc</w:t>
            </w:r>
            <w:r w:rsidRPr="00955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domową – 150 000 zł w roku 2027;</w:t>
            </w:r>
          </w:p>
          <w:p w14:paraId="480FD55E" w14:textId="44885478" w:rsidR="003A10D1" w:rsidRPr="00955F79" w:rsidRDefault="003A10D1" w:rsidP="003A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9) badanie skuteczności pomocy udzielanej osobom </w:t>
            </w:r>
            <w:r w:rsidR="001D2380" w:rsidRPr="00955F79">
              <w:rPr>
                <w:rFonts w:ascii="Times New Roman" w:hAnsi="Times New Roman" w:cs="Times New Roman"/>
                <w:sz w:val="24"/>
                <w:szCs w:val="24"/>
              </w:rPr>
              <w:t>doznającym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przemocy domowej – 150 000 zł w roku 2028;</w:t>
            </w:r>
          </w:p>
          <w:p w14:paraId="7EBA31A7" w14:textId="48EFC41F" w:rsidR="003A10D1" w:rsidRPr="00955F79" w:rsidRDefault="003A10D1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10) ewaluacja Rządowego Programu Przeciwdziałania Przemocy Domowe</w:t>
            </w:r>
            <w:r w:rsidR="00FA559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– 150 000 zł w roku 2029;</w:t>
            </w:r>
          </w:p>
          <w:p w14:paraId="454EABA9" w14:textId="309C4295" w:rsidR="003A10D1" w:rsidRPr="00955F79" w:rsidRDefault="003A10D1" w:rsidP="00BB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="0023659D" w:rsidRPr="00955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59D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dofinansowanie funkcjonowania zespołów interdyscyplinarnych – 104 790 </w:t>
            </w:r>
            <w:r w:rsidR="00700198" w:rsidRPr="00955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659D" w:rsidRPr="00955F79">
              <w:rPr>
                <w:rFonts w:ascii="Times New Roman" w:hAnsi="Times New Roman" w:cs="Times New Roman"/>
                <w:sz w:val="24"/>
                <w:szCs w:val="24"/>
              </w:rPr>
              <w:t>00 zł, z tego:</w:t>
            </w:r>
          </w:p>
          <w:p w14:paraId="6E9FB77C" w14:textId="42968D1F" w:rsidR="0023659D" w:rsidRPr="00955F79" w:rsidRDefault="0023659D" w:rsidP="00236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2024 – 14 970 000 zł,</w:t>
            </w:r>
          </w:p>
          <w:p w14:paraId="004EF4D4" w14:textId="7782F2CB" w:rsidR="0023659D" w:rsidRPr="00955F79" w:rsidRDefault="0023659D" w:rsidP="00236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2025 – 14 970 000 zł,</w:t>
            </w:r>
          </w:p>
          <w:p w14:paraId="70132854" w14:textId="7BA98493" w:rsidR="0023659D" w:rsidRPr="00955F79" w:rsidRDefault="0023659D" w:rsidP="00236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2026 – 14 970 000 zł,</w:t>
            </w:r>
          </w:p>
          <w:p w14:paraId="29FF0B04" w14:textId="66572554" w:rsidR="0023659D" w:rsidRPr="00955F79" w:rsidRDefault="0023659D" w:rsidP="00236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2027 – 14 970 000 zł,</w:t>
            </w:r>
          </w:p>
          <w:p w14:paraId="38565AEA" w14:textId="274DC7E8" w:rsidR="0023659D" w:rsidRPr="00955F79" w:rsidRDefault="0023659D" w:rsidP="00236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2028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2380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14 970 000 zł,</w:t>
            </w:r>
          </w:p>
          <w:p w14:paraId="63EAA144" w14:textId="29447727" w:rsidR="0023659D" w:rsidRPr="00955F79" w:rsidRDefault="0023659D" w:rsidP="00236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2029 – 14 970 000 zł,</w:t>
            </w:r>
          </w:p>
          <w:p w14:paraId="3B399AE0" w14:textId="738C43DC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2030 – 14 970 000 zł;</w:t>
            </w:r>
          </w:p>
          <w:p w14:paraId="0A6D0527" w14:textId="3A020054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12) dofinansowanie szkoleń z zakresu przeciwdziałania przemocy domowej – 22 400 000 zł, z tego:</w:t>
            </w:r>
          </w:p>
          <w:p w14:paraId="774DE517" w14:textId="5520A90A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2024 – 3 200 000 zł,</w:t>
            </w:r>
          </w:p>
          <w:p w14:paraId="025AAD74" w14:textId="75E2D8B6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2025 – 3 200 000 zł,</w:t>
            </w:r>
          </w:p>
          <w:p w14:paraId="6BBCFC8D" w14:textId="22DD6B1C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2026 – 3 200 000 zł,</w:t>
            </w:r>
          </w:p>
          <w:p w14:paraId="4C319D05" w14:textId="1FCE3E17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2027 – 3 200 000 zł,</w:t>
            </w:r>
          </w:p>
          <w:p w14:paraId="266193AC" w14:textId="6DFADC28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2028 </w:t>
            </w:r>
            <w:r w:rsidR="001D2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3 200 000 zł,</w:t>
            </w:r>
          </w:p>
          <w:p w14:paraId="086AF292" w14:textId="3767DBFA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2029 – 3 200 000 zł,</w:t>
            </w:r>
          </w:p>
          <w:p w14:paraId="44C61804" w14:textId="6DAF64B3" w:rsidR="0023659D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2030 – 3 200 000 zł;</w:t>
            </w:r>
          </w:p>
          <w:p w14:paraId="3AECF983" w14:textId="4BDCD24E" w:rsidR="0023659D" w:rsidRPr="00F02A71" w:rsidRDefault="001753B9" w:rsidP="00F02A71">
            <w:pPr>
              <w:pStyle w:val="Akapitzlist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2A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w części 46 – Zdrowie:</w:t>
            </w:r>
          </w:p>
          <w:p w14:paraId="2D3A2D30" w14:textId="717CEA34" w:rsidR="001753B9" w:rsidRPr="00955F79" w:rsidRDefault="0023659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53B9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utrzymanie całodobowej, bezpłatnej ogólnopolskiej linii telefonicznej dla osób doznających przemocy domowej </w:t>
            </w:r>
            <w:r w:rsidR="001753B9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41ECD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Ministerstwo Zdrowia </w:t>
            </w:r>
            <w:r w:rsidR="00076E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41ECD" w:rsidRPr="00955F79">
              <w:rPr>
                <w:rFonts w:ascii="Times New Roman" w:hAnsi="Times New Roman" w:cs="Times New Roman"/>
                <w:sz w:val="24"/>
                <w:szCs w:val="24"/>
              </w:rPr>
              <w:t>2 680 000</w:t>
            </w:r>
            <w:r w:rsidR="001753B9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  <w:r w:rsidR="00541ECD" w:rsidRPr="00955F79">
              <w:rPr>
                <w:rFonts w:ascii="Times New Roman" w:hAnsi="Times New Roman" w:cs="Times New Roman"/>
                <w:sz w:val="24"/>
                <w:szCs w:val="24"/>
              </w:rPr>
              <w:t>, z tego:</w:t>
            </w:r>
          </w:p>
          <w:p w14:paraId="2FE19FC5" w14:textId="615B93F9" w:rsidR="00541ECD" w:rsidRPr="00955F79" w:rsidRDefault="00541EC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2024 – 340 000 zł,</w:t>
            </w:r>
          </w:p>
          <w:p w14:paraId="7DBB0DA6" w14:textId="7C3447F8" w:rsidR="00541ECD" w:rsidRPr="00955F79" w:rsidRDefault="00541EC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2025 – 340 000 zł,</w:t>
            </w:r>
          </w:p>
          <w:p w14:paraId="0C078548" w14:textId="1B85110E" w:rsidR="00541ECD" w:rsidRPr="00955F79" w:rsidRDefault="00541EC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2026 – 400 000 zł,</w:t>
            </w:r>
          </w:p>
          <w:p w14:paraId="1790C4E5" w14:textId="7EB09BBE" w:rsidR="00541ECD" w:rsidRPr="00955F79" w:rsidRDefault="00541EC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2027 – 400 000 zł,</w:t>
            </w:r>
          </w:p>
          <w:p w14:paraId="27DE3F56" w14:textId="6031ADFF" w:rsidR="00541ECD" w:rsidRPr="00955F79" w:rsidRDefault="00541EC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rok 2028 </w:t>
            </w:r>
            <w:r w:rsidR="00076E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76E91"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400 000 zł,</w:t>
            </w:r>
          </w:p>
          <w:p w14:paraId="14309E49" w14:textId="07E26084" w:rsidR="00541ECD" w:rsidRPr="00955F79" w:rsidRDefault="00541EC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2029 – 400 000 zł,</w:t>
            </w:r>
          </w:p>
          <w:p w14:paraId="358E2D7B" w14:textId="0829DEF3" w:rsidR="00541ECD" w:rsidRPr="00955F79" w:rsidRDefault="00541ECD" w:rsidP="0054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rok 2030 – 400 000 zł</w:t>
            </w:r>
            <w:r w:rsidR="00E51C8E" w:rsidRPr="00955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C5C099" w14:textId="7B2AD1FA" w:rsidR="001753B9" w:rsidRPr="00955F79" w:rsidRDefault="001753B9" w:rsidP="001753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Działania finansowane w ramach Programu są w większości kontynuacją działań finansowanych w ramach Krajowego Programu Przeciwdziałania Przemocy w Rodzinie na lata 2014</w:t>
            </w:r>
            <w:r w:rsidR="00076E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2020 i na kolejne roczne perspektywy czasowe: 2021, 2022</w:t>
            </w:r>
            <w:r w:rsidR="00076E9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07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76E91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, a podstawą wyliczenia kosztów poszczególnych działań była analiza oraz aktualizacja dotychczas ponoszonych kosztów na realizację ww. działań.</w:t>
            </w:r>
          </w:p>
          <w:p w14:paraId="55BC3FF1" w14:textId="70E542ED" w:rsidR="001753B9" w:rsidRPr="00955F79" w:rsidRDefault="001753B9" w:rsidP="001753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Zwiększone kwoty na finansowanie utrzymania specjalistycznych ośrodków wsparcia dla osób doznających przemocy domowej wynika z analizy zapotrzebowania na środki na to zadanie w ostatnich latach. Zgłaszane w tym zakresie potrzeby finansowe były wyższe niż kwota utrzymania SOW wskazana w załączniku nr 2 do </w:t>
            </w:r>
            <w:r w:rsidR="00076E91" w:rsidRPr="00076E91">
              <w:rPr>
                <w:rFonts w:ascii="Times New Roman" w:hAnsi="Times New Roman" w:cs="Times New Roman"/>
                <w:sz w:val="24"/>
                <w:szCs w:val="24"/>
              </w:rPr>
              <w:t>Krajowego Programu Przeciwdziałania Przemocy w Rodzinie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na lata 2014</w:t>
            </w:r>
            <w:r w:rsidR="00076E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>2020 i na kolejne roczne perspektywy czasowe. Ponadto</w:t>
            </w:r>
            <w:r w:rsidR="00076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5F79">
              <w:rPr>
                <w:rFonts w:ascii="Times New Roman" w:hAnsi="Times New Roman" w:cs="Times New Roman"/>
                <w:sz w:val="24"/>
                <w:szCs w:val="24"/>
              </w:rPr>
              <w:t xml:space="preserve"> specjalistyczne ośrodki wsparcia wielokrotnie występowały do resortu z pismami dotyczącymi konieczności zwiększania finansowania oraz dostosowania finansowania SOW do faktycznych kosztów utrzymania placówek.   </w:t>
            </w:r>
          </w:p>
          <w:p w14:paraId="3B25A880" w14:textId="77777777" w:rsidR="001753B9" w:rsidRPr="00955F79" w:rsidRDefault="001753B9" w:rsidP="001753B9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Pozostałe procedowane zmiany nie powodują skutków finansowych, w tym dla budżetu państwa.</w:t>
            </w:r>
          </w:p>
          <w:p w14:paraId="79B212D4" w14:textId="26456833" w:rsidR="00E51C8E" w:rsidRPr="00955F79" w:rsidRDefault="00E51C8E" w:rsidP="001753B9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Szczegółowe </w:t>
            </w:r>
            <w:r w:rsidR="000C630B"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omówienie szacowania poszczególnych skutków finansowych ujęto w załączniku do OSR.</w:t>
            </w:r>
          </w:p>
        </w:tc>
      </w:tr>
      <w:tr w:rsidR="001753B9" w:rsidRPr="00BE568E" w14:paraId="79E3B98C" w14:textId="77777777" w:rsidTr="00BF7227">
        <w:trPr>
          <w:trHeight w:val="345"/>
        </w:trPr>
        <w:tc>
          <w:tcPr>
            <w:tcW w:w="5000" w:type="pct"/>
            <w:gridSpan w:val="22"/>
            <w:shd w:val="clear" w:color="auto" w:fill="99CCFF"/>
          </w:tcPr>
          <w:p w14:paraId="135D35C0" w14:textId="55A4D5A2" w:rsidR="001753B9" w:rsidRPr="00BE568E" w:rsidRDefault="001753B9" w:rsidP="001753B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lastRenderedPageBreak/>
              <w:t xml:space="preserve">Wpływ na </w:t>
            </w: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1753B9" w:rsidRPr="00BE568E" w14:paraId="5CEADD78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FFFFFF"/>
          </w:tcPr>
          <w:p w14:paraId="305235E8" w14:textId="77777777" w:rsidR="001753B9" w:rsidRPr="00BE568E" w:rsidRDefault="001753B9" w:rsidP="001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1753B9" w:rsidRPr="00BE568E" w14:paraId="40F91C5B" w14:textId="77777777" w:rsidTr="0009124A">
        <w:trPr>
          <w:trHeight w:val="142"/>
        </w:trPr>
        <w:tc>
          <w:tcPr>
            <w:tcW w:w="1725" w:type="pct"/>
            <w:gridSpan w:val="7"/>
            <w:shd w:val="clear" w:color="auto" w:fill="FFFFFF"/>
          </w:tcPr>
          <w:p w14:paraId="393F3CC8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Czas w latach od wejścia w życie zmian</w:t>
            </w:r>
          </w:p>
        </w:tc>
        <w:tc>
          <w:tcPr>
            <w:tcW w:w="113" w:type="pct"/>
            <w:gridSpan w:val="2"/>
            <w:shd w:val="clear" w:color="auto" w:fill="FFFFFF"/>
          </w:tcPr>
          <w:p w14:paraId="4A0B859E" w14:textId="77777777" w:rsidR="001753B9" w:rsidRPr="00955F79" w:rsidRDefault="001753B9" w:rsidP="001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pct"/>
            <w:gridSpan w:val="3"/>
            <w:shd w:val="clear" w:color="auto" w:fill="FFFFFF"/>
          </w:tcPr>
          <w:p w14:paraId="3711EABF" w14:textId="77777777" w:rsidR="001753B9" w:rsidRPr="00955F79" w:rsidRDefault="001753B9" w:rsidP="001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gridSpan w:val="3"/>
            <w:shd w:val="clear" w:color="auto" w:fill="FFFFFF"/>
          </w:tcPr>
          <w:p w14:paraId="45676DE3" w14:textId="77777777" w:rsidR="001753B9" w:rsidRPr="00955F79" w:rsidRDefault="001753B9" w:rsidP="001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" w:type="pct"/>
            <w:shd w:val="clear" w:color="auto" w:fill="FFFFFF"/>
          </w:tcPr>
          <w:p w14:paraId="2BEF88C4" w14:textId="77777777" w:rsidR="001753B9" w:rsidRPr="00955F79" w:rsidRDefault="001753B9" w:rsidP="001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pct"/>
            <w:gridSpan w:val="3"/>
            <w:shd w:val="clear" w:color="auto" w:fill="FFFFFF"/>
          </w:tcPr>
          <w:p w14:paraId="1F5E7EE1" w14:textId="7F588EC2" w:rsidR="001753B9" w:rsidRPr="00955F79" w:rsidRDefault="001753B9" w:rsidP="001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pct"/>
            <w:gridSpan w:val="2"/>
            <w:shd w:val="clear" w:color="auto" w:fill="FFFFFF"/>
          </w:tcPr>
          <w:p w14:paraId="07362FA5" w14:textId="0369926E" w:rsidR="001753B9" w:rsidRPr="00955F79" w:rsidRDefault="001753B9" w:rsidP="001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  <w:shd w:val="clear" w:color="auto" w:fill="FFFFFF"/>
          </w:tcPr>
          <w:p w14:paraId="44CE7F5E" w14:textId="04233372" w:rsidR="001753B9" w:rsidRPr="00955F79" w:rsidRDefault="001753B9" w:rsidP="001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szCs w:val="24"/>
              </w:rPr>
              <w:t>Łącznie</w:t>
            </w:r>
            <w:r w:rsidRPr="00955F79" w:rsidDel="0073273A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szCs w:val="24"/>
              </w:rPr>
              <w:t>(0-5)</w:t>
            </w:r>
          </w:p>
        </w:tc>
      </w:tr>
      <w:tr w:rsidR="001753B9" w:rsidRPr="00BE568E" w14:paraId="05C4B54A" w14:textId="77777777" w:rsidTr="0009124A">
        <w:trPr>
          <w:trHeight w:val="142"/>
        </w:trPr>
        <w:tc>
          <w:tcPr>
            <w:tcW w:w="725" w:type="pct"/>
            <w:vMerge w:val="restart"/>
            <w:shd w:val="clear" w:color="auto" w:fill="FFFFFF"/>
          </w:tcPr>
          <w:p w14:paraId="2FC1956B" w14:textId="77777777" w:rsidR="001753B9" w:rsidRPr="00955F79" w:rsidRDefault="001753B9" w:rsidP="001753B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 ujęciu pieniężnym</w:t>
            </w:r>
          </w:p>
          <w:p w14:paraId="308DF2DA" w14:textId="77777777" w:rsidR="001753B9" w:rsidRPr="00955F79" w:rsidRDefault="001753B9" w:rsidP="001753B9">
            <w:pPr>
              <w:spacing w:after="0" w:line="27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(w mln zł, </w:t>
            </w:r>
          </w:p>
          <w:p w14:paraId="50AA6BE3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ceny stałe z …… r.)</w:t>
            </w:r>
          </w:p>
        </w:tc>
        <w:tc>
          <w:tcPr>
            <w:tcW w:w="1000" w:type="pct"/>
            <w:gridSpan w:val="6"/>
            <w:shd w:val="clear" w:color="auto" w:fill="FFFFFF"/>
          </w:tcPr>
          <w:p w14:paraId="34F9C360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duże przedsiębiorstwa</w:t>
            </w:r>
          </w:p>
        </w:tc>
        <w:tc>
          <w:tcPr>
            <w:tcW w:w="113" w:type="pct"/>
            <w:gridSpan w:val="2"/>
            <w:shd w:val="clear" w:color="auto" w:fill="FFFFFF"/>
          </w:tcPr>
          <w:p w14:paraId="6CC90088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gridSpan w:val="3"/>
            <w:shd w:val="clear" w:color="auto" w:fill="FFFFFF"/>
          </w:tcPr>
          <w:p w14:paraId="76264642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3"/>
            <w:shd w:val="clear" w:color="auto" w:fill="FFFFFF"/>
          </w:tcPr>
          <w:p w14:paraId="35623EB3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FFFFFF"/>
          </w:tcPr>
          <w:p w14:paraId="150C2216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shd w:val="clear" w:color="auto" w:fill="FFFFFF"/>
          </w:tcPr>
          <w:p w14:paraId="0D845D4B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shd w:val="clear" w:color="auto" w:fill="FFFFFF"/>
          </w:tcPr>
          <w:p w14:paraId="29FBBBAC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FFFFFF"/>
          </w:tcPr>
          <w:p w14:paraId="395B7C84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753B9" w:rsidRPr="00BE568E" w14:paraId="08DD08B7" w14:textId="77777777" w:rsidTr="0009124A">
        <w:trPr>
          <w:trHeight w:val="142"/>
        </w:trPr>
        <w:tc>
          <w:tcPr>
            <w:tcW w:w="725" w:type="pct"/>
            <w:vMerge/>
            <w:shd w:val="clear" w:color="auto" w:fill="FFFFFF"/>
          </w:tcPr>
          <w:p w14:paraId="666B897C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6"/>
            <w:shd w:val="clear" w:color="auto" w:fill="FFFFFF"/>
          </w:tcPr>
          <w:p w14:paraId="46863D54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113" w:type="pct"/>
            <w:gridSpan w:val="2"/>
            <w:shd w:val="clear" w:color="auto" w:fill="FFFFFF"/>
          </w:tcPr>
          <w:p w14:paraId="26EB8CD8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gridSpan w:val="3"/>
            <w:shd w:val="clear" w:color="auto" w:fill="FFFFFF"/>
          </w:tcPr>
          <w:p w14:paraId="3586FF54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3"/>
            <w:shd w:val="clear" w:color="auto" w:fill="FFFFFF"/>
          </w:tcPr>
          <w:p w14:paraId="16FE1096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FFFFFF"/>
          </w:tcPr>
          <w:p w14:paraId="2BCF0084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shd w:val="clear" w:color="auto" w:fill="FFFFFF"/>
          </w:tcPr>
          <w:p w14:paraId="3F53A05E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shd w:val="clear" w:color="auto" w:fill="FFFFFF"/>
          </w:tcPr>
          <w:p w14:paraId="063C1CE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FFFFFF"/>
          </w:tcPr>
          <w:p w14:paraId="4B2C9856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753B9" w:rsidRPr="00BE568E" w14:paraId="2A57D9B5" w14:textId="77777777" w:rsidTr="0009124A">
        <w:trPr>
          <w:trHeight w:val="142"/>
        </w:trPr>
        <w:tc>
          <w:tcPr>
            <w:tcW w:w="725" w:type="pct"/>
            <w:vMerge/>
            <w:shd w:val="clear" w:color="auto" w:fill="FFFFFF"/>
          </w:tcPr>
          <w:p w14:paraId="22A4166B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6"/>
            <w:shd w:val="clear" w:color="auto" w:fill="FFFFFF"/>
          </w:tcPr>
          <w:p w14:paraId="0BFCDAB8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rodzina, obywatele, gospodarstwa domowe, osoby niepełnosprawne i starsze</w:t>
            </w:r>
          </w:p>
        </w:tc>
        <w:tc>
          <w:tcPr>
            <w:tcW w:w="113" w:type="pct"/>
            <w:gridSpan w:val="2"/>
            <w:shd w:val="clear" w:color="auto" w:fill="FFFFFF"/>
          </w:tcPr>
          <w:p w14:paraId="7E5F8222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gridSpan w:val="3"/>
            <w:shd w:val="clear" w:color="auto" w:fill="FFFFFF"/>
          </w:tcPr>
          <w:p w14:paraId="31104285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3"/>
            <w:shd w:val="clear" w:color="auto" w:fill="FFFFFF"/>
          </w:tcPr>
          <w:p w14:paraId="57D4BF02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FFFFFF"/>
          </w:tcPr>
          <w:p w14:paraId="17B08FA3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shd w:val="clear" w:color="auto" w:fill="FFFFFF"/>
          </w:tcPr>
          <w:p w14:paraId="6B8326DF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shd w:val="clear" w:color="auto" w:fill="FFFFFF"/>
          </w:tcPr>
          <w:p w14:paraId="21771DDE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FFFFFF"/>
          </w:tcPr>
          <w:p w14:paraId="71C1940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753B9" w:rsidRPr="00BE568E" w14:paraId="75AC3931" w14:textId="77777777" w:rsidTr="0009124A">
        <w:trPr>
          <w:trHeight w:val="142"/>
        </w:trPr>
        <w:tc>
          <w:tcPr>
            <w:tcW w:w="725" w:type="pct"/>
            <w:vMerge/>
            <w:shd w:val="clear" w:color="auto" w:fill="FFFFFF"/>
          </w:tcPr>
          <w:p w14:paraId="0747CB99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6"/>
            <w:shd w:val="clear" w:color="auto" w:fill="FFFFFF"/>
          </w:tcPr>
          <w:p w14:paraId="685A7410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(dodaj/usuń)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3" w:type="pct"/>
            <w:gridSpan w:val="2"/>
            <w:shd w:val="clear" w:color="auto" w:fill="FFFFFF"/>
          </w:tcPr>
          <w:p w14:paraId="71236E97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gridSpan w:val="3"/>
            <w:shd w:val="clear" w:color="auto" w:fill="FFFFFF"/>
          </w:tcPr>
          <w:p w14:paraId="77567C75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3"/>
            <w:shd w:val="clear" w:color="auto" w:fill="FFFFFF"/>
          </w:tcPr>
          <w:p w14:paraId="4BF17A08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FFFFFF"/>
          </w:tcPr>
          <w:p w14:paraId="09E3638B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shd w:val="clear" w:color="auto" w:fill="FFFFFF"/>
          </w:tcPr>
          <w:p w14:paraId="736E8EC7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shd w:val="clear" w:color="auto" w:fill="FFFFFF"/>
          </w:tcPr>
          <w:p w14:paraId="73686CD7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FFFFFF"/>
          </w:tcPr>
          <w:p w14:paraId="08245A63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753B9" w:rsidRPr="00BE568E" w14:paraId="75A4EFC0" w14:textId="77777777" w:rsidTr="0009124A">
        <w:trPr>
          <w:trHeight w:val="142"/>
        </w:trPr>
        <w:tc>
          <w:tcPr>
            <w:tcW w:w="725" w:type="pct"/>
            <w:vMerge w:val="restart"/>
            <w:shd w:val="clear" w:color="auto" w:fill="FFFFFF"/>
          </w:tcPr>
          <w:p w14:paraId="6B1AF39A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 ujęciu niepieniężnym</w:t>
            </w:r>
          </w:p>
        </w:tc>
        <w:tc>
          <w:tcPr>
            <w:tcW w:w="1000" w:type="pct"/>
            <w:gridSpan w:val="6"/>
            <w:shd w:val="clear" w:color="auto" w:fill="FFFFFF"/>
          </w:tcPr>
          <w:p w14:paraId="04003CE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3275" w:type="pct"/>
            <w:gridSpan w:val="15"/>
            <w:shd w:val="clear" w:color="auto" w:fill="FFFFFF"/>
          </w:tcPr>
          <w:p w14:paraId="182C46CD" w14:textId="128D6577" w:rsidR="001753B9" w:rsidRPr="00955F79" w:rsidRDefault="00250B34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Brak wpływu</w:t>
            </w:r>
          </w:p>
        </w:tc>
      </w:tr>
      <w:tr w:rsidR="001753B9" w:rsidRPr="00BE568E" w14:paraId="76963D5A" w14:textId="77777777" w:rsidTr="0009124A">
        <w:trPr>
          <w:trHeight w:val="142"/>
        </w:trPr>
        <w:tc>
          <w:tcPr>
            <w:tcW w:w="725" w:type="pct"/>
            <w:vMerge/>
            <w:shd w:val="clear" w:color="auto" w:fill="FFFFFF"/>
          </w:tcPr>
          <w:p w14:paraId="538E8B5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6"/>
            <w:shd w:val="clear" w:color="auto" w:fill="FFFFFF"/>
          </w:tcPr>
          <w:p w14:paraId="1E8371ED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3275" w:type="pct"/>
            <w:gridSpan w:val="15"/>
            <w:shd w:val="clear" w:color="auto" w:fill="FFFFFF"/>
          </w:tcPr>
          <w:p w14:paraId="33B66039" w14:textId="242F3E98" w:rsidR="001753B9" w:rsidRPr="00955F79" w:rsidRDefault="00250B34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Brak wpływu</w:t>
            </w:r>
          </w:p>
        </w:tc>
      </w:tr>
      <w:tr w:rsidR="001753B9" w:rsidRPr="00BE568E" w14:paraId="3E558939" w14:textId="77777777" w:rsidTr="0009124A">
        <w:trPr>
          <w:trHeight w:val="596"/>
        </w:trPr>
        <w:tc>
          <w:tcPr>
            <w:tcW w:w="725" w:type="pct"/>
            <w:vMerge/>
            <w:shd w:val="clear" w:color="auto" w:fill="FFFFFF"/>
          </w:tcPr>
          <w:p w14:paraId="7CBC8CF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6"/>
            <w:shd w:val="clear" w:color="auto" w:fill="FFFFFF"/>
          </w:tcPr>
          <w:p w14:paraId="68780571" w14:textId="2535F75B" w:rsidR="001753B9" w:rsidRPr="00955F79" w:rsidRDefault="001753B9" w:rsidP="001753B9">
            <w:pPr>
              <w:tabs>
                <w:tab w:val="right" w:pos="193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rodzina, obywatele, gospodarstwa domowe</w:t>
            </w:r>
          </w:p>
        </w:tc>
        <w:tc>
          <w:tcPr>
            <w:tcW w:w="3275" w:type="pct"/>
            <w:gridSpan w:val="15"/>
            <w:shd w:val="clear" w:color="auto" w:fill="FFFFFF"/>
          </w:tcPr>
          <w:p w14:paraId="5F759EAF" w14:textId="59F28A95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Pozytywny wpływ na sytuację osób doznających przemocy domowej, przez zwiększenie bezpieczeństwa osób zagrożonych bądź doznających tej przemocy , a także poprawę funkcjonowania rodzin doznających przemocy domowej. </w:t>
            </w:r>
          </w:p>
        </w:tc>
      </w:tr>
      <w:tr w:rsidR="001753B9" w:rsidRPr="00BE568E" w14:paraId="522927A0" w14:textId="77777777" w:rsidTr="0009124A">
        <w:trPr>
          <w:trHeight w:val="596"/>
        </w:trPr>
        <w:tc>
          <w:tcPr>
            <w:tcW w:w="725" w:type="pct"/>
            <w:vMerge/>
            <w:shd w:val="clear" w:color="auto" w:fill="FFFFFF"/>
          </w:tcPr>
          <w:p w14:paraId="483D8D39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6"/>
            <w:shd w:val="clear" w:color="auto" w:fill="FFFFFF"/>
          </w:tcPr>
          <w:p w14:paraId="7C5F900E" w14:textId="20BCD59A" w:rsidR="001753B9" w:rsidRPr="00955F79" w:rsidRDefault="001753B9" w:rsidP="001753B9">
            <w:pPr>
              <w:tabs>
                <w:tab w:val="right" w:pos="193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z w:val="24"/>
                <w:szCs w:val="24"/>
              </w:rPr>
              <w:t>osoby starsze i niepełnosprawne</w:t>
            </w:r>
          </w:p>
        </w:tc>
        <w:tc>
          <w:tcPr>
            <w:tcW w:w="3275" w:type="pct"/>
            <w:gridSpan w:val="15"/>
            <w:shd w:val="clear" w:color="auto" w:fill="FFFFFF"/>
          </w:tcPr>
          <w:p w14:paraId="79266CCF" w14:textId="59A938B5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Zwiększenie bezpieczeństwa osób starszych i niepełnosprawnych zagrożonych bądź doznających przemocy domowej, a także poprawa funkcjonowania środowisk domowych doznających przemocy domowej.</w:t>
            </w:r>
          </w:p>
        </w:tc>
      </w:tr>
      <w:tr w:rsidR="001753B9" w:rsidRPr="00BE568E" w14:paraId="30C7972C" w14:textId="77777777" w:rsidTr="0009124A">
        <w:trPr>
          <w:trHeight w:val="240"/>
        </w:trPr>
        <w:tc>
          <w:tcPr>
            <w:tcW w:w="725" w:type="pct"/>
            <w:vMerge/>
            <w:shd w:val="clear" w:color="auto" w:fill="FFFFFF"/>
          </w:tcPr>
          <w:p w14:paraId="727E2DE4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6"/>
            <w:shd w:val="clear" w:color="auto" w:fill="FFFFFF"/>
          </w:tcPr>
          <w:p w14:paraId="6DB36A07" w14:textId="77777777" w:rsidR="001753B9" w:rsidRPr="00955F79" w:rsidRDefault="001753B9" w:rsidP="001753B9">
            <w:pPr>
              <w:tabs>
                <w:tab w:val="right" w:pos="1936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(dodaj/usuń)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275" w:type="pct"/>
            <w:gridSpan w:val="15"/>
            <w:shd w:val="clear" w:color="auto" w:fill="FFFFFF"/>
          </w:tcPr>
          <w:p w14:paraId="16F78575" w14:textId="77777777" w:rsidR="001753B9" w:rsidRPr="00955F79" w:rsidRDefault="001753B9" w:rsidP="001753B9">
            <w:pPr>
              <w:tabs>
                <w:tab w:val="left" w:pos="300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753B9" w:rsidRPr="00BE568E" w14:paraId="674CAEAB" w14:textId="77777777" w:rsidTr="0009124A">
        <w:trPr>
          <w:trHeight w:val="142"/>
        </w:trPr>
        <w:tc>
          <w:tcPr>
            <w:tcW w:w="725" w:type="pct"/>
            <w:vMerge w:val="restart"/>
            <w:shd w:val="clear" w:color="auto" w:fill="FFFFFF"/>
          </w:tcPr>
          <w:p w14:paraId="73FF3944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Niemierzalne</w:t>
            </w:r>
          </w:p>
        </w:tc>
        <w:tc>
          <w:tcPr>
            <w:tcW w:w="1000" w:type="pct"/>
            <w:gridSpan w:val="6"/>
            <w:shd w:val="clear" w:color="auto" w:fill="FFFFFF"/>
          </w:tcPr>
          <w:p w14:paraId="2144CE15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(dodaj/usuń)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275" w:type="pct"/>
            <w:gridSpan w:val="15"/>
            <w:shd w:val="clear" w:color="auto" w:fill="FFFFFF"/>
          </w:tcPr>
          <w:p w14:paraId="67A2B027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753B9" w:rsidRPr="00BE568E" w14:paraId="1C818DB2" w14:textId="77777777" w:rsidTr="0009124A">
        <w:trPr>
          <w:trHeight w:val="142"/>
        </w:trPr>
        <w:tc>
          <w:tcPr>
            <w:tcW w:w="725" w:type="pct"/>
            <w:vMerge/>
            <w:shd w:val="clear" w:color="auto" w:fill="FFFFFF"/>
          </w:tcPr>
          <w:p w14:paraId="03D5C28C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6"/>
            <w:shd w:val="clear" w:color="auto" w:fill="FFFFFF"/>
          </w:tcPr>
          <w:p w14:paraId="3A9521F8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(dodaj/usuń)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275" w:type="pct"/>
            <w:gridSpan w:val="15"/>
            <w:shd w:val="clear" w:color="auto" w:fill="FFFFFF"/>
          </w:tcPr>
          <w:p w14:paraId="0644E7E9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753B9" w:rsidRPr="00BE568E" w14:paraId="33F40B84" w14:textId="77777777" w:rsidTr="0009124A">
        <w:trPr>
          <w:trHeight w:val="1541"/>
        </w:trPr>
        <w:tc>
          <w:tcPr>
            <w:tcW w:w="911" w:type="pct"/>
            <w:gridSpan w:val="2"/>
            <w:shd w:val="clear" w:color="auto" w:fill="FFFFFF"/>
          </w:tcPr>
          <w:p w14:paraId="3125940C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4089" w:type="pct"/>
            <w:gridSpan w:val="20"/>
            <w:shd w:val="clear" w:color="auto" w:fill="FFFFFF"/>
            <w:vAlign w:val="center"/>
          </w:tcPr>
          <w:p w14:paraId="59913D93" w14:textId="66A5195A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3B9" w:rsidRPr="00BE568E" w14:paraId="78EF65B1" w14:textId="77777777" w:rsidTr="00BF7227">
        <w:trPr>
          <w:trHeight w:val="342"/>
        </w:trPr>
        <w:tc>
          <w:tcPr>
            <w:tcW w:w="5000" w:type="pct"/>
            <w:gridSpan w:val="22"/>
            <w:shd w:val="clear" w:color="auto" w:fill="99CCFF"/>
            <w:vAlign w:val="center"/>
          </w:tcPr>
          <w:p w14:paraId="346A9BFF" w14:textId="77777777" w:rsidR="001753B9" w:rsidRPr="00955F79" w:rsidRDefault="001753B9" w:rsidP="001753B9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1753B9" w:rsidRPr="00BE568E" w14:paraId="621DEAA9" w14:textId="77777777" w:rsidTr="00BF7227">
        <w:trPr>
          <w:trHeight w:val="151"/>
        </w:trPr>
        <w:tc>
          <w:tcPr>
            <w:tcW w:w="5000" w:type="pct"/>
            <w:gridSpan w:val="22"/>
            <w:shd w:val="clear" w:color="auto" w:fill="FFFFFF"/>
          </w:tcPr>
          <w:p w14:paraId="131D3243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nie dotyczy</w:t>
            </w:r>
          </w:p>
        </w:tc>
      </w:tr>
      <w:tr w:rsidR="001753B9" w:rsidRPr="00BE568E" w14:paraId="0984FC04" w14:textId="77777777" w:rsidTr="001753B9">
        <w:trPr>
          <w:trHeight w:val="946"/>
        </w:trPr>
        <w:tc>
          <w:tcPr>
            <w:tcW w:w="1732" w:type="pct"/>
            <w:gridSpan w:val="8"/>
            <w:shd w:val="clear" w:color="auto" w:fill="FFFFFF"/>
          </w:tcPr>
          <w:p w14:paraId="30C049AF" w14:textId="77777777" w:rsidR="001753B9" w:rsidRPr="00955F79" w:rsidRDefault="001753B9" w:rsidP="001753B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Wprowadzane są obciążenia poza bezwzględnie wymaganymi przez UE 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(szczegóły w odwróconej tabeli zgodności).</w:t>
            </w:r>
          </w:p>
        </w:tc>
        <w:tc>
          <w:tcPr>
            <w:tcW w:w="3268" w:type="pct"/>
            <w:gridSpan w:val="14"/>
            <w:shd w:val="clear" w:color="auto" w:fill="FFFFFF"/>
          </w:tcPr>
          <w:p w14:paraId="5BD794D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tak</w:t>
            </w:r>
          </w:p>
          <w:p w14:paraId="7874F262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39839F59" w14:textId="77777777" w:rsidR="001753B9" w:rsidRPr="00955F79" w:rsidRDefault="001753B9" w:rsidP="001753B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1753B9" w:rsidRPr="00BE568E" w14:paraId="5EC8D29B" w14:textId="77777777" w:rsidTr="001753B9">
        <w:trPr>
          <w:trHeight w:val="1245"/>
        </w:trPr>
        <w:tc>
          <w:tcPr>
            <w:tcW w:w="1732" w:type="pct"/>
            <w:gridSpan w:val="8"/>
            <w:shd w:val="clear" w:color="auto" w:fill="FFFFFF"/>
          </w:tcPr>
          <w:p w14:paraId="4DC4E165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zmniejszenie liczby dokumentów </w:t>
            </w:r>
          </w:p>
          <w:p w14:paraId="1507C586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zmniejszenie liczby procedur</w:t>
            </w:r>
          </w:p>
          <w:p w14:paraId="66315362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skrócenie czasu na załatwienie sprawy</w:t>
            </w:r>
          </w:p>
          <w:p w14:paraId="0D58CF2A" w14:textId="77777777" w:rsidR="001753B9" w:rsidRPr="00955F79" w:rsidRDefault="001753B9" w:rsidP="001753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inne: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268" w:type="pct"/>
            <w:gridSpan w:val="14"/>
            <w:shd w:val="clear" w:color="auto" w:fill="FFFFFF"/>
          </w:tcPr>
          <w:p w14:paraId="23103BB3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zwiększenie liczby dokumentów</w:t>
            </w:r>
          </w:p>
          <w:p w14:paraId="40CF19C5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zwiększenie liczby procedur</w:t>
            </w:r>
          </w:p>
          <w:p w14:paraId="641C68F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wydłużenie czasu na załatwienie sprawy</w:t>
            </w:r>
          </w:p>
          <w:p w14:paraId="30F2BF3E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inne: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  <w:p w14:paraId="6B9F7142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3B9" w:rsidRPr="00BE568E" w14:paraId="45A1F9A0" w14:textId="77777777" w:rsidTr="001753B9">
        <w:trPr>
          <w:trHeight w:val="870"/>
        </w:trPr>
        <w:tc>
          <w:tcPr>
            <w:tcW w:w="1732" w:type="pct"/>
            <w:gridSpan w:val="8"/>
            <w:shd w:val="clear" w:color="auto" w:fill="FFFFFF"/>
          </w:tcPr>
          <w:p w14:paraId="59447839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3268" w:type="pct"/>
            <w:gridSpan w:val="14"/>
            <w:shd w:val="clear" w:color="auto" w:fill="FFFFFF"/>
          </w:tcPr>
          <w:p w14:paraId="32C4FC79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tak</w:t>
            </w:r>
          </w:p>
          <w:p w14:paraId="4A1678A9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5B1FC8E7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nie dotyczy</w:t>
            </w:r>
          </w:p>
          <w:p w14:paraId="6D6B3A2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3B9" w:rsidRPr="00BE568E" w14:paraId="233A5AF4" w14:textId="77777777" w:rsidTr="00D52361">
        <w:trPr>
          <w:trHeight w:val="630"/>
        </w:trPr>
        <w:tc>
          <w:tcPr>
            <w:tcW w:w="5000" w:type="pct"/>
            <w:gridSpan w:val="22"/>
            <w:shd w:val="clear" w:color="auto" w:fill="FFFFFF"/>
          </w:tcPr>
          <w:p w14:paraId="77EE7180" w14:textId="2B733E8F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Komentarz:</w:t>
            </w:r>
          </w:p>
          <w:p w14:paraId="3FF132E5" w14:textId="7F33CA90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Nie dotyczy.</w:t>
            </w:r>
          </w:p>
        </w:tc>
      </w:tr>
      <w:tr w:rsidR="001753B9" w:rsidRPr="00BE568E" w14:paraId="301AE585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99CCFF"/>
          </w:tcPr>
          <w:p w14:paraId="10BFFB5D" w14:textId="77777777" w:rsidR="001753B9" w:rsidRPr="00955F79" w:rsidRDefault="001753B9" w:rsidP="001753B9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Wpływ na rynek pracy </w:t>
            </w:r>
          </w:p>
        </w:tc>
      </w:tr>
      <w:tr w:rsidR="001753B9" w:rsidRPr="00BE568E" w14:paraId="7BCD3304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auto"/>
          </w:tcPr>
          <w:p w14:paraId="12E3E4C7" w14:textId="77777777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Regulacja nie wpływa na rynek pracy.</w:t>
            </w:r>
          </w:p>
          <w:p w14:paraId="4BCC6861" w14:textId="77777777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3B9" w:rsidRPr="00BE568E" w14:paraId="33CCFBFD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99CCFF"/>
          </w:tcPr>
          <w:p w14:paraId="0A2B223C" w14:textId="77777777" w:rsidR="001753B9" w:rsidRPr="00955F79" w:rsidRDefault="001753B9" w:rsidP="001753B9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Wpływ na pozostałe obszary</w:t>
            </w:r>
          </w:p>
        </w:tc>
      </w:tr>
      <w:tr w:rsidR="001753B9" w:rsidRPr="00BE568E" w14:paraId="187050E8" w14:textId="77777777" w:rsidTr="001753B9">
        <w:trPr>
          <w:trHeight w:val="1031"/>
        </w:trPr>
        <w:tc>
          <w:tcPr>
            <w:tcW w:w="1485" w:type="pct"/>
            <w:gridSpan w:val="5"/>
            <w:shd w:val="clear" w:color="auto" w:fill="FFFFFF"/>
          </w:tcPr>
          <w:p w14:paraId="59EBE87C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A42B324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środowisko naturalne</w:t>
            </w:r>
          </w:p>
          <w:p w14:paraId="7BDF3A9A" w14:textId="264093DA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sytuacja i rozwój regionalny</w:t>
            </w:r>
          </w:p>
          <w:p w14:paraId="1674E405" w14:textId="6BEEF042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sądy powszechne, administracyjne lub wojskowe</w:t>
            </w:r>
          </w:p>
          <w:p w14:paraId="3DD80D92" w14:textId="374CC8E2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1" w:type="pct"/>
            <w:gridSpan w:val="6"/>
            <w:shd w:val="clear" w:color="auto" w:fill="FFFFFF"/>
          </w:tcPr>
          <w:p w14:paraId="248D7BF9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2D9C271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demografia</w:t>
            </w:r>
          </w:p>
          <w:p w14:paraId="03164BCA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mienie państwowe</w:t>
            </w:r>
          </w:p>
          <w:p w14:paraId="570551B9" w14:textId="096648B9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inne: 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844" w:type="pct"/>
            <w:gridSpan w:val="11"/>
            <w:shd w:val="clear" w:color="auto" w:fill="FFFFFF"/>
          </w:tcPr>
          <w:p w14:paraId="021D1CE6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1EA4C3E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informatyzacja</w:t>
            </w:r>
          </w:p>
          <w:p w14:paraId="047BB235" w14:textId="3100FB8E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r>
            <w:r w:rsidR="005C7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zdrowie</w:t>
            </w:r>
          </w:p>
        </w:tc>
      </w:tr>
      <w:tr w:rsidR="001753B9" w:rsidRPr="00BE568E" w14:paraId="2B436CFD" w14:textId="77777777" w:rsidTr="0009124A">
        <w:trPr>
          <w:trHeight w:val="658"/>
        </w:trPr>
        <w:tc>
          <w:tcPr>
            <w:tcW w:w="911" w:type="pct"/>
            <w:gridSpan w:val="2"/>
            <w:shd w:val="clear" w:color="auto" w:fill="FFFFFF"/>
            <w:vAlign w:val="center"/>
          </w:tcPr>
          <w:p w14:paraId="27DC89DB" w14:textId="77777777" w:rsidR="001753B9" w:rsidRPr="00955F79" w:rsidRDefault="001753B9" w:rsidP="001753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Omówienie wpływu</w:t>
            </w:r>
          </w:p>
        </w:tc>
        <w:tc>
          <w:tcPr>
            <w:tcW w:w="4089" w:type="pct"/>
            <w:gridSpan w:val="20"/>
            <w:shd w:val="clear" w:color="auto" w:fill="FFFFFF"/>
            <w:vAlign w:val="center"/>
          </w:tcPr>
          <w:p w14:paraId="52A16B87" w14:textId="77777777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15A6F323" w14:textId="77777777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Nie dotyczy. </w:t>
            </w:r>
          </w:p>
          <w:p w14:paraId="28D5C06A" w14:textId="77777777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753B9" w:rsidRPr="00BE568E" w14:paraId="55A3182A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99CCFF"/>
          </w:tcPr>
          <w:p w14:paraId="54B8EE84" w14:textId="77777777" w:rsidR="001753B9" w:rsidRPr="00955F79" w:rsidRDefault="001753B9" w:rsidP="001753B9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Planowane wykonanie przepisów aktu prawnego</w:t>
            </w:r>
          </w:p>
        </w:tc>
      </w:tr>
      <w:tr w:rsidR="001753B9" w:rsidRPr="00BE568E" w14:paraId="5A482BB6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FFFFFF"/>
          </w:tcPr>
          <w:p w14:paraId="6CE2F7C5" w14:textId="24A8CCD8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Planowany termin wejścia w życie to 1 stycznia 2024 r.</w:t>
            </w:r>
          </w:p>
        </w:tc>
      </w:tr>
      <w:tr w:rsidR="001753B9" w:rsidRPr="00BE568E" w14:paraId="31175D04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99CCFF"/>
          </w:tcPr>
          <w:p w14:paraId="1DC1DBBB" w14:textId="77777777" w:rsidR="001753B9" w:rsidRPr="00955F79" w:rsidRDefault="001753B9" w:rsidP="001753B9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5F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W jaki sposób i kiedy nastąpi ewaluacja efektów projektu oraz jakie mierniki zostaną zastosowane?</w:t>
            </w:r>
          </w:p>
        </w:tc>
      </w:tr>
      <w:tr w:rsidR="001753B9" w:rsidRPr="00BE568E" w14:paraId="1A8CAC40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FFFFFF"/>
          </w:tcPr>
          <w:p w14:paraId="68583240" w14:textId="4BF154E4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Ewaluacja efektów Programu zostanie dokonana w oparciu o Sprawozdania z realizacji Rządowego Programu Przeciwdziałania Przemocy Domowej opracowywane do 30 września każdego roku oraz w oparciu o ewaluację niektórych szczególnych obszarów realizacji Programu, zgodnie z zaplanowanymi w Programie działaniami ewaluacyjnymi. </w:t>
            </w:r>
          </w:p>
        </w:tc>
      </w:tr>
      <w:tr w:rsidR="001753B9" w:rsidRPr="00BE568E" w14:paraId="4AE005E5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99CCFF"/>
          </w:tcPr>
          <w:p w14:paraId="21B8D56A" w14:textId="77777777" w:rsidR="001753B9" w:rsidRPr="00955F79" w:rsidRDefault="001753B9" w:rsidP="001753B9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Załączniki </w:t>
            </w:r>
            <w:r w:rsidRPr="00955F7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(istotne dokumenty źródłowe, badania, analizy itp.</w:t>
            </w:r>
            <w:r w:rsidRPr="00955F79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) </w:t>
            </w:r>
          </w:p>
        </w:tc>
      </w:tr>
      <w:tr w:rsidR="001753B9" w:rsidRPr="00BE568E" w14:paraId="378846E0" w14:textId="77777777" w:rsidTr="00BF7227">
        <w:trPr>
          <w:trHeight w:val="142"/>
        </w:trPr>
        <w:tc>
          <w:tcPr>
            <w:tcW w:w="5000" w:type="pct"/>
            <w:gridSpan w:val="22"/>
            <w:shd w:val="clear" w:color="auto" w:fill="FFFFFF"/>
          </w:tcPr>
          <w:p w14:paraId="63C5D4F9" w14:textId="04528034" w:rsidR="001753B9" w:rsidRPr="00955F79" w:rsidRDefault="001753B9" w:rsidP="00175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Załącznik: Nakłady budżetu państwa na lata 2024</w:t>
            </w:r>
            <w:r w:rsidR="00076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–</w:t>
            </w:r>
            <w:r w:rsidRPr="00955F7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2030 w związku z uchwaleniem Rządowego Programu Przeciwdziałania Przemocy Domowej.</w:t>
            </w:r>
          </w:p>
        </w:tc>
      </w:tr>
    </w:tbl>
    <w:p w14:paraId="426C4598" w14:textId="061DA0DD" w:rsidR="00341631" w:rsidRPr="00A0589B" w:rsidRDefault="00341631" w:rsidP="00A0589B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pl-PL"/>
        </w:rPr>
      </w:pPr>
    </w:p>
    <w:sectPr w:rsidR="00341631" w:rsidRPr="00A0589B" w:rsidSect="00BE568E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39ABB" w14:textId="77777777" w:rsidR="005C77F7" w:rsidRDefault="005C77F7" w:rsidP="008E49A1">
      <w:pPr>
        <w:spacing w:after="0" w:line="240" w:lineRule="auto"/>
      </w:pPr>
      <w:r>
        <w:separator/>
      </w:r>
    </w:p>
  </w:endnote>
  <w:endnote w:type="continuationSeparator" w:id="0">
    <w:p w14:paraId="729C9D4B" w14:textId="77777777" w:rsidR="005C77F7" w:rsidRDefault="005C77F7" w:rsidP="008E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3E35" w14:textId="77777777" w:rsidR="005C77F7" w:rsidRDefault="005C77F7" w:rsidP="008E49A1">
      <w:pPr>
        <w:spacing w:after="0" w:line="240" w:lineRule="auto"/>
      </w:pPr>
      <w:r>
        <w:separator/>
      </w:r>
    </w:p>
  </w:footnote>
  <w:footnote w:type="continuationSeparator" w:id="0">
    <w:p w14:paraId="3F777A0D" w14:textId="77777777" w:rsidR="005C77F7" w:rsidRDefault="005C77F7" w:rsidP="008E49A1">
      <w:pPr>
        <w:spacing w:after="0" w:line="240" w:lineRule="auto"/>
      </w:pPr>
      <w:r>
        <w:continuationSeparator/>
      </w:r>
    </w:p>
  </w:footnote>
  <w:footnote w:id="1">
    <w:p w14:paraId="027571B5" w14:textId="29EB1345" w:rsidR="00955F79" w:rsidRDefault="00955F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F79">
        <w:rPr>
          <w:rFonts w:ascii="Times New Roman" w:hAnsi="Times New Roman" w:cs="Times New Roman"/>
        </w:rPr>
        <w:t>Wg</w:t>
      </w:r>
      <w:r w:rsidR="00D00351">
        <w:rPr>
          <w:rFonts w:ascii="Times New Roman" w:hAnsi="Times New Roman" w:cs="Times New Roman"/>
        </w:rPr>
        <w:t>.</w:t>
      </w:r>
      <w:r w:rsidRPr="00955F79">
        <w:rPr>
          <w:rFonts w:ascii="Times New Roman" w:hAnsi="Times New Roman" w:cs="Times New Roman"/>
        </w:rPr>
        <w:t xml:space="preserve"> stanu na </w:t>
      </w:r>
      <w:r w:rsidR="00D00351">
        <w:rPr>
          <w:rFonts w:ascii="Times New Roman" w:hAnsi="Times New Roman" w:cs="Times New Roman"/>
        </w:rPr>
        <w:t xml:space="preserve">dzień </w:t>
      </w:r>
      <w:r w:rsidRPr="00955F79">
        <w:rPr>
          <w:rFonts w:ascii="Times New Roman" w:hAnsi="Times New Roman" w:cs="Times New Roman"/>
        </w:rPr>
        <w:t>31 grudnia 2019 r.</w:t>
      </w:r>
    </w:p>
  </w:footnote>
  <w:footnote w:id="2">
    <w:p w14:paraId="4085BD7F" w14:textId="5794F0EC" w:rsidR="00955F79" w:rsidRPr="00955F79" w:rsidRDefault="00955F79">
      <w:pPr>
        <w:pStyle w:val="Tekstprzypisudolnego"/>
        <w:rPr>
          <w:rFonts w:ascii="Times New Roman" w:hAnsi="Times New Roman" w:cs="Times New Roman"/>
          <w:color w:val="FF0000"/>
        </w:rPr>
      </w:pPr>
      <w:r w:rsidRPr="00955F79">
        <w:rPr>
          <w:rStyle w:val="Odwoanieprzypisudolnego"/>
          <w:rFonts w:ascii="Times New Roman" w:hAnsi="Times New Roman" w:cs="Times New Roman"/>
        </w:rPr>
        <w:footnoteRef/>
      </w:r>
      <w:r w:rsidRPr="00955F79">
        <w:rPr>
          <w:rFonts w:ascii="Times New Roman" w:hAnsi="Times New Roman" w:cs="Times New Roman"/>
        </w:rPr>
        <w:t xml:space="preserve"> Sprawozdanie z realizacji Krajowego Programu Przeciwdziałania Przemocy w Rodzinie za rok2021</w:t>
      </w:r>
    </w:p>
  </w:footnote>
  <w:footnote w:id="3">
    <w:p w14:paraId="498E1905" w14:textId="2A118B37" w:rsidR="00955F79" w:rsidRDefault="00955F7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88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6F4"/>
    <w:multiLevelType w:val="hybridMultilevel"/>
    <w:tmpl w:val="93FCA2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7EB4"/>
    <w:multiLevelType w:val="hybridMultilevel"/>
    <w:tmpl w:val="0FFA2F16"/>
    <w:lvl w:ilvl="0" w:tplc="FF5892A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4B5D82"/>
    <w:multiLevelType w:val="hybridMultilevel"/>
    <w:tmpl w:val="694C2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7E54"/>
    <w:multiLevelType w:val="hybridMultilevel"/>
    <w:tmpl w:val="3EE2E1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33EB4"/>
    <w:multiLevelType w:val="hybridMultilevel"/>
    <w:tmpl w:val="878C6B8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C2478"/>
    <w:multiLevelType w:val="hybridMultilevel"/>
    <w:tmpl w:val="DC2E7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876FB"/>
    <w:multiLevelType w:val="hybridMultilevel"/>
    <w:tmpl w:val="CDE4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54322"/>
    <w:multiLevelType w:val="hybridMultilevel"/>
    <w:tmpl w:val="7CC4F5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E160D"/>
    <w:multiLevelType w:val="hybridMultilevel"/>
    <w:tmpl w:val="49A0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03D8E"/>
    <w:multiLevelType w:val="hybridMultilevel"/>
    <w:tmpl w:val="02688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C19E0"/>
    <w:multiLevelType w:val="hybridMultilevel"/>
    <w:tmpl w:val="CAC69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236"/>
    <w:multiLevelType w:val="hybridMultilevel"/>
    <w:tmpl w:val="969C48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751AD"/>
    <w:multiLevelType w:val="hybridMultilevel"/>
    <w:tmpl w:val="326CA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044E6"/>
    <w:multiLevelType w:val="hybridMultilevel"/>
    <w:tmpl w:val="FBA81A0E"/>
    <w:lvl w:ilvl="0" w:tplc="6C6CD2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A1D25"/>
    <w:multiLevelType w:val="hybridMultilevel"/>
    <w:tmpl w:val="737CDAB8"/>
    <w:lvl w:ilvl="0" w:tplc="D6C26CC6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87D47"/>
    <w:multiLevelType w:val="hybridMultilevel"/>
    <w:tmpl w:val="B560B6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51674C"/>
    <w:multiLevelType w:val="hybridMultilevel"/>
    <w:tmpl w:val="42F4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FBA"/>
    <w:multiLevelType w:val="hybridMultilevel"/>
    <w:tmpl w:val="B25E6D8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254DB"/>
    <w:multiLevelType w:val="hybridMultilevel"/>
    <w:tmpl w:val="2A788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8C2860"/>
    <w:multiLevelType w:val="hybridMultilevel"/>
    <w:tmpl w:val="6E3C4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E4060"/>
    <w:multiLevelType w:val="hybridMultilevel"/>
    <w:tmpl w:val="BC2A1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4263E"/>
    <w:multiLevelType w:val="hybridMultilevel"/>
    <w:tmpl w:val="3B4ADC0C"/>
    <w:lvl w:ilvl="0" w:tplc="F64C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A3642"/>
    <w:multiLevelType w:val="hybridMultilevel"/>
    <w:tmpl w:val="E1808E2E"/>
    <w:lvl w:ilvl="0" w:tplc="F64C7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1C471E"/>
    <w:multiLevelType w:val="hybridMultilevel"/>
    <w:tmpl w:val="89249874"/>
    <w:lvl w:ilvl="0" w:tplc="83028A8C">
      <w:start w:val="1"/>
      <w:numFmt w:val="decimal"/>
      <w:lvlText w:val="%1."/>
      <w:lvlJc w:val="left"/>
      <w:pPr>
        <w:ind w:left="720" w:hanging="360"/>
      </w:pPr>
      <w:rPr>
        <w:rFonts w:ascii="TimesNewRoman" w:eastAsiaTheme="minorHAnsi" w:hAnsi="TimesNewRoman" w:cs="TimesNew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167F1"/>
    <w:multiLevelType w:val="hybridMultilevel"/>
    <w:tmpl w:val="2C727C82"/>
    <w:lvl w:ilvl="0" w:tplc="FCA863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573F7"/>
    <w:multiLevelType w:val="hybridMultilevel"/>
    <w:tmpl w:val="3850C28E"/>
    <w:lvl w:ilvl="0" w:tplc="6CC67C04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C061D8"/>
    <w:multiLevelType w:val="hybridMultilevel"/>
    <w:tmpl w:val="D61C6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5028E3"/>
    <w:multiLevelType w:val="hybridMultilevel"/>
    <w:tmpl w:val="B57E0F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AB0D73"/>
    <w:multiLevelType w:val="hybridMultilevel"/>
    <w:tmpl w:val="5F1E7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53655"/>
    <w:multiLevelType w:val="hybridMultilevel"/>
    <w:tmpl w:val="218E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4594E"/>
    <w:multiLevelType w:val="hybridMultilevel"/>
    <w:tmpl w:val="9F2A7492"/>
    <w:lvl w:ilvl="0" w:tplc="FF5892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A3339A"/>
    <w:multiLevelType w:val="hybridMultilevel"/>
    <w:tmpl w:val="B2481F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4A49DB"/>
    <w:multiLevelType w:val="hybridMultilevel"/>
    <w:tmpl w:val="505A27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2A5593"/>
    <w:multiLevelType w:val="hybridMultilevel"/>
    <w:tmpl w:val="DDBC2C10"/>
    <w:lvl w:ilvl="0" w:tplc="E47E66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525E1B"/>
    <w:multiLevelType w:val="hybridMultilevel"/>
    <w:tmpl w:val="1840A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E3FDF"/>
    <w:multiLevelType w:val="hybridMultilevel"/>
    <w:tmpl w:val="2318D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93B20"/>
    <w:multiLevelType w:val="hybridMultilevel"/>
    <w:tmpl w:val="9906F90E"/>
    <w:lvl w:ilvl="0" w:tplc="DF5EA71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B1F9A"/>
    <w:multiLevelType w:val="hybridMultilevel"/>
    <w:tmpl w:val="FBA45AD8"/>
    <w:lvl w:ilvl="0" w:tplc="6CC67C04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BC1A0E"/>
    <w:multiLevelType w:val="hybridMultilevel"/>
    <w:tmpl w:val="7E9EE2CC"/>
    <w:lvl w:ilvl="0" w:tplc="6CC67C04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18"/>
  </w:num>
  <w:num w:numId="5">
    <w:abstractNumId w:val="32"/>
  </w:num>
  <w:num w:numId="6">
    <w:abstractNumId w:val="30"/>
  </w:num>
  <w:num w:numId="7">
    <w:abstractNumId w:val="29"/>
  </w:num>
  <w:num w:numId="8">
    <w:abstractNumId w:val="0"/>
  </w:num>
  <w:num w:numId="9">
    <w:abstractNumId w:val="21"/>
  </w:num>
  <w:num w:numId="10">
    <w:abstractNumId w:val="37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8"/>
  </w:num>
  <w:num w:numId="15">
    <w:abstractNumId w:val="17"/>
  </w:num>
  <w:num w:numId="16">
    <w:abstractNumId w:val="11"/>
  </w:num>
  <w:num w:numId="17">
    <w:abstractNumId w:val="36"/>
  </w:num>
  <w:num w:numId="18">
    <w:abstractNumId w:val="28"/>
  </w:num>
  <w:num w:numId="19">
    <w:abstractNumId w:val="14"/>
  </w:num>
  <w:num w:numId="20">
    <w:abstractNumId w:val="16"/>
  </w:num>
  <w:num w:numId="21">
    <w:abstractNumId w:val="38"/>
  </w:num>
  <w:num w:numId="22">
    <w:abstractNumId w:val="15"/>
  </w:num>
  <w:num w:numId="23">
    <w:abstractNumId w:val="1"/>
  </w:num>
  <w:num w:numId="24">
    <w:abstractNumId w:val="12"/>
  </w:num>
  <w:num w:numId="25">
    <w:abstractNumId w:val="33"/>
  </w:num>
  <w:num w:numId="26">
    <w:abstractNumId w:val="25"/>
  </w:num>
  <w:num w:numId="27">
    <w:abstractNumId w:val="13"/>
  </w:num>
  <w:num w:numId="28">
    <w:abstractNumId w:val="5"/>
  </w:num>
  <w:num w:numId="29">
    <w:abstractNumId w:val="2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3"/>
  </w:num>
  <w:num w:numId="33">
    <w:abstractNumId w:val="10"/>
  </w:num>
  <w:num w:numId="34">
    <w:abstractNumId w:val="31"/>
  </w:num>
  <w:num w:numId="35">
    <w:abstractNumId w:val="20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7"/>
  </w:num>
  <w:num w:numId="39">
    <w:abstractNumId w:val="40"/>
  </w:num>
  <w:num w:numId="40">
    <w:abstractNumId w:val="2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8E"/>
    <w:rsid w:val="00003C9E"/>
    <w:rsid w:val="00016031"/>
    <w:rsid w:val="00016E9C"/>
    <w:rsid w:val="00030172"/>
    <w:rsid w:val="000310B5"/>
    <w:rsid w:val="000321FA"/>
    <w:rsid w:val="00036A17"/>
    <w:rsid w:val="0005367C"/>
    <w:rsid w:val="000601C2"/>
    <w:rsid w:val="0006633B"/>
    <w:rsid w:val="00071DD2"/>
    <w:rsid w:val="00072FA6"/>
    <w:rsid w:val="000745A2"/>
    <w:rsid w:val="00076E91"/>
    <w:rsid w:val="00090CC8"/>
    <w:rsid w:val="0009124A"/>
    <w:rsid w:val="000C1802"/>
    <w:rsid w:val="000C630B"/>
    <w:rsid w:val="00104E3D"/>
    <w:rsid w:val="00112AAA"/>
    <w:rsid w:val="00115FE4"/>
    <w:rsid w:val="00130FD0"/>
    <w:rsid w:val="00142D78"/>
    <w:rsid w:val="001460F2"/>
    <w:rsid w:val="001579AB"/>
    <w:rsid w:val="001753B9"/>
    <w:rsid w:val="00182C46"/>
    <w:rsid w:val="001A1FAD"/>
    <w:rsid w:val="001C025A"/>
    <w:rsid w:val="001C7529"/>
    <w:rsid w:val="001D1703"/>
    <w:rsid w:val="001D2380"/>
    <w:rsid w:val="001F7C02"/>
    <w:rsid w:val="002104CB"/>
    <w:rsid w:val="00230B41"/>
    <w:rsid w:val="00234A47"/>
    <w:rsid w:val="0023659D"/>
    <w:rsid w:val="002424DF"/>
    <w:rsid w:val="00250B34"/>
    <w:rsid w:val="00250CF2"/>
    <w:rsid w:val="00252A4F"/>
    <w:rsid w:val="00260BE5"/>
    <w:rsid w:val="00271C06"/>
    <w:rsid w:val="002871B6"/>
    <w:rsid w:val="002945F3"/>
    <w:rsid w:val="002D44E8"/>
    <w:rsid w:val="002D6641"/>
    <w:rsid w:val="003043F1"/>
    <w:rsid w:val="00307586"/>
    <w:rsid w:val="00341631"/>
    <w:rsid w:val="00342BAA"/>
    <w:rsid w:val="0034307E"/>
    <w:rsid w:val="00345308"/>
    <w:rsid w:val="00355DEF"/>
    <w:rsid w:val="003562BC"/>
    <w:rsid w:val="0036354E"/>
    <w:rsid w:val="0037179B"/>
    <w:rsid w:val="003957F1"/>
    <w:rsid w:val="003A10D1"/>
    <w:rsid w:val="003C4599"/>
    <w:rsid w:val="003C5D80"/>
    <w:rsid w:val="003E2742"/>
    <w:rsid w:val="00421A73"/>
    <w:rsid w:val="004369F6"/>
    <w:rsid w:val="00484FE3"/>
    <w:rsid w:val="00493EDB"/>
    <w:rsid w:val="004B4382"/>
    <w:rsid w:val="004C01FC"/>
    <w:rsid w:val="004C06C7"/>
    <w:rsid w:val="004E4B15"/>
    <w:rsid w:val="004F2649"/>
    <w:rsid w:val="004F2685"/>
    <w:rsid w:val="00506C97"/>
    <w:rsid w:val="00507573"/>
    <w:rsid w:val="0051251F"/>
    <w:rsid w:val="0053338C"/>
    <w:rsid w:val="0054190B"/>
    <w:rsid w:val="00541ECD"/>
    <w:rsid w:val="0056129F"/>
    <w:rsid w:val="00562121"/>
    <w:rsid w:val="005624F8"/>
    <w:rsid w:val="005812EB"/>
    <w:rsid w:val="0058642E"/>
    <w:rsid w:val="005B07A1"/>
    <w:rsid w:val="005B2A47"/>
    <w:rsid w:val="005C77AC"/>
    <w:rsid w:val="005C77F7"/>
    <w:rsid w:val="005D2DE7"/>
    <w:rsid w:val="005F02AC"/>
    <w:rsid w:val="006130A8"/>
    <w:rsid w:val="006277A3"/>
    <w:rsid w:val="006331CF"/>
    <w:rsid w:val="00643BFD"/>
    <w:rsid w:val="006522CD"/>
    <w:rsid w:val="00660AF2"/>
    <w:rsid w:val="00667F20"/>
    <w:rsid w:val="00680049"/>
    <w:rsid w:val="006B0A1E"/>
    <w:rsid w:val="006B6A2C"/>
    <w:rsid w:val="006C2FF4"/>
    <w:rsid w:val="00700198"/>
    <w:rsid w:val="007028C7"/>
    <w:rsid w:val="00705B4D"/>
    <w:rsid w:val="007110C1"/>
    <w:rsid w:val="007316A3"/>
    <w:rsid w:val="0075084F"/>
    <w:rsid w:val="00751EB8"/>
    <w:rsid w:val="007527BF"/>
    <w:rsid w:val="0075654A"/>
    <w:rsid w:val="00763A70"/>
    <w:rsid w:val="007679A5"/>
    <w:rsid w:val="00772ABA"/>
    <w:rsid w:val="007827B2"/>
    <w:rsid w:val="007868F5"/>
    <w:rsid w:val="007A0B01"/>
    <w:rsid w:val="007A4720"/>
    <w:rsid w:val="007B09A9"/>
    <w:rsid w:val="007B4DEC"/>
    <w:rsid w:val="007C1547"/>
    <w:rsid w:val="007C1BAB"/>
    <w:rsid w:val="007C6731"/>
    <w:rsid w:val="007D3834"/>
    <w:rsid w:val="007F467A"/>
    <w:rsid w:val="007F7EB1"/>
    <w:rsid w:val="008013E1"/>
    <w:rsid w:val="0083078C"/>
    <w:rsid w:val="00852ABC"/>
    <w:rsid w:val="00873C30"/>
    <w:rsid w:val="0088776F"/>
    <w:rsid w:val="008907FB"/>
    <w:rsid w:val="008A5F42"/>
    <w:rsid w:val="008B111D"/>
    <w:rsid w:val="008D168E"/>
    <w:rsid w:val="008D2CDB"/>
    <w:rsid w:val="008D5320"/>
    <w:rsid w:val="008E49A1"/>
    <w:rsid w:val="008E553C"/>
    <w:rsid w:val="008F53AC"/>
    <w:rsid w:val="00933B7F"/>
    <w:rsid w:val="00940896"/>
    <w:rsid w:val="00942ED3"/>
    <w:rsid w:val="00947DE9"/>
    <w:rsid w:val="00955F79"/>
    <w:rsid w:val="00963FC1"/>
    <w:rsid w:val="00980594"/>
    <w:rsid w:val="00982F22"/>
    <w:rsid w:val="009860E9"/>
    <w:rsid w:val="00986DE5"/>
    <w:rsid w:val="00987BD9"/>
    <w:rsid w:val="00990983"/>
    <w:rsid w:val="009A1B60"/>
    <w:rsid w:val="009A23A3"/>
    <w:rsid w:val="009A4CB1"/>
    <w:rsid w:val="009B4CDA"/>
    <w:rsid w:val="009C0E5A"/>
    <w:rsid w:val="009C68EE"/>
    <w:rsid w:val="00A0589B"/>
    <w:rsid w:val="00A1051C"/>
    <w:rsid w:val="00A14392"/>
    <w:rsid w:val="00A15018"/>
    <w:rsid w:val="00A279DD"/>
    <w:rsid w:val="00A66309"/>
    <w:rsid w:val="00A67E80"/>
    <w:rsid w:val="00A76E28"/>
    <w:rsid w:val="00AC055C"/>
    <w:rsid w:val="00AC34A3"/>
    <w:rsid w:val="00AE19CB"/>
    <w:rsid w:val="00AE48C0"/>
    <w:rsid w:val="00AF20AD"/>
    <w:rsid w:val="00B0046C"/>
    <w:rsid w:val="00B21261"/>
    <w:rsid w:val="00B26CF3"/>
    <w:rsid w:val="00B30CD1"/>
    <w:rsid w:val="00B5174B"/>
    <w:rsid w:val="00B734E4"/>
    <w:rsid w:val="00B748B1"/>
    <w:rsid w:val="00B82519"/>
    <w:rsid w:val="00BA2FF8"/>
    <w:rsid w:val="00BA339A"/>
    <w:rsid w:val="00BB5066"/>
    <w:rsid w:val="00BB52BA"/>
    <w:rsid w:val="00BC14A5"/>
    <w:rsid w:val="00BC3A58"/>
    <w:rsid w:val="00BD2507"/>
    <w:rsid w:val="00BD5D31"/>
    <w:rsid w:val="00BE1B09"/>
    <w:rsid w:val="00BE3EDA"/>
    <w:rsid w:val="00BE568E"/>
    <w:rsid w:val="00BF000F"/>
    <w:rsid w:val="00BF00CF"/>
    <w:rsid w:val="00BF0F7C"/>
    <w:rsid w:val="00BF7227"/>
    <w:rsid w:val="00C04A5C"/>
    <w:rsid w:val="00C14FBC"/>
    <w:rsid w:val="00C20613"/>
    <w:rsid w:val="00C32820"/>
    <w:rsid w:val="00C42D43"/>
    <w:rsid w:val="00C44D5A"/>
    <w:rsid w:val="00C4529F"/>
    <w:rsid w:val="00C648C0"/>
    <w:rsid w:val="00CA44EE"/>
    <w:rsid w:val="00CA49FF"/>
    <w:rsid w:val="00CB04E7"/>
    <w:rsid w:val="00CB3649"/>
    <w:rsid w:val="00CE0611"/>
    <w:rsid w:val="00CE102E"/>
    <w:rsid w:val="00CE6A42"/>
    <w:rsid w:val="00D00351"/>
    <w:rsid w:val="00D27693"/>
    <w:rsid w:val="00D314AD"/>
    <w:rsid w:val="00D33BC7"/>
    <w:rsid w:val="00D3434E"/>
    <w:rsid w:val="00D3676C"/>
    <w:rsid w:val="00D475A1"/>
    <w:rsid w:val="00D52361"/>
    <w:rsid w:val="00D614AF"/>
    <w:rsid w:val="00D632C0"/>
    <w:rsid w:val="00D71480"/>
    <w:rsid w:val="00D77AF5"/>
    <w:rsid w:val="00D77BC1"/>
    <w:rsid w:val="00DA6218"/>
    <w:rsid w:val="00DA71C8"/>
    <w:rsid w:val="00DC04A3"/>
    <w:rsid w:val="00DC59B3"/>
    <w:rsid w:val="00DC5C50"/>
    <w:rsid w:val="00DE0FD7"/>
    <w:rsid w:val="00DE51A9"/>
    <w:rsid w:val="00DF509A"/>
    <w:rsid w:val="00DF75AC"/>
    <w:rsid w:val="00E15AD4"/>
    <w:rsid w:val="00E17568"/>
    <w:rsid w:val="00E214E5"/>
    <w:rsid w:val="00E30915"/>
    <w:rsid w:val="00E51C8E"/>
    <w:rsid w:val="00E91F71"/>
    <w:rsid w:val="00E965B2"/>
    <w:rsid w:val="00EC19C5"/>
    <w:rsid w:val="00EC3F28"/>
    <w:rsid w:val="00EE17BE"/>
    <w:rsid w:val="00EE34FA"/>
    <w:rsid w:val="00EF7D10"/>
    <w:rsid w:val="00F02A71"/>
    <w:rsid w:val="00F038F0"/>
    <w:rsid w:val="00F053D3"/>
    <w:rsid w:val="00F27A17"/>
    <w:rsid w:val="00F32B36"/>
    <w:rsid w:val="00F344AF"/>
    <w:rsid w:val="00F513F3"/>
    <w:rsid w:val="00F51584"/>
    <w:rsid w:val="00F555B6"/>
    <w:rsid w:val="00F5635F"/>
    <w:rsid w:val="00F63ACB"/>
    <w:rsid w:val="00F67DB5"/>
    <w:rsid w:val="00F816CD"/>
    <w:rsid w:val="00F85564"/>
    <w:rsid w:val="00F941E9"/>
    <w:rsid w:val="00FA0B66"/>
    <w:rsid w:val="00FA4408"/>
    <w:rsid w:val="00FA5596"/>
    <w:rsid w:val="00FB0B72"/>
    <w:rsid w:val="00FB6A2C"/>
    <w:rsid w:val="00FC1CF2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B631"/>
  <w15:docId w15:val="{00CE3C6C-AE0C-42F1-BA78-1449613D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56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68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5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568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BE568E"/>
  </w:style>
  <w:style w:type="paragraph" w:styleId="Akapitzlist">
    <w:name w:val="List Paragraph"/>
    <w:basedOn w:val="Normalny"/>
    <w:link w:val="AkapitzlistZnak"/>
    <w:uiPriority w:val="34"/>
    <w:qFormat/>
    <w:rsid w:val="00BE568E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BE568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E56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568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5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E56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68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68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6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6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68E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F46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5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9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9A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D44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D44E8"/>
  </w:style>
  <w:style w:type="paragraph" w:styleId="Poprawka">
    <w:name w:val="Revision"/>
    <w:hidden/>
    <w:uiPriority w:val="99"/>
    <w:semiHidden/>
    <w:rsid w:val="00271C06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3CBB-9F3F-45E0-854B-C0689A70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3336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Szrajda</dc:creator>
  <cp:lastModifiedBy>Michalska Marzena</cp:lastModifiedBy>
  <cp:revision>13</cp:revision>
  <cp:lastPrinted>2020-09-10T06:35:00Z</cp:lastPrinted>
  <dcterms:created xsi:type="dcterms:W3CDTF">2023-09-01T09:46:00Z</dcterms:created>
  <dcterms:modified xsi:type="dcterms:W3CDTF">2023-09-15T08:55:00Z</dcterms:modified>
</cp:coreProperties>
</file>