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lastRenderedPageBreak/>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lastRenderedPageBreak/>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 xml:space="preserve">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w:t>
      </w:r>
      <w:r w:rsidRPr="00DE1823">
        <w:rPr>
          <w:rFonts w:ascii="Cambria" w:hAnsi="Cambria" w:cs="Arial"/>
          <w:sz w:val="22"/>
          <w:szCs w:val="22"/>
          <w:lang w:eastAsia="pl-PL"/>
        </w:rPr>
        <w:lastRenderedPageBreak/>
        <w:t>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lastRenderedPageBreak/>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lastRenderedPageBreak/>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lastRenderedPageBreak/>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wykonał prac stanowiących Przedmiot Zlecenia w terminie określonym w Zleceniu, w szczególności, gdy wykonanie prac stanowiących Przedmiot Zlecenia po terminie określonym w Zleceniu utraciło znaczenie z punktu widzenia interesu Zamawiającego (w tym w </w:t>
      </w:r>
      <w:r>
        <w:rPr>
          <w:rFonts w:ascii="Cambria" w:hAnsi="Cambria" w:cs="Arial"/>
          <w:sz w:val="22"/>
          <w:szCs w:val="22"/>
          <w:lang w:eastAsia="pl-PL"/>
        </w:rPr>
        <w:lastRenderedPageBreak/>
        <w:t>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lastRenderedPageBreak/>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lastRenderedPageBreak/>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w:t>
      </w:r>
      <w:r>
        <w:rPr>
          <w:rFonts w:ascii="Cambria" w:hAnsi="Cambria" w:cs="Arial"/>
          <w:sz w:val="22"/>
          <w:szCs w:val="22"/>
        </w:rPr>
        <w:lastRenderedPageBreak/>
        <w:t>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lastRenderedPageBreak/>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 xml:space="preserve">PZP, w celu wykazania spełniania warunków udziału w postępowaniu, Wykonawca jest obowiązany wykazać Zamawiającemu, iż proponowany inny podwykonawca lub Wykonawca samodzielnie spełnia je w stopniu </w:t>
      </w:r>
      <w:r>
        <w:rPr>
          <w:rFonts w:ascii="Cambria" w:eastAsia="Calibri" w:hAnsi="Cambria" w:cs="Arial"/>
          <w:sz w:val="22"/>
          <w:szCs w:val="22"/>
          <w:lang w:eastAsia="en-US"/>
        </w:rPr>
        <w:lastRenderedPageBreak/>
        <w:t>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bookmarkStart w:id="9"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lastRenderedPageBreak/>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9"/>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lastRenderedPageBreak/>
        <w:t>§ 12</w:t>
      </w:r>
      <w:r>
        <w:rPr>
          <w:rFonts w:ascii="Cambria" w:hAnsi="Cambria" w:cs="Arial"/>
          <w:b/>
          <w:bCs/>
          <w:sz w:val="22"/>
          <w:szCs w:val="22"/>
          <w:lang w:eastAsia="pl-PL"/>
        </w:rPr>
        <w:br/>
        <w:t>Zabezpieczenie należytego wykonania Umowy</w:t>
      </w:r>
    </w:p>
    <w:p w14:paraId="74A7B236" w14:textId="01F9D824"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 xml:space="preserve">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w:t>
      </w:r>
      <w:r w:rsidR="001079A0" w:rsidRPr="001079A0">
        <w:rPr>
          <w:rFonts w:ascii="Cambria" w:hAnsi="Cambria" w:cs="Arial"/>
          <w:bCs/>
          <w:sz w:val="22"/>
          <w:szCs w:val="22"/>
          <w:lang w:eastAsia="pl-PL"/>
        </w:rPr>
        <w:lastRenderedPageBreak/>
        <w:t>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 xml:space="preserve">brak środków </w:t>
      </w:r>
      <w:r w:rsidR="00923530" w:rsidRPr="00923530">
        <w:rPr>
          <w:rFonts w:ascii="Cambria" w:hAnsi="Cambria" w:cs="Arial"/>
          <w:sz w:val="22"/>
          <w:szCs w:val="22"/>
          <w:lang w:eastAsia="pl-PL"/>
        </w:rPr>
        <w:lastRenderedPageBreak/>
        <w:t>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zobowiązuje się do utrzymywania przez okres wykonywania Przedmiotu Umowy Ubezpieczenia OC. Polisę lub inny dokument potwierdzający kontynuację ubezpieczenia od </w:t>
      </w:r>
      <w:r>
        <w:rPr>
          <w:rFonts w:ascii="Cambria" w:hAnsi="Cambria" w:cs="Arial"/>
          <w:sz w:val="22"/>
          <w:szCs w:val="22"/>
          <w:lang w:eastAsia="pl-PL"/>
        </w:rPr>
        <w:lastRenderedPageBreak/>
        <w:t>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lastRenderedPageBreak/>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footerReference w:type="default" r:id="rId11"/>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D4AC" w14:textId="77777777" w:rsidR="008E6DE6" w:rsidRDefault="008E6DE6">
      <w:r>
        <w:separator/>
      </w:r>
    </w:p>
  </w:endnote>
  <w:endnote w:type="continuationSeparator" w:id="0">
    <w:p w14:paraId="3A305E9E" w14:textId="77777777" w:rsidR="008E6DE6" w:rsidRDefault="008E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C858EF">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90D2B" w14:textId="77777777" w:rsidR="008E6DE6" w:rsidRDefault="008E6DE6">
      <w:r>
        <w:separator/>
      </w:r>
    </w:p>
  </w:footnote>
  <w:footnote w:type="continuationSeparator" w:id="0">
    <w:p w14:paraId="6F859434" w14:textId="77777777" w:rsidR="008E6DE6" w:rsidRDefault="008E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6DE6"/>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858EF"/>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A255-A3D3-48C4-B44B-BDFD1909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9167</Words>
  <Characters>55002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Tomasz Bogonowicz</cp:lastModifiedBy>
  <cp:revision>2</cp:revision>
  <cp:lastPrinted>2017-05-23T11:32:00Z</cp:lastPrinted>
  <dcterms:created xsi:type="dcterms:W3CDTF">2023-11-16T06:40:00Z</dcterms:created>
  <dcterms:modified xsi:type="dcterms:W3CDTF">2023-11-16T06:40:00Z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