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23D9" w14:textId="00BC8FF4" w:rsidR="0084547B" w:rsidRPr="002C2F61" w:rsidRDefault="0084547B" w:rsidP="0084547B">
      <w:pPr>
        <w:tabs>
          <w:tab w:val="left" w:pos="5103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 w:firstLine="142"/>
        <w:rPr>
          <w:spacing w:val="4"/>
        </w:rPr>
      </w:pPr>
      <w:r w:rsidRPr="002C2F61">
        <w:rPr>
          <w:rFonts w:ascii="Arial" w:hAnsi="Arial" w:cs="Arial"/>
          <w:spacing w:val="4"/>
          <w:sz w:val="20"/>
          <w:szCs w:val="20"/>
        </w:rPr>
        <w:tab/>
      </w:r>
      <w:r w:rsidRPr="002C2F61">
        <w:rPr>
          <w:rFonts w:ascii="Arial" w:hAnsi="Arial" w:cs="Arial"/>
          <w:spacing w:val="4"/>
          <w:sz w:val="20"/>
          <w:szCs w:val="20"/>
        </w:rPr>
        <w:tab/>
        <w:t xml:space="preserve">Data: </w:t>
      </w:r>
      <w:r w:rsidR="004B7A78">
        <w:rPr>
          <w:rFonts w:ascii="Arial" w:hAnsi="Arial" w:cs="Arial"/>
          <w:spacing w:val="4"/>
          <w:sz w:val="20"/>
          <w:szCs w:val="20"/>
        </w:rPr>
        <w:t>20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 września 2022 r.</w:t>
      </w:r>
    </w:p>
    <w:p w14:paraId="1F4CF28B" w14:textId="6B42FB29" w:rsidR="007133AE" w:rsidRPr="002C2F61" w:rsidRDefault="0084547B" w:rsidP="0084547B">
      <w:pPr>
        <w:spacing w:line="276" w:lineRule="auto"/>
        <w:ind w:left="5672"/>
        <w:rPr>
          <w:rFonts w:ascii="Arial" w:hAnsi="Arial" w:cs="Arial"/>
          <w:spacing w:val="4"/>
          <w:sz w:val="20"/>
          <w:szCs w:val="20"/>
        </w:rPr>
      </w:pPr>
      <w:r w:rsidRPr="002C2F61">
        <w:rPr>
          <w:rFonts w:ascii="Arial" w:hAnsi="Arial" w:cs="Arial"/>
          <w:spacing w:val="4"/>
          <w:sz w:val="20"/>
          <w:szCs w:val="20"/>
        </w:rPr>
        <w:t xml:space="preserve">Znak sprawy: </w:t>
      </w:r>
      <w:bookmarkStart w:id="0" w:name="_Hlk114223933"/>
      <w:r w:rsidRPr="002C2F61">
        <w:rPr>
          <w:rFonts w:ascii="Arial" w:hAnsi="Arial" w:cs="Arial"/>
          <w:spacing w:val="4"/>
          <w:sz w:val="20"/>
          <w:szCs w:val="20"/>
        </w:rPr>
        <w:t>DLI-II.7620.10.2020.PMJ</w:t>
      </w:r>
      <w:r w:rsidRPr="00365F8C">
        <w:rPr>
          <w:rFonts w:ascii="Arial" w:hAnsi="Arial" w:cs="Arial"/>
          <w:spacing w:val="4"/>
          <w:sz w:val="20"/>
          <w:szCs w:val="20"/>
        </w:rPr>
        <w:t>.2</w:t>
      </w:r>
      <w:r w:rsidR="00B27EBF" w:rsidRPr="00365F8C">
        <w:rPr>
          <w:rFonts w:ascii="Arial" w:hAnsi="Arial" w:cs="Arial"/>
          <w:spacing w:val="4"/>
          <w:sz w:val="20"/>
          <w:szCs w:val="20"/>
        </w:rPr>
        <w:t>2</w:t>
      </w:r>
      <w:bookmarkEnd w:id="0"/>
    </w:p>
    <w:p w14:paraId="5B550D7B" w14:textId="68F31500" w:rsidR="00FC0488" w:rsidRPr="002C2F61" w:rsidRDefault="00FC0488" w:rsidP="00FC0488">
      <w:pPr>
        <w:rPr>
          <w:rFonts w:asciiTheme="minorHAnsi" w:hAnsiTheme="minorHAnsi" w:cstheme="minorHAnsi"/>
          <w:spacing w:val="4"/>
        </w:rPr>
      </w:pPr>
    </w:p>
    <w:p w14:paraId="5079A1BA" w14:textId="653E38A8" w:rsidR="00FC0488" w:rsidRPr="002C2F61" w:rsidRDefault="00FC0488" w:rsidP="00FC0488">
      <w:pPr>
        <w:rPr>
          <w:rFonts w:asciiTheme="minorHAnsi" w:hAnsiTheme="minorHAnsi" w:cstheme="minorHAnsi"/>
          <w:spacing w:val="4"/>
        </w:rPr>
      </w:pPr>
    </w:p>
    <w:p w14:paraId="1F1067F0" w14:textId="53703309" w:rsidR="00FC0488" w:rsidRPr="002C2F61" w:rsidRDefault="00FC0488" w:rsidP="00FC0488">
      <w:pPr>
        <w:rPr>
          <w:rFonts w:asciiTheme="minorHAnsi" w:hAnsiTheme="minorHAnsi" w:cstheme="minorHAnsi"/>
          <w:spacing w:val="4"/>
        </w:rPr>
      </w:pPr>
    </w:p>
    <w:p w14:paraId="1262B9BD" w14:textId="707C367D" w:rsidR="00FC0488" w:rsidRPr="002C2F61" w:rsidRDefault="00FC0488" w:rsidP="00FC0488">
      <w:pPr>
        <w:rPr>
          <w:rFonts w:asciiTheme="minorHAnsi" w:hAnsiTheme="minorHAnsi" w:cstheme="minorHAnsi"/>
          <w:spacing w:val="4"/>
        </w:rPr>
      </w:pPr>
    </w:p>
    <w:p w14:paraId="2C2B4EB7" w14:textId="1477828C" w:rsidR="00FC0488" w:rsidRPr="002C2F61" w:rsidRDefault="00FC0488" w:rsidP="00FC0488">
      <w:pPr>
        <w:rPr>
          <w:rFonts w:ascii="Arial" w:hAnsi="Arial" w:cs="Arial"/>
          <w:spacing w:val="4"/>
          <w:sz w:val="20"/>
          <w:szCs w:val="20"/>
        </w:rPr>
      </w:pPr>
    </w:p>
    <w:p w14:paraId="7E9ACDC8" w14:textId="77777777" w:rsidR="00FC0488" w:rsidRPr="002C2F61" w:rsidRDefault="00FC0488" w:rsidP="002E06F8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18"/>
          <w:szCs w:val="18"/>
        </w:rPr>
      </w:pPr>
      <w:r w:rsidRPr="002C2F61">
        <w:rPr>
          <w:rFonts w:ascii="Arial" w:hAnsi="Arial" w:cs="Arial"/>
          <w:b/>
          <w:spacing w:val="4"/>
          <w:sz w:val="20"/>
        </w:rPr>
        <w:t>DECYZJA</w:t>
      </w:r>
    </w:p>
    <w:p w14:paraId="13D57F46" w14:textId="77A50FB9" w:rsidR="00FC0488" w:rsidRPr="002E06F8" w:rsidRDefault="00FC0488" w:rsidP="002E06F8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szCs w:val="20"/>
          <w:lang w:eastAsia="en-US"/>
        </w:rPr>
      </w:pPr>
      <w:r w:rsidRPr="002E06F8">
        <w:rPr>
          <w:rFonts w:ascii="Arial" w:hAnsi="Arial" w:cs="Arial"/>
          <w:spacing w:val="4"/>
          <w:sz w:val="20"/>
          <w:szCs w:val="20"/>
        </w:rPr>
        <w:t>Na podstawie art. 138 § 1 pkt 2 ustawy z dnia 14 czerwca 1960 r. – Kodeks postępowania administracyjnego (</w:t>
      </w:r>
      <w:proofErr w:type="spellStart"/>
      <w:r w:rsidRPr="002E06F8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2E06F8">
        <w:rPr>
          <w:rFonts w:ascii="Arial" w:hAnsi="Arial" w:cs="Arial"/>
          <w:spacing w:val="4"/>
          <w:sz w:val="20"/>
          <w:szCs w:val="20"/>
        </w:rPr>
        <w:t xml:space="preserve">. </w:t>
      </w:r>
      <w:r w:rsidRPr="002E06F8">
        <w:rPr>
          <w:rFonts w:ascii="Arial" w:hAnsi="Arial" w:cs="Arial"/>
          <w:bCs/>
          <w:iCs/>
          <w:spacing w:val="4"/>
          <w:sz w:val="20"/>
          <w:szCs w:val="20"/>
        </w:rPr>
        <w:t xml:space="preserve">Dz. U. z 2021 r. poz. 735, z </w:t>
      </w:r>
      <w:proofErr w:type="spellStart"/>
      <w:r w:rsidRPr="002E06F8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Pr="002E06F8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2E06F8">
        <w:rPr>
          <w:rFonts w:ascii="Arial" w:hAnsi="Arial" w:cs="Arial"/>
          <w:spacing w:val="4"/>
          <w:sz w:val="20"/>
          <w:szCs w:val="20"/>
        </w:rPr>
        <w:t>)</w:t>
      </w:r>
      <w:r w:rsidRPr="002E06F8">
        <w:rPr>
          <w:rFonts w:ascii="Arial" w:hAnsi="Arial" w:cs="Arial"/>
          <w:bCs/>
          <w:iCs/>
          <w:spacing w:val="4"/>
          <w:sz w:val="20"/>
          <w:szCs w:val="20"/>
        </w:rPr>
        <w:t>,</w:t>
      </w:r>
      <w:r w:rsidRPr="002E06F8">
        <w:rPr>
          <w:rFonts w:ascii="Arial" w:hAnsi="Arial" w:cs="Arial"/>
          <w:spacing w:val="4"/>
          <w:sz w:val="20"/>
          <w:szCs w:val="20"/>
        </w:rPr>
        <w:t xml:space="preserve"> zwanej dalej „</w:t>
      </w:r>
      <w:r w:rsidRPr="002E06F8">
        <w:rPr>
          <w:rFonts w:ascii="Arial" w:hAnsi="Arial" w:cs="Arial"/>
          <w:i/>
          <w:spacing w:val="4"/>
          <w:sz w:val="20"/>
          <w:szCs w:val="20"/>
        </w:rPr>
        <w:t>kpa</w:t>
      </w:r>
      <w:r w:rsidRPr="002E06F8">
        <w:rPr>
          <w:rFonts w:ascii="Arial" w:hAnsi="Arial" w:cs="Arial"/>
          <w:spacing w:val="4"/>
          <w:sz w:val="20"/>
          <w:szCs w:val="20"/>
        </w:rPr>
        <w:t xml:space="preserve">”, </w:t>
      </w:r>
      <w:r w:rsidRPr="002E06F8">
        <w:rPr>
          <w:rFonts w:ascii="Arial" w:eastAsia="Arial" w:hAnsi="Arial" w:cs="Arial"/>
          <w:spacing w:val="4"/>
          <w:sz w:val="20"/>
          <w:szCs w:val="20"/>
        </w:rPr>
        <w:t xml:space="preserve">oraz art. 9q ust. </w:t>
      </w:r>
      <w:r w:rsidRPr="002E06F8">
        <w:rPr>
          <w:rFonts w:ascii="Arial" w:eastAsia="Arial" w:hAnsi="Arial" w:cs="Arial"/>
          <w:spacing w:val="4"/>
          <w:sz w:val="20"/>
          <w:szCs w:val="20"/>
        </w:rPr>
        <w:br/>
        <w:t>5 ustawy z dnia 28 marca 2003 r. o transporcie kolejowym (</w:t>
      </w:r>
      <w:proofErr w:type="spellStart"/>
      <w:r w:rsidRPr="002E06F8">
        <w:rPr>
          <w:rFonts w:ascii="Arial" w:eastAsia="Arial" w:hAnsi="Arial" w:cs="Arial"/>
          <w:spacing w:val="4"/>
          <w:sz w:val="20"/>
          <w:szCs w:val="20"/>
        </w:rPr>
        <w:t>t.j</w:t>
      </w:r>
      <w:proofErr w:type="spellEnd"/>
      <w:r w:rsidRPr="002E06F8">
        <w:rPr>
          <w:rFonts w:ascii="Arial" w:eastAsia="Arial" w:hAnsi="Arial" w:cs="Arial"/>
          <w:spacing w:val="4"/>
          <w:sz w:val="20"/>
          <w:szCs w:val="20"/>
        </w:rPr>
        <w:t xml:space="preserve">. Dz. U. z 2021 r. poz. 1984, z </w:t>
      </w:r>
      <w:proofErr w:type="spellStart"/>
      <w:r w:rsidRPr="002E06F8">
        <w:rPr>
          <w:rFonts w:ascii="Arial" w:eastAsia="Arial" w:hAnsi="Arial" w:cs="Arial"/>
          <w:spacing w:val="4"/>
          <w:sz w:val="20"/>
          <w:szCs w:val="20"/>
        </w:rPr>
        <w:t>późn</w:t>
      </w:r>
      <w:proofErr w:type="spellEnd"/>
      <w:r w:rsidRPr="002E06F8">
        <w:rPr>
          <w:rFonts w:ascii="Arial" w:eastAsia="Arial" w:hAnsi="Arial" w:cs="Arial"/>
          <w:spacing w:val="4"/>
          <w:sz w:val="20"/>
          <w:szCs w:val="20"/>
        </w:rPr>
        <w:t>. zm.), zwanej dalej „</w:t>
      </w:r>
      <w:r w:rsidRPr="002E06F8">
        <w:rPr>
          <w:rFonts w:ascii="Arial" w:eastAsia="Arial" w:hAnsi="Arial" w:cs="Arial"/>
          <w:i/>
          <w:iCs/>
          <w:spacing w:val="4"/>
          <w:sz w:val="20"/>
          <w:szCs w:val="20"/>
        </w:rPr>
        <w:t>ustawą o transporcie kolejowym</w:t>
      </w:r>
      <w:r w:rsidRPr="002E06F8">
        <w:rPr>
          <w:rFonts w:ascii="Arial" w:eastAsia="Arial" w:hAnsi="Arial" w:cs="Arial"/>
          <w:spacing w:val="4"/>
          <w:sz w:val="20"/>
          <w:szCs w:val="20"/>
        </w:rPr>
        <w:t>”, po rozpatrzeniu</w:t>
      </w:r>
      <w:r w:rsidRPr="00365F8C">
        <w:rPr>
          <w:rFonts w:ascii="Arial" w:hAnsi="Arial"/>
          <w:spacing w:val="4"/>
          <w:sz w:val="20"/>
          <w:szCs w:val="20"/>
        </w:rPr>
        <w:t xml:space="preserve"> </w:t>
      </w:r>
      <w:r w:rsidR="00BC69E2" w:rsidRPr="002E06F8">
        <w:rPr>
          <w:rFonts w:ascii="Arial" w:eastAsia="Arial" w:hAnsi="Arial" w:cs="Arial"/>
          <w:spacing w:val="4"/>
          <w:sz w:val="20"/>
          <w:szCs w:val="20"/>
        </w:rPr>
        <w:t>odwołań</w:t>
      </w:r>
      <w:r w:rsidR="00BC69E2" w:rsidRPr="002E06F8">
        <w:rPr>
          <w:rFonts w:ascii="Arial" w:hAnsi="Arial" w:cs="Arial"/>
          <w:spacing w:val="4"/>
          <w:sz w:val="20"/>
          <w:szCs w:val="20"/>
        </w:rPr>
        <w:t xml:space="preserve"> </w:t>
      </w:r>
      <w:r w:rsidR="0017383C" w:rsidRPr="005A0432">
        <w:rPr>
          <w:rFonts w:ascii="Arial" w:hAnsi="Arial" w:cs="Arial"/>
          <w:spacing w:val="4"/>
          <w:sz w:val="20"/>
          <w:szCs w:val="20"/>
        </w:rPr>
        <w:t>spółki</w:t>
      </w:r>
      <w:r w:rsidR="0017383C" w:rsidRPr="002E06F8">
        <w:rPr>
          <w:rFonts w:ascii="Arial" w:hAnsi="Arial" w:cs="Arial"/>
          <w:spacing w:val="4"/>
          <w:sz w:val="20"/>
          <w:szCs w:val="20"/>
        </w:rPr>
        <w:t xml:space="preserve"> </w:t>
      </w:r>
      <w:r w:rsidR="00CF1931" w:rsidRPr="002E06F8">
        <w:rPr>
          <w:rFonts w:ascii="Arial" w:hAnsi="Arial" w:cs="Arial"/>
          <w:iCs/>
          <w:spacing w:val="4"/>
          <w:sz w:val="20"/>
          <w:szCs w:val="20"/>
        </w:rPr>
        <w:t>S</w:t>
      </w:r>
      <w:r w:rsidR="00A53C05"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="00CF1931" w:rsidRPr="002E06F8">
        <w:rPr>
          <w:rFonts w:ascii="Arial" w:hAnsi="Arial" w:cs="Arial"/>
          <w:spacing w:val="4"/>
          <w:sz w:val="20"/>
          <w:szCs w:val="20"/>
        </w:rPr>
        <w:t xml:space="preserve">z siedzibą </w:t>
      </w:r>
      <w:r w:rsidR="00CF1931" w:rsidRPr="002E06F8">
        <w:rPr>
          <w:rFonts w:ascii="Arial" w:hAnsi="Arial" w:cs="Arial"/>
          <w:spacing w:val="4"/>
          <w:sz w:val="20"/>
          <w:szCs w:val="20"/>
        </w:rPr>
        <w:br/>
        <w:t xml:space="preserve">w Warszawie </w:t>
      </w:r>
      <w:r w:rsidR="00BC69E2" w:rsidRPr="002E06F8">
        <w:rPr>
          <w:rFonts w:ascii="Arial" w:hAnsi="Arial" w:cs="Arial"/>
          <w:spacing w:val="4"/>
          <w:sz w:val="20"/>
          <w:szCs w:val="20"/>
        </w:rPr>
        <w:t>oraz E</w:t>
      </w:r>
      <w:r w:rsidR="00462530">
        <w:rPr>
          <w:rFonts w:ascii="Arial" w:hAnsi="Arial" w:cs="Arial"/>
          <w:spacing w:val="4"/>
          <w:sz w:val="20"/>
          <w:szCs w:val="20"/>
        </w:rPr>
        <w:t>.</w:t>
      </w:r>
      <w:r w:rsidR="00BC69E2" w:rsidRPr="002E06F8">
        <w:rPr>
          <w:rFonts w:ascii="Arial" w:hAnsi="Arial" w:cs="Arial"/>
          <w:spacing w:val="4"/>
          <w:sz w:val="20"/>
          <w:szCs w:val="20"/>
        </w:rPr>
        <w:t xml:space="preserve"> </w:t>
      </w:r>
      <w:r w:rsidR="00462530">
        <w:rPr>
          <w:rFonts w:ascii="Arial" w:hAnsi="Arial" w:cs="Arial"/>
          <w:spacing w:val="4"/>
          <w:sz w:val="20"/>
          <w:szCs w:val="20"/>
        </w:rPr>
        <w:t>C.</w:t>
      </w:r>
      <w:r w:rsidR="0017383C" w:rsidRPr="002E06F8">
        <w:rPr>
          <w:rFonts w:ascii="Arial" w:hAnsi="Arial" w:cs="Arial"/>
          <w:spacing w:val="4"/>
          <w:sz w:val="20"/>
          <w:szCs w:val="20"/>
        </w:rPr>
        <w:t xml:space="preserve">, </w:t>
      </w:r>
      <w:r w:rsidR="00BC69E2" w:rsidRPr="002E06F8">
        <w:rPr>
          <w:rFonts w:ascii="Arial" w:hAnsi="Arial" w:cs="Arial"/>
          <w:spacing w:val="4"/>
          <w:sz w:val="20"/>
          <w:szCs w:val="20"/>
        </w:rPr>
        <w:t>reprezentowanej przez P</w:t>
      </w:r>
      <w:r w:rsidR="00462530">
        <w:rPr>
          <w:rFonts w:ascii="Arial" w:hAnsi="Arial" w:cs="Arial"/>
          <w:spacing w:val="4"/>
          <w:sz w:val="20"/>
          <w:szCs w:val="20"/>
        </w:rPr>
        <w:t>.</w:t>
      </w:r>
      <w:r w:rsidR="00BC69E2" w:rsidRPr="002E06F8">
        <w:rPr>
          <w:rFonts w:ascii="Arial" w:hAnsi="Arial" w:cs="Arial"/>
          <w:spacing w:val="4"/>
          <w:sz w:val="20"/>
          <w:szCs w:val="20"/>
        </w:rPr>
        <w:t xml:space="preserve"> C</w:t>
      </w:r>
      <w:r w:rsidR="00462530">
        <w:rPr>
          <w:rFonts w:ascii="Arial" w:hAnsi="Arial" w:cs="Arial"/>
          <w:spacing w:val="4"/>
          <w:sz w:val="20"/>
          <w:szCs w:val="20"/>
        </w:rPr>
        <w:t>.</w:t>
      </w:r>
      <w:r w:rsidR="0017383C" w:rsidRPr="00365F8C">
        <w:rPr>
          <w:rFonts w:ascii="Arial" w:hAnsi="Arial"/>
          <w:spacing w:val="4"/>
          <w:sz w:val="20"/>
          <w:szCs w:val="20"/>
        </w:rPr>
        <w:t xml:space="preserve">, </w:t>
      </w:r>
      <w:r w:rsidR="00BC69E2" w:rsidRPr="002E06F8">
        <w:rPr>
          <w:rFonts w:ascii="Arial" w:hAnsi="Arial"/>
          <w:spacing w:val="4"/>
          <w:sz w:val="20"/>
          <w:szCs w:val="20"/>
        </w:rPr>
        <w:t xml:space="preserve">od decyzji </w:t>
      </w:r>
      <w:r w:rsidR="00BC69E2" w:rsidRPr="002E06F8">
        <w:rPr>
          <w:rFonts w:ascii="Arial" w:hAnsi="Arial"/>
          <w:bCs/>
          <w:iCs/>
          <w:spacing w:val="4"/>
          <w:sz w:val="20"/>
          <w:szCs w:val="20"/>
        </w:rPr>
        <w:t xml:space="preserve">Wojewody Mazowieckiego </w:t>
      </w:r>
      <w:r w:rsidR="00BC69E2" w:rsidRPr="002E06F8">
        <w:rPr>
          <w:rFonts w:ascii="Arial" w:hAnsi="Arial" w:cs="Arial"/>
          <w:spacing w:val="4"/>
          <w:sz w:val="20"/>
          <w:szCs w:val="20"/>
        </w:rPr>
        <w:t xml:space="preserve">Nr 36/SPEC/2020 z dnia 29 kwietnia 2020 r., znak: </w:t>
      </w:r>
      <w:bookmarkStart w:id="1" w:name="_Hlk112314514"/>
      <w:r w:rsidR="00BC69E2" w:rsidRPr="002E06F8">
        <w:rPr>
          <w:rFonts w:ascii="Arial" w:hAnsi="Arial" w:cs="Arial"/>
          <w:spacing w:val="4"/>
          <w:sz w:val="20"/>
          <w:szCs w:val="20"/>
        </w:rPr>
        <w:t>WI-I.747.2.6.2019.</w:t>
      </w:r>
      <w:bookmarkEnd w:id="1"/>
      <w:r w:rsidR="00BC69E2" w:rsidRPr="002E06F8">
        <w:rPr>
          <w:rFonts w:ascii="Arial" w:hAnsi="Arial" w:cs="Arial"/>
          <w:spacing w:val="4"/>
          <w:sz w:val="20"/>
          <w:szCs w:val="20"/>
        </w:rPr>
        <w:t xml:space="preserve">ZK/EA </w:t>
      </w:r>
      <w:r w:rsidRPr="002E06F8">
        <w:rPr>
          <w:rFonts w:ascii="Arial" w:hAnsi="Arial" w:cs="Arial"/>
          <w:spacing w:val="4"/>
          <w:sz w:val="20"/>
          <w:szCs w:val="20"/>
        </w:rPr>
        <w:t xml:space="preserve">o ustaleniu lokalizacji linii kolejowej </w:t>
      </w:r>
      <w:bookmarkStart w:id="2" w:name="_Hlk113349578"/>
      <w:r w:rsidRPr="002E06F8">
        <w:rPr>
          <w:rFonts w:ascii="Arial" w:hAnsi="Arial" w:cs="Arial"/>
          <w:spacing w:val="4"/>
          <w:sz w:val="20"/>
          <w:szCs w:val="20"/>
        </w:rPr>
        <w:t xml:space="preserve">dla obiektów metra </w:t>
      </w:r>
      <w:bookmarkEnd w:id="2"/>
      <w:r w:rsidRPr="002E06F8">
        <w:rPr>
          <w:rFonts w:ascii="Arial" w:hAnsi="Arial" w:cs="Arial"/>
          <w:spacing w:val="4"/>
          <w:sz w:val="20"/>
          <w:szCs w:val="20"/>
        </w:rPr>
        <w:t xml:space="preserve">dla inwestycji pn.: „Budowa II linii metra w Warszawie – III etap realizacji odcinka zachodniego od szlaku za stacją C04 »Powstańców Śląskich« do stacji Techniczno-Postojowej (STP) Mory wraz z STP Mory w zakresie </w:t>
      </w:r>
      <w:proofErr w:type="spellStart"/>
      <w:r w:rsidRPr="002E06F8">
        <w:rPr>
          <w:rFonts w:ascii="Arial" w:hAnsi="Arial" w:cs="Arial"/>
          <w:spacing w:val="4"/>
          <w:sz w:val="20"/>
          <w:szCs w:val="20"/>
        </w:rPr>
        <w:t>wentylatorni</w:t>
      </w:r>
      <w:proofErr w:type="spellEnd"/>
      <w:r w:rsidRPr="002E06F8">
        <w:rPr>
          <w:rFonts w:ascii="Arial" w:hAnsi="Arial" w:cs="Arial"/>
          <w:spacing w:val="4"/>
          <w:sz w:val="20"/>
          <w:szCs w:val="20"/>
        </w:rPr>
        <w:t xml:space="preserve"> V</w:t>
      </w:r>
      <w:r w:rsidR="00BC69E2" w:rsidRPr="002E06F8">
        <w:rPr>
          <w:rFonts w:ascii="Arial" w:hAnsi="Arial" w:cs="Arial"/>
          <w:spacing w:val="4"/>
          <w:sz w:val="20"/>
          <w:szCs w:val="20"/>
        </w:rPr>
        <w:t>2</w:t>
      </w:r>
      <w:r w:rsidRPr="002E06F8">
        <w:rPr>
          <w:rFonts w:ascii="Arial" w:hAnsi="Arial" w:cs="Arial"/>
          <w:spacing w:val="4"/>
          <w:sz w:val="20"/>
          <w:szCs w:val="20"/>
        </w:rPr>
        <w:t>”</w:t>
      </w:r>
      <w:r w:rsidRPr="002E06F8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</w:p>
    <w:p w14:paraId="00805F99" w14:textId="77777777" w:rsidR="00FC0488" w:rsidRPr="00437338" w:rsidRDefault="00FC0488" w:rsidP="00365F8C">
      <w:pPr>
        <w:pStyle w:val="Akapitzlist"/>
        <w:numPr>
          <w:ilvl w:val="0"/>
          <w:numId w:val="16"/>
        </w:numPr>
        <w:spacing w:after="240" w:line="240" w:lineRule="exact"/>
        <w:ind w:left="709" w:hanging="567"/>
        <w:contextualSpacing w:val="0"/>
        <w:jc w:val="both"/>
        <w:rPr>
          <w:rFonts w:ascii="Arial" w:hAnsi="Arial" w:cs="Arial"/>
          <w:b/>
          <w:bCs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>Uchylam:</w:t>
      </w:r>
    </w:p>
    <w:p w14:paraId="57E028C7" w14:textId="23EBD70C" w:rsidR="00FC0488" w:rsidRPr="00437338" w:rsidRDefault="00FC0488" w:rsidP="00365F8C">
      <w:pPr>
        <w:pStyle w:val="Akapitzlist"/>
        <w:numPr>
          <w:ilvl w:val="0"/>
          <w:numId w:val="7"/>
        </w:numPr>
        <w:spacing w:after="240" w:line="240" w:lineRule="exact"/>
        <w:ind w:left="425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w rozstrzygnięciu zaskarżonej decyzji, znajdujący się na stronie 1, </w:t>
      </w:r>
      <w:bookmarkStart w:id="3" w:name="_Hlk113453485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w wierszu </w:t>
      </w:r>
      <w:r w:rsidR="00906F75" w:rsidRPr="00437338">
        <w:rPr>
          <w:rFonts w:ascii="Arial" w:hAnsi="Arial" w:cs="Arial"/>
          <w:spacing w:val="4"/>
          <w:sz w:val="20"/>
          <w:szCs w:val="20"/>
          <w:lang w:eastAsia="en-US"/>
        </w:rPr>
        <w:t>8-10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 licząc od dołu strony</w:t>
      </w:r>
      <w:bookmarkEnd w:id="3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zapis: </w:t>
      </w:r>
    </w:p>
    <w:p w14:paraId="4D893CF9" w14:textId="77777777" w:rsidR="00FC0488" w:rsidRPr="00437338" w:rsidRDefault="00FC0488" w:rsidP="00365F8C">
      <w:pPr>
        <w:spacing w:after="240" w:line="240" w:lineRule="exact"/>
        <w:ind w:left="425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„</w:t>
      </w:r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II. </w:t>
      </w:r>
      <w:bookmarkStart w:id="4" w:name="_Hlk113371267"/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Na podstawie art. 9q ust. 1 pkt 1 </w:t>
      </w:r>
      <w:proofErr w:type="spellStart"/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>. ustalam linie rozgraniczające teren dla przedmiotowej inwestycji</w:t>
      </w:r>
      <w:bookmarkEnd w:id="4"/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>, obejmujące nieruchomości wskazane poniżej (w nawiasach podano numery działek ewidencyjnych przed podziałem):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”,</w:t>
      </w:r>
    </w:p>
    <w:p w14:paraId="24F50A3B" w14:textId="3EDBD4EA" w:rsidR="00FC0488" w:rsidRPr="00437338" w:rsidRDefault="00FC0488" w:rsidP="00365F8C">
      <w:pPr>
        <w:pStyle w:val="Akapitzlist"/>
        <w:numPr>
          <w:ilvl w:val="0"/>
          <w:numId w:val="7"/>
        </w:numPr>
        <w:spacing w:after="240" w:line="240" w:lineRule="exact"/>
        <w:ind w:left="425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w rozstrzygnięciu zaskarżonej decyzji, znajdujący się na stronie 2, w wierszu 1-</w:t>
      </w:r>
      <w:r w:rsidR="00906F75" w:rsidRPr="00437338">
        <w:rPr>
          <w:rFonts w:ascii="Arial" w:hAnsi="Arial" w:cs="Arial"/>
          <w:spacing w:val="4"/>
          <w:sz w:val="20"/>
          <w:szCs w:val="20"/>
          <w:lang w:eastAsia="en-US"/>
        </w:rPr>
        <w:t>6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 licząc od dołu strony oraz znajdujący się na stronie 3, w wierszu od 1-</w:t>
      </w:r>
      <w:r w:rsidR="00906F75" w:rsidRPr="00437338">
        <w:rPr>
          <w:rFonts w:ascii="Arial" w:hAnsi="Arial" w:cs="Arial"/>
          <w:spacing w:val="4"/>
          <w:sz w:val="20"/>
          <w:szCs w:val="20"/>
          <w:lang w:eastAsia="en-US"/>
        </w:rPr>
        <w:t>7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licząc od góry strony, zapis: </w:t>
      </w:r>
    </w:p>
    <w:p w14:paraId="679630E1" w14:textId="4C4EC776" w:rsidR="00FC0488" w:rsidRPr="00437338" w:rsidRDefault="00FC0488" w:rsidP="00365F8C">
      <w:pPr>
        <w:spacing w:after="120" w:line="240" w:lineRule="exact"/>
        <w:ind w:left="425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„Proponowany przebieg linii metra z zaznaczeniem terenu niezbędnego dla planowanych obiektów budowlanych przedstawiono na </w:t>
      </w:r>
      <w:r w:rsidR="001E576B" w:rsidRPr="00437338">
        <w:rPr>
          <w:rFonts w:ascii="Arial" w:hAnsi="Arial" w:cs="Arial"/>
          <w:spacing w:val="4"/>
          <w:sz w:val="20"/>
          <w:szCs w:val="20"/>
          <w:lang w:eastAsia="en-US"/>
        </w:rPr>
        <w:t>2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arkuszach mapy w skali 1:500, oznaczonych dużymi literami A</w:t>
      </w:r>
      <w:r w:rsidR="001E576B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i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B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w załączniku nr 2, stanowiącym integralną część niniejszej decyzji.</w:t>
      </w:r>
      <w:r w:rsidR="001E576B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Linię rozgraniczającą teren planowanej inwestycji oznaczono, na mapach w załączniku nr 2, linią przerywaną koloru granatowego. Linia rozgraniczająca teren niezbędny dla planowanych obiektów budowlanych obejmuje następujące kategorie nieruchomości wchodzących w zakres planowanego przedsięwzięcia:</w:t>
      </w:r>
    </w:p>
    <w:p w14:paraId="07DE1177" w14:textId="77777777" w:rsidR="00FC0488" w:rsidRPr="00437338" w:rsidRDefault="00FC0488" w:rsidP="00FC0488">
      <w:pPr>
        <w:pStyle w:val="Akapitzlist"/>
        <w:numPr>
          <w:ilvl w:val="0"/>
          <w:numId w:val="12"/>
        </w:numPr>
        <w:spacing w:after="120" w:line="240" w:lineRule="exact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działki ewidencyjne będące własnością m.st. Warszawy - w załączniku nr 2 zakreskowane kolorem pomarańczowym;</w:t>
      </w:r>
    </w:p>
    <w:p w14:paraId="4E09BEE6" w14:textId="77777777" w:rsidR="00FC0488" w:rsidRPr="00437338" w:rsidRDefault="00FC0488" w:rsidP="00FC0488">
      <w:pPr>
        <w:pStyle w:val="Akapitzlist"/>
        <w:numPr>
          <w:ilvl w:val="0"/>
          <w:numId w:val="12"/>
        </w:numPr>
        <w:spacing w:after="120" w:line="240" w:lineRule="exact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działki ewidencyjne do przejęcia na rzecz m.st. Warszawy - w załączniku nr 2 oznaczone kolorem różowym;</w:t>
      </w:r>
    </w:p>
    <w:p w14:paraId="66ED4E8D" w14:textId="77777777" w:rsidR="00FC0488" w:rsidRPr="00437338" w:rsidRDefault="00FC0488" w:rsidP="00FC0488">
      <w:pPr>
        <w:pStyle w:val="Akapitzlist"/>
        <w:numPr>
          <w:ilvl w:val="0"/>
          <w:numId w:val="12"/>
        </w:numPr>
        <w:spacing w:after="240" w:line="240" w:lineRule="exact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działki ewidencyjne na których występują ograniczenia w korzystaniu z nieruchomości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- w załączniku nr 2 oznaczone kolorami: żółtym, niebieskim i zielonym.”,</w:t>
      </w:r>
    </w:p>
    <w:p w14:paraId="38EB5EA0" w14:textId="10318D8D" w:rsidR="00FC0488" w:rsidRPr="00437338" w:rsidRDefault="00FC0488" w:rsidP="00FC0488">
      <w:pPr>
        <w:pStyle w:val="Akapitzlist"/>
        <w:numPr>
          <w:ilvl w:val="0"/>
          <w:numId w:val="7"/>
        </w:numPr>
        <w:spacing w:after="240" w:line="240" w:lineRule="exact"/>
        <w:ind w:left="426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w rozstrzygnięciu zaskarżonej decyzji, zapis znajdujący się </w:t>
      </w:r>
      <w:bookmarkStart w:id="5" w:name="_Hlk113369934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w pkt 2.1.2 pn. „Ustalenia dotyczące ochrony środowiska i ochrony przyrody”</w:t>
      </w:r>
      <w:r w:rsidR="006F3AD9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na stronie </w:t>
      </w:r>
      <w:r w:rsidR="00AA624A" w:rsidRPr="00437338">
        <w:rPr>
          <w:rFonts w:ascii="Arial" w:hAnsi="Arial" w:cs="Arial"/>
          <w:spacing w:val="4"/>
          <w:sz w:val="20"/>
          <w:szCs w:val="20"/>
          <w:lang w:eastAsia="en-US"/>
        </w:rPr>
        <w:t>7</w:t>
      </w:r>
      <w:r w:rsidR="00441326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w wierszu 1</w:t>
      </w:r>
      <w:r w:rsidR="006F3AD9" w:rsidRPr="00437338">
        <w:rPr>
          <w:rFonts w:ascii="Arial" w:hAnsi="Arial" w:cs="Arial"/>
          <w:spacing w:val="4"/>
          <w:sz w:val="20"/>
          <w:szCs w:val="20"/>
          <w:lang w:eastAsia="en-US"/>
        </w:rPr>
        <w:t>0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-</w:t>
      </w:r>
      <w:r w:rsidR="006F3AD9" w:rsidRPr="00437338">
        <w:rPr>
          <w:rFonts w:ascii="Arial" w:hAnsi="Arial" w:cs="Arial"/>
          <w:spacing w:val="4"/>
          <w:sz w:val="20"/>
          <w:szCs w:val="20"/>
          <w:lang w:eastAsia="en-US"/>
        </w:rPr>
        <w:t>3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9, licząc od góry strony,</w:t>
      </w:r>
    </w:p>
    <w:bookmarkEnd w:id="5"/>
    <w:p w14:paraId="3899ED14" w14:textId="645DEE4F" w:rsidR="00FC0488" w:rsidRPr="00437338" w:rsidRDefault="00FC0488" w:rsidP="00FC0488">
      <w:pPr>
        <w:pStyle w:val="Akapitzlist"/>
        <w:numPr>
          <w:ilvl w:val="0"/>
          <w:numId w:val="7"/>
        </w:numPr>
        <w:spacing w:after="240" w:line="240" w:lineRule="exact"/>
        <w:ind w:left="426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w rozstrzygnięciu zaskarżonej decyzji, znajdujący się na stronie </w:t>
      </w:r>
      <w:r w:rsidR="00AA624A" w:rsidRPr="00437338">
        <w:rPr>
          <w:rFonts w:ascii="Arial" w:hAnsi="Arial" w:cs="Arial"/>
          <w:spacing w:val="4"/>
          <w:sz w:val="20"/>
          <w:szCs w:val="20"/>
          <w:lang w:eastAsia="en-US"/>
        </w:rPr>
        <w:t>9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w wierszu </w:t>
      </w:r>
      <w:r w:rsidR="00CE74A8" w:rsidRPr="00437338">
        <w:rPr>
          <w:rFonts w:ascii="Arial" w:hAnsi="Arial" w:cs="Arial"/>
          <w:spacing w:val="4"/>
          <w:sz w:val="20"/>
          <w:szCs w:val="20"/>
          <w:lang w:eastAsia="en-US"/>
        </w:rPr>
        <w:t>7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-</w:t>
      </w:r>
      <w:r w:rsidR="00AA624A" w:rsidRPr="00437338">
        <w:rPr>
          <w:rFonts w:ascii="Arial" w:hAnsi="Arial" w:cs="Arial"/>
          <w:spacing w:val="4"/>
          <w:sz w:val="20"/>
          <w:szCs w:val="20"/>
          <w:lang w:eastAsia="en-US"/>
        </w:rPr>
        <w:t>20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licząc od </w:t>
      </w:r>
      <w:r w:rsidR="00AA624A" w:rsidRPr="00437338">
        <w:rPr>
          <w:rFonts w:ascii="Arial" w:hAnsi="Arial" w:cs="Arial"/>
          <w:spacing w:val="4"/>
          <w:sz w:val="20"/>
          <w:szCs w:val="20"/>
          <w:lang w:eastAsia="en-US"/>
        </w:rPr>
        <w:t>góry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strony, zapis: </w:t>
      </w:r>
    </w:p>
    <w:p w14:paraId="65FB4B84" w14:textId="49EC7443" w:rsidR="008313DF" w:rsidRPr="00437338" w:rsidRDefault="008313DF" w:rsidP="00365F8C">
      <w:pPr>
        <w:pStyle w:val="Akapitzlist"/>
        <w:spacing w:after="240" w:line="240" w:lineRule="exact"/>
        <w:ind w:left="426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bookmarkStart w:id="6" w:name="_Hlk112676435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„W celu realizacji ww. wymagania dotyczącego zapewnienia dostępu do drogi publicznej, </w:t>
      </w:r>
      <w:r w:rsidR="00CE74A8"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na podstawie art. 120 ustawy z dnia 21 sierpnia 1997 r., o gospodarce nieruchomościami (Dz. U </w:t>
      </w:r>
      <w:r w:rsidR="00CE74A8"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z 2020 r., poz. 65), w związku z art. 9ad ust. 1 </w:t>
      </w:r>
      <w:proofErr w:type="spellStart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., ustanawiam dostęp do drogi publicznej:</w:t>
      </w:r>
    </w:p>
    <w:p w14:paraId="748CF6AB" w14:textId="77777777" w:rsidR="008313DF" w:rsidRPr="00437338" w:rsidRDefault="008313DF" w:rsidP="00365F8C">
      <w:pPr>
        <w:pStyle w:val="Akapitzlist"/>
        <w:ind w:left="426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z obrębu 6-13-09</w:t>
      </w:r>
    </w:p>
    <w:p w14:paraId="21EA0FD3" w14:textId="0D048BDC" w:rsidR="00CE74A8" w:rsidRPr="00437338" w:rsidRDefault="008313DF" w:rsidP="00365F8C">
      <w:pPr>
        <w:pStyle w:val="Akapitzlist"/>
        <w:numPr>
          <w:ilvl w:val="1"/>
          <w:numId w:val="23"/>
        </w:numPr>
        <w:spacing w:line="240" w:lineRule="exact"/>
        <w:ind w:left="426" w:firstLine="0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lastRenderedPageBreak/>
        <w:t xml:space="preserve">działce nr 3/28 (powstałej z podziału działki nr 3/4) - poprzez ustanowienie służebności przejazdu </w:t>
      </w:r>
      <w:r w:rsidR="00CE74A8"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i przechodu przez działkę nr 1, 3/5, 42/1, 42/2, 42/3, 45, 46/14 oraz działkę 3/27; </w:t>
      </w:r>
    </w:p>
    <w:p w14:paraId="5EDFF7A7" w14:textId="15380A26" w:rsidR="008313DF" w:rsidRPr="00365F8C" w:rsidRDefault="008313DF" w:rsidP="00365F8C">
      <w:pPr>
        <w:spacing w:line="240" w:lineRule="exact"/>
        <w:ind w:left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65F8C">
        <w:rPr>
          <w:rFonts w:ascii="Arial" w:hAnsi="Arial" w:cs="Arial"/>
          <w:spacing w:val="4"/>
          <w:sz w:val="20"/>
          <w:szCs w:val="20"/>
          <w:lang w:eastAsia="en-US"/>
        </w:rPr>
        <w:t>z obrębu 6-13-07</w:t>
      </w:r>
    </w:p>
    <w:p w14:paraId="512CB37C" w14:textId="77777777" w:rsidR="008313DF" w:rsidRPr="00437338" w:rsidRDefault="008313DF" w:rsidP="00365F8C">
      <w:pPr>
        <w:pStyle w:val="Akapitzlist"/>
        <w:numPr>
          <w:ilvl w:val="1"/>
          <w:numId w:val="23"/>
        </w:numPr>
        <w:spacing w:line="240" w:lineRule="exact"/>
        <w:ind w:left="426" w:firstLine="0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działce nr 46/14 (powstałej z podziału działki nr 46/1) - poprzez bezpośredni dostęp do drogi publicznej - ulicy Sochaczewskiej;</w:t>
      </w:r>
    </w:p>
    <w:p w14:paraId="3AEE7284" w14:textId="77777777" w:rsidR="008313DF" w:rsidRPr="00437338" w:rsidRDefault="008313DF" w:rsidP="00365F8C">
      <w:pPr>
        <w:pStyle w:val="Akapitzlist"/>
        <w:numPr>
          <w:ilvl w:val="1"/>
          <w:numId w:val="23"/>
        </w:numPr>
        <w:spacing w:line="240" w:lineRule="exact"/>
        <w:ind w:left="426" w:firstLine="0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działce nr 46/15 (powstałej z podziału działki nr 46/1) - poprzez ustanowienie służebności przejazdu i przechodu przez całą projektowaną działkę nr 46/14;</w:t>
      </w:r>
    </w:p>
    <w:p w14:paraId="68ABFCF4" w14:textId="3EFF9CAC" w:rsidR="008313DF" w:rsidRPr="00437338" w:rsidRDefault="008313DF" w:rsidP="00365F8C">
      <w:pPr>
        <w:pStyle w:val="Akapitzlist"/>
        <w:numPr>
          <w:ilvl w:val="1"/>
          <w:numId w:val="23"/>
        </w:numPr>
        <w:spacing w:after="240" w:line="240" w:lineRule="exact"/>
        <w:ind w:left="426" w:firstLine="0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działce nr 42/1 (powstałej z podziału działki nr 42) - poprzez ustanowienie służebności przejazdu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i przechodu przez działkę nr 42/3.”</w:t>
      </w:r>
      <w:r w:rsidR="0075275D" w:rsidRPr="00437338">
        <w:rPr>
          <w:rFonts w:ascii="Arial" w:hAnsi="Arial" w:cs="Arial"/>
          <w:spacing w:val="4"/>
          <w:sz w:val="20"/>
          <w:szCs w:val="20"/>
          <w:lang w:eastAsia="en-US"/>
        </w:rPr>
        <w:t>,</w:t>
      </w:r>
    </w:p>
    <w:p w14:paraId="76320DF3" w14:textId="5ECE0F8C" w:rsidR="00437338" w:rsidRPr="00005AB0" w:rsidRDefault="00437338" w:rsidP="00365F8C">
      <w:pPr>
        <w:numPr>
          <w:ilvl w:val="0"/>
          <w:numId w:val="22"/>
        </w:numPr>
        <w:spacing w:after="240" w:line="240" w:lineRule="exact"/>
        <w:ind w:left="426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437338">
        <w:rPr>
          <w:rFonts w:ascii="Arial" w:hAnsi="Arial" w:cs="Arial"/>
          <w:spacing w:val="4"/>
          <w:sz w:val="20"/>
          <w:szCs w:val="20"/>
        </w:rPr>
        <w:t>kolumnę pn.: „</w:t>
      </w:r>
      <w:r w:rsidR="00520E00">
        <w:rPr>
          <w:rFonts w:ascii="Arial" w:hAnsi="Arial" w:cs="Arial"/>
          <w:spacing w:val="4"/>
          <w:sz w:val="20"/>
          <w:szCs w:val="20"/>
        </w:rPr>
        <w:t>d</w:t>
      </w:r>
      <w:r w:rsidRPr="00437338">
        <w:rPr>
          <w:rFonts w:ascii="Arial" w:hAnsi="Arial" w:cs="Arial"/>
          <w:spacing w:val="4"/>
          <w:sz w:val="20"/>
          <w:szCs w:val="20"/>
        </w:rPr>
        <w:t>ostęp do drogi publicznej”, w tabeli pn.: „wykaz zmian gruntowych”, znajdującą się</w:t>
      </w:r>
      <w:r w:rsidR="00005AB0">
        <w:rPr>
          <w:rFonts w:ascii="Arial" w:hAnsi="Arial" w:cs="Arial"/>
          <w:spacing w:val="4"/>
          <w:sz w:val="20"/>
          <w:szCs w:val="20"/>
        </w:rPr>
        <w:t xml:space="preserve"> </w:t>
      </w:r>
      <w:r w:rsidR="00005AB0">
        <w:rPr>
          <w:rFonts w:ascii="Arial" w:hAnsi="Arial" w:cs="Arial"/>
          <w:spacing w:val="4"/>
          <w:sz w:val="20"/>
          <w:szCs w:val="20"/>
        </w:rPr>
        <w:br/>
        <w:t>na</w:t>
      </w:r>
      <w:r w:rsidRPr="00437338">
        <w:rPr>
          <w:rFonts w:ascii="Arial" w:hAnsi="Arial" w:cs="Arial"/>
          <w:spacing w:val="4"/>
          <w:sz w:val="20"/>
          <w:szCs w:val="20"/>
        </w:rPr>
        <w:t xml:space="preserve"> mapach z projektem podziału działki </w:t>
      </w:r>
      <w:r w:rsidR="00005AB0" w:rsidRPr="00005AB0">
        <w:rPr>
          <w:rFonts w:ascii="Arial" w:hAnsi="Arial" w:cs="Arial"/>
          <w:spacing w:val="4"/>
          <w:sz w:val="20"/>
          <w:szCs w:val="20"/>
        </w:rPr>
        <w:t>nr 46/1, z obrębu 6-13-07</w:t>
      </w:r>
      <w:r w:rsidR="00005AB0">
        <w:rPr>
          <w:rFonts w:ascii="Arial" w:hAnsi="Arial" w:cs="Arial"/>
          <w:spacing w:val="4"/>
          <w:sz w:val="20"/>
          <w:szCs w:val="20"/>
        </w:rPr>
        <w:t xml:space="preserve"> i działki </w:t>
      </w:r>
      <w:r w:rsidRPr="00005AB0">
        <w:rPr>
          <w:rFonts w:ascii="Arial" w:hAnsi="Arial" w:cs="Arial"/>
          <w:spacing w:val="4"/>
          <w:sz w:val="20"/>
          <w:szCs w:val="20"/>
        </w:rPr>
        <w:t xml:space="preserve">nr 3/4, z obrębu 6-13-09, stanowiących </w:t>
      </w:r>
      <w:bookmarkStart w:id="7" w:name="_Hlk114152729"/>
      <w:r w:rsidRPr="00005AB0">
        <w:rPr>
          <w:rFonts w:ascii="Arial" w:hAnsi="Arial" w:cs="Arial"/>
          <w:spacing w:val="4"/>
          <w:sz w:val="20"/>
          <w:szCs w:val="20"/>
        </w:rPr>
        <w:t>załączniki nr 1B i 1C do zaskarżonej decyzji</w:t>
      </w:r>
      <w:bookmarkEnd w:id="7"/>
      <w:r w:rsidRPr="00005AB0">
        <w:rPr>
          <w:rFonts w:ascii="Arial" w:hAnsi="Arial" w:cs="Arial"/>
          <w:spacing w:val="4"/>
          <w:sz w:val="20"/>
          <w:szCs w:val="20"/>
        </w:rPr>
        <w:t>,</w:t>
      </w:r>
    </w:p>
    <w:bookmarkEnd w:id="6"/>
    <w:p w14:paraId="37EB0EE2" w14:textId="77777777" w:rsidR="00FC0488" w:rsidRPr="00437338" w:rsidRDefault="00FC0488" w:rsidP="00FC0488">
      <w:pPr>
        <w:spacing w:after="240" w:line="240" w:lineRule="exact"/>
        <w:ind w:firstLine="142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>i orzekam w tym zakresie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 poprzez:</w:t>
      </w:r>
    </w:p>
    <w:p w14:paraId="4FA6CEC4" w14:textId="1B84C152" w:rsidR="00FC0488" w:rsidRPr="00437338" w:rsidRDefault="00FC0488" w:rsidP="00FC0488">
      <w:pPr>
        <w:pStyle w:val="Akapitzlist"/>
        <w:numPr>
          <w:ilvl w:val="0"/>
          <w:numId w:val="6"/>
        </w:numPr>
        <w:spacing w:after="240" w:line="240" w:lineRule="exact"/>
        <w:ind w:left="426" w:hanging="284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ustalenie,</w:t>
      </w:r>
      <w:r w:rsidRPr="00437338">
        <w:rPr>
          <w:rFonts w:ascii="Arial" w:hAnsi="Arial" w:cs="Arial"/>
          <w:bCs/>
          <w:iCs/>
          <w:spacing w:val="4"/>
          <w:sz w:val="20"/>
          <w:szCs w:val="20"/>
        </w:rPr>
        <w:t xml:space="preserve"> w rozstrzygnięciu zaskarżonej decyzji,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w miejsce uchylenia, na stronie 1, w wierszu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="0015424A" w:rsidRPr="00437338">
        <w:rPr>
          <w:rFonts w:ascii="Arial" w:hAnsi="Arial" w:cs="Arial"/>
          <w:spacing w:val="4"/>
          <w:sz w:val="20"/>
          <w:szCs w:val="20"/>
          <w:lang w:eastAsia="en-US"/>
        </w:rPr>
        <w:t>8-10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licząc od dołu strony, nowego zapisu: </w:t>
      </w:r>
    </w:p>
    <w:p w14:paraId="4D5706CD" w14:textId="77777777" w:rsidR="00FC0488" w:rsidRPr="00437338" w:rsidRDefault="00FC0488" w:rsidP="00FC0488">
      <w:pPr>
        <w:spacing w:after="240" w:line="240" w:lineRule="exact"/>
        <w:ind w:left="426"/>
        <w:jc w:val="both"/>
        <w:rPr>
          <w:rFonts w:ascii="Arial" w:hAnsi="Arial" w:cs="Arial"/>
          <w:b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„</w:t>
      </w:r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Przedmiotowa inwestycja zlokalizowana jest na nieruchomościach wskazanych poniżej </w:t>
      </w:r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br/>
        <w:t>(w przypadku działki ulegającej podziałowi – w nawiasie podano numer działki przed podziałem):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”</w:t>
      </w:r>
    </w:p>
    <w:p w14:paraId="1EACB8E5" w14:textId="3D399099" w:rsidR="00FC0488" w:rsidRPr="00437338" w:rsidRDefault="00FC0488" w:rsidP="00FC0488">
      <w:pPr>
        <w:numPr>
          <w:ilvl w:val="0"/>
          <w:numId w:val="6"/>
        </w:numPr>
        <w:spacing w:after="240" w:line="240" w:lineRule="exact"/>
        <w:ind w:left="426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ustalenie, </w:t>
      </w:r>
      <w:r w:rsidRPr="00437338">
        <w:rPr>
          <w:rFonts w:ascii="Arial" w:hAnsi="Arial" w:cs="Arial"/>
          <w:bCs/>
          <w:iCs/>
          <w:spacing w:val="4"/>
          <w:sz w:val="20"/>
          <w:szCs w:val="20"/>
        </w:rPr>
        <w:t>w rozstrzygnięciu zaskarżonej decyzji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poprzez dodanie, na stronie 1, po zapisie znajdującym się w wierszu </w:t>
      </w:r>
      <w:r w:rsidR="00F554A0" w:rsidRPr="00437338">
        <w:rPr>
          <w:rFonts w:ascii="Arial" w:hAnsi="Arial" w:cs="Arial"/>
          <w:spacing w:val="4"/>
          <w:sz w:val="20"/>
          <w:szCs w:val="20"/>
          <w:lang w:eastAsia="en-US"/>
        </w:rPr>
        <w:t>4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 licząc od dołu strony, nowego zapisu:</w:t>
      </w:r>
    </w:p>
    <w:p w14:paraId="633DFB89" w14:textId="77777777" w:rsidR="00FC0488" w:rsidRPr="00437338" w:rsidRDefault="00FC0488" w:rsidP="00FC04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exact"/>
        <w:ind w:left="425"/>
        <w:jc w:val="both"/>
        <w:outlineLvl w:val="0"/>
        <w:rPr>
          <w:rFonts w:ascii="Arial" w:hAnsi="Arial" w:cs="Arial"/>
          <w:bCs/>
          <w:spacing w:val="4"/>
          <w:sz w:val="20"/>
          <w:szCs w:val="20"/>
          <w:lang w:eastAsia="en-US"/>
        </w:rPr>
      </w:pPr>
      <w:bookmarkStart w:id="8" w:name="_Hlk113366156"/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>„</w:t>
      </w:r>
      <w:r w:rsidRPr="00437338">
        <w:rPr>
          <w:rFonts w:ascii="Arial" w:hAnsi="Arial" w:cs="Arial"/>
          <w:b/>
          <w:spacing w:val="4"/>
          <w:sz w:val="20"/>
          <w:szCs w:val="20"/>
          <w:lang w:eastAsia="en-US"/>
        </w:rPr>
        <w:t>II.</w:t>
      </w: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 xml:space="preserve">Na podstawie art. 9q ust. 1 pkt 1 </w:t>
      </w:r>
      <w:proofErr w:type="spellStart"/>
      <w:r w:rsidRPr="00437338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>. ustalam linie rozgraniczające teren dla przedmiotowej inwestycji.</w:t>
      </w: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</w:t>
      </w:r>
    </w:p>
    <w:p w14:paraId="5BE7A882" w14:textId="2C1271F0" w:rsidR="00FC0488" w:rsidRPr="00437338" w:rsidRDefault="00FC0488" w:rsidP="00FC04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exact"/>
        <w:ind w:left="425"/>
        <w:jc w:val="both"/>
        <w:outlineLvl w:val="0"/>
        <w:rPr>
          <w:rFonts w:ascii="Arial" w:hAnsi="Arial" w:cs="Arial"/>
          <w:bCs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Linię rozgraniczającą teren inwestycji oznaczono linią przerywaną koloru czerwonego </w:t>
      </w:r>
      <w:bookmarkStart w:id="9" w:name="_Hlk113366181"/>
      <w:bookmarkEnd w:id="8"/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na mapach </w:t>
      </w: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br/>
      </w:r>
      <w:bookmarkStart w:id="10" w:name="_Hlk113374539"/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>w skali 1:500 przedstawiających proponowany przebieg metra, z zaznaczeniem terenu niezbędnego dla planowanych obiektów budowlanych, stanowiących załączniki nr 2A</w:t>
      </w:r>
      <w:r w:rsidR="00F16B87"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i </w:t>
      </w: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>2B do niniejszej decyzji</w:t>
      </w:r>
      <w:bookmarkEnd w:id="9"/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. </w:t>
      </w:r>
    </w:p>
    <w:bookmarkEnd w:id="10"/>
    <w:p w14:paraId="61387916" w14:textId="597E0CFB" w:rsidR="00FC0488" w:rsidRPr="00437338" w:rsidRDefault="00FC0488" w:rsidP="00FC04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426"/>
        <w:jc w:val="both"/>
        <w:outlineLvl w:val="0"/>
        <w:rPr>
          <w:rFonts w:ascii="Arial" w:hAnsi="Arial" w:cs="Arial"/>
          <w:bCs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>Ponadto,</w:t>
      </w:r>
      <w:bookmarkStart w:id="11" w:name="_Hlk113365931"/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na ww. mapach w skali 1:500 przedstawiających proponowany przebieg metra, stanowiących załączniki nr 2A</w:t>
      </w:r>
      <w:r w:rsidR="00175768"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i </w:t>
      </w:r>
      <w:r w:rsidRPr="00437338">
        <w:rPr>
          <w:rFonts w:ascii="Arial" w:hAnsi="Arial" w:cs="Arial"/>
          <w:bCs/>
          <w:spacing w:val="4"/>
          <w:sz w:val="20"/>
          <w:szCs w:val="20"/>
          <w:lang w:eastAsia="en-US"/>
        </w:rPr>
        <w:t>2B do niniejszej decyzji:</w:t>
      </w:r>
    </w:p>
    <w:bookmarkEnd w:id="11"/>
    <w:p w14:paraId="4E8A367B" w14:textId="77777777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709" w:hanging="283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linią przerywaną koloru granatowego - oznaczono granice terenu objętego inwestycją (teren niezbędny dla planowanych obiektów budowlanych,</w:t>
      </w:r>
    </w:p>
    <w:p w14:paraId="2758DF55" w14:textId="77777777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567" w:hanging="141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 xml:space="preserve">szrafem w postaci koloru różowego - oznaczono 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bookmarkStart w:id="12" w:name="_Hlk113365977"/>
      <w:r w:rsidRPr="00437338">
        <w:rPr>
          <w:rFonts w:ascii="Arial" w:eastAsia="Arial" w:hAnsi="Arial" w:cs="Arial"/>
          <w:spacing w:val="4"/>
          <w:sz w:val="20"/>
          <w:szCs w:val="20"/>
        </w:rPr>
        <w:t>teren do przejęcia na rzecz m. st. Warszawy,</w:t>
      </w:r>
    </w:p>
    <w:bookmarkEnd w:id="12"/>
    <w:p w14:paraId="177C80C5" w14:textId="77777777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709" w:hanging="283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szrafem w postaci koloru żółtego - oznaczono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nieruchomości, w stosunku do których decyzja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o ustaleniu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lokalizacji </w:t>
      </w:r>
      <w:bookmarkStart w:id="13" w:name="_Hlk113364707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inwestycji dla obiektów metra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bookmarkEnd w:id="13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ma wywołać skutek w postaci ograniczenia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w korzystaniu z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nieruchomości, o którym mowa w art. 9q ust. 1 pkt 6 </w:t>
      </w:r>
      <w:proofErr w:type="spellStart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</w:t>
      </w:r>
    </w:p>
    <w:p w14:paraId="1E64C495" w14:textId="6A0093AE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709" w:hanging="283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 xml:space="preserve"> szrafem w postaci koloru niebieskiego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- </w:t>
      </w:r>
      <w:bookmarkStart w:id="14" w:name="_Hlk113364761"/>
      <w:r w:rsidRPr="00437338">
        <w:rPr>
          <w:rFonts w:ascii="Arial" w:eastAsia="Arial" w:hAnsi="Arial" w:cs="Arial"/>
          <w:spacing w:val="4"/>
          <w:sz w:val="20"/>
          <w:szCs w:val="20"/>
        </w:rPr>
        <w:t>oznaczono</w:t>
      </w:r>
      <w:bookmarkEnd w:id="14"/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nieruchomości, w stosunku do których decyzja o ustaleniu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lokalizacji </w:t>
      </w:r>
      <w:bookmarkStart w:id="15" w:name="_Hlk113364776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inwestycji dla obiektów metra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bookmarkEnd w:id="15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ma wywołać skutek w postaci ograniczenia </w:t>
      </w:r>
      <w:r w:rsidR="00175768" w:rsidRPr="00365F8C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w korzystaniu z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nieruchomości, o którym mowa w art. 9q ust. 1 pkt 8 </w:t>
      </w:r>
      <w:proofErr w:type="spellStart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</w:t>
      </w:r>
    </w:p>
    <w:p w14:paraId="1AD658C1" w14:textId="739CB5FE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exact"/>
        <w:ind w:left="709" w:hanging="283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 xml:space="preserve"> szrafem w postaci koloru zielonego 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- oznaczono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nieruchomości, w stosunku do których decyzja </w:t>
      </w:r>
      <w:r w:rsidR="00175768"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o ustaleniu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lokalizacji inwestycji dla obiektów metra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ma wywołać skutek w postaci ograniczenia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w korzystaniu z</w:t>
      </w: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nieruchomości, o którym mowa w art. 9q ust. 1 pkt 6 i 8 </w:t>
      </w:r>
      <w:proofErr w:type="spellStart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eastAsia="Arial" w:hAnsi="Arial" w:cs="Arial"/>
          <w:spacing w:val="4"/>
          <w:sz w:val="20"/>
          <w:szCs w:val="20"/>
        </w:rPr>
        <w:t>.,</w:t>
      </w:r>
    </w:p>
    <w:p w14:paraId="2C17A8AD" w14:textId="15BF9868" w:rsidR="00FC0488" w:rsidRPr="00437338" w:rsidRDefault="00FC0488" w:rsidP="00FC048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exact"/>
        <w:ind w:left="709" w:hanging="283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437338">
        <w:rPr>
          <w:rFonts w:ascii="Arial" w:eastAsia="Arial" w:hAnsi="Arial" w:cs="Arial"/>
          <w:spacing w:val="4"/>
          <w:sz w:val="20"/>
          <w:szCs w:val="20"/>
        </w:rPr>
        <w:t xml:space="preserve"> szrafem w postaci zakratkowania koloru pomarańczowego – oznaczono działki ewidencyjne będące własnością m.st. Warszawy”,</w:t>
      </w:r>
    </w:p>
    <w:p w14:paraId="22AEB00B" w14:textId="08DE5BC1" w:rsidR="00FC0488" w:rsidRPr="00437338" w:rsidRDefault="00FC0488" w:rsidP="002E06F8">
      <w:pPr>
        <w:pStyle w:val="Akapitzlist"/>
        <w:numPr>
          <w:ilvl w:val="0"/>
          <w:numId w:val="10"/>
        </w:numPr>
        <w:spacing w:after="240" w:line="240" w:lineRule="exact"/>
        <w:ind w:left="426" w:hanging="284"/>
        <w:contextualSpacing w:val="0"/>
        <w:jc w:val="both"/>
        <w:outlineLvl w:val="0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ustalenie, </w:t>
      </w:r>
      <w:r w:rsidRPr="00437338">
        <w:rPr>
          <w:rFonts w:ascii="Arial" w:hAnsi="Arial" w:cs="Arial"/>
          <w:bCs/>
          <w:iCs/>
          <w:spacing w:val="4"/>
          <w:sz w:val="20"/>
          <w:szCs w:val="20"/>
        </w:rPr>
        <w:t>w rozstrzygnięciu zaskarżonej decyzji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, w miejsce uchylenia, w pkt 2.1.2 pn. „Ustalenia dotyczące ochrony środowiska i ochrony przyrody”, na stronie 7, nowego zapisu:</w:t>
      </w:r>
    </w:p>
    <w:p w14:paraId="22A45C81" w14:textId="5572AB97" w:rsidR="00FC0488" w:rsidRDefault="00FC0488" w:rsidP="0075275D">
      <w:pPr>
        <w:pStyle w:val="Akapitzlist"/>
        <w:spacing w:after="240" w:line="240" w:lineRule="exact"/>
        <w:ind w:left="426"/>
        <w:contextualSpacing w:val="0"/>
        <w:jc w:val="both"/>
        <w:rPr>
          <w:rFonts w:ascii="Arial" w:hAnsi="Arial" w:cs="Arial"/>
          <w:i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„Ustalam obowiązek realizacji przedmiotowej inwestycji zgodnie z warunkami zawartymi w decyzji Regionalnego Dyrektora Ochrony Środowiska w Warszawie z dnia 3 lutego 2020 r., znak: WOOŚ-II.4210.54.2017.MC.56, ustalającej środowiskowe uwarunkowania dla przedsięwzięcia polegającego na budowie II linii metra w Warszawie – III etap realizacji odcinka zachodniego,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 xml:space="preserve">od szlaku za stacją C4 „Powstańców Śląskich” do Stacji Techniczno-Postojowej (STP) Mory, wraz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lastRenderedPageBreak/>
        <w:t xml:space="preserve">z STP Mory według wariantu 1 (inwestycyjny proponowany przez wnioskodawcę) oraz w decyzji Generalnego Dyrektora Ochrony Środowiska z dnia 18 stycznia 2021 r., znak: </w:t>
      </w:r>
      <w:bookmarkStart w:id="16" w:name="_Hlk113379881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DOOŚ-WDŚZIL.420.6.2020.KM (DOOŚ-WDŚ/ZIL.420.12.2020.KM), uchylającej w części i umarzającej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br/>
        <w:t>w tym zakresie postępowanie organu pierwszej instancji, uchylającej w części i orzekającej w tym zakresie co do istoty sprawy, a w pozostałej części utrzymującej w mocy</w:t>
      </w:r>
      <w:r w:rsidRPr="00437338">
        <w:rPr>
          <w:rFonts w:ascii="Arial" w:hAnsi="Arial" w:cs="Arial"/>
          <w:i/>
          <w:spacing w:val="4"/>
          <w:sz w:val="20"/>
          <w:szCs w:val="20"/>
          <w:lang w:eastAsia="en-US"/>
        </w:rPr>
        <w:t xml:space="preserve"> </w:t>
      </w:r>
      <w:bookmarkEnd w:id="16"/>
      <w:r w:rsidRPr="00437338">
        <w:rPr>
          <w:rFonts w:ascii="Arial" w:hAnsi="Arial" w:cs="Arial"/>
          <w:iCs/>
          <w:spacing w:val="4"/>
          <w:sz w:val="20"/>
          <w:szCs w:val="20"/>
          <w:lang w:eastAsia="en-US"/>
        </w:rPr>
        <w:t xml:space="preserve">ww.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decyzję Regionalnego Dyrektora Ochrony Środowiska w Warszawie z dnia 3 lutego 2020 r., znak:</w:t>
      </w:r>
      <w:r w:rsidR="002E06F8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WOOŚ.4210.54.2017.MC.56.”.</w:t>
      </w:r>
      <w:r w:rsidRPr="002C2F61">
        <w:rPr>
          <w:rFonts w:ascii="Arial" w:hAnsi="Arial" w:cs="Arial"/>
          <w:i/>
          <w:spacing w:val="4"/>
          <w:sz w:val="20"/>
          <w:szCs w:val="20"/>
          <w:lang w:eastAsia="en-US"/>
        </w:rPr>
        <w:t xml:space="preserve"> </w:t>
      </w:r>
    </w:p>
    <w:p w14:paraId="45A6525E" w14:textId="1988D9B0" w:rsidR="008313DF" w:rsidRPr="00437338" w:rsidRDefault="008313DF" w:rsidP="00365F8C">
      <w:pPr>
        <w:numPr>
          <w:ilvl w:val="0"/>
          <w:numId w:val="6"/>
        </w:numPr>
        <w:spacing w:after="240" w:line="240" w:lineRule="exact"/>
        <w:ind w:left="426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ustalenie, </w:t>
      </w:r>
      <w:r w:rsidRPr="00437338">
        <w:rPr>
          <w:rFonts w:ascii="Arial" w:hAnsi="Arial" w:cs="Arial"/>
          <w:bCs/>
          <w:iCs/>
          <w:spacing w:val="4"/>
          <w:sz w:val="20"/>
          <w:szCs w:val="20"/>
        </w:rPr>
        <w:t>w rozstrzygnięciu zaskarżonej decyzji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, w miejsce uchylenia na stronie 9, nowego zapisu: </w:t>
      </w:r>
      <w:r w:rsidR="0075275D" w:rsidRPr="00365F8C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i/>
          <w:spacing w:val="4"/>
          <w:sz w:val="20"/>
          <w:szCs w:val="20"/>
          <w:lang w:eastAsia="en-US"/>
        </w:rPr>
        <w:t xml:space="preserve"> </w:t>
      </w:r>
    </w:p>
    <w:p w14:paraId="41E79D0E" w14:textId="7F15BECF" w:rsidR="00CC7D64" w:rsidRPr="00365F8C" w:rsidRDefault="008313DF" w:rsidP="00365F8C">
      <w:pPr>
        <w:pStyle w:val="Akapitzlist"/>
        <w:spacing w:after="240" w:line="240" w:lineRule="exact"/>
        <w:ind w:left="425"/>
        <w:contextualSpacing w:val="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„W celu realizacji wymagania dotyczącego zapewnienia dostępu do drogi publicznej, na podstawie art. 120 ustawy z dnia 21 sierpnia 1997 r.</w:t>
      </w:r>
      <w:r w:rsidR="0075275D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o gospodarce nieruchomościami</w:t>
      </w:r>
      <w:r w:rsidR="00CC7D64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w związku z art. 9ad ust. 1 </w:t>
      </w:r>
      <w:proofErr w:type="spellStart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>u.t.k</w:t>
      </w:r>
      <w:proofErr w:type="spellEnd"/>
      <w:r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., </w:t>
      </w:r>
      <w:r w:rsidR="00CC7D64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ustalam </w:t>
      </w:r>
      <w:bookmarkStart w:id="17" w:name="_Hlk114152955"/>
      <w:r w:rsidR="00CC7D64" w:rsidRPr="00437338">
        <w:rPr>
          <w:rFonts w:ascii="Arial" w:hAnsi="Arial" w:cs="Arial"/>
          <w:spacing w:val="4"/>
          <w:sz w:val="20"/>
          <w:szCs w:val="20"/>
          <w:lang w:eastAsia="en-US"/>
        </w:rPr>
        <w:t xml:space="preserve">służebność przejazdu </w:t>
      </w:r>
      <w:r w:rsidR="00CC7D64" w:rsidRPr="00365F8C">
        <w:rPr>
          <w:rFonts w:ascii="Arial" w:hAnsi="Arial" w:cs="Arial"/>
          <w:spacing w:val="4"/>
          <w:sz w:val="20"/>
          <w:szCs w:val="20"/>
          <w:lang w:eastAsia="en-US"/>
        </w:rPr>
        <w:t>i przechodu</w:t>
      </w:r>
      <w:bookmarkEnd w:id="17"/>
      <w:r w:rsidR="00CC7D64" w:rsidRPr="00365F8C">
        <w:rPr>
          <w:rFonts w:ascii="Arial" w:hAnsi="Arial" w:cs="Arial"/>
          <w:spacing w:val="4"/>
          <w:sz w:val="20"/>
          <w:szCs w:val="20"/>
          <w:lang w:eastAsia="en-US"/>
        </w:rPr>
        <w:t>, zgodnie z poniższą tabelą</w:t>
      </w:r>
      <w:r w:rsidRPr="00365F8C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252"/>
      </w:tblGrid>
      <w:tr w:rsidR="00004146" w:rsidRPr="001E001B" w14:paraId="29DF975C" w14:textId="77777777" w:rsidTr="00004146"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0258CBE0" w14:textId="77777777" w:rsidR="00CC7D64" w:rsidRPr="00365F8C" w:rsidRDefault="00CC7D64" w:rsidP="00914E14">
            <w:pPr>
              <w:suppressAutoHyphens/>
              <w:spacing w:line="276" w:lineRule="auto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365F8C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Numer działek, przez które ustanowienia się służebności przejazdu i przechodu 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3920C8B" w14:textId="77777777" w:rsidR="00CC7D64" w:rsidRPr="00365F8C" w:rsidRDefault="00CC7D64" w:rsidP="00914E14">
            <w:pPr>
              <w:suppressAutoHyphens/>
              <w:spacing w:line="276" w:lineRule="auto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</w:p>
          <w:p w14:paraId="34F804DE" w14:textId="77777777" w:rsidR="00CC7D64" w:rsidRPr="00365F8C" w:rsidRDefault="00CC7D64" w:rsidP="00914E14">
            <w:pPr>
              <w:suppressAutoHyphens/>
              <w:spacing w:line="276" w:lineRule="auto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365F8C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Numery działek, na rzecz których ustala się służebność przejazdu i przechodu </w:t>
            </w:r>
            <w:r w:rsidRPr="00365F8C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br/>
            </w:r>
          </w:p>
        </w:tc>
      </w:tr>
      <w:tr w:rsidR="00711763" w:rsidRPr="001E001B" w14:paraId="01A8BCEA" w14:textId="2CE6BA4F" w:rsidTr="00365F8C">
        <w:tc>
          <w:tcPr>
            <w:tcW w:w="4961" w:type="dxa"/>
            <w:shd w:val="clear" w:color="auto" w:fill="auto"/>
            <w:vAlign w:val="center"/>
          </w:tcPr>
          <w:p w14:paraId="01BE6EAE" w14:textId="1FF22B02" w:rsidR="00711763" w:rsidRPr="00365F8C" w:rsidRDefault="00004146" w:rsidP="00365F8C">
            <w:pPr>
              <w:suppressAutoHyphens/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</w:pPr>
            <w:r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3/27 (powstała z podziału działki nr 3/4), </w:t>
            </w:r>
            <w:r w:rsidR="00711763"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1,</w:t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="00711763"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3/5, </w:t>
            </w:r>
            <w:r w:rsidR="00325F52"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br/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z obrębu 6-13-09, </w:t>
            </w:r>
            <w:r w:rsidR="00711763"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42/3</w:t>
            </w:r>
            <w:r w:rsidRPr="00365F8C">
              <w:rPr>
                <w:rFonts w:ascii="Arial" w:eastAsia="Calibri" w:hAnsi="Arial" w:cs="Arial"/>
                <w:bCs/>
                <w:color w:val="FF0000"/>
                <w:spacing w:val="4"/>
                <w:sz w:val="20"/>
                <w:szCs w:val="20"/>
              </w:rPr>
              <w:t xml:space="preserve"> </w:t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(powstała z podziału działki nr 42)</w:t>
            </w:r>
            <w:r w:rsidR="00711763"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,</w:t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 45, z obrębu 6-13-07.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8620BF" w14:textId="2C47EC0D" w:rsidR="00711763" w:rsidRPr="00365F8C" w:rsidRDefault="00711763" w:rsidP="00365F8C">
            <w:pPr>
              <w:suppressAutoHyphens/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</w:pPr>
            <w:r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 xml:space="preserve">3/28 (powstała z podziału działki nr 3/4), </w:t>
            </w:r>
            <w:r w:rsidRPr="00365F8C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br/>
              <w:t>z obrębu 6-13-09</w:t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.</w:t>
            </w:r>
          </w:p>
        </w:tc>
      </w:tr>
      <w:tr w:rsidR="00004146" w:rsidRPr="001E001B" w14:paraId="04499A7A" w14:textId="77777777" w:rsidTr="00004146">
        <w:tc>
          <w:tcPr>
            <w:tcW w:w="4961" w:type="dxa"/>
            <w:shd w:val="clear" w:color="auto" w:fill="auto"/>
            <w:vAlign w:val="center"/>
          </w:tcPr>
          <w:p w14:paraId="41641D39" w14:textId="58E98B09" w:rsidR="00CC7D64" w:rsidRPr="00BD2400" w:rsidRDefault="0072642A" w:rsidP="00365F8C">
            <w:pPr>
              <w:suppressAutoHyphens/>
              <w:spacing w:line="276" w:lineRule="auto"/>
              <w:rPr>
                <w:rFonts w:ascii="Arial" w:eastAsia="Calibri" w:hAnsi="Arial" w:cs="Arial"/>
                <w:spacing w:val="4"/>
                <w:sz w:val="20"/>
                <w:szCs w:val="20"/>
              </w:rPr>
            </w:pPr>
            <w:r w:rsidRPr="00BD2400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42/3 (powstała z podziału działki nr 42), </w:t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z obrębu 6-13-07.</w:t>
            </w:r>
          </w:p>
        </w:tc>
        <w:tc>
          <w:tcPr>
            <w:tcW w:w="4252" w:type="dxa"/>
            <w:shd w:val="clear" w:color="auto" w:fill="auto"/>
          </w:tcPr>
          <w:p w14:paraId="38C1F7BB" w14:textId="285E99C1" w:rsidR="00CC7D64" w:rsidRPr="00BD2400" w:rsidRDefault="00475980" w:rsidP="00365F8C">
            <w:pPr>
              <w:suppressAutoHyphens/>
              <w:spacing w:line="276" w:lineRule="auto"/>
              <w:rPr>
                <w:rFonts w:ascii="Arial" w:eastAsia="Calibri" w:hAnsi="Arial" w:cs="Arial"/>
                <w:spacing w:val="4"/>
                <w:sz w:val="20"/>
                <w:szCs w:val="20"/>
              </w:rPr>
            </w:pPr>
            <w:r w:rsidRPr="00BD2400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42/1 (powstała z podziału działki nr 42), </w:t>
            </w:r>
            <w:r w:rsidRPr="00BD2400">
              <w:rPr>
                <w:rFonts w:ascii="Arial" w:eastAsia="Calibri" w:hAnsi="Arial" w:cs="Arial"/>
                <w:spacing w:val="4"/>
                <w:sz w:val="20"/>
                <w:szCs w:val="20"/>
              </w:rPr>
              <w:br/>
            </w:r>
            <w:r w:rsidRPr="00BD2400">
              <w:rPr>
                <w:rFonts w:ascii="Arial" w:eastAsia="Calibri" w:hAnsi="Arial" w:cs="Arial"/>
                <w:bCs/>
                <w:spacing w:val="4"/>
                <w:sz w:val="20"/>
                <w:szCs w:val="20"/>
              </w:rPr>
              <w:t>z obrębu 6-13-07.</w:t>
            </w:r>
          </w:p>
        </w:tc>
      </w:tr>
    </w:tbl>
    <w:p w14:paraId="2536B14E" w14:textId="3A053DD7" w:rsidR="00CC7D64" w:rsidRDefault="00CC7D64" w:rsidP="00CC7D64">
      <w:pPr>
        <w:pStyle w:val="Akapitzlist"/>
        <w:spacing w:after="240" w:line="240" w:lineRule="exact"/>
        <w:ind w:left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0196B10D" w14:textId="1D5979D1" w:rsidR="003D51E3" w:rsidRPr="00365F8C" w:rsidRDefault="00BD2400" w:rsidP="00CC7D64">
      <w:pPr>
        <w:pStyle w:val="Akapitzlist"/>
        <w:spacing w:after="240" w:line="240" w:lineRule="exact"/>
        <w:ind w:left="426"/>
        <w:jc w:val="both"/>
        <w:rPr>
          <w:rFonts w:ascii="Arial" w:hAnsi="Arial" w:cs="Arial"/>
          <w:bCs/>
          <w:spacing w:val="4"/>
          <w:sz w:val="20"/>
          <w:szCs w:val="20"/>
        </w:rPr>
      </w:pPr>
      <w:bookmarkStart w:id="18" w:name="_Hlk114151981"/>
      <w:r w:rsidRPr="003D51E3">
        <w:rPr>
          <w:rFonts w:ascii="Arial" w:hAnsi="Arial" w:cs="Arial"/>
          <w:spacing w:val="4"/>
          <w:sz w:val="20"/>
          <w:szCs w:val="20"/>
        </w:rPr>
        <w:t xml:space="preserve">Wszelkie koszty ustanowienia służebności </w:t>
      </w:r>
      <w:r w:rsidRPr="003D51E3">
        <w:rPr>
          <w:rFonts w:ascii="Arial" w:hAnsi="Arial" w:cs="Arial"/>
          <w:bCs/>
          <w:spacing w:val="4"/>
          <w:sz w:val="20"/>
          <w:szCs w:val="20"/>
        </w:rPr>
        <w:t xml:space="preserve">przejazdu i przechodu obciążają </w:t>
      </w:r>
      <w:r w:rsidR="003D51E3">
        <w:rPr>
          <w:rFonts w:ascii="Arial" w:hAnsi="Arial" w:cs="Arial"/>
          <w:bCs/>
          <w:spacing w:val="4"/>
          <w:sz w:val="20"/>
          <w:szCs w:val="20"/>
        </w:rPr>
        <w:t xml:space="preserve">inwestora - </w:t>
      </w:r>
      <w:r w:rsidR="003D51E3" w:rsidRPr="00365F8C">
        <w:rPr>
          <w:rFonts w:ascii="Arial" w:hAnsi="Arial" w:cs="Arial"/>
          <w:bCs/>
          <w:spacing w:val="4"/>
          <w:sz w:val="20"/>
          <w:szCs w:val="20"/>
        </w:rPr>
        <w:t>Miasto Stołeczne Warszawy”.</w:t>
      </w:r>
      <w:bookmarkEnd w:id="18"/>
    </w:p>
    <w:p w14:paraId="239E4578" w14:textId="77777777" w:rsidR="00BD2400" w:rsidRDefault="00BD2400" w:rsidP="00CC7D64">
      <w:pPr>
        <w:pStyle w:val="Akapitzlist"/>
        <w:spacing w:after="240" w:line="240" w:lineRule="exact"/>
        <w:ind w:left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67D97C8" w14:textId="77777777" w:rsidR="00FC0488" w:rsidRPr="002C2F61" w:rsidRDefault="00FC0488" w:rsidP="00365F8C">
      <w:pPr>
        <w:pStyle w:val="Akapitzlist"/>
        <w:numPr>
          <w:ilvl w:val="0"/>
          <w:numId w:val="11"/>
        </w:numPr>
        <w:spacing w:before="240" w:after="480" w:line="240" w:lineRule="exact"/>
        <w:ind w:left="567" w:hanging="283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C2F61">
        <w:rPr>
          <w:rFonts w:ascii="Arial" w:hAnsi="Arial" w:cs="Arial"/>
          <w:b/>
          <w:spacing w:val="4"/>
          <w:sz w:val="20"/>
          <w:szCs w:val="20"/>
        </w:rPr>
        <w:t>W pozostałej części zaskarżoną decyzję utrzymuję w mocy.</w:t>
      </w:r>
    </w:p>
    <w:p w14:paraId="6B34A21B" w14:textId="77777777" w:rsidR="00FC0488" w:rsidRPr="002C2F61" w:rsidRDefault="00FC0488" w:rsidP="00FC0488">
      <w:pPr>
        <w:spacing w:after="240" w:line="240" w:lineRule="exact"/>
        <w:ind w:left="284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2C2F61">
        <w:rPr>
          <w:rFonts w:ascii="Arial" w:hAnsi="Arial" w:cs="Arial"/>
          <w:b/>
          <w:spacing w:val="4"/>
          <w:sz w:val="20"/>
          <w:szCs w:val="20"/>
        </w:rPr>
        <w:t>UZASADNIENIE</w:t>
      </w:r>
    </w:p>
    <w:p w14:paraId="5D3BC677" w14:textId="08E9D479" w:rsidR="00FC0488" w:rsidRPr="002C2F61" w:rsidRDefault="00FC0488" w:rsidP="00FC0488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  <w:shd w:val="clear" w:color="auto" w:fill="FFFFFF"/>
          <w:lang w:bidi="pl-PL"/>
        </w:rPr>
      </w:pPr>
      <w:bookmarkStart w:id="19" w:name="_Hlk114141393"/>
      <w:r w:rsidRPr="002C2F61">
        <w:rPr>
          <w:rFonts w:ascii="Arial" w:hAnsi="Arial" w:cs="Arial"/>
          <w:spacing w:val="4"/>
          <w:sz w:val="20"/>
          <w:szCs w:val="20"/>
        </w:rPr>
        <w:t>Miasto Stołeczne Warszawy</w:t>
      </w:r>
      <w:bookmarkEnd w:id="19"/>
      <w:r w:rsidRPr="002C2F61">
        <w:rPr>
          <w:rFonts w:ascii="Arial" w:hAnsi="Arial" w:cs="Arial"/>
          <w:spacing w:val="4"/>
          <w:sz w:val="20"/>
          <w:szCs w:val="20"/>
        </w:rPr>
        <w:t xml:space="preserve">, zwane dalej </w:t>
      </w:r>
      <w:r w:rsidRPr="002C2F61">
        <w:rPr>
          <w:rFonts w:ascii="Arial" w:hAnsi="Arial" w:cs="Arial"/>
          <w:i/>
          <w:spacing w:val="4"/>
          <w:sz w:val="20"/>
          <w:szCs w:val="20"/>
        </w:rPr>
        <w:t>„inwestorem”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, reprezentowane przez ustanowionego </w:t>
      </w:r>
      <w:r w:rsidRPr="002C2F61">
        <w:rPr>
          <w:rFonts w:ascii="Arial" w:hAnsi="Arial" w:cs="Arial"/>
          <w:spacing w:val="4"/>
          <w:sz w:val="20"/>
          <w:szCs w:val="20"/>
        </w:rPr>
        <w:br/>
        <w:t xml:space="preserve">w sprawie pełnomocnika, wnioskiem z dnia 30 kwietnia 2019 r., skorygowanym w trakcie prowadzonego postępowania, wystąpiło do Wojewody Mazowieckiego o wydanie decyzji o ustaleniu lokalizacji linii kolejowej dla obiektów metra dla inwestycji pn.: „Budowa II linii metra w Warszawie – III etap realizacji odcinka zachodniego od szlaku za stacją C04 »Powstańców Śląskich« do stacji Techniczno-Postojowej (STP) Mory wraz z STP Mory w zakresie </w:t>
      </w:r>
      <w:proofErr w:type="spellStart"/>
      <w:r w:rsidRPr="002C2F61">
        <w:rPr>
          <w:rFonts w:ascii="Arial" w:hAnsi="Arial" w:cs="Arial"/>
          <w:spacing w:val="4"/>
          <w:sz w:val="20"/>
          <w:szCs w:val="20"/>
        </w:rPr>
        <w:t>wentylatorni</w:t>
      </w:r>
      <w:proofErr w:type="spellEnd"/>
      <w:r w:rsidRPr="002C2F61">
        <w:rPr>
          <w:rFonts w:ascii="Arial" w:hAnsi="Arial" w:cs="Arial"/>
          <w:spacing w:val="4"/>
          <w:sz w:val="20"/>
          <w:szCs w:val="20"/>
        </w:rPr>
        <w:t xml:space="preserve"> V</w:t>
      </w:r>
      <w:r w:rsidR="00B90FCD" w:rsidRPr="002C2F61">
        <w:rPr>
          <w:rFonts w:ascii="Arial" w:hAnsi="Arial" w:cs="Arial"/>
          <w:spacing w:val="4"/>
          <w:sz w:val="20"/>
          <w:szCs w:val="20"/>
        </w:rPr>
        <w:t>2</w:t>
      </w:r>
      <w:r w:rsidRPr="002C2F61">
        <w:rPr>
          <w:rFonts w:ascii="Arial" w:hAnsi="Arial" w:cs="Arial"/>
          <w:spacing w:val="4"/>
          <w:sz w:val="20"/>
          <w:szCs w:val="20"/>
        </w:rPr>
        <w:t>”</w:t>
      </w:r>
      <w:r w:rsidRPr="002C2F61">
        <w:rPr>
          <w:rFonts w:ascii="Arial" w:hAnsi="Arial" w:cs="Arial"/>
          <w:bCs/>
          <w:iCs/>
          <w:spacing w:val="4"/>
          <w:sz w:val="20"/>
          <w:szCs w:val="20"/>
        </w:rPr>
        <w:t xml:space="preserve">. </w:t>
      </w:r>
      <w:r w:rsidRPr="002C2F61">
        <w:rPr>
          <w:rFonts w:ascii="Arial" w:hAnsi="Arial" w:cs="Arial"/>
          <w:bCs/>
          <w:i/>
          <w:color w:val="000000"/>
          <w:spacing w:val="4"/>
          <w:sz w:val="20"/>
          <w:szCs w:val="20"/>
          <w:shd w:val="clear" w:color="auto" w:fill="FFFFFF"/>
          <w:lang w:bidi="pl-PL"/>
        </w:rPr>
        <w:t xml:space="preserve">Inwestor </w:t>
      </w:r>
      <w:r w:rsidRPr="002C2F61">
        <w:rPr>
          <w:rFonts w:ascii="Arial" w:hAnsi="Arial" w:cs="Arial"/>
          <w:bCs/>
          <w:color w:val="000000"/>
          <w:spacing w:val="4"/>
          <w:sz w:val="20"/>
          <w:szCs w:val="20"/>
          <w:shd w:val="clear" w:color="auto" w:fill="FFFFFF"/>
          <w:lang w:bidi="pl-PL"/>
        </w:rPr>
        <w:t>wniósł także o nadanie decyzji rygoru natychmiastowej wykonalności, gdyż jest to niezbędne do wykazania prawa do dysponowania nieruchomością na cele budowlane oraz ze względu na interes społeczny</w:t>
      </w:r>
      <w:r w:rsidRPr="002C2F61">
        <w:rPr>
          <w:rFonts w:ascii="Arial" w:hAnsi="Arial" w:cs="Arial"/>
          <w:bCs/>
          <w:iCs/>
          <w:color w:val="000000"/>
          <w:spacing w:val="4"/>
          <w:sz w:val="20"/>
          <w:szCs w:val="20"/>
          <w:shd w:val="clear" w:color="auto" w:fill="FFFFFF"/>
          <w:lang w:bidi="pl-PL"/>
        </w:rPr>
        <w:t>.</w:t>
      </w:r>
    </w:p>
    <w:p w14:paraId="5939A95B" w14:textId="50316BBD" w:rsidR="00FC0488" w:rsidRPr="002C2F61" w:rsidRDefault="00FC0488" w:rsidP="00FC048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2C2F61">
        <w:rPr>
          <w:rFonts w:ascii="Arial" w:hAnsi="Arial" w:cs="Arial"/>
          <w:spacing w:val="4"/>
          <w:sz w:val="20"/>
          <w:szCs w:val="20"/>
        </w:rPr>
        <w:t xml:space="preserve">Po przeprowadzeniu postępowania w sprawie ww. wniosku, </w:t>
      </w:r>
      <w:r w:rsidRPr="002C2F61">
        <w:rPr>
          <w:rFonts w:ascii="Arial" w:hAnsi="Arial" w:cs="Arial"/>
          <w:bCs/>
          <w:spacing w:val="4"/>
          <w:sz w:val="20"/>
          <w:szCs w:val="20"/>
        </w:rPr>
        <w:t>Wojewoda Mazowiecki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 wydał w dniu </w:t>
      </w:r>
      <w:bookmarkStart w:id="20" w:name="_Hlk111538739"/>
      <w:r w:rsidRPr="002C2F61">
        <w:rPr>
          <w:rFonts w:ascii="Arial" w:hAnsi="Arial" w:cs="Arial"/>
          <w:spacing w:val="4"/>
          <w:sz w:val="20"/>
          <w:szCs w:val="20"/>
        </w:rPr>
        <w:br/>
      </w:r>
      <w:r w:rsidR="00414CE7" w:rsidRPr="002C2F61">
        <w:rPr>
          <w:rFonts w:ascii="Arial" w:hAnsi="Arial" w:cs="Arial"/>
          <w:spacing w:val="4"/>
          <w:sz w:val="20"/>
          <w:szCs w:val="20"/>
        </w:rPr>
        <w:t xml:space="preserve">29 kwietnia 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2020 r. decyzję Nr </w:t>
      </w:r>
      <w:r w:rsidR="00414CE7" w:rsidRPr="002C2F61">
        <w:rPr>
          <w:rFonts w:ascii="Arial" w:hAnsi="Arial" w:cs="Arial"/>
          <w:spacing w:val="4"/>
          <w:sz w:val="20"/>
          <w:szCs w:val="20"/>
        </w:rPr>
        <w:t>36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/SPEC/2020, znak: </w:t>
      </w:r>
      <w:bookmarkStart w:id="21" w:name="_Hlk112315082"/>
      <w:r w:rsidR="006A3D9E" w:rsidRPr="002C2F61">
        <w:rPr>
          <w:rFonts w:ascii="Arial" w:hAnsi="Arial" w:cs="Arial"/>
          <w:spacing w:val="4"/>
          <w:sz w:val="20"/>
          <w:szCs w:val="20"/>
        </w:rPr>
        <w:t>WI-I.747.2.6.2019.ZK/EA</w:t>
      </w:r>
      <w:r w:rsidRPr="002C2F61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bookmarkEnd w:id="21"/>
      <w:r w:rsidRPr="002C2F61">
        <w:rPr>
          <w:rFonts w:ascii="Arial" w:hAnsi="Arial" w:cs="Arial"/>
          <w:spacing w:val="4"/>
          <w:sz w:val="20"/>
          <w:szCs w:val="20"/>
        </w:rPr>
        <w:t xml:space="preserve">o ustaleniu lokalizacji linii kolejowej dla obiektów metra pn.: „Budowa II linii metra w Warszawie – III etap realizacji odcinka zachodniego od szlaku za stacją C04 »Powstańców Śląskich« do stacji Techniczno-Postojowej (STP) Mory wraz z STP Mory w zakresie </w:t>
      </w:r>
      <w:proofErr w:type="spellStart"/>
      <w:r w:rsidRPr="002C2F61">
        <w:rPr>
          <w:rFonts w:ascii="Arial" w:hAnsi="Arial" w:cs="Arial"/>
          <w:spacing w:val="4"/>
          <w:sz w:val="20"/>
          <w:szCs w:val="20"/>
        </w:rPr>
        <w:t>wentylatorni</w:t>
      </w:r>
      <w:proofErr w:type="spellEnd"/>
      <w:r w:rsidRPr="002C2F61">
        <w:rPr>
          <w:rFonts w:ascii="Arial" w:hAnsi="Arial" w:cs="Arial"/>
          <w:spacing w:val="4"/>
          <w:sz w:val="20"/>
          <w:szCs w:val="20"/>
        </w:rPr>
        <w:t xml:space="preserve"> V</w:t>
      </w:r>
      <w:r w:rsidR="00414CE7" w:rsidRPr="002C2F61">
        <w:rPr>
          <w:rFonts w:ascii="Arial" w:hAnsi="Arial" w:cs="Arial"/>
          <w:spacing w:val="4"/>
          <w:sz w:val="20"/>
          <w:szCs w:val="20"/>
        </w:rPr>
        <w:t>2</w:t>
      </w:r>
      <w:r w:rsidRPr="002C2F61">
        <w:rPr>
          <w:rFonts w:ascii="Arial" w:hAnsi="Arial" w:cs="Arial"/>
          <w:spacing w:val="4"/>
          <w:sz w:val="20"/>
          <w:szCs w:val="20"/>
        </w:rPr>
        <w:t>”</w:t>
      </w:r>
      <w:r w:rsidRPr="002C2F61">
        <w:rPr>
          <w:rFonts w:ascii="Arial" w:hAnsi="Arial" w:cs="Arial"/>
          <w:bCs/>
          <w:iCs/>
          <w:spacing w:val="4"/>
          <w:sz w:val="20"/>
          <w:szCs w:val="20"/>
        </w:rPr>
        <w:t>,</w:t>
      </w:r>
      <w:bookmarkEnd w:id="20"/>
      <w:r w:rsidRPr="002C2F61">
        <w:rPr>
          <w:rFonts w:ascii="Arial" w:hAnsi="Arial" w:cs="Arial"/>
          <w:spacing w:val="4"/>
          <w:sz w:val="20"/>
          <w:szCs w:val="20"/>
        </w:rPr>
        <w:t xml:space="preserve"> zwaną dalej</w:t>
      </w:r>
      <w:r w:rsidRPr="002C2F61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2C2F61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„decyzją Wojewody Mazowieckiego” </w:t>
      </w:r>
      <w:r w:rsidRPr="002C2F61">
        <w:rPr>
          <w:rFonts w:ascii="Arial" w:hAnsi="Arial" w:cs="Arial"/>
          <w:bCs/>
          <w:spacing w:val="4"/>
          <w:sz w:val="20"/>
          <w:szCs w:val="20"/>
        </w:rPr>
        <w:t>oraz</w:t>
      </w:r>
      <w:r w:rsidRPr="002C2F61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nadał jej rygor natychmiastowej wykonalności. </w:t>
      </w:r>
    </w:p>
    <w:p w14:paraId="1703E5F3" w14:textId="77777777" w:rsidR="008D6FA8" w:rsidRPr="002C2F61" w:rsidRDefault="008D6FA8" w:rsidP="00365F8C">
      <w:pPr>
        <w:tabs>
          <w:tab w:val="left" w:pos="851"/>
        </w:tabs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2C2F61">
        <w:rPr>
          <w:rFonts w:ascii="Arial" w:hAnsi="Arial" w:cs="Arial"/>
          <w:spacing w:val="4"/>
          <w:sz w:val="20"/>
          <w:szCs w:val="20"/>
        </w:rPr>
        <w:t xml:space="preserve">Od </w:t>
      </w:r>
      <w:r w:rsidRPr="002C2F61">
        <w:rPr>
          <w:rFonts w:ascii="Arial" w:hAnsi="Arial" w:cs="Arial"/>
          <w:i/>
          <w:spacing w:val="4"/>
          <w:sz w:val="20"/>
          <w:szCs w:val="20"/>
        </w:rPr>
        <w:t xml:space="preserve">decyzji Wojewody Mazowieckiego </w:t>
      </w:r>
      <w:r w:rsidRPr="002C2F61">
        <w:rPr>
          <w:rFonts w:ascii="Arial" w:hAnsi="Arial" w:cs="Arial"/>
          <w:spacing w:val="4"/>
          <w:sz w:val="20"/>
          <w:szCs w:val="20"/>
        </w:rPr>
        <w:t>odwołania, za pośrednictwem organu pierwszej instancji, wnieśli:</w:t>
      </w:r>
    </w:p>
    <w:p w14:paraId="0B9963D0" w14:textId="1C1EED91" w:rsidR="008D6FA8" w:rsidRPr="00365F8C" w:rsidRDefault="008D6FA8" w:rsidP="00365F8C">
      <w:pPr>
        <w:pStyle w:val="Akapitzlist"/>
        <w:numPr>
          <w:ilvl w:val="0"/>
          <w:numId w:val="19"/>
        </w:numPr>
        <w:tabs>
          <w:tab w:val="left" w:pos="851"/>
        </w:tabs>
        <w:spacing w:after="120" w:line="240" w:lineRule="exact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2C2F61">
        <w:rPr>
          <w:rFonts w:ascii="Arial" w:hAnsi="Arial" w:cs="Arial"/>
          <w:spacing w:val="4"/>
          <w:sz w:val="20"/>
          <w:szCs w:val="20"/>
        </w:rPr>
        <w:t>J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 S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Pr="002C2F61">
        <w:rPr>
          <w:rFonts w:ascii="Arial" w:hAnsi="Arial" w:cs="Arial"/>
          <w:spacing w:val="4"/>
          <w:sz w:val="20"/>
          <w:szCs w:val="20"/>
        </w:rPr>
        <w:t xml:space="preserve"> </w:t>
      </w:r>
      <w:r w:rsidR="00856B86">
        <w:rPr>
          <w:rFonts w:ascii="Arial" w:hAnsi="Arial" w:cs="Arial"/>
          <w:spacing w:val="4"/>
          <w:sz w:val="20"/>
          <w:szCs w:val="20"/>
        </w:rPr>
        <w:t xml:space="preserve">(pismo z dnia 16 czerwca 2020 r. wniesione </w:t>
      </w:r>
      <w:r w:rsidR="004633EF">
        <w:rPr>
          <w:rFonts w:ascii="Arial" w:hAnsi="Arial" w:cs="Arial"/>
          <w:spacing w:val="4"/>
          <w:sz w:val="20"/>
          <w:szCs w:val="20"/>
        </w:rPr>
        <w:t xml:space="preserve">przez skarżącego </w:t>
      </w:r>
      <w:bookmarkStart w:id="22" w:name="_Hlk114128893"/>
      <w:r w:rsidR="00856B86" w:rsidRPr="00365F8C">
        <w:rPr>
          <w:rFonts w:ascii="Arial" w:hAnsi="Arial" w:cs="Arial"/>
          <w:spacing w:val="4"/>
          <w:sz w:val="20"/>
          <w:szCs w:val="20"/>
        </w:rPr>
        <w:t xml:space="preserve">bez pośrednictwa pełnomocnika, tj.  </w:t>
      </w:r>
      <w:r w:rsidRPr="00365F8C">
        <w:rPr>
          <w:rFonts w:ascii="Arial" w:hAnsi="Arial" w:cs="Arial"/>
          <w:spacing w:val="4"/>
          <w:sz w:val="20"/>
          <w:szCs w:val="20"/>
        </w:rPr>
        <w:t>J</w:t>
      </w:r>
      <w:r w:rsidR="009248E5">
        <w:rPr>
          <w:rFonts w:ascii="Arial" w:hAnsi="Arial" w:cs="Arial"/>
          <w:spacing w:val="4"/>
          <w:sz w:val="20"/>
          <w:szCs w:val="20"/>
        </w:rPr>
        <w:t>.</w:t>
      </w:r>
      <w:r w:rsidRPr="00365F8C">
        <w:rPr>
          <w:rFonts w:ascii="Arial" w:hAnsi="Arial" w:cs="Arial"/>
          <w:spacing w:val="4"/>
          <w:sz w:val="20"/>
          <w:szCs w:val="20"/>
        </w:rPr>
        <w:t xml:space="preserve"> S</w:t>
      </w:r>
      <w:bookmarkEnd w:id="22"/>
      <w:r w:rsidR="009248E5">
        <w:rPr>
          <w:rFonts w:ascii="Arial" w:hAnsi="Arial" w:cs="Arial"/>
          <w:spacing w:val="4"/>
          <w:sz w:val="20"/>
          <w:szCs w:val="20"/>
        </w:rPr>
        <w:t>.</w:t>
      </w:r>
      <w:r w:rsidR="00856B86" w:rsidRPr="00365F8C">
        <w:rPr>
          <w:rFonts w:ascii="Arial" w:hAnsi="Arial" w:cs="Arial"/>
          <w:spacing w:val="4"/>
          <w:sz w:val="20"/>
          <w:szCs w:val="20"/>
        </w:rPr>
        <w:t xml:space="preserve">). Odwołanie zostało </w:t>
      </w:r>
      <w:r w:rsidRPr="00365F8C">
        <w:rPr>
          <w:rFonts w:ascii="Arial" w:hAnsi="Arial" w:cs="Arial"/>
          <w:spacing w:val="4"/>
          <w:sz w:val="20"/>
          <w:szCs w:val="20"/>
        </w:rPr>
        <w:t>uzupełnione w trakcie prowadzonego postępowania</w:t>
      </w:r>
      <w:r w:rsidR="00856B86" w:rsidRPr="00365F8C">
        <w:rPr>
          <w:rFonts w:ascii="Arial" w:hAnsi="Arial" w:cs="Arial"/>
          <w:spacing w:val="4"/>
          <w:sz w:val="20"/>
          <w:szCs w:val="20"/>
        </w:rPr>
        <w:t xml:space="preserve"> odwoławczego</w:t>
      </w:r>
      <w:r w:rsidR="007937CA">
        <w:rPr>
          <w:rFonts w:ascii="Arial" w:hAnsi="Arial" w:cs="Arial"/>
          <w:spacing w:val="4"/>
          <w:sz w:val="20"/>
          <w:szCs w:val="20"/>
        </w:rPr>
        <w:t>;</w:t>
      </w:r>
    </w:p>
    <w:p w14:paraId="1696CF73" w14:textId="74A40295" w:rsidR="008D6FA8" w:rsidRPr="00B8618A" w:rsidRDefault="008D6FA8" w:rsidP="00B8618A">
      <w:pPr>
        <w:pStyle w:val="Akapitzlist"/>
        <w:numPr>
          <w:ilvl w:val="0"/>
          <w:numId w:val="19"/>
        </w:numPr>
        <w:tabs>
          <w:tab w:val="left" w:pos="851"/>
        </w:tabs>
        <w:spacing w:after="240" w:line="240" w:lineRule="exact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670E69">
        <w:rPr>
          <w:rFonts w:ascii="Arial" w:hAnsi="Arial" w:cs="Arial"/>
          <w:spacing w:val="4"/>
          <w:sz w:val="20"/>
          <w:szCs w:val="20"/>
        </w:rPr>
        <w:t>E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Pr="00670E69">
        <w:rPr>
          <w:rFonts w:ascii="Arial" w:hAnsi="Arial" w:cs="Arial"/>
          <w:spacing w:val="4"/>
          <w:sz w:val="20"/>
          <w:szCs w:val="20"/>
        </w:rPr>
        <w:t xml:space="preserve"> C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Pr="00670E69">
        <w:rPr>
          <w:rFonts w:ascii="Arial" w:hAnsi="Arial" w:cs="Arial"/>
          <w:spacing w:val="4"/>
          <w:sz w:val="20"/>
          <w:szCs w:val="20"/>
        </w:rPr>
        <w:t xml:space="preserve"> </w:t>
      </w:r>
      <w:r w:rsidR="00CE54CD">
        <w:rPr>
          <w:rFonts w:ascii="Arial" w:hAnsi="Arial" w:cs="Arial"/>
          <w:spacing w:val="4"/>
          <w:sz w:val="20"/>
          <w:szCs w:val="20"/>
        </w:rPr>
        <w:t>(</w:t>
      </w:r>
      <w:r w:rsidRPr="00365F8C">
        <w:rPr>
          <w:rFonts w:ascii="Arial" w:hAnsi="Arial" w:cs="Arial"/>
          <w:spacing w:val="4"/>
          <w:sz w:val="20"/>
          <w:szCs w:val="20"/>
        </w:rPr>
        <w:t>pismo z dnia 24 listopada 2021 r. wniesion</w:t>
      </w:r>
      <w:r w:rsidR="00B94BE4" w:rsidRPr="00365F8C">
        <w:rPr>
          <w:rFonts w:ascii="Arial" w:hAnsi="Arial" w:cs="Arial"/>
          <w:spacing w:val="4"/>
          <w:sz w:val="20"/>
          <w:szCs w:val="20"/>
        </w:rPr>
        <w:t>e</w:t>
      </w:r>
      <w:r w:rsidR="00211E47" w:rsidRPr="00670E69">
        <w:rPr>
          <w:rFonts w:ascii="Arial" w:hAnsi="Arial" w:cs="Arial"/>
          <w:spacing w:val="4"/>
          <w:sz w:val="20"/>
          <w:szCs w:val="20"/>
        </w:rPr>
        <w:t xml:space="preserve"> </w:t>
      </w:r>
      <w:r w:rsidR="00CF60BF" w:rsidRPr="00365F8C">
        <w:rPr>
          <w:rFonts w:ascii="Arial" w:hAnsi="Arial" w:cs="Arial"/>
          <w:spacing w:val="4"/>
          <w:sz w:val="20"/>
          <w:szCs w:val="20"/>
        </w:rPr>
        <w:t xml:space="preserve">przez skarżącą, </w:t>
      </w:r>
      <w:r w:rsidRPr="00365F8C">
        <w:rPr>
          <w:rFonts w:ascii="Arial" w:hAnsi="Arial" w:cs="Arial"/>
          <w:spacing w:val="4"/>
          <w:sz w:val="20"/>
          <w:szCs w:val="20"/>
        </w:rPr>
        <w:t xml:space="preserve">za pośrednictwem platformy </w:t>
      </w:r>
      <w:proofErr w:type="spellStart"/>
      <w:r w:rsidRPr="00365F8C">
        <w:rPr>
          <w:rFonts w:ascii="Arial" w:hAnsi="Arial" w:cs="Arial"/>
          <w:spacing w:val="4"/>
          <w:sz w:val="20"/>
          <w:szCs w:val="20"/>
        </w:rPr>
        <w:t>ePUAP</w:t>
      </w:r>
      <w:proofErr w:type="spellEnd"/>
      <w:r w:rsidR="00211E47" w:rsidRPr="00670E69">
        <w:rPr>
          <w:rFonts w:ascii="Arial" w:hAnsi="Arial" w:cs="Arial"/>
          <w:spacing w:val="4"/>
          <w:sz w:val="20"/>
          <w:szCs w:val="20"/>
        </w:rPr>
        <w:t>, bez pośrednictwa pełnomocnika, tj. P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="00211E47" w:rsidRPr="00670E69">
        <w:rPr>
          <w:rFonts w:ascii="Arial" w:hAnsi="Arial" w:cs="Arial"/>
          <w:spacing w:val="4"/>
          <w:sz w:val="20"/>
          <w:szCs w:val="20"/>
        </w:rPr>
        <w:t xml:space="preserve"> C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="00211E47" w:rsidRPr="00670E69">
        <w:rPr>
          <w:rFonts w:ascii="Arial" w:hAnsi="Arial" w:cs="Arial"/>
          <w:spacing w:val="4"/>
          <w:sz w:val="20"/>
          <w:szCs w:val="20"/>
        </w:rPr>
        <w:t>).</w:t>
      </w:r>
      <w:r w:rsidR="00670E69" w:rsidRPr="00670E69">
        <w:t xml:space="preserve"> </w:t>
      </w:r>
      <w:r w:rsidR="00670E69" w:rsidRPr="00670E69">
        <w:rPr>
          <w:rFonts w:ascii="Arial" w:hAnsi="Arial" w:cs="Arial"/>
          <w:spacing w:val="4"/>
          <w:sz w:val="20"/>
          <w:szCs w:val="20"/>
        </w:rPr>
        <w:t>Wyjaśnić należy, iż odwołanie E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="00670E69" w:rsidRPr="00670E69">
        <w:rPr>
          <w:rFonts w:ascii="Arial" w:hAnsi="Arial" w:cs="Arial"/>
          <w:spacing w:val="4"/>
          <w:sz w:val="20"/>
          <w:szCs w:val="20"/>
        </w:rPr>
        <w:t xml:space="preserve"> C</w:t>
      </w:r>
      <w:r w:rsidR="006725DF">
        <w:rPr>
          <w:rFonts w:ascii="Arial" w:hAnsi="Arial" w:cs="Arial"/>
          <w:spacing w:val="4"/>
          <w:sz w:val="20"/>
          <w:szCs w:val="20"/>
        </w:rPr>
        <w:t>.</w:t>
      </w:r>
      <w:r w:rsidR="00670E69" w:rsidRPr="00670E69">
        <w:rPr>
          <w:rFonts w:ascii="Arial" w:hAnsi="Arial" w:cs="Arial"/>
          <w:spacing w:val="4"/>
          <w:sz w:val="20"/>
          <w:szCs w:val="20"/>
        </w:rPr>
        <w:t xml:space="preserve"> </w:t>
      </w:r>
      <w:r w:rsidR="00670E69">
        <w:rPr>
          <w:rFonts w:ascii="Arial" w:hAnsi="Arial" w:cs="Arial"/>
          <w:spacing w:val="4"/>
          <w:sz w:val="20"/>
          <w:szCs w:val="20"/>
        </w:rPr>
        <w:t xml:space="preserve">zostało </w:t>
      </w:r>
      <w:r w:rsidR="00670E69" w:rsidRPr="00670E69">
        <w:rPr>
          <w:rFonts w:ascii="Arial" w:hAnsi="Arial" w:cs="Arial"/>
          <w:spacing w:val="4"/>
          <w:sz w:val="20"/>
          <w:szCs w:val="20"/>
        </w:rPr>
        <w:t>złożono w związku z doręczonym jej postanowieniem Wojewody Mazowieckiego Nr 1560/SAAB/2021 z dnia 27 października 2021 r., znak: WI-I.747.2.6.2019.ZK/EA(MP)</w:t>
      </w:r>
      <w:r w:rsidR="00670E69">
        <w:rPr>
          <w:rFonts w:ascii="Arial" w:hAnsi="Arial" w:cs="Arial"/>
          <w:spacing w:val="4"/>
          <w:sz w:val="20"/>
          <w:szCs w:val="20"/>
        </w:rPr>
        <w:t xml:space="preserve">, </w:t>
      </w:r>
      <w:r w:rsidR="00670E69" w:rsidRPr="00670E69">
        <w:rPr>
          <w:rFonts w:ascii="Arial" w:hAnsi="Arial" w:cs="Arial"/>
          <w:spacing w:val="4"/>
          <w:sz w:val="20"/>
          <w:szCs w:val="20"/>
        </w:rPr>
        <w:t xml:space="preserve">odmawiającym uzupełnienia </w:t>
      </w:r>
      <w:r w:rsidR="00670E69" w:rsidRPr="00B8618A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="00670E69" w:rsidRPr="00670E69">
        <w:rPr>
          <w:rFonts w:ascii="Arial" w:hAnsi="Arial" w:cs="Arial"/>
          <w:spacing w:val="4"/>
          <w:sz w:val="20"/>
          <w:szCs w:val="20"/>
        </w:rPr>
        <w:t>, zwanym dalej „</w:t>
      </w:r>
      <w:r w:rsidR="00670E69" w:rsidRPr="00B8618A">
        <w:rPr>
          <w:rFonts w:ascii="Arial" w:hAnsi="Arial" w:cs="Arial"/>
          <w:i/>
          <w:iCs/>
          <w:spacing w:val="4"/>
          <w:sz w:val="20"/>
          <w:szCs w:val="20"/>
        </w:rPr>
        <w:t xml:space="preserve">postanowieniem Wojewody Mazowieckiego </w:t>
      </w:r>
      <w:r w:rsidR="006725DF">
        <w:rPr>
          <w:rFonts w:ascii="Arial" w:hAnsi="Arial" w:cs="Arial"/>
          <w:i/>
          <w:iCs/>
          <w:spacing w:val="4"/>
          <w:sz w:val="20"/>
          <w:szCs w:val="20"/>
        </w:rPr>
        <w:br/>
      </w:r>
      <w:r w:rsidR="00670E69" w:rsidRPr="00B8618A">
        <w:rPr>
          <w:rFonts w:ascii="Arial" w:hAnsi="Arial" w:cs="Arial"/>
          <w:i/>
          <w:iCs/>
          <w:spacing w:val="4"/>
          <w:sz w:val="20"/>
          <w:szCs w:val="20"/>
        </w:rPr>
        <w:t>o odmowie uzupełnienia decyzji</w:t>
      </w:r>
      <w:r w:rsidR="00670E69" w:rsidRPr="00670E69">
        <w:rPr>
          <w:rFonts w:ascii="Arial" w:hAnsi="Arial" w:cs="Arial"/>
          <w:spacing w:val="4"/>
          <w:sz w:val="20"/>
          <w:szCs w:val="20"/>
        </w:rPr>
        <w:t xml:space="preserve">”, wydanym po rozpatrzeniu </w:t>
      </w:r>
      <w:r w:rsidR="00670E69">
        <w:rPr>
          <w:rFonts w:ascii="Arial" w:hAnsi="Arial" w:cs="Arial"/>
          <w:spacing w:val="4"/>
          <w:sz w:val="20"/>
          <w:szCs w:val="20"/>
        </w:rPr>
        <w:t xml:space="preserve">jej </w:t>
      </w:r>
      <w:r w:rsidR="00670E69" w:rsidRPr="00670E69">
        <w:rPr>
          <w:rFonts w:ascii="Arial" w:hAnsi="Arial" w:cs="Arial"/>
          <w:spacing w:val="4"/>
          <w:sz w:val="20"/>
          <w:szCs w:val="20"/>
        </w:rPr>
        <w:t>wniosku z dnia 26 czerwca 2020 r.</w:t>
      </w:r>
      <w:r w:rsidR="00670E69">
        <w:rPr>
          <w:rFonts w:ascii="Arial" w:hAnsi="Arial" w:cs="Arial"/>
          <w:spacing w:val="4"/>
          <w:sz w:val="20"/>
          <w:szCs w:val="20"/>
        </w:rPr>
        <w:t xml:space="preserve"> </w:t>
      </w:r>
      <w:r w:rsidR="006725DF">
        <w:rPr>
          <w:rFonts w:ascii="Arial" w:hAnsi="Arial" w:cs="Arial"/>
          <w:spacing w:val="4"/>
          <w:sz w:val="20"/>
          <w:szCs w:val="20"/>
        </w:rPr>
        <w:br/>
      </w:r>
      <w:r w:rsidR="00670E69">
        <w:rPr>
          <w:rFonts w:ascii="Arial" w:hAnsi="Arial" w:cs="Arial"/>
          <w:spacing w:val="4"/>
          <w:sz w:val="20"/>
          <w:szCs w:val="20"/>
        </w:rPr>
        <w:t xml:space="preserve">o uzupełnienie rzeczonej decyzji. </w:t>
      </w:r>
    </w:p>
    <w:p w14:paraId="69899658" w14:textId="77777777" w:rsidR="008D6FA8" w:rsidRPr="00F744CD" w:rsidRDefault="008D6FA8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lastRenderedPageBreak/>
        <w:t xml:space="preserve">Odwołania wniesiono w terminie. </w:t>
      </w:r>
    </w:p>
    <w:p w14:paraId="5E59A7F3" w14:textId="12E346E9" w:rsidR="008D6FA8" w:rsidRPr="00F744CD" w:rsidRDefault="008D6FA8" w:rsidP="00F744C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Ponadto, odwołanie od </w:t>
      </w:r>
      <w:r w:rsidRPr="00F744CD">
        <w:rPr>
          <w:rFonts w:ascii="Arial" w:hAnsi="Arial" w:cs="Arial"/>
          <w:i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wniosła także </w:t>
      </w:r>
      <w:r w:rsidR="00AA317A" w:rsidRPr="00F744CD">
        <w:rPr>
          <w:rFonts w:ascii="Arial" w:hAnsi="Arial" w:cs="Arial"/>
          <w:spacing w:val="4"/>
          <w:sz w:val="20"/>
          <w:szCs w:val="20"/>
        </w:rPr>
        <w:t>spółka J</w:t>
      </w:r>
      <w:r w:rsidR="00AF4C8B">
        <w:rPr>
          <w:rFonts w:ascii="Arial" w:hAnsi="Arial" w:cs="Arial"/>
          <w:spacing w:val="4"/>
          <w:sz w:val="20"/>
          <w:szCs w:val="20"/>
        </w:rPr>
        <w:t xml:space="preserve">. </w:t>
      </w:r>
      <w:r w:rsidR="00AA317A" w:rsidRPr="00F744CD">
        <w:rPr>
          <w:rFonts w:ascii="Arial" w:hAnsi="Arial" w:cs="Arial"/>
          <w:spacing w:val="4"/>
          <w:sz w:val="20"/>
          <w:szCs w:val="20"/>
        </w:rPr>
        <w:t xml:space="preserve">z siedzibą </w:t>
      </w:r>
      <w:r w:rsidR="009811A1">
        <w:rPr>
          <w:rFonts w:ascii="Arial" w:hAnsi="Arial" w:cs="Arial"/>
          <w:spacing w:val="4"/>
          <w:sz w:val="20"/>
          <w:szCs w:val="20"/>
        </w:rPr>
        <w:br/>
      </w:r>
      <w:r w:rsidR="00AA317A" w:rsidRPr="00F744CD">
        <w:rPr>
          <w:rFonts w:ascii="Arial" w:hAnsi="Arial" w:cs="Arial"/>
          <w:spacing w:val="4"/>
          <w:sz w:val="20"/>
          <w:szCs w:val="20"/>
        </w:rPr>
        <w:t>w Warszawie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. Organ odwoławczy </w:t>
      </w:r>
      <w:r w:rsidR="00A67630" w:rsidRPr="00F744CD">
        <w:rPr>
          <w:rFonts w:ascii="Arial" w:hAnsi="Arial" w:cs="Arial"/>
          <w:spacing w:val="4"/>
          <w:sz w:val="20"/>
          <w:szCs w:val="20"/>
        </w:rPr>
        <w:t xml:space="preserve">odrębnym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postanowieniem, wydanym na podstawie art. 134 </w:t>
      </w:r>
      <w:r w:rsidRPr="00F744CD">
        <w:rPr>
          <w:rFonts w:ascii="Arial" w:hAnsi="Arial" w:cs="Arial"/>
          <w:i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stwierdził uchybienie terminu do wniesienia </w:t>
      </w:r>
      <w:r w:rsidR="00AA317A" w:rsidRPr="00F744CD">
        <w:rPr>
          <w:rFonts w:ascii="Arial" w:hAnsi="Arial" w:cs="Arial"/>
          <w:spacing w:val="4"/>
          <w:sz w:val="20"/>
          <w:szCs w:val="20"/>
        </w:rPr>
        <w:t xml:space="preserve">tego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odwołania. </w:t>
      </w:r>
    </w:p>
    <w:p w14:paraId="1C910014" w14:textId="25703232" w:rsidR="00FC0488" w:rsidRPr="00F744CD" w:rsidRDefault="00FC0488" w:rsidP="00F744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24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>Uwzględniając fakt, iż właściwym w przedmiotowej sprawie - stosownie do treści rozporządzenia Prezesa Rady Ministrów z dnia 15 kwietnia 2022 r. w sprawie szczegółowego zakresu działania Ministra Rozwoju i Technologii (Dz. U. z 2022 r. poz. 838) - jest Minister Rozwoju i Technologii, zwany dalej „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Ministrem</w:t>
      </w:r>
      <w:r w:rsidRPr="00F744CD">
        <w:rPr>
          <w:rFonts w:ascii="Arial" w:hAnsi="Arial" w:cs="Arial"/>
          <w:bCs/>
          <w:spacing w:val="4"/>
          <w:sz w:val="20"/>
          <w:szCs w:val="20"/>
        </w:rPr>
        <w:t>”, stwierdzono, co następuje.</w:t>
      </w:r>
    </w:p>
    <w:p w14:paraId="708706A2" w14:textId="68EA29B0" w:rsidR="00AF55CD" w:rsidRPr="00F744CD" w:rsidRDefault="00FE52DA" w:rsidP="00F744CD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Pismem z dnia 7 maja 2021 r.</w:t>
      </w:r>
      <w:r w:rsidR="00B3042C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23" w:name="_Hlk112757979"/>
      <w:r w:rsidRPr="00F744CD">
        <w:rPr>
          <w:rFonts w:ascii="Arial" w:hAnsi="Arial" w:cs="Arial"/>
          <w:spacing w:val="4"/>
          <w:sz w:val="20"/>
          <w:szCs w:val="20"/>
        </w:rPr>
        <w:t>J</w:t>
      </w:r>
      <w:r w:rsidR="00AD0773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S</w:t>
      </w:r>
      <w:r w:rsidR="00AD0773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bookmarkEnd w:id="23"/>
      <w:r w:rsidRPr="00F744CD">
        <w:rPr>
          <w:rFonts w:ascii="Arial" w:hAnsi="Arial" w:cs="Arial"/>
          <w:spacing w:val="4"/>
          <w:sz w:val="20"/>
          <w:szCs w:val="20"/>
        </w:rPr>
        <w:t xml:space="preserve">poinformował, iż aktem notarialnym Rep. A nr </w:t>
      </w:r>
      <w:r w:rsidR="00AD0773">
        <w:rPr>
          <w:rFonts w:ascii="Arial" w:hAnsi="Arial" w:cs="Arial"/>
          <w:spacing w:val="4"/>
          <w:sz w:val="20"/>
          <w:szCs w:val="20"/>
        </w:rPr>
        <w:t xml:space="preserve">… </w:t>
      </w:r>
      <w:r w:rsidR="00B3042C" w:rsidRPr="00F744CD">
        <w:rPr>
          <w:rFonts w:ascii="Arial" w:hAnsi="Arial" w:cs="Arial"/>
          <w:spacing w:val="4"/>
          <w:sz w:val="20"/>
          <w:szCs w:val="20"/>
        </w:rPr>
        <w:t xml:space="preserve">z dnia </w:t>
      </w:r>
      <w:r w:rsidR="00B3042C" w:rsidRPr="00F744CD">
        <w:rPr>
          <w:rFonts w:ascii="Arial" w:hAnsi="Arial" w:cs="Arial"/>
          <w:iCs/>
          <w:spacing w:val="4"/>
          <w:sz w:val="20"/>
          <w:szCs w:val="20"/>
        </w:rPr>
        <w:t>7 maja 2021 r.</w:t>
      </w:r>
      <w:r w:rsidR="00B3042C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spacing w:val="4"/>
          <w:sz w:val="20"/>
          <w:szCs w:val="20"/>
        </w:rPr>
        <w:t>zbył działki o nr</w:t>
      </w:r>
      <w:r w:rsidR="00B3042C" w:rsidRPr="00F744CD">
        <w:rPr>
          <w:rFonts w:ascii="Arial" w:hAnsi="Arial" w:cs="Arial"/>
          <w:spacing w:val="4"/>
          <w:sz w:val="20"/>
          <w:szCs w:val="20"/>
        </w:rPr>
        <w:t>: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3/4, 3/5, 3/13 z obrębu 6-13-09, będące jego własnością</w:t>
      </w:r>
      <w:r w:rsidR="00B3042C" w:rsidRPr="00F744CD">
        <w:rPr>
          <w:rFonts w:ascii="Arial" w:hAnsi="Arial" w:cs="Arial"/>
          <w:spacing w:val="4"/>
          <w:sz w:val="20"/>
          <w:szCs w:val="20"/>
        </w:rPr>
        <w:t xml:space="preserve"> i objęte zakresem </w:t>
      </w:r>
      <w:r w:rsidR="00AF55CD" w:rsidRPr="00365F8C">
        <w:rPr>
          <w:rFonts w:ascii="Arial" w:hAnsi="Arial" w:cs="Arial"/>
          <w:i/>
          <w:iCs/>
          <w:spacing w:val="4"/>
          <w:sz w:val="20"/>
          <w:szCs w:val="20"/>
        </w:rPr>
        <w:t>decyzji</w:t>
      </w:r>
      <w:r w:rsidR="00B3042C" w:rsidRPr="00365F8C">
        <w:rPr>
          <w:rFonts w:ascii="Arial" w:hAnsi="Arial" w:cs="Arial"/>
          <w:i/>
          <w:iCs/>
          <w:spacing w:val="4"/>
          <w:sz w:val="20"/>
          <w:szCs w:val="20"/>
        </w:rPr>
        <w:t xml:space="preserve"> Wojewody </w:t>
      </w:r>
      <w:r w:rsidR="00AF55CD" w:rsidRPr="00F744CD">
        <w:rPr>
          <w:rFonts w:ascii="Arial" w:hAnsi="Arial" w:cs="Arial"/>
          <w:i/>
          <w:iCs/>
          <w:spacing w:val="4"/>
          <w:sz w:val="20"/>
          <w:szCs w:val="20"/>
        </w:rPr>
        <w:t>Mazowieckiego</w:t>
      </w:r>
      <w:r w:rsidR="00AF55CD" w:rsidRPr="00F744CD">
        <w:rPr>
          <w:rFonts w:ascii="Arial" w:hAnsi="Arial" w:cs="Arial"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na rzecz </w:t>
      </w:r>
      <w:r w:rsidR="00AF55CD" w:rsidRPr="00F744CD">
        <w:rPr>
          <w:rFonts w:ascii="Arial" w:hAnsi="Arial" w:cs="Arial"/>
          <w:spacing w:val="4"/>
          <w:sz w:val="20"/>
          <w:szCs w:val="20"/>
        </w:rPr>
        <w:t xml:space="preserve">spółki </w:t>
      </w:r>
      <w:r w:rsidRPr="00F744CD">
        <w:rPr>
          <w:rFonts w:ascii="Arial" w:hAnsi="Arial" w:cs="Arial"/>
          <w:iCs/>
          <w:spacing w:val="4"/>
          <w:sz w:val="20"/>
          <w:szCs w:val="20"/>
        </w:rPr>
        <w:t>S</w:t>
      </w:r>
      <w:r w:rsidR="00AD0773">
        <w:rPr>
          <w:rFonts w:ascii="Arial" w:hAnsi="Arial" w:cs="Arial"/>
          <w:iCs/>
          <w:spacing w:val="4"/>
          <w:sz w:val="20"/>
          <w:szCs w:val="20"/>
        </w:rPr>
        <w:t>.</w:t>
      </w:r>
      <w:r w:rsidR="00AF55CD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>z siedzibą w Warszawie</w:t>
      </w:r>
      <w:r w:rsidR="00AF55CD" w:rsidRPr="00F744CD">
        <w:rPr>
          <w:rFonts w:ascii="Arial" w:hAnsi="Arial" w:cs="Arial"/>
          <w:spacing w:val="4"/>
          <w:sz w:val="20"/>
          <w:szCs w:val="20"/>
        </w:rPr>
        <w:t>, zwanej dalej „</w:t>
      </w:r>
      <w:r w:rsidR="00AF55CD" w:rsidRPr="00F744CD">
        <w:rPr>
          <w:rFonts w:ascii="Arial" w:hAnsi="Arial" w:cs="Arial"/>
          <w:i/>
          <w:spacing w:val="4"/>
          <w:sz w:val="20"/>
          <w:szCs w:val="20"/>
        </w:rPr>
        <w:t>S</w:t>
      </w:r>
      <w:r w:rsidR="00AD0773">
        <w:rPr>
          <w:rFonts w:ascii="Arial" w:hAnsi="Arial" w:cs="Arial"/>
          <w:i/>
          <w:spacing w:val="4"/>
          <w:sz w:val="20"/>
          <w:szCs w:val="20"/>
        </w:rPr>
        <w:t xml:space="preserve">.” </w:t>
      </w:r>
      <w:r w:rsidR="00AF55CD" w:rsidRPr="00F744CD">
        <w:rPr>
          <w:rFonts w:ascii="Arial" w:hAnsi="Arial" w:cs="Arial"/>
          <w:iCs/>
          <w:spacing w:val="4"/>
          <w:sz w:val="20"/>
          <w:szCs w:val="20"/>
        </w:rPr>
        <w:t>W odpowiedzi na wezwanie organu odwoławczego, pismem z dnia 4 listopada 2021 r. J</w:t>
      </w:r>
      <w:r w:rsidR="00AD0773">
        <w:rPr>
          <w:rFonts w:ascii="Arial" w:hAnsi="Arial" w:cs="Arial"/>
          <w:iCs/>
          <w:spacing w:val="4"/>
          <w:sz w:val="20"/>
          <w:szCs w:val="20"/>
        </w:rPr>
        <w:t>.</w:t>
      </w:r>
      <w:r w:rsidR="00AF55CD" w:rsidRPr="00F744CD">
        <w:rPr>
          <w:rFonts w:ascii="Arial" w:hAnsi="Arial" w:cs="Arial"/>
          <w:iCs/>
          <w:spacing w:val="4"/>
          <w:sz w:val="20"/>
          <w:szCs w:val="20"/>
        </w:rPr>
        <w:t xml:space="preserve"> S</w:t>
      </w:r>
      <w:r w:rsidR="00AD0773">
        <w:rPr>
          <w:rFonts w:ascii="Arial" w:hAnsi="Arial" w:cs="Arial"/>
          <w:iCs/>
          <w:spacing w:val="4"/>
          <w:sz w:val="20"/>
          <w:szCs w:val="20"/>
        </w:rPr>
        <w:t>.</w:t>
      </w:r>
      <w:r w:rsidR="00AF55CD" w:rsidRPr="00F744CD">
        <w:rPr>
          <w:rFonts w:ascii="Arial" w:hAnsi="Arial" w:cs="Arial"/>
          <w:iCs/>
          <w:spacing w:val="4"/>
          <w:sz w:val="20"/>
          <w:szCs w:val="20"/>
        </w:rPr>
        <w:t xml:space="preserve"> przekazał wyciąg z ww. </w:t>
      </w:r>
      <w:r w:rsidR="00AF55CD" w:rsidRPr="00F744CD">
        <w:rPr>
          <w:rFonts w:ascii="Arial" w:hAnsi="Arial" w:cs="Arial"/>
          <w:spacing w:val="4"/>
          <w:sz w:val="20"/>
          <w:szCs w:val="20"/>
        </w:rPr>
        <w:t>aktu notarialnego Rep. A nr</w:t>
      </w:r>
      <w:r w:rsidR="00AD0773">
        <w:rPr>
          <w:rFonts w:ascii="Arial" w:hAnsi="Arial" w:cs="Arial"/>
          <w:spacing w:val="4"/>
          <w:sz w:val="20"/>
          <w:szCs w:val="20"/>
        </w:rPr>
        <w:t xml:space="preserve"> …</w:t>
      </w:r>
      <w:r w:rsidR="00AF55CD" w:rsidRPr="00F744CD">
        <w:rPr>
          <w:rFonts w:ascii="Arial" w:hAnsi="Arial" w:cs="Arial"/>
          <w:spacing w:val="4"/>
          <w:sz w:val="20"/>
          <w:szCs w:val="20"/>
        </w:rPr>
        <w:t>.</w:t>
      </w:r>
    </w:p>
    <w:p w14:paraId="3F33712F" w14:textId="67D9B382" w:rsidR="00FE52DA" w:rsidRPr="00F744CD" w:rsidRDefault="00AF55CD" w:rsidP="00F744CD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W myśl art. 30 § 4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w sprawach dotyczących praw zbywalnych lub dziedzicznych w razie zbycia prawa lub śmierci strony w toku postępowania na miejsce dotychczasowej strony wstępują jej następcy prawni. Prawo do własności nieruchomości jest prawem zbywalnym. Nowy właściciel wchodzi zatem jako strona i adresat decyzji do wszelkich postępowań administracyjnych jakie w stosunku do tej nieruchomości się toczą, bez potrzeby wydania w tej kwestii odrębnego aktu (por. wyrok Wojewódzkiego Sądu Administracyjnego w Poznaniu z dnia 30 listopada 2011 r., sygn. akt IV SA/Po 930/11).</w:t>
      </w:r>
    </w:p>
    <w:p w14:paraId="4FBEBC69" w14:textId="5DDC8F40" w:rsidR="00FE52DA" w:rsidRPr="00F744CD" w:rsidRDefault="00FE52DA" w:rsidP="00F744CD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Pismem z dnia 23 grudnia 2021 r. znak: DLI-II.7620.10.2020.PMJ.16</w:t>
      </w:r>
      <w:r w:rsidR="00CF60BF" w:rsidRPr="00F744CD">
        <w:rPr>
          <w:rFonts w:ascii="Arial" w:hAnsi="Arial" w:cs="Arial"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wezwał </w:t>
      </w:r>
      <w:r w:rsidRPr="00F744CD">
        <w:rPr>
          <w:rFonts w:ascii="Arial" w:hAnsi="Arial" w:cs="Arial"/>
          <w:iCs/>
          <w:spacing w:val="4"/>
          <w:sz w:val="20"/>
          <w:szCs w:val="20"/>
        </w:rPr>
        <w:t>do udzielenia informacji, czy jako następca prawny J</w:t>
      </w:r>
      <w:r w:rsidR="00993C9A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S</w:t>
      </w:r>
      <w:r w:rsidR="00993C9A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bookmarkStart w:id="24" w:name="_Hlk112759026"/>
      <w:r w:rsidRPr="00365F8C">
        <w:rPr>
          <w:rFonts w:ascii="Arial" w:hAnsi="Arial" w:cs="Arial"/>
          <w:i/>
          <w:iCs/>
          <w:spacing w:val="4"/>
          <w:sz w:val="20"/>
          <w:szCs w:val="20"/>
        </w:rPr>
        <w:t>S</w:t>
      </w:r>
      <w:bookmarkEnd w:id="24"/>
      <w:r w:rsidR="00993C9A">
        <w:rPr>
          <w:rFonts w:ascii="Arial" w:hAnsi="Arial" w:cs="Arial"/>
          <w:i/>
          <w:iCs/>
          <w:spacing w:val="4"/>
          <w:sz w:val="20"/>
          <w:szCs w:val="20"/>
        </w:rPr>
        <w:t xml:space="preserve">. </w:t>
      </w:r>
      <w:r w:rsidRPr="00F744CD">
        <w:rPr>
          <w:rFonts w:ascii="Arial" w:hAnsi="Arial" w:cs="Arial"/>
          <w:iCs/>
          <w:spacing w:val="4"/>
          <w:sz w:val="20"/>
          <w:szCs w:val="20"/>
        </w:rPr>
        <w:t>podtrzymuje zarzuty podniesione w odwołaniu J</w:t>
      </w:r>
      <w:r w:rsidR="00993C9A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S</w:t>
      </w:r>
      <w:r w:rsidR="00993C9A">
        <w:rPr>
          <w:rFonts w:ascii="Arial" w:hAnsi="Arial" w:cs="Arial"/>
          <w:iCs/>
          <w:spacing w:val="4"/>
          <w:sz w:val="20"/>
          <w:szCs w:val="20"/>
        </w:rPr>
        <w:t>.</w:t>
      </w:r>
      <w:r w:rsidR="000F351C" w:rsidRPr="00F744CD">
        <w:rPr>
          <w:rFonts w:ascii="Arial" w:hAnsi="Arial" w:cs="Arial"/>
          <w:iCs/>
          <w:spacing w:val="4"/>
          <w:sz w:val="20"/>
          <w:szCs w:val="20"/>
        </w:rPr>
        <w:t>,</w:t>
      </w:r>
      <w:r w:rsidR="00F46C27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0F351C" w:rsidRPr="00F744CD">
        <w:rPr>
          <w:rFonts w:ascii="Arial" w:hAnsi="Arial" w:cs="Arial"/>
          <w:iCs/>
          <w:spacing w:val="4"/>
          <w:sz w:val="20"/>
          <w:szCs w:val="20"/>
        </w:rPr>
        <w:t>uzupełnionym w trakcie prowadzonego postępowania odwoławczego</w:t>
      </w:r>
      <w:r w:rsidRPr="00F744CD">
        <w:rPr>
          <w:rFonts w:ascii="Arial" w:hAnsi="Arial" w:cs="Arial"/>
          <w:iCs/>
          <w:spacing w:val="4"/>
          <w:sz w:val="20"/>
          <w:szCs w:val="20"/>
        </w:rPr>
        <w:t>.</w:t>
      </w:r>
      <w:r w:rsidR="00A42301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Pismem z dnia 3 stycznia 2022 r. </w:t>
      </w:r>
      <w:bookmarkStart w:id="25" w:name="_Hlk114130578"/>
      <w:r w:rsidRPr="00365F8C">
        <w:rPr>
          <w:rFonts w:ascii="Arial" w:hAnsi="Arial" w:cs="Arial"/>
          <w:i/>
          <w:iCs/>
          <w:spacing w:val="4"/>
          <w:sz w:val="20"/>
          <w:szCs w:val="20"/>
        </w:rPr>
        <w:t>S</w:t>
      </w:r>
      <w:r w:rsidR="00993C9A">
        <w:rPr>
          <w:rFonts w:ascii="Arial" w:hAnsi="Arial" w:cs="Arial"/>
          <w:i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bookmarkEnd w:id="25"/>
      <w:r w:rsidRPr="00F744CD">
        <w:rPr>
          <w:rFonts w:ascii="Arial" w:hAnsi="Arial" w:cs="Arial"/>
          <w:spacing w:val="4"/>
          <w:sz w:val="20"/>
          <w:szCs w:val="20"/>
        </w:rPr>
        <w:t>poinformował</w:t>
      </w:r>
      <w:r w:rsidR="004633EF" w:rsidRPr="00F744CD">
        <w:rPr>
          <w:rFonts w:ascii="Arial" w:hAnsi="Arial" w:cs="Arial"/>
          <w:spacing w:val="4"/>
          <w:sz w:val="20"/>
          <w:szCs w:val="20"/>
        </w:rPr>
        <w:t>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iż nie podtrzymuje zarzutów podniesionych przez </w:t>
      </w:r>
      <w:r w:rsidRPr="00F744CD">
        <w:rPr>
          <w:rFonts w:ascii="Arial" w:hAnsi="Arial" w:cs="Arial"/>
          <w:iCs/>
          <w:spacing w:val="4"/>
          <w:sz w:val="20"/>
          <w:szCs w:val="20"/>
        </w:rPr>
        <w:t>J</w:t>
      </w:r>
      <w:r w:rsidR="00993C9A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S.</w:t>
      </w:r>
    </w:p>
    <w:p w14:paraId="332E5698" w14:textId="631FA432" w:rsidR="004633EF" w:rsidRPr="00F744CD" w:rsidRDefault="004633EF" w:rsidP="00F744C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Zgodnie z dyspozycją art. 137 </w:t>
      </w:r>
      <w:r w:rsidRPr="00F744CD">
        <w:rPr>
          <w:rFonts w:ascii="Arial" w:hAnsi="Arial" w:cs="Arial"/>
          <w:i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strona może cofnąć odwołanie przed wydaniem decyzji przez organ drugiej instancji. Organ odwoławczy nie uwzględni jednak cofnięcia odwołania, jeżeli prowadziłoby to do utrzymania w mocy decyzji naruszającej prawo lub interes społeczny.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orzecznictwie 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sądowoadministracyjnym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wskazano, iż cofnięcie odwołania przez stronę nie zwalnia organu odwoławczego z obowiązku oceny decyzji organu I instancji w zakresie jej zgodności z prawem, jak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 xml:space="preserve">i interesem społecznym, a zatem nie prowadzi wprost do umorzenia postępowania odwoławczego (vide: wyrok Wojewódzkiego Sądu Administracyjnego w Warszawie z dnia 5 sierpnia 2015 r., sygn. akt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I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2576/14). </w:t>
      </w:r>
    </w:p>
    <w:p w14:paraId="09D94D45" w14:textId="754D64AC" w:rsidR="004633EF" w:rsidRPr="00F744CD" w:rsidRDefault="004633EF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przedmiotowym przypadku organ odwoławczy nie mógł uwzględnić cofnięcia odwołania przez </w:t>
      </w:r>
      <w:r w:rsidR="000F351C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S.</w:t>
      </w:r>
      <w:r w:rsidRPr="00F744CD">
        <w:rPr>
          <w:rFonts w:ascii="Arial" w:hAnsi="Arial" w:cs="Arial"/>
          <w:bCs/>
          <w:spacing w:val="4"/>
          <w:sz w:val="20"/>
          <w:szCs w:val="20"/>
        </w:rPr>
        <w:t>, gdyż prowadziłoby to do utrzymania w mocy decyzji naruszającej prawo, o czym będzie mowa w dalszej części decyzji.</w:t>
      </w:r>
    </w:p>
    <w:p w14:paraId="01BCBE36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Kompetencje organu odwoławczego obejmują zarówno korygowanie wad prawnych decyzji organu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I instancji, polegających na niewłaściwym zastosowaniu przepisu prawa materialnego, bądź postępowania administracyjnego, jak i wad polegających na niewłaściwej ocenie okoliczności faktycznych. Zgodnie z ogólnie przyjętą zasadą organy administracyjne powinny działać wnikliwie, prowadząc wyczerpujące postępowanie dowodowe w celu uzyskania prawdy obiektywnej, a fakty istotne dla podjęcia rozstrzygnięcia powinny zostać w miarę możliwości bezsprzecznie ustalone. Obowiązek ten wynika z art. 7 i 77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. Dlatego też trafność rozstrzygnięcia w każdym indywidualnym przypadku wymaga szczegółowego zbadania i rozważenia wszelkich argumentów, które stanowiłyby podstawę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do przyjęcia określonego stanowiska. Wydając decyzję, organ zobowiązany jest do przestrzegania przepisów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>, a przede wszystkim do podejmowania wszelkich kroków niezbędnych do dokładnego wyjaśnienia stanu faktycznego.</w:t>
      </w:r>
    </w:p>
    <w:p w14:paraId="40D9C0E9" w14:textId="51A11D12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Mając powyższe na uwadze, w trakcie przeprowadzonego postępowania odwoławczego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Minister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rozpatrzył ponownie wniosek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o wydanie przedmiotowej decyzji, przeanalizował materiał dowodowy zgromadzony przez organ I instancji, w tym zbadał prawidłowość przeprowadzonego przez organ I instancji postępowania oraz kończącej je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7CCA7353" w14:textId="77777777" w:rsidR="00FC0488" w:rsidRPr="00F744CD" w:rsidRDefault="00FC0488" w:rsidP="00F744CD">
      <w:pPr>
        <w:tabs>
          <w:tab w:val="left" w:pos="0"/>
        </w:tabs>
        <w:spacing w:after="240" w:line="240" w:lineRule="exact"/>
        <w:ind w:right="-1"/>
        <w:jc w:val="both"/>
        <w:rPr>
          <w:rFonts w:ascii="Arial" w:eastAsia="Segoe UI" w:hAnsi="Arial" w:cs="Arial"/>
          <w:spacing w:val="4"/>
          <w:sz w:val="20"/>
          <w:szCs w:val="20"/>
          <w:shd w:val="clear" w:color="auto" w:fill="FFFFFF"/>
        </w:rPr>
      </w:pPr>
      <w:r w:rsidRPr="00F744CD">
        <w:rPr>
          <w:rFonts w:ascii="Arial" w:hAnsi="Arial" w:cs="Arial"/>
          <w:spacing w:val="4"/>
          <w:sz w:val="20"/>
          <w:szCs w:val="20"/>
        </w:rPr>
        <w:lastRenderedPageBreak/>
        <w:t>Stosownie do treści art. 9o ust. 1</w:t>
      </w:r>
      <w:r w:rsidRPr="00F744CD">
        <w:rPr>
          <w:rFonts w:ascii="Arial" w:eastAsia="Segoe UI" w:hAnsi="Arial" w:cs="Arial"/>
          <w:i/>
          <w:iCs/>
          <w:spacing w:val="4"/>
          <w:sz w:val="20"/>
          <w:szCs w:val="20"/>
          <w:shd w:val="clear" w:color="auto" w:fill="FFFFFF"/>
        </w:rPr>
        <w:t xml:space="preserve"> </w:t>
      </w:r>
      <w:r w:rsidRPr="00F744CD">
        <w:rPr>
          <w:rFonts w:ascii="Arial" w:eastAsia="Segoe UI" w:hAnsi="Arial" w:cs="Arial"/>
          <w:spacing w:val="4"/>
          <w:sz w:val="20"/>
          <w:szCs w:val="20"/>
          <w:shd w:val="clear" w:color="auto" w:fill="FFFFFF"/>
        </w:rPr>
        <w:t xml:space="preserve">w zw. z art. 3 ust. 7 </w:t>
      </w:r>
      <w:r w:rsidRPr="00F744CD">
        <w:rPr>
          <w:rFonts w:ascii="Arial" w:eastAsia="Segoe UI" w:hAnsi="Arial" w:cs="Arial"/>
          <w:i/>
          <w:iCs/>
          <w:spacing w:val="4"/>
          <w:sz w:val="20"/>
          <w:szCs w:val="20"/>
          <w:shd w:val="clear" w:color="auto" w:fill="FFFFFF"/>
        </w:rPr>
        <w:t>ustawy o transporcie kolejowym</w:t>
      </w:r>
      <w:r w:rsidRPr="00F744CD">
        <w:rPr>
          <w:rFonts w:ascii="Arial" w:eastAsia="Segoe UI" w:hAnsi="Arial" w:cs="Arial"/>
          <w:spacing w:val="4"/>
          <w:sz w:val="20"/>
          <w:szCs w:val="20"/>
          <w:shd w:val="clear" w:color="auto" w:fill="FFFFFF"/>
        </w:rPr>
        <w:t>,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z wnioskiem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do Wojewody Mazowieckiego o wydanie decyzji o ustaleniu lokalizacji przedmiotowej inwestycji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dla obiektów metra wystąpił uprawniony do tego podmiot, tj. Miasto Stołeczne Warszawy. </w:t>
      </w:r>
    </w:p>
    <w:p w14:paraId="7DB72F55" w14:textId="3FB6C6CD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eastAsia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Zgodnie z art. 9o ust. 3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bCs/>
          <w:spacing w:val="4"/>
          <w:sz w:val="20"/>
          <w:szCs w:val="20"/>
        </w:rPr>
        <w:t>, do wniosku o wydanie decyzji o ustaleniu lokalizacji przedmiotowej inwestycji załączona została mapa w skali 1:500 przedstawiająca proponowany przebieg rzeczonej inwestycji oraz map</w:t>
      </w:r>
      <w:r w:rsidR="00806F1D" w:rsidRPr="00F744CD">
        <w:rPr>
          <w:rFonts w:ascii="Arial" w:hAnsi="Arial" w:cs="Arial"/>
          <w:bCs/>
          <w:spacing w:val="4"/>
          <w:sz w:val="20"/>
          <w:szCs w:val="20"/>
        </w:rPr>
        <w:t>y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z projektem podziału nieruchomości. We wniosku określono również zmiany w dotychczasowym przeznaczeniu, zagospodarowaniu i uzbrojeniu terenu, wskazano nieruchomości, które planowane są do przejęcia na rzecz Miasta Stołecznego Warszawy oraz zawarto wykaz nieruchomości, w stosunku do których decyzja o ustaleniu lokalizacji linii kolejowej ma wywołać skutek w postaci ograniczenia sposobu korzystania z nieruchomości, o którym mowa w </w:t>
      </w:r>
      <w:r w:rsidRPr="00F744CD">
        <w:rPr>
          <w:rFonts w:ascii="Arial" w:eastAsia="Arial" w:hAnsi="Arial" w:cs="Arial"/>
          <w:bCs/>
          <w:spacing w:val="4"/>
          <w:sz w:val="20"/>
          <w:szCs w:val="20"/>
        </w:rPr>
        <w:t>art. 9q ust. 1 pkt 6 i art. 9s ust. 9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F744CD">
        <w:rPr>
          <w:rFonts w:ascii="Arial" w:eastAsia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Wnioskodawca przedłożył również wymagane opinie, </w:t>
      </w:r>
      <w:r w:rsidR="00F4589A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o których mowa w art. 9o ust. 3 pkt 4 </w:t>
      </w:r>
      <w:bookmarkStart w:id="26" w:name="_Hlk113350505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bookmarkEnd w:id="26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spacing w:val="4"/>
          <w:sz w:val="20"/>
          <w:szCs w:val="20"/>
        </w:rPr>
        <w:t>bądź dowody potwierdzające doręczenie wystąpień o ich wydanie, w przypadku ich niewydania, co należało potraktować się jako brak zastrzeżeń do wniosku.</w:t>
      </w:r>
    </w:p>
    <w:p w14:paraId="779FDD91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Inwestor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dołączył do wniosku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decyzję Prezydenta Miasta Stołecznego Warszawy Nr 1591/OŚ/2017 </w:t>
      </w:r>
      <w:r w:rsidRPr="00F744CD">
        <w:rPr>
          <w:rFonts w:ascii="Arial" w:hAnsi="Arial" w:cs="Arial"/>
          <w:spacing w:val="4"/>
          <w:sz w:val="20"/>
          <w:szCs w:val="20"/>
        </w:rPr>
        <w:br/>
        <w:t>z dnia 29 grudnia 2017 r., znak: OŚ-IV-UI.6220.52.2016.MSK, ustającą środowiskowe uwarunkowania realizacji przedsięwzięcia polegającego na budowie II linii metra w Warszawie – III etap realizacji odcinka zachodniego, od szlaku za stacją C4 do Stacji Techniczno-Postojowej Mory w Dzielnicy Bemowo m.st. Warszawy.</w:t>
      </w:r>
    </w:p>
    <w:p w14:paraId="4B03F019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Następnie w trakcie prowadzonego postępowania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pierwoinstancyjnego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dołączył </w:t>
      </w:r>
      <w:r w:rsidRPr="00F744CD">
        <w:rPr>
          <w:rFonts w:ascii="Arial" w:hAnsi="Arial" w:cs="Arial"/>
          <w:spacing w:val="4"/>
          <w:sz w:val="20"/>
          <w:szCs w:val="20"/>
        </w:rPr>
        <w:t>decyzję Regionalnego Dyrektora Ochrony Środowiska w Warszawie (dalej: RDOŚ w Warszawie) z dnia 3 lutego 2020 r., znak: WOOŚ-II.4210.54.2017.MC.56, ustalającą środowiskowe uwarunkowania dla przedsięwzięcia polegającego na budowie II linii metra w Warszawie - III etap realizacji odcinka zachodniego, od szlaku za stacją C4 „Powstańców Śląskich” do Stacji Techniczno-Postojowej (STP) Mory, wraz z STP Mory według wariantu 1 (inwestycyjny proponowany przez wnioskodawcę), zwaną dalej „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decyzją o środowiskowych uwarunkowaniach RDOŚ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”. </w:t>
      </w:r>
    </w:p>
    <w:p w14:paraId="711EC2A0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Analizując złożony przez </w:t>
      </w:r>
      <w:r w:rsidRPr="00F744CD">
        <w:rPr>
          <w:rFonts w:ascii="Arial" w:hAnsi="Arial" w:cs="Arial"/>
          <w:i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wniosek o wydanie decyzji o ustaleniu lokalizacji przedmiotowej inwestycji dla obiektów metra, organ odwoławczy uznał, że zawiera on wszystkie wymagane prawem elementy.</w:t>
      </w:r>
    </w:p>
    <w:p w14:paraId="441D6245" w14:textId="2ACAAE03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Następnie organ II instancji poddał kontroli przeprowadzone przez Wojewodę Mazowieckiego postępowanie w sprawie o wydani</w:t>
      </w:r>
      <w:r w:rsidR="0005323A" w:rsidRPr="00F744CD">
        <w:rPr>
          <w:rFonts w:ascii="Arial" w:hAnsi="Arial" w:cs="Arial"/>
          <w:spacing w:val="4"/>
          <w:sz w:val="20"/>
          <w:szCs w:val="20"/>
        </w:rPr>
        <w:t>e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decyzji o ustaleniu lokalizacji ww. przedsięwzięcia i stwierdził,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co następuje. W ocenie organu II instancji Wojewoda Mazowiecki prawidłowo poinformował strony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o wszczętym postępowaniu, podał jego podstawę prawną, poinformował strony o możliwości zapoznania się z aktami sprawy, a także o miejscu, w którym strony mogą zapoznać się z tą dokumentacją, a zatem należycie i wyczerpująco poinformował strony o okolicznościach faktycznych i prawnych, będących przedmiotem postępowania administracyjnego, które mogły mieć wpływ na ustalenie ich praw </w:t>
      </w:r>
      <w:r w:rsidR="0005323A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>i obowiązków.</w:t>
      </w:r>
    </w:p>
    <w:p w14:paraId="364FCB81" w14:textId="7190280D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Wojewoda Mazowiecki, pismem z dnia 24 lipca 2019 r., znak: WI-I.747.2.</w:t>
      </w:r>
      <w:r w:rsidR="004476BC" w:rsidRPr="00F744CD">
        <w:rPr>
          <w:rFonts w:ascii="Arial" w:hAnsi="Arial" w:cs="Arial"/>
          <w:spacing w:val="4"/>
          <w:sz w:val="20"/>
          <w:szCs w:val="20"/>
        </w:rPr>
        <w:t>6</w:t>
      </w:r>
      <w:r w:rsidRPr="00F744CD">
        <w:rPr>
          <w:rFonts w:ascii="Arial" w:hAnsi="Arial" w:cs="Arial"/>
          <w:spacing w:val="4"/>
          <w:sz w:val="20"/>
          <w:szCs w:val="20"/>
        </w:rPr>
        <w:t>.2019.</w:t>
      </w:r>
      <w:r w:rsidR="004476BC" w:rsidRPr="00F744CD">
        <w:rPr>
          <w:rFonts w:ascii="Arial" w:hAnsi="Arial" w:cs="Arial"/>
          <w:spacing w:val="4"/>
          <w:sz w:val="20"/>
          <w:szCs w:val="20"/>
        </w:rPr>
        <w:t>ZK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zawiadomił wnioskodawcę oraz właścicieli i użytkowników wieczystych nieruchomości objętych wnioskiem </w:t>
      </w:r>
      <w:r w:rsidRPr="00F744CD">
        <w:rPr>
          <w:rFonts w:ascii="Arial" w:hAnsi="Arial" w:cs="Arial"/>
          <w:spacing w:val="4"/>
          <w:sz w:val="20"/>
          <w:szCs w:val="20"/>
        </w:rPr>
        <w:br/>
        <w:t xml:space="preserve">o wszczęciu postępowania w sprawie wydania decyzji o ustaleniu lokalizacji przedmiotowej inwestycji, wysyłając zawiadomienia na adres wskazany w katastrze nieruchomości. Pozostałe strony postępowania zostały poinformowane o powyższym w drodze </w:t>
      </w:r>
      <w:proofErr w:type="spellStart"/>
      <w:r w:rsidRPr="00F744CD">
        <w:rPr>
          <w:rFonts w:ascii="Arial" w:hAnsi="Arial" w:cs="Arial"/>
          <w:spacing w:val="4"/>
          <w:sz w:val="20"/>
          <w:szCs w:val="20"/>
        </w:rPr>
        <w:t>obwieszczeń</w:t>
      </w:r>
      <w:proofErr w:type="spellEnd"/>
      <w:r w:rsidRPr="00F744CD">
        <w:rPr>
          <w:rFonts w:ascii="Arial" w:hAnsi="Arial" w:cs="Arial"/>
          <w:spacing w:val="4"/>
          <w:sz w:val="20"/>
          <w:szCs w:val="20"/>
        </w:rPr>
        <w:t xml:space="preserve">. W przedmiotowym obwieszczeniu </w:t>
      </w:r>
      <w:r w:rsidR="0005323A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 xml:space="preserve">i zawiadomieniu organ I instancji poinformował strony o terminie i miejscu, w którym strony mogą zapoznać się z aktami sprawy. W toku postępowania przed Wojewodą Mazowieckim, wniesiono zastrzeżenia dotyczące inwestycji, które zostały przekazane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inwestorowi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 celu udzielenia wyjaśnień, </w:t>
      </w:r>
      <w:r w:rsidR="0005323A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>a ten ustosunkował się do poruszonych zagadnień.</w:t>
      </w:r>
    </w:p>
    <w:p w14:paraId="2E3EF6EB" w14:textId="3CEFE051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bidi="pl-PL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Uznając, że zebrany w sprawie materiał dowodowy pozwala na wydanie rozstrzygnięcia, Wojewoda Mazowiecki wydał w dniu </w:t>
      </w:r>
      <w:r w:rsidR="006B176F" w:rsidRPr="00F744CD">
        <w:rPr>
          <w:rFonts w:ascii="Arial" w:hAnsi="Arial" w:cs="Arial"/>
          <w:spacing w:val="4"/>
          <w:sz w:val="20"/>
          <w:szCs w:val="20"/>
        </w:rPr>
        <w:t xml:space="preserve">29 kwietnia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2020 r. decyzję Nr </w:t>
      </w:r>
      <w:r w:rsidR="006B176F" w:rsidRPr="00F744CD">
        <w:rPr>
          <w:rFonts w:ascii="Arial" w:hAnsi="Arial" w:cs="Arial"/>
          <w:spacing w:val="4"/>
          <w:sz w:val="20"/>
          <w:szCs w:val="20"/>
        </w:rPr>
        <w:t>36</w:t>
      </w:r>
      <w:r w:rsidRPr="00F744CD">
        <w:rPr>
          <w:rFonts w:ascii="Arial" w:hAnsi="Arial" w:cs="Arial"/>
          <w:spacing w:val="4"/>
          <w:sz w:val="20"/>
          <w:szCs w:val="20"/>
        </w:rPr>
        <w:t>/SPEC/2020 o ustaleniu lokalizacji przedmiotowej inwestycji dla obiektów metra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</w:t>
      </w:r>
      <w:r w:rsidRPr="00F744CD">
        <w:rPr>
          <w:rFonts w:ascii="Arial" w:hAnsi="Arial" w:cs="Arial"/>
          <w:spacing w:val="4"/>
          <w:sz w:val="20"/>
          <w:szCs w:val="20"/>
          <w:lang w:bidi="pl-PL"/>
        </w:rPr>
        <w:t xml:space="preserve">Nadając decyzji rygor natychmiastowej wykonalności Wojewoda Mazowiecki podzielił argumenty przedstawione przez </w:t>
      </w:r>
      <w:r w:rsidRPr="00F744CD">
        <w:rPr>
          <w:rFonts w:ascii="Arial" w:hAnsi="Arial" w:cs="Arial"/>
          <w:i/>
          <w:iCs/>
          <w:spacing w:val="4"/>
          <w:sz w:val="20"/>
          <w:szCs w:val="20"/>
          <w:lang w:bidi="pl-PL"/>
        </w:rPr>
        <w:t>inwestora</w:t>
      </w:r>
      <w:r w:rsidRPr="00F744CD">
        <w:rPr>
          <w:rFonts w:ascii="Arial" w:hAnsi="Arial" w:cs="Arial"/>
          <w:spacing w:val="4"/>
          <w:sz w:val="20"/>
          <w:szCs w:val="20"/>
          <w:lang w:bidi="pl-PL"/>
        </w:rPr>
        <w:t>.</w:t>
      </w:r>
      <w:r w:rsidR="006B176F" w:rsidRPr="00F744CD">
        <w:rPr>
          <w:rFonts w:ascii="Arial" w:hAnsi="Arial" w:cs="Arial"/>
          <w:spacing w:val="4"/>
          <w:sz w:val="20"/>
          <w:szCs w:val="20"/>
          <w:lang w:bidi="pl-PL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W uzasadnieniu kontrolowanej decyzji organ I instancji, mając na uwadze stanowisko przedstawione przez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inwestora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odniósł się do uwag wniesionych w toku postępowania.</w:t>
      </w:r>
    </w:p>
    <w:p w14:paraId="40937428" w14:textId="03C53EBD" w:rsidR="00FC0488" w:rsidRPr="00F744CD" w:rsidRDefault="00FC0488" w:rsidP="00F744CD">
      <w:pPr>
        <w:tabs>
          <w:tab w:val="left" w:pos="24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lastRenderedPageBreak/>
        <w:t xml:space="preserve">Zgodnie z art. 9q ust. 2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ustawy o transporcie kolejowym,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Wojewoda Mazowiecki doręczył ww. decyzję wnioskodawcy oraz wysłał zawiadomienia z dnia </w:t>
      </w:r>
      <w:r w:rsidR="00B40941" w:rsidRPr="00F744CD">
        <w:rPr>
          <w:rFonts w:ascii="Arial" w:hAnsi="Arial" w:cs="Arial"/>
          <w:spacing w:val="4"/>
          <w:sz w:val="20"/>
          <w:szCs w:val="20"/>
        </w:rPr>
        <w:t xml:space="preserve">19 maja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2020 r., znak: </w:t>
      </w:r>
      <w:r w:rsidR="006A3D9E" w:rsidRPr="00F744CD">
        <w:rPr>
          <w:rFonts w:ascii="Arial" w:hAnsi="Arial" w:cs="Arial"/>
          <w:spacing w:val="4"/>
          <w:sz w:val="20"/>
          <w:szCs w:val="20"/>
        </w:rPr>
        <w:t>WI-I.747.2.6.2019.ZK/EA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o jej wydaniu właścicielom lub użytkownikom wieczystym nieruchomości objętych wnioskiem o wydanie tej decyzji, na adres wskazany w katastrze nieruchomości. Pozostałe strony o wydaniu powyższej decyzji poinformowane zostały w drodze </w:t>
      </w:r>
      <w:proofErr w:type="spellStart"/>
      <w:r w:rsidRPr="00F744CD">
        <w:rPr>
          <w:rFonts w:ascii="Arial" w:hAnsi="Arial" w:cs="Arial"/>
          <w:spacing w:val="4"/>
          <w:sz w:val="20"/>
          <w:szCs w:val="20"/>
        </w:rPr>
        <w:t>obwieszczeń</w:t>
      </w:r>
      <w:proofErr w:type="spellEnd"/>
      <w:r w:rsidRPr="00F744CD">
        <w:rPr>
          <w:rFonts w:ascii="Arial" w:hAnsi="Arial" w:cs="Arial"/>
          <w:spacing w:val="4"/>
          <w:sz w:val="20"/>
          <w:szCs w:val="20"/>
        </w:rPr>
        <w:t>. W zawiadomieniach oraz w obwieszczeniu zamieszczono, informację o miejscu, w którym strony mogą zapoznać się z treścią decyzji.</w:t>
      </w:r>
    </w:p>
    <w:p w14:paraId="73DBF3C0" w14:textId="77777777" w:rsidR="00FC0488" w:rsidRPr="00F744CD" w:rsidRDefault="00FC0488" w:rsidP="00F744CD">
      <w:pPr>
        <w:tabs>
          <w:tab w:val="left" w:pos="709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Kontrolowana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decyzja Wojewody Mazowieckiego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czyni zadość wymogom przedstawionym w art. 9q ust. 1 </w:t>
      </w:r>
      <w:r w:rsidRPr="00F744CD">
        <w:rPr>
          <w:rFonts w:ascii="Arial" w:hAnsi="Arial" w:cs="Arial"/>
          <w:i/>
          <w:spacing w:val="4"/>
          <w:sz w:val="20"/>
          <w:szCs w:val="20"/>
        </w:rPr>
        <w:t xml:space="preserve">ustawy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o transporcie kolejowym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(z zastrzeżeniem uchybień, o których będzie mowa poniżej). Pozytywnie także należy ocenić określenie przez Wojewodę Mazowieckiego – biorąc pod uwagę dyspozycję art. 9q ust. 6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 o transporcie kolejowym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–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terminu wydania nieruchomości, na 30 dzień od dnia uzyskania waloru ostateczności decyzji o ustaleniu lokalizacji przedmiotowej inwestycji. Organ zobowiązany był bowiem tak uczynić wobec uzasadnionego wystąpienia przez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o nadanie decyzji rygoru natychmiastowej wykonalności.</w:t>
      </w:r>
    </w:p>
    <w:p w14:paraId="5823090E" w14:textId="5A8B9C00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Po zapoznaniu się ze zgromadzonym materiałem dowodowym organ II instancji stwierdził, iż wydana decyzja wymaga dokonania korekty merytoryczno-reformacyjnej. Należy zauważyć, iż przepisy art. 138 </w:t>
      </w:r>
      <w:r w:rsidR="00AB2608" w:rsidRPr="00F744CD">
        <w:rPr>
          <w:rFonts w:ascii="Arial" w:hAnsi="Arial" w:cs="Arial"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§ 1 pkt 2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umożliwiają organowi odwoławczemu korektę zaskarżonej decyzji przez jej uchylenie </w:t>
      </w:r>
      <w:r w:rsidRPr="00F744CD">
        <w:rPr>
          <w:rFonts w:ascii="Arial" w:hAnsi="Arial" w:cs="Arial"/>
          <w:iCs/>
          <w:spacing w:val="4"/>
          <w:sz w:val="20"/>
          <w:szCs w:val="20"/>
        </w:rPr>
        <w:br/>
        <w:t>i orzeczenie w tym zakresie, co do istoty sprawy.</w:t>
      </w:r>
    </w:p>
    <w:p w14:paraId="531F451D" w14:textId="01213505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Po analizie zgromadzonego w sprawie materiału dowodowego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,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uznał za błędne zapisy na str.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 xml:space="preserve">2 zaskarżonej decyzji wskazujące, iż linię rozgraniczającą teren planowanej inwestycji oznaczono,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na mapach w załączniku nr 2, linią przerywaną koloru granatowego oraz zapisy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spacing w:val="4"/>
          <w:sz w:val="20"/>
          <w:szCs w:val="20"/>
        </w:rPr>
        <w:t>w pkt II zaskarżonej decyzji, iż linie rozgraniczające teren przedmiotowej inwestycji obejmują nie tylko dzielon</w:t>
      </w:r>
      <w:r w:rsidR="00CA435C" w:rsidRPr="00F744CD">
        <w:rPr>
          <w:rFonts w:ascii="Arial" w:hAnsi="Arial" w:cs="Arial"/>
          <w:spacing w:val="4"/>
          <w:sz w:val="20"/>
          <w:szCs w:val="20"/>
        </w:rPr>
        <w:t>e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spacing w:val="4"/>
          <w:sz w:val="20"/>
          <w:szCs w:val="20"/>
        </w:rPr>
        <w:br/>
        <w:t>w ramach inwestycji działk</w:t>
      </w:r>
      <w:r w:rsidR="00CA435C" w:rsidRPr="00F744CD">
        <w:rPr>
          <w:rFonts w:ascii="Arial" w:hAnsi="Arial" w:cs="Arial"/>
          <w:spacing w:val="4"/>
          <w:sz w:val="20"/>
          <w:szCs w:val="20"/>
        </w:rPr>
        <w:t>i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ale także </w:t>
      </w:r>
      <w:bookmarkStart w:id="27" w:name="_Hlk113375213"/>
      <w:r w:rsidRPr="00F744CD">
        <w:rPr>
          <w:rFonts w:ascii="Arial" w:hAnsi="Arial" w:cs="Arial"/>
          <w:spacing w:val="4"/>
          <w:sz w:val="20"/>
          <w:szCs w:val="20"/>
        </w:rPr>
        <w:t xml:space="preserve">działki ograniczone </w:t>
      </w:r>
      <w:r w:rsidRPr="00F744CD">
        <w:rPr>
          <w:rFonts w:ascii="Arial" w:hAnsi="Arial" w:cs="Arial"/>
          <w:iCs/>
          <w:spacing w:val="4"/>
          <w:sz w:val="20"/>
          <w:szCs w:val="20"/>
        </w:rPr>
        <w:t>w korzystaniu</w:t>
      </w:r>
      <w:r w:rsidR="00794491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działki przejmowane w całości </w:t>
      </w:r>
      <w:r w:rsidR="00794491"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działk</w:t>
      </w:r>
      <w:r w:rsidR="003F10CD" w:rsidRPr="00F744CD">
        <w:rPr>
          <w:rFonts w:ascii="Arial" w:hAnsi="Arial" w:cs="Arial"/>
          <w:bCs/>
          <w:iCs/>
          <w:spacing w:val="4"/>
          <w:sz w:val="20"/>
          <w:szCs w:val="20"/>
        </w:rPr>
        <w:t>ę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będąc</w:t>
      </w:r>
      <w:r w:rsidR="003F10CD" w:rsidRPr="00F744CD">
        <w:rPr>
          <w:rFonts w:ascii="Arial" w:hAnsi="Arial" w:cs="Arial"/>
          <w:bCs/>
          <w:iCs/>
          <w:spacing w:val="4"/>
          <w:sz w:val="20"/>
          <w:szCs w:val="20"/>
        </w:rPr>
        <w:t>ą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już własnością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</w:t>
      </w:r>
    </w:p>
    <w:bookmarkEnd w:id="27"/>
    <w:p w14:paraId="71AB3A01" w14:textId="77777777" w:rsidR="00FC0488" w:rsidRPr="00F744CD" w:rsidRDefault="00FC0488" w:rsidP="00F744CD">
      <w:pPr>
        <w:shd w:val="clear" w:color="auto" w:fill="FFFFFF"/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Wskazać należy,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iż zgodnie z art. 9q ust. 1 pkt 1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[w brzmieniu mającym zastosowanie w niniejszej sprawie, a więc sprzed nowelizacji dokonanej ustawą z dnia 9 stycznia </w:t>
      </w:r>
      <w:r w:rsidRPr="00F744CD">
        <w:rPr>
          <w:rFonts w:ascii="Arial" w:hAnsi="Arial" w:cs="Arial"/>
          <w:spacing w:val="4"/>
          <w:sz w:val="20"/>
          <w:szCs w:val="20"/>
        </w:rPr>
        <w:br/>
        <w:t>2020 r. o zmianie ustawy o transporcie kolejowym oraz niektórych innych ustaw (Dz.U. z 2020 r. poz. 462)], decyzja o ustaleniu lokalizacji linii kolejowej zawiera w szczególności</w:t>
      </w:r>
      <w:bookmarkStart w:id="28" w:name="mip60886561"/>
      <w:bookmarkEnd w:id="28"/>
      <w:r w:rsidRPr="00F744CD">
        <w:rPr>
          <w:rFonts w:ascii="Arial" w:hAnsi="Arial" w:cs="Arial"/>
          <w:spacing w:val="4"/>
          <w:sz w:val="20"/>
          <w:szCs w:val="20"/>
        </w:rPr>
        <w:t xml:space="preserve"> linie rozgraniczające teren. Jednocześnie, 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w myśl art. 9s ust. 2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ustawy </w:t>
      </w:r>
      <w:bookmarkStart w:id="29" w:name="_Hlk113374965"/>
      <w:r w:rsidRPr="00F744CD">
        <w:rPr>
          <w:rFonts w:ascii="Arial" w:hAnsi="Arial" w:cs="Arial"/>
          <w:i/>
          <w:iCs/>
          <w:spacing w:val="4"/>
          <w:sz w:val="20"/>
          <w:szCs w:val="20"/>
        </w:rPr>
        <w:t>o transporcie kolejowym</w:t>
      </w:r>
      <w:bookmarkEnd w:id="29"/>
      <w:r w:rsidRPr="00F744CD">
        <w:rPr>
          <w:rFonts w:ascii="Arial" w:hAnsi="Arial" w:cs="Arial"/>
          <w:iCs/>
          <w:spacing w:val="4"/>
          <w:sz w:val="20"/>
          <w:szCs w:val="20"/>
        </w:rPr>
        <w:t>, linie rozgraniczające teren ustalone decyzją o ustaleniu lokalizacji linii kolejowej stanowią linie podziału nieruchomości.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Stąd też nieruchomości, które są </w:t>
      </w:r>
      <w:bookmarkStart w:id="30" w:name="_Hlk113381412"/>
      <w:r w:rsidRPr="00F744CD">
        <w:rPr>
          <w:rFonts w:ascii="Arial" w:hAnsi="Arial" w:cs="Arial"/>
          <w:iCs/>
          <w:spacing w:val="4"/>
          <w:sz w:val="20"/>
          <w:szCs w:val="20"/>
        </w:rPr>
        <w:t>zajmowane w ramach ograniczenia w korzystaniu, nie są przedmiotem podziału, powinny zatem znajdować się poza liniami rozgraniczającymi teren.</w:t>
      </w:r>
    </w:p>
    <w:bookmarkEnd w:id="30"/>
    <w:p w14:paraId="50DD3BB6" w14:textId="01E58CAB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Jak wynika z legendy mapy </w:t>
      </w:r>
      <w:bookmarkStart w:id="31" w:name="_Hlk113374782"/>
      <w:r w:rsidRPr="00F744CD">
        <w:rPr>
          <w:rFonts w:ascii="Arial" w:hAnsi="Arial" w:cs="Arial"/>
          <w:bCs/>
          <w:spacing w:val="4"/>
          <w:sz w:val="20"/>
          <w:szCs w:val="20"/>
        </w:rPr>
        <w:t>w skali 1:500</w:t>
      </w:r>
      <w:r w:rsidR="00AB2608"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spacing w:val="4"/>
          <w:sz w:val="20"/>
          <w:szCs w:val="20"/>
        </w:rPr>
        <w:t>przedstawiającej proponowany przebieg metra</w:t>
      </w:r>
      <w:bookmarkEnd w:id="31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 xml:space="preserve">z zaznaczeniem terenu niezbędnego dla planowanych obiektów budowlanych, stanowiącej załącznik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nr 2A</w:t>
      </w:r>
      <w:r w:rsidR="003F10CD" w:rsidRPr="00F744CD">
        <w:rPr>
          <w:rFonts w:ascii="Arial" w:hAnsi="Arial" w:cs="Arial"/>
          <w:bCs/>
          <w:spacing w:val="4"/>
          <w:sz w:val="20"/>
          <w:szCs w:val="20"/>
        </w:rPr>
        <w:t xml:space="preserve"> i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2B do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linią przerywaną koloru granatowego oznaczono „zakres objęty wnioskiem - teren niezbędny dla planowanych obiektów budowlanych”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Ponadto, na arkuszach </w:t>
      </w:r>
      <w:r w:rsidR="00474C47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ww. mapy, uwidoczniona została – oprócz linii przerywanej koloru granatowego – także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przerywana linia koloru czerwonego opisana w legendzie mapy jako „projektowane linie podziału nieruchomości wraz </w:t>
      </w:r>
      <w:r w:rsidR="00474C47" w:rsidRPr="00F744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 numerami działek po podziale”. </w:t>
      </w:r>
    </w:p>
    <w:p w14:paraId="52489EFD" w14:textId="1B2CCB8F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Z dokonanej przez organ odwoławczy analizy ww. </w:t>
      </w:r>
      <w:bookmarkStart w:id="32" w:name="_Hlk113375638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mapy w skali 1:500 przedstawiającej proponowany przebieg inwestycji </w:t>
      </w:r>
      <w:bookmarkEnd w:id="32"/>
      <w:r w:rsidRPr="00F744CD">
        <w:rPr>
          <w:rFonts w:ascii="Arial" w:hAnsi="Arial" w:cs="Arial"/>
          <w:bCs/>
          <w:spacing w:val="4"/>
          <w:sz w:val="20"/>
          <w:szCs w:val="20"/>
        </w:rPr>
        <w:t>wynika, że linia przerywana koloru granatowego i linia przerywana koloru czerwonego nie pokrywają się (linia przerywana koloru granatowego ma zasięg szerszy niż linia przerywana koloru czerwonego). Ww. linia koloru granatowego stanowi zatem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o</w:t>
      </w:r>
      <w:r w:rsidRPr="00F744CD">
        <w:rPr>
          <w:rFonts w:ascii="Arial" w:hAnsi="Arial" w:cs="Arial"/>
          <w:iCs/>
          <w:spacing w:val="4"/>
          <w:sz w:val="20"/>
          <w:szCs w:val="20"/>
          <w:shd w:val="clear" w:color="auto" w:fill="FFFFFF"/>
        </w:rPr>
        <w:t>znaczenie</w:t>
      </w:r>
      <w:r w:rsidRPr="00F744CD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terenu objętego inwestycją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(zgodnie z legendą mapy), a nie linię rozgraniczającą teren inwestycji, która </w:t>
      </w:r>
      <w:bookmarkStart w:id="33" w:name="_Hlk113375596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zgodnie z ww. art. 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9s ust. </w:t>
      </w:r>
      <w:r w:rsidR="008C7D24" w:rsidRPr="00F744CD">
        <w:rPr>
          <w:rFonts w:ascii="Arial" w:hAnsi="Arial" w:cs="Arial"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2 </w:t>
      </w:r>
      <w:r w:rsidRPr="00F744CD">
        <w:rPr>
          <w:rFonts w:ascii="Arial" w:hAnsi="Arial" w:cs="Arial"/>
          <w:i/>
          <w:spacing w:val="4"/>
          <w:sz w:val="20"/>
          <w:szCs w:val="20"/>
        </w:rPr>
        <w:t>ustawy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 o transporcie kolejowym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stanowi linię podziału nieruchomości. </w:t>
      </w:r>
      <w:bookmarkEnd w:id="33"/>
      <w:r w:rsidRPr="00F744CD">
        <w:rPr>
          <w:rFonts w:ascii="Arial" w:hAnsi="Arial" w:cs="Arial"/>
          <w:bCs/>
          <w:spacing w:val="4"/>
          <w:sz w:val="20"/>
          <w:szCs w:val="20"/>
        </w:rPr>
        <w:t>Linię rozgraniczającą teren inwestycji, stanowiącą linię podziału nieruchomości, oznaczono bowiem linią przerywaną koloru czerwonego (zgodnie z legendą ww. mapy).</w:t>
      </w:r>
    </w:p>
    <w:p w14:paraId="47084300" w14:textId="5F9CD90F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świetle powyższego, w pkt II zaskarżonej decyzji, Wojewoda Mazowiecki nieprawidłowo wskazał,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iż linie rozgraniczające teren inwestycji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obejmują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działki ograniczone w korzystaniu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działki przejmowane w całości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i działk</w:t>
      </w:r>
      <w:r w:rsidR="008C7D24" w:rsidRPr="00F744CD">
        <w:rPr>
          <w:rFonts w:ascii="Arial" w:hAnsi="Arial" w:cs="Arial"/>
          <w:bCs/>
          <w:iCs/>
          <w:spacing w:val="4"/>
          <w:sz w:val="20"/>
          <w:szCs w:val="20"/>
        </w:rPr>
        <w:t>ę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będąc</w:t>
      </w:r>
      <w:r w:rsidR="008C7D24" w:rsidRPr="00F744CD">
        <w:rPr>
          <w:rFonts w:ascii="Arial" w:hAnsi="Arial" w:cs="Arial"/>
          <w:bCs/>
          <w:iCs/>
          <w:spacing w:val="4"/>
          <w:sz w:val="20"/>
          <w:szCs w:val="20"/>
        </w:rPr>
        <w:t>ą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już własnością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bowiem, po pierwsze, linie rozgraniczające teren inwestycji nie mogą obejmować 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t>działek ograniczonych w korzystaniu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skoro zgodnie z ww. art. 9s ust. 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2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stanowią one linię podziału nieruchomości, a po drugie, takie stwierdzenie organu I instancji nie ma pokrycia w zatwierdzonym załączniku mapowym </w:t>
      </w:r>
      <w:bookmarkStart w:id="34" w:name="_Hlk113376490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w skali 1:500 przedstawiającym proponowany przebieg inwestycji</w:t>
      </w:r>
      <w:bookmarkEnd w:id="34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, gdzie działki ograniczone w korzystaniu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8C7D24" w:rsidRPr="00F744CD">
        <w:rPr>
          <w:rFonts w:ascii="Arial" w:hAnsi="Arial" w:cs="Arial"/>
          <w:bCs/>
          <w:iCs/>
          <w:spacing w:val="4"/>
          <w:sz w:val="20"/>
          <w:szCs w:val="20"/>
        </w:rPr>
        <w:t>działk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t>a</w:t>
      </w:r>
      <w:r w:rsidR="008C7D24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lastRenderedPageBreak/>
        <w:t>stanowiąc</w:t>
      </w:r>
      <w:r w:rsidR="008C7D24" w:rsidRPr="00F744CD">
        <w:rPr>
          <w:rFonts w:ascii="Arial" w:hAnsi="Arial" w:cs="Arial"/>
          <w:bCs/>
          <w:iCs/>
          <w:spacing w:val="4"/>
          <w:sz w:val="20"/>
          <w:szCs w:val="20"/>
        </w:rPr>
        <w:t>ą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już własność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="003B3AC9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i działki przejmowane w całości na własność </w:t>
      </w:r>
      <w:r w:rsidR="003B3AC9" w:rsidRPr="00365F8C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zostały objęte odrębnym oznaczeniem, a nie linii rozgraniczającymi teren inwestycji. </w:t>
      </w:r>
    </w:p>
    <w:p w14:paraId="05B3EA55" w14:textId="0A0AF411" w:rsidR="009723FE" w:rsidRPr="00F744CD" w:rsidRDefault="00FC0488" w:rsidP="00F744CD">
      <w:pPr>
        <w:tabs>
          <w:tab w:val="left" w:pos="709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Ponadto, analizując treść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3B3AC9" w:rsidRPr="00F744CD">
        <w:rPr>
          <w:rFonts w:ascii="Arial" w:hAnsi="Arial" w:cs="Arial"/>
          <w:bCs/>
          <w:spacing w:val="4"/>
          <w:sz w:val="20"/>
          <w:szCs w:val="20"/>
        </w:rPr>
        <w:t xml:space="preserve"> i załączników nr 1B i 1C do tej decyzji,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Minister </w:t>
      </w:r>
      <w:r w:rsidRPr="00F744CD">
        <w:rPr>
          <w:rFonts w:ascii="Arial" w:hAnsi="Arial" w:cs="Arial"/>
          <w:bCs/>
          <w:spacing w:val="4"/>
          <w:sz w:val="20"/>
          <w:szCs w:val="20"/>
        </w:rPr>
        <w:t>dostrzegł</w:t>
      </w:r>
      <w:r w:rsidR="008C7D24"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CF1CDD" w:rsidRPr="00F744CD">
        <w:rPr>
          <w:rFonts w:ascii="Arial" w:hAnsi="Arial" w:cs="Arial"/>
          <w:bCs/>
          <w:spacing w:val="4"/>
          <w:sz w:val="20"/>
          <w:szCs w:val="20"/>
        </w:rPr>
        <w:t xml:space="preserve">niżej opisane </w:t>
      </w:r>
      <w:r w:rsidR="008C7D24" w:rsidRPr="00F744CD">
        <w:rPr>
          <w:rFonts w:ascii="Arial" w:hAnsi="Arial" w:cs="Arial"/>
          <w:bCs/>
          <w:spacing w:val="4"/>
          <w:sz w:val="20"/>
          <w:szCs w:val="20"/>
        </w:rPr>
        <w:t>błędy w zapisach</w:t>
      </w:r>
      <w:r w:rsidR="00775E78" w:rsidRPr="00F744CD">
        <w:rPr>
          <w:rFonts w:ascii="Arial" w:hAnsi="Arial" w:cs="Arial"/>
          <w:bCs/>
          <w:spacing w:val="4"/>
          <w:sz w:val="20"/>
          <w:szCs w:val="20"/>
        </w:rPr>
        <w:t xml:space="preserve"> odnoszących się do </w:t>
      </w:r>
      <w:r w:rsidR="009723FE" w:rsidRPr="00F744CD">
        <w:rPr>
          <w:rFonts w:ascii="Arial" w:hAnsi="Arial" w:cs="Arial"/>
          <w:bCs/>
          <w:spacing w:val="4"/>
          <w:sz w:val="20"/>
          <w:szCs w:val="20"/>
        </w:rPr>
        <w:t>zapewnienia dostępu do drogi publicznej w formie służebności przejazdu i przechodu.</w:t>
      </w:r>
    </w:p>
    <w:p w14:paraId="330179C7" w14:textId="7F9CF4AA" w:rsidR="00FC0488" w:rsidRPr="00F744CD" w:rsidRDefault="009723FE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W decyzji lokalizacyjnej ustala się służebności na podstawie </w:t>
      </w:r>
      <w:r w:rsidRPr="00F744CD">
        <w:rPr>
          <w:rFonts w:ascii="Arial" w:hAnsi="Arial" w:cs="Arial"/>
          <w:bCs/>
          <w:spacing w:val="4"/>
          <w:sz w:val="20"/>
          <w:szCs w:val="20"/>
        </w:rPr>
        <w:t>art. 120 ustawy z dnia 21 sierpnia 1997 r.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o gospodarce nieruchomościami (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Dz. U. z 2021 r. poz. 1899, z 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>. zm.), zwanej dalej „</w:t>
      </w:r>
      <w:proofErr w:type="spellStart"/>
      <w:r w:rsidRPr="00F744CD">
        <w:rPr>
          <w:rFonts w:ascii="Arial" w:hAnsi="Arial" w:cs="Arial"/>
          <w:bCs/>
          <w:i/>
          <w:spacing w:val="4"/>
          <w:sz w:val="20"/>
          <w:szCs w:val="20"/>
        </w:rPr>
        <w:t>ugn</w:t>
      </w:r>
      <w:proofErr w:type="spellEnd"/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”,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związku z art. 9ad ust. 1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,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którego intencją jest ochrona</w:t>
      </w:r>
      <w:r w:rsidRPr="00365F8C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praw osób, które w związku z wywłaszczeniem nieruchomości sąsiednich, mogą ponieść szkodę lub doznać ograniczeń w korzystaniu z nieruchomości, które pozostają w ich władaniu </w:t>
      </w:r>
      <w:r w:rsidR="00FC0488" w:rsidRPr="00F744CD">
        <w:rPr>
          <w:rFonts w:ascii="Arial" w:hAnsi="Arial" w:cs="Arial"/>
          <w:bCs/>
          <w:spacing w:val="4"/>
          <w:sz w:val="20"/>
          <w:szCs w:val="20"/>
        </w:rPr>
        <w:t xml:space="preserve">[por. wyroki Naczelnego Sądu Administracyjnego z dnia 25 lipca 2012 r., sygn. akt II OSK 1245/12, z dnia 25 lutego 2014 r., sygn. akt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="00FC0488" w:rsidRPr="00F744CD">
        <w:rPr>
          <w:rFonts w:ascii="Arial" w:hAnsi="Arial" w:cs="Arial"/>
          <w:bCs/>
          <w:spacing w:val="4"/>
          <w:sz w:val="20"/>
          <w:szCs w:val="20"/>
        </w:rPr>
        <w:t xml:space="preserve">II OSK 339/13, z dnia 5 grudnia 2019 r., sygn. akt II OSK 1145/18, zapadłe na gruncie ustawy z dnia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="00FC0488" w:rsidRPr="00F744CD">
        <w:rPr>
          <w:rFonts w:ascii="Arial" w:hAnsi="Arial" w:cs="Arial"/>
          <w:bCs/>
          <w:spacing w:val="4"/>
          <w:sz w:val="20"/>
          <w:szCs w:val="20"/>
        </w:rPr>
        <w:t>12 lutego 2009 r. o szczególnych zasadach przygotowania i realizacji inwestycji w zakresie lotnisk użytku publicznego (</w:t>
      </w:r>
      <w:proofErr w:type="spellStart"/>
      <w:r w:rsidR="00FC0488" w:rsidRPr="00F744CD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="00FC0488" w:rsidRPr="00F744CD">
        <w:rPr>
          <w:rFonts w:ascii="Arial" w:hAnsi="Arial" w:cs="Arial"/>
          <w:bCs/>
          <w:spacing w:val="4"/>
          <w:sz w:val="20"/>
          <w:szCs w:val="20"/>
        </w:rPr>
        <w:t>. Dz.U. z 2021 r. poz. 1079) i ustawy z dnia 10 kwietnia 2003 r. o szczególnych zasadach przygotowania i realizacji inwestycji w zakresie dróg publicznych (</w:t>
      </w:r>
      <w:proofErr w:type="spellStart"/>
      <w:r w:rsidR="00FC0488" w:rsidRPr="00F744CD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="00FC0488" w:rsidRPr="00F744CD">
        <w:rPr>
          <w:rFonts w:ascii="Arial" w:hAnsi="Arial" w:cs="Arial"/>
          <w:bCs/>
          <w:spacing w:val="4"/>
          <w:sz w:val="20"/>
          <w:szCs w:val="20"/>
        </w:rPr>
        <w:t xml:space="preserve">. </w:t>
      </w:r>
      <w:r w:rsidR="00FC0488" w:rsidRPr="00F744CD">
        <w:rPr>
          <w:rFonts w:ascii="Arial" w:hAnsi="Arial" w:cs="Arial"/>
          <w:bCs/>
          <w:iCs/>
          <w:spacing w:val="4"/>
          <w:sz w:val="20"/>
          <w:szCs w:val="20"/>
        </w:rPr>
        <w:t>Dz. U. z 2022 r. poz. 176</w:t>
      </w:r>
      <w:r w:rsidR="006E466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z </w:t>
      </w:r>
      <w:proofErr w:type="spellStart"/>
      <w:r w:rsidR="006E4666" w:rsidRPr="00F744CD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6E4666" w:rsidRPr="00F744CD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6E4666"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zm.</w:t>
      </w:r>
      <w:r w:rsidR="00FC0488" w:rsidRPr="00F744CD">
        <w:rPr>
          <w:rFonts w:ascii="Arial" w:hAnsi="Arial" w:cs="Arial"/>
          <w:bCs/>
          <w:spacing w:val="4"/>
          <w:sz w:val="20"/>
          <w:szCs w:val="20"/>
        </w:rPr>
        <w:t>), zwanej dalej „</w:t>
      </w:r>
      <w:r w:rsidR="00FC0488" w:rsidRPr="00F744CD">
        <w:rPr>
          <w:rFonts w:ascii="Arial" w:hAnsi="Arial" w:cs="Arial"/>
          <w:bCs/>
          <w:i/>
          <w:spacing w:val="4"/>
          <w:sz w:val="20"/>
          <w:szCs w:val="20"/>
        </w:rPr>
        <w:t>specustawą drogową</w:t>
      </w:r>
      <w:r w:rsidR="00FC0488" w:rsidRPr="00F744CD">
        <w:rPr>
          <w:rFonts w:ascii="Arial" w:hAnsi="Arial" w:cs="Arial"/>
          <w:bCs/>
          <w:spacing w:val="4"/>
          <w:sz w:val="20"/>
          <w:szCs w:val="20"/>
        </w:rPr>
        <w:t xml:space="preserve">”, ale mające analogiczne zastosowanie w przedmiotowych kwestiach również na gruncie szczególnych uregulowań rozdziału 2b </w:t>
      </w:r>
      <w:r w:rsidR="00FC0488"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="00FC0488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</w:t>
      </w:r>
      <w:proofErr w:type="spellStart"/>
      <w:r w:rsidR="00FC0488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opubl</w:t>
      </w:r>
      <w:proofErr w:type="spellEnd"/>
      <w:r w:rsidR="00FC0488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 Centralna Baza Orzeczeń Sądów Administracyjnych].</w:t>
      </w:r>
    </w:p>
    <w:p w14:paraId="7ED80420" w14:textId="7FB235C7" w:rsidR="00CF1CDD" w:rsidRPr="00F744CD" w:rsidRDefault="00CF1CDD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bookmarkStart w:id="35" w:name="_Hlk114148278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Na mapie z projektem podziału działki nr 3/4, z obrębu 6-13-09, zatwierdzonej jako załącznik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1C </w:t>
      </w:r>
      <w:r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 rubryce „dostęp do drogi publicznej”, </w:t>
      </w:r>
      <w:bookmarkEnd w:id="35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odnośnie działki nr 3/28 (powstałej z podziału ww. działki nr 3/4), wskazano na projektowaną służebność gruntową m.in. przez działkę nr 42. Jednakże działka ta w </w:t>
      </w:r>
      <w:r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ulegała podziałowi na działki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nr 42/1 (pozostającą przy dotychczasowym właścicielu), nr 42/2 i nr 42/3 (przechodzące pod inwestycję). W pkt 3.1 na stronie 9 </w:t>
      </w:r>
      <w:r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organ I instancji ustanowił dla ww. działki nr 3/28 służebność przejazdu i przechodu przez wszystkie 3 działki wydzielone z ww. działki nr 42, co rodziło określone wątpliwości.</w:t>
      </w:r>
      <w:r w:rsidRPr="00365F8C">
        <w:rPr>
          <w:rFonts w:ascii="Arial" w:hAnsi="Arial" w:cs="Arial"/>
          <w:bCs/>
          <w:iCs/>
          <w:color w:val="FF0000"/>
          <w:spacing w:val="4"/>
          <w:sz w:val="20"/>
          <w:szCs w:val="20"/>
        </w:rPr>
        <w:t xml:space="preserve"> </w:t>
      </w:r>
    </w:p>
    <w:p w14:paraId="7FAFA75E" w14:textId="697EE344" w:rsidR="009C7C40" w:rsidRPr="00F744CD" w:rsidRDefault="00BB719E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związku z powyższym na wezwanie organu odwoławczego, 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>pismem z dnia 13 października 2020 r.</w:t>
      </w:r>
      <w:r w:rsidR="00CF1CDD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znak: P320-ILF-POL-P-OC-0706, </w:t>
      </w:r>
      <w:r w:rsidR="00BC3596" w:rsidRPr="00F744CD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wyjaśnił, iż służebność przejazdu i przechodu dla ww. działki nr 3/28 będzie przebiegać na działce </w:t>
      </w:r>
      <w:r w:rsidR="00782CDC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nr 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>42/3 (powstałej z podziału działki 42)</w:t>
      </w:r>
      <w:r w:rsidR="00782CDC" w:rsidRPr="00F744CD">
        <w:rPr>
          <w:rFonts w:ascii="Arial" w:hAnsi="Arial" w:cs="Arial"/>
          <w:bCs/>
          <w:iCs/>
          <w:spacing w:val="4"/>
          <w:sz w:val="20"/>
          <w:szCs w:val="20"/>
        </w:rPr>
        <w:t>, z obrębu 6-13-07.</w:t>
      </w:r>
      <w:r w:rsidR="009C7C40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</w:p>
    <w:p w14:paraId="14717C41" w14:textId="06AFAE3D" w:rsidR="00BC3596" w:rsidRPr="00F744CD" w:rsidRDefault="009C7C40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Co więcej, na mapie z projektem podziału ww. działki nr 3/4, zatwierdzonej jako załącznik 1C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 rubryce „dostęp do drogi publicznej”, jak również </w:t>
      </w:r>
      <w:r w:rsidR="0045528D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zapisach w pkt 3.1 </w:t>
      </w:r>
      <w:r w:rsidR="0053318E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45528D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na str. 9 </w:t>
      </w:r>
      <w:r w:rsidR="0045528D"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45528D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błędnie wskazano, iż służebność przejazdu i przechodu dla wydzielonej działki nr 3/28 będzie realizowana także przez działkę nr 46/14 (powstałą z podziału działki nr 46/1), z obrębu 6-13-07. Nieprawidłowość </w:t>
      </w:r>
      <w:r w:rsidR="0045528D"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45528D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wynika </w:t>
      </w:r>
      <w:r w:rsidR="0045528D"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z poniższych okoliczności. </w:t>
      </w:r>
    </w:p>
    <w:p w14:paraId="13EBFF30" w14:textId="6A47A737" w:rsidR="00450A41" w:rsidRPr="00F744CD" w:rsidRDefault="0045528D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P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o analizie akt sprawy organ odwoławczy ustalił, iż </w:t>
      </w:r>
      <w:bookmarkStart w:id="36" w:name="_Hlk114148969"/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pkt 3.1 </w:t>
      </w:r>
      <w:r w:rsidR="002C61C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na str. 9 </w:t>
      </w:r>
      <w:r w:rsidR="00BC3596" w:rsidRPr="00F744CD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błędnie zawarto </w:t>
      </w:r>
      <w:bookmarkEnd w:id="36"/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>zapisy dotycząc</w:t>
      </w:r>
      <w:r w:rsidR="00BB719E" w:rsidRPr="00F744CD">
        <w:rPr>
          <w:rFonts w:ascii="Arial" w:hAnsi="Arial" w:cs="Arial"/>
          <w:bCs/>
          <w:iCs/>
          <w:spacing w:val="4"/>
          <w:sz w:val="20"/>
          <w:szCs w:val="20"/>
        </w:rPr>
        <w:t>e</w:t>
      </w:r>
      <w:r w:rsidR="00BC359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450A41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ustanowienia służebności przejazdu i przechodu </w:t>
      </w:r>
      <w:r w:rsidR="002C61C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dla działek nr 46/14 </w:t>
      </w:r>
      <w:r w:rsidR="0053318E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2C61C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i nr 46/15 (powstałych z podziału działki nr 46/1), z obrębu 6-13-07.  </w:t>
      </w:r>
    </w:p>
    <w:p w14:paraId="0F05874F" w14:textId="73CB3993" w:rsidR="00337D61" w:rsidRPr="00F744CD" w:rsidRDefault="00BC3596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Na prz</w:t>
      </w:r>
      <w:r w:rsidR="00BB719E" w:rsidRPr="00F744CD">
        <w:rPr>
          <w:rFonts w:ascii="Arial" w:hAnsi="Arial" w:cs="Arial"/>
          <w:spacing w:val="4"/>
          <w:sz w:val="20"/>
          <w:szCs w:val="20"/>
        </w:rPr>
        <w:t>edłożonej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przez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mapie z projektem podziału </w:t>
      </w:r>
      <w:r w:rsidR="00BB719E" w:rsidRPr="00F744CD">
        <w:rPr>
          <w:rFonts w:ascii="Arial" w:hAnsi="Arial" w:cs="Arial"/>
          <w:spacing w:val="4"/>
          <w:sz w:val="20"/>
          <w:szCs w:val="20"/>
        </w:rPr>
        <w:t xml:space="preserve">ww.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działki nr 46/1, zatwierdzonej jako </w:t>
      </w:r>
      <w:bookmarkStart w:id="37" w:name="_Hlk114147320"/>
      <w:r w:rsidRPr="00F744CD">
        <w:rPr>
          <w:rFonts w:ascii="Arial" w:hAnsi="Arial" w:cs="Arial"/>
          <w:spacing w:val="4"/>
          <w:sz w:val="20"/>
          <w:szCs w:val="20"/>
        </w:rPr>
        <w:t>załącznik</w:t>
      </w:r>
      <w:r w:rsidR="00337D61" w:rsidRPr="00F744CD">
        <w:rPr>
          <w:rFonts w:ascii="Arial" w:hAnsi="Arial" w:cs="Arial"/>
          <w:spacing w:val="4"/>
          <w:sz w:val="20"/>
          <w:szCs w:val="20"/>
        </w:rPr>
        <w:t xml:space="preserve"> nr 1B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do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 rubryce „dostęp do drogi publicznej”, zawarto zapisy dotyczące dostępu do drogi publicznej </w:t>
      </w:r>
      <w:bookmarkEnd w:id="37"/>
      <w:r w:rsidRPr="00F744CD">
        <w:rPr>
          <w:rFonts w:ascii="Arial" w:hAnsi="Arial" w:cs="Arial"/>
          <w:spacing w:val="4"/>
          <w:sz w:val="20"/>
          <w:szCs w:val="20"/>
        </w:rPr>
        <w:t xml:space="preserve">oraz projektowanej służebności przejazdu i przechodu, dla wydzielonych z niej działek, które zostały następnie powtórzone </w:t>
      </w:r>
      <w:bookmarkStart w:id="38" w:name="_Hlk114147346"/>
      <w:r w:rsidRPr="00F744CD">
        <w:rPr>
          <w:rFonts w:ascii="Arial" w:hAnsi="Arial" w:cs="Arial"/>
          <w:spacing w:val="4"/>
          <w:sz w:val="20"/>
          <w:szCs w:val="20"/>
        </w:rPr>
        <w:t xml:space="preserve">w pkt 3.1 na stronie 9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bookmarkEnd w:id="38"/>
      <w:r w:rsidRPr="00F744CD">
        <w:rPr>
          <w:rFonts w:ascii="Arial" w:hAnsi="Arial" w:cs="Arial"/>
          <w:i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I tak</w:t>
      </w:r>
      <w:r w:rsidR="0029675A" w:rsidRPr="00F744CD">
        <w:rPr>
          <w:rFonts w:ascii="Arial" w:hAnsi="Arial" w:cs="Arial"/>
          <w:spacing w:val="4"/>
          <w:sz w:val="20"/>
          <w:szCs w:val="20"/>
        </w:rPr>
        <w:t>,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dla działki nr 46/15 (powstałej z podziału ww. działki nr 46/1), ustanowiono służebność przejścia i przejazdu przez działkę nr 46/14 (również powstałą z podziału ww. działki nr 46/1)</w:t>
      </w:r>
      <w:r w:rsidR="00337D61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Odnośnie </w:t>
      </w:r>
      <w:r w:rsidR="004E6FFB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zaś drugiej wydzielonej działki o nr 46/14 (przechodzącej na własność </w:t>
      </w:r>
      <w:r w:rsidR="004E6FFB" w:rsidRPr="00365F8C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="004E6FFB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 </w:t>
      </w:r>
      <w:r w:rsidR="004E6FFB" w:rsidRPr="00365F8C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4E6FFB" w:rsidRPr="00F744CD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="00F2774E" w:rsidRPr="00F744CD">
        <w:rPr>
          <w:rFonts w:ascii="Arial" w:hAnsi="Arial" w:cs="Arial"/>
          <w:spacing w:val="4"/>
          <w:sz w:val="20"/>
          <w:szCs w:val="20"/>
        </w:rPr>
        <w:t xml:space="preserve"> w 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załączniku nr 1B do </w:t>
      </w:r>
      <w:r w:rsidR="00F2774E"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w rubryce „dostęp do drogi publicznej”, jak i w pkt 3.1 na stronie 9 </w:t>
      </w:r>
      <w:r w:rsidR="00F2774E"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decyzji Wojewody Mazowieckiego, 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>zawarto zapis dotycząc</w:t>
      </w:r>
      <w:r w:rsidR="0053318E">
        <w:rPr>
          <w:rFonts w:ascii="Arial" w:hAnsi="Arial" w:cs="Arial"/>
          <w:bCs/>
          <w:iCs/>
          <w:spacing w:val="4"/>
          <w:sz w:val="20"/>
          <w:szCs w:val="20"/>
        </w:rPr>
        <w:t>y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dostępu</w:t>
      </w:r>
      <w:r w:rsidR="0026692E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>do drogi publicznej</w:t>
      </w:r>
      <w:r w:rsidR="0053318E">
        <w:rPr>
          <w:rFonts w:ascii="Arial" w:hAnsi="Arial" w:cs="Arial"/>
          <w:bCs/>
          <w:iCs/>
          <w:spacing w:val="4"/>
          <w:sz w:val="20"/>
          <w:szCs w:val="20"/>
        </w:rPr>
        <w:t xml:space="preserve"> o następującej treści</w:t>
      </w:r>
      <w:r w:rsidR="00F2774E" w:rsidRPr="00F744CD">
        <w:rPr>
          <w:rFonts w:ascii="Arial" w:hAnsi="Arial" w:cs="Arial"/>
          <w:bCs/>
          <w:iCs/>
          <w:spacing w:val="4"/>
          <w:sz w:val="20"/>
          <w:szCs w:val="20"/>
        </w:rPr>
        <w:t>: „bezpośredni do ul. Sochaczewskiej”.</w:t>
      </w:r>
    </w:p>
    <w:p w14:paraId="615106D4" w14:textId="433CCECA" w:rsidR="0026692E" w:rsidRPr="00F744CD" w:rsidRDefault="0026692E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Jednakże, jak wynika z akt sprawy, ww. działka nr 46/1, jest oznaczona w ewidencji gruntów i budynków symbolem „dr” i zajęta jest już obecnie pod ul. Sochaczewską.</w:t>
      </w:r>
    </w:p>
    <w:p w14:paraId="10DBCCB5" w14:textId="45613858" w:rsidR="0095103D" w:rsidRPr="00F744CD" w:rsidRDefault="00BC3596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związku z powyższym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stwierdził, iż zapis dotyczący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projektowanej służebność przejścia </w:t>
      </w:r>
      <w:r w:rsidR="009A69D1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 xml:space="preserve">i przejazdu przez działkę nr 46/14 (powstałą z podziału ww. działki nr 46/1) na rzecz działki nr 46/15 </w:t>
      </w:r>
      <w:r w:rsidR="009A69D1" w:rsidRPr="00F744CD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lastRenderedPageBreak/>
        <w:t>(również powstał</w:t>
      </w:r>
      <w:r w:rsidR="0026692E" w:rsidRPr="00F744CD">
        <w:rPr>
          <w:rFonts w:ascii="Arial" w:hAnsi="Arial" w:cs="Arial"/>
          <w:spacing w:val="4"/>
          <w:sz w:val="20"/>
          <w:szCs w:val="20"/>
        </w:rPr>
        <w:t>ej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z podziału ww. działki nr 46/1) oraz zapis dotyczący ustanowienia służebności </w:t>
      </w:r>
      <w:r w:rsidR="00175713" w:rsidRPr="00F744CD">
        <w:rPr>
          <w:rFonts w:ascii="Arial" w:hAnsi="Arial" w:cs="Arial"/>
          <w:spacing w:val="4"/>
          <w:sz w:val="20"/>
          <w:szCs w:val="20"/>
        </w:rPr>
        <w:br/>
      </w:r>
      <w:r w:rsidR="00CC0B72" w:rsidRPr="00F744CD">
        <w:rPr>
          <w:rFonts w:ascii="Arial" w:hAnsi="Arial" w:cs="Arial"/>
          <w:spacing w:val="4"/>
          <w:sz w:val="20"/>
          <w:szCs w:val="20"/>
        </w:rPr>
        <w:t>do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działki nr 46/14</w:t>
      </w:r>
      <w:r w:rsidR="0053318E">
        <w:rPr>
          <w:rFonts w:ascii="Arial" w:hAnsi="Arial" w:cs="Arial"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poprzez </w:t>
      </w:r>
      <w:r w:rsidR="0053318E">
        <w:rPr>
          <w:rFonts w:ascii="Arial" w:hAnsi="Arial" w:cs="Arial"/>
          <w:spacing w:val="4"/>
          <w:sz w:val="20"/>
          <w:szCs w:val="20"/>
        </w:rPr>
        <w:t>„</w:t>
      </w:r>
      <w:r w:rsidRPr="00F744CD">
        <w:rPr>
          <w:rFonts w:ascii="Arial" w:hAnsi="Arial" w:cs="Arial"/>
          <w:spacing w:val="4"/>
          <w:sz w:val="20"/>
          <w:szCs w:val="20"/>
        </w:rPr>
        <w:t>bezpośredni dostęp do drogi publicznej</w:t>
      </w:r>
      <w:r w:rsidR="00CC0B72" w:rsidRPr="00F744CD">
        <w:rPr>
          <w:rFonts w:ascii="Arial" w:hAnsi="Arial" w:cs="Arial"/>
          <w:spacing w:val="4"/>
          <w:sz w:val="20"/>
          <w:szCs w:val="20"/>
        </w:rPr>
        <w:t xml:space="preserve"> – ul. Sochaczewskiej</w:t>
      </w:r>
      <w:r w:rsidR="00206BB0">
        <w:rPr>
          <w:rFonts w:ascii="Arial" w:hAnsi="Arial" w:cs="Arial"/>
          <w:spacing w:val="4"/>
          <w:sz w:val="20"/>
          <w:szCs w:val="20"/>
        </w:rPr>
        <w:t>”</w:t>
      </w:r>
      <w:r w:rsidR="00CC0B72" w:rsidRPr="00F744CD">
        <w:rPr>
          <w:rFonts w:ascii="Arial" w:hAnsi="Arial" w:cs="Arial"/>
          <w:spacing w:val="4"/>
          <w:sz w:val="20"/>
          <w:szCs w:val="20"/>
        </w:rPr>
        <w:t>,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206BB0">
        <w:rPr>
          <w:rFonts w:ascii="Arial" w:hAnsi="Arial" w:cs="Arial"/>
          <w:spacing w:val="4"/>
          <w:sz w:val="20"/>
          <w:szCs w:val="20"/>
        </w:rPr>
        <w:t xml:space="preserve">są </w:t>
      </w:r>
      <w:r w:rsidR="00175713" w:rsidRPr="00F744CD">
        <w:rPr>
          <w:rFonts w:ascii="Arial" w:hAnsi="Arial" w:cs="Arial"/>
          <w:bCs/>
          <w:spacing w:val="4"/>
          <w:sz w:val="20"/>
          <w:szCs w:val="20"/>
        </w:rPr>
        <w:t>całkowicie sprzeczn</w:t>
      </w:r>
      <w:r w:rsidR="00384E0D">
        <w:rPr>
          <w:rFonts w:ascii="Arial" w:hAnsi="Arial" w:cs="Arial"/>
          <w:bCs/>
          <w:spacing w:val="4"/>
          <w:sz w:val="20"/>
          <w:szCs w:val="20"/>
        </w:rPr>
        <w:t>e</w:t>
      </w:r>
      <w:r w:rsidR="00175713" w:rsidRPr="00F744CD">
        <w:rPr>
          <w:rFonts w:ascii="Arial" w:hAnsi="Arial" w:cs="Arial"/>
          <w:bCs/>
          <w:spacing w:val="4"/>
          <w:sz w:val="20"/>
          <w:szCs w:val="20"/>
        </w:rPr>
        <w:t xml:space="preserve"> z art. 120 </w:t>
      </w:r>
      <w:proofErr w:type="spellStart"/>
      <w:r w:rsidR="00175713" w:rsidRPr="00F744CD">
        <w:rPr>
          <w:rFonts w:ascii="Arial" w:hAnsi="Arial" w:cs="Arial"/>
          <w:bCs/>
          <w:i/>
          <w:spacing w:val="4"/>
          <w:sz w:val="20"/>
          <w:szCs w:val="20"/>
        </w:rPr>
        <w:t>ugn</w:t>
      </w:r>
      <w:proofErr w:type="spellEnd"/>
      <w:r w:rsidR="00175713"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 </w:t>
      </w:r>
      <w:r w:rsidR="00175713" w:rsidRPr="00F744CD">
        <w:rPr>
          <w:rFonts w:ascii="Arial" w:hAnsi="Arial" w:cs="Arial"/>
          <w:bCs/>
          <w:spacing w:val="4"/>
          <w:sz w:val="20"/>
          <w:szCs w:val="20"/>
        </w:rPr>
        <w:t xml:space="preserve">w związku z art. 9ad ust. 1 </w:t>
      </w:r>
      <w:r w:rsidR="00175713" w:rsidRPr="00F744CD">
        <w:rPr>
          <w:rFonts w:ascii="Arial" w:hAnsi="Arial" w:cs="Arial"/>
          <w:bCs/>
          <w:i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gdyż </w:t>
      </w:r>
      <w:r w:rsidR="0066421B" w:rsidRPr="00F744CD">
        <w:rPr>
          <w:rFonts w:ascii="Arial" w:hAnsi="Arial" w:cs="Arial"/>
          <w:bCs/>
          <w:spacing w:val="4"/>
          <w:sz w:val="20"/>
          <w:szCs w:val="20"/>
        </w:rPr>
        <w:t xml:space="preserve">ww.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działka </w:t>
      </w:r>
      <w:r w:rsidR="00106568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>nr 46/1</w:t>
      </w:r>
      <w:r w:rsidR="0066421B" w:rsidRPr="00F744C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z obrębu </w:t>
      </w:r>
      <w:r w:rsidRPr="00F744CD">
        <w:rPr>
          <w:rFonts w:ascii="Arial" w:hAnsi="Arial" w:cs="Arial"/>
          <w:spacing w:val="4"/>
          <w:sz w:val="20"/>
          <w:szCs w:val="20"/>
        </w:rPr>
        <w:t>6-13-07</w:t>
      </w:r>
      <w:r w:rsidR="00175713" w:rsidRPr="00F744CD">
        <w:rPr>
          <w:rFonts w:ascii="Arial" w:hAnsi="Arial" w:cs="Arial"/>
          <w:spacing w:val="4"/>
          <w:sz w:val="20"/>
          <w:szCs w:val="20"/>
        </w:rPr>
        <w:t xml:space="preserve">, </w:t>
      </w:r>
      <w:r w:rsidR="0066421B" w:rsidRPr="00F744CD">
        <w:rPr>
          <w:rFonts w:ascii="Arial" w:hAnsi="Arial" w:cs="Arial"/>
          <w:spacing w:val="4"/>
          <w:sz w:val="20"/>
          <w:szCs w:val="20"/>
        </w:rPr>
        <w:t xml:space="preserve">zajęta jest już obecnie pod ul. Sochaczewską. </w:t>
      </w:r>
      <w:r w:rsidR="0045528D" w:rsidRPr="00F744CD">
        <w:rPr>
          <w:rFonts w:ascii="Arial" w:hAnsi="Arial" w:cs="Arial"/>
          <w:bCs/>
          <w:spacing w:val="4"/>
          <w:sz w:val="20"/>
          <w:szCs w:val="20"/>
        </w:rPr>
        <w:t xml:space="preserve">Zwrócić </w:t>
      </w:r>
      <w:r w:rsidR="00430953" w:rsidRPr="00F744CD">
        <w:rPr>
          <w:rFonts w:ascii="Arial" w:hAnsi="Arial" w:cs="Arial"/>
          <w:bCs/>
          <w:spacing w:val="4"/>
          <w:sz w:val="20"/>
          <w:szCs w:val="20"/>
        </w:rPr>
        <w:t xml:space="preserve">natomiast </w:t>
      </w:r>
      <w:r w:rsidR="0045528D" w:rsidRPr="00F744CD">
        <w:rPr>
          <w:rFonts w:ascii="Arial" w:hAnsi="Arial" w:cs="Arial"/>
          <w:bCs/>
          <w:spacing w:val="4"/>
          <w:sz w:val="20"/>
          <w:szCs w:val="20"/>
        </w:rPr>
        <w:t xml:space="preserve">należy uwagę, że na podstawie art. 120 </w:t>
      </w:r>
      <w:proofErr w:type="spellStart"/>
      <w:r w:rsidR="0045528D" w:rsidRPr="00F744CD">
        <w:rPr>
          <w:rFonts w:ascii="Arial" w:hAnsi="Arial" w:cs="Arial"/>
          <w:bCs/>
          <w:i/>
          <w:spacing w:val="4"/>
          <w:sz w:val="20"/>
          <w:szCs w:val="20"/>
        </w:rPr>
        <w:t>ugn</w:t>
      </w:r>
      <w:proofErr w:type="spellEnd"/>
      <w:r w:rsidR="0045528D"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 </w:t>
      </w:r>
      <w:r w:rsidR="0045528D" w:rsidRPr="00F744CD">
        <w:rPr>
          <w:rFonts w:ascii="Arial" w:hAnsi="Arial" w:cs="Arial"/>
          <w:bCs/>
          <w:spacing w:val="4"/>
          <w:sz w:val="20"/>
          <w:szCs w:val="20"/>
        </w:rPr>
        <w:t xml:space="preserve">w związku z art. 9ad ust. 1 </w:t>
      </w:r>
      <w:r w:rsidR="0045528D" w:rsidRPr="00F744CD">
        <w:rPr>
          <w:rFonts w:ascii="Arial" w:hAnsi="Arial" w:cs="Arial"/>
          <w:bCs/>
          <w:i/>
          <w:spacing w:val="4"/>
          <w:sz w:val="20"/>
          <w:szCs w:val="20"/>
        </w:rPr>
        <w:t>ustawy o transporcie kolejowym</w:t>
      </w:r>
      <w:r w:rsidR="0045528D" w:rsidRPr="00F744CD">
        <w:rPr>
          <w:rFonts w:ascii="Arial" w:hAnsi="Arial" w:cs="Arial"/>
          <w:bCs/>
          <w:spacing w:val="4"/>
          <w:sz w:val="20"/>
          <w:szCs w:val="20"/>
        </w:rPr>
        <w:t xml:space="preserve"> ustanawia się niezbędne służebności w sytuacji, gdy na skutek nabycia przez jednostkę samorządu terytorialnego lub Skarb Państwa nieruchomości bądź jej części, na podstawie decyzji o ustaleniu lokalizacji inwestycji, właściciele bądź użytkownicy wieczyści nieruchomości zostali pozbawieni dostępu do drogi publicznej. </w:t>
      </w:r>
    </w:p>
    <w:p w14:paraId="72CF5139" w14:textId="4DA12DCC" w:rsidR="0066421B" w:rsidRPr="00F744CD" w:rsidRDefault="00877620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Co więcej, </w:t>
      </w:r>
      <w:r w:rsidR="005B4E45" w:rsidRPr="00F744CD">
        <w:rPr>
          <w:rFonts w:ascii="Arial" w:hAnsi="Arial" w:cs="Arial"/>
          <w:bCs/>
          <w:spacing w:val="4"/>
          <w:sz w:val="20"/>
          <w:szCs w:val="20"/>
        </w:rPr>
        <w:t xml:space="preserve">z </w:t>
      </w:r>
      <w:r w:rsidR="0066421B" w:rsidRPr="00F744CD">
        <w:rPr>
          <w:rFonts w:ascii="Arial" w:hAnsi="Arial" w:cs="Arial"/>
          <w:spacing w:val="4"/>
          <w:sz w:val="20"/>
          <w:szCs w:val="20"/>
        </w:rPr>
        <w:t>pisma Burmistrza Dzielnicy Bemowo Miasta Stołecznego Warszawy z dnia 20 maja 2021 r., znak:</w:t>
      </w:r>
      <w:r w:rsidR="00A2418A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66421B" w:rsidRPr="00F744CD">
        <w:rPr>
          <w:rFonts w:ascii="Arial" w:hAnsi="Arial" w:cs="Arial"/>
          <w:spacing w:val="4"/>
          <w:sz w:val="20"/>
          <w:szCs w:val="20"/>
        </w:rPr>
        <w:t>FE</w:t>
      </w:r>
      <w:r w:rsidR="005B4E45" w:rsidRPr="00F744CD">
        <w:rPr>
          <w:rFonts w:ascii="Arial" w:hAnsi="Arial" w:cs="Arial"/>
          <w:spacing w:val="4"/>
          <w:sz w:val="20"/>
          <w:szCs w:val="20"/>
        </w:rPr>
        <w:t>-</w:t>
      </w:r>
      <w:r w:rsidR="0066421B" w:rsidRPr="00F744CD">
        <w:rPr>
          <w:rFonts w:ascii="Arial" w:hAnsi="Arial" w:cs="Arial"/>
          <w:spacing w:val="4"/>
          <w:sz w:val="20"/>
          <w:szCs w:val="20"/>
        </w:rPr>
        <w:t xml:space="preserve">ID.7211.33.2021.MZA(4.AKR.UD-I-WID-C), wynika, iż </w:t>
      </w:r>
      <w:r w:rsidR="005B4E45" w:rsidRPr="00F744CD">
        <w:rPr>
          <w:rFonts w:ascii="Arial" w:hAnsi="Arial" w:cs="Arial"/>
          <w:spacing w:val="4"/>
          <w:sz w:val="20"/>
          <w:szCs w:val="20"/>
        </w:rPr>
        <w:t xml:space="preserve">ul. Sochaczewska (zlokalizowana m.in. na </w:t>
      </w:r>
      <w:r w:rsidR="0066421B" w:rsidRPr="00F744CD">
        <w:rPr>
          <w:rFonts w:ascii="Arial" w:hAnsi="Arial" w:cs="Arial"/>
          <w:spacing w:val="4"/>
          <w:sz w:val="20"/>
          <w:szCs w:val="20"/>
        </w:rPr>
        <w:t xml:space="preserve">ww. </w:t>
      </w:r>
      <w:r w:rsidR="005B4E45" w:rsidRPr="00F744CD">
        <w:rPr>
          <w:rFonts w:ascii="Arial" w:hAnsi="Arial" w:cs="Arial"/>
          <w:spacing w:val="4"/>
          <w:sz w:val="20"/>
          <w:szCs w:val="20"/>
        </w:rPr>
        <w:t>działce</w:t>
      </w:r>
      <w:r w:rsidR="0066421B" w:rsidRPr="00F744CD">
        <w:rPr>
          <w:rFonts w:ascii="Arial" w:hAnsi="Arial" w:cs="Arial"/>
          <w:spacing w:val="4"/>
          <w:sz w:val="20"/>
          <w:szCs w:val="20"/>
        </w:rPr>
        <w:t xml:space="preserve"> nr 46/1</w:t>
      </w:r>
      <w:r w:rsidR="005B4E45" w:rsidRPr="00F744CD">
        <w:rPr>
          <w:rFonts w:ascii="Arial" w:hAnsi="Arial" w:cs="Arial"/>
          <w:spacing w:val="4"/>
          <w:sz w:val="20"/>
          <w:szCs w:val="20"/>
        </w:rPr>
        <w:t>)</w:t>
      </w:r>
      <w:r w:rsidR="0066421B" w:rsidRPr="00F744CD">
        <w:rPr>
          <w:rFonts w:ascii="Arial" w:hAnsi="Arial" w:cs="Arial"/>
          <w:spacing w:val="4"/>
          <w:sz w:val="20"/>
          <w:szCs w:val="20"/>
        </w:rPr>
        <w:t xml:space="preserve"> stanowi </w:t>
      </w:r>
      <w:r w:rsidR="005B4E45" w:rsidRPr="00F744CD">
        <w:rPr>
          <w:rFonts w:ascii="Arial" w:hAnsi="Arial" w:cs="Arial"/>
          <w:spacing w:val="4"/>
          <w:sz w:val="20"/>
          <w:szCs w:val="20"/>
        </w:rPr>
        <w:t xml:space="preserve">drogę gminną publiczną. 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 xml:space="preserve">W piśmie z dnia 22 czerwca 2021 r., znak: P320-ILF-POL-P-OC-0979, </w:t>
      </w:r>
      <w:r w:rsidR="00DB06D1" w:rsidRPr="00365F8C">
        <w:rPr>
          <w:rFonts w:ascii="Arial" w:hAnsi="Arial" w:cs="Arial"/>
          <w:bCs/>
          <w:i/>
          <w:iCs/>
          <w:spacing w:val="4"/>
          <w:sz w:val="20"/>
          <w:szCs w:val="20"/>
        </w:rPr>
        <w:t>inwestor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 xml:space="preserve"> wskazał, iż </w:t>
      </w:r>
      <w:r w:rsidR="00A2418A" w:rsidRPr="00F744CD">
        <w:rPr>
          <w:rFonts w:ascii="Arial" w:hAnsi="Arial" w:cs="Arial"/>
          <w:bCs/>
          <w:spacing w:val="4"/>
          <w:sz w:val="20"/>
          <w:szCs w:val="20"/>
        </w:rPr>
        <w:t>mając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 xml:space="preserve"> na uwadze okolicznoś</w:t>
      </w:r>
      <w:r w:rsidR="00A2418A" w:rsidRPr="00F744CD">
        <w:rPr>
          <w:rFonts w:ascii="Arial" w:hAnsi="Arial" w:cs="Arial"/>
          <w:bCs/>
          <w:spacing w:val="4"/>
          <w:sz w:val="20"/>
          <w:szCs w:val="20"/>
        </w:rPr>
        <w:t xml:space="preserve">ć, że ww. 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 xml:space="preserve">działka 46/1 stanowi pas drogowy drogi gminnej - ulicy Sochaczewskiej, brak jest konieczności ustanawiania służebności przejścia i przejazdu. Jednocześnie </w:t>
      </w:r>
      <w:r w:rsidR="00A2418A" w:rsidRPr="00365F8C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inwestor </w:t>
      </w:r>
      <w:r w:rsidR="00A2418A" w:rsidRPr="00F744CD">
        <w:rPr>
          <w:rFonts w:ascii="Arial" w:hAnsi="Arial" w:cs="Arial"/>
          <w:bCs/>
          <w:spacing w:val="4"/>
          <w:sz w:val="20"/>
          <w:szCs w:val="20"/>
        </w:rPr>
        <w:t xml:space="preserve">zaznaczył, iż 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 xml:space="preserve">dalej podtrzymuje konieczność zatwierdzenia podziału </w:t>
      </w:r>
      <w:r w:rsidR="00A2418A" w:rsidRPr="00F744CD">
        <w:rPr>
          <w:rFonts w:ascii="Arial" w:hAnsi="Arial" w:cs="Arial"/>
          <w:bCs/>
          <w:spacing w:val="4"/>
          <w:sz w:val="20"/>
          <w:szCs w:val="20"/>
        </w:rPr>
        <w:t xml:space="preserve">ww. działki </w:t>
      </w:r>
      <w:r w:rsidR="00DB06D1" w:rsidRPr="00F744CD">
        <w:rPr>
          <w:rFonts w:ascii="Arial" w:hAnsi="Arial" w:cs="Arial"/>
          <w:bCs/>
          <w:spacing w:val="4"/>
          <w:sz w:val="20"/>
          <w:szCs w:val="20"/>
        </w:rPr>
        <w:t>nr 46/1</w:t>
      </w:r>
      <w:r w:rsidR="00A2418A" w:rsidRPr="00F744CD">
        <w:rPr>
          <w:rFonts w:ascii="Arial" w:hAnsi="Arial" w:cs="Arial"/>
          <w:bCs/>
          <w:spacing w:val="4"/>
          <w:sz w:val="20"/>
          <w:szCs w:val="20"/>
        </w:rPr>
        <w:t xml:space="preserve"> na potrzeby lokalizacji przedmiotowej inwestycji w zakresie obiektów metra. </w:t>
      </w:r>
    </w:p>
    <w:p w14:paraId="0DB1AF3B" w14:textId="035FA323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Ponadto, analizując akta sprawy zakończonej wydaniem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zauważyć należy, iż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przy wniosku o wydanie decyzji o ustaleniu lokalizacji linii kolejowej dla obiektów metra,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przedłożył ww. decyzję Prezydenta Miasta Stołecznego Warszawy Nr 1591/OŚ/2017 z dnia 29 grudnia 2017 r., znak: OŚ-IV-UI.6220.52.2016.MSK, ustającą środowiskowe uwarunkowania realizacji</w:t>
      </w:r>
      <w:r w:rsidR="00D1559B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przedsięwzięcia polegającego na budowie II linii metra w Warszawie – III etap realizacji odcinka zachodniego, od szlaku za stacją C4 Powstańców Śląskich do stacji Techniczno-Postojowej Mory </w:t>
      </w:r>
      <w:r w:rsidR="00CC0B72" w:rsidRPr="00F744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w Dzielnicy Bemowo m.st. Warszawy.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749C100B" w14:textId="0944DF45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Przy piśmie z dnia </w:t>
      </w:r>
      <w:r w:rsidR="005B4A79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31 października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2019 r., znak: P320-ILF-POL-P-OC-041</w:t>
      </w:r>
      <w:r w:rsidR="005B4A79" w:rsidRPr="00F744CD">
        <w:rPr>
          <w:rFonts w:ascii="Arial" w:hAnsi="Arial" w:cs="Arial"/>
          <w:bCs/>
          <w:iCs/>
          <w:spacing w:val="4"/>
          <w:sz w:val="20"/>
          <w:szCs w:val="20"/>
        </w:rPr>
        <w:t>2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przedłożył Wojewodzie Mazowieckiemu kopię pisma spółki Metro Warszawskie z dnia 21 października 2019 r.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którym zawarto informację, iż ww. decyzja </w:t>
      </w:r>
      <w:bookmarkStart w:id="39" w:name="_Hlk113379305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Prezydenta Miasta Stołecznego Warszawy Nr 1591/OŚ/2017 z dnia 29 grudnia 2017 r., </w:t>
      </w:r>
      <w:bookmarkEnd w:id="39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jest obowiązująca i ustala środowiskowe uwarunkowania realizacji przedsięwzięcia, dla którego Miasto Stołeczne Warszawa złożyło do Wojewody Mazowieckiego wnioski</w:t>
      </w:r>
      <w:r w:rsidR="00430953" w:rsidRPr="00F744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o wydanie decyzji o ustaleniu lokalizacji linii kolejowej dla obiektów metra.</w:t>
      </w:r>
    </w:p>
    <w:p w14:paraId="22207D3E" w14:textId="77777777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ww. piśmie spółki Metro Warszawskie z dnia 21 października 2019 r. poinformowano również,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iż z uwagi na zmiany założeń projektowych wprowadzone dla Stacji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Techniczno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- Postojowej Mory, zaistniała konieczność złożenia do Regionalnej Dyrekcji Ochrony Środowiska w Warszawie wniosku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o wydanie decyzji o środowiskowych uwarunkowaniach dla nowego przedsięwzięcia. Wydana przez Regionalnego Dyrektora Ochrony Środowiska decyzja będzie stanowiła załącznik do wniosku o wydanie decyzji o ustaleniu lokalizacji linii kolejowej oraz decyzji o pozwoleniu na budowę dla Stacji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Techniczno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- Postojowej Mory.</w:t>
      </w:r>
    </w:p>
    <w:p w14:paraId="457FC383" w14:textId="55E9934C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 powyższego wynikało, iż środowiskowe uwarunkowania inwestycji objętej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decyzją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zostały określone w ww. decyzji Prezydenta Miasta Stołecznego Warszawy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Nr 1591/OŚ/2017 z dnia 29 grudnia 2017 r. Jednakże przy piśmie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z dnia </w:t>
      </w:r>
      <w:r w:rsidR="005B4A79" w:rsidRPr="00F744CD">
        <w:rPr>
          <w:rFonts w:ascii="Arial" w:hAnsi="Arial" w:cs="Arial"/>
          <w:bCs/>
          <w:spacing w:val="4"/>
          <w:sz w:val="20"/>
          <w:szCs w:val="20"/>
        </w:rPr>
        <w:t xml:space="preserve">12 lutego </w:t>
      </w:r>
      <w:r w:rsidRPr="00F744CD">
        <w:rPr>
          <w:rFonts w:ascii="Arial" w:hAnsi="Arial" w:cs="Arial"/>
          <w:bCs/>
          <w:spacing w:val="4"/>
          <w:sz w:val="20"/>
          <w:szCs w:val="20"/>
        </w:rPr>
        <w:t>2020 r., znak: P320-ILF-POL-P-OC-0</w:t>
      </w:r>
      <w:r w:rsidR="005B4A79" w:rsidRPr="00F744CD">
        <w:rPr>
          <w:rFonts w:ascii="Arial" w:hAnsi="Arial" w:cs="Arial"/>
          <w:bCs/>
          <w:spacing w:val="4"/>
          <w:sz w:val="20"/>
          <w:szCs w:val="20"/>
        </w:rPr>
        <w:t>476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przekazał Wojewodzie Mazowieckiemu </w:t>
      </w:r>
      <w:bookmarkStart w:id="40" w:name="_Hlk113378330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wydaną przez RDOŚ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 xml:space="preserve">w Warszawie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decyzję o środowiskowych uwarunkowaniach RDOŚ</w:t>
      </w:r>
      <w:bookmarkEnd w:id="40"/>
      <w:r w:rsidRPr="00F744CD">
        <w:rPr>
          <w:rFonts w:ascii="Arial" w:hAnsi="Arial" w:cs="Arial"/>
          <w:bCs/>
          <w:spacing w:val="4"/>
          <w:sz w:val="20"/>
          <w:szCs w:val="20"/>
        </w:rPr>
        <w:t>. Decyzji tej został nadany rygor natychmiastowej wykonalności.</w:t>
      </w:r>
      <w:r w:rsidR="00384E0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Jednocześnie zauważyć należy, iż w pkt 2.1.2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pn. „Ustalenia dotyczące ochrony środowiska i ochrony przyrody”, organ I instancji powołał się na </w:t>
      </w:r>
      <w:bookmarkStart w:id="41" w:name="_Hlk113378358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decyzję</w:t>
      </w:r>
      <w:r w:rsidR="00430953"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o środowiskowych uwarunkowaniach RDOŚ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41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wskazując, iż zakres przedsięwzięcia objętego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decyzją Wojewody Mazowieckiego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jest tożsamy z przedsięwzięciem, dla którego ustalono środowiskowe uwarunkowania realizacji w ww. </w:t>
      </w:r>
      <w:bookmarkStart w:id="42" w:name="_Hlk113379004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o środowiskowych uwarunkowaniach RDOŚ</w:t>
      </w:r>
      <w:bookmarkEnd w:id="42"/>
      <w:r w:rsidRPr="00F744CD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6C50DD97" w14:textId="77777777" w:rsidR="00492BDB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Wobec powyższego, w piśmie z dnia </w:t>
      </w:r>
      <w:r w:rsidR="002043C4" w:rsidRPr="00F744CD">
        <w:rPr>
          <w:rFonts w:ascii="Arial" w:hAnsi="Arial" w:cs="Arial"/>
          <w:bCs/>
          <w:spacing w:val="4"/>
          <w:sz w:val="20"/>
          <w:szCs w:val="20"/>
        </w:rPr>
        <w:t xml:space="preserve">2 października </w:t>
      </w:r>
      <w:r w:rsidRPr="00F744CD">
        <w:rPr>
          <w:rFonts w:ascii="Arial" w:hAnsi="Arial" w:cs="Arial"/>
          <w:bCs/>
          <w:spacing w:val="4"/>
          <w:sz w:val="20"/>
          <w:szCs w:val="20"/>
        </w:rPr>
        <w:t>2020 r., znak: DLI-II.7620.</w:t>
      </w:r>
      <w:r w:rsidR="002043C4" w:rsidRPr="00F744CD">
        <w:rPr>
          <w:rFonts w:ascii="Arial" w:hAnsi="Arial" w:cs="Arial"/>
          <w:bCs/>
          <w:spacing w:val="4"/>
          <w:sz w:val="20"/>
          <w:szCs w:val="20"/>
        </w:rPr>
        <w:t>10</w:t>
      </w:r>
      <w:r w:rsidRPr="00F744CD">
        <w:rPr>
          <w:rFonts w:ascii="Arial" w:hAnsi="Arial" w:cs="Arial"/>
          <w:bCs/>
          <w:spacing w:val="4"/>
          <w:sz w:val="20"/>
          <w:szCs w:val="20"/>
        </w:rPr>
        <w:t>.2020.PMJ.</w:t>
      </w:r>
      <w:r w:rsidR="002043C4" w:rsidRPr="00F744CD">
        <w:rPr>
          <w:rFonts w:ascii="Arial" w:hAnsi="Arial" w:cs="Arial"/>
          <w:bCs/>
          <w:spacing w:val="4"/>
          <w:sz w:val="20"/>
          <w:szCs w:val="20"/>
        </w:rPr>
        <w:t>4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organ odwoławczy wezwał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do wypowiedzenia, czy środowiskowe uwarunkowania inwestycji objętej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decyzją Wojewody Mazowieckiego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zostały określone w ww. decyzji Prezydenta Miasta Stołecznego Warszawy Nr 1591/OŚ/2017 z dnia 29 grudnia 2017 r., znak: OŚ-IV-UI.6220.52.2016.MSK, czy też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 xml:space="preserve">w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o środowiskowych uwarunkowaniach RDOŚ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</w:t>
      </w:r>
    </w:p>
    <w:p w14:paraId="517C3F8C" w14:textId="4FB9AB30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piśmie z dnia </w:t>
      </w:r>
      <w:r w:rsidR="009F743D" w:rsidRPr="00F744CD">
        <w:rPr>
          <w:rFonts w:ascii="Arial" w:hAnsi="Arial" w:cs="Arial"/>
          <w:bCs/>
          <w:spacing w:val="4"/>
          <w:sz w:val="20"/>
          <w:szCs w:val="20"/>
        </w:rPr>
        <w:t xml:space="preserve">13 października </w:t>
      </w:r>
      <w:r w:rsidRPr="00F744CD">
        <w:rPr>
          <w:rFonts w:ascii="Arial" w:hAnsi="Arial" w:cs="Arial"/>
          <w:bCs/>
          <w:spacing w:val="4"/>
          <w:sz w:val="20"/>
          <w:szCs w:val="20"/>
        </w:rPr>
        <w:t>2020 r., znak: P320-ILF-POL-P-OC-07</w:t>
      </w:r>
      <w:r w:rsidR="009F743D" w:rsidRPr="00F744CD">
        <w:rPr>
          <w:rFonts w:ascii="Arial" w:hAnsi="Arial" w:cs="Arial"/>
          <w:bCs/>
          <w:spacing w:val="4"/>
          <w:sz w:val="20"/>
          <w:szCs w:val="20"/>
        </w:rPr>
        <w:t>06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wskazał, </w:t>
      </w:r>
      <w:r w:rsidR="00492BDB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iż środowiskowe uwarunkowania inwestycji objętej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decyzją Wojewody Mazowieckiego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zostały określone w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o środowiskowych uwarunkowaniach RDOŚ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jednocześnie przekazał, iż z uwagi </w:t>
      </w:r>
      <w:r w:rsidR="00430953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na fakt, iż realizacja przedsięwzięcia zgodnie z uwarunkowaniami opisanymi w ww. decyzji </w:t>
      </w:r>
      <w:bookmarkStart w:id="43" w:name="_Hlk113379414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Prezydenta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lastRenderedPageBreak/>
        <w:t>Miasta Stołecznego Warszawy Nr 1591/OŚ/2017 z dnia 29 grudnia 2017 r.,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43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stała się bezprzedmiotowa, </w:t>
      </w:r>
      <w:r w:rsidR="00492BDB" w:rsidRPr="00365F8C">
        <w:rPr>
          <w:rFonts w:ascii="Arial" w:hAnsi="Arial" w:cs="Arial"/>
          <w:bCs/>
          <w:i/>
          <w:iCs/>
          <w:spacing w:val="4"/>
          <w:sz w:val="20"/>
          <w:szCs w:val="20"/>
        </w:rPr>
        <w:t>inwestor</w:t>
      </w:r>
      <w:r w:rsidR="00492BDB" w:rsidRPr="00F744CD">
        <w:rPr>
          <w:rFonts w:ascii="Arial" w:hAnsi="Arial" w:cs="Arial"/>
          <w:bCs/>
          <w:spacing w:val="4"/>
          <w:sz w:val="20"/>
          <w:szCs w:val="20"/>
        </w:rPr>
        <w:t xml:space="preserve"> wystąpił z wnioskiem o stwierdzenie wygaśnięcia tej decyzji. </w:t>
      </w:r>
      <w:r w:rsidR="00492BDB" w:rsidRPr="00365F8C">
        <w:rPr>
          <w:rFonts w:ascii="Arial" w:hAnsi="Arial" w:cs="Arial"/>
          <w:bCs/>
          <w:i/>
          <w:iCs/>
          <w:spacing w:val="4"/>
          <w:sz w:val="20"/>
          <w:szCs w:val="20"/>
        </w:rPr>
        <w:t>Minist</w:t>
      </w:r>
      <w:r w:rsidR="00443EB6"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er</w:t>
      </w:r>
      <w:r w:rsidR="00492BDB" w:rsidRPr="00F744CD">
        <w:rPr>
          <w:rFonts w:ascii="Arial" w:hAnsi="Arial" w:cs="Arial"/>
          <w:bCs/>
          <w:spacing w:val="4"/>
          <w:sz w:val="20"/>
          <w:szCs w:val="20"/>
        </w:rPr>
        <w:t xml:space="preserve"> z urzędu </w:t>
      </w:r>
      <w:r w:rsidR="00443EB6" w:rsidRPr="00F744CD">
        <w:rPr>
          <w:rFonts w:ascii="Arial" w:hAnsi="Arial" w:cs="Arial"/>
          <w:bCs/>
          <w:spacing w:val="4"/>
          <w:sz w:val="20"/>
          <w:szCs w:val="20"/>
        </w:rPr>
        <w:t xml:space="preserve">ma wiedzę, </w:t>
      </w:r>
      <w:r w:rsidR="00430953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="00443EB6" w:rsidRPr="00F744CD">
        <w:rPr>
          <w:rFonts w:ascii="Arial" w:hAnsi="Arial" w:cs="Arial"/>
          <w:bCs/>
          <w:spacing w:val="4"/>
          <w:sz w:val="20"/>
          <w:szCs w:val="20"/>
        </w:rPr>
        <w:t xml:space="preserve">iż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Prezydent m.st. Warszawy decyzją nr 526/0Ś/2020 z dnia 6 listopada 2020 r., wygasił przedmiotową decyzję o środowiskowych uwarunkowaniach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Nr 1591/OŚ/2017 z dnia 29 grudnia 2017 r.</w:t>
      </w:r>
    </w:p>
    <w:p w14:paraId="269EB83A" w14:textId="07D7B39D" w:rsidR="00FC0488" w:rsidRPr="00F744CD" w:rsidRDefault="00FC0488" w:rsidP="00F744CD">
      <w:pPr>
        <w:tabs>
          <w:tab w:val="left" w:pos="426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>Dalej, zauważyć należy, iż w orzecznictwie sądowym, jak również w doktrynie prawa administracyjnego, utrwalił się pogląd, że organ odwoławczy rozpatrując ponownie sprawę zobowiązany jest uwzględniać zmiany stanu prawnego i faktycznego sprawy zaistniałe po wydaniu zaskarżonej decyzji organu pierwszej instancji i nie może ograniczyć się tylko do kontroli decyzji organu I instancji (zob. wyrok Naczelnego Sądu Administracyjnego z 23 września 2010 r., sygn. akt I OSK 1566/09, Lex nr 745088, wyrok Wojewódzkiego Sądu Administracyjnego w Gliwicach z 23 listopada 2010 r., sygn. akt III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Gl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1228/10, Lex nr 756450, B. Adamiak [w:] B. Adamiak, J. Borkowski, Kpa. Komentarz, Warszawa 2008, s. 618-619, A. Wróbel [w:] M. Jaśkowska, A. Wróbel, Kpa. Komentarz, Warszawa 2005, s. 796-797). Organ odwoławczy, w ramach swoich uprawnień kontrolnych, ocenia bowiem materiał dowodowy, uwzględniając stan faktyczny stwierdzony w czasie wydania decyzji przez organ w pierwszej instancji, jak i zmiany stanu faktycznego, które zaszły pomiędzy wydaniem decyzji organu pierwszej instancji, a wydaniem decyzji </w:t>
      </w:r>
      <w:r w:rsidR="00443EB6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postępowaniu odwoławczym. </w:t>
      </w:r>
    </w:p>
    <w:p w14:paraId="320E3ECC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Przenosząc powyższe na grunt niniejszej sprawy, wskazać należy, iż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wyniku złożonych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/>
        </w:rPr>
        <w:t>odwoła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ń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od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decyzji o środowiskowych uwarunkowaniach RDOŚ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wydana została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reformatoryjna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decyzja Generalnego Dyrektora Ochrony Środowiska (dalej: GDOŚ) z dnia 18 stycznia 2021 r., znak: DOOŚ-WDŚZIL.420.6.2020.KM (DOOŚ-WDŚ/ZIL.420.12.2020.KM), zwana dalej „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decyzją o środowiskowych uwarunkowaniach GDOŚ”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uchylająca w części i umarzającą w tym zakresie postępowanie organu pierwszej instancji, uchylającą w części i orzekająca w tym zakresie co do istoty sprawy, a w pozostałej części utrzymująca w mocy </w:t>
      </w:r>
      <w:bookmarkStart w:id="44" w:name="_Hlk113380053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decyzję o środowiskowych uwarunkowaniach RDOŚ</w:t>
      </w:r>
      <w:bookmarkEnd w:id="44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678BD4A6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  <w:lang w:eastAsia="x-none"/>
        </w:rPr>
      </w:pP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>Decyzja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>o środowiskowych uwarunkowaniach GDOŚ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 wydan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a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została już po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wydaniu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 xml:space="preserve">decyzji Wojewody Mazowieckiego,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>a co za tym idzie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 organ pierwszej instancji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w pkt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2.1.2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zaskarżonej decyzji, dotyczącym warunków wynikających z potrzeb ochrony środowiska,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nie mógł uwzględnić faktu wydania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>reformatoryjnej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val="x-none" w:eastAsia="x-none"/>
        </w:rPr>
        <w:t>decyzji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 xml:space="preserve"> o środowiskowych uwarunkowaniach GDOŚ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>,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>któr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>a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 pojawił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>a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val="x-none" w:eastAsia="x-none"/>
        </w:rPr>
        <w:t xml:space="preserve"> się dopiero na etapie postępowania odwoławczego od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val="x-none" w:eastAsia="x-none"/>
        </w:rPr>
        <w:t>decyzji Wojewody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 xml:space="preserve"> Mazowieckiego.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 W konsekwencji tego, warunki środowiskowe realizacji i funkcjonowania przedmiotowego przedsięwzięcia wynikają zarówno z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>decyzji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val="x-none" w:eastAsia="x-none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br/>
        <w:t>o środowiskowych uwarunkowaniach RDOŚ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x-none"/>
        </w:rPr>
        <w:t xml:space="preserve">, jak i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>decyzji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val="x-none" w:eastAsia="x-none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x-none"/>
        </w:rPr>
        <w:t>o środowiskowych uwarunkowaniach GDOŚ.</w:t>
      </w:r>
    </w:p>
    <w:p w14:paraId="7A69DB83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Konsekwencją opisanych powyżej okoliczności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zaistniałych w toku postępowania odwoławczego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sprawie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decyzji Wojewody Mazowieckiego,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jak i stwierdzonych błędów w zaskarżonej decyzji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są - dokonane na podstawie art. 138 § 1 pkt 2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- zmiany, szczegółowo określone w punkcie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I niniejszej decyzji.</w:t>
      </w:r>
    </w:p>
    <w:p w14:paraId="4A17306B" w14:textId="06D4CEA1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skorygował błędny zapis zawarty w pkt II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A437CB" w:rsidRPr="00F744CD">
        <w:rPr>
          <w:rFonts w:ascii="Arial" w:hAnsi="Arial" w:cs="Arial"/>
          <w:bCs/>
          <w:iCs/>
          <w:spacing w:val="4"/>
          <w:sz w:val="20"/>
          <w:szCs w:val="20"/>
        </w:rPr>
        <w:t>, o którym była mowa powyżej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zmienił także odpowiednie zapisy w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, poprzez uwzględnienie, iż linia rozgraniczająca teren inwestycji, stanowiąca linię podziału nieruchomości, została oznaczona przerywaną linią koloru czerwonego, zgodnie z załącznikiem graficznym nr 2A</w:t>
      </w:r>
      <w:r w:rsidR="00A437CB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2B </w:t>
      </w:r>
      <w:r w:rsidR="00430953" w:rsidRPr="00F744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do zaskarżonej decyzji.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dokonał także zmiany odpowiednich zapisów zaskarżonej decyzji, jednoznacznie wskazując sposób oznaczenia granic terenu objętego przedmiotową inwestycją, zgodnego z oznaczeniem przedstawionym na ww. załączniku graficznym do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</w:t>
      </w:r>
    </w:p>
    <w:p w14:paraId="65811AFC" w14:textId="17B7462E" w:rsidR="000B59D7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</w:t>
      </w:r>
      <w:r w:rsidR="00A437CB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dokonał także odpowiednich korekt w pkt 3.1 na str. 9 </w:t>
      </w:r>
      <w:r w:rsidR="00A437CB"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decyzji Wojewody Mazowieckiego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jak </w:t>
      </w:r>
      <w:r w:rsidR="005C04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i w załączniku nr 1B i 1C do zaskarżonej decyzji (w zakresie </w:t>
      </w:r>
      <w:r w:rsidR="00384E0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wymienienia działek przez które ma 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przebieg</w:t>
      </w:r>
      <w:r w:rsidR="00384E0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ać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służebnoś</w:t>
      </w:r>
      <w:r w:rsidR="00384E0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ć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</w:t>
      </w:r>
      <w:r w:rsidR="005C04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gruntow</w:t>
      </w:r>
      <w:r w:rsidR="00384E0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a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), eliminując w ten sposób opisan</w:t>
      </w:r>
      <w:r w:rsidR="005C04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e</w:t>
      </w:r>
      <w:r w:rsidR="0094343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powyżej błędy</w:t>
      </w:r>
      <w:r w:rsidR="009C2199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w tym zakresie</w:t>
      </w:r>
      <w:r w:rsidR="005C04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</w:t>
      </w:r>
      <w:r w:rsidR="000B59D7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0B59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Uwzględniono przy tym, iż koszty związane z ustanowieniem służebności powinien ponieść </w:t>
      </w:r>
      <w:r w:rsidR="000B59D7"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</w:t>
      </w:r>
      <w:r w:rsidR="000B59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. Wynika to z tego, iż to poprzez działania </w:t>
      </w:r>
      <w:r w:rsidR="000B59D7"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inwestora</w:t>
      </w:r>
      <w:r w:rsidR="000B59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związane z wytyczeniem lokalizacji inwestycji dochodzi do ingerencji w konstytucyjnie chronione prawo własności, poprzez przejęcie części gruntu pod inwestycję celu publicznego, co powoduje w niektórych przypadkach, iż nieruchomości traci dostęp do drogi publicznej. Skutkuje to koniecznością zapewnienia takiej działce dostępu do drogi publicznej w decyzji </w:t>
      </w:r>
      <w:r w:rsidR="009C2199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="000B59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o ustaleniu lokalizacji inwestycji w zakresie metra. A zatem koszty ustanowienia służebności drogi koniecznej nie mogą obciążać właściciela działki, dla której taka służebność jest ustanawiana, bowiem </w:t>
      </w:r>
      <w:r w:rsidR="009C2199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="000B59D7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to nie w wyniku jego działań nieruchomość utraciła dostęp do drogi publicznej. </w:t>
      </w:r>
    </w:p>
    <w:p w14:paraId="76A94E36" w14:textId="4B586663" w:rsidR="00FC0488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eastAsia="Calibri" w:hAnsi="Arial" w:cs="Arial"/>
          <w:spacing w:val="4"/>
          <w:sz w:val="20"/>
          <w:szCs w:val="20"/>
          <w:lang w:eastAsia="en-US"/>
        </w:rPr>
        <w:t>Organ odwoławczy</w:t>
      </w:r>
      <w:r w:rsidRPr="00F744CD">
        <w:rPr>
          <w:rFonts w:ascii="Arial" w:eastAsia="Calibri" w:hAnsi="Arial" w:cs="Arial"/>
          <w:iCs/>
          <w:spacing w:val="4"/>
          <w:sz w:val="20"/>
          <w:szCs w:val="20"/>
          <w:lang w:eastAsia="en-US"/>
        </w:rPr>
        <w:t xml:space="preserve"> </w:t>
      </w:r>
      <w:r w:rsidRPr="00F744CD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uchylił także zapisy </w:t>
      </w:r>
      <w:r w:rsidRPr="00F744CD">
        <w:rPr>
          <w:rFonts w:ascii="Arial" w:eastAsia="Calibri" w:hAnsi="Arial" w:cs="Arial"/>
          <w:i/>
          <w:spacing w:val="4"/>
          <w:sz w:val="20"/>
          <w:szCs w:val="20"/>
          <w:lang w:eastAsia="en-US"/>
        </w:rPr>
        <w:t xml:space="preserve">decyzji Wojewody Mazowieckiego </w:t>
      </w:r>
      <w:r w:rsidRPr="00F744CD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w pkt 2.1.2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zaskarżonej decyzji </w:t>
      </w:r>
      <w:r w:rsidRPr="00F744CD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w zakresie,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jakim odnosiły się one do obowiązku zachowania warunków i wymagań przewidzianych </w:t>
      </w:r>
      <w:r w:rsidR="00323027" w:rsidRP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lastRenderedPageBreak/>
        <w:t xml:space="preserve">w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decyzji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o środowiskowych uwarunkowaniach RDOŚ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orzekając w tym zakresie poprzez ustalenie nowych zapisów uwzględniających wydanie </w:t>
      </w:r>
      <w:r w:rsidRPr="00F744CD">
        <w:rPr>
          <w:rFonts w:ascii="Arial" w:hAnsi="Arial" w:cs="Arial"/>
          <w:bCs/>
          <w:i/>
          <w:spacing w:val="4"/>
          <w:sz w:val="20"/>
          <w:szCs w:val="20"/>
        </w:rPr>
        <w:t xml:space="preserve">decyzji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o środowiskowych uwarunkowaniach GDOŚ</w:t>
      </w:r>
      <w:r w:rsidRPr="00F744CD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4EBBED96" w14:textId="1B21D110" w:rsidR="00323027" w:rsidRPr="00F744CD" w:rsidRDefault="00FC0488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Organ odwoławczy dokonując rozstrzygnięć, o których mowa w pkt I przedmiotowej decyzji, uznał,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 xml:space="preserve">że nie naruszają one zasady dwuinstancyjności postępowania, o której mowa w art. 15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kpa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. Badając zgodność z prawem pozostałej części zaskarżonej decyzji, organ odwoławczy stwierdził, że czyni ona zadość innym wymogom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ustawy o transporcie kolejowym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oraz że brak było podstaw do zakwestionowania decyzji poza częścią uchyloną i ustaloną w pkt I niniejszej decyzji.</w:t>
      </w:r>
    </w:p>
    <w:p w14:paraId="73AADCA6" w14:textId="41809FF8" w:rsidR="00211E47" w:rsidRPr="00F744CD" w:rsidRDefault="009A150B" w:rsidP="00F744C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Z uwagi na fakt, iż </w:t>
      </w:r>
      <w:r w:rsidRPr="00365F8C">
        <w:rPr>
          <w:rFonts w:ascii="Arial" w:hAnsi="Arial" w:cs="Arial"/>
          <w:i/>
          <w:iCs/>
          <w:spacing w:val="4"/>
          <w:sz w:val="20"/>
          <w:szCs w:val="20"/>
        </w:rPr>
        <w:t>S.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następca prawny </w:t>
      </w:r>
      <w:bookmarkStart w:id="45" w:name="_Hlk113879230"/>
      <w:r w:rsidRPr="00F744CD">
        <w:rPr>
          <w:rFonts w:ascii="Arial" w:hAnsi="Arial" w:cs="Arial"/>
          <w:iCs/>
          <w:spacing w:val="4"/>
          <w:sz w:val="20"/>
          <w:szCs w:val="20"/>
        </w:rPr>
        <w:t>J</w:t>
      </w:r>
      <w:r w:rsidR="003B535D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S</w:t>
      </w:r>
      <w:bookmarkEnd w:id="45"/>
      <w:r w:rsidR="003B535D">
        <w:rPr>
          <w:rFonts w:ascii="Arial" w:hAnsi="Arial" w:cs="Arial"/>
          <w:iCs/>
          <w:spacing w:val="4"/>
          <w:sz w:val="20"/>
          <w:szCs w:val="20"/>
        </w:rPr>
        <w:t>.</w:t>
      </w:r>
      <w:r w:rsidR="00954D70" w:rsidRPr="00F744CD">
        <w:rPr>
          <w:rFonts w:ascii="Arial" w:hAnsi="Arial" w:cs="Arial"/>
          <w:iCs/>
          <w:spacing w:val="4"/>
          <w:sz w:val="20"/>
          <w:szCs w:val="20"/>
        </w:rPr>
        <w:t xml:space="preserve">, w piśmie z dnia </w:t>
      </w:r>
      <w:r w:rsidR="00954D70" w:rsidRPr="00F744CD">
        <w:rPr>
          <w:rFonts w:ascii="Arial" w:hAnsi="Arial" w:cs="Arial"/>
          <w:iCs/>
          <w:spacing w:val="4"/>
          <w:sz w:val="20"/>
          <w:szCs w:val="20"/>
        </w:rPr>
        <w:br/>
        <w:t xml:space="preserve">3 stycznia 2022 r. wskazała, iż </w:t>
      </w:r>
      <w:r w:rsidRPr="00F744CD">
        <w:rPr>
          <w:rFonts w:ascii="Arial" w:hAnsi="Arial" w:cs="Arial"/>
          <w:iCs/>
          <w:spacing w:val="4"/>
          <w:sz w:val="20"/>
          <w:szCs w:val="20"/>
        </w:rPr>
        <w:t>nie podtrzymuje zarzut</w:t>
      </w:r>
      <w:r w:rsidR="002F1170" w:rsidRPr="00F744CD">
        <w:rPr>
          <w:rFonts w:ascii="Arial" w:hAnsi="Arial" w:cs="Arial"/>
          <w:iCs/>
          <w:spacing w:val="4"/>
          <w:sz w:val="20"/>
          <w:szCs w:val="20"/>
        </w:rPr>
        <w:t>ów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 podniesionych przez </w:t>
      </w:r>
      <w:r w:rsidR="002F1170" w:rsidRPr="00F744CD">
        <w:rPr>
          <w:rFonts w:ascii="Arial" w:hAnsi="Arial" w:cs="Arial"/>
          <w:iCs/>
          <w:spacing w:val="4"/>
          <w:sz w:val="20"/>
          <w:szCs w:val="20"/>
        </w:rPr>
        <w:t>J</w:t>
      </w:r>
      <w:r w:rsidR="003B535D">
        <w:rPr>
          <w:rFonts w:ascii="Arial" w:hAnsi="Arial" w:cs="Arial"/>
          <w:iCs/>
          <w:spacing w:val="4"/>
          <w:sz w:val="20"/>
          <w:szCs w:val="20"/>
        </w:rPr>
        <w:t>.</w:t>
      </w:r>
      <w:r w:rsidR="002F1170" w:rsidRPr="00F744CD">
        <w:rPr>
          <w:rFonts w:ascii="Arial" w:hAnsi="Arial" w:cs="Arial"/>
          <w:iCs/>
          <w:spacing w:val="4"/>
          <w:sz w:val="20"/>
          <w:szCs w:val="20"/>
        </w:rPr>
        <w:t xml:space="preserve"> S</w:t>
      </w:r>
      <w:r w:rsidR="003B535D">
        <w:rPr>
          <w:rFonts w:ascii="Arial" w:hAnsi="Arial" w:cs="Arial"/>
          <w:iCs/>
          <w:spacing w:val="4"/>
          <w:sz w:val="20"/>
          <w:szCs w:val="20"/>
        </w:rPr>
        <w:t>.</w:t>
      </w:r>
      <w:r w:rsidRPr="00F744CD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r w:rsidRPr="00F744CD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niecelowe stało się odnoszenie się przez </w:t>
      </w:r>
      <w:r w:rsidRPr="00F744CD">
        <w:rPr>
          <w:rFonts w:ascii="Arial" w:eastAsia="Calibri" w:hAnsi="Arial" w:cs="Arial"/>
          <w:bCs/>
          <w:i/>
          <w:iCs/>
          <w:spacing w:val="4"/>
          <w:sz w:val="20"/>
          <w:szCs w:val="20"/>
          <w:lang w:eastAsia="en-US"/>
        </w:rPr>
        <w:t>Ministra</w:t>
      </w:r>
      <w:r w:rsidRPr="00F744CD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 do </w:t>
      </w:r>
      <w:r w:rsidR="00954D70" w:rsidRPr="00F744CD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tych </w:t>
      </w:r>
      <w:r w:rsidRPr="00F744CD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zarzutów.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</w:p>
    <w:p w14:paraId="11C55DC2" w14:textId="1FCF9D05" w:rsidR="00954D70" w:rsidRPr="00F744CD" w:rsidRDefault="009A150B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Odnosząc się zaś do odwo</w:t>
      </w:r>
      <w:r w:rsidR="00CB1700" w:rsidRPr="00F744CD">
        <w:rPr>
          <w:rFonts w:ascii="Arial" w:hAnsi="Arial" w:cs="Arial"/>
          <w:bCs/>
          <w:iCs/>
          <w:spacing w:val="4"/>
          <w:sz w:val="20"/>
          <w:szCs w:val="20"/>
        </w:rPr>
        <w:t>ła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nia i </w:t>
      </w:r>
      <w:r w:rsidR="009F5800" w:rsidRPr="00F744CD">
        <w:rPr>
          <w:rFonts w:ascii="Arial" w:hAnsi="Arial" w:cs="Arial"/>
          <w:bCs/>
          <w:iCs/>
          <w:spacing w:val="4"/>
          <w:sz w:val="20"/>
          <w:szCs w:val="20"/>
        </w:rPr>
        <w:t>E</w:t>
      </w:r>
      <w:r w:rsidR="003B535D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9F5800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C</w:t>
      </w:r>
      <w:r w:rsidR="003B535D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9F5800" w:rsidRPr="00F744CD">
        <w:rPr>
          <w:rFonts w:ascii="Arial" w:hAnsi="Arial" w:cs="Arial"/>
          <w:bCs/>
          <w:iCs/>
          <w:spacing w:val="4"/>
          <w:sz w:val="20"/>
          <w:szCs w:val="20"/>
        </w:rPr>
        <w:t>,</w:t>
      </w:r>
      <w:r w:rsidR="002F1170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954D70" w:rsidRPr="00365F8C">
        <w:rPr>
          <w:rFonts w:ascii="Arial" w:hAnsi="Arial" w:cs="Arial"/>
          <w:bCs/>
          <w:i/>
          <w:spacing w:val="4"/>
          <w:sz w:val="20"/>
          <w:szCs w:val="20"/>
        </w:rPr>
        <w:t>Minister</w:t>
      </w:r>
      <w:r w:rsidR="00954D70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stwierdził, co następuje. </w:t>
      </w:r>
    </w:p>
    <w:p w14:paraId="6276F8BF" w14:textId="1F400166" w:rsidR="00E006DB" w:rsidRPr="00F744CD" w:rsidRDefault="00E006DB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 odwołaniu skarżąca podniosła </w:t>
      </w:r>
      <w:r w:rsidR="0045082F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jedynie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zarzut dotyczący </w:t>
      </w:r>
      <w:r w:rsidR="007C36FA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błędnego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doręczenia </w:t>
      </w:r>
      <w:r w:rsidR="0045082F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bezpośrednio </w:t>
      </w:r>
      <w:r w:rsidR="00C2369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jej </w:t>
      </w:r>
      <w:bookmarkStart w:id="46" w:name="_Hlk114209087"/>
      <w:r w:rsidRPr="00365F8C">
        <w:rPr>
          <w:rFonts w:ascii="Arial" w:hAnsi="Arial" w:cs="Arial"/>
          <w:bCs/>
          <w:i/>
          <w:spacing w:val="4"/>
          <w:sz w:val="20"/>
          <w:szCs w:val="20"/>
        </w:rPr>
        <w:t>postanowienia Wojewody Mazowieckiego o odmowie uzupełnienia decyzji</w:t>
      </w:r>
      <w:bookmarkEnd w:id="46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, z </w:t>
      </w:r>
      <w:r w:rsidR="007C36FA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pominięciem </w:t>
      </w:r>
      <w:r w:rsidR="00C2369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7C36FA" w:rsidRPr="00F744CD">
        <w:rPr>
          <w:rFonts w:ascii="Arial" w:hAnsi="Arial" w:cs="Arial"/>
          <w:bCs/>
          <w:iCs/>
          <w:spacing w:val="4"/>
          <w:sz w:val="20"/>
          <w:szCs w:val="20"/>
        </w:rPr>
        <w:t>jej pełnomocnika P</w:t>
      </w:r>
      <w:r w:rsidR="003B535D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7C36FA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C. </w:t>
      </w:r>
    </w:p>
    <w:p w14:paraId="223EC620" w14:textId="55FEC039" w:rsidR="000D7CB0" w:rsidRPr="00F744CD" w:rsidRDefault="00E006DB" w:rsidP="00F744CD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  <w:lang w:eastAsia="zh-CN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Z akt sprawy </w:t>
      </w:r>
      <w:r w:rsidR="007C36FA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wynika, iż 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>w rozmowie telefonicznej z pracownikiem Departamentu Lokalizacji Inwestycji Ministerstwa, P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t>.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C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t xml:space="preserve">. 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i poinformował, iż został złożony do Wojewody Mazowieckiego wniosek o uzupełnienie </w:t>
      </w:r>
      <w:r w:rsidR="007C36FA" w:rsidRPr="00F744CD">
        <w:rPr>
          <w:rFonts w:ascii="Arial" w:hAnsi="Arial" w:cs="Arial"/>
          <w:i/>
          <w:spacing w:val="4"/>
          <w:sz w:val="20"/>
          <w:szCs w:val="20"/>
          <w:lang w:eastAsia="zh-CN"/>
        </w:rPr>
        <w:t>decyzji Wojewody Mazowieckiego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>, któr</w:t>
      </w:r>
      <w:r w:rsidR="00C2369D">
        <w:rPr>
          <w:rFonts w:ascii="Arial" w:hAnsi="Arial" w:cs="Arial"/>
          <w:spacing w:val="4"/>
          <w:sz w:val="20"/>
          <w:szCs w:val="20"/>
          <w:lang w:eastAsia="zh-CN"/>
        </w:rPr>
        <w:t>y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nie został rozpoznany przez organ  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br/>
        <w:t>I instancji. Wobec powzięcia takiej informacji, organ odwoławczy kilkakrotnie zwraca</w:t>
      </w:r>
      <w:r w:rsidR="00E533D8" w:rsidRPr="00F744CD">
        <w:rPr>
          <w:rFonts w:ascii="Arial" w:hAnsi="Arial" w:cs="Arial"/>
          <w:spacing w:val="4"/>
          <w:sz w:val="20"/>
          <w:szCs w:val="20"/>
          <w:lang w:eastAsia="zh-CN"/>
        </w:rPr>
        <w:t>ł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się do Wojewody Mazowieckiego o udzielenie informacji, czy do Wojewody Mazowieckiego wpłynął wniosek  E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t>.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C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t>.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>o uzupełnienie</w:t>
      </w:r>
      <w:r w:rsidR="007C36FA" w:rsidRPr="00365F8C">
        <w:rPr>
          <w:rFonts w:ascii="Arial" w:hAnsi="Arial" w:cs="Arial"/>
          <w:i/>
          <w:iCs/>
          <w:spacing w:val="4"/>
          <w:sz w:val="20"/>
          <w:szCs w:val="20"/>
          <w:lang w:eastAsia="zh-CN"/>
        </w:rPr>
        <w:t xml:space="preserve"> decyzji Wojewody Mazowieckiego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- a jeśli tak </w:t>
      </w:r>
      <w:r w:rsidR="000D7CB0" w:rsidRPr="00F744CD">
        <w:rPr>
          <w:rFonts w:ascii="Arial" w:hAnsi="Arial" w:cs="Arial"/>
          <w:spacing w:val="4"/>
          <w:sz w:val="20"/>
          <w:szCs w:val="20"/>
          <w:lang w:eastAsia="zh-CN"/>
        </w:rPr>
        <w:t>-</w:t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organ odwoławczy zwrócił się </w:t>
      </w:r>
      <w:r w:rsidR="000D7CB0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także </w:t>
      </w:r>
      <w:r w:rsidR="003B535D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="007C36FA" w:rsidRPr="00F744CD">
        <w:rPr>
          <w:rFonts w:ascii="Arial" w:hAnsi="Arial" w:cs="Arial"/>
          <w:spacing w:val="4"/>
          <w:sz w:val="20"/>
          <w:szCs w:val="20"/>
          <w:lang w:eastAsia="zh-CN"/>
        </w:rPr>
        <w:t>o udzielenie informacji, czy wniosek został rozpoznany przez Wojewodę Mazowieckiego</w:t>
      </w:r>
      <w:r w:rsidR="000D7CB0" w:rsidRPr="00F744CD">
        <w:rPr>
          <w:rFonts w:ascii="Arial" w:hAnsi="Arial" w:cs="Arial"/>
          <w:spacing w:val="4"/>
          <w:sz w:val="20"/>
          <w:szCs w:val="20"/>
          <w:lang w:eastAsia="zh-CN"/>
        </w:rPr>
        <w:t>.</w:t>
      </w:r>
    </w:p>
    <w:p w14:paraId="55E00775" w14:textId="6A590EA4" w:rsidR="00C2369D" w:rsidRDefault="000D7CB0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eastAsia="zh-CN"/>
        </w:rPr>
      </w:pPr>
      <w:r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Ostatecznie 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>przy piśmie datowanym na dzień 18 października 2021 r.,</w:t>
      </w:r>
      <w:r w:rsidR="0013643C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znak: </w:t>
      </w:r>
      <w:r w:rsidR="003C112F" w:rsidRPr="00F744CD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>WI</w:t>
      </w:r>
      <w:r w:rsidR="00165980" w:rsidRPr="00F744CD">
        <w:rPr>
          <w:rFonts w:ascii="Arial" w:hAnsi="Arial" w:cs="Arial"/>
          <w:spacing w:val="4"/>
          <w:sz w:val="20"/>
          <w:szCs w:val="20"/>
          <w:lang w:eastAsia="zh-CN"/>
        </w:rPr>
        <w:t>-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>I.747.2.6.2019.AK/EA(MP) - które wpłynęło do Ministerstwa Rozwoju i Technologii w dniu 3 listopada 2021 r.</w:t>
      </w:r>
      <w:r w:rsidR="00165980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- Wojewoda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Mazowiecki przekazał wniosek E</w:t>
      </w:r>
      <w:r w:rsidR="000359EA">
        <w:rPr>
          <w:rFonts w:ascii="Arial" w:hAnsi="Arial" w:cs="Arial"/>
          <w:spacing w:val="4"/>
          <w:sz w:val="20"/>
          <w:szCs w:val="20"/>
          <w:lang w:eastAsia="zh-CN"/>
        </w:rPr>
        <w:t>.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C</w:t>
      </w:r>
      <w:r w:rsidR="000359EA">
        <w:rPr>
          <w:rFonts w:ascii="Arial" w:hAnsi="Arial" w:cs="Arial"/>
          <w:spacing w:val="4"/>
          <w:sz w:val="20"/>
          <w:szCs w:val="20"/>
          <w:lang w:eastAsia="zh-CN"/>
        </w:rPr>
        <w:t>.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z dnia 26 czerwca 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2020 r. o uzupełnienie </w:t>
      </w:r>
      <w:r w:rsidR="00E973D9" w:rsidRPr="00365F8C">
        <w:rPr>
          <w:rFonts w:ascii="Arial" w:hAnsi="Arial" w:cs="Arial"/>
          <w:i/>
          <w:iCs/>
          <w:spacing w:val="4"/>
          <w:sz w:val="20"/>
          <w:szCs w:val="20"/>
          <w:lang w:eastAsia="zh-CN"/>
        </w:rPr>
        <w:t>decyzji Wojewody Mazowieckiego</w:t>
      </w:r>
      <w:r w:rsidR="00E973D9" w:rsidRPr="00F744CD">
        <w:rPr>
          <w:rFonts w:ascii="Arial" w:hAnsi="Arial" w:cs="Arial"/>
          <w:spacing w:val="4"/>
          <w:sz w:val="20"/>
          <w:szCs w:val="20"/>
          <w:lang w:eastAsia="zh-CN"/>
        </w:rPr>
        <w:t xml:space="preserve"> i wydane po rozpatrzeniu tego wniosku </w:t>
      </w:r>
      <w:bookmarkStart w:id="47" w:name="_Hlk114211063"/>
      <w:r w:rsidR="00E973D9" w:rsidRPr="00F744CD">
        <w:rPr>
          <w:rFonts w:ascii="Arial" w:hAnsi="Arial" w:cs="Arial"/>
          <w:bCs/>
          <w:i/>
          <w:spacing w:val="4"/>
          <w:sz w:val="20"/>
          <w:szCs w:val="20"/>
          <w:lang w:eastAsia="zh-CN"/>
        </w:rPr>
        <w:t xml:space="preserve">postanowienie </w:t>
      </w:r>
      <w:bookmarkStart w:id="48" w:name="_Hlk114209268"/>
      <w:r w:rsidR="00E973D9" w:rsidRPr="00F744CD">
        <w:rPr>
          <w:rFonts w:ascii="Arial" w:hAnsi="Arial" w:cs="Arial"/>
          <w:bCs/>
          <w:i/>
          <w:spacing w:val="4"/>
          <w:sz w:val="20"/>
          <w:szCs w:val="20"/>
          <w:lang w:eastAsia="zh-CN"/>
        </w:rPr>
        <w:t>Wojewody Mazowieckiego o odmowie uzupełnienia decyzji</w:t>
      </w:r>
      <w:bookmarkEnd w:id="47"/>
      <w:bookmarkEnd w:id="48"/>
      <w:r w:rsidR="00E973D9" w:rsidRPr="00F744CD">
        <w:rPr>
          <w:rFonts w:ascii="Arial" w:hAnsi="Arial" w:cs="Arial"/>
          <w:bCs/>
          <w:iCs/>
          <w:spacing w:val="4"/>
          <w:sz w:val="20"/>
          <w:szCs w:val="20"/>
          <w:lang w:eastAsia="zh-CN"/>
        </w:rPr>
        <w:t xml:space="preserve">. </w:t>
      </w:r>
    </w:p>
    <w:p w14:paraId="0AB05CB2" w14:textId="4CCDD193" w:rsidR="00800917" w:rsidRPr="00F744CD" w:rsidRDefault="00165980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  <w:lang w:eastAsia="zh-CN"/>
        </w:rPr>
      </w:pPr>
      <w:r w:rsidRPr="00365F8C">
        <w:rPr>
          <w:rFonts w:ascii="Arial" w:hAnsi="Arial" w:cs="Arial"/>
          <w:bCs/>
          <w:i/>
          <w:spacing w:val="4"/>
          <w:sz w:val="20"/>
          <w:szCs w:val="20"/>
          <w:lang w:eastAsia="zh-CN"/>
        </w:rPr>
        <w:t>Postanowieni</w:t>
      </w:r>
      <w:r w:rsidRPr="00C2369D">
        <w:rPr>
          <w:rFonts w:ascii="Arial" w:hAnsi="Arial" w:cs="Arial"/>
          <w:bCs/>
          <w:i/>
          <w:spacing w:val="4"/>
          <w:sz w:val="20"/>
          <w:szCs w:val="20"/>
          <w:lang w:eastAsia="zh-CN"/>
        </w:rPr>
        <w:t>e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eastAsia="zh-CN"/>
        </w:rPr>
        <w:t xml:space="preserve">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eastAsia="zh-CN"/>
        </w:rPr>
        <w:t>Wojewody Mazowieckiego o odmowie uzupełnienia decyzji</w:t>
      </w:r>
      <w:r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zostało </w:t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wysłane, </w:t>
      </w:r>
      <w:r w:rsidR="00C2369D">
        <w:rPr>
          <w:rFonts w:ascii="Arial" w:hAnsi="Arial" w:cs="Arial"/>
          <w:bCs/>
          <w:spacing w:val="4"/>
          <w:sz w:val="20"/>
          <w:szCs w:val="20"/>
          <w:lang w:eastAsia="zh-CN"/>
        </w:rPr>
        <w:br/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za pośrednictwem platformy </w:t>
      </w:r>
      <w:proofErr w:type="spellStart"/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ePUAP</w:t>
      </w:r>
      <w:proofErr w:type="spellEnd"/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, E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C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, pomimo, iż strona działała przez pełnomocnika –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</w:t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P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45082F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C. W aktach sprawy Wojewody Mazowieckiego zalega bowiem pełnomocnictwo z dnia 1 września 2019 r. 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udzielone przez E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C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synowi P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C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do reprezentowania</w:t>
      </w:r>
      <w:r w:rsidR="00CE0B64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</w:t>
      </w:r>
      <w:r w:rsidR="007D161D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jej w niniejszej sprawie dotyczącej ustal</w:t>
      </w:r>
      <w:r w:rsidR="00E533D8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enia lokalizacji przedmiotowej inwestycji w zakresie obiektów metra. </w:t>
      </w:r>
      <w:r w:rsidR="002329B1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Od chwili ustanowienia pełnomocnika strona działa za jego pośrednictwem, wobec tego, w myśl przepisu art. 40 § 2 </w:t>
      </w:r>
      <w:r w:rsidR="002329B1" w:rsidRPr="00365F8C">
        <w:rPr>
          <w:rFonts w:ascii="Arial" w:hAnsi="Arial" w:cs="Arial"/>
          <w:bCs/>
          <w:i/>
          <w:iCs/>
          <w:spacing w:val="4"/>
          <w:sz w:val="20"/>
          <w:szCs w:val="20"/>
          <w:lang w:eastAsia="zh-CN"/>
        </w:rPr>
        <w:t>kpa</w:t>
      </w:r>
      <w:r w:rsidR="002329B1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, </w:t>
      </w:r>
      <w:r w:rsidR="005A5C1C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>Wojewoda Mazowiecki zobowiązany był doręczyć pełnomocnikowi E C</w:t>
      </w:r>
      <w:r w:rsidR="00946652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5A5C1C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</w:t>
      </w:r>
      <w:bookmarkStart w:id="49" w:name="_Hlk114221753"/>
      <w:r w:rsidR="005A5C1C" w:rsidRPr="00365F8C">
        <w:rPr>
          <w:rFonts w:ascii="Arial" w:hAnsi="Arial" w:cs="Arial"/>
          <w:bCs/>
          <w:i/>
          <w:iCs/>
          <w:spacing w:val="4"/>
          <w:sz w:val="20"/>
          <w:szCs w:val="20"/>
          <w:lang w:eastAsia="zh-CN"/>
        </w:rPr>
        <w:t>postanowienie Wojewody Mazowieckiego o odmowie uzupełnienia decyzji</w:t>
      </w:r>
      <w:bookmarkEnd w:id="49"/>
      <w:r w:rsidR="00CE0B64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, a nie bezpośrednio samej stronie. </w:t>
      </w:r>
    </w:p>
    <w:p w14:paraId="04FA9006" w14:textId="33021FFE" w:rsidR="004B3C05" w:rsidRPr="00F744CD" w:rsidRDefault="00480BDB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  <w:lang w:eastAsia="zh-CN"/>
        </w:rPr>
        <w:t>N</w:t>
      </w:r>
      <w:r w:rsidR="00800917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ie można </w:t>
      </w:r>
      <w:r w:rsidR="005A5C1C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jednakże </w:t>
      </w:r>
      <w:r w:rsidR="00800917" w:rsidRPr="00F744CD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zgodzić się ze stwierdzeniem skarżącej, iż </w:t>
      </w:r>
      <w:r w:rsidR="008779A6" w:rsidRPr="00F744CD">
        <w:rPr>
          <w:rFonts w:ascii="Arial" w:hAnsi="Arial" w:cs="Arial"/>
          <w:bCs/>
          <w:iCs/>
          <w:spacing w:val="4"/>
          <w:sz w:val="20"/>
          <w:szCs w:val="20"/>
        </w:rPr>
        <w:t>błędne doręcz</w:t>
      </w:r>
      <w:r w:rsidR="00800917" w:rsidRPr="00F744CD">
        <w:rPr>
          <w:rFonts w:ascii="Arial" w:hAnsi="Arial" w:cs="Arial"/>
          <w:bCs/>
          <w:iCs/>
          <w:spacing w:val="4"/>
          <w:sz w:val="20"/>
          <w:szCs w:val="20"/>
        </w:rPr>
        <w:t>enie</w:t>
      </w:r>
      <w:r w:rsidR="008779A6"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bookmarkStart w:id="50" w:name="_Hlk114235026"/>
      <w:r w:rsidR="00E65815" w:rsidRPr="00F744CD">
        <w:rPr>
          <w:rFonts w:ascii="Arial" w:hAnsi="Arial" w:cs="Arial"/>
          <w:i/>
          <w:iCs/>
          <w:spacing w:val="4"/>
          <w:sz w:val="20"/>
          <w:szCs w:val="20"/>
        </w:rPr>
        <w:t>postanowieni</w:t>
      </w:r>
      <w:r w:rsidR="00800917" w:rsidRPr="00F744CD">
        <w:rPr>
          <w:rFonts w:ascii="Arial" w:hAnsi="Arial" w:cs="Arial"/>
          <w:i/>
          <w:iCs/>
          <w:spacing w:val="4"/>
          <w:sz w:val="20"/>
          <w:szCs w:val="20"/>
        </w:rPr>
        <w:t>a</w:t>
      </w:r>
      <w:r w:rsidR="00E65815"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 Wojewody Mazowieckiego o odmowie uzupełnienia decyzji</w:t>
      </w:r>
      <w:bookmarkEnd w:id="50"/>
      <w:r w:rsidR="00E65815"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="00800917" w:rsidRPr="00276C01">
        <w:rPr>
          <w:rFonts w:ascii="Arial" w:hAnsi="Arial" w:cs="Arial"/>
          <w:spacing w:val="4"/>
          <w:sz w:val="20"/>
          <w:szCs w:val="20"/>
        </w:rPr>
        <w:t>bezpośrednio</w:t>
      </w:r>
      <w:r w:rsidR="00800917"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="00E65815" w:rsidRPr="00F744CD">
        <w:rPr>
          <w:rFonts w:ascii="Arial" w:hAnsi="Arial" w:cs="Arial"/>
          <w:spacing w:val="4"/>
          <w:sz w:val="20"/>
          <w:szCs w:val="20"/>
        </w:rPr>
        <w:t>stronie postępowania</w:t>
      </w:r>
      <w:r w:rsidR="00E65815" w:rsidRPr="00F744CD">
        <w:rPr>
          <w:rFonts w:ascii="Arial" w:hAnsi="Arial" w:cs="Arial"/>
          <w:i/>
          <w:iCs/>
          <w:spacing w:val="4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pacing w:val="4"/>
          <w:sz w:val="20"/>
          <w:szCs w:val="20"/>
        </w:rPr>
        <w:br/>
      </w:r>
      <w:r w:rsidR="00E65815" w:rsidRPr="00F744CD">
        <w:rPr>
          <w:rFonts w:ascii="Arial" w:hAnsi="Arial" w:cs="Arial"/>
          <w:spacing w:val="4"/>
          <w:sz w:val="20"/>
          <w:szCs w:val="20"/>
        </w:rPr>
        <w:t>z pominięciem pełnomocnika, powoduje bezskuteczność doręczenia.</w:t>
      </w:r>
    </w:p>
    <w:p w14:paraId="6661DB78" w14:textId="315D3EC6" w:rsidR="006C7379" w:rsidRPr="00F744CD" w:rsidRDefault="005A5C1C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>W</w:t>
      </w:r>
      <w:r w:rsidR="0021272B" w:rsidRPr="00F744CD">
        <w:rPr>
          <w:rFonts w:ascii="Arial" w:hAnsi="Arial" w:cs="Arial"/>
          <w:spacing w:val="4"/>
          <w:sz w:val="20"/>
          <w:szCs w:val="20"/>
        </w:rPr>
        <w:t xml:space="preserve">ymaga podkreślenia, że decyzja lub postanowienie administracyjne doręczone wadliwie, tj. m.in. </w:t>
      </w:r>
      <w:r w:rsidR="00276C01">
        <w:rPr>
          <w:rFonts w:ascii="Arial" w:hAnsi="Arial" w:cs="Arial"/>
          <w:spacing w:val="4"/>
          <w:sz w:val="20"/>
          <w:szCs w:val="20"/>
        </w:rPr>
        <w:br/>
      </w:r>
      <w:r w:rsidR="0021272B" w:rsidRPr="00F744CD">
        <w:rPr>
          <w:rFonts w:ascii="Arial" w:hAnsi="Arial" w:cs="Arial"/>
          <w:spacing w:val="4"/>
          <w:sz w:val="20"/>
          <w:szCs w:val="20"/>
        </w:rPr>
        <w:t>z naruszeniem art. 40 § 2 </w:t>
      </w:r>
      <w:r w:rsidR="002C07A3"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="0021272B" w:rsidRPr="00F744CD">
        <w:rPr>
          <w:rFonts w:ascii="Arial" w:hAnsi="Arial" w:cs="Arial"/>
          <w:spacing w:val="4"/>
          <w:sz w:val="20"/>
          <w:szCs w:val="20"/>
        </w:rPr>
        <w:t xml:space="preserve">, wchodzi do obrotu prawnego. </w:t>
      </w:r>
      <w:r w:rsidR="006C7379" w:rsidRPr="00F744CD">
        <w:rPr>
          <w:rFonts w:ascii="Arial" w:hAnsi="Arial" w:cs="Arial"/>
          <w:spacing w:val="4"/>
          <w:sz w:val="20"/>
          <w:szCs w:val="20"/>
        </w:rPr>
        <w:t xml:space="preserve">Na gruncie przepisów kodeksu postępowania administracyjnego nie można przyjąć, że decyzja (postanowienie) organu I instancji doręczona stronie </w:t>
      </w:r>
      <w:r w:rsidR="00276C01">
        <w:rPr>
          <w:rFonts w:ascii="Arial" w:hAnsi="Arial" w:cs="Arial"/>
          <w:spacing w:val="4"/>
          <w:sz w:val="20"/>
          <w:szCs w:val="20"/>
        </w:rPr>
        <w:br/>
      </w:r>
      <w:r w:rsidR="006C7379" w:rsidRPr="00F744CD">
        <w:rPr>
          <w:rFonts w:ascii="Arial" w:hAnsi="Arial" w:cs="Arial"/>
          <w:spacing w:val="4"/>
          <w:sz w:val="20"/>
          <w:szCs w:val="20"/>
        </w:rPr>
        <w:t xml:space="preserve">z pominięciem ustanowionego pełnomocnika nie wywołuje żadnych skutków prawnych, a w szczególności że tak doręczona decyzja (postanowienie) nie wchodzi do obrotu prawnego. Koncepcja </w:t>
      </w:r>
      <w:r w:rsidR="00005B9B">
        <w:rPr>
          <w:rFonts w:ascii="Arial" w:hAnsi="Arial" w:cs="Arial"/>
          <w:spacing w:val="4"/>
          <w:sz w:val="20"/>
          <w:szCs w:val="20"/>
        </w:rPr>
        <w:t>„</w:t>
      </w:r>
      <w:r w:rsidR="006C7379" w:rsidRPr="00F744CD">
        <w:rPr>
          <w:rFonts w:ascii="Arial" w:hAnsi="Arial" w:cs="Arial"/>
          <w:spacing w:val="4"/>
          <w:sz w:val="20"/>
          <w:szCs w:val="20"/>
        </w:rPr>
        <w:t>wejścia decyzji (postanowienia) do obrotu prawnego</w:t>
      </w:r>
      <w:r w:rsidR="00005B9B">
        <w:rPr>
          <w:rFonts w:ascii="Arial" w:hAnsi="Arial" w:cs="Arial"/>
          <w:spacing w:val="4"/>
          <w:sz w:val="20"/>
          <w:szCs w:val="20"/>
        </w:rPr>
        <w:t>”</w:t>
      </w:r>
      <w:r w:rsidR="006C7379" w:rsidRPr="00F744CD">
        <w:rPr>
          <w:rFonts w:ascii="Arial" w:hAnsi="Arial" w:cs="Arial"/>
          <w:spacing w:val="4"/>
          <w:sz w:val="20"/>
          <w:szCs w:val="20"/>
        </w:rPr>
        <w:t xml:space="preserve"> nie jest związana z prawidłowym tj. zgodnym z</w:t>
      </w:r>
      <w:r w:rsidR="0088052E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6C7379" w:rsidRPr="00F744CD">
        <w:rPr>
          <w:rFonts w:ascii="Arial" w:hAnsi="Arial" w:cs="Arial"/>
          <w:spacing w:val="4"/>
          <w:sz w:val="20"/>
          <w:szCs w:val="20"/>
        </w:rPr>
        <w:t>przepisami prawa doręczeniem, lecz z dokonaniem czynności doręczenia polegającej na uzewnętrznieniu woli organu wobec podmiotu usytuowanego poza organem administracji i to niekoniecznie nawet wobec jej adresata. Wchodzi do obrotu i wywołuje skutki prawne również decyzja</w:t>
      </w:r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 (postanowienie)</w:t>
      </w:r>
      <w:r w:rsidR="006C7379" w:rsidRPr="00F744CD">
        <w:rPr>
          <w:rFonts w:ascii="Arial" w:hAnsi="Arial" w:cs="Arial"/>
          <w:spacing w:val="4"/>
          <w:sz w:val="20"/>
          <w:szCs w:val="20"/>
        </w:rPr>
        <w:t xml:space="preserve"> doręczona wadliwie </w:t>
      </w:r>
      <w:r w:rsidR="00276C01">
        <w:rPr>
          <w:rFonts w:ascii="Arial" w:hAnsi="Arial" w:cs="Arial"/>
          <w:spacing w:val="4"/>
          <w:sz w:val="20"/>
          <w:szCs w:val="20"/>
        </w:rPr>
        <w:br/>
      </w:r>
      <w:r w:rsidR="006C7379" w:rsidRPr="00F744CD">
        <w:rPr>
          <w:rFonts w:ascii="Arial" w:hAnsi="Arial" w:cs="Arial"/>
          <w:spacing w:val="4"/>
          <w:sz w:val="20"/>
          <w:szCs w:val="20"/>
        </w:rPr>
        <w:t>np. z naruszeniem przepisów o doręczeniach, z pominięciem niektórych stron, bądź ich pełnomocników.</w:t>
      </w:r>
      <w:r w:rsidR="00F457F4" w:rsidRPr="00365F8C">
        <w:rPr>
          <w:rFonts w:ascii="Arial" w:hAnsi="Arial" w:cs="Arial"/>
          <w:spacing w:val="4"/>
          <w:sz w:val="20"/>
          <w:szCs w:val="20"/>
        </w:rPr>
        <w:t xml:space="preserve"> </w:t>
      </w:r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Nie jest też dopuszczalne przykładowo ponowne dokonywanie tej czynności wobec stron pominiętych przy wcześniejszym akcie doręczenia. Czynność doręczenia decyzji (postanowienia) polegająca </w:t>
      </w:r>
      <w:r w:rsidR="00276C01">
        <w:rPr>
          <w:rFonts w:ascii="Arial" w:hAnsi="Arial" w:cs="Arial"/>
          <w:spacing w:val="4"/>
          <w:sz w:val="20"/>
          <w:szCs w:val="20"/>
        </w:rPr>
        <w:br/>
      </w:r>
      <w:r w:rsidR="00F457F4" w:rsidRPr="00F744CD">
        <w:rPr>
          <w:rFonts w:ascii="Arial" w:hAnsi="Arial" w:cs="Arial"/>
          <w:spacing w:val="4"/>
          <w:sz w:val="20"/>
          <w:szCs w:val="20"/>
        </w:rPr>
        <w:t>na skierowaniu jej do podmiotów usytuowanych na zewnątrz organu musi mieć charakter jednorazowy (por. wyrok</w:t>
      </w:r>
      <w:r w:rsidR="003A4163" w:rsidRPr="00F744CD">
        <w:rPr>
          <w:rFonts w:ascii="Arial" w:hAnsi="Arial" w:cs="Arial"/>
          <w:spacing w:val="4"/>
          <w:sz w:val="20"/>
          <w:szCs w:val="20"/>
        </w:rPr>
        <w:t>i</w:t>
      </w:r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 Naczelnego Sądu Administracyjnego z dnia 20 lutego</w:t>
      </w:r>
      <w:r w:rsidR="00276C01">
        <w:rPr>
          <w:rFonts w:ascii="Arial" w:hAnsi="Arial" w:cs="Arial"/>
          <w:spacing w:val="4"/>
          <w:sz w:val="20"/>
          <w:szCs w:val="20"/>
        </w:rPr>
        <w:t xml:space="preserve"> </w:t>
      </w:r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2014 r., sygn. akt II OSK 2259/12, </w:t>
      </w:r>
      <w:r w:rsidR="00276C01">
        <w:rPr>
          <w:rFonts w:ascii="Arial" w:hAnsi="Arial" w:cs="Arial"/>
          <w:spacing w:val="4"/>
          <w:sz w:val="20"/>
          <w:szCs w:val="20"/>
        </w:rPr>
        <w:br/>
      </w:r>
      <w:r w:rsidR="003A4163" w:rsidRPr="00F744CD">
        <w:rPr>
          <w:rFonts w:ascii="Arial" w:hAnsi="Arial" w:cs="Arial"/>
          <w:spacing w:val="4"/>
          <w:sz w:val="20"/>
          <w:szCs w:val="20"/>
        </w:rPr>
        <w:lastRenderedPageBreak/>
        <w:t>z dnia 5 marca 2009 r., sygn. akt I OSK 453/08</w:t>
      </w:r>
      <w:r w:rsidR="00276C01">
        <w:rPr>
          <w:rFonts w:ascii="Arial" w:hAnsi="Arial" w:cs="Arial"/>
          <w:spacing w:val="4"/>
          <w:sz w:val="20"/>
          <w:szCs w:val="20"/>
        </w:rPr>
        <w:t>,</w:t>
      </w:r>
      <w:r w:rsidR="003A4163" w:rsidRPr="00F744CD">
        <w:rPr>
          <w:rFonts w:ascii="Arial" w:hAnsi="Arial" w:cs="Arial"/>
          <w:spacing w:val="4"/>
          <w:sz w:val="20"/>
          <w:szCs w:val="20"/>
        </w:rPr>
        <w:t xml:space="preserve"> z dnia 26 lipca 2013 r., sygn. akt II OSK 718/12, </w:t>
      </w:r>
      <w:proofErr w:type="spellStart"/>
      <w:r w:rsidR="00F457F4" w:rsidRPr="00F744CD">
        <w:rPr>
          <w:rFonts w:ascii="Arial" w:hAnsi="Arial" w:cs="Arial"/>
          <w:spacing w:val="4"/>
          <w:sz w:val="20"/>
          <w:szCs w:val="20"/>
        </w:rPr>
        <w:t>opubl</w:t>
      </w:r>
      <w:proofErr w:type="spellEnd"/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. </w:t>
      </w:r>
      <w:bookmarkStart w:id="51" w:name="_Hlk114221184"/>
      <w:r w:rsidR="00F457F4" w:rsidRPr="00F744CD">
        <w:rPr>
          <w:rFonts w:ascii="Arial" w:hAnsi="Arial" w:cs="Arial"/>
          <w:spacing w:val="4"/>
          <w:sz w:val="20"/>
          <w:szCs w:val="20"/>
        </w:rPr>
        <w:t>Centralna Baza Orzeczeń Sądów Administracyjnych</w:t>
      </w:r>
      <w:bookmarkEnd w:id="51"/>
      <w:r w:rsidR="00F457F4" w:rsidRPr="00F744CD">
        <w:rPr>
          <w:rFonts w:ascii="Arial" w:hAnsi="Arial" w:cs="Arial"/>
          <w:spacing w:val="4"/>
          <w:sz w:val="20"/>
          <w:szCs w:val="20"/>
        </w:rPr>
        <w:t xml:space="preserve">). </w:t>
      </w:r>
    </w:p>
    <w:p w14:paraId="49952E19" w14:textId="02CB4133" w:rsidR="00E20A0A" w:rsidRPr="00F744CD" w:rsidRDefault="00E20A0A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W bogatym orzecznictwie </w:t>
      </w:r>
      <w:proofErr w:type="spellStart"/>
      <w:r w:rsidRPr="00F744CD">
        <w:rPr>
          <w:rFonts w:ascii="Arial" w:hAnsi="Arial" w:cs="Arial"/>
          <w:spacing w:val="4"/>
          <w:sz w:val="20"/>
          <w:szCs w:val="20"/>
        </w:rPr>
        <w:t>sądowoadministracyjnym</w:t>
      </w:r>
      <w:proofErr w:type="spellEnd"/>
      <w:r w:rsidRPr="00F744CD">
        <w:rPr>
          <w:rFonts w:ascii="Arial" w:hAnsi="Arial" w:cs="Arial"/>
          <w:spacing w:val="4"/>
          <w:sz w:val="20"/>
          <w:szCs w:val="20"/>
        </w:rPr>
        <w:t xml:space="preserve"> odnoszącym się do </w:t>
      </w:r>
      <w:bookmarkStart w:id="52" w:name="_Hlk114214106"/>
      <w:r w:rsidRPr="00F744CD">
        <w:rPr>
          <w:rFonts w:ascii="Arial" w:hAnsi="Arial" w:cs="Arial"/>
          <w:spacing w:val="4"/>
          <w:sz w:val="20"/>
          <w:szCs w:val="20"/>
        </w:rPr>
        <w:t xml:space="preserve">naruszenia art. 40 § 2 </w:t>
      </w:r>
      <w:r w:rsidRPr="00365F8C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</w:t>
      </w:r>
      <w:bookmarkEnd w:id="52"/>
      <w:r w:rsidRPr="00F744CD">
        <w:rPr>
          <w:rFonts w:ascii="Arial" w:hAnsi="Arial" w:cs="Arial"/>
          <w:spacing w:val="4"/>
          <w:sz w:val="20"/>
          <w:szCs w:val="20"/>
        </w:rPr>
        <w:t>akcentuje się gwarancyjny charakter przepisów dotyczących doręczeń. Wskazuje się, że ich celem jest przede wszystkim zagwarantowanie praw strony do rzetelnego i prawidłowego postępowania oraz że strona nie może ponosić negatywnych konsekwencji zaniedbań organów. W orzecznictwie podkreśla się, że naruszenie przez organ administracji przepisów o doręczeniach nie może działać na niekorzyść strony postępowania, która mimo wadliwego doręczenia decyzji organu pierwszej instancji</w:t>
      </w:r>
      <w:r w:rsidR="00A35EFE" w:rsidRPr="00F744CD">
        <w:rPr>
          <w:rFonts w:ascii="Arial" w:hAnsi="Arial" w:cs="Arial"/>
          <w:spacing w:val="4"/>
          <w:sz w:val="20"/>
          <w:szCs w:val="20"/>
        </w:rPr>
        <w:t xml:space="preserve"> (w niniejszej sprawie – postanowienia o odmowie uzupełnienia decyzji)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wniosła odwołanie od tej decyzji. W sytuacji, gdy wadliwość doręczenia nie powoduje negatywnych konsekwencji dla strony, a zwłaszcza nie pozbawia jej możliwości skorzystania ze środków zaskarżenia, to uznać należy, iż naruszenie art. 40 § 2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>, nie ma wpływu na wynik sprawy (</w:t>
      </w:r>
      <w:r w:rsidR="00A35EFE" w:rsidRPr="00F744CD">
        <w:rPr>
          <w:rFonts w:ascii="Arial" w:hAnsi="Arial" w:cs="Arial"/>
          <w:spacing w:val="4"/>
          <w:sz w:val="20"/>
          <w:szCs w:val="20"/>
        </w:rPr>
        <w:t xml:space="preserve">por. </w:t>
      </w:r>
      <w:r w:rsidRPr="00F744CD">
        <w:rPr>
          <w:rFonts w:ascii="Arial" w:hAnsi="Arial" w:cs="Arial"/>
          <w:spacing w:val="4"/>
          <w:sz w:val="20"/>
          <w:szCs w:val="20"/>
        </w:rPr>
        <w:t>wyrok</w:t>
      </w:r>
      <w:r w:rsidR="00A35EFE" w:rsidRPr="00F744CD">
        <w:rPr>
          <w:rFonts w:ascii="Arial" w:hAnsi="Arial" w:cs="Arial"/>
          <w:spacing w:val="4"/>
          <w:sz w:val="20"/>
          <w:szCs w:val="20"/>
        </w:rPr>
        <w:t>i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N</w:t>
      </w:r>
      <w:r w:rsidR="00A35EFE" w:rsidRPr="00F744CD">
        <w:rPr>
          <w:rFonts w:ascii="Arial" w:hAnsi="Arial" w:cs="Arial"/>
          <w:spacing w:val="4"/>
          <w:sz w:val="20"/>
          <w:szCs w:val="20"/>
        </w:rPr>
        <w:t xml:space="preserve">aczelnego </w:t>
      </w:r>
      <w:r w:rsidRPr="00F744CD">
        <w:rPr>
          <w:rFonts w:ascii="Arial" w:hAnsi="Arial" w:cs="Arial"/>
          <w:spacing w:val="4"/>
          <w:sz w:val="20"/>
          <w:szCs w:val="20"/>
        </w:rPr>
        <w:t>S</w:t>
      </w:r>
      <w:r w:rsidR="00A35EFE" w:rsidRPr="00F744CD">
        <w:rPr>
          <w:rFonts w:ascii="Arial" w:hAnsi="Arial" w:cs="Arial"/>
          <w:spacing w:val="4"/>
          <w:sz w:val="20"/>
          <w:szCs w:val="20"/>
        </w:rPr>
        <w:t>ądu Administracyjnego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C854A4" w:rsidRPr="00F744CD">
        <w:rPr>
          <w:rFonts w:ascii="Arial" w:hAnsi="Arial" w:cs="Arial"/>
          <w:spacing w:val="4"/>
          <w:sz w:val="20"/>
          <w:szCs w:val="20"/>
        </w:rPr>
        <w:t xml:space="preserve">z dnia 8 maja 2009 r. sygn. akt II OSK 700/08, </w:t>
      </w:r>
      <w:r w:rsidR="00276C01" w:rsidRPr="00276C01">
        <w:rPr>
          <w:rFonts w:ascii="Arial" w:hAnsi="Arial" w:cs="Arial"/>
          <w:spacing w:val="4"/>
          <w:sz w:val="20"/>
          <w:szCs w:val="20"/>
        </w:rPr>
        <w:t>z dnia 20 lutego 2014 r., sygn. akt II OSK 2259/12</w:t>
      </w:r>
      <w:r w:rsidR="00276C01">
        <w:rPr>
          <w:rFonts w:ascii="Arial" w:hAnsi="Arial" w:cs="Arial"/>
          <w:spacing w:val="4"/>
          <w:sz w:val="20"/>
          <w:szCs w:val="20"/>
        </w:rPr>
        <w:t xml:space="preserve">, </w:t>
      </w:r>
      <w:r w:rsidR="00C854A4" w:rsidRPr="00F744CD">
        <w:rPr>
          <w:rFonts w:ascii="Arial" w:hAnsi="Arial" w:cs="Arial"/>
          <w:spacing w:val="4"/>
          <w:sz w:val="20"/>
          <w:szCs w:val="20"/>
        </w:rPr>
        <w:t>z dnia 1 września 2015 r., sygn. akt II OSK 691/15, z dnia 3 marca 2017 r., sygn. akt I OSK 172/16</w:t>
      </w:r>
      <w:r w:rsidR="00322ECA" w:rsidRPr="00F744CD">
        <w:rPr>
          <w:rFonts w:ascii="Arial" w:hAnsi="Arial" w:cs="Arial"/>
          <w:spacing w:val="4"/>
          <w:sz w:val="20"/>
          <w:szCs w:val="20"/>
        </w:rPr>
        <w:t xml:space="preserve">, </w:t>
      </w:r>
      <w:proofErr w:type="spellStart"/>
      <w:r w:rsidR="00322ECA" w:rsidRPr="00F744CD">
        <w:rPr>
          <w:rFonts w:ascii="Arial" w:hAnsi="Arial" w:cs="Arial"/>
          <w:spacing w:val="4"/>
          <w:sz w:val="20"/>
          <w:szCs w:val="20"/>
        </w:rPr>
        <w:t>opubl</w:t>
      </w:r>
      <w:proofErr w:type="spellEnd"/>
      <w:r w:rsidR="00322ECA" w:rsidRPr="00F744CD">
        <w:rPr>
          <w:rFonts w:ascii="Arial" w:hAnsi="Arial" w:cs="Arial"/>
          <w:spacing w:val="4"/>
          <w:sz w:val="20"/>
          <w:szCs w:val="20"/>
        </w:rPr>
        <w:t>. Centralna Baza Orzeczeń Sądów Administracyjnych</w:t>
      </w:r>
      <w:r w:rsidRPr="00F744CD">
        <w:rPr>
          <w:rFonts w:ascii="Arial" w:hAnsi="Arial" w:cs="Arial"/>
          <w:spacing w:val="4"/>
          <w:sz w:val="20"/>
          <w:szCs w:val="20"/>
        </w:rPr>
        <w:t>).</w:t>
      </w:r>
    </w:p>
    <w:p w14:paraId="67556AAF" w14:textId="1D87D11F" w:rsidR="00A1675D" w:rsidRPr="00F744CD" w:rsidRDefault="00322ECA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44CD">
        <w:rPr>
          <w:rFonts w:ascii="Arial" w:hAnsi="Arial" w:cs="Arial"/>
          <w:spacing w:val="4"/>
          <w:sz w:val="20"/>
          <w:szCs w:val="20"/>
        </w:rPr>
        <w:t xml:space="preserve">W niniejszej sprawie wprawdzie miało miejsce naruszenie art. 40 § 2 </w:t>
      </w:r>
      <w:r w:rsidRPr="00365F8C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, jednak nie uniemożliwiło </w:t>
      </w:r>
      <w:r w:rsidR="00CE0B64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>to E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C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wniesienia w terminie odwołania od </w:t>
      </w:r>
      <w:r w:rsidRPr="00365F8C">
        <w:rPr>
          <w:rFonts w:ascii="Arial" w:hAnsi="Arial" w:cs="Arial"/>
          <w:i/>
          <w:iCs/>
          <w:spacing w:val="4"/>
          <w:sz w:val="20"/>
          <w:szCs w:val="20"/>
        </w:rPr>
        <w:t xml:space="preserve">decyzji Wojewody </w:t>
      </w:r>
      <w:r w:rsidRPr="00F744CD">
        <w:rPr>
          <w:rFonts w:ascii="Arial" w:hAnsi="Arial" w:cs="Arial"/>
          <w:i/>
          <w:iCs/>
          <w:spacing w:val="4"/>
          <w:sz w:val="20"/>
          <w:szCs w:val="20"/>
        </w:rPr>
        <w:t>Mazowieckiego</w:t>
      </w:r>
      <w:r w:rsidRPr="00F744CD">
        <w:rPr>
          <w:rFonts w:ascii="Arial" w:hAnsi="Arial" w:cs="Arial"/>
          <w:spacing w:val="4"/>
          <w:sz w:val="20"/>
          <w:szCs w:val="20"/>
        </w:rPr>
        <w:t>. W piśmie z dnia 24 listopada 2021 r. strona wniosła sporządzone osobiście odwołanie, które organ I instancji przekazał organowi odwoławczemu</w:t>
      </w:r>
      <w:r w:rsidR="00454613" w:rsidRPr="00F744CD">
        <w:rPr>
          <w:rFonts w:ascii="Arial" w:hAnsi="Arial" w:cs="Arial"/>
          <w:spacing w:val="4"/>
          <w:sz w:val="20"/>
          <w:szCs w:val="20"/>
        </w:rPr>
        <w:t>.</w:t>
      </w:r>
      <w:r w:rsidR="008F4973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6466EF" w:rsidRPr="00F744CD">
        <w:rPr>
          <w:rFonts w:ascii="Arial" w:hAnsi="Arial" w:cs="Arial"/>
          <w:spacing w:val="4"/>
          <w:sz w:val="20"/>
          <w:szCs w:val="20"/>
        </w:rPr>
        <w:t>Odwołanie skarżącej zosta</w:t>
      </w:r>
      <w:r w:rsidR="00672CC6" w:rsidRPr="00F744CD">
        <w:rPr>
          <w:rFonts w:ascii="Arial" w:hAnsi="Arial" w:cs="Arial"/>
          <w:spacing w:val="4"/>
          <w:sz w:val="20"/>
          <w:szCs w:val="20"/>
        </w:rPr>
        <w:t>ło</w:t>
      </w:r>
      <w:r w:rsidR="006466EF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rozpoznane, </w:t>
      </w:r>
      <w:r w:rsidR="006466EF" w:rsidRPr="00F744CD">
        <w:rPr>
          <w:rFonts w:ascii="Arial" w:hAnsi="Arial" w:cs="Arial"/>
          <w:spacing w:val="4"/>
          <w:sz w:val="20"/>
          <w:szCs w:val="20"/>
        </w:rPr>
        <w:t>a pisma</w:t>
      </w:r>
      <w:r w:rsidR="00946652">
        <w:rPr>
          <w:rFonts w:ascii="Arial" w:hAnsi="Arial" w:cs="Arial"/>
          <w:spacing w:val="4"/>
          <w:sz w:val="20"/>
          <w:szCs w:val="20"/>
        </w:rPr>
        <w:t xml:space="preserve"> </w:t>
      </w:r>
      <w:r w:rsidR="006466EF" w:rsidRPr="00F744CD">
        <w:rPr>
          <w:rFonts w:ascii="Arial" w:hAnsi="Arial" w:cs="Arial"/>
          <w:spacing w:val="4"/>
          <w:sz w:val="20"/>
          <w:szCs w:val="20"/>
        </w:rPr>
        <w:t>w postępowaniu odwoławczym b</w:t>
      </w:r>
      <w:r w:rsidR="00672CC6" w:rsidRPr="00F744CD">
        <w:rPr>
          <w:rFonts w:ascii="Arial" w:hAnsi="Arial" w:cs="Arial"/>
          <w:spacing w:val="4"/>
          <w:sz w:val="20"/>
          <w:szCs w:val="20"/>
        </w:rPr>
        <w:t>yły</w:t>
      </w:r>
      <w:r w:rsidR="006466EF" w:rsidRPr="00F744CD">
        <w:rPr>
          <w:rFonts w:ascii="Arial" w:hAnsi="Arial" w:cs="Arial"/>
          <w:spacing w:val="4"/>
          <w:sz w:val="20"/>
          <w:szCs w:val="20"/>
        </w:rPr>
        <w:t xml:space="preserve"> kierowane 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do jej </w:t>
      </w:r>
      <w:r w:rsidR="006466EF" w:rsidRPr="00F744CD">
        <w:rPr>
          <w:rFonts w:ascii="Arial" w:hAnsi="Arial" w:cs="Arial"/>
          <w:spacing w:val="4"/>
          <w:sz w:val="20"/>
          <w:szCs w:val="20"/>
        </w:rPr>
        <w:t>pełnomocnika.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 Skarżąca nie poniosła zatem negatywnych skutków prawnych, które mogłyby wynikać z niedoręczenia </w:t>
      </w:r>
      <w:r w:rsidR="00672CC6" w:rsidRPr="00365F8C">
        <w:rPr>
          <w:rFonts w:ascii="Arial" w:hAnsi="Arial" w:cs="Arial"/>
          <w:i/>
          <w:iCs/>
          <w:spacing w:val="4"/>
          <w:sz w:val="20"/>
          <w:szCs w:val="20"/>
        </w:rPr>
        <w:t>postanowienia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672CC6" w:rsidRPr="00365F8C">
        <w:rPr>
          <w:rFonts w:ascii="Arial" w:hAnsi="Arial" w:cs="Arial"/>
          <w:i/>
          <w:iCs/>
          <w:spacing w:val="4"/>
          <w:sz w:val="20"/>
          <w:szCs w:val="20"/>
        </w:rPr>
        <w:t>Wojewody Mazowieckiego o odmowie uzupełnienia decyzji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 jej pełnomocnikowi. </w:t>
      </w:r>
    </w:p>
    <w:p w14:paraId="67FD62FD" w14:textId="45788BC1" w:rsidR="00480BDB" w:rsidRPr="00CE0B64" w:rsidRDefault="006466EF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65F8C">
        <w:rPr>
          <w:rFonts w:ascii="Arial" w:hAnsi="Arial" w:cs="Arial"/>
          <w:i/>
          <w:iCs/>
          <w:spacing w:val="4"/>
          <w:sz w:val="20"/>
          <w:szCs w:val="20"/>
        </w:rPr>
        <w:t>Minister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53" w:name="_Hlk114235085"/>
      <w:r w:rsidR="00D42D96" w:rsidRPr="00F744CD">
        <w:rPr>
          <w:rFonts w:ascii="Arial" w:hAnsi="Arial" w:cs="Arial"/>
          <w:spacing w:val="4"/>
          <w:sz w:val="20"/>
          <w:szCs w:val="20"/>
        </w:rPr>
        <w:t xml:space="preserve">w piśmie z dnia </w:t>
      </w:r>
      <w:r w:rsidRPr="00F744CD">
        <w:rPr>
          <w:rFonts w:ascii="Arial" w:hAnsi="Arial" w:cs="Arial"/>
          <w:spacing w:val="4"/>
          <w:sz w:val="20"/>
          <w:szCs w:val="20"/>
        </w:rPr>
        <w:t>23 grudnia 2021 r.,</w:t>
      </w:r>
      <w:bookmarkEnd w:id="53"/>
      <w:r w:rsidRPr="00F744CD">
        <w:rPr>
          <w:rFonts w:ascii="Arial" w:hAnsi="Arial" w:cs="Arial"/>
          <w:spacing w:val="4"/>
          <w:sz w:val="20"/>
          <w:szCs w:val="20"/>
        </w:rPr>
        <w:t xml:space="preserve"> znak: DLI-II.7620.10.2020.PMJ.17, </w:t>
      </w:r>
      <w:r w:rsidR="00125628" w:rsidRPr="00F744CD">
        <w:rPr>
          <w:rFonts w:ascii="Arial" w:hAnsi="Arial" w:cs="Arial"/>
          <w:spacing w:val="4"/>
          <w:sz w:val="20"/>
          <w:szCs w:val="20"/>
        </w:rPr>
        <w:t xml:space="preserve">poinformował 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bowiem </w:t>
      </w:r>
      <w:r w:rsidR="00125628" w:rsidRPr="00F744CD">
        <w:rPr>
          <w:rFonts w:ascii="Arial" w:hAnsi="Arial" w:cs="Arial"/>
          <w:spacing w:val="4"/>
          <w:sz w:val="20"/>
          <w:szCs w:val="20"/>
        </w:rPr>
        <w:t>pełnomocnika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E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C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(rzeczone pismo z dnia 23 grudnia 2021 r. skarżąca otrzymała „do wiadomości”) </w:t>
      </w:r>
      <w:r w:rsidR="00946652">
        <w:rPr>
          <w:rFonts w:ascii="Arial" w:hAnsi="Arial" w:cs="Arial"/>
          <w:spacing w:val="4"/>
          <w:sz w:val="20"/>
          <w:szCs w:val="20"/>
        </w:rPr>
        <w:br/>
      </w:r>
      <w:r w:rsidRPr="00F744CD">
        <w:rPr>
          <w:rFonts w:ascii="Arial" w:hAnsi="Arial" w:cs="Arial"/>
          <w:spacing w:val="4"/>
          <w:sz w:val="20"/>
          <w:szCs w:val="20"/>
        </w:rPr>
        <w:t xml:space="preserve">o </w:t>
      </w:r>
      <w:r w:rsidR="00480BDB">
        <w:rPr>
          <w:rFonts w:ascii="Arial" w:hAnsi="Arial" w:cs="Arial"/>
          <w:spacing w:val="4"/>
          <w:sz w:val="20"/>
          <w:szCs w:val="20"/>
        </w:rPr>
        <w:t xml:space="preserve">wydanym </w:t>
      </w:r>
      <w:r w:rsidR="00480BDB" w:rsidRPr="00480BDB">
        <w:rPr>
          <w:rFonts w:ascii="Arial" w:hAnsi="Arial" w:cs="Arial"/>
          <w:i/>
          <w:iCs/>
          <w:spacing w:val="4"/>
          <w:sz w:val="20"/>
          <w:szCs w:val="20"/>
        </w:rPr>
        <w:t>postanowieni</w:t>
      </w:r>
      <w:r w:rsidR="00480BDB">
        <w:rPr>
          <w:rFonts w:ascii="Arial" w:hAnsi="Arial" w:cs="Arial"/>
          <w:i/>
          <w:iCs/>
          <w:spacing w:val="4"/>
          <w:sz w:val="20"/>
          <w:szCs w:val="20"/>
        </w:rPr>
        <w:t>u</w:t>
      </w:r>
      <w:r w:rsidR="00480BDB" w:rsidRPr="00480BDB">
        <w:rPr>
          <w:rFonts w:ascii="Arial" w:hAnsi="Arial" w:cs="Arial"/>
          <w:i/>
          <w:iCs/>
          <w:spacing w:val="4"/>
          <w:sz w:val="20"/>
          <w:szCs w:val="20"/>
        </w:rPr>
        <w:t xml:space="preserve"> Wojewody Mazowieckiego o odmowie uzupełnienia decyzji</w:t>
      </w:r>
      <w:r w:rsidR="00480BDB">
        <w:rPr>
          <w:rFonts w:ascii="Arial" w:hAnsi="Arial" w:cs="Arial"/>
          <w:spacing w:val="4"/>
          <w:sz w:val="20"/>
          <w:szCs w:val="20"/>
        </w:rPr>
        <w:t xml:space="preserve"> i </w:t>
      </w:r>
      <w:r w:rsidR="0077371B">
        <w:rPr>
          <w:rFonts w:ascii="Arial" w:hAnsi="Arial" w:cs="Arial"/>
          <w:spacing w:val="4"/>
          <w:sz w:val="20"/>
          <w:szCs w:val="20"/>
        </w:rPr>
        <w:t xml:space="preserve">o </w:t>
      </w:r>
      <w:r w:rsidR="00480BDB">
        <w:rPr>
          <w:rFonts w:ascii="Arial" w:hAnsi="Arial" w:cs="Arial"/>
          <w:spacing w:val="4"/>
          <w:sz w:val="20"/>
          <w:szCs w:val="20"/>
        </w:rPr>
        <w:t xml:space="preserve">złożonym </w:t>
      </w:r>
      <w:r w:rsidRPr="00F744CD">
        <w:rPr>
          <w:rFonts w:ascii="Arial" w:hAnsi="Arial" w:cs="Arial"/>
          <w:spacing w:val="4"/>
          <w:sz w:val="20"/>
          <w:szCs w:val="20"/>
        </w:rPr>
        <w:t>odwołani</w:t>
      </w:r>
      <w:r w:rsidR="0077371B">
        <w:rPr>
          <w:rFonts w:ascii="Arial" w:hAnsi="Arial" w:cs="Arial"/>
          <w:spacing w:val="4"/>
          <w:sz w:val="20"/>
          <w:szCs w:val="20"/>
        </w:rPr>
        <w:t>u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77371B">
        <w:rPr>
          <w:rFonts w:ascii="Arial" w:hAnsi="Arial" w:cs="Arial"/>
          <w:spacing w:val="4"/>
          <w:sz w:val="20"/>
          <w:szCs w:val="20"/>
        </w:rPr>
        <w:t xml:space="preserve">od </w:t>
      </w:r>
      <w:r w:rsidR="0077371B" w:rsidRPr="00365F8C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="0077371B">
        <w:rPr>
          <w:rFonts w:ascii="Arial" w:hAnsi="Arial" w:cs="Arial"/>
          <w:spacing w:val="4"/>
          <w:sz w:val="20"/>
          <w:szCs w:val="20"/>
        </w:rPr>
        <w:t xml:space="preserve"> </w:t>
      </w:r>
      <w:r w:rsidR="00A1675D" w:rsidRPr="00F744CD">
        <w:rPr>
          <w:rFonts w:ascii="Arial" w:hAnsi="Arial" w:cs="Arial"/>
          <w:spacing w:val="4"/>
          <w:sz w:val="20"/>
          <w:szCs w:val="20"/>
        </w:rPr>
        <w:t>przez jego mocodawczynię</w:t>
      </w:r>
      <w:r w:rsidR="00480BDB">
        <w:rPr>
          <w:rFonts w:ascii="Arial" w:hAnsi="Arial" w:cs="Arial"/>
          <w:spacing w:val="4"/>
          <w:sz w:val="20"/>
          <w:szCs w:val="20"/>
        </w:rPr>
        <w:t xml:space="preserve">. </w:t>
      </w:r>
      <w:r w:rsidR="00480BDB" w:rsidRPr="00365F8C">
        <w:rPr>
          <w:rFonts w:ascii="Arial" w:hAnsi="Arial" w:cs="Arial"/>
          <w:i/>
          <w:iCs/>
          <w:spacing w:val="4"/>
          <w:sz w:val="20"/>
          <w:szCs w:val="20"/>
        </w:rPr>
        <w:t>Minister</w:t>
      </w:r>
      <w:r w:rsidR="00480BDB">
        <w:rPr>
          <w:rFonts w:ascii="Arial" w:hAnsi="Arial" w:cs="Arial"/>
          <w:spacing w:val="4"/>
          <w:sz w:val="20"/>
          <w:szCs w:val="20"/>
        </w:rPr>
        <w:t xml:space="preserve"> </w:t>
      </w:r>
      <w:r w:rsidR="0077371B">
        <w:rPr>
          <w:rFonts w:ascii="Arial" w:hAnsi="Arial" w:cs="Arial"/>
          <w:spacing w:val="4"/>
          <w:sz w:val="20"/>
          <w:szCs w:val="20"/>
        </w:rPr>
        <w:br/>
      </w:r>
      <w:r w:rsidR="00480BDB">
        <w:rPr>
          <w:rFonts w:ascii="Arial" w:hAnsi="Arial" w:cs="Arial"/>
          <w:spacing w:val="4"/>
          <w:sz w:val="20"/>
          <w:szCs w:val="20"/>
        </w:rPr>
        <w:t>w</w:t>
      </w:r>
      <w:r w:rsidR="0077371B">
        <w:rPr>
          <w:rFonts w:ascii="Arial" w:hAnsi="Arial" w:cs="Arial"/>
          <w:spacing w:val="4"/>
          <w:sz w:val="20"/>
          <w:szCs w:val="20"/>
        </w:rPr>
        <w:t xml:space="preserve"> ww. </w:t>
      </w:r>
      <w:r w:rsidR="00480BDB" w:rsidRPr="00480BDB">
        <w:rPr>
          <w:rFonts w:ascii="Arial" w:hAnsi="Arial" w:cs="Arial"/>
          <w:spacing w:val="4"/>
          <w:sz w:val="20"/>
          <w:szCs w:val="20"/>
        </w:rPr>
        <w:t>piśmie z dnia 23 grudnia 2021 r.</w:t>
      </w:r>
      <w:r w:rsidR="00480BDB">
        <w:rPr>
          <w:rFonts w:ascii="Arial" w:hAnsi="Arial" w:cs="Arial"/>
          <w:spacing w:val="4"/>
          <w:sz w:val="20"/>
          <w:szCs w:val="20"/>
        </w:rPr>
        <w:t xml:space="preserve"> poinformował pełnomocnika skarżącej 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o 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możliwości </w:t>
      </w:r>
      <w:r w:rsidR="00672CC6" w:rsidRPr="00F744CD">
        <w:rPr>
          <w:rFonts w:ascii="Arial" w:hAnsi="Arial" w:cs="Arial"/>
          <w:spacing w:val="4"/>
          <w:sz w:val="20"/>
          <w:szCs w:val="20"/>
        </w:rPr>
        <w:t>wypowiedzenia się, co do zebranych dowodów i materiałów oraz zgłoszonych żądań</w:t>
      </w:r>
      <w:r w:rsidR="0077371B">
        <w:rPr>
          <w:rFonts w:ascii="Arial" w:hAnsi="Arial" w:cs="Arial"/>
          <w:spacing w:val="4"/>
          <w:sz w:val="20"/>
          <w:szCs w:val="20"/>
        </w:rPr>
        <w:t xml:space="preserve">, jak również </w:t>
      </w:r>
      <w:r w:rsidR="00672CC6" w:rsidRPr="00F744CD">
        <w:rPr>
          <w:rFonts w:ascii="Arial" w:hAnsi="Arial" w:cs="Arial"/>
          <w:spacing w:val="4"/>
          <w:sz w:val="20"/>
          <w:szCs w:val="20"/>
        </w:rPr>
        <w:t xml:space="preserve">zawiadomił pełnomocnika strony o możliwości zapoznania się z aktami sprawy. </w:t>
      </w:r>
      <w:r w:rsidR="00D5057F" w:rsidRPr="00F744CD">
        <w:rPr>
          <w:rFonts w:ascii="Arial" w:hAnsi="Arial" w:cs="Arial"/>
          <w:spacing w:val="4"/>
          <w:sz w:val="20"/>
          <w:szCs w:val="20"/>
        </w:rPr>
        <w:t>W dni</w:t>
      </w:r>
      <w:r w:rsidR="00A1675D" w:rsidRPr="00F744CD">
        <w:rPr>
          <w:rFonts w:ascii="Arial" w:hAnsi="Arial" w:cs="Arial"/>
          <w:spacing w:val="4"/>
          <w:sz w:val="20"/>
          <w:szCs w:val="20"/>
        </w:rPr>
        <w:t>u</w:t>
      </w:r>
      <w:r w:rsidR="0077371B">
        <w:rPr>
          <w:rFonts w:ascii="Arial" w:hAnsi="Arial" w:cs="Arial"/>
          <w:spacing w:val="4"/>
          <w:sz w:val="20"/>
          <w:szCs w:val="20"/>
        </w:rPr>
        <w:t xml:space="preserve"> </w:t>
      </w:r>
      <w:r w:rsidR="00D5057F" w:rsidRPr="00F744CD">
        <w:rPr>
          <w:rFonts w:ascii="Arial" w:hAnsi="Arial" w:cs="Arial"/>
          <w:spacing w:val="4"/>
          <w:sz w:val="20"/>
          <w:szCs w:val="20"/>
        </w:rPr>
        <w:t xml:space="preserve">26 kwietnia </w:t>
      </w:r>
      <w:r w:rsidR="0077371B">
        <w:rPr>
          <w:rFonts w:ascii="Arial" w:hAnsi="Arial" w:cs="Arial"/>
          <w:spacing w:val="4"/>
          <w:sz w:val="20"/>
          <w:szCs w:val="20"/>
        </w:rPr>
        <w:br/>
      </w:r>
      <w:r w:rsidR="00D5057F" w:rsidRPr="00F744CD">
        <w:rPr>
          <w:rFonts w:ascii="Arial" w:hAnsi="Arial" w:cs="Arial"/>
          <w:spacing w:val="4"/>
          <w:sz w:val="20"/>
          <w:szCs w:val="20"/>
        </w:rPr>
        <w:t>2022 r. pełnomocnik E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="00D5057F" w:rsidRPr="00F744CD">
        <w:rPr>
          <w:rFonts w:ascii="Arial" w:hAnsi="Arial" w:cs="Arial"/>
          <w:spacing w:val="4"/>
          <w:sz w:val="20"/>
          <w:szCs w:val="20"/>
        </w:rPr>
        <w:t xml:space="preserve"> C</w:t>
      </w:r>
      <w:r w:rsidR="00946652">
        <w:rPr>
          <w:rFonts w:ascii="Arial" w:hAnsi="Arial" w:cs="Arial"/>
          <w:spacing w:val="4"/>
          <w:sz w:val="20"/>
          <w:szCs w:val="20"/>
        </w:rPr>
        <w:t>.</w:t>
      </w:r>
      <w:r w:rsidR="00D5057F" w:rsidRPr="00F744CD">
        <w:rPr>
          <w:rFonts w:ascii="Arial" w:hAnsi="Arial" w:cs="Arial"/>
          <w:spacing w:val="4"/>
          <w:sz w:val="20"/>
          <w:szCs w:val="20"/>
        </w:rPr>
        <w:t xml:space="preserve"> zapoznał się z aktami sprawy (por. notatka służbo</w:t>
      </w:r>
      <w:r w:rsidR="00A1675D" w:rsidRPr="00F744CD">
        <w:rPr>
          <w:rFonts w:ascii="Arial" w:hAnsi="Arial" w:cs="Arial"/>
          <w:spacing w:val="4"/>
          <w:sz w:val="20"/>
          <w:szCs w:val="20"/>
        </w:rPr>
        <w:t xml:space="preserve">wa </w:t>
      </w:r>
      <w:r w:rsidR="0077371B">
        <w:rPr>
          <w:rFonts w:ascii="Arial" w:hAnsi="Arial" w:cs="Arial"/>
          <w:spacing w:val="4"/>
          <w:sz w:val="20"/>
          <w:szCs w:val="20"/>
        </w:rPr>
        <w:t>w aktach sprawy</w:t>
      </w:r>
      <w:r w:rsidR="00A1675D" w:rsidRPr="00F744CD">
        <w:rPr>
          <w:rFonts w:ascii="Arial" w:hAnsi="Arial" w:cs="Arial"/>
          <w:spacing w:val="4"/>
          <w:sz w:val="20"/>
          <w:szCs w:val="20"/>
        </w:rPr>
        <w:t xml:space="preserve">). Po oglądzie </w:t>
      </w:r>
      <w:r w:rsidR="00480BDB">
        <w:rPr>
          <w:rFonts w:ascii="Arial" w:hAnsi="Arial" w:cs="Arial"/>
          <w:spacing w:val="4"/>
          <w:sz w:val="20"/>
          <w:szCs w:val="20"/>
        </w:rPr>
        <w:t xml:space="preserve">przez </w:t>
      </w:r>
      <w:r w:rsidR="00A1675D" w:rsidRPr="00F744CD">
        <w:rPr>
          <w:rFonts w:ascii="Arial" w:hAnsi="Arial" w:cs="Arial"/>
          <w:spacing w:val="4"/>
          <w:sz w:val="20"/>
          <w:szCs w:val="20"/>
        </w:rPr>
        <w:t>pełnomocnik</w:t>
      </w:r>
      <w:r w:rsidR="00480BDB">
        <w:rPr>
          <w:rFonts w:ascii="Arial" w:hAnsi="Arial" w:cs="Arial"/>
          <w:spacing w:val="4"/>
          <w:sz w:val="20"/>
          <w:szCs w:val="20"/>
        </w:rPr>
        <w:t>a</w:t>
      </w:r>
      <w:r w:rsidR="00A1675D" w:rsidRPr="00F744CD">
        <w:rPr>
          <w:rFonts w:ascii="Arial" w:hAnsi="Arial" w:cs="Arial"/>
          <w:spacing w:val="4"/>
          <w:sz w:val="20"/>
          <w:szCs w:val="20"/>
        </w:rPr>
        <w:t xml:space="preserve"> skarżącej</w:t>
      </w:r>
      <w:r w:rsidR="00742A34"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r w:rsidR="00480BDB">
        <w:rPr>
          <w:rFonts w:ascii="Arial" w:hAnsi="Arial" w:cs="Arial"/>
          <w:spacing w:val="4"/>
          <w:sz w:val="20"/>
          <w:szCs w:val="20"/>
        </w:rPr>
        <w:t xml:space="preserve">akt sprawy, </w:t>
      </w:r>
      <w:r w:rsidR="00742A34" w:rsidRPr="00F744CD">
        <w:rPr>
          <w:rFonts w:ascii="Arial" w:hAnsi="Arial" w:cs="Arial"/>
          <w:spacing w:val="4"/>
          <w:sz w:val="20"/>
          <w:szCs w:val="20"/>
        </w:rPr>
        <w:t xml:space="preserve">nie zgłosił </w:t>
      </w:r>
      <w:r w:rsidR="00480BDB">
        <w:rPr>
          <w:rFonts w:ascii="Arial" w:hAnsi="Arial" w:cs="Arial"/>
          <w:spacing w:val="4"/>
          <w:sz w:val="20"/>
          <w:szCs w:val="20"/>
        </w:rPr>
        <w:t xml:space="preserve">on </w:t>
      </w:r>
      <w:r w:rsidR="00742A34" w:rsidRPr="00F744CD">
        <w:rPr>
          <w:rFonts w:ascii="Arial" w:hAnsi="Arial" w:cs="Arial"/>
          <w:spacing w:val="4"/>
          <w:sz w:val="20"/>
          <w:szCs w:val="20"/>
        </w:rPr>
        <w:t xml:space="preserve">zarzutów względem </w:t>
      </w:r>
      <w:r w:rsidR="0077371B" w:rsidRPr="00365F8C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="0077371B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46526BDA" w14:textId="7E380B64" w:rsidR="00FE471A" w:rsidRPr="00480BDB" w:rsidRDefault="0077371B" w:rsidP="00F744CD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O</w:t>
      </w:r>
      <w:r w:rsidR="00FE471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rgan odwoławczy dokonał analizy zarówno postępowania przeprowadzonego przez Wojewodę</w:t>
      </w:r>
      <w:r w:rsidR="00652481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Mazowieckiego</w:t>
      </w:r>
      <w:r w:rsidR="00FE471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jak i zaskarżonej decyzji będącej efektem tego postępowania, pod kątem interesu prawnego skarżąc</w:t>
      </w:r>
      <w:r w:rsidR="00652481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ej. </w:t>
      </w:r>
      <w:r w:rsidR="00FE471A" w:rsidRPr="00365F8C">
        <w:rPr>
          <w:rFonts w:ascii="Arial" w:hAnsi="Arial" w:cs="Arial"/>
          <w:i/>
          <w:iCs/>
          <w:spacing w:val="4"/>
          <w:sz w:val="20"/>
          <w:szCs w:val="20"/>
        </w:rPr>
        <w:t xml:space="preserve">Minister </w:t>
      </w:r>
      <w:r w:rsidR="00FE471A" w:rsidRPr="00F744CD">
        <w:rPr>
          <w:rFonts w:ascii="Arial" w:hAnsi="Arial" w:cs="Arial"/>
          <w:spacing w:val="4"/>
          <w:sz w:val="20"/>
          <w:szCs w:val="20"/>
        </w:rPr>
        <w:t xml:space="preserve">po dokonaniu analizy akt sprawy stwierdza, iż prawidłowo </w:t>
      </w:r>
      <w:r w:rsidR="00D644BD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ustal</w:t>
      </w:r>
      <w:r w:rsidR="00FE471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ono lokalizację przedmiotowej inwestycji na działkach będących własnością skarżącej objętych zakresem </w:t>
      </w:r>
      <w:r w:rsidR="00FE471A" w:rsidRPr="00365F8C">
        <w:rPr>
          <w:rFonts w:ascii="Arial" w:hAnsi="Arial" w:cs="Arial"/>
          <w:bCs/>
          <w:i/>
          <w:spacing w:val="4"/>
          <w:sz w:val="20"/>
          <w:szCs w:val="20"/>
          <w:lang w:bidi="pl-PL"/>
        </w:rPr>
        <w:t xml:space="preserve">decyzji Wojewody </w:t>
      </w:r>
      <w:r w:rsidR="00FE471A" w:rsidRPr="00F744CD">
        <w:rPr>
          <w:rFonts w:ascii="Arial" w:hAnsi="Arial" w:cs="Arial"/>
          <w:bCs/>
          <w:i/>
          <w:spacing w:val="4"/>
          <w:sz w:val="20"/>
          <w:szCs w:val="20"/>
          <w:lang w:bidi="pl-PL"/>
        </w:rPr>
        <w:t>Mazowieckiego</w:t>
      </w:r>
      <w:r w:rsidR="00FE471A"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. </w:t>
      </w:r>
    </w:p>
    <w:p w14:paraId="182C8008" w14:textId="2D127EE2" w:rsidR="0018486E" w:rsidRPr="00F744CD" w:rsidRDefault="0018486E" w:rsidP="00F744C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Wyjaśnić przy tym należy, że zarówno Wojewoda Mazowiecki orzekający w sprawie jako organ I instancji, jak i </w:t>
      </w:r>
      <w:r w:rsidRPr="00365F8C">
        <w:rPr>
          <w:rFonts w:ascii="Arial" w:hAnsi="Arial" w:cs="Arial"/>
          <w:bCs/>
          <w:i/>
          <w:spacing w:val="4"/>
          <w:sz w:val="20"/>
          <w:szCs w:val="20"/>
          <w:lang w:bidi="pl-PL"/>
        </w:rPr>
        <w:t>Minister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działający jako organ odwoławczy, pełnią w procesie inwestycyjnym funkcję organów, które będąc właściwymi do wydania decyzji w przedmiocie ustalenia lokalizacji inwestycji, nie są uprawnione do wyznaczania i korygowania trasy inwestycji kolejowej, ani do zmiany proponowanych we wniosku rozwiązań.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Organ orzekający w przedmiocie lokalizacji linii kolejowej nie może modyfikować wniosku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ani też korygować przebiegu linii. Aby odmówić ustalenia lokalizacji linii kolejowej w sposób wnioskowany przez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, organ musi zatem wykazać jej niezgodność z przepisami prawa. Ocenia więc legalność lokalizacji inwestycji w danym miejscu i nie ma kompetencji do oceny jej celowości, czy też słuszności ewentualnej realizacji inwestycji celu publicznego w inny sposób. W toku postępowania </w:t>
      </w:r>
      <w:r w:rsidR="00F744CD">
        <w:rPr>
          <w:rFonts w:ascii="Arial" w:hAnsi="Arial" w:cs="Arial"/>
          <w:bCs/>
          <w:spacing w:val="4"/>
          <w:sz w:val="20"/>
          <w:szCs w:val="20"/>
        </w:rPr>
        <w:br/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w sprawie ustalenia lokalizacji linii kolejowej organ administracji nie ma prawa modyfikować przebiegu inwestycji wyznaczonego przez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Nie może też odmówić wydania decyzji pozytywnej, o ile planowana lokalizacja pozostaje w zgodzie z przepisami powszechnie obowiązującego prawa (vide: wyroki Naczelnego Sądu Administracyjnego z dnia 5 września 2017 r., sygn. akt II OSK 2892/15, z dnia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30 czerwca 2017 r., sygn. akt II OSK 762/17, z dnia 15 czerwca 2016 r., sygn. akt II OSK 721/16, wyroki Wojewódzkiego Sądu Administracyjnego w Warszawie z dnia 20 listopada 2019 r., sygn. akt 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1432/19, z dnia 28 czerwca 2017 r., sygn. akt 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611/17, z dnia 9 czerwca 2017 r., sygn. akt </w:t>
      </w:r>
      <w:r w:rsidRPr="00F744CD">
        <w:rPr>
          <w:rFonts w:ascii="Arial" w:hAnsi="Arial" w:cs="Arial"/>
          <w:bCs/>
          <w:spacing w:val="4"/>
          <w:sz w:val="20"/>
          <w:szCs w:val="20"/>
        </w:rPr>
        <w:br/>
        <w:t>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786/17, z dnia 28 października 2016 r., sygn. akt 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1534/16, z dnia 19 października 2016 r., sygn. akt 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1561/16, z dnia 15 lipca 2015 r., sygn. akt 1532/15 i z dnia 30 maja 2012 r., sygn. akt IV SA/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1899/11, </w:t>
      </w:r>
      <w:proofErr w:type="spellStart"/>
      <w:r w:rsidRPr="00F744CD">
        <w:rPr>
          <w:rFonts w:ascii="Arial" w:hAnsi="Arial" w:cs="Arial"/>
          <w:bCs/>
          <w:spacing w:val="4"/>
          <w:sz w:val="20"/>
          <w:szCs w:val="20"/>
        </w:rPr>
        <w:t>opubl</w:t>
      </w:r>
      <w:proofErr w:type="spellEnd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. Centralna Baza Orzeczeń Sądów Administracyjnych). </w:t>
      </w:r>
    </w:p>
    <w:p w14:paraId="27F3F2F4" w14:textId="565CF7B7" w:rsidR="00F4589A" w:rsidRPr="00F744CD" w:rsidRDefault="0018486E" w:rsidP="00F4589A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shd w:val="clear" w:color="auto" w:fill="FFFFFF"/>
        </w:rPr>
      </w:pPr>
      <w:r w:rsidRPr="00F744CD">
        <w:rPr>
          <w:rFonts w:ascii="Arial" w:hAnsi="Arial" w:cs="Arial"/>
          <w:bCs/>
          <w:spacing w:val="4"/>
          <w:sz w:val="20"/>
          <w:szCs w:val="20"/>
        </w:rPr>
        <w:lastRenderedPageBreak/>
        <w:t>W ocenie organu odwoławczego powyższe znajduje zastosowanie również w zakresie zasad ustalania lokalizacji inwestycji dotyczących metra, bowiem w myśl art. 3 ust. 7</w:t>
      </w:r>
      <w:r w:rsidRPr="00F744CD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54" w:name="_Hlk113430553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ustawy o transporcie kolejowym</w:t>
      </w:r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54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przepisy </w:t>
      </w:r>
      <w:bookmarkStart w:id="55" w:name="_Hlk113430651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rozdziału 2b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ustawy o transporcie kolejowym </w:t>
      </w:r>
      <w:bookmarkEnd w:id="55"/>
      <w:r w:rsidRPr="00F744CD">
        <w:rPr>
          <w:rFonts w:ascii="Arial" w:hAnsi="Arial" w:cs="Arial"/>
          <w:bCs/>
          <w:spacing w:val="4"/>
          <w:sz w:val="20"/>
          <w:szCs w:val="20"/>
        </w:rPr>
        <w:t xml:space="preserve">pn. „Szczególne zasady i warunki przygotowania inwestycji dotyczących linii kolejowych”, stosuje się odpowiednio do metra. </w:t>
      </w:r>
    </w:p>
    <w:p w14:paraId="43361292" w14:textId="26C0CB44" w:rsidR="00FC0488" w:rsidRPr="00F744CD" w:rsidRDefault="00FC0488" w:rsidP="00365F8C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Podsumowując, organ odwoławczy uznał, że przebieg planowanej inwestycji został ustalony prawidłowo. Organ uznał racje przemawiające za ustaloną lokalizacją, które przedstawił 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</w:t>
      </w:r>
      <w:r w:rsid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</w:t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w załączonej </w:t>
      </w:r>
      <w:r w:rsidR="00002D5E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do wniosku dokumentacji.</w:t>
      </w:r>
    </w:p>
    <w:p w14:paraId="0C7345DB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Niniejsza decyzja jest ostateczna. </w:t>
      </w:r>
    </w:p>
    <w:p w14:paraId="3D4B9BBB" w14:textId="77777777" w:rsidR="00FC0488" w:rsidRPr="00F744CD" w:rsidRDefault="00FC0488" w:rsidP="00F744CD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Na decyzję, na podstawie art. 53 § 1 i art. 54 § 1 ustawy z dnia 30 sierpnia 2002 r. – Prawo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o postępowaniu przed sądami administracyjnymi (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t.j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. Dz. U. z 2022 r. poz. 329, z </w:t>
      </w:r>
      <w:proofErr w:type="spellStart"/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późn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 zm.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>), zwanej dalej „</w:t>
      </w:r>
      <w:proofErr w:type="spellStart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ppsa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”, przysługuje skarga do Wojewódzkiego Sądu Administracyjnego w Warszawie, wnoszona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za pośrednictwem Ministra Rozwoju i Technologii, w terminie 30 dni od dnia doręczenia decyzji.</w:t>
      </w:r>
    </w:p>
    <w:p w14:paraId="45AB2F6F" w14:textId="6233F9EA" w:rsidR="00F744CD" w:rsidRDefault="00FC0488" w:rsidP="006A18BA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Jednocześnie informuję, że do skargi należy załączyć dowód uiszczenia wpisu od wniesienia skargi 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br/>
        <w:t>w kwocie 500 zł, płatnego w kasie sądu lub na rachunek bankowy sądu wskazany w publikatorze teleinformatycznym – Biuletynie Informacji Publicznej sądu (</w:t>
      </w:r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http://bip.warszawa.wsa.gov.pl</w:t>
      </w:r>
      <w:r w:rsidRPr="00F744CD">
        <w:rPr>
          <w:rFonts w:ascii="Arial" w:hAnsi="Arial" w:cs="Arial"/>
          <w:bCs/>
          <w:iCs/>
          <w:spacing w:val="4"/>
          <w:sz w:val="20"/>
          <w:szCs w:val="20"/>
        </w:rPr>
        <w:t xml:space="preserve">). Strony mogą ubiegać się o przyznanie prawa pomocy, polegającego na zwolnieniu z kosztów sądowych oraz ustanowieniu adwokata lub radcy prawnego. Szczegółowe zasady dotyczące przyznawania prawa pomocy uregulowane są w art. 243-262 </w:t>
      </w:r>
      <w:proofErr w:type="spellStart"/>
      <w:r w:rsidRPr="00F744CD">
        <w:rPr>
          <w:rFonts w:ascii="Arial" w:hAnsi="Arial" w:cs="Arial"/>
          <w:bCs/>
          <w:i/>
          <w:iCs/>
          <w:spacing w:val="4"/>
          <w:sz w:val="20"/>
          <w:szCs w:val="20"/>
        </w:rPr>
        <w:t>ppsa</w:t>
      </w:r>
      <w:proofErr w:type="spellEnd"/>
      <w:r w:rsidRPr="00F744CD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365AB6A4" w14:textId="0D0B3753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D92E0CD" w14:textId="77777777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8977990" w14:textId="77777777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89A434B" w14:textId="77777777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62470A0" w14:textId="036D5027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3A8A35D" w14:textId="0EDF175F" w:rsidR="00CE0B64" w:rsidRDefault="00CE0B64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F9046CB" w14:textId="38473CAF" w:rsidR="00CE0B64" w:rsidRDefault="00CE0B64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E4D1DB0" w14:textId="77777777" w:rsidR="00F4589A" w:rsidRDefault="00F4589A">
      <w:pPr>
        <w:spacing w:after="80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7D7F3F3" w14:textId="0259769C" w:rsidR="00FC0488" w:rsidRPr="006A18BA" w:rsidRDefault="00FC0488" w:rsidP="006A18BA">
      <w:pPr>
        <w:pStyle w:val="Akapitzlist"/>
        <w:ind w:left="284"/>
        <w:rPr>
          <w:rFonts w:ascii="Arial" w:hAnsi="Arial" w:cs="Arial"/>
          <w:spacing w:val="4"/>
        </w:rPr>
      </w:pPr>
    </w:p>
    <w:sectPr w:rsidR="00FC0488" w:rsidRPr="006A18BA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43A8" w14:textId="77777777" w:rsidR="00734605" w:rsidRDefault="00734605">
      <w:r>
        <w:separator/>
      </w:r>
    </w:p>
  </w:endnote>
  <w:endnote w:type="continuationSeparator" w:id="0">
    <w:p w14:paraId="50F7E774" w14:textId="77777777" w:rsidR="00734605" w:rsidRDefault="0073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59D9" w14:textId="77777777" w:rsidR="00AD2F91" w:rsidRDefault="0000000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A1B95D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0960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E5CB275" w14:textId="60C9C52A" w:rsidR="00D221AE" w:rsidRPr="00F34D43" w:rsidRDefault="00D221AE" w:rsidP="0031635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F34D43">
          <w:rPr>
            <w:rFonts w:ascii="Arial" w:hAnsi="Arial" w:cs="Arial"/>
            <w:sz w:val="16"/>
            <w:szCs w:val="16"/>
          </w:rPr>
          <w:fldChar w:fldCharType="begin"/>
        </w:r>
        <w:r w:rsidRPr="00F34D43">
          <w:rPr>
            <w:rFonts w:ascii="Arial" w:hAnsi="Arial" w:cs="Arial"/>
            <w:sz w:val="16"/>
            <w:szCs w:val="16"/>
          </w:rPr>
          <w:instrText>PAGE   \* MERGEFORMAT</w:instrText>
        </w:r>
        <w:r w:rsidRPr="00F34D43">
          <w:rPr>
            <w:rFonts w:ascii="Arial" w:hAnsi="Arial" w:cs="Arial"/>
            <w:sz w:val="16"/>
            <w:szCs w:val="16"/>
          </w:rPr>
          <w:fldChar w:fldCharType="separate"/>
        </w:r>
        <w:r w:rsidRPr="00F34D43">
          <w:rPr>
            <w:rFonts w:ascii="Arial" w:hAnsi="Arial" w:cs="Arial"/>
            <w:sz w:val="16"/>
            <w:szCs w:val="16"/>
          </w:rPr>
          <w:t>2</w:t>
        </w:r>
        <w:r w:rsidRPr="00F34D43">
          <w:rPr>
            <w:rFonts w:ascii="Arial" w:hAnsi="Arial" w:cs="Arial"/>
            <w:sz w:val="16"/>
            <w:szCs w:val="16"/>
          </w:rPr>
          <w:fldChar w:fldCharType="end"/>
        </w:r>
        <w:r w:rsidR="00500E8C">
          <w:rPr>
            <w:rFonts w:ascii="Arial" w:hAnsi="Arial" w:cs="Arial"/>
            <w:sz w:val="16"/>
            <w:szCs w:val="16"/>
          </w:rPr>
          <w:t xml:space="preserve"> </w:t>
        </w:r>
        <w:r w:rsidR="00F34D43">
          <w:rPr>
            <w:rFonts w:ascii="Arial" w:hAnsi="Arial" w:cs="Arial"/>
            <w:sz w:val="16"/>
            <w:szCs w:val="16"/>
          </w:rPr>
          <w:t>(1</w:t>
        </w:r>
        <w:r w:rsidR="00F744CD">
          <w:rPr>
            <w:rFonts w:ascii="Arial" w:hAnsi="Arial" w:cs="Arial"/>
            <w:sz w:val="16"/>
            <w:szCs w:val="16"/>
          </w:rPr>
          <w:t>2</w:t>
        </w:r>
        <w:r w:rsidR="00F34D43">
          <w:rPr>
            <w:rFonts w:ascii="Arial" w:hAnsi="Arial" w:cs="Arial"/>
            <w:sz w:val="16"/>
            <w:szCs w:val="16"/>
          </w:rPr>
          <w:t>)</w:t>
        </w:r>
      </w:p>
    </w:sdtContent>
  </w:sdt>
  <w:p w14:paraId="251FED72" w14:textId="7435650C" w:rsidR="00AD2F91" w:rsidRPr="00D221AE" w:rsidRDefault="00000000" w:rsidP="00D221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2C31" w14:textId="77777777" w:rsidR="006F34BD" w:rsidRPr="00AF6E52" w:rsidRDefault="00000000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30221EE1" w14:textId="77777777" w:rsidR="00AD2F91" w:rsidRPr="006F34BD" w:rsidRDefault="00000000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B7A9" w14:textId="77777777" w:rsidR="00734605" w:rsidRDefault="00734605">
      <w:r>
        <w:separator/>
      </w:r>
    </w:p>
  </w:footnote>
  <w:footnote w:type="continuationSeparator" w:id="0">
    <w:p w14:paraId="0297052A" w14:textId="77777777" w:rsidR="00734605" w:rsidRDefault="0073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E204" w14:textId="77777777" w:rsidR="00AD2F91" w:rsidRPr="00880FD8" w:rsidRDefault="00000000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287DC" wp14:editId="7952D1E5">
          <wp:simplePos x="0" y="0"/>
          <wp:positionH relativeFrom="column">
            <wp:posOffset>-720089</wp:posOffset>
          </wp:positionH>
          <wp:positionV relativeFrom="paragraph">
            <wp:posOffset>161925</wp:posOffset>
          </wp:positionV>
          <wp:extent cx="3002398" cy="2076659"/>
          <wp:effectExtent l="0" t="0" r="0" b="0"/>
          <wp:wrapNone/>
          <wp:docPr id="3" name="Obraz 3" descr="Godło i napis: 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433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965A" w:tentative="1">
      <w:start w:val="1"/>
      <w:numFmt w:val="lowerLetter"/>
      <w:lvlText w:val="%2."/>
      <w:lvlJc w:val="left"/>
      <w:pPr>
        <w:ind w:left="1440" w:hanging="360"/>
      </w:pPr>
    </w:lvl>
    <w:lvl w:ilvl="2" w:tplc="6262C7B8" w:tentative="1">
      <w:start w:val="1"/>
      <w:numFmt w:val="lowerRoman"/>
      <w:lvlText w:val="%3."/>
      <w:lvlJc w:val="right"/>
      <w:pPr>
        <w:ind w:left="2160" w:hanging="180"/>
      </w:pPr>
    </w:lvl>
    <w:lvl w:ilvl="3" w:tplc="71F64898" w:tentative="1">
      <w:start w:val="1"/>
      <w:numFmt w:val="decimal"/>
      <w:lvlText w:val="%4."/>
      <w:lvlJc w:val="left"/>
      <w:pPr>
        <w:ind w:left="2880" w:hanging="360"/>
      </w:pPr>
    </w:lvl>
    <w:lvl w:ilvl="4" w:tplc="6EC637D0" w:tentative="1">
      <w:start w:val="1"/>
      <w:numFmt w:val="lowerLetter"/>
      <w:lvlText w:val="%5."/>
      <w:lvlJc w:val="left"/>
      <w:pPr>
        <w:ind w:left="3600" w:hanging="360"/>
      </w:pPr>
    </w:lvl>
    <w:lvl w:ilvl="5" w:tplc="71C649F8" w:tentative="1">
      <w:start w:val="1"/>
      <w:numFmt w:val="lowerRoman"/>
      <w:lvlText w:val="%6."/>
      <w:lvlJc w:val="right"/>
      <w:pPr>
        <w:ind w:left="4320" w:hanging="180"/>
      </w:pPr>
    </w:lvl>
    <w:lvl w:ilvl="6" w:tplc="FC6C3E6C" w:tentative="1">
      <w:start w:val="1"/>
      <w:numFmt w:val="decimal"/>
      <w:lvlText w:val="%7."/>
      <w:lvlJc w:val="left"/>
      <w:pPr>
        <w:ind w:left="5040" w:hanging="360"/>
      </w:pPr>
    </w:lvl>
    <w:lvl w:ilvl="7" w:tplc="1AE05800" w:tentative="1">
      <w:start w:val="1"/>
      <w:numFmt w:val="lowerLetter"/>
      <w:lvlText w:val="%8."/>
      <w:lvlJc w:val="left"/>
      <w:pPr>
        <w:ind w:left="5760" w:hanging="360"/>
      </w:pPr>
    </w:lvl>
    <w:lvl w:ilvl="8" w:tplc="7A685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CCC"/>
    <w:multiLevelType w:val="hybridMultilevel"/>
    <w:tmpl w:val="17464BD8"/>
    <w:lvl w:ilvl="0" w:tplc="0415000F">
      <w:start w:val="1"/>
      <w:numFmt w:val="decimal"/>
      <w:lvlText w:val="%1."/>
      <w:lvlJc w:val="left"/>
      <w:pPr>
        <w:ind w:left="1475" w:hanging="547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62B603D"/>
    <w:multiLevelType w:val="hybridMultilevel"/>
    <w:tmpl w:val="853A67F8"/>
    <w:lvl w:ilvl="0" w:tplc="CE16D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68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87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42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EC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A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3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AF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B51"/>
    <w:multiLevelType w:val="hybridMultilevel"/>
    <w:tmpl w:val="4462F3E4"/>
    <w:lvl w:ilvl="0" w:tplc="2C9CA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7467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7C74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D60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0AA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D60B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0EF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724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1257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2A14E5"/>
    <w:multiLevelType w:val="hybridMultilevel"/>
    <w:tmpl w:val="B1BC26C6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5B0A92"/>
    <w:multiLevelType w:val="hybridMultilevel"/>
    <w:tmpl w:val="355EA882"/>
    <w:lvl w:ilvl="0" w:tplc="556215FC">
      <w:start w:val="1"/>
      <w:numFmt w:val="bullet"/>
      <w:suff w:val="space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A4743C5"/>
    <w:multiLevelType w:val="hybridMultilevel"/>
    <w:tmpl w:val="21D8E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0B1"/>
    <w:multiLevelType w:val="hybridMultilevel"/>
    <w:tmpl w:val="3514AB2A"/>
    <w:lvl w:ilvl="0" w:tplc="F532488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2698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AAF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98D7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10D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DCE5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3E17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9CA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FC6A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1C7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2E4D2D"/>
    <w:multiLevelType w:val="hybridMultilevel"/>
    <w:tmpl w:val="2F902080"/>
    <w:lvl w:ilvl="0" w:tplc="DEB8C99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10EB"/>
    <w:multiLevelType w:val="hybridMultilevel"/>
    <w:tmpl w:val="E8C2FB3A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4700"/>
    <w:multiLevelType w:val="hybridMultilevel"/>
    <w:tmpl w:val="6ADA8DA4"/>
    <w:lvl w:ilvl="0" w:tplc="A01855AA">
      <w:start w:val="3"/>
      <w:numFmt w:val="decimal"/>
      <w:lvlText w:val="%1."/>
      <w:lvlJc w:val="left"/>
      <w:pPr>
        <w:ind w:left="1475" w:hanging="54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A5F16"/>
    <w:multiLevelType w:val="hybridMultilevel"/>
    <w:tmpl w:val="B72E1008"/>
    <w:lvl w:ilvl="0" w:tplc="4ABEAD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001407"/>
    <w:multiLevelType w:val="hybridMultilevel"/>
    <w:tmpl w:val="E9D4118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EE0E50"/>
    <w:multiLevelType w:val="hybridMultilevel"/>
    <w:tmpl w:val="6CBCF30E"/>
    <w:lvl w:ilvl="0" w:tplc="8098A3E4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BB225D"/>
    <w:multiLevelType w:val="hybridMultilevel"/>
    <w:tmpl w:val="E690E2E2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D70AE5"/>
    <w:multiLevelType w:val="hybridMultilevel"/>
    <w:tmpl w:val="816C9B78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B757A0"/>
    <w:multiLevelType w:val="hybridMultilevel"/>
    <w:tmpl w:val="EEC6B2CA"/>
    <w:lvl w:ilvl="0" w:tplc="7CBA5F68">
      <w:start w:val="3"/>
      <w:numFmt w:val="decimal"/>
      <w:lvlText w:val="%1."/>
      <w:lvlJc w:val="left"/>
      <w:pPr>
        <w:ind w:left="1475" w:hanging="54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4401"/>
    <w:multiLevelType w:val="hybridMultilevel"/>
    <w:tmpl w:val="16C4ADF0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74EF3"/>
    <w:multiLevelType w:val="hybridMultilevel"/>
    <w:tmpl w:val="ECA40096"/>
    <w:lvl w:ilvl="0" w:tplc="1A302804">
      <w:start w:val="1"/>
      <w:numFmt w:val="decimal"/>
      <w:lvlText w:val="%1."/>
      <w:lvlJc w:val="left"/>
      <w:pPr>
        <w:ind w:left="1475" w:hanging="547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3247B"/>
    <w:multiLevelType w:val="hybridMultilevel"/>
    <w:tmpl w:val="C14C1564"/>
    <w:lvl w:ilvl="0" w:tplc="047EAEF8">
      <w:start w:val="2"/>
      <w:numFmt w:val="upperRoman"/>
      <w:suff w:val="space"/>
      <w:lvlText w:val="%1."/>
      <w:lvlJc w:val="right"/>
      <w:pPr>
        <w:ind w:left="1474" w:hanging="547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990058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003664">
    <w:abstractNumId w:val="3"/>
  </w:num>
  <w:num w:numId="3" w16cid:durableId="393743973">
    <w:abstractNumId w:val="0"/>
  </w:num>
  <w:num w:numId="4" w16cid:durableId="1762875708">
    <w:abstractNumId w:val="3"/>
  </w:num>
  <w:num w:numId="5" w16cid:durableId="1047681751">
    <w:abstractNumId w:val="2"/>
  </w:num>
  <w:num w:numId="6" w16cid:durableId="1564949001">
    <w:abstractNumId w:val="15"/>
  </w:num>
  <w:num w:numId="7" w16cid:durableId="941836072">
    <w:abstractNumId w:val="10"/>
  </w:num>
  <w:num w:numId="8" w16cid:durableId="284696895">
    <w:abstractNumId w:val="5"/>
  </w:num>
  <w:num w:numId="9" w16cid:durableId="445080187">
    <w:abstractNumId w:val="14"/>
  </w:num>
  <w:num w:numId="10" w16cid:durableId="1174683187">
    <w:abstractNumId w:val="18"/>
  </w:num>
  <w:num w:numId="11" w16cid:durableId="2072653069">
    <w:abstractNumId w:val="20"/>
  </w:num>
  <w:num w:numId="12" w16cid:durableId="2020232481">
    <w:abstractNumId w:val="1"/>
  </w:num>
  <w:num w:numId="13" w16cid:durableId="465127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6094132">
    <w:abstractNumId w:val="17"/>
  </w:num>
  <w:num w:numId="15" w16cid:durableId="574170061">
    <w:abstractNumId w:val="19"/>
  </w:num>
  <w:num w:numId="16" w16cid:durableId="443310891">
    <w:abstractNumId w:val="9"/>
  </w:num>
  <w:num w:numId="17" w16cid:durableId="745344290">
    <w:abstractNumId w:val="7"/>
  </w:num>
  <w:num w:numId="18" w16cid:durableId="52316040">
    <w:abstractNumId w:val="13"/>
  </w:num>
  <w:num w:numId="19" w16cid:durableId="153569940">
    <w:abstractNumId w:val="4"/>
  </w:num>
  <w:num w:numId="20" w16cid:durableId="1157961761">
    <w:abstractNumId w:val="6"/>
  </w:num>
  <w:num w:numId="21" w16cid:durableId="1961956731">
    <w:abstractNumId w:val="11"/>
  </w:num>
  <w:num w:numId="22" w16cid:durableId="2050954711">
    <w:abstractNumId w:val="12"/>
  </w:num>
  <w:num w:numId="23" w16cid:durableId="438570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23"/>
    <w:rsid w:val="00002D5E"/>
    <w:rsid w:val="00004146"/>
    <w:rsid w:val="00005082"/>
    <w:rsid w:val="00005AB0"/>
    <w:rsid w:val="00005B9B"/>
    <w:rsid w:val="00020119"/>
    <w:rsid w:val="000359EA"/>
    <w:rsid w:val="00040B36"/>
    <w:rsid w:val="000446EF"/>
    <w:rsid w:val="0005323A"/>
    <w:rsid w:val="00055A16"/>
    <w:rsid w:val="000866E6"/>
    <w:rsid w:val="00091706"/>
    <w:rsid w:val="000A0D27"/>
    <w:rsid w:val="000B59D7"/>
    <w:rsid w:val="000D15A8"/>
    <w:rsid w:val="000D7CB0"/>
    <w:rsid w:val="000F351C"/>
    <w:rsid w:val="00105411"/>
    <w:rsid w:val="00106568"/>
    <w:rsid w:val="00116216"/>
    <w:rsid w:val="00125628"/>
    <w:rsid w:val="0013643C"/>
    <w:rsid w:val="0015424A"/>
    <w:rsid w:val="00165980"/>
    <w:rsid w:val="0017383C"/>
    <w:rsid w:val="00175713"/>
    <w:rsid w:val="00175768"/>
    <w:rsid w:val="0018486E"/>
    <w:rsid w:val="001E576B"/>
    <w:rsid w:val="002043C4"/>
    <w:rsid w:val="00206BB0"/>
    <w:rsid w:val="00211E47"/>
    <w:rsid w:val="0021272B"/>
    <w:rsid w:val="002329B1"/>
    <w:rsid w:val="00260266"/>
    <w:rsid w:val="0026692E"/>
    <w:rsid w:val="00275B47"/>
    <w:rsid w:val="00276C01"/>
    <w:rsid w:val="0029675A"/>
    <w:rsid w:val="002B0A58"/>
    <w:rsid w:val="002C07A3"/>
    <w:rsid w:val="002C2F61"/>
    <w:rsid w:val="002C61CE"/>
    <w:rsid w:val="002E06F8"/>
    <w:rsid w:val="002E1B48"/>
    <w:rsid w:val="002F1170"/>
    <w:rsid w:val="002F4020"/>
    <w:rsid w:val="00316358"/>
    <w:rsid w:val="00322ECA"/>
    <w:rsid w:val="00323027"/>
    <w:rsid w:val="00325F52"/>
    <w:rsid w:val="00326C4C"/>
    <w:rsid w:val="00335CDA"/>
    <w:rsid w:val="00336BE1"/>
    <w:rsid w:val="00337D61"/>
    <w:rsid w:val="00360EE8"/>
    <w:rsid w:val="00365F8C"/>
    <w:rsid w:val="003728B8"/>
    <w:rsid w:val="00384E0D"/>
    <w:rsid w:val="00385D44"/>
    <w:rsid w:val="003A4163"/>
    <w:rsid w:val="003B3AC9"/>
    <w:rsid w:val="003B535D"/>
    <w:rsid w:val="003C0B75"/>
    <w:rsid w:val="003C112F"/>
    <w:rsid w:val="003D51E3"/>
    <w:rsid w:val="003E3231"/>
    <w:rsid w:val="003F10CD"/>
    <w:rsid w:val="004002D2"/>
    <w:rsid w:val="0041034F"/>
    <w:rsid w:val="00414CE7"/>
    <w:rsid w:val="00430883"/>
    <w:rsid w:val="00430953"/>
    <w:rsid w:val="00437338"/>
    <w:rsid w:val="00441326"/>
    <w:rsid w:val="00443EB6"/>
    <w:rsid w:val="004476BC"/>
    <w:rsid w:val="0045082F"/>
    <w:rsid w:val="00450A41"/>
    <w:rsid w:val="00454613"/>
    <w:rsid w:val="00454F61"/>
    <w:rsid w:val="0045528D"/>
    <w:rsid w:val="00462530"/>
    <w:rsid w:val="004633EF"/>
    <w:rsid w:val="00474C47"/>
    <w:rsid w:val="00475980"/>
    <w:rsid w:val="00480BDB"/>
    <w:rsid w:val="00492BDB"/>
    <w:rsid w:val="004A4EF8"/>
    <w:rsid w:val="004B3C05"/>
    <w:rsid w:val="004B7A78"/>
    <w:rsid w:val="004D1BCE"/>
    <w:rsid w:val="004D6509"/>
    <w:rsid w:val="004E6FFB"/>
    <w:rsid w:val="004F114A"/>
    <w:rsid w:val="00500E8C"/>
    <w:rsid w:val="00511E72"/>
    <w:rsid w:val="00520E00"/>
    <w:rsid w:val="00531529"/>
    <w:rsid w:val="0053318E"/>
    <w:rsid w:val="00537695"/>
    <w:rsid w:val="0055110D"/>
    <w:rsid w:val="0056481B"/>
    <w:rsid w:val="005725D0"/>
    <w:rsid w:val="005A331E"/>
    <w:rsid w:val="005A5C1C"/>
    <w:rsid w:val="005B4A79"/>
    <w:rsid w:val="005B4E45"/>
    <w:rsid w:val="005B7A5A"/>
    <w:rsid w:val="005C04D7"/>
    <w:rsid w:val="005E6497"/>
    <w:rsid w:val="00621B2B"/>
    <w:rsid w:val="00623DCB"/>
    <w:rsid w:val="00624C02"/>
    <w:rsid w:val="00632ADD"/>
    <w:rsid w:val="006466EF"/>
    <w:rsid w:val="006519D2"/>
    <w:rsid w:val="00652481"/>
    <w:rsid w:val="00661FB9"/>
    <w:rsid w:val="0066421B"/>
    <w:rsid w:val="006642B3"/>
    <w:rsid w:val="00670E69"/>
    <w:rsid w:val="006725DF"/>
    <w:rsid w:val="00672CC6"/>
    <w:rsid w:val="00680755"/>
    <w:rsid w:val="006A18BA"/>
    <w:rsid w:val="006A3D9E"/>
    <w:rsid w:val="006B0279"/>
    <w:rsid w:val="006B176F"/>
    <w:rsid w:val="006B3548"/>
    <w:rsid w:val="006C13D8"/>
    <w:rsid w:val="006C140B"/>
    <w:rsid w:val="006C7379"/>
    <w:rsid w:val="006D1650"/>
    <w:rsid w:val="006E4666"/>
    <w:rsid w:val="006E59DE"/>
    <w:rsid w:val="006F3AD9"/>
    <w:rsid w:val="00711763"/>
    <w:rsid w:val="00720761"/>
    <w:rsid w:val="0072642A"/>
    <w:rsid w:val="00733E75"/>
    <w:rsid w:val="00734605"/>
    <w:rsid w:val="00742A34"/>
    <w:rsid w:val="0075275D"/>
    <w:rsid w:val="0077371B"/>
    <w:rsid w:val="00775E78"/>
    <w:rsid w:val="00782CDC"/>
    <w:rsid w:val="007937CA"/>
    <w:rsid w:val="00794491"/>
    <w:rsid w:val="007A2699"/>
    <w:rsid w:val="007A3297"/>
    <w:rsid w:val="007B7C2C"/>
    <w:rsid w:val="007C36FA"/>
    <w:rsid w:val="007D161D"/>
    <w:rsid w:val="007D3A69"/>
    <w:rsid w:val="007F2833"/>
    <w:rsid w:val="007F393A"/>
    <w:rsid w:val="00800917"/>
    <w:rsid w:val="00804F4E"/>
    <w:rsid w:val="00806F1D"/>
    <w:rsid w:val="008178F8"/>
    <w:rsid w:val="008313DF"/>
    <w:rsid w:val="00833404"/>
    <w:rsid w:val="00841E7A"/>
    <w:rsid w:val="0084547B"/>
    <w:rsid w:val="00856B86"/>
    <w:rsid w:val="00860B70"/>
    <w:rsid w:val="0086755C"/>
    <w:rsid w:val="00873E13"/>
    <w:rsid w:val="00877620"/>
    <w:rsid w:val="008779A6"/>
    <w:rsid w:val="0088052E"/>
    <w:rsid w:val="00882672"/>
    <w:rsid w:val="00891A8C"/>
    <w:rsid w:val="00896CCD"/>
    <w:rsid w:val="008A0CE6"/>
    <w:rsid w:val="008B2394"/>
    <w:rsid w:val="008C7D24"/>
    <w:rsid w:val="008D11B5"/>
    <w:rsid w:val="008D37F5"/>
    <w:rsid w:val="008D6FA8"/>
    <w:rsid w:val="008F4973"/>
    <w:rsid w:val="008F7682"/>
    <w:rsid w:val="009063A5"/>
    <w:rsid w:val="00906F75"/>
    <w:rsid w:val="0092010F"/>
    <w:rsid w:val="009248E5"/>
    <w:rsid w:val="0094343A"/>
    <w:rsid w:val="00946652"/>
    <w:rsid w:val="0095103D"/>
    <w:rsid w:val="00954D70"/>
    <w:rsid w:val="009610D4"/>
    <w:rsid w:val="00966CF5"/>
    <w:rsid w:val="009723FE"/>
    <w:rsid w:val="009811A1"/>
    <w:rsid w:val="00983A95"/>
    <w:rsid w:val="00985201"/>
    <w:rsid w:val="00993C9A"/>
    <w:rsid w:val="00997437"/>
    <w:rsid w:val="009A150B"/>
    <w:rsid w:val="009A313C"/>
    <w:rsid w:val="009A69D1"/>
    <w:rsid w:val="009C2199"/>
    <w:rsid w:val="009C2F0E"/>
    <w:rsid w:val="009C7C40"/>
    <w:rsid w:val="009E0C21"/>
    <w:rsid w:val="009F0A8B"/>
    <w:rsid w:val="009F3990"/>
    <w:rsid w:val="009F5220"/>
    <w:rsid w:val="009F5800"/>
    <w:rsid w:val="009F743D"/>
    <w:rsid w:val="00A03BBF"/>
    <w:rsid w:val="00A06AD9"/>
    <w:rsid w:val="00A14837"/>
    <w:rsid w:val="00A1675D"/>
    <w:rsid w:val="00A17443"/>
    <w:rsid w:val="00A220E2"/>
    <w:rsid w:val="00A222AD"/>
    <w:rsid w:val="00A2418A"/>
    <w:rsid w:val="00A35EFE"/>
    <w:rsid w:val="00A42301"/>
    <w:rsid w:val="00A437CB"/>
    <w:rsid w:val="00A53C05"/>
    <w:rsid w:val="00A67630"/>
    <w:rsid w:val="00A677B6"/>
    <w:rsid w:val="00A73868"/>
    <w:rsid w:val="00AA317A"/>
    <w:rsid w:val="00AA624A"/>
    <w:rsid w:val="00AB2608"/>
    <w:rsid w:val="00AB6746"/>
    <w:rsid w:val="00AD0773"/>
    <w:rsid w:val="00AE16D3"/>
    <w:rsid w:val="00AE7867"/>
    <w:rsid w:val="00AF4C8B"/>
    <w:rsid w:val="00AF55CD"/>
    <w:rsid w:val="00AF62E3"/>
    <w:rsid w:val="00B005AF"/>
    <w:rsid w:val="00B13F82"/>
    <w:rsid w:val="00B27EBF"/>
    <w:rsid w:val="00B3042C"/>
    <w:rsid w:val="00B40941"/>
    <w:rsid w:val="00B64323"/>
    <w:rsid w:val="00B8618A"/>
    <w:rsid w:val="00B90FCD"/>
    <w:rsid w:val="00B94BE4"/>
    <w:rsid w:val="00BB719E"/>
    <w:rsid w:val="00BC3596"/>
    <w:rsid w:val="00BC69E2"/>
    <w:rsid w:val="00BD2400"/>
    <w:rsid w:val="00BF56EB"/>
    <w:rsid w:val="00C2369D"/>
    <w:rsid w:val="00C37A93"/>
    <w:rsid w:val="00C42897"/>
    <w:rsid w:val="00C5374F"/>
    <w:rsid w:val="00C8482B"/>
    <w:rsid w:val="00C854A4"/>
    <w:rsid w:val="00CA4319"/>
    <w:rsid w:val="00CA435C"/>
    <w:rsid w:val="00CA6C52"/>
    <w:rsid w:val="00CB1700"/>
    <w:rsid w:val="00CC0B72"/>
    <w:rsid w:val="00CC7D64"/>
    <w:rsid w:val="00CD2D6B"/>
    <w:rsid w:val="00CE0B64"/>
    <w:rsid w:val="00CE54CD"/>
    <w:rsid w:val="00CE6148"/>
    <w:rsid w:val="00CE74A8"/>
    <w:rsid w:val="00CF1931"/>
    <w:rsid w:val="00CF1CDD"/>
    <w:rsid w:val="00CF60BF"/>
    <w:rsid w:val="00D00B8A"/>
    <w:rsid w:val="00D1559B"/>
    <w:rsid w:val="00D165E4"/>
    <w:rsid w:val="00D221AE"/>
    <w:rsid w:val="00D40D31"/>
    <w:rsid w:val="00D42D96"/>
    <w:rsid w:val="00D5057F"/>
    <w:rsid w:val="00D510CD"/>
    <w:rsid w:val="00D644BD"/>
    <w:rsid w:val="00D6471C"/>
    <w:rsid w:val="00D707F1"/>
    <w:rsid w:val="00D72B8D"/>
    <w:rsid w:val="00D94912"/>
    <w:rsid w:val="00D972CD"/>
    <w:rsid w:val="00DB06D1"/>
    <w:rsid w:val="00DB0DFA"/>
    <w:rsid w:val="00DB4A53"/>
    <w:rsid w:val="00DE2428"/>
    <w:rsid w:val="00E006DB"/>
    <w:rsid w:val="00E1418A"/>
    <w:rsid w:val="00E20A0A"/>
    <w:rsid w:val="00E533D8"/>
    <w:rsid w:val="00E65815"/>
    <w:rsid w:val="00E973D9"/>
    <w:rsid w:val="00EC6BB3"/>
    <w:rsid w:val="00EE6438"/>
    <w:rsid w:val="00EE708A"/>
    <w:rsid w:val="00F1331C"/>
    <w:rsid w:val="00F16B87"/>
    <w:rsid w:val="00F2774E"/>
    <w:rsid w:val="00F34D43"/>
    <w:rsid w:val="00F457F4"/>
    <w:rsid w:val="00F4589A"/>
    <w:rsid w:val="00F46C27"/>
    <w:rsid w:val="00F554A0"/>
    <w:rsid w:val="00F62037"/>
    <w:rsid w:val="00F6528D"/>
    <w:rsid w:val="00F744CD"/>
    <w:rsid w:val="00F92DE5"/>
    <w:rsid w:val="00F94CFB"/>
    <w:rsid w:val="00FC0488"/>
    <w:rsid w:val="00FE471A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ADEE8"/>
  <w15:docId w15:val="{49E25A60-60BB-4A92-9319-CDD6926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Unresolved Mention" w:uiPriority="99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FC048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FC048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04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qFormat/>
    <w:rsid w:val="00844D3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844D3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FC0488"/>
    <w:rPr>
      <w:rFonts w:ascii="Cambria" w:hAnsi="Cambria"/>
      <w:b/>
      <w:bCs/>
      <w:kern w:val="32"/>
      <w:sz w:val="32"/>
      <w:szCs w:val="32"/>
      <w:lang w:val="pl-PL" w:eastAsia="zh-CN"/>
    </w:rPr>
  </w:style>
  <w:style w:type="character" w:customStyle="1" w:styleId="Nagwek2Znak">
    <w:name w:val="Nagłówek 2 Znak"/>
    <w:basedOn w:val="Domylnaczcionkaakapitu"/>
    <w:link w:val="Nagwek2"/>
    <w:rsid w:val="00FC0488"/>
    <w:rPr>
      <w:rFonts w:ascii="Calibri Light" w:hAnsi="Calibri Light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0488"/>
    <w:rPr>
      <w:rFonts w:ascii="Calibri Light" w:hAnsi="Calibri Light"/>
      <w:b/>
      <w:bCs/>
      <w:sz w:val="26"/>
      <w:szCs w:val="26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C04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C0488"/>
    <w:rPr>
      <w:lang w:val="pl-PL" w:eastAsia="pl-PL"/>
    </w:rPr>
  </w:style>
  <w:style w:type="character" w:styleId="Odwoanieprzypisukocowego">
    <w:name w:val="endnote reference"/>
    <w:semiHidden/>
    <w:unhideWhenUsed/>
    <w:rsid w:val="00FC0488"/>
    <w:rPr>
      <w:vertAlign w:val="superscript"/>
    </w:rPr>
  </w:style>
  <w:style w:type="paragraph" w:styleId="Bezodstpw">
    <w:name w:val="No Spacing"/>
    <w:link w:val="BezodstpwZnak"/>
    <w:uiPriority w:val="1"/>
    <w:qFormat/>
    <w:rsid w:val="00FC0488"/>
    <w:rPr>
      <w:rFonts w:ascii="Calibri" w:eastAsia="Calibri" w:hAnsi="Calibri"/>
      <w:sz w:val="22"/>
      <w:szCs w:val="22"/>
      <w:lang w:val="pl-PL"/>
    </w:rPr>
  </w:style>
  <w:style w:type="character" w:customStyle="1" w:styleId="highlight">
    <w:name w:val="highlight"/>
    <w:rsid w:val="00FC0488"/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FC0488"/>
    <w:rPr>
      <w:sz w:val="24"/>
      <w:szCs w:val="24"/>
      <w:lang w:val="pl-PL" w:eastAsia="pl-PL"/>
    </w:rPr>
  </w:style>
  <w:style w:type="character" w:customStyle="1" w:styleId="BezodstpwZnak">
    <w:name w:val="Bez odstępów Znak"/>
    <w:link w:val="Bezodstpw"/>
    <w:uiPriority w:val="1"/>
    <w:rsid w:val="00FC0488"/>
    <w:rPr>
      <w:rFonts w:ascii="Calibri" w:eastAsia="Calibri" w:hAnsi="Calibri"/>
      <w:sz w:val="22"/>
      <w:szCs w:val="22"/>
      <w:lang w:val="pl-PL"/>
    </w:rPr>
  </w:style>
  <w:style w:type="character" w:customStyle="1" w:styleId="Teksttreci2">
    <w:name w:val="Tekst treści (2)_"/>
    <w:link w:val="Teksttreci20"/>
    <w:uiPriority w:val="99"/>
    <w:rsid w:val="00FC0488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C0488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FC04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C0488"/>
    <w:rPr>
      <w:sz w:val="24"/>
      <w:szCs w:val="24"/>
      <w:lang w:val="pl-PL" w:eastAsia="pl-PL"/>
    </w:rPr>
  </w:style>
  <w:style w:type="character" w:customStyle="1" w:styleId="Teksttreci">
    <w:name w:val="Tekst treści"/>
    <w:rsid w:val="00FC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rsid w:val="00FC0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rsid w:val="00FC0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rsid w:val="00FC04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C04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C0488"/>
    <w:rPr>
      <w:sz w:val="24"/>
      <w:szCs w:val="24"/>
      <w:lang w:val="pl-PL" w:eastAsia="pl-PL"/>
    </w:rPr>
  </w:style>
  <w:style w:type="character" w:customStyle="1" w:styleId="Teksttreci0">
    <w:name w:val="Tekst treści_"/>
    <w:link w:val="Teksttreci1"/>
    <w:uiPriority w:val="99"/>
    <w:rsid w:val="00FC0488"/>
    <w:rPr>
      <w:rFonts w:ascii="Arial" w:hAnsi="Arial" w:cs="Arial"/>
      <w:sz w:val="18"/>
      <w:szCs w:val="18"/>
      <w:shd w:val="clear" w:color="auto" w:fill="FFFFFF"/>
    </w:rPr>
  </w:style>
  <w:style w:type="paragraph" w:styleId="Poprawka">
    <w:name w:val="Revision"/>
    <w:hidden/>
    <w:uiPriority w:val="99"/>
    <w:semiHidden/>
    <w:rsid w:val="00FC0488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FC0488"/>
  </w:style>
  <w:style w:type="character" w:customStyle="1" w:styleId="Nierozpoznanawzmianka1">
    <w:name w:val="Nierozpoznana wzmianka1"/>
    <w:uiPriority w:val="99"/>
    <w:semiHidden/>
    <w:unhideWhenUsed/>
    <w:rsid w:val="00FC0488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FC0488"/>
    <w:rPr>
      <w:color w:val="954F72"/>
      <w:u w:val="single"/>
    </w:rPr>
  </w:style>
  <w:style w:type="paragraph" w:customStyle="1" w:styleId="Teksttreci21">
    <w:name w:val="Tekst treści (2)1"/>
    <w:basedOn w:val="Normalny"/>
    <w:uiPriority w:val="99"/>
    <w:rsid w:val="00FC0488"/>
    <w:pPr>
      <w:widowControl w:val="0"/>
      <w:shd w:val="clear" w:color="auto" w:fill="FFFFFF"/>
      <w:spacing w:line="240" w:lineRule="atLeast"/>
      <w:jc w:val="center"/>
    </w:pPr>
    <w:rPr>
      <w:b/>
      <w:bCs/>
      <w:sz w:val="17"/>
      <w:szCs w:val="17"/>
    </w:rPr>
  </w:style>
  <w:style w:type="paragraph" w:customStyle="1" w:styleId="Teksttreci1">
    <w:name w:val="Tekst treści1"/>
    <w:basedOn w:val="Normalny"/>
    <w:link w:val="Teksttreci0"/>
    <w:uiPriority w:val="99"/>
    <w:rsid w:val="00FC0488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sz w:val="18"/>
      <w:szCs w:val="18"/>
      <w:lang w:val="en-US" w:eastAsia="en-US"/>
    </w:rPr>
  </w:style>
  <w:style w:type="character" w:customStyle="1" w:styleId="Teksttreci4">
    <w:name w:val="Tekst treści (4)_"/>
    <w:link w:val="Teksttreci41"/>
    <w:uiPriority w:val="99"/>
    <w:rsid w:val="00FC0488"/>
    <w:rPr>
      <w:shd w:val="clear" w:color="auto" w:fill="FFFFFF"/>
    </w:rPr>
  </w:style>
  <w:style w:type="character" w:customStyle="1" w:styleId="Teksttreci47">
    <w:name w:val="Tekst treści (4)7"/>
    <w:uiPriority w:val="99"/>
    <w:rsid w:val="00FC0488"/>
  </w:style>
  <w:style w:type="paragraph" w:customStyle="1" w:styleId="Teksttreci41">
    <w:name w:val="Tekst treści (4)1"/>
    <w:basedOn w:val="Normalny"/>
    <w:link w:val="Teksttreci4"/>
    <w:uiPriority w:val="99"/>
    <w:rsid w:val="00FC0488"/>
    <w:pPr>
      <w:widowControl w:val="0"/>
      <w:shd w:val="clear" w:color="auto" w:fill="FFFFFF"/>
      <w:spacing w:before="480" w:after="360" w:line="365" w:lineRule="exact"/>
    </w:pPr>
    <w:rPr>
      <w:sz w:val="20"/>
      <w:szCs w:val="20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C048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0488"/>
    <w:rPr>
      <w:sz w:val="24"/>
      <w:szCs w:val="24"/>
      <w:lang w:val="x-none" w:eastAsia="x-none"/>
    </w:rPr>
  </w:style>
  <w:style w:type="paragraph" w:styleId="NormalnyWeb">
    <w:name w:val="Normal (Web)"/>
    <w:basedOn w:val="Normalny"/>
    <w:semiHidden/>
    <w:unhideWhenUsed/>
    <w:rsid w:val="00FC0488"/>
    <w:pPr>
      <w:spacing w:before="150"/>
    </w:pPr>
    <w:rPr>
      <w:rFonts w:ascii="Arial" w:hAnsi="Arial" w:cs="Arial"/>
      <w:color w:val="000000"/>
    </w:rPr>
  </w:style>
  <w:style w:type="character" w:customStyle="1" w:styleId="warheader1">
    <w:name w:val="war_header1"/>
    <w:rsid w:val="00FC0488"/>
    <w:rPr>
      <w:b/>
      <w:bCs/>
      <w:sz w:val="29"/>
      <w:szCs w:val="29"/>
    </w:rPr>
  </w:style>
  <w:style w:type="paragraph" w:styleId="Tekstpodstawowywcity3">
    <w:name w:val="Body Text Indent 3"/>
    <w:basedOn w:val="Normalny"/>
    <w:link w:val="Tekstpodstawowywcity3Znak"/>
    <w:rsid w:val="00FC048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0488"/>
    <w:rPr>
      <w:sz w:val="16"/>
      <w:szCs w:val="16"/>
      <w:lang w:val="pl-PL" w:eastAsia="pl-PL"/>
    </w:rPr>
  </w:style>
  <w:style w:type="character" w:styleId="Nierozpoznanawzmianka">
    <w:name w:val="Unresolved Mention"/>
    <w:uiPriority w:val="99"/>
    <w:unhideWhenUsed/>
    <w:rsid w:val="00FC048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rsid w:val="00FC0488"/>
    <w:rPr>
      <w:sz w:val="24"/>
      <w:szCs w:val="24"/>
      <w:lang w:val="pl-PL" w:eastAsia="pl-PL"/>
    </w:rPr>
  </w:style>
  <w:style w:type="character" w:customStyle="1" w:styleId="MapadokumentuZnak">
    <w:name w:val="Mapa dokumentu Znak"/>
    <w:aliases w:val="Plan dokumentu Znak"/>
    <w:link w:val="Mapadokumentu"/>
    <w:semiHidden/>
    <w:rsid w:val="00FC0488"/>
    <w:rPr>
      <w:rFonts w:ascii="Tahoma" w:hAnsi="Tahoma" w:cs="Tahoma"/>
      <w:shd w:val="clear" w:color="auto" w:fill="000080"/>
      <w:lang w:val="pl-PL" w:eastAsia="pl-PL"/>
    </w:rPr>
  </w:style>
  <w:style w:type="character" w:customStyle="1" w:styleId="TekstdymkaZnak">
    <w:name w:val="Tekst dymka Znak"/>
    <w:link w:val="Tekstdymka"/>
    <w:semiHidden/>
    <w:rsid w:val="00FC0488"/>
    <w:rPr>
      <w:rFonts w:ascii="Tahoma" w:hAnsi="Tahoma" w:cs="Tahoma"/>
      <w:sz w:val="16"/>
      <w:szCs w:val="16"/>
      <w:lang w:val="pl-PL" w:eastAsia="pl-PL"/>
    </w:rPr>
  </w:style>
  <w:style w:type="character" w:customStyle="1" w:styleId="Teksttreci15">
    <w:name w:val="Tekst treści (15)_"/>
    <w:link w:val="Teksttreci150"/>
    <w:rsid w:val="00FC048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FC0488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5711-3CDE-415A-9AC5-E66453B0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7185</Words>
  <Characters>43116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 i Technologii</vt:lpstr>
    </vt:vector>
  </TitlesOfParts>
  <Company>M</Company>
  <LinksUpToDate>false</LinksUpToDate>
  <CharactersWithSpaces>50201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 i Technologii</dc:title>
  <dc:creator>Krzysztof Dąbrowski</dc:creator>
  <cp:lastModifiedBy>Szulecka Karolina</cp:lastModifiedBy>
  <cp:revision>2</cp:revision>
  <cp:lastPrinted>2022-09-20T11:43:00Z</cp:lastPrinted>
  <dcterms:created xsi:type="dcterms:W3CDTF">2022-10-06T13:30:00Z</dcterms:created>
  <dcterms:modified xsi:type="dcterms:W3CDTF">2022-10-06T13:30:00Z</dcterms:modified>
</cp:coreProperties>
</file>