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35FDA44C"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B252D6" w:rsidRPr="000F740F">
        <w:rPr>
          <w:rFonts w:ascii="Lato" w:hAnsi="Lato"/>
          <w:spacing w:val="4"/>
          <w:szCs w:val="24"/>
        </w:rPr>
        <w:t>DLI-II.</w:t>
      </w:r>
      <w:r w:rsidR="00D35B3A" w:rsidRPr="000F740F">
        <w:rPr>
          <w:rFonts w:ascii="Lato" w:hAnsi="Lato"/>
          <w:spacing w:val="4"/>
          <w:szCs w:val="24"/>
        </w:rPr>
        <w:t>762</w:t>
      </w:r>
      <w:r w:rsidR="007D41DA">
        <w:rPr>
          <w:rFonts w:ascii="Lato" w:hAnsi="Lato"/>
          <w:spacing w:val="4"/>
          <w:szCs w:val="24"/>
        </w:rPr>
        <w:t>0</w:t>
      </w:r>
      <w:r w:rsidR="00B252D6" w:rsidRPr="000F740F">
        <w:rPr>
          <w:rFonts w:ascii="Lato" w:hAnsi="Lato"/>
          <w:spacing w:val="4"/>
          <w:szCs w:val="24"/>
        </w:rPr>
        <w:t>.</w:t>
      </w:r>
      <w:r w:rsidR="004E4CE3">
        <w:rPr>
          <w:rFonts w:ascii="Lato" w:hAnsi="Lato"/>
          <w:spacing w:val="4"/>
          <w:szCs w:val="24"/>
        </w:rPr>
        <w:t>4</w:t>
      </w:r>
      <w:r w:rsidR="00B252D6" w:rsidRPr="000F740F">
        <w:rPr>
          <w:rFonts w:ascii="Lato" w:hAnsi="Lato"/>
          <w:spacing w:val="4"/>
          <w:szCs w:val="24"/>
        </w:rPr>
        <w:t>.202</w:t>
      </w:r>
      <w:r w:rsidR="004E4CE3">
        <w:rPr>
          <w:rFonts w:ascii="Lato" w:hAnsi="Lato"/>
          <w:spacing w:val="4"/>
          <w:szCs w:val="24"/>
        </w:rPr>
        <w:t>4</w:t>
      </w:r>
      <w:r w:rsidR="00B252D6" w:rsidRPr="000F740F">
        <w:rPr>
          <w:rFonts w:ascii="Lato" w:hAnsi="Lato"/>
          <w:spacing w:val="4"/>
          <w:szCs w:val="24"/>
        </w:rPr>
        <w:t>.</w:t>
      </w:r>
      <w:r w:rsidR="004E4CE3">
        <w:rPr>
          <w:rFonts w:ascii="Lato" w:hAnsi="Lato"/>
          <w:spacing w:val="4"/>
          <w:szCs w:val="24"/>
        </w:rPr>
        <w:t>KS</w:t>
      </w:r>
      <w:r w:rsidR="00B252D6" w:rsidRPr="000F740F">
        <w:rPr>
          <w:rFonts w:ascii="Lato" w:hAnsi="Lato"/>
          <w:spacing w:val="4"/>
          <w:szCs w:val="24"/>
        </w:rPr>
        <w:t>.</w:t>
      </w:r>
      <w:r w:rsidR="007D41DA">
        <w:rPr>
          <w:rFonts w:ascii="Lato" w:hAnsi="Lato"/>
          <w:spacing w:val="4"/>
          <w:szCs w:val="24"/>
        </w:rPr>
        <w:t>2</w:t>
      </w:r>
    </w:p>
    <w:p w14:paraId="45F8E480" w14:textId="487EDEB3" w:rsidR="009276B2" w:rsidRPr="000F740F" w:rsidRDefault="0087162F" w:rsidP="005C2B7D">
      <w:pPr>
        <w:tabs>
          <w:tab w:val="left" w:pos="8505"/>
        </w:tabs>
        <w:spacing w:after="0" w:line="260" w:lineRule="exact"/>
        <w:rPr>
          <w:rFonts w:ascii="Lato" w:hAnsi="Lato"/>
          <w:spacing w:val="4"/>
          <w:szCs w:val="24"/>
        </w:rPr>
      </w:pPr>
      <w:r w:rsidRPr="000F740F">
        <w:rPr>
          <w:rFonts w:ascii="Lato" w:hAnsi="Lato"/>
          <w:spacing w:val="4"/>
          <w:szCs w:val="24"/>
        </w:rPr>
        <w:t>Warszawa,</w:t>
      </w:r>
      <w:r w:rsidR="008F71D5">
        <w:rPr>
          <w:rFonts w:ascii="Lato" w:hAnsi="Lato"/>
          <w:spacing w:val="4"/>
          <w:szCs w:val="24"/>
        </w:rPr>
        <w:t xml:space="preserve"> 26 </w:t>
      </w:r>
      <w:r w:rsidR="004E4CE3">
        <w:rPr>
          <w:rFonts w:ascii="Lato" w:hAnsi="Lato"/>
          <w:spacing w:val="4"/>
          <w:szCs w:val="24"/>
        </w:rPr>
        <w:t>marca</w:t>
      </w:r>
      <w:r w:rsidR="00493271">
        <w:rPr>
          <w:rFonts w:ascii="Lato" w:hAnsi="Lato"/>
          <w:spacing w:val="4"/>
          <w:szCs w:val="24"/>
        </w:rPr>
        <w:t xml:space="preserve"> </w:t>
      </w:r>
      <w:r w:rsidRPr="000F740F">
        <w:rPr>
          <w:rFonts w:ascii="Lato" w:hAnsi="Lato"/>
          <w:spacing w:val="4"/>
          <w:szCs w:val="24"/>
        </w:rPr>
        <w:t>202</w:t>
      </w:r>
      <w:r w:rsidR="004E4CE3">
        <w:rPr>
          <w:rFonts w:ascii="Lato" w:hAnsi="Lato"/>
          <w:spacing w:val="4"/>
          <w:szCs w:val="24"/>
        </w:rPr>
        <w:t>4</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77A08A56" w14:textId="55EF651D" w:rsidR="00B252D6" w:rsidRDefault="00B252D6" w:rsidP="00E76403">
      <w:pPr>
        <w:tabs>
          <w:tab w:val="left" w:pos="284"/>
        </w:tabs>
        <w:contextualSpacing/>
        <w:jc w:val="both"/>
        <w:rPr>
          <w:rFonts w:ascii="Lato" w:hAnsi="Lato" w:cs="Arial"/>
          <w:spacing w:val="4"/>
        </w:rPr>
      </w:pP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61B4A2D3" w14:textId="664F8074" w:rsidR="00135563" w:rsidRPr="00D600D6" w:rsidRDefault="00D35B3A" w:rsidP="00D35B3A">
      <w:pPr>
        <w:spacing w:after="240" w:line="240" w:lineRule="exact"/>
        <w:jc w:val="both"/>
        <w:rPr>
          <w:rFonts w:ascii="Lato" w:hAnsi="Lato" w:cs="Arial"/>
          <w:spacing w:val="4"/>
        </w:rPr>
      </w:pPr>
      <w:r w:rsidRPr="00AB1E1F">
        <w:rPr>
          <w:rFonts w:ascii="Lato" w:hAnsi="Lato" w:cs="Arial"/>
          <w:spacing w:val="4"/>
        </w:rPr>
        <w:t>Na podstawie art. 138 § 2 ustawy z dnia 14 czerwca 1960 r. – Kodeks postępowania administracyjnego (</w:t>
      </w:r>
      <w:proofErr w:type="spellStart"/>
      <w:r w:rsidRPr="00AB1E1F">
        <w:rPr>
          <w:rFonts w:ascii="Lato" w:hAnsi="Lato" w:cs="Arial"/>
          <w:spacing w:val="4"/>
        </w:rPr>
        <w:t>t.j</w:t>
      </w:r>
      <w:proofErr w:type="spellEnd"/>
      <w:r w:rsidRPr="00AB1E1F">
        <w:rPr>
          <w:rFonts w:ascii="Lato" w:hAnsi="Lato" w:cs="Arial"/>
          <w:spacing w:val="4"/>
        </w:rPr>
        <w:t>.</w:t>
      </w:r>
      <w:r w:rsidR="00F63B9F" w:rsidRPr="00F63B9F">
        <w:t xml:space="preserve"> </w:t>
      </w:r>
      <w:r w:rsidR="00F63B9F" w:rsidRPr="00F63B9F">
        <w:rPr>
          <w:rFonts w:ascii="Lato" w:hAnsi="Lato" w:cs="Arial"/>
          <w:spacing w:val="4"/>
        </w:rPr>
        <w:t xml:space="preserve">Dz.U. </w:t>
      </w:r>
      <w:r w:rsidR="00F63B9F">
        <w:rPr>
          <w:rFonts w:ascii="Lato" w:hAnsi="Lato" w:cs="Arial"/>
          <w:spacing w:val="4"/>
        </w:rPr>
        <w:t xml:space="preserve">z </w:t>
      </w:r>
      <w:r w:rsidR="00F63B9F" w:rsidRPr="00F63B9F">
        <w:rPr>
          <w:rFonts w:ascii="Lato" w:hAnsi="Lato" w:cs="Arial"/>
          <w:spacing w:val="4"/>
        </w:rPr>
        <w:t>2023</w:t>
      </w:r>
      <w:r w:rsidR="00F63B9F">
        <w:rPr>
          <w:rFonts w:ascii="Lato" w:hAnsi="Lato" w:cs="Arial"/>
          <w:spacing w:val="4"/>
        </w:rPr>
        <w:t xml:space="preserve"> r.</w:t>
      </w:r>
      <w:r w:rsidR="00F63B9F" w:rsidRPr="00F63B9F">
        <w:rPr>
          <w:rFonts w:ascii="Lato" w:hAnsi="Lato" w:cs="Arial"/>
          <w:spacing w:val="4"/>
        </w:rPr>
        <w:t xml:space="preserve"> poz. 775</w:t>
      </w:r>
      <w:r w:rsidR="00DF6083">
        <w:rPr>
          <w:rFonts w:ascii="Lato" w:hAnsi="Lato" w:cs="Arial"/>
          <w:spacing w:val="4"/>
        </w:rPr>
        <w:t xml:space="preserve">, z </w:t>
      </w:r>
      <w:proofErr w:type="spellStart"/>
      <w:r w:rsidR="00DF6083">
        <w:rPr>
          <w:rFonts w:ascii="Lato" w:hAnsi="Lato" w:cs="Arial"/>
          <w:spacing w:val="4"/>
        </w:rPr>
        <w:t>pó</w:t>
      </w:r>
      <w:r w:rsidR="00CA5809">
        <w:rPr>
          <w:rFonts w:ascii="Lato" w:hAnsi="Lato" w:cs="Arial"/>
          <w:spacing w:val="4"/>
        </w:rPr>
        <w:t>ź</w:t>
      </w:r>
      <w:r w:rsidR="00DF6083">
        <w:rPr>
          <w:rFonts w:ascii="Lato" w:hAnsi="Lato" w:cs="Arial"/>
          <w:spacing w:val="4"/>
        </w:rPr>
        <w:t>n</w:t>
      </w:r>
      <w:proofErr w:type="spellEnd"/>
      <w:r w:rsidR="00DF6083">
        <w:rPr>
          <w:rFonts w:ascii="Lato" w:hAnsi="Lato" w:cs="Arial"/>
          <w:spacing w:val="4"/>
        </w:rPr>
        <w:t>. zm.</w:t>
      </w:r>
      <w:r w:rsidRPr="00AB1E1F">
        <w:rPr>
          <w:rFonts w:ascii="Lato" w:hAnsi="Lato" w:cs="Arial"/>
          <w:spacing w:val="4"/>
        </w:rPr>
        <w:t>), zwanej dalej „</w:t>
      </w:r>
      <w:r w:rsidRPr="00AB1E1F">
        <w:rPr>
          <w:rFonts w:ascii="Lato" w:hAnsi="Lato" w:cs="Arial"/>
          <w:i/>
          <w:spacing w:val="4"/>
        </w:rPr>
        <w:t>kpa</w:t>
      </w:r>
      <w:r w:rsidRPr="00AB1E1F">
        <w:rPr>
          <w:rFonts w:ascii="Lato" w:hAnsi="Lato" w:cs="Arial"/>
          <w:spacing w:val="4"/>
        </w:rPr>
        <w:t>”</w:t>
      </w:r>
      <w:r w:rsidR="00CA5809">
        <w:rPr>
          <w:rFonts w:ascii="Lato" w:hAnsi="Lato" w:cs="Arial"/>
          <w:spacing w:val="4"/>
        </w:rPr>
        <w:t>,</w:t>
      </w:r>
      <w:r w:rsidRPr="00AB1E1F">
        <w:rPr>
          <w:rFonts w:ascii="Lato" w:hAnsi="Lato" w:cs="Arial"/>
          <w:spacing w:val="4"/>
        </w:rPr>
        <w:t xml:space="preserve"> oraz art. </w:t>
      </w:r>
      <w:r w:rsidR="00DF6083">
        <w:rPr>
          <w:rFonts w:ascii="Lato" w:hAnsi="Lato" w:cs="Arial"/>
          <w:spacing w:val="4"/>
        </w:rPr>
        <w:t>5</w:t>
      </w:r>
      <w:r w:rsidR="001A0C30">
        <w:rPr>
          <w:rFonts w:ascii="Lato" w:hAnsi="Lato" w:cs="Arial"/>
          <w:spacing w:val="4"/>
        </w:rPr>
        <w:t xml:space="preserve"> </w:t>
      </w:r>
      <w:r w:rsidRPr="00AB1E1F">
        <w:rPr>
          <w:rFonts w:ascii="Lato" w:hAnsi="Lato" w:cs="Arial"/>
          <w:spacing w:val="4"/>
        </w:rPr>
        <w:t xml:space="preserve">ust. </w:t>
      </w:r>
      <w:r w:rsidR="00D600D6">
        <w:rPr>
          <w:rFonts w:ascii="Lato" w:hAnsi="Lato" w:cs="Arial"/>
          <w:spacing w:val="4"/>
        </w:rPr>
        <w:t>3</w:t>
      </w:r>
      <w:r w:rsidRPr="00AB1E1F">
        <w:rPr>
          <w:rFonts w:ascii="Lato" w:hAnsi="Lato" w:cs="Arial"/>
          <w:spacing w:val="4"/>
        </w:rPr>
        <w:t xml:space="preserve"> </w:t>
      </w:r>
      <w:r w:rsidR="00DD4791" w:rsidRPr="00DD4791">
        <w:rPr>
          <w:rFonts w:ascii="Lato" w:hAnsi="Lato" w:cs="Arial"/>
          <w:spacing w:val="4"/>
        </w:rPr>
        <w:t>w zw. z art. 39 ust. 1</w:t>
      </w:r>
      <w:r w:rsidR="00DD4791">
        <w:rPr>
          <w:rFonts w:ascii="Lato" w:hAnsi="Lato" w:cs="Arial"/>
          <w:spacing w:val="4"/>
        </w:rPr>
        <w:t xml:space="preserve"> </w:t>
      </w:r>
      <w:r w:rsidR="00512B54" w:rsidRPr="00D600D6">
        <w:rPr>
          <w:rFonts w:ascii="Lato" w:hAnsi="Lato" w:cs="Arial"/>
          <w:spacing w:val="4"/>
        </w:rPr>
        <w:t xml:space="preserve">ustawy z dnia </w:t>
      </w:r>
      <w:r w:rsidR="00D600D6" w:rsidRPr="00D600D6">
        <w:rPr>
          <w:rFonts w:ascii="Lato" w:hAnsi="Lato" w:cs="Arial"/>
          <w:spacing w:val="4"/>
        </w:rPr>
        <w:t xml:space="preserve">24 kwietnia 2009 r. o inwestycjach </w:t>
      </w:r>
      <w:bookmarkStart w:id="0" w:name="_Hlk161220097"/>
      <w:r w:rsidR="00DD4791">
        <w:rPr>
          <w:rFonts w:ascii="Lato" w:hAnsi="Lato" w:cs="Arial"/>
          <w:spacing w:val="4"/>
        </w:rPr>
        <w:br/>
      </w:r>
      <w:r w:rsidR="00D600D6" w:rsidRPr="00D600D6">
        <w:rPr>
          <w:rFonts w:ascii="Lato" w:hAnsi="Lato" w:cs="Arial"/>
          <w:spacing w:val="4"/>
        </w:rPr>
        <w:t xml:space="preserve">w zakresie terminalu </w:t>
      </w:r>
      <w:proofErr w:type="spellStart"/>
      <w:r w:rsidR="00D600D6" w:rsidRPr="00D600D6">
        <w:rPr>
          <w:rFonts w:ascii="Lato" w:hAnsi="Lato" w:cs="Arial"/>
          <w:spacing w:val="4"/>
        </w:rPr>
        <w:t>regazyfikacyjnego</w:t>
      </w:r>
      <w:proofErr w:type="spellEnd"/>
      <w:r w:rsidR="00D600D6" w:rsidRPr="00D600D6">
        <w:rPr>
          <w:rFonts w:ascii="Lato" w:hAnsi="Lato" w:cs="Arial"/>
          <w:spacing w:val="4"/>
        </w:rPr>
        <w:t xml:space="preserve"> skroplonego gazu ziemnego w Świnoujściu </w:t>
      </w:r>
      <w:bookmarkEnd w:id="0"/>
      <w:r w:rsidR="00DD4791">
        <w:rPr>
          <w:rFonts w:ascii="Lato" w:hAnsi="Lato" w:cs="Arial"/>
          <w:spacing w:val="4"/>
        </w:rPr>
        <w:br/>
      </w:r>
      <w:r w:rsidR="00D600D6" w:rsidRPr="00D600D6">
        <w:rPr>
          <w:rFonts w:ascii="Lato" w:hAnsi="Lato" w:cs="Arial"/>
          <w:spacing w:val="4"/>
        </w:rPr>
        <w:t>(</w:t>
      </w:r>
      <w:proofErr w:type="spellStart"/>
      <w:r w:rsidR="00D600D6" w:rsidRPr="00D600D6">
        <w:rPr>
          <w:rFonts w:ascii="Lato" w:hAnsi="Lato" w:cs="Arial"/>
          <w:spacing w:val="4"/>
        </w:rPr>
        <w:t>t.j</w:t>
      </w:r>
      <w:proofErr w:type="spellEnd"/>
      <w:r w:rsidR="00D600D6" w:rsidRPr="00D600D6">
        <w:rPr>
          <w:rFonts w:ascii="Lato" w:hAnsi="Lato" w:cs="Arial"/>
          <w:spacing w:val="4"/>
        </w:rPr>
        <w:t xml:space="preserve">. Dz.U. z 2023 r. poz. 924, z </w:t>
      </w:r>
      <w:proofErr w:type="spellStart"/>
      <w:r w:rsidR="00D600D6" w:rsidRPr="00D600D6">
        <w:rPr>
          <w:rFonts w:ascii="Lato" w:hAnsi="Lato" w:cs="Arial"/>
          <w:spacing w:val="4"/>
        </w:rPr>
        <w:t>późn</w:t>
      </w:r>
      <w:proofErr w:type="spellEnd"/>
      <w:r w:rsidR="00D600D6" w:rsidRPr="00D600D6">
        <w:rPr>
          <w:rFonts w:ascii="Lato" w:hAnsi="Lato" w:cs="Arial"/>
          <w:spacing w:val="4"/>
        </w:rPr>
        <w:t>.</w:t>
      </w:r>
      <w:r w:rsidR="00E11D53">
        <w:rPr>
          <w:rFonts w:ascii="Lato" w:hAnsi="Lato" w:cs="Arial"/>
          <w:spacing w:val="4"/>
        </w:rPr>
        <w:t xml:space="preserve"> </w:t>
      </w:r>
      <w:r w:rsidR="00D600D6" w:rsidRPr="00D600D6">
        <w:rPr>
          <w:rFonts w:ascii="Lato" w:hAnsi="Lato" w:cs="Arial"/>
          <w:spacing w:val="4"/>
        </w:rPr>
        <w:t>zm.)</w:t>
      </w:r>
      <w:r w:rsidR="00512B54" w:rsidRPr="00D600D6">
        <w:rPr>
          <w:rFonts w:ascii="Lato" w:hAnsi="Lato" w:cs="Arial"/>
          <w:spacing w:val="4"/>
        </w:rPr>
        <w:t>, zwanej dalej</w:t>
      </w:r>
      <w:r w:rsidR="00512B54" w:rsidRPr="00AB1E1F">
        <w:rPr>
          <w:rFonts w:ascii="Lato" w:hAnsi="Lato" w:cs="Arial"/>
          <w:spacing w:val="4"/>
        </w:rPr>
        <w:t xml:space="preserve"> „</w:t>
      </w:r>
      <w:r w:rsidR="00512B54" w:rsidRPr="00EB4BEE">
        <w:rPr>
          <w:rFonts w:ascii="Lato" w:hAnsi="Lato" w:cs="Arial"/>
          <w:i/>
          <w:iCs/>
          <w:spacing w:val="4"/>
        </w:rPr>
        <w:t xml:space="preserve">specustawą </w:t>
      </w:r>
      <w:r w:rsidR="00D600D6">
        <w:rPr>
          <w:rFonts w:ascii="Lato" w:hAnsi="Lato" w:cs="Arial"/>
          <w:i/>
          <w:iCs/>
          <w:spacing w:val="4"/>
        </w:rPr>
        <w:t>gazo</w:t>
      </w:r>
      <w:r w:rsidR="00DF6083">
        <w:rPr>
          <w:rFonts w:ascii="Lato" w:hAnsi="Lato" w:cs="Arial"/>
          <w:i/>
          <w:iCs/>
          <w:spacing w:val="4"/>
        </w:rPr>
        <w:t>wą</w:t>
      </w:r>
      <w:r w:rsidR="00512B54" w:rsidRPr="00AB1E1F">
        <w:rPr>
          <w:rFonts w:ascii="Lato" w:hAnsi="Lato" w:cs="Arial"/>
          <w:spacing w:val="4"/>
        </w:rPr>
        <w:t>”</w:t>
      </w:r>
      <w:r w:rsidR="00677140">
        <w:rPr>
          <w:rFonts w:ascii="Lato" w:hAnsi="Lato" w:cs="Arial"/>
          <w:spacing w:val="4"/>
        </w:rPr>
        <w:t xml:space="preserve">, </w:t>
      </w:r>
      <w:r w:rsidR="00E11D53">
        <w:rPr>
          <w:rFonts w:ascii="Lato" w:hAnsi="Lato" w:cs="Arial"/>
          <w:spacing w:val="4"/>
        </w:rPr>
        <w:br/>
      </w:r>
      <w:r w:rsidRPr="00AB1E1F">
        <w:rPr>
          <w:rFonts w:ascii="Lato" w:hAnsi="Lato" w:cs="Arial"/>
          <w:spacing w:val="4"/>
        </w:rPr>
        <w:t xml:space="preserve">po </w:t>
      </w:r>
      <w:r w:rsidRPr="00D600D6">
        <w:rPr>
          <w:rFonts w:ascii="Lato" w:hAnsi="Lato" w:cs="Arial"/>
          <w:spacing w:val="4"/>
        </w:rPr>
        <w:t>rozpatrzeniu odwoła</w:t>
      </w:r>
      <w:r w:rsidR="00DF6083" w:rsidRPr="00D600D6">
        <w:rPr>
          <w:rFonts w:ascii="Lato" w:hAnsi="Lato" w:cs="Arial"/>
          <w:spacing w:val="4"/>
        </w:rPr>
        <w:t xml:space="preserve">nia </w:t>
      </w:r>
      <w:r w:rsidR="00D600D6" w:rsidRPr="00D600D6">
        <w:rPr>
          <w:rFonts w:ascii="Lato" w:hAnsi="Lato" w:cs="Arial"/>
          <w:spacing w:val="4"/>
        </w:rPr>
        <w:t xml:space="preserve">Operatora Gazociągów Przesyłowych GAZ-SYSTEM S.A. </w:t>
      </w:r>
      <w:r w:rsidR="00DD4791">
        <w:rPr>
          <w:rFonts w:ascii="Lato" w:hAnsi="Lato" w:cs="Arial"/>
          <w:spacing w:val="4"/>
        </w:rPr>
        <w:br/>
      </w:r>
      <w:r w:rsidR="00D600D6" w:rsidRPr="00D600D6">
        <w:rPr>
          <w:rFonts w:ascii="Lato" w:hAnsi="Lato" w:cs="Arial"/>
          <w:spacing w:val="4"/>
        </w:rPr>
        <w:t>z siedzibą w Warszawie</w:t>
      </w:r>
      <w:r w:rsidR="00D95054" w:rsidRPr="00D600D6">
        <w:rPr>
          <w:rFonts w:ascii="Lato" w:hAnsi="Lato" w:cs="Arial"/>
          <w:spacing w:val="4"/>
        </w:rPr>
        <w:t xml:space="preserve">, </w:t>
      </w:r>
      <w:r w:rsidR="00BA7FF4" w:rsidRPr="00D600D6">
        <w:rPr>
          <w:rFonts w:ascii="Lato" w:hAnsi="Lato" w:cs="Arial"/>
          <w:spacing w:val="4"/>
        </w:rPr>
        <w:t xml:space="preserve">od decyzji </w:t>
      </w:r>
      <w:r w:rsidR="00DF6083" w:rsidRPr="00D600D6">
        <w:rPr>
          <w:rFonts w:ascii="Lato" w:hAnsi="Lato" w:cs="Arial"/>
          <w:spacing w:val="4"/>
        </w:rPr>
        <w:t xml:space="preserve">Wojewody </w:t>
      </w:r>
      <w:r w:rsidR="00D600D6" w:rsidRPr="00D600D6">
        <w:rPr>
          <w:rFonts w:ascii="Lato" w:hAnsi="Lato" w:cs="Arial"/>
          <w:spacing w:val="4"/>
        </w:rPr>
        <w:t>Zachodniopomorskiego</w:t>
      </w:r>
      <w:r w:rsidR="00DF6083" w:rsidRPr="00D600D6">
        <w:rPr>
          <w:rFonts w:ascii="Lato" w:hAnsi="Lato" w:cs="Arial"/>
          <w:spacing w:val="4"/>
        </w:rPr>
        <w:t xml:space="preserve"> </w:t>
      </w:r>
      <w:r w:rsidR="00D600D6" w:rsidRPr="00D600D6">
        <w:rPr>
          <w:rFonts w:ascii="Lato" w:eastAsia="Times New Roman" w:hAnsi="Lato" w:cs="Arial"/>
          <w:spacing w:val="4"/>
          <w:lang w:eastAsia="pl-PL"/>
        </w:rPr>
        <w:t>Nr 9/2023 z dnia 22 grudnia 2023 r., znak: AP-4.747.9.2023.PM(6), odmawiając</w:t>
      </w:r>
      <w:r w:rsidR="00D600D6">
        <w:rPr>
          <w:rFonts w:ascii="Lato" w:eastAsia="Times New Roman" w:hAnsi="Lato" w:cs="Arial"/>
          <w:spacing w:val="4"/>
          <w:lang w:eastAsia="pl-PL"/>
        </w:rPr>
        <w:t>ej</w:t>
      </w:r>
      <w:r w:rsidR="00D600D6" w:rsidRPr="00D600D6">
        <w:rPr>
          <w:rFonts w:ascii="Lato" w:eastAsia="Times New Roman" w:hAnsi="Lato" w:cs="Arial"/>
          <w:spacing w:val="4"/>
          <w:lang w:eastAsia="pl-PL"/>
        </w:rPr>
        <w:t xml:space="preserve"> ustalenia lokalizacji dla inwestycji pn.: „Budowa budynku załóg jednostek pływających Straży Granicznej </w:t>
      </w:r>
      <w:r w:rsidR="00DD4791">
        <w:rPr>
          <w:rFonts w:ascii="Lato" w:eastAsia="Times New Roman" w:hAnsi="Lato" w:cs="Arial"/>
          <w:spacing w:val="4"/>
          <w:lang w:eastAsia="pl-PL"/>
        </w:rPr>
        <w:br/>
      </w:r>
      <w:r w:rsidR="00D600D6" w:rsidRPr="00D600D6">
        <w:rPr>
          <w:rFonts w:ascii="Lato" w:eastAsia="Times New Roman" w:hAnsi="Lato" w:cs="Arial"/>
          <w:spacing w:val="4"/>
          <w:lang w:eastAsia="pl-PL"/>
        </w:rPr>
        <w:t>z nabrzeżem dla postoju jednostek pływających Straży Granicznej wraz z infrastrukturą towarzyszącą”</w:t>
      </w:r>
      <w:r w:rsidR="00DF6083" w:rsidRPr="00D600D6">
        <w:rPr>
          <w:rFonts w:ascii="Lato" w:hAnsi="Lato" w:cs="Arial"/>
          <w:spacing w:val="4"/>
        </w:rPr>
        <w:t>,</w:t>
      </w:r>
    </w:p>
    <w:p w14:paraId="248321B6" w14:textId="2C8898FF" w:rsidR="00D35B3A" w:rsidRDefault="00BA3FB0" w:rsidP="005C2B7D">
      <w:pPr>
        <w:spacing w:after="120" w:line="240" w:lineRule="exact"/>
        <w:jc w:val="center"/>
        <w:rPr>
          <w:rFonts w:ascii="Lato" w:hAnsi="Lato" w:cs="Arial"/>
          <w:b/>
          <w:spacing w:val="4"/>
        </w:rPr>
      </w:pPr>
      <w:r>
        <w:rPr>
          <w:rFonts w:ascii="Lato" w:hAnsi="Lato" w:cs="Arial"/>
          <w:b/>
          <w:spacing w:val="4"/>
        </w:rPr>
        <w:t>uchylam w całości zaskarżoną decyzję</w:t>
      </w:r>
    </w:p>
    <w:p w14:paraId="2680E3FD" w14:textId="2B65D39E" w:rsidR="00BA3FB0" w:rsidRPr="004B5AE5" w:rsidRDefault="00BA3FB0" w:rsidP="005C2B7D">
      <w:pPr>
        <w:spacing w:after="600" w:line="240" w:lineRule="exact"/>
        <w:jc w:val="center"/>
        <w:rPr>
          <w:rFonts w:ascii="Lato" w:hAnsi="Lato" w:cs="Arial"/>
          <w:spacing w:val="4"/>
        </w:rPr>
      </w:pPr>
      <w:r>
        <w:rPr>
          <w:rFonts w:ascii="Lato" w:hAnsi="Lato" w:cs="Arial"/>
          <w:b/>
          <w:spacing w:val="4"/>
        </w:rPr>
        <w:t>i przekazuję sprawę do ponownego rozpatrzenia organowi I instancji.</w:t>
      </w:r>
      <w:bookmarkStart w:id="1" w:name="_Hlk119914266"/>
      <w:bookmarkStart w:id="2" w:name="_Hlk111048674"/>
      <w:bookmarkStart w:id="3" w:name="_Hlk111044556"/>
      <w:bookmarkStart w:id="4" w:name="_Hlk124410350"/>
      <w:bookmarkStart w:id="5" w:name="_Hlk124319087"/>
    </w:p>
    <w:bookmarkEnd w:id="1"/>
    <w:bookmarkEnd w:id="2"/>
    <w:bookmarkEnd w:id="3"/>
    <w:bookmarkEnd w:id="4"/>
    <w:bookmarkEnd w:id="5"/>
    <w:p w14:paraId="6335E0EF" w14:textId="77777777"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48A36201" w14:textId="5A4B95CF" w:rsidR="00C53A84" w:rsidRDefault="00D35B3A" w:rsidP="00465D7D">
      <w:pPr>
        <w:spacing w:after="240" w:line="240" w:lineRule="exact"/>
        <w:jc w:val="both"/>
        <w:rPr>
          <w:rFonts w:ascii="Lato" w:hAnsi="Lato" w:cs="Arial"/>
          <w:spacing w:val="4"/>
        </w:rPr>
      </w:pPr>
      <w:r w:rsidRPr="008C5EA0">
        <w:rPr>
          <w:rFonts w:ascii="Lato" w:hAnsi="Lato" w:cs="Arial"/>
          <w:color w:val="000000"/>
          <w:spacing w:val="4"/>
        </w:rPr>
        <w:t xml:space="preserve">Wnioskiem </w:t>
      </w:r>
      <w:r w:rsidR="00DD4791">
        <w:rPr>
          <w:rFonts w:ascii="Lato" w:hAnsi="Lato" w:cs="Arial"/>
          <w:color w:val="000000"/>
          <w:spacing w:val="4"/>
        </w:rPr>
        <w:t xml:space="preserve">z dnia 7 </w:t>
      </w:r>
      <w:r w:rsidR="00D600D6">
        <w:rPr>
          <w:rFonts w:ascii="Lato" w:hAnsi="Lato" w:cs="Arial"/>
          <w:color w:val="000000"/>
          <w:spacing w:val="4"/>
        </w:rPr>
        <w:t>listopada</w:t>
      </w:r>
      <w:r w:rsidR="00C53A84">
        <w:rPr>
          <w:rFonts w:ascii="Lato" w:hAnsi="Lato" w:cs="Arial"/>
          <w:color w:val="000000"/>
          <w:spacing w:val="4"/>
        </w:rPr>
        <w:t xml:space="preserve"> 2023 r.</w:t>
      </w:r>
      <w:r w:rsidR="00DD4791">
        <w:rPr>
          <w:rFonts w:ascii="Lato" w:hAnsi="Lato" w:cs="Arial"/>
          <w:color w:val="000000"/>
          <w:spacing w:val="4"/>
        </w:rPr>
        <w:t xml:space="preserve"> </w:t>
      </w:r>
      <w:r w:rsidR="00C53A84">
        <w:rPr>
          <w:rFonts w:ascii="Lato" w:hAnsi="Lato" w:cs="Arial"/>
          <w:color w:val="000000"/>
          <w:spacing w:val="4"/>
        </w:rPr>
        <w:t>(</w:t>
      </w:r>
      <w:r w:rsidR="00D600D6">
        <w:rPr>
          <w:rFonts w:ascii="Lato" w:hAnsi="Lato" w:cs="Arial"/>
          <w:color w:val="000000"/>
          <w:spacing w:val="4"/>
        </w:rPr>
        <w:t xml:space="preserve">wniesionym do Zachodniopomorskiego Urzędu Wojewódzkiego w Szczecinie, za pośrednictwem platformy </w:t>
      </w:r>
      <w:proofErr w:type="spellStart"/>
      <w:r w:rsidR="00D600D6">
        <w:rPr>
          <w:rFonts w:ascii="Lato" w:hAnsi="Lato" w:cs="Arial"/>
          <w:color w:val="000000"/>
          <w:spacing w:val="4"/>
        </w:rPr>
        <w:t>ePUAP</w:t>
      </w:r>
      <w:proofErr w:type="spellEnd"/>
      <w:r w:rsidR="00D600D6">
        <w:rPr>
          <w:rFonts w:ascii="Lato" w:hAnsi="Lato" w:cs="Arial"/>
          <w:color w:val="000000"/>
          <w:spacing w:val="4"/>
        </w:rPr>
        <w:t xml:space="preserve">, w dniu 7 listopada 2023 r.), </w:t>
      </w:r>
      <w:bookmarkStart w:id="6" w:name="_Hlk162075642"/>
      <w:r w:rsidR="00D600D6">
        <w:rPr>
          <w:rFonts w:ascii="Lato" w:hAnsi="Lato" w:cs="Arial"/>
          <w:color w:val="000000"/>
          <w:spacing w:val="4"/>
        </w:rPr>
        <w:t>Operator Gazociągów Przesyłowych GAZ-SYSTEM S.A.</w:t>
      </w:r>
      <w:r w:rsidR="00974466">
        <w:rPr>
          <w:rFonts w:ascii="Lato" w:hAnsi="Lato" w:cs="Arial"/>
          <w:color w:val="000000"/>
          <w:spacing w:val="4"/>
        </w:rPr>
        <w:t xml:space="preserve"> </w:t>
      </w:r>
      <w:r w:rsidR="00D600D6">
        <w:rPr>
          <w:rFonts w:ascii="Lato" w:hAnsi="Lato" w:cs="Arial"/>
          <w:color w:val="000000"/>
          <w:spacing w:val="4"/>
        </w:rPr>
        <w:t xml:space="preserve">z </w:t>
      </w:r>
      <w:r w:rsidR="00974466">
        <w:rPr>
          <w:rFonts w:ascii="Lato" w:hAnsi="Lato" w:cs="Arial"/>
          <w:color w:val="000000"/>
          <w:spacing w:val="4"/>
        </w:rPr>
        <w:t xml:space="preserve">siedzibą w </w:t>
      </w:r>
      <w:r w:rsidR="00D600D6">
        <w:rPr>
          <w:rFonts w:ascii="Lato" w:hAnsi="Lato" w:cs="Arial"/>
          <w:color w:val="000000"/>
          <w:spacing w:val="4"/>
        </w:rPr>
        <w:t>Warszawie</w:t>
      </w:r>
      <w:bookmarkEnd w:id="6"/>
      <w:r w:rsidR="00974466">
        <w:rPr>
          <w:rFonts w:ascii="Lato" w:hAnsi="Lato" w:cs="Arial"/>
          <w:color w:val="000000"/>
          <w:spacing w:val="4"/>
        </w:rPr>
        <w:t>, zwa</w:t>
      </w:r>
      <w:r w:rsidR="00257182">
        <w:rPr>
          <w:rFonts w:ascii="Lato" w:hAnsi="Lato" w:cs="Arial"/>
          <w:color w:val="000000"/>
          <w:spacing w:val="4"/>
        </w:rPr>
        <w:t>na dalej „</w:t>
      </w:r>
      <w:r w:rsidR="00257182" w:rsidRPr="00257182">
        <w:rPr>
          <w:rFonts w:ascii="Lato" w:hAnsi="Lato" w:cs="Arial"/>
          <w:i/>
          <w:iCs/>
          <w:color w:val="000000"/>
          <w:spacing w:val="4"/>
        </w:rPr>
        <w:t>inwestorem</w:t>
      </w:r>
      <w:r w:rsidR="00257182">
        <w:rPr>
          <w:rFonts w:ascii="Lato" w:hAnsi="Lato" w:cs="Arial"/>
          <w:color w:val="000000"/>
          <w:spacing w:val="4"/>
        </w:rPr>
        <w:t>”, wystąpił</w:t>
      </w:r>
      <w:r w:rsidR="003F5743">
        <w:rPr>
          <w:rFonts w:ascii="Lato" w:hAnsi="Lato" w:cs="Arial"/>
          <w:color w:val="000000"/>
          <w:spacing w:val="4"/>
        </w:rPr>
        <w:t>a</w:t>
      </w:r>
      <w:r w:rsidR="00257182">
        <w:rPr>
          <w:rFonts w:ascii="Lato" w:hAnsi="Lato" w:cs="Arial"/>
          <w:color w:val="000000"/>
          <w:spacing w:val="4"/>
        </w:rPr>
        <w:t xml:space="preserve"> do Wojewody </w:t>
      </w:r>
      <w:r w:rsidR="00D600D6">
        <w:rPr>
          <w:rFonts w:ascii="Lato" w:hAnsi="Lato" w:cs="Arial"/>
          <w:color w:val="000000"/>
          <w:spacing w:val="4"/>
        </w:rPr>
        <w:t>Zachodniopomorskiego</w:t>
      </w:r>
      <w:r w:rsidR="005F3D53">
        <w:rPr>
          <w:rFonts w:ascii="Lato" w:hAnsi="Lato" w:cs="Arial"/>
          <w:color w:val="000000"/>
          <w:spacing w:val="4"/>
        </w:rPr>
        <w:t xml:space="preserve"> o wydanie decyzji o ustaleniu lokalizacji </w:t>
      </w:r>
      <w:r w:rsidR="00D600D6">
        <w:rPr>
          <w:rFonts w:ascii="Lato" w:hAnsi="Lato" w:cs="Arial"/>
          <w:color w:val="000000"/>
          <w:spacing w:val="4"/>
        </w:rPr>
        <w:t xml:space="preserve">inwestycji </w:t>
      </w:r>
      <w:r w:rsidR="00DD4791" w:rsidRPr="00DD4791">
        <w:rPr>
          <w:rFonts w:ascii="Lato" w:hAnsi="Lato" w:cs="Arial"/>
          <w:color w:val="000000"/>
          <w:spacing w:val="4"/>
        </w:rPr>
        <w:t xml:space="preserve">towarzyszącej inwestycjom </w:t>
      </w:r>
      <w:r w:rsidR="00D600D6">
        <w:rPr>
          <w:rFonts w:ascii="Lato" w:hAnsi="Lato" w:cs="Arial"/>
          <w:color w:val="000000"/>
          <w:spacing w:val="4"/>
        </w:rPr>
        <w:t xml:space="preserve">w zakresie terminalu dla </w:t>
      </w:r>
      <w:r w:rsidR="000D442E">
        <w:rPr>
          <w:rFonts w:ascii="Lato" w:hAnsi="Lato" w:cs="Arial"/>
          <w:color w:val="000000"/>
          <w:spacing w:val="4"/>
        </w:rPr>
        <w:t>zadania</w:t>
      </w:r>
      <w:r w:rsidR="00D600D6">
        <w:rPr>
          <w:rFonts w:ascii="Lato" w:hAnsi="Lato" w:cs="Arial"/>
          <w:color w:val="000000"/>
          <w:spacing w:val="4"/>
        </w:rPr>
        <w:t xml:space="preserve"> pn.: „Budowa </w:t>
      </w:r>
      <w:r w:rsidR="000D442E" w:rsidRPr="00D600D6">
        <w:rPr>
          <w:rFonts w:ascii="Lato" w:eastAsia="Times New Roman" w:hAnsi="Lato" w:cs="Arial"/>
          <w:spacing w:val="4"/>
          <w:lang w:eastAsia="pl-PL"/>
        </w:rPr>
        <w:t xml:space="preserve">budynku załóg jednostek pływających Straży Granicznej </w:t>
      </w:r>
      <w:r w:rsidR="00BB7323">
        <w:rPr>
          <w:rFonts w:ascii="Lato" w:eastAsia="Times New Roman" w:hAnsi="Lato" w:cs="Arial"/>
          <w:spacing w:val="4"/>
          <w:lang w:eastAsia="pl-PL"/>
        </w:rPr>
        <w:br/>
      </w:r>
      <w:r w:rsidR="000D442E" w:rsidRPr="00D600D6">
        <w:rPr>
          <w:rFonts w:ascii="Lato" w:eastAsia="Times New Roman" w:hAnsi="Lato" w:cs="Arial"/>
          <w:spacing w:val="4"/>
          <w:lang w:eastAsia="pl-PL"/>
        </w:rPr>
        <w:t>z nabrzeżem dla postoju jednostek pływających Straży Granicznej wraz z infrastrukturą towarzyszącą</w:t>
      </w:r>
      <w:r w:rsidR="00C41137" w:rsidRPr="00CF3B2B">
        <w:rPr>
          <w:rFonts w:ascii="Lato" w:hAnsi="Lato" w:cs="Arial"/>
          <w:spacing w:val="4"/>
        </w:rPr>
        <w:t>”</w:t>
      </w:r>
      <w:r w:rsidR="00C41137">
        <w:rPr>
          <w:rFonts w:ascii="Lato" w:hAnsi="Lato" w:cs="Arial"/>
          <w:spacing w:val="4"/>
        </w:rPr>
        <w:t>.</w:t>
      </w:r>
    </w:p>
    <w:p w14:paraId="7B96DBFD" w14:textId="1AC71AC3" w:rsidR="008B73B1" w:rsidRPr="008B73B1" w:rsidRDefault="002E44B7" w:rsidP="00123004">
      <w:pPr>
        <w:pStyle w:val="Default"/>
        <w:spacing w:after="120" w:line="240" w:lineRule="exact"/>
        <w:jc w:val="both"/>
        <w:rPr>
          <w:rFonts w:ascii="Lato" w:hAnsi="Lato"/>
          <w:spacing w:val="4"/>
          <w:sz w:val="22"/>
          <w:szCs w:val="22"/>
        </w:rPr>
      </w:pPr>
      <w:r w:rsidRPr="00012021">
        <w:rPr>
          <w:rFonts w:ascii="Lato" w:hAnsi="Lato"/>
          <w:spacing w:val="4"/>
          <w:sz w:val="22"/>
          <w:szCs w:val="22"/>
        </w:rPr>
        <w:t xml:space="preserve">Po przeprowadzeniu postępowania w sprawie ww. wniosku, Wojewoda </w:t>
      </w:r>
      <w:r w:rsidR="000D442E" w:rsidRPr="00012021">
        <w:rPr>
          <w:rFonts w:ascii="Lato" w:hAnsi="Lato"/>
          <w:spacing w:val="4"/>
          <w:sz w:val="22"/>
          <w:szCs w:val="22"/>
        </w:rPr>
        <w:t>Zachodniopomorski</w:t>
      </w:r>
      <w:r w:rsidRPr="00012021">
        <w:rPr>
          <w:rFonts w:ascii="Lato" w:hAnsi="Lato"/>
          <w:spacing w:val="4"/>
          <w:sz w:val="22"/>
          <w:szCs w:val="22"/>
        </w:rPr>
        <w:t xml:space="preserve"> wydał w dniu </w:t>
      </w:r>
      <w:r w:rsidR="000D442E" w:rsidRPr="00012021">
        <w:rPr>
          <w:rFonts w:ascii="Lato" w:hAnsi="Lato"/>
          <w:spacing w:val="4"/>
          <w:sz w:val="22"/>
          <w:szCs w:val="22"/>
        </w:rPr>
        <w:t>22 grudnia</w:t>
      </w:r>
      <w:r w:rsidRPr="00012021">
        <w:rPr>
          <w:rFonts w:ascii="Lato" w:hAnsi="Lato"/>
          <w:spacing w:val="4"/>
          <w:sz w:val="22"/>
          <w:szCs w:val="22"/>
        </w:rPr>
        <w:t xml:space="preserve"> 2023 r. decyzję, znak: </w:t>
      </w:r>
      <w:r w:rsidR="000A0125">
        <w:rPr>
          <w:rFonts w:ascii="Lato" w:hAnsi="Lato"/>
          <w:spacing w:val="4"/>
          <w:sz w:val="22"/>
          <w:szCs w:val="22"/>
        </w:rPr>
        <w:br/>
      </w:r>
      <w:r w:rsidR="000D442E" w:rsidRPr="00012021">
        <w:rPr>
          <w:rFonts w:ascii="Lato" w:hAnsi="Lato"/>
          <w:spacing w:val="4"/>
          <w:sz w:val="22"/>
          <w:szCs w:val="22"/>
        </w:rPr>
        <w:t>AP-4.747.9.2023.PM(6)</w:t>
      </w:r>
      <w:r w:rsidR="00E14C9D" w:rsidRPr="00012021">
        <w:rPr>
          <w:rFonts w:ascii="Lato" w:hAnsi="Lato"/>
          <w:spacing w:val="4"/>
          <w:sz w:val="22"/>
          <w:szCs w:val="22"/>
        </w:rPr>
        <w:t xml:space="preserve">, </w:t>
      </w:r>
      <w:r w:rsidR="00683886" w:rsidRPr="00012021">
        <w:rPr>
          <w:rFonts w:ascii="Lato" w:hAnsi="Lato"/>
          <w:spacing w:val="4"/>
          <w:sz w:val="22"/>
          <w:szCs w:val="22"/>
        </w:rPr>
        <w:t>zwaną dalej „</w:t>
      </w:r>
      <w:r w:rsidR="00683886" w:rsidRPr="00012021">
        <w:rPr>
          <w:rFonts w:ascii="Lato" w:hAnsi="Lato"/>
          <w:i/>
          <w:iCs/>
          <w:spacing w:val="4"/>
          <w:sz w:val="22"/>
          <w:szCs w:val="22"/>
        </w:rPr>
        <w:t xml:space="preserve">decyzją Wojewody </w:t>
      </w:r>
      <w:r w:rsidR="000D442E" w:rsidRPr="00012021">
        <w:rPr>
          <w:rFonts w:ascii="Lato" w:hAnsi="Lato"/>
          <w:i/>
          <w:iCs/>
          <w:spacing w:val="4"/>
          <w:sz w:val="22"/>
          <w:szCs w:val="22"/>
        </w:rPr>
        <w:t>Zachodniopomorsk</w:t>
      </w:r>
      <w:r w:rsidR="00683886" w:rsidRPr="00012021">
        <w:rPr>
          <w:rFonts w:ascii="Lato" w:hAnsi="Lato"/>
          <w:i/>
          <w:iCs/>
          <w:spacing w:val="4"/>
          <w:sz w:val="22"/>
          <w:szCs w:val="22"/>
        </w:rPr>
        <w:t>iego</w:t>
      </w:r>
      <w:r w:rsidR="00683886" w:rsidRPr="00012021">
        <w:rPr>
          <w:rFonts w:ascii="Lato" w:hAnsi="Lato"/>
          <w:spacing w:val="4"/>
          <w:sz w:val="22"/>
          <w:szCs w:val="22"/>
        </w:rPr>
        <w:t xml:space="preserve">”, </w:t>
      </w:r>
      <w:r w:rsidR="000A0125">
        <w:rPr>
          <w:rFonts w:ascii="Lato" w:hAnsi="Lato"/>
          <w:spacing w:val="4"/>
          <w:sz w:val="22"/>
          <w:szCs w:val="22"/>
        </w:rPr>
        <w:br/>
      </w:r>
      <w:r w:rsidRPr="00012021">
        <w:rPr>
          <w:rFonts w:ascii="Lato" w:hAnsi="Lato"/>
          <w:spacing w:val="4"/>
          <w:sz w:val="22"/>
          <w:szCs w:val="22"/>
        </w:rPr>
        <w:t>o odmowie ustalenia lokalizacji</w:t>
      </w:r>
      <w:r w:rsidR="000D442E" w:rsidRPr="00012021">
        <w:rPr>
          <w:rFonts w:ascii="Lato" w:hAnsi="Lato"/>
          <w:spacing w:val="4"/>
          <w:sz w:val="22"/>
          <w:szCs w:val="22"/>
        </w:rPr>
        <w:t xml:space="preserve"> dla inwestycji pn.: „Budowa </w:t>
      </w:r>
      <w:r w:rsidR="000D442E" w:rsidRPr="00012021">
        <w:rPr>
          <w:rFonts w:ascii="Lato" w:eastAsia="Times New Roman" w:hAnsi="Lato"/>
          <w:spacing w:val="4"/>
          <w:sz w:val="22"/>
          <w:szCs w:val="22"/>
          <w:lang w:eastAsia="pl-PL"/>
        </w:rPr>
        <w:t>budynku załóg jednostek pływających Straży Granicznej z nabrzeżem dla postoju jednostek pływających Straży Granicznej wraz z infrastrukturą towarzyszącą</w:t>
      </w:r>
      <w:r w:rsidR="000D442E" w:rsidRPr="00012021">
        <w:rPr>
          <w:rFonts w:ascii="Lato" w:hAnsi="Lato"/>
          <w:spacing w:val="4"/>
          <w:sz w:val="22"/>
          <w:szCs w:val="22"/>
        </w:rPr>
        <w:t>”</w:t>
      </w:r>
      <w:r w:rsidRPr="00012021">
        <w:rPr>
          <w:rFonts w:ascii="Lato" w:hAnsi="Lato"/>
          <w:spacing w:val="4"/>
          <w:sz w:val="22"/>
          <w:szCs w:val="22"/>
        </w:rPr>
        <w:t>.</w:t>
      </w:r>
      <w:r w:rsidR="008B6C03">
        <w:rPr>
          <w:rFonts w:ascii="Lato" w:hAnsi="Lato"/>
          <w:spacing w:val="4"/>
          <w:sz w:val="22"/>
          <w:szCs w:val="22"/>
        </w:rPr>
        <w:t xml:space="preserve"> </w:t>
      </w:r>
      <w:r w:rsidR="008B73B1" w:rsidRPr="008B73B1">
        <w:rPr>
          <w:rFonts w:ascii="Lato" w:hAnsi="Lato"/>
          <w:spacing w:val="4"/>
          <w:sz w:val="22"/>
          <w:szCs w:val="22"/>
        </w:rPr>
        <w:t xml:space="preserve">Z uzasadnienia </w:t>
      </w:r>
      <w:r w:rsidR="008B73B1" w:rsidRPr="008B73B1">
        <w:rPr>
          <w:rFonts w:ascii="Lato" w:hAnsi="Lato"/>
          <w:i/>
          <w:iCs/>
          <w:spacing w:val="4"/>
          <w:sz w:val="22"/>
          <w:szCs w:val="22"/>
        </w:rPr>
        <w:t>decyzji Wojewody Zachodniopomorskiego</w:t>
      </w:r>
      <w:r w:rsidR="00FF4871">
        <w:rPr>
          <w:rFonts w:ascii="Lato" w:hAnsi="Lato"/>
          <w:spacing w:val="4"/>
          <w:sz w:val="22"/>
          <w:szCs w:val="22"/>
        </w:rPr>
        <w:t xml:space="preserve"> </w:t>
      </w:r>
      <w:r w:rsidR="008B73B1" w:rsidRPr="008B73B1">
        <w:rPr>
          <w:rFonts w:ascii="Lato" w:hAnsi="Lato"/>
          <w:spacing w:val="4"/>
          <w:sz w:val="22"/>
          <w:szCs w:val="22"/>
        </w:rPr>
        <w:t xml:space="preserve">wynika, iż powodem wydania decyzji odmownej była okoliczność zakwestionowania przez </w:t>
      </w:r>
      <w:bookmarkStart w:id="7" w:name="_Hlk162029805"/>
      <w:r w:rsidR="008B73B1" w:rsidRPr="008B73B1">
        <w:rPr>
          <w:rFonts w:ascii="Lato" w:hAnsi="Lato"/>
          <w:spacing w:val="4"/>
          <w:sz w:val="22"/>
          <w:szCs w:val="22"/>
        </w:rPr>
        <w:t>Dyrektora Urzędu Morskiego w Szczecinie w opinii</w:t>
      </w:r>
      <w:r w:rsidR="000A0125">
        <w:rPr>
          <w:rFonts w:ascii="Lato" w:hAnsi="Lato"/>
          <w:spacing w:val="4"/>
          <w:sz w:val="22"/>
          <w:szCs w:val="22"/>
        </w:rPr>
        <w:t xml:space="preserve">, </w:t>
      </w:r>
      <w:r w:rsidR="008B73B1" w:rsidRPr="008B73B1">
        <w:rPr>
          <w:rFonts w:ascii="Lato" w:hAnsi="Lato"/>
          <w:spacing w:val="4"/>
          <w:sz w:val="22"/>
          <w:szCs w:val="22"/>
        </w:rPr>
        <w:t xml:space="preserve">wydanej na podstawie art. 6 ust. 3 pkt 2, pkt 3 i pkt 16 </w:t>
      </w:r>
      <w:r w:rsidR="008B73B1" w:rsidRPr="008B73B1">
        <w:rPr>
          <w:rFonts w:ascii="Lato" w:hAnsi="Lato"/>
          <w:i/>
          <w:iCs/>
          <w:spacing w:val="4"/>
          <w:sz w:val="22"/>
          <w:szCs w:val="22"/>
        </w:rPr>
        <w:t>specustawy gazowej</w:t>
      </w:r>
      <w:bookmarkEnd w:id="7"/>
      <w:r w:rsidR="008B73B1" w:rsidRPr="008B73B1">
        <w:rPr>
          <w:rFonts w:ascii="Lato" w:hAnsi="Lato"/>
          <w:spacing w:val="4"/>
          <w:sz w:val="22"/>
          <w:szCs w:val="22"/>
        </w:rPr>
        <w:t>, trzech zasadniczych kwestii:</w:t>
      </w:r>
    </w:p>
    <w:p w14:paraId="658267A7" w14:textId="18969951" w:rsidR="008B73B1" w:rsidRPr="008B73B1" w:rsidRDefault="008B73B1">
      <w:pPr>
        <w:pStyle w:val="Default"/>
        <w:numPr>
          <w:ilvl w:val="0"/>
          <w:numId w:val="7"/>
        </w:numPr>
        <w:spacing w:after="120" w:line="240" w:lineRule="exact"/>
        <w:jc w:val="both"/>
        <w:rPr>
          <w:rFonts w:ascii="Lato" w:hAnsi="Lato"/>
          <w:spacing w:val="4"/>
          <w:sz w:val="22"/>
          <w:szCs w:val="22"/>
        </w:rPr>
      </w:pPr>
      <w:r w:rsidRPr="008B73B1">
        <w:rPr>
          <w:rFonts w:ascii="Lato" w:hAnsi="Lato"/>
          <w:spacing w:val="4"/>
          <w:sz w:val="22"/>
          <w:szCs w:val="22"/>
        </w:rPr>
        <w:t xml:space="preserve">planowanego podziału działki nr 1/1, z obrębu </w:t>
      </w:r>
      <w:proofErr w:type="spellStart"/>
      <w:r w:rsidRPr="008B73B1">
        <w:rPr>
          <w:rFonts w:ascii="Lato" w:hAnsi="Lato"/>
          <w:spacing w:val="4"/>
          <w:sz w:val="22"/>
          <w:szCs w:val="22"/>
        </w:rPr>
        <w:t>Warszów</w:t>
      </w:r>
      <w:proofErr w:type="spellEnd"/>
      <w:r w:rsidRPr="008B73B1">
        <w:rPr>
          <w:rFonts w:ascii="Lato" w:hAnsi="Lato"/>
          <w:spacing w:val="4"/>
          <w:sz w:val="22"/>
          <w:szCs w:val="22"/>
        </w:rPr>
        <w:t xml:space="preserve"> 11, </w:t>
      </w:r>
      <w:r w:rsidR="000A0125">
        <w:rPr>
          <w:rFonts w:ascii="Lato" w:hAnsi="Lato"/>
          <w:spacing w:val="4"/>
          <w:sz w:val="22"/>
          <w:szCs w:val="22"/>
        </w:rPr>
        <w:t>M</w:t>
      </w:r>
      <w:r w:rsidRPr="008B73B1">
        <w:rPr>
          <w:rFonts w:ascii="Lato" w:hAnsi="Lato"/>
          <w:spacing w:val="4"/>
          <w:sz w:val="22"/>
          <w:szCs w:val="22"/>
        </w:rPr>
        <w:t xml:space="preserve">iasto Świnoujście (stanowiącej własność Skarbu Państwa w trwałym zarządzie Urzędu Morskiego </w:t>
      </w:r>
      <w:r>
        <w:rPr>
          <w:rFonts w:ascii="Lato" w:hAnsi="Lato"/>
          <w:spacing w:val="4"/>
          <w:sz w:val="22"/>
          <w:szCs w:val="22"/>
        </w:rPr>
        <w:br/>
      </w:r>
      <w:r w:rsidRPr="008B73B1">
        <w:rPr>
          <w:rFonts w:ascii="Lato" w:hAnsi="Lato"/>
          <w:spacing w:val="4"/>
          <w:sz w:val="22"/>
          <w:szCs w:val="22"/>
        </w:rPr>
        <w:t xml:space="preserve">w Szczecinie), </w:t>
      </w:r>
    </w:p>
    <w:p w14:paraId="56CF5D7D" w14:textId="7E5D91D0" w:rsidR="008B73B1" w:rsidRPr="008B73B1" w:rsidRDefault="008B73B1">
      <w:pPr>
        <w:pStyle w:val="Default"/>
        <w:numPr>
          <w:ilvl w:val="0"/>
          <w:numId w:val="7"/>
        </w:numPr>
        <w:spacing w:after="120" w:line="240" w:lineRule="exact"/>
        <w:jc w:val="both"/>
        <w:rPr>
          <w:rFonts w:ascii="Lato" w:hAnsi="Lato"/>
          <w:spacing w:val="4"/>
          <w:sz w:val="22"/>
          <w:szCs w:val="22"/>
        </w:rPr>
      </w:pPr>
      <w:bookmarkStart w:id="8" w:name="_Hlk162200789"/>
      <w:r w:rsidRPr="008B73B1">
        <w:rPr>
          <w:rFonts w:ascii="Lato" w:hAnsi="Lato"/>
          <w:spacing w:val="4"/>
          <w:sz w:val="22"/>
          <w:szCs w:val="22"/>
        </w:rPr>
        <w:t xml:space="preserve">nabycia przez </w:t>
      </w:r>
      <w:r w:rsidRPr="008B73B1">
        <w:rPr>
          <w:rFonts w:ascii="Lato" w:hAnsi="Lato"/>
          <w:i/>
          <w:iCs/>
          <w:spacing w:val="4"/>
          <w:sz w:val="22"/>
          <w:szCs w:val="22"/>
        </w:rPr>
        <w:t>inwestora</w:t>
      </w:r>
      <w:r w:rsidRPr="008B73B1">
        <w:rPr>
          <w:rFonts w:ascii="Lato" w:hAnsi="Lato"/>
          <w:spacing w:val="4"/>
          <w:sz w:val="22"/>
          <w:szCs w:val="22"/>
        </w:rPr>
        <w:t xml:space="preserve"> praw rzeczowych w stosunku do działek nr 1/7 i nr 1/8 (powstałych w wyniku podziału ww. działki nr 1/1</w:t>
      </w:r>
      <w:r w:rsidR="00AC175F">
        <w:rPr>
          <w:rFonts w:ascii="Lato" w:hAnsi="Lato"/>
          <w:spacing w:val="4"/>
          <w:sz w:val="22"/>
          <w:szCs w:val="22"/>
        </w:rPr>
        <w:t>)</w:t>
      </w:r>
      <w:r w:rsidRPr="008B73B1">
        <w:rPr>
          <w:rFonts w:ascii="Lato" w:hAnsi="Lato"/>
          <w:spacing w:val="4"/>
          <w:sz w:val="22"/>
          <w:szCs w:val="22"/>
        </w:rPr>
        <w:t xml:space="preserve">, określonych w art. 20 i art. 24 ust. 1 </w:t>
      </w:r>
      <w:r w:rsidRPr="00055042">
        <w:rPr>
          <w:rFonts w:ascii="Lato" w:hAnsi="Lato"/>
          <w:i/>
          <w:iCs/>
          <w:spacing w:val="4"/>
          <w:sz w:val="22"/>
          <w:szCs w:val="22"/>
        </w:rPr>
        <w:t>specustawy gazowej</w:t>
      </w:r>
      <w:r w:rsidRPr="008B73B1">
        <w:rPr>
          <w:rFonts w:ascii="Lato" w:hAnsi="Lato"/>
          <w:spacing w:val="4"/>
          <w:sz w:val="22"/>
          <w:szCs w:val="22"/>
        </w:rPr>
        <w:t>,</w:t>
      </w:r>
    </w:p>
    <w:bookmarkEnd w:id="8"/>
    <w:p w14:paraId="08E60693" w14:textId="48FB19C5" w:rsidR="008B73B1" w:rsidRPr="008B73B1" w:rsidRDefault="008B73B1">
      <w:pPr>
        <w:pStyle w:val="Default"/>
        <w:numPr>
          <w:ilvl w:val="0"/>
          <w:numId w:val="7"/>
        </w:numPr>
        <w:spacing w:after="240" w:line="240" w:lineRule="exact"/>
        <w:ind w:left="357" w:hanging="357"/>
        <w:jc w:val="both"/>
        <w:rPr>
          <w:rFonts w:ascii="Lato" w:hAnsi="Lato"/>
          <w:spacing w:val="4"/>
          <w:sz w:val="22"/>
          <w:szCs w:val="22"/>
        </w:rPr>
      </w:pPr>
      <w:r w:rsidRPr="008B73B1">
        <w:rPr>
          <w:rFonts w:ascii="Lato" w:hAnsi="Lato"/>
          <w:spacing w:val="4"/>
          <w:sz w:val="22"/>
          <w:szCs w:val="22"/>
        </w:rPr>
        <w:lastRenderedPageBreak/>
        <w:t>uniemożliwieni</w:t>
      </w:r>
      <w:r w:rsidR="000A0125">
        <w:rPr>
          <w:rFonts w:ascii="Lato" w:hAnsi="Lato"/>
          <w:spacing w:val="4"/>
          <w:sz w:val="22"/>
          <w:szCs w:val="22"/>
        </w:rPr>
        <w:t>a</w:t>
      </w:r>
      <w:r w:rsidRPr="008B73B1">
        <w:rPr>
          <w:rFonts w:ascii="Lato" w:hAnsi="Lato"/>
          <w:spacing w:val="4"/>
          <w:sz w:val="22"/>
          <w:szCs w:val="22"/>
        </w:rPr>
        <w:t xml:space="preserve"> wykonywania Urzędowi Morskiemu w Szczecinie statutowych obowiązków organu administracji morskiej.</w:t>
      </w:r>
    </w:p>
    <w:p w14:paraId="02AD3EC1" w14:textId="185ECCFD" w:rsidR="009C6C6D" w:rsidRPr="006326F7" w:rsidRDefault="00856895" w:rsidP="005C2B7D">
      <w:pPr>
        <w:spacing w:after="120" w:line="240" w:lineRule="exact"/>
        <w:jc w:val="both"/>
        <w:rPr>
          <w:rFonts w:ascii="Lato" w:hAnsi="Lato" w:cs="Arial"/>
          <w:spacing w:val="4"/>
        </w:rPr>
      </w:pPr>
      <w:r w:rsidRPr="006326F7">
        <w:rPr>
          <w:rFonts w:ascii="Lato" w:hAnsi="Lato" w:cs="Arial"/>
          <w:spacing w:val="4"/>
        </w:rPr>
        <w:t xml:space="preserve">Od </w:t>
      </w:r>
      <w:r w:rsidRPr="006326F7">
        <w:rPr>
          <w:rFonts w:ascii="Lato" w:hAnsi="Lato" w:cs="Arial"/>
          <w:i/>
          <w:iCs/>
          <w:spacing w:val="4"/>
        </w:rPr>
        <w:t>de</w:t>
      </w:r>
      <w:r w:rsidR="006A0C7C" w:rsidRPr="006326F7">
        <w:rPr>
          <w:rFonts w:ascii="Lato" w:hAnsi="Lato" w:cs="Arial"/>
          <w:i/>
          <w:iCs/>
          <w:spacing w:val="4"/>
        </w:rPr>
        <w:t xml:space="preserve">cyzji Wojewody </w:t>
      </w:r>
      <w:r w:rsidR="000D442E" w:rsidRPr="006326F7">
        <w:rPr>
          <w:rFonts w:ascii="Lato" w:hAnsi="Lato" w:cs="Arial"/>
          <w:i/>
          <w:iCs/>
          <w:spacing w:val="4"/>
        </w:rPr>
        <w:t>Zachodniopomorskiego</w:t>
      </w:r>
      <w:r w:rsidR="00DC352C" w:rsidRPr="006326F7">
        <w:rPr>
          <w:rFonts w:ascii="Lato" w:hAnsi="Lato" w:cs="Arial"/>
          <w:spacing w:val="4"/>
        </w:rPr>
        <w:t xml:space="preserve"> </w:t>
      </w:r>
      <w:r w:rsidR="00683886" w:rsidRPr="006326F7">
        <w:rPr>
          <w:rFonts w:ascii="Lato" w:hAnsi="Lato" w:cs="Arial"/>
          <w:spacing w:val="4"/>
        </w:rPr>
        <w:t xml:space="preserve">odwołanie, za pośrednictwem organu </w:t>
      </w:r>
      <w:r w:rsidR="000D442E" w:rsidRPr="006326F7">
        <w:rPr>
          <w:rFonts w:ascii="Lato" w:hAnsi="Lato" w:cs="Arial"/>
          <w:spacing w:val="4"/>
        </w:rPr>
        <w:br/>
      </w:r>
      <w:r w:rsidR="00683886" w:rsidRPr="006326F7">
        <w:rPr>
          <w:rFonts w:ascii="Lato" w:hAnsi="Lato" w:cs="Arial"/>
          <w:spacing w:val="4"/>
        </w:rPr>
        <w:t xml:space="preserve">I instancji, wniósł </w:t>
      </w:r>
      <w:r w:rsidR="00683886" w:rsidRPr="006326F7">
        <w:rPr>
          <w:rFonts w:ascii="Lato" w:hAnsi="Lato" w:cs="Arial"/>
          <w:i/>
          <w:iCs/>
          <w:spacing w:val="4"/>
        </w:rPr>
        <w:t>inwestor</w:t>
      </w:r>
      <w:r w:rsidR="00683886" w:rsidRPr="006326F7">
        <w:rPr>
          <w:rFonts w:ascii="Lato" w:hAnsi="Lato" w:cs="Arial"/>
          <w:spacing w:val="4"/>
        </w:rPr>
        <w:t>.</w:t>
      </w:r>
      <w:r w:rsidR="00DC352C" w:rsidRPr="006326F7">
        <w:rPr>
          <w:rFonts w:ascii="Lato" w:hAnsi="Lato" w:cs="Arial"/>
          <w:spacing w:val="4"/>
        </w:rPr>
        <w:t xml:space="preserve"> </w:t>
      </w:r>
      <w:r w:rsidR="00683886" w:rsidRPr="006326F7">
        <w:rPr>
          <w:rFonts w:ascii="Lato" w:hAnsi="Lato" w:cs="Arial"/>
          <w:spacing w:val="4"/>
        </w:rPr>
        <w:t xml:space="preserve">W odwołaniu z dnia </w:t>
      </w:r>
      <w:r w:rsidR="000D442E" w:rsidRPr="006326F7">
        <w:rPr>
          <w:rFonts w:ascii="Lato" w:hAnsi="Lato" w:cs="Arial"/>
          <w:spacing w:val="4"/>
        </w:rPr>
        <w:t>11 stycznia</w:t>
      </w:r>
      <w:r w:rsidR="00683886" w:rsidRPr="006326F7">
        <w:rPr>
          <w:rFonts w:ascii="Lato" w:hAnsi="Lato" w:cs="Arial"/>
          <w:spacing w:val="4"/>
        </w:rPr>
        <w:t xml:space="preserve"> 202</w:t>
      </w:r>
      <w:r w:rsidR="000D442E" w:rsidRPr="006326F7">
        <w:rPr>
          <w:rFonts w:ascii="Lato" w:hAnsi="Lato" w:cs="Arial"/>
          <w:spacing w:val="4"/>
        </w:rPr>
        <w:t>4</w:t>
      </w:r>
      <w:r w:rsidR="00683886" w:rsidRPr="006326F7">
        <w:rPr>
          <w:rFonts w:ascii="Lato" w:hAnsi="Lato" w:cs="Arial"/>
          <w:spacing w:val="4"/>
        </w:rPr>
        <w:t xml:space="preserve"> r. (wniesionym </w:t>
      </w:r>
      <w:r w:rsidR="00012021" w:rsidRPr="006326F7">
        <w:rPr>
          <w:rFonts w:ascii="Lato" w:hAnsi="Lato" w:cs="Arial"/>
          <w:spacing w:val="4"/>
        </w:rPr>
        <w:br/>
      </w:r>
      <w:r w:rsidR="00683886" w:rsidRPr="006326F7">
        <w:rPr>
          <w:rFonts w:ascii="Lato" w:hAnsi="Lato" w:cs="Arial"/>
          <w:spacing w:val="4"/>
        </w:rPr>
        <w:t xml:space="preserve">w terminie), </w:t>
      </w:r>
      <w:r w:rsidR="00683886" w:rsidRPr="006326F7">
        <w:rPr>
          <w:rFonts w:ascii="Lato" w:hAnsi="Lato" w:cs="Arial"/>
          <w:i/>
          <w:iCs/>
          <w:spacing w:val="4"/>
        </w:rPr>
        <w:t>inwestor</w:t>
      </w:r>
      <w:r w:rsidR="007E4DA1" w:rsidRPr="006326F7">
        <w:rPr>
          <w:rFonts w:ascii="Lato" w:hAnsi="Lato" w:cs="Arial"/>
          <w:spacing w:val="4"/>
        </w:rPr>
        <w:t xml:space="preserve"> </w:t>
      </w:r>
      <w:r w:rsidR="006326F7" w:rsidRPr="006326F7">
        <w:rPr>
          <w:rFonts w:ascii="Lato" w:hAnsi="Lato" w:cs="Arial"/>
          <w:spacing w:val="4"/>
        </w:rPr>
        <w:t xml:space="preserve">zarzucił </w:t>
      </w:r>
      <w:r w:rsidR="006326F7" w:rsidRPr="00AE5C73">
        <w:rPr>
          <w:rFonts w:ascii="Lato" w:hAnsi="Lato" w:cs="Arial"/>
          <w:i/>
          <w:iCs/>
          <w:spacing w:val="4"/>
        </w:rPr>
        <w:t>decyzji Wojewody Zachodniopomorskiego</w:t>
      </w:r>
      <w:r w:rsidR="006326F7" w:rsidRPr="006326F7">
        <w:rPr>
          <w:rFonts w:ascii="Lato" w:hAnsi="Lato" w:cs="Arial"/>
          <w:spacing w:val="4"/>
        </w:rPr>
        <w:t xml:space="preserve"> naruszenie:</w:t>
      </w:r>
    </w:p>
    <w:p w14:paraId="755744B7" w14:textId="34FBD8B8" w:rsidR="006326F7" w:rsidRPr="006326F7" w:rsidRDefault="006326F7">
      <w:pPr>
        <w:pStyle w:val="Akapitzlist"/>
        <w:numPr>
          <w:ilvl w:val="0"/>
          <w:numId w:val="2"/>
        </w:numPr>
        <w:autoSpaceDE w:val="0"/>
        <w:autoSpaceDN w:val="0"/>
        <w:adjustRightInd w:val="0"/>
        <w:spacing w:after="120" w:line="240" w:lineRule="exact"/>
        <w:ind w:left="284" w:hanging="284"/>
        <w:contextualSpacing w:val="0"/>
        <w:jc w:val="both"/>
        <w:rPr>
          <w:rFonts w:ascii="Lato" w:hAnsi="Lato" w:cs="Century Gothic"/>
          <w:color w:val="000000"/>
          <w:spacing w:val="4"/>
          <w:sz w:val="22"/>
          <w:szCs w:val="22"/>
        </w:rPr>
      </w:pPr>
      <w:r w:rsidRPr="006326F7">
        <w:rPr>
          <w:rFonts w:ascii="Lato" w:hAnsi="Lato" w:cs="Century Gothic"/>
          <w:color w:val="000000"/>
          <w:spacing w:val="4"/>
          <w:sz w:val="22"/>
          <w:szCs w:val="22"/>
        </w:rPr>
        <w:t xml:space="preserve">przepisów postępowania administracyjnego, które </w:t>
      </w:r>
      <w:r w:rsidR="00BB7323">
        <w:rPr>
          <w:rFonts w:ascii="Lato" w:hAnsi="Lato" w:cs="Century Gothic"/>
          <w:color w:val="000000"/>
          <w:spacing w:val="4"/>
          <w:sz w:val="22"/>
          <w:szCs w:val="22"/>
        </w:rPr>
        <w:t xml:space="preserve">„w </w:t>
      </w:r>
      <w:r w:rsidRPr="006326F7">
        <w:rPr>
          <w:rFonts w:ascii="Lato" w:hAnsi="Lato" w:cs="Century Gothic"/>
          <w:color w:val="000000"/>
          <w:spacing w:val="4"/>
          <w:sz w:val="22"/>
          <w:szCs w:val="22"/>
        </w:rPr>
        <w:t>niewątpliwy sposób</w:t>
      </w:r>
      <w:r w:rsidR="00BB7323">
        <w:rPr>
          <w:rFonts w:ascii="Lato" w:hAnsi="Lato" w:cs="Century Gothic"/>
          <w:color w:val="000000"/>
          <w:spacing w:val="4"/>
          <w:sz w:val="22"/>
          <w:szCs w:val="22"/>
        </w:rPr>
        <w:t>”</w:t>
      </w:r>
      <w:r w:rsidRPr="006326F7">
        <w:rPr>
          <w:rFonts w:ascii="Lato" w:hAnsi="Lato" w:cs="Century Gothic"/>
          <w:color w:val="000000"/>
          <w:spacing w:val="4"/>
          <w:sz w:val="22"/>
          <w:szCs w:val="22"/>
        </w:rPr>
        <w:t xml:space="preserve"> wpłynęło na wynik sprawy, tj.:</w:t>
      </w:r>
    </w:p>
    <w:p w14:paraId="6364626A" w14:textId="1901974B" w:rsidR="006326F7" w:rsidRPr="006326F7" w:rsidRDefault="006326F7">
      <w:pPr>
        <w:pStyle w:val="Default"/>
        <w:numPr>
          <w:ilvl w:val="0"/>
          <w:numId w:val="3"/>
        </w:numPr>
        <w:spacing w:after="120" w:line="240" w:lineRule="exact"/>
        <w:ind w:left="567" w:hanging="283"/>
        <w:jc w:val="both"/>
        <w:rPr>
          <w:rFonts w:ascii="Lato" w:hAnsi="Lato" w:cs="Century Gothic"/>
          <w:spacing w:val="4"/>
          <w:sz w:val="22"/>
          <w:szCs w:val="22"/>
        </w:rPr>
      </w:pPr>
      <w:r w:rsidRPr="006326F7">
        <w:rPr>
          <w:rFonts w:ascii="Lato" w:hAnsi="Lato" w:cs="Century Gothic"/>
          <w:spacing w:val="4"/>
          <w:sz w:val="22"/>
          <w:szCs w:val="22"/>
        </w:rPr>
        <w:t xml:space="preserve">art. 6, art. 7, art. 77 § 1 oraz art. 80 </w:t>
      </w:r>
      <w:r w:rsidRPr="006326F7">
        <w:rPr>
          <w:rFonts w:ascii="Lato" w:hAnsi="Lato" w:cs="Century Gothic"/>
          <w:i/>
          <w:iCs/>
          <w:spacing w:val="4"/>
          <w:sz w:val="22"/>
          <w:szCs w:val="22"/>
        </w:rPr>
        <w:t>kpa</w:t>
      </w:r>
      <w:r w:rsidRPr="006326F7">
        <w:rPr>
          <w:rFonts w:ascii="Lato" w:hAnsi="Lato" w:cs="Century Gothic"/>
          <w:spacing w:val="4"/>
          <w:sz w:val="22"/>
          <w:szCs w:val="22"/>
        </w:rPr>
        <w:t xml:space="preserve">, polegające na naruszeniu podstawowych zasad postępowania administracyjnego, tj. zasady </w:t>
      </w:r>
      <w:r w:rsidR="00AE5C73">
        <w:rPr>
          <w:rFonts w:ascii="Lato" w:hAnsi="Lato" w:cs="Century Gothic"/>
          <w:spacing w:val="4"/>
          <w:sz w:val="22"/>
          <w:szCs w:val="22"/>
        </w:rPr>
        <w:t xml:space="preserve">praworządności i prawdy obiektywnej, przejawiające się wydaniem </w:t>
      </w:r>
      <w:r w:rsidRPr="006326F7">
        <w:rPr>
          <w:rFonts w:ascii="Lato" w:hAnsi="Lato" w:cs="Century Gothic"/>
          <w:spacing w:val="4"/>
          <w:sz w:val="22"/>
          <w:szCs w:val="22"/>
        </w:rPr>
        <w:t>zaskarżonej decyzji, która nie odpowiada prawu, bowiem podjęta została</w:t>
      </w:r>
      <w:r w:rsidR="00E60C36">
        <w:rPr>
          <w:rFonts w:ascii="Lato" w:hAnsi="Lato" w:cs="Century Gothic"/>
          <w:spacing w:val="4"/>
          <w:sz w:val="22"/>
          <w:szCs w:val="22"/>
        </w:rPr>
        <w:t>:</w:t>
      </w:r>
    </w:p>
    <w:p w14:paraId="1F01492F" w14:textId="12FFD130" w:rsidR="00612CB0" w:rsidRPr="005125B3" w:rsidRDefault="006326F7">
      <w:pPr>
        <w:pStyle w:val="Akapitzlist"/>
        <w:numPr>
          <w:ilvl w:val="0"/>
          <w:numId w:val="4"/>
        </w:numPr>
        <w:autoSpaceDE w:val="0"/>
        <w:autoSpaceDN w:val="0"/>
        <w:adjustRightInd w:val="0"/>
        <w:spacing w:after="120" w:line="240" w:lineRule="exact"/>
        <w:ind w:left="851" w:hanging="284"/>
        <w:contextualSpacing w:val="0"/>
        <w:jc w:val="both"/>
        <w:rPr>
          <w:rFonts w:ascii="Lato" w:hAnsi="Lato" w:cs="Century Gothic"/>
          <w:color w:val="000000"/>
          <w:spacing w:val="4"/>
          <w:sz w:val="22"/>
          <w:szCs w:val="22"/>
        </w:rPr>
      </w:pPr>
      <w:r w:rsidRPr="006326F7">
        <w:rPr>
          <w:rFonts w:ascii="Lato" w:hAnsi="Lato" w:cs="Century Gothic"/>
          <w:color w:val="000000"/>
          <w:spacing w:val="4"/>
          <w:sz w:val="22"/>
          <w:szCs w:val="22"/>
        </w:rPr>
        <w:t xml:space="preserve">bez uprzedniego zrealizowania obowiązku wszechstronnego rozpatrzenia materiału dowodowego </w:t>
      </w:r>
      <w:r w:rsidR="00E60C36">
        <w:rPr>
          <w:rFonts w:ascii="Lato" w:hAnsi="Lato" w:cs="Century Gothic"/>
          <w:color w:val="000000"/>
          <w:spacing w:val="4"/>
          <w:sz w:val="22"/>
          <w:szCs w:val="22"/>
        </w:rPr>
        <w:t>–</w:t>
      </w:r>
      <w:r w:rsidRPr="006326F7">
        <w:rPr>
          <w:rFonts w:ascii="Lato" w:hAnsi="Lato" w:cs="Century Gothic"/>
          <w:color w:val="000000"/>
          <w:spacing w:val="4"/>
          <w:sz w:val="22"/>
          <w:szCs w:val="22"/>
        </w:rPr>
        <w:t xml:space="preserve"> w oparciu wyłącznie o tezy zawarte w subiektywnym (w szczególności nie podzielonym przez opinię Ministra Infrastruktury – pismo </w:t>
      </w:r>
      <w:r w:rsidR="00AE5C73">
        <w:rPr>
          <w:rFonts w:ascii="Lato" w:hAnsi="Lato" w:cs="Century Gothic"/>
          <w:color w:val="000000"/>
          <w:spacing w:val="4"/>
          <w:sz w:val="22"/>
          <w:szCs w:val="22"/>
        </w:rPr>
        <w:br/>
      </w:r>
      <w:r w:rsidRPr="006326F7">
        <w:rPr>
          <w:rFonts w:ascii="Lato" w:hAnsi="Lato" w:cs="Century Gothic"/>
          <w:color w:val="000000"/>
          <w:spacing w:val="4"/>
          <w:sz w:val="22"/>
          <w:szCs w:val="22"/>
        </w:rPr>
        <w:t xml:space="preserve">z dnia 27 października 2023 r., </w:t>
      </w:r>
      <w:r w:rsidR="005125B3">
        <w:rPr>
          <w:rFonts w:ascii="Lato" w:hAnsi="Lato" w:cs="Century Gothic"/>
          <w:color w:val="000000"/>
          <w:spacing w:val="4"/>
          <w:sz w:val="22"/>
          <w:szCs w:val="22"/>
        </w:rPr>
        <w:t xml:space="preserve">znak: </w:t>
      </w:r>
      <w:r w:rsidRPr="006326F7">
        <w:rPr>
          <w:rFonts w:ascii="Lato" w:hAnsi="Lato" w:cs="Century Gothic"/>
          <w:color w:val="000000"/>
          <w:spacing w:val="4"/>
          <w:sz w:val="22"/>
          <w:szCs w:val="22"/>
        </w:rPr>
        <w:t>DGM-3.532.40.2023</w:t>
      </w:r>
      <w:r w:rsidR="005125B3">
        <w:rPr>
          <w:rFonts w:ascii="Lato" w:hAnsi="Lato" w:cs="Century Gothic"/>
          <w:color w:val="000000"/>
          <w:spacing w:val="4"/>
          <w:sz w:val="22"/>
          <w:szCs w:val="22"/>
        </w:rPr>
        <w:t>,</w:t>
      </w:r>
      <w:r w:rsidRPr="006326F7">
        <w:rPr>
          <w:rFonts w:ascii="Lato" w:hAnsi="Lato" w:cs="Century Gothic"/>
          <w:color w:val="000000"/>
          <w:spacing w:val="4"/>
          <w:sz w:val="22"/>
          <w:szCs w:val="22"/>
        </w:rPr>
        <w:t xml:space="preserve"> oraz Ministra Aktywów </w:t>
      </w:r>
      <w:r w:rsidRPr="005125B3">
        <w:rPr>
          <w:rFonts w:ascii="Lato" w:hAnsi="Lato" w:cs="Century Gothic"/>
          <w:color w:val="000000"/>
          <w:spacing w:val="4"/>
          <w:sz w:val="22"/>
          <w:szCs w:val="22"/>
        </w:rPr>
        <w:t xml:space="preserve">Państwowych – brak zastrzeżeń do wniosku o wydanie decyzji </w:t>
      </w:r>
      <w:r w:rsidR="005125B3" w:rsidRPr="005125B3">
        <w:rPr>
          <w:rFonts w:ascii="Lato" w:hAnsi="Lato" w:cs="Century Gothic"/>
          <w:color w:val="000000"/>
          <w:spacing w:val="4"/>
          <w:sz w:val="22"/>
          <w:szCs w:val="22"/>
        </w:rPr>
        <w:br/>
      </w:r>
      <w:r w:rsidRPr="005125B3">
        <w:rPr>
          <w:rFonts w:ascii="Lato" w:hAnsi="Lato" w:cs="Century Gothic"/>
          <w:color w:val="000000"/>
          <w:spacing w:val="4"/>
          <w:sz w:val="22"/>
          <w:szCs w:val="22"/>
        </w:rPr>
        <w:t>o ustaleniu lokalizacji</w:t>
      </w:r>
      <w:r w:rsidR="00A82DFF">
        <w:rPr>
          <w:rFonts w:ascii="Lato" w:hAnsi="Lato" w:cs="Century Gothic"/>
          <w:color w:val="000000"/>
          <w:spacing w:val="4"/>
          <w:sz w:val="22"/>
          <w:szCs w:val="22"/>
        </w:rPr>
        <w:t xml:space="preserve">) </w:t>
      </w:r>
      <w:r w:rsidRPr="005125B3">
        <w:rPr>
          <w:rFonts w:ascii="Lato" w:hAnsi="Lato" w:cs="Century Gothic"/>
          <w:color w:val="000000"/>
          <w:spacing w:val="4"/>
          <w:sz w:val="22"/>
          <w:szCs w:val="22"/>
        </w:rPr>
        <w:t>stanowisku Dyrektora Urzędu Morskiego w Szczecinie wyrażonym w pisemnej opinii z dnia 26 października 2023 r., znak</w:t>
      </w:r>
      <w:r w:rsidR="005125B3" w:rsidRPr="005125B3">
        <w:rPr>
          <w:rFonts w:ascii="Lato" w:hAnsi="Lato" w:cs="Century Gothic"/>
          <w:color w:val="000000"/>
          <w:spacing w:val="4"/>
          <w:sz w:val="22"/>
          <w:szCs w:val="22"/>
        </w:rPr>
        <w:t>:</w:t>
      </w:r>
      <w:r w:rsidRPr="005125B3">
        <w:rPr>
          <w:rFonts w:ascii="Lato" w:hAnsi="Lato" w:cs="Century Gothic"/>
          <w:color w:val="000000"/>
          <w:spacing w:val="4"/>
          <w:sz w:val="22"/>
          <w:szCs w:val="22"/>
        </w:rPr>
        <w:t xml:space="preserve"> </w:t>
      </w:r>
      <w:r w:rsidR="005125B3" w:rsidRPr="005125B3">
        <w:rPr>
          <w:rFonts w:ascii="Lato" w:hAnsi="Lato" w:cs="Century Gothic"/>
          <w:color w:val="000000"/>
          <w:spacing w:val="4"/>
          <w:sz w:val="22"/>
          <w:szCs w:val="22"/>
        </w:rPr>
        <w:br/>
      </w:r>
      <w:r w:rsidRPr="005125B3">
        <w:rPr>
          <w:rFonts w:ascii="Lato" w:hAnsi="Lato" w:cs="Century Gothic"/>
          <w:color w:val="000000"/>
          <w:spacing w:val="4"/>
          <w:sz w:val="22"/>
          <w:szCs w:val="22"/>
        </w:rPr>
        <w:t>GPG-I.61220.3.23.JS(12)</w:t>
      </w:r>
      <w:r w:rsidR="005125B3" w:rsidRPr="005125B3">
        <w:rPr>
          <w:rFonts w:ascii="Lato" w:hAnsi="Lato" w:cs="Century Gothic"/>
          <w:color w:val="000000"/>
          <w:spacing w:val="4"/>
          <w:sz w:val="22"/>
          <w:szCs w:val="22"/>
        </w:rPr>
        <w:t>,</w:t>
      </w:r>
      <w:r w:rsidRPr="005125B3">
        <w:rPr>
          <w:rFonts w:ascii="Lato" w:hAnsi="Lato" w:cs="Century Gothic"/>
          <w:color w:val="000000"/>
          <w:spacing w:val="4"/>
          <w:sz w:val="22"/>
          <w:szCs w:val="22"/>
        </w:rPr>
        <w:t xml:space="preserve"> oraz w piśmie uzupełniającym </w:t>
      </w:r>
      <w:r w:rsidR="005125B3">
        <w:rPr>
          <w:rFonts w:ascii="Lato" w:hAnsi="Lato" w:cs="Century Gothic"/>
          <w:color w:val="000000"/>
          <w:spacing w:val="4"/>
          <w:sz w:val="22"/>
          <w:szCs w:val="22"/>
        </w:rPr>
        <w:t xml:space="preserve">ww. opinię </w:t>
      </w:r>
      <w:r w:rsidRPr="005125B3">
        <w:rPr>
          <w:rFonts w:ascii="Lato" w:hAnsi="Lato" w:cs="Century Gothic"/>
          <w:color w:val="000000"/>
          <w:spacing w:val="4"/>
          <w:sz w:val="22"/>
          <w:szCs w:val="22"/>
        </w:rPr>
        <w:t xml:space="preserve">z dnia </w:t>
      </w:r>
      <w:r w:rsidR="00E11D53">
        <w:rPr>
          <w:rFonts w:ascii="Lato" w:hAnsi="Lato" w:cs="Century Gothic"/>
          <w:color w:val="000000"/>
          <w:spacing w:val="4"/>
          <w:sz w:val="22"/>
          <w:szCs w:val="22"/>
        </w:rPr>
        <w:br/>
      </w:r>
      <w:r w:rsidRPr="005125B3">
        <w:rPr>
          <w:rFonts w:ascii="Lato" w:hAnsi="Lato" w:cs="Century Gothic"/>
          <w:color w:val="000000"/>
          <w:spacing w:val="4"/>
          <w:sz w:val="22"/>
          <w:szCs w:val="22"/>
        </w:rPr>
        <w:t xml:space="preserve">23 listopada 2023 r., znak: GPG-I.61220.3.23.BC(17), </w:t>
      </w:r>
    </w:p>
    <w:p w14:paraId="10C5F961" w14:textId="77777777" w:rsidR="00090C31" w:rsidRPr="00090C31" w:rsidRDefault="00612CB0">
      <w:pPr>
        <w:pStyle w:val="Akapitzlist"/>
        <w:numPr>
          <w:ilvl w:val="0"/>
          <w:numId w:val="4"/>
        </w:numPr>
        <w:autoSpaceDE w:val="0"/>
        <w:autoSpaceDN w:val="0"/>
        <w:adjustRightInd w:val="0"/>
        <w:spacing w:after="120" w:line="240" w:lineRule="exact"/>
        <w:ind w:left="851" w:hanging="284"/>
        <w:contextualSpacing w:val="0"/>
        <w:jc w:val="both"/>
        <w:rPr>
          <w:rFonts w:ascii="Lato" w:hAnsi="Lato" w:cs="Century Gothic"/>
          <w:color w:val="000000"/>
          <w:spacing w:val="4"/>
          <w:sz w:val="22"/>
          <w:szCs w:val="22"/>
        </w:rPr>
      </w:pPr>
      <w:r w:rsidRPr="00612CB0">
        <w:rPr>
          <w:rFonts w:ascii="Lato" w:hAnsi="Lato" w:cs="Century Gothic"/>
          <w:color w:val="000000"/>
          <w:spacing w:val="4"/>
          <w:sz w:val="22"/>
          <w:szCs w:val="22"/>
        </w:rPr>
        <w:t>w sytuacji, w której zaskarż</w:t>
      </w:r>
      <w:r>
        <w:rPr>
          <w:rFonts w:ascii="Lato" w:hAnsi="Lato" w:cs="Century Gothic"/>
          <w:color w:val="000000"/>
          <w:spacing w:val="4"/>
          <w:sz w:val="22"/>
          <w:szCs w:val="22"/>
        </w:rPr>
        <w:t>o</w:t>
      </w:r>
      <w:r w:rsidRPr="00612CB0">
        <w:rPr>
          <w:rFonts w:ascii="Lato" w:hAnsi="Lato" w:cs="Century Gothic"/>
          <w:color w:val="000000"/>
          <w:spacing w:val="4"/>
          <w:sz w:val="22"/>
          <w:szCs w:val="22"/>
        </w:rPr>
        <w:t xml:space="preserve">na decyzja jest sprzeczna ze stanowiskiem wyrażanym przez Dyrektora Urzędu Morskiego w Szczecinie w postępowaniu </w:t>
      </w:r>
      <w:r w:rsidRPr="00090C31">
        <w:rPr>
          <w:rFonts w:ascii="Lato" w:hAnsi="Lato" w:cs="Century Gothic"/>
          <w:color w:val="000000"/>
          <w:spacing w:val="4"/>
          <w:sz w:val="22"/>
          <w:szCs w:val="22"/>
        </w:rPr>
        <w:t xml:space="preserve">konsultacyjnym dotyczącym wyboru optymalnego wariantu lokalizacji przedmiotowej inwestycji, poprzedzającym złożenie wniosku o wydanie decyzji lokalizacyjnej, </w:t>
      </w:r>
    </w:p>
    <w:p w14:paraId="044FC406" w14:textId="5570CE10" w:rsidR="00C20149" w:rsidRPr="00090C31" w:rsidRDefault="00612CB0">
      <w:pPr>
        <w:pStyle w:val="Akapitzlist"/>
        <w:numPr>
          <w:ilvl w:val="0"/>
          <w:numId w:val="4"/>
        </w:numPr>
        <w:autoSpaceDE w:val="0"/>
        <w:autoSpaceDN w:val="0"/>
        <w:adjustRightInd w:val="0"/>
        <w:spacing w:after="120" w:line="240" w:lineRule="exact"/>
        <w:ind w:left="851" w:hanging="284"/>
        <w:contextualSpacing w:val="0"/>
        <w:jc w:val="both"/>
        <w:rPr>
          <w:rFonts w:ascii="Lato" w:hAnsi="Lato" w:cs="Century Gothic"/>
          <w:color w:val="000000"/>
          <w:spacing w:val="4"/>
          <w:sz w:val="22"/>
          <w:szCs w:val="22"/>
        </w:rPr>
      </w:pPr>
      <w:r w:rsidRPr="00090C31">
        <w:rPr>
          <w:rFonts w:ascii="Lato" w:hAnsi="Lato" w:cs="Century Gothic"/>
          <w:color w:val="000000"/>
          <w:spacing w:val="4"/>
          <w:sz w:val="22"/>
          <w:szCs w:val="22"/>
        </w:rPr>
        <w:t xml:space="preserve">w sytuacji, w której zaskarżona decyzja zawiera rozstrzygnięcie niezgodne </w:t>
      </w:r>
      <w:r w:rsidRPr="00090C31">
        <w:rPr>
          <w:rFonts w:ascii="Lato" w:hAnsi="Lato" w:cs="Century Gothic"/>
          <w:color w:val="000000"/>
          <w:spacing w:val="4"/>
          <w:sz w:val="22"/>
          <w:szCs w:val="22"/>
        </w:rPr>
        <w:br/>
        <w:t xml:space="preserve">z dyspozycją art. 10 ustawy z dnia 7 lipca 2023 r. o zmianie ustawy o ochronie żeglugi i portów morskich oraz niektórych innych ustaw (Dz.U. z 2023 r. </w:t>
      </w:r>
      <w:r w:rsidR="00090C31">
        <w:rPr>
          <w:rFonts w:ascii="Lato" w:hAnsi="Lato" w:cs="Century Gothic"/>
          <w:color w:val="000000"/>
          <w:spacing w:val="4"/>
          <w:sz w:val="22"/>
          <w:szCs w:val="22"/>
        </w:rPr>
        <w:br/>
      </w:r>
      <w:r w:rsidRPr="00090C31">
        <w:rPr>
          <w:rFonts w:ascii="Lato" w:hAnsi="Lato" w:cs="Century Gothic"/>
          <w:color w:val="000000"/>
          <w:spacing w:val="4"/>
          <w:sz w:val="22"/>
          <w:szCs w:val="22"/>
        </w:rPr>
        <w:t>poz. 1489)</w:t>
      </w:r>
      <w:r w:rsidR="00090C31" w:rsidRPr="00090C31">
        <w:rPr>
          <w:rFonts w:ascii="Lato" w:hAnsi="Lato" w:cs="Century Gothic"/>
          <w:color w:val="000000"/>
          <w:spacing w:val="4"/>
          <w:sz w:val="22"/>
          <w:szCs w:val="22"/>
        </w:rPr>
        <w:t>,</w:t>
      </w:r>
      <w:r w:rsidRPr="00090C31">
        <w:rPr>
          <w:rFonts w:ascii="Lato" w:hAnsi="Lato" w:cs="Century Gothic"/>
          <w:color w:val="000000"/>
          <w:spacing w:val="4"/>
          <w:sz w:val="22"/>
          <w:szCs w:val="22"/>
        </w:rPr>
        <w:t xml:space="preserve"> zwanej dalej „</w:t>
      </w:r>
      <w:bookmarkStart w:id="9" w:name="_Hlk161997642"/>
      <w:r w:rsidRPr="00C7706C">
        <w:rPr>
          <w:rFonts w:ascii="Lato" w:hAnsi="Lato" w:cs="Century Gothic"/>
          <w:i/>
          <w:iCs/>
          <w:color w:val="000000"/>
          <w:spacing w:val="4"/>
          <w:sz w:val="22"/>
          <w:szCs w:val="22"/>
        </w:rPr>
        <w:t>ustaw</w:t>
      </w:r>
      <w:r w:rsidR="00090C31" w:rsidRPr="00C7706C">
        <w:rPr>
          <w:rFonts w:ascii="Lato" w:hAnsi="Lato" w:cs="Century Gothic"/>
          <w:i/>
          <w:iCs/>
          <w:color w:val="000000"/>
          <w:spacing w:val="4"/>
          <w:sz w:val="22"/>
          <w:szCs w:val="22"/>
        </w:rPr>
        <w:t>ą</w:t>
      </w:r>
      <w:r w:rsidRPr="00C7706C">
        <w:rPr>
          <w:rFonts w:ascii="Lato" w:hAnsi="Lato" w:cs="Century Gothic"/>
          <w:i/>
          <w:iCs/>
          <w:color w:val="000000"/>
          <w:spacing w:val="4"/>
          <w:sz w:val="22"/>
          <w:szCs w:val="22"/>
        </w:rPr>
        <w:t xml:space="preserve"> </w:t>
      </w:r>
      <w:r w:rsidR="00090C31" w:rsidRPr="00C7706C">
        <w:rPr>
          <w:rFonts w:ascii="Lato" w:hAnsi="Lato" w:cs="Century Gothic"/>
          <w:i/>
          <w:iCs/>
          <w:color w:val="000000"/>
          <w:spacing w:val="4"/>
          <w:sz w:val="22"/>
          <w:szCs w:val="22"/>
        </w:rPr>
        <w:t>o zmianie ustawy o ochronie żeglugi i portów morskich oraz niektórych innych ustaw</w:t>
      </w:r>
      <w:bookmarkEnd w:id="9"/>
      <w:r w:rsidRPr="00090C31">
        <w:rPr>
          <w:rFonts w:ascii="Lato" w:hAnsi="Lato" w:cs="Century Gothic"/>
          <w:color w:val="000000"/>
          <w:spacing w:val="4"/>
          <w:sz w:val="22"/>
          <w:szCs w:val="22"/>
        </w:rPr>
        <w:t>”</w:t>
      </w:r>
      <w:r w:rsidR="00E11D53">
        <w:rPr>
          <w:rFonts w:ascii="Lato" w:hAnsi="Lato" w:cs="Century Gothic"/>
          <w:color w:val="000000"/>
          <w:spacing w:val="4"/>
          <w:sz w:val="22"/>
          <w:szCs w:val="22"/>
        </w:rPr>
        <w:t>,</w:t>
      </w:r>
    </w:p>
    <w:p w14:paraId="42F419A3" w14:textId="498FC872" w:rsidR="00D50298" w:rsidRPr="00D50298" w:rsidRDefault="00C20149">
      <w:pPr>
        <w:pStyle w:val="Akapitzlist"/>
        <w:numPr>
          <w:ilvl w:val="0"/>
          <w:numId w:val="3"/>
        </w:numPr>
        <w:autoSpaceDE w:val="0"/>
        <w:autoSpaceDN w:val="0"/>
        <w:adjustRightInd w:val="0"/>
        <w:spacing w:after="120" w:line="240" w:lineRule="exact"/>
        <w:ind w:left="568" w:hanging="284"/>
        <w:contextualSpacing w:val="0"/>
        <w:jc w:val="both"/>
        <w:rPr>
          <w:rFonts w:ascii="Lato" w:hAnsi="Lato" w:cs="Century Gothic"/>
          <w:color w:val="000000"/>
          <w:spacing w:val="4"/>
          <w:sz w:val="22"/>
          <w:szCs w:val="22"/>
        </w:rPr>
      </w:pPr>
      <w:r w:rsidRPr="00090C31">
        <w:rPr>
          <w:rFonts w:ascii="Lato" w:hAnsi="Lato" w:cs="Century Gothic"/>
          <w:color w:val="000000"/>
          <w:spacing w:val="4"/>
          <w:sz w:val="22"/>
          <w:szCs w:val="22"/>
        </w:rPr>
        <w:t>art. 11</w:t>
      </w:r>
      <w:r w:rsidR="00090C31" w:rsidRPr="00090C31">
        <w:rPr>
          <w:rFonts w:ascii="Lato" w:hAnsi="Lato" w:cs="Century Gothic"/>
          <w:color w:val="000000"/>
          <w:spacing w:val="4"/>
          <w:sz w:val="22"/>
          <w:szCs w:val="22"/>
        </w:rPr>
        <w:t xml:space="preserve"> </w:t>
      </w:r>
      <w:r w:rsidR="00090C31" w:rsidRPr="00090C31">
        <w:rPr>
          <w:rFonts w:ascii="Lato" w:hAnsi="Lato" w:cs="Century Gothic"/>
          <w:i/>
          <w:iCs/>
          <w:color w:val="000000"/>
          <w:spacing w:val="4"/>
          <w:sz w:val="22"/>
          <w:szCs w:val="22"/>
        </w:rPr>
        <w:t>kpa</w:t>
      </w:r>
      <w:r w:rsidRPr="00090C31">
        <w:rPr>
          <w:rFonts w:ascii="Lato" w:hAnsi="Lato" w:cs="Century Gothic"/>
          <w:color w:val="000000"/>
          <w:spacing w:val="4"/>
          <w:sz w:val="22"/>
          <w:szCs w:val="22"/>
        </w:rPr>
        <w:t xml:space="preserve">, przez istotne naruszenie podstawowej zasady postępowania administracyjnego, tj. zasady wyjaśniania zasadności przesłanek odmowy uwzględnienia wniosku o ustalenie lokalizacji </w:t>
      </w:r>
      <w:r w:rsidR="00090C31">
        <w:rPr>
          <w:rFonts w:ascii="Lato" w:hAnsi="Lato" w:cs="Century Gothic"/>
          <w:color w:val="000000"/>
          <w:spacing w:val="4"/>
          <w:sz w:val="22"/>
          <w:szCs w:val="22"/>
        </w:rPr>
        <w:t>przedmiotowej inwestycji</w:t>
      </w:r>
      <w:r w:rsidRPr="00090C31">
        <w:rPr>
          <w:rFonts w:ascii="Lato" w:hAnsi="Lato" w:cs="Century Gothic"/>
          <w:color w:val="000000"/>
          <w:spacing w:val="4"/>
          <w:sz w:val="22"/>
          <w:szCs w:val="22"/>
        </w:rPr>
        <w:t xml:space="preserve"> spełniającego wszelkie wymagania formalne określone w art. 6 </w:t>
      </w:r>
      <w:r w:rsidRPr="00090C31">
        <w:rPr>
          <w:rFonts w:ascii="Lato" w:hAnsi="Lato" w:cs="Century Gothic"/>
          <w:i/>
          <w:iCs/>
          <w:color w:val="000000"/>
          <w:spacing w:val="4"/>
          <w:sz w:val="22"/>
          <w:szCs w:val="22"/>
        </w:rPr>
        <w:t xml:space="preserve">specustawy </w:t>
      </w:r>
      <w:r w:rsidR="00090C31">
        <w:rPr>
          <w:rFonts w:ascii="Lato" w:hAnsi="Lato" w:cs="Century Gothic"/>
          <w:i/>
          <w:iCs/>
          <w:color w:val="000000"/>
          <w:spacing w:val="4"/>
          <w:sz w:val="22"/>
          <w:szCs w:val="22"/>
        </w:rPr>
        <w:t>gaz</w:t>
      </w:r>
      <w:r w:rsidRPr="00090C31">
        <w:rPr>
          <w:rFonts w:ascii="Lato" w:hAnsi="Lato" w:cs="Century Gothic"/>
          <w:i/>
          <w:iCs/>
          <w:color w:val="000000"/>
          <w:spacing w:val="4"/>
          <w:sz w:val="22"/>
          <w:szCs w:val="22"/>
        </w:rPr>
        <w:t>owej</w:t>
      </w:r>
      <w:r w:rsidR="00090C31">
        <w:rPr>
          <w:rFonts w:ascii="Lato" w:hAnsi="Lato" w:cs="Century Gothic"/>
          <w:color w:val="000000"/>
          <w:spacing w:val="4"/>
          <w:sz w:val="22"/>
          <w:szCs w:val="22"/>
        </w:rPr>
        <w:t>,</w:t>
      </w:r>
      <w:r w:rsidRPr="00090C31">
        <w:rPr>
          <w:rFonts w:ascii="Lato" w:hAnsi="Lato" w:cs="Century Gothic"/>
          <w:color w:val="000000"/>
          <w:spacing w:val="4"/>
          <w:sz w:val="22"/>
          <w:szCs w:val="22"/>
        </w:rPr>
        <w:t xml:space="preserve"> w warunkach, w których krytyczna opinia Dyrektora Urzędu Morskiego </w:t>
      </w:r>
      <w:r w:rsidR="00090C31">
        <w:rPr>
          <w:rFonts w:ascii="Lato" w:hAnsi="Lato" w:cs="Century Gothic"/>
          <w:color w:val="000000"/>
          <w:spacing w:val="4"/>
          <w:sz w:val="22"/>
          <w:szCs w:val="22"/>
        </w:rPr>
        <w:br/>
      </w:r>
      <w:r w:rsidRPr="00090C31">
        <w:rPr>
          <w:rFonts w:ascii="Lato" w:hAnsi="Lato" w:cs="Century Gothic"/>
          <w:color w:val="000000"/>
          <w:spacing w:val="4"/>
          <w:sz w:val="22"/>
          <w:szCs w:val="22"/>
        </w:rPr>
        <w:t xml:space="preserve">w Szczecinie, o której mowa w art. 6 ust. 3 pkt 3 </w:t>
      </w:r>
      <w:r w:rsidRPr="00090C31">
        <w:rPr>
          <w:rFonts w:ascii="Lato" w:hAnsi="Lato" w:cs="Century Gothic"/>
          <w:i/>
          <w:iCs/>
          <w:color w:val="000000"/>
          <w:spacing w:val="4"/>
          <w:sz w:val="22"/>
          <w:szCs w:val="22"/>
        </w:rPr>
        <w:t xml:space="preserve">specustawy </w:t>
      </w:r>
      <w:r w:rsidR="00090C31" w:rsidRPr="00090C31">
        <w:rPr>
          <w:rFonts w:ascii="Lato" w:hAnsi="Lato" w:cs="Century Gothic"/>
          <w:i/>
          <w:iCs/>
          <w:color w:val="000000"/>
          <w:spacing w:val="4"/>
          <w:sz w:val="22"/>
          <w:szCs w:val="22"/>
        </w:rPr>
        <w:t>gazo</w:t>
      </w:r>
      <w:r w:rsidRPr="00090C31">
        <w:rPr>
          <w:rFonts w:ascii="Lato" w:hAnsi="Lato" w:cs="Century Gothic"/>
          <w:i/>
          <w:iCs/>
          <w:color w:val="000000"/>
          <w:spacing w:val="4"/>
          <w:sz w:val="22"/>
          <w:szCs w:val="22"/>
        </w:rPr>
        <w:t>wej</w:t>
      </w:r>
      <w:r w:rsidRPr="00090C31">
        <w:rPr>
          <w:rFonts w:ascii="Lato" w:hAnsi="Lato" w:cs="Century Gothic"/>
          <w:color w:val="000000"/>
          <w:spacing w:val="4"/>
          <w:sz w:val="22"/>
          <w:szCs w:val="22"/>
        </w:rPr>
        <w:t xml:space="preserve">, sama w sobie nie stanowi prawnie wiążącej Wojewodę Zachodniopomorskiego przesłanki odmowy wydania decyzji o ustaleniu lokalizacji </w:t>
      </w:r>
      <w:r w:rsidR="00090C31">
        <w:rPr>
          <w:rFonts w:ascii="Lato" w:hAnsi="Lato" w:cs="Century Gothic"/>
          <w:color w:val="000000"/>
          <w:spacing w:val="4"/>
          <w:sz w:val="22"/>
          <w:szCs w:val="22"/>
        </w:rPr>
        <w:t>przedmiotowej inwestycji</w:t>
      </w:r>
      <w:r w:rsidRPr="00090C31">
        <w:rPr>
          <w:rFonts w:ascii="Lato" w:hAnsi="Lato" w:cs="Century Gothic"/>
          <w:color w:val="000000"/>
          <w:spacing w:val="4"/>
          <w:sz w:val="22"/>
          <w:szCs w:val="22"/>
        </w:rPr>
        <w:t xml:space="preserve">, jako wymaganej normatywnie inwestycji towarzyszącej inwestycjom w zakresie </w:t>
      </w:r>
      <w:r w:rsidRPr="00D50298">
        <w:rPr>
          <w:rFonts w:ascii="Lato" w:hAnsi="Lato" w:cs="Century Gothic"/>
          <w:color w:val="000000"/>
          <w:spacing w:val="4"/>
          <w:sz w:val="22"/>
          <w:szCs w:val="22"/>
        </w:rPr>
        <w:t xml:space="preserve">terminalu, o której mowa w art. 38 pkt 2 lit. </w:t>
      </w:r>
      <w:proofErr w:type="spellStart"/>
      <w:r w:rsidRPr="00D50298">
        <w:rPr>
          <w:rFonts w:ascii="Lato" w:hAnsi="Lato" w:cs="Century Gothic"/>
          <w:color w:val="000000"/>
          <w:spacing w:val="4"/>
          <w:sz w:val="22"/>
          <w:szCs w:val="22"/>
        </w:rPr>
        <w:t>zp</w:t>
      </w:r>
      <w:proofErr w:type="spellEnd"/>
      <w:r w:rsidRPr="00D50298">
        <w:rPr>
          <w:rFonts w:ascii="Lato" w:hAnsi="Lato" w:cs="Century Gothic"/>
          <w:color w:val="000000"/>
          <w:spacing w:val="4"/>
          <w:sz w:val="22"/>
          <w:szCs w:val="22"/>
        </w:rPr>
        <w:t xml:space="preserve"> </w:t>
      </w:r>
      <w:r w:rsidRPr="00D50298">
        <w:rPr>
          <w:rFonts w:ascii="Lato" w:hAnsi="Lato" w:cs="Century Gothic"/>
          <w:i/>
          <w:iCs/>
          <w:color w:val="000000"/>
          <w:spacing w:val="4"/>
          <w:sz w:val="22"/>
          <w:szCs w:val="22"/>
        </w:rPr>
        <w:t xml:space="preserve">specustawy </w:t>
      </w:r>
      <w:r w:rsidR="00090C31" w:rsidRPr="00D50298">
        <w:rPr>
          <w:rFonts w:ascii="Lato" w:hAnsi="Lato" w:cs="Century Gothic"/>
          <w:i/>
          <w:iCs/>
          <w:color w:val="000000"/>
          <w:spacing w:val="4"/>
          <w:sz w:val="22"/>
          <w:szCs w:val="22"/>
        </w:rPr>
        <w:t>gaz</w:t>
      </w:r>
      <w:r w:rsidRPr="00D50298">
        <w:rPr>
          <w:rFonts w:ascii="Lato" w:hAnsi="Lato" w:cs="Century Gothic"/>
          <w:i/>
          <w:iCs/>
          <w:color w:val="000000"/>
          <w:spacing w:val="4"/>
          <w:sz w:val="22"/>
          <w:szCs w:val="22"/>
        </w:rPr>
        <w:t>owej</w:t>
      </w:r>
      <w:r w:rsidR="00090C31" w:rsidRPr="00D50298">
        <w:rPr>
          <w:rFonts w:ascii="Lato" w:hAnsi="Lato" w:cs="Century Gothic"/>
          <w:color w:val="000000"/>
          <w:spacing w:val="4"/>
          <w:sz w:val="22"/>
          <w:szCs w:val="22"/>
        </w:rPr>
        <w:t>,</w:t>
      </w:r>
    </w:p>
    <w:p w14:paraId="79BE9F04" w14:textId="60409117" w:rsidR="00D50298" w:rsidRDefault="00D50298">
      <w:pPr>
        <w:pStyle w:val="Akapitzlist"/>
        <w:numPr>
          <w:ilvl w:val="0"/>
          <w:numId w:val="3"/>
        </w:numPr>
        <w:autoSpaceDE w:val="0"/>
        <w:autoSpaceDN w:val="0"/>
        <w:adjustRightInd w:val="0"/>
        <w:spacing w:after="120" w:line="240" w:lineRule="exact"/>
        <w:ind w:left="568" w:hanging="284"/>
        <w:contextualSpacing w:val="0"/>
        <w:jc w:val="both"/>
        <w:rPr>
          <w:rFonts w:ascii="Lato" w:hAnsi="Lato" w:cs="Century Gothic"/>
          <w:color w:val="000000"/>
          <w:spacing w:val="4"/>
          <w:sz w:val="22"/>
          <w:szCs w:val="22"/>
        </w:rPr>
      </w:pPr>
      <w:bookmarkStart w:id="10" w:name="_Hlk162031422"/>
      <w:r w:rsidRPr="00D50298">
        <w:rPr>
          <w:rFonts w:ascii="Lato" w:hAnsi="Lato" w:cs="Century Gothic"/>
          <w:spacing w:val="4"/>
          <w:sz w:val="22"/>
          <w:szCs w:val="22"/>
        </w:rPr>
        <w:t xml:space="preserve">art. 107 § 1 pkt 6 i § 3 </w:t>
      </w:r>
      <w:r w:rsidRPr="00D50298">
        <w:rPr>
          <w:rFonts w:ascii="Lato" w:hAnsi="Lato" w:cs="Century Gothic"/>
          <w:i/>
          <w:iCs/>
          <w:spacing w:val="4"/>
          <w:sz w:val="22"/>
          <w:szCs w:val="22"/>
        </w:rPr>
        <w:t>kpa</w:t>
      </w:r>
      <w:bookmarkEnd w:id="10"/>
      <w:r w:rsidRPr="00D50298">
        <w:rPr>
          <w:rFonts w:ascii="Lato" w:hAnsi="Lato" w:cs="Century Gothic"/>
          <w:spacing w:val="4"/>
          <w:sz w:val="22"/>
          <w:szCs w:val="22"/>
        </w:rPr>
        <w:t xml:space="preserve">, poprzez zaniechanie obowiązku zawarcia w decyzji wszystkich obligatoryjnych elementów uzasadnienia decyzji, w szczególności braku jakiegokolwiek uzasadnienia prawnego, które </w:t>
      </w:r>
      <w:r w:rsidRPr="00D50298">
        <w:rPr>
          <w:rFonts w:ascii="Lato" w:hAnsi="Lato" w:cs="Century Gothic"/>
          <w:color w:val="000000"/>
          <w:spacing w:val="4"/>
          <w:sz w:val="22"/>
          <w:szCs w:val="22"/>
        </w:rPr>
        <w:t>stanowiło podstawę podjęcia zaskarżonej decyzji</w:t>
      </w:r>
      <w:r>
        <w:rPr>
          <w:rFonts w:ascii="Lato" w:hAnsi="Lato" w:cs="Century Gothic"/>
          <w:color w:val="000000"/>
          <w:spacing w:val="4"/>
          <w:sz w:val="22"/>
          <w:szCs w:val="22"/>
        </w:rPr>
        <w:t>,</w:t>
      </w:r>
    </w:p>
    <w:p w14:paraId="4B14A1A9" w14:textId="53035146" w:rsidR="00D50298" w:rsidRPr="00D50298" w:rsidRDefault="00D50298">
      <w:pPr>
        <w:pStyle w:val="Akapitzlist"/>
        <w:numPr>
          <w:ilvl w:val="0"/>
          <w:numId w:val="2"/>
        </w:numPr>
        <w:autoSpaceDE w:val="0"/>
        <w:autoSpaceDN w:val="0"/>
        <w:adjustRightInd w:val="0"/>
        <w:spacing w:after="120" w:line="240" w:lineRule="exact"/>
        <w:ind w:left="284" w:hanging="284"/>
        <w:contextualSpacing w:val="0"/>
        <w:jc w:val="both"/>
        <w:rPr>
          <w:rFonts w:ascii="Lato" w:hAnsi="Lato" w:cs="Century Gothic"/>
          <w:color w:val="000000"/>
          <w:spacing w:val="4"/>
          <w:sz w:val="22"/>
          <w:szCs w:val="22"/>
        </w:rPr>
      </w:pPr>
      <w:r w:rsidRPr="00D50298">
        <w:rPr>
          <w:rFonts w:ascii="Lato" w:hAnsi="Lato" w:cs="Century Gothic"/>
          <w:color w:val="000000"/>
          <w:spacing w:val="4"/>
          <w:sz w:val="22"/>
          <w:szCs w:val="22"/>
        </w:rPr>
        <w:t>przepisów prawa materialnego, tj.:</w:t>
      </w:r>
    </w:p>
    <w:p w14:paraId="125C7CBE" w14:textId="75CA1F0D" w:rsidR="00D50298" w:rsidRPr="00D50298" w:rsidRDefault="00D50298">
      <w:pPr>
        <w:pStyle w:val="Akapitzlist"/>
        <w:numPr>
          <w:ilvl w:val="0"/>
          <w:numId w:val="5"/>
        </w:numPr>
        <w:autoSpaceDE w:val="0"/>
        <w:autoSpaceDN w:val="0"/>
        <w:adjustRightInd w:val="0"/>
        <w:spacing w:after="120" w:line="240" w:lineRule="exact"/>
        <w:ind w:left="568" w:hanging="284"/>
        <w:contextualSpacing w:val="0"/>
        <w:jc w:val="both"/>
        <w:rPr>
          <w:rFonts w:ascii="Lato" w:hAnsi="Lato" w:cs="Century Gothic"/>
          <w:color w:val="000000"/>
          <w:spacing w:val="4"/>
          <w:sz w:val="22"/>
          <w:szCs w:val="22"/>
        </w:rPr>
      </w:pPr>
      <w:r w:rsidRPr="00D50298">
        <w:rPr>
          <w:rFonts w:ascii="Lato" w:hAnsi="Lato" w:cs="Century Gothic"/>
          <w:color w:val="000000"/>
          <w:spacing w:val="4"/>
          <w:sz w:val="22"/>
          <w:szCs w:val="22"/>
        </w:rPr>
        <w:t xml:space="preserve">art. 6 ust. 2, art. 10 ust. 1, </w:t>
      </w:r>
      <w:r w:rsidR="00625666">
        <w:rPr>
          <w:rFonts w:ascii="Lato" w:hAnsi="Lato" w:cs="Century Gothic"/>
          <w:color w:val="000000"/>
          <w:spacing w:val="4"/>
          <w:sz w:val="22"/>
          <w:szCs w:val="22"/>
        </w:rPr>
        <w:t>„</w:t>
      </w:r>
      <w:r w:rsidRPr="00D50298">
        <w:rPr>
          <w:rFonts w:ascii="Lato" w:hAnsi="Lato" w:cs="Century Gothic"/>
          <w:color w:val="000000"/>
          <w:spacing w:val="4"/>
          <w:sz w:val="22"/>
          <w:szCs w:val="22"/>
        </w:rPr>
        <w:t>art. 10 ust. 1b i 6a</w:t>
      </w:r>
      <w:r w:rsidR="00625666">
        <w:rPr>
          <w:rFonts w:ascii="Lato" w:hAnsi="Lato" w:cs="Century Gothic"/>
          <w:color w:val="000000"/>
          <w:spacing w:val="4"/>
          <w:sz w:val="22"/>
          <w:szCs w:val="22"/>
        </w:rPr>
        <w:t>”</w:t>
      </w:r>
      <w:r w:rsidRPr="00D50298">
        <w:rPr>
          <w:rFonts w:ascii="Lato" w:hAnsi="Lato" w:cs="Century Gothic"/>
          <w:color w:val="000000"/>
          <w:spacing w:val="4"/>
          <w:sz w:val="22"/>
          <w:szCs w:val="22"/>
        </w:rPr>
        <w:t xml:space="preserve">, art. 20, art. 24 i art. 38 pkt 2 lit. </w:t>
      </w:r>
      <w:proofErr w:type="spellStart"/>
      <w:r w:rsidRPr="00D50298">
        <w:rPr>
          <w:rFonts w:ascii="Lato" w:hAnsi="Lato" w:cs="Century Gothic"/>
          <w:color w:val="000000"/>
          <w:spacing w:val="4"/>
          <w:sz w:val="22"/>
          <w:szCs w:val="22"/>
        </w:rPr>
        <w:t>zp</w:t>
      </w:r>
      <w:proofErr w:type="spellEnd"/>
      <w:r w:rsidRPr="00D50298">
        <w:rPr>
          <w:rFonts w:ascii="Lato" w:hAnsi="Lato" w:cs="Century Gothic"/>
          <w:color w:val="000000"/>
          <w:spacing w:val="4"/>
          <w:sz w:val="22"/>
          <w:szCs w:val="22"/>
        </w:rPr>
        <w:t xml:space="preserve"> </w:t>
      </w:r>
      <w:r w:rsidRPr="00B35B27">
        <w:rPr>
          <w:rFonts w:ascii="Lato" w:hAnsi="Lato" w:cs="Century Gothic"/>
          <w:i/>
          <w:iCs/>
          <w:color w:val="000000"/>
          <w:spacing w:val="4"/>
          <w:sz w:val="22"/>
          <w:szCs w:val="22"/>
        </w:rPr>
        <w:t xml:space="preserve">specustawy </w:t>
      </w:r>
      <w:r w:rsidR="00B35B27" w:rsidRPr="00B35B27">
        <w:rPr>
          <w:rFonts w:ascii="Lato" w:hAnsi="Lato" w:cs="Century Gothic"/>
          <w:i/>
          <w:iCs/>
          <w:color w:val="000000"/>
          <w:spacing w:val="4"/>
          <w:sz w:val="22"/>
          <w:szCs w:val="22"/>
        </w:rPr>
        <w:t>gaz</w:t>
      </w:r>
      <w:r w:rsidRPr="00B35B27">
        <w:rPr>
          <w:rFonts w:ascii="Lato" w:hAnsi="Lato" w:cs="Century Gothic"/>
          <w:i/>
          <w:iCs/>
          <w:color w:val="000000"/>
          <w:spacing w:val="4"/>
          <w:sz w:val="22"/>
          <w:szCs w:val="22"/>
        </w:rPr>
        <w:t>owej</w:t>
      </w:r>
      <w:r w:rsidRPr="00D50298">
        <w:rPr>
          <w:rFonts w:ascii="Lato" w:hAnsi="Lato" w:cs="Century Gothic"/>
          <w:color w:val="000000"/>
          <w:spacing w:val="4"/>
          <w:sz w:val="22"/>
          <w:szCs w:val="22"/>
        </w:rPr>
        <w:t xml:space="preserve">, które nie zostały zastosowane bez jakiegokolwiek uzasadnienia merytorycznego lub prawnego, </w:t>
      </w:r>
    </w:p>
    <w:p w14:paraId="7BF1BE0D" w14:textId="113A9767" w:rsidR="006326F7" w:rsidRPr="00E11D53" w:rsidRDefault="00D50298">
      <w:pPr>
        <w:pStyle w:val="Akapitzlist"/>
        <w:numPr>
          <w:ilvl w:val="0"/>
          <w:numId w:val="5"/>
        </w:numPr>
        <w:autoSpaceDE w:val="0"/>
        <w:autoSpaceDN w:val="0"/>
        <w:adjustRightInd w:val="0"/>
        <w:spacing w:after="240" w:line="240" w:lineRule="exact"/>
        <w:ind w:left="568" w:hanging="284"/>
        <w:contextualSpacing w:val="0"/>
        <w:jc w:val="both"/>
        <w:rPr>
          <w:rFonts w:ascii="Lato" w:hAnsi="Lato" w:cs="Century Gothic"/>
          <w:color w:val="000000"/>
          <w:spacing w:val="4"/>
          <w:sz w:val="22"/>
          <w:szCs w:val="22"/>
        </w:rPr>
      </w:pPr>
      <w:r w:rsidRPr="00E11D53">
        <w:rPr>
          <w:rFonts w:ascii="Lato" w:hAnsi="Lato" w:cs="Century Gothic"/>
          <w:color w:val="000000"/>
          <w:spacing w:val="4"/>
          <w:sz w:val="22"/>
          <w:szCs w:val="22"/>
        </w:rPr>
        <w:lastRenderedPageBreak/>
        <w:t xml:space="preserve">art. 10 </w:t>
      </w:r>
      <w:r w:rsidRPr="00E11D53">
        <w:rPr>
          <w:rFonts w:ascii="Lato" w:hAnsi="Lato" w:cs="Century Gothic"/>
          <w:i/>
          <w:iCs/>
          <w:color w:val="000000"/>
          <w:spacing w:val="4"/>
          <w:sz w:val="22"/>
          <w:szCs w:val="22"/>
        </w:rPr>
        <w:t>ustawy</w:t>
      </w:r>
      <w:r w:rsidRPr="00E11D53">
        <w:rPr>
          <w:rFonts w:ascii="Lato" w:hAnsi="Lato" w:cs="Century Gothic"/>
          <w:color w:val="000000"/>
          <w:spacing w:val="4"/>
          <w:sz w:val="22"/>
          <w:szCs w:val="22"/>
        </w:rPr>
        <w:t xml:space="preserve"> </w:t>
      </w:r>
      <w:r w:rsidR="00B35B27" w:rsidRPr="00E11D53">
        <w:rPr>
          <w:rFonts w:ascii="Lato" w:hAnsi="Lato" w:cs="Century Gothic"/>
          <w:i/>
          <w:iCs/>
          <w:color w:val="000000"/>
          <w:spacing w:val="4"/>
          <w:sz w:val="22"/>
          <w:szCs w:val="22"/>
        </w:rPr>
        <w:t>o zmianie ustawy o ochronie żeglugi i portów morskich oraz niektórych innych ustaw</w:t>
      </w:r>
      <w:r w:rsidRPr="00E11D53">
        <w:rPr>
          <w:rFonts w:ascii="Lato" w:hAnsi="Lato" w:cs="Century Gothic"/>
          <w:color w:val="000000"/>
          <w:spacing w:val="4"/>
          <w:sz w:val="22"/>
          <w:szCs w:val="22"/>
        </w:rPr>
        <w:t xml:space="preserve">, który został </w:t>
      </w:r>
      <w:r w:rsidR="00B35B27" w:rsidRPr="00E11D53">
        <w:rPr>
          <w:rFonts w:ascii="Lato" w:hAnsi="Lato" w:cs="Century Gothic"/>
          <w:color w:val="000000"/>
          <w:spacing w:val="4"/>
          <w:sz w:val="22"/>
          <w:szCs w:val="22"/>
        </w:rPr>
        <w:t xml:space="preserve">– w ocenie </w:t>
      </w:r>
      <w:r w:rsidR="00B35B27" w:rsidRPr="00E11D53">
        <w:rPr>
          <w:rFonts w:ascii="Lato" w:hAnsi="Lato" w:cs="Century Gothic"/>
          <w:i/>
          <w:iCs/>
          <w:color w:val="000000"/>
          <w:spacing w:val="4"/>
          <w:sz w:val="22"/>
          <w:szCs w:val="22"/>
        </w:rPr>
        <w:t>inwestora</w:t>
      </w:r>
      <w:r w:rsidR="00B35B27" w:rsidRPr="00E11D53">
        <w:rPr>
          <w:rFonts w:ascii="Lato" w:hAnsi="Lato" w:cs="Century Gothic"/>
          <w:color w:val="000000"/>
          <w:spacing w:val="4"/>
          <w:sz w:val="22"/>
          <w:szCs w:val="22"/>
        </w:rPr>
        <w:t xml:space="preserve"> – </w:t>
      </w:r>
      <w:r w:rsidRPr="00E11D53">
        <w:rPr>
          <w:rFonts w:ascii="Lato" w:hAnsi="Lato" w:cs="Century Gothic"/>
          <w:color w:val="000000"/>
          <w:spacing w:val="4"/>
          <w:sz w:val="22"/>
          <w:szCs w:val="22"/>
        </w:rPr>
        <w:t>zignorowany</w:t>
      </w:r>
      <w:r w:rsidR="00B35B27" w:rsidRPr="00E11D53">
        <w:rPr>
          <w:rFonts w:ascii="Lato" w:hAnsi="Lato" w:cs="Century Gothic"/>
          <w:color w:val="000000"/>
          <w:spacing w:val="4"/>
          <w:sz w:val="22"/>
          <w:szCs w:val="22"/>
        </w:rPr>
        <w:t>.</w:t>
      </w:r>
    </w:p>
    <w:p w14:paraId="44A75077" w14:textId="5EB75B87" w:rsidR="004B3E65" w:rsidRPr="004B3E65" w:rsidRDefault="00550A48" w:rsidP="005C2B7D">
      <w:pPr>
        <w:spacing w:after="120" w:line="240" w:lineRule="exact"/>
        <w:jc w:val="both"/>
        <w:rPr>
          <w:rFonts w:ascii="Lato" w:hAnsi="Lato" w:cs="Arial"/>
          <w:spacing w:val="4"/>
        </w:rPr>
      </w:pPr>
      <w:r>
        <w:rPr>
          <w:rFonts w:ascii="Lato" w:hAnsi="Lato" w:cs="Arial"/>
          <w:spacing w:val="4"/>
        </w:rPr>
        <w:t xml:space="preserve">W związku z powyższym, </w:t>
      </w:r>
      <w:r w:rsidRPr="00B35B27">
        <w:rPr>
          <w:rFonts w:ascii="Lato" w:hAnsi="Lato" w:cs="Arial"/>
          <w:i/>
          <w:iCs/>
          <w:spacing w:val="4"/>
        </w:rPr>
        <w:t>inwestor</w:t>
      </w:r>
      <w:r>
        <w:rPr>
          <w:rFonts w:ascii="Lato" w:hAnsi="Lato" w:cs="Arial"/>
          <w:spacing w:val="4"/>
        </w:rPr>
        <w:t xml:space="preserve"> </w:t>
      </w:r>
      <w:r w:rsidR="007E4DA1" w:rsidRPr="004B3E65">
        <w:rPr>
          <w:rFonts w:ascii="Lato" w:hAnsi="Lato" w:cs="Arial"/>
          <w:spacing w:val="4"/>
        </w:rPr>
        <w:t>wniósł:</w:t>
      </w:r>
    </w:p>
    <w:p w14:paraId="1A870773" w14:textId="28CB6914" w:rsidR="007E4DA1" w:rsidRPr="005C2B7D" w:rsidRDefault="004B3E65">
      <w:pPr>
        <w:pStyle w:val="Akapitzlist"/>
        <w:numPr>
          <w:ilvl w:val="0"/>
          <w:numId w:val="1"/>
        </w:numPr>
        <w:spacing w:after="120" w:line="240" w:lineRule="exact"/>
        <w:contextualSpacing w:val="0"/>
        <w:jc w:val="both"/>
        <w:rPr>
          <w:rFonts w:ascii="Lato" w:hAnsi="Lato" w:cs="Arial"/>
          <w:color w:val="000000"/>
          <w:spacing w:val="4"/>
          <w:sz w:val="22"/>
          <w:szCs w:val="22"/>
        </w:rPr>
      </w:pPr>
      <w:r w:rsidRPr="005C2B7D">
        <w:rPr>
          <w:rFonts w:ascii="Lato" w:hAnsi="Lato" w:cs="Arial"/>
          <w:color w:val="000000"/>
          <w:spacing w:val="4"/>
          <w:sz w:val="22"/>
          <w:szCs w:val="22"/>
        </w:rPr>
        <w:t>n</w:t>
      </w:r>
      <w:r w:rsidR="00BF0E74" w:rsidRPr="005C2B7D">
        <w:rPr>
          <w:rFonts w:ascii="Lato" w:hAnsi="Lato" w:cs="Arial"/>
          <w:color w:val="000000"/>
          <w:spacing w:val="4"/>
          <w:sz w:val="22"/>
          <w:szCs w:val="22"/>
        </w:rPr>
        <w:t>a</w:t>
      </w:r>
      <w:r w:rsidRPr="005C2B7D">
        <w:rPr>
          <w:rFonts w:ascii="Lato" w:hAnsi="Lato" w:cs="Arial"/>
          <w:color w:val="000000"/>
          <w:spacing w:val="4"/>
          <w:sz w:val="22"/>
          <w:szCs w:val="22"/>
        </w:rPr>
        <w:t xml:space="preserve"> </w:t>
      </w:r>
      <w:r w:rsidR="00BF0E74" w:rsidRPr="005C2B7D">
        <w:rPr>
          <w:rFonts w:ascii="Lato" w:hAnsi="Lato" w:cs="Arial"/>
          <w:color w:val="000000"/>
          <w:spacing w:val="4"/>
          <w:sz w:val="22"/>
          <w:szCs w:val="22"/>
        </w:rPr>
        <w:t xml:space="preserve">podstawie art. 138 § 1 pkt 2 </w:t>
      </w:r>
      <w:r w:rsidR="00BF0E74" w:rsidRPr="005C2B7D">
        <w:rPr>
          <w:rFonts w:ascii="Lato" w:hAnsi="Lato" w:cs="Arial"/>
          <w:i/>
          <w:iCs/>
          <w:color w:val="000000"/>
          <w:spacing w:val="4"/>
          <w:sz w:val="22"/>
          <w:szCs w:val="22"/>
        </w:rPr>
        <w:t>kpa</w:t>
      </w:r>
      <w:r w:rsidRPr="005C2B7D">
        <w:rPr>
          <w:rFonts w:ascii="Lato" w:hAnsi="Lato" w:cs="Arial"/>
          <w:color w:val="000000"/>
          <w:spacing w:val="4"/>
          <w:sz w:val="22"/>
          <w:szCs w:val="22"/>
        </w:rPr>
        <w:t xml:space="preserve"> </w:t>
      </w:r>
      <w:r w:rsidR="00C20149">
        <w:rPr>
          <w:rFonts w:ascii="Lato" w:hAnsi="Lato" w:cs="Arial"/>
          <w:color w:val="000000"/>
          <w:spacing w:val="4"/>
          <w:sz w:val="22"/>
          <w:szCs w:val="22"/>
        </w:rPr>
        <w:t>–</w:t>
      </w:r>
      <w:r w:rsidRPr="005C2B7D">
        <w:rPr>
          <w:rFonts w:ascii="Lato" w:hAnsi="Lato" w:cs="Arial"/>
          <w:color w:val="000000"/>
          <w:spacing w:val="4"/>
          <w:sz w:val="22"/>
          <w:szCs w:val="22"/>
        </w:rPr>
        <w:t xml:space="preserve"> </w:t>
      </w:r>
      <w:r w:rsidR="00BF0E74" w:rsidRPr="005C2B7D">
        <w:rPr>
          <w:rFonts w:ascii="Lato" w:hAnsi="Lato" w:cs="Arial"/>
          <w:color w:val="000000"/>
          <w:spacing w:val="4"/>
          <w:sz w:val="22"/>
          <w:szCs w:val="22"/>
        </w:rPr>
        <w:t xml:space="preserve">o uchylenie </w:t>
      </w:r>
      <w:r w:rsidR="00BF0E74" w:rsidRPr="005C2B7D">
        <w:rPr>
          <w:rFonts w:ascii="Lato" w:hAnsi="Lato" w:cs="Arial"/>
          <w:i/>
          <w:iCs/>
          <w:color w:val="000000"/>
          <w:spacing w:val="4"/>
          <w:sz w:val="22"/>
          <w:szCs w:val="22"/>
        </w:rPr>
        <w:t xml:space="preserve">decyzji Wojewody </w:t>
      </w:r>
      <w:r w:rsidR="00C20149">
        <w:rPr>
          <w:rFonts w:ascii="Lato" w:hAnsi="Lato" w:cs="Arial"/>
          <w:i/>
          <w:iCs/>
          <w:color w:val="000000"/>
          <w:spacing w:val="4"/>
          <w:sz w:val="22"/>
          <w:szCs w:val="22"/>
        </w:rPr>
        <w:t xml:space="preserve">Zachodniopomorskiego </w:t>
      </w:r>
      <w:r w:rsidR="009C628B" w:rsidRPr="005C2B7D">
        <w:rPr>
          <w:rFonts w:ascii="Lato" w:hAnsi="Lato" w:cs="Arial"/>
          <w:color w:val="000000"/>
          <w:spacing w:val="4"/>
          <w:sz w:val="22"/>
          <w:szCs w:val="22"/>
        </w:rPr>
        <w:t>w całości i orzeczenie w tym zakresie co do istoty sprawy</w:t>
      </w:r>
      <w:r w:rsidR="00213384" w:rsidRPr="005C2B7D">
        <w:rPr>
          <w:rFonts w:ascii="Lato" w:hAnsi="Lato" w:cs="Arial"/>
          <w:color w:val="000000"/>
          <w:spacing w:val="4"/>
          <w:sz w:val="22"/>
          <w:szCs w:val="22"/>
        </w:rPr>
        <w:t xml:space="preserve">, </w:t>
      </w:r>
      <w:r w:rsidRPr="005C2B7D">
        <w:rPr>
          <w:rFonts w:ascii="Lato" w:hAnsi="Lato" w:cs="Arial"/>
          <w:color w:val="000000"/>
          <w:spacing w:val="4"/>
          <w:sz w:val="22"/>
          <w:szCs w:val="22"/>
        </w:rPr>
        <w:t>zgodnie ze złożonym wnioskiem</w:t>
      </w:r>
      <w:r>
        <w:rPr>
          <w:rFonts w:ascii="Lato" w:hAnsi="Lato" w:cs="Arial"/>
          <w:color w:val="000000"/>
          <w:spacing w:val="4"/>
          <w:sz w:val="22"/>
          <w:szCs w:val="22"/>
        </w:rPr>
        <w:t xml:space="preserve"> lokalizacyjnym</w:t>
      </w:r>
      <w:r w:rsidRPr="005C2B7D">
        <w:rPr>
          <w:rFonts w:ascii="Lato" w:hAnsi="Lato" w:cs="Arial"/>
          <w:color w:val="000000"/>
          <w:spacing w:val="4"/>
          <w:sz w:val="22"/>
          <w:szCs w:val="22"/>
        </w:rPr>
        <w:t xml:space="preserve">, </w:t>
      </w:r>
      <w:r w:rsidR="00C20149">
        <w:rPr>
          <w:rFonts w:ascii="Lato" w:hAnsi="Lato" w:cs="Arial"/>
          <w:color w:val="000000"/>
          <w:spacing w:val="4"/>
          <w:sz w:val="22"/>
          <w:szCs w:val="22"/>
        </w:rPr>
        <w:t>bądź – w przypadku nieuwzględnienia</w:t>
      </w:r>
      <w:r w:rsidR="00CE088F">
        <w:rPr>
          <w:rFonts w:ascii="Lato" w:hAnsi="Lato" w:cs="Arial"/>
          <w:color w:val="000000"/>
          <w:spacing w:val="4"/>
          <w:sz w:val="22"/>
          <w:szCs w:val="22"/>
        </w:rPr>
        <w:t xml:space="preserve"> tego żądania</w:t>
      </w:r>
      <w:r w:rsidRPr="005C2B7D">
        <w:rPr>
          <w:rFonts w:ascii="Lato" w:hAnsi="Lato" w:cs="Arial"/>
          <w:color w:val="000000"/>
          <w:spacing w:val="4"/>
          <w:sz w:val="22"/>
          <w:szCs w:val="22"/>
        </w:rPr>
        <w:t>:</w:t>
      </w:r>
    </w:p>
    <w:p w14:paraId="4C38D4E8" w14:textId="5CE5C478" w:rsidR="00213384" w:rsidRPr="005C2B7D" w:rsidRDefault="00213384">
      <w:pPr>
        <w:pStyle w:val="Akapitzlist"/>
        <w:numPr>
          <w:ilvl w:val="0"/>
          <w:numId w:val="1"/>
        </w:numPr>
        <w:spacing w:after="240" w:line="240" w:lineRule="exact"/>
        <w:ind w:left="357" w:hanging="357"/>
        <w:contextualSpacing w:val="0"/>
        <w:jc w:val="both"/>
        <w:rPr>
          <w:rFonts w:ascii="Lato" w:hAnsi="Lato" w:cs="Arial"/>
          <w:color w:val="000000"/>
          <w:spacing w:val="4"/>
          <w:sz w:val="22"/>
          <w:szCs w:val="22"/>
        </w:rPr>
      </w:pPr>
      <w:r w:rsidRPr="005C2B7D">
        <w:rPr>
          <w:rFonts w:ascii="Lato" w:hAnsi="Lato" w:cs="Arial"/>
          <w:color w:val="000000"/>
          <w:spacing w:val="4"/>
          <w:sz w:val="22"/>
          <w:szCs w:val="22"/>
        </w:rPr>
        <w:t xml:space="preserve">na podstawie art. 138 § 2 </w:t>
      </w:r>
      <w:r w:rsidRPr="005C2B7D">
        <w:rPr>
          <w:rFonts w:ascii="Lato" w:hAnsi="Lato" w:cs="Arial"/>
          <w:i/>
          <w:iCs/>
          <w:color w:val="000000"/>
          <w:spacing w:val="4"/>
          <w:sz w:val="22"/>
          <w:szCs w:val="22"/>
        </w:rPr>
        <w:t>kpa</w:t>
      </w:r>
      <w:r w:rsidR="004B3E65" w:rsidRPr="005C2B7D">
        <w:rPr>
          <w:rFonts w:ascii="Lato" w:hAnsi="Lato" w:cs="Arial"/>
          <w:color w:val="000000"/>
          <w:spacing w:val="4"/>
          <w:sz w:val="22"/>
          <w:szCs w:val="22"/>
        </w:rPr>
        <w:t xml:space="preserve"> </w:t>
      </w:r>
      <w:r w:rsidR="00C20149">
        <w:rPr>
          <w:rFonts w:ascii="Lato" w:hAnsi="Lato" w:cs="Arial"/>
          <w:color w:val="000000"/>
          <w:spacing w:val="4"/>
          <w:sz w:val="22"/>
          <w:szCs w:val="22"/>
        </w:rPr>
        <w:t>–</w:t>
      </w:r>
      <w:r w:rsidR="004B3E65" w:rsidRPr="005C2B7D">
        <w:rPr>
          <w:rFonts w:ascii="Lato" w:hAnsi="Lato" w:cs="Arial"/>
          <w:color w:val="000000"/>
          <w:spacing w:val="4"/>
          <w:sz w:val="22"/>
          <w:szCs w:val="22"/>
        </w:rPr>
        <w:t xml:space="preserve"> </w:t>
      </w:r>
      <w:r w:rsidRPr="005C2B7D">
        <w:rPr>
          <w:rFonts w:ascii="Lato" w:hAnsi="Lato" w:cs="Arial"/>
          <w:color w:val="000000"/>
          <w:spacing w:val="4"/>
          <w:sz w:val="22"/>
          <w:szCs w:val="22"/>
        </w:rPr>
        <w:t xml:space="preserve">o uchylenie zaskarżonego rozstrzygnięcia w całości </w:t>
      </w:r>
      <w:r w:rsidR="00483ADB">
        <w:rPr>
          <w:rFonts w:ascii="Lato" w:hAnsi="Lato" w:cs="Arial"/>
          <w:color w:val="000000"/>
          <w:spacing w:val="4"/>
          <w:sz w:val="22"/>
          <w:szCs w:val="22"/>
        </w:rPr>
        <w:br/>
      </w:r>
      <w:r w:rsidRPr="005C2B7D">
        <w:rPr>
          <w:rFonts w:ascii="Lato" w:hAnsi="Lato" w:cs="Arial"/>
          <w:color w:val="000000"/>
          <w:spacing w:val="4"/>
          <w:sz w:val="22"/>
          <w:szCs w:val="22"/>
        </w:rPr>
        <w:t>i przekazanie sprawy do ponownego rozpatrzenia organowi I instancji.</w:t>
      </w:r>
    </w:p>
    <w:p w14:paraId="47439FB2" w14:textId="68CBB259" w:rsidR="00A82DFF" w:rsidRPr="002461F9" w:rsidRDefault="00A66C1A" w:rsidP="004853BA">
      <w:pPr>
        <w:spacing w:after="240" w:line="240" w:lineRule="exact"/>
        <w:jc w:val="both"/>
        <w:rPr>
          <w:rFonts w:ascii="Lato" w:hAnsi="Lato" w:cs="Arial"/>
          <w:color w:val="000000"/>
          <w:spacing w:val="4"/>
        </w:rPr>
      </w:pPr>
      <w:r w:rsidRPr="00A66C1A">
        <w:rPr>
          <w:rFonts w:ascii="Lato" w:hAnsi="Lato" w:cs="Arial"/>
          <w:color w:val="000000"/>
          <w:spacing w:val="4"/>
        </w:rPr>
        <w:t xml:space="preserve">W uzasadnieniu odwołania przedstawiono argumentację przemawiającą – w ocenie </w:t>
      </w:r>
      <w:r w:rsidRPr="00A66C1A">
        <w:rPr>
          <w:rFonts w:ascii="Lato" w:hAnsi="Lato" w:cs="Arial"/>
          <w:i/>
          <w:iCs/>
          <w:color w:val="000000"/>
          <w:spacing w:val="4"/>
        </w:rPr>
        <w:t>inwestora</w:t>
      </w:r>
      <w:r w:rsidRPr="00A66C1A">
        <w:rPr>
          <w:rFonts w:ascii="Lato" w:hAnsi="Lato" w:cs="Arial"/>
          <w:color w:val="000000"/>
          <w:spacing w:val="4"/>
        </w:rPr>
        <w:t xml:space="preserve"> – za koniecznością wniesienia rzeczonego środka zaskarżenia i podnoszonych naruszeń przepisów prawa materialnego, jak i naruszeń przepisów </w:t>
      </w:r>
      <w:r w:rsidRPr="00A66C1A">
        <w:rPr>
          <w:rFonts w:ascii="Lato" w:hAnsi="Lato" w:cs="Arial"/>
          <w:i/>
          <w:iCs/>
          <w:color w:val="000000"/>
          <w:spacing w:val="4"/>
        </w:rPr>
        <w:t>kpa</w:t>
      </w:r>
      <w:r w:rsidRPr="00A66C1A">
        <w:rPr>
          <w:rFonts w:ascii="Lato" w:hAnsi="Lato" w:cs="Arial"/>
          <w:color w:val="000000"/>
          <w:spacing w:val="4"/>
        </w:rPr>
        <w:t xml:space="preserve">, wymienionych </w:t>
      </w:r>
      <w:r w:rsidRPr="00A66C1A">
        <w:rPr>
          <w:rFonts w:ascii="Lato" w:hAnsi="Lato" w:cs="Arial"/>
          <w:color w:val="000000"/>
          <w:spacing w:val="4"/>
        </w:rPr>
        <w:br/>
        <w:t>w petitum odwołania.</w:t>
      </w:r>
      <w:r>
        <w:rPr>
          <w:rFonts w:ascii="Lato" w:hAnsi="Lato" w:cs="Arial"/>
          <w:color w:val="000000"/>
          <w:spacing w:val="4"/>
        </w:rPr>
        <w:t xml:space="preserve"> </w:t>
      </w:r>
      <w:r w:rsidRPr="00A66C1A">
        <w:rPr>
          <w:rFonts w:ascii="Lato" w:hAnsi="Lato" w:cs="Arial"/>
          <w:color w:val="000000"/>
          <w:spacing w:val="4"/>
        </w:rPr>
        <w:t>Niezależnie od powyższego</w:t>
      </w:r>
      <w:r>
        <w:rPr>
          <w:rFonts w:ascii="Lato" w:hAnsi="Lato" w:cs="Arial"/>
          <w:color w:val="000000"/>
          <w:spacing w:val="4"/>
        </w:rPr>
        <w:t xml:space="preserve">, </w:t>
      </w:r>
      <w:r w:rsidRPr="00A66C1A">
        <w:rPr>
          <w:rFonts w:ascii="Lato" w:hAnsi="Lato" w:cs="Arial"/>
          <w:color w:val="000000"/>
          <w:spacing w:val="4"/>
        </w:rPr>
        <w:t>z uwagi na dokonanie przez Wojewodę Zachodniopomorskiego w zaskarżanej decyzji błędnej wykładni przepisów prawa, to jest</w:t>
      </w:r>
      <w:r w:rsidR="007E7EFF">
        <w:rPr>
          <w:rFonts w:ascii="Lato" w:hAnsi="Lato" w:cs="Arial"/>
          <w:color w:val="000000"/>
          <w:spacing w:val="4"/>
        </w:rPr>
        <w:t xml:space="preserve"> </w:t>
      </w:r>
      <w:r w:rsidRPr="00A66C1A">
        <w:rPr>
          <w:rFonts w:ascii="Lato" w:hAnsi="Lato" w:cs="Arial"/>
          <w:color w:val="000000"/>
          <w:spacing w:val="4"/>
        </w:rPr>
        <w:t>w szczególności przepisów</w:t>
      </w:r>
      <w:r>
        <w:rPr>
          <w:rFonts w:ascii="Lato" w:hAnsi="Lato" w:cs="Arial"/>
          <w:color w:val="000000"/>
          <w:spacing w:val="4"/>
        </w:rPr>
        <w:t xml:space="preserve"> </w:t>
      </w:r>
      <w:r w:rsidRPr="00A66C1A">
        <w:rPr>
          <w:rFonts w:ascii="Lato" w:hAnsi="Lato" w:cs="Arial"/>
          <w:color w:val="000000"/>
          <w:spacing w:val="4"/>
        </w:rPr>
        <w:t xml:space="preserve">art. 5 ust. 1 ustawy z dnia 20 grudnia 1996 r. </w:t>
      </w:r>
      <w:bookmarkStart w:id="11" w:name="_Hlk162007215"/>
      <w:r w:rsidR="00055042">
        <w:rPr>
          <w:rFonts w:ascii="Lato" w:hAnsi="Lato" w:cs="Arial"/>
          <w:color w:val="000000"/>
          <w:spacing w:val="4"/>
        </w:rPr>
        <w:br/>
      </w:r>
      <w:r w:rsidRPr="00A66C1A">
        <w:rPr>
          <w:rFonts w:ascii="Lato" w:hAnsi="Lato" w:cs="Arial"/>
          <w:color w:val="000000"/>
          <w:spacing w:val="4"/>
        </w:rPr>
        <w:t xml:space="preserve">o portach i przystaniach morskich </w:t>
      </w:r>
      <w:bookmarkEnd w:id="11"/>
      <w:r w:rsidRPr="00A66C1A">
        <w:rPr>
          <w:rFonts w:ascii="Lato" w:hAnsi="Lato" w:cs="Arial"/>
          <w:color w:val="000000"/>
          <w:spacing w:val="4"/>
        </w:rPr>
        <w:t>(</w:t>
      </w:r>
      <w:proofErr w:type="spellStart"/>
      <w:r w:rsidRPr="00A66C1A">
        <w:rPr>
          <w:rFonts w:ascii="Lato" w:hAnsi="Lato" w:cs="Arial"/>
          <w:color w:val="000000"/>
          <w:spacing w:val="4"/>
        </w:rPr>
        <w:t>t.j</w:t>
      </w:r>
      <w:proofErr w:type="spellEnd"/>
      <w:r w:rsidRPr="00A66C1A">
        <w:rPr>
          <w:rFonts w:ascii="Lato" w:hAnsi="Lato" w:cs="Arial"/>
          <w:color w:val="000000"/>
          <w:spacing w:val="4"/>
        </w:rPr>
        <w:t>.</w:t>
      </w:r>
      <w:r>
        <w:rPr>
          <w:rFonts w:ascii="Lato" w:hAnsi="Lato" w:cs="Arial"/>
          <w:color w:val="000000"/>
          <w:spacing w:val="4"/>
        </w:rPr>
        <w:t xml:space="preserve"> </w:t>
      </w:r>
      <w:r w:rsidRPr="00A66C1A">
        <w:rPr>
          <w:rFonts w:ascii="Lato" w:hAnsi="Lato" w:cs="Arial"/>
          <w:color w:val="000000"/>
          <w:spacing w:val="4"/>
        </w:rPr>
        <w:t>Dz.U. z 2023 r. poz. 1796)</w:t>
      </w:r>
      <w:r w:rsidR="00CD40BD">
        <w:rPr>
          <w:rFonts w:ascii="Lato" w:hAnsi="Lato" w:cs="Arial"/>
          <w:color w:val="000000"/>
          <w:spacing w:val="4"/>
        </w:rPr>
        <w:t>, zwanej dalej „</w:t>
      </w:r>
      <w:r w:rsidR="00CD40BD" w:rsidRPr="00CD40BD">
        <w:rPr>
          <w:rFonts w:ascii="Lato" w:hAnsi="Lato" w:cs="Arial"/>
          <w:i/>
          <w:iCs/>
          <w:color w:val="000000"/>
          <w:spacing w:val="4"/>
        </w:rPr>
        <w:t xml:space="preserve">ustawą </w:t>
      </w:r>
      <w:r w:rsidR="00055042">
        <w:rPr>
          <w:rFonts w:ascii="Lato" w:hAnsi="Lato" w:cs="Arial"/>
          <w:i/>
          <w:iCs/>
          <w:color w:val="000000"/>
          <w:spacing w:val="4"/>
        </w:rPr>
        <w:br/>
      </w:r>
      <w:r w:rsidR="00CD40BD" w:rsidRPr="00CD40BD">
        <w:rPr>
          <w:rFonts w:ascii="Lato" w:hAnsi="Lato" w:cs="Arial"/>
          <w:i/>
          <w:iCs/>
          <w:color w:val="000000"/>
          <w:spacing w:val="4"/>
        </w:rPr>
        <w:t>o portach i przystaniach morskich</w:t>
      </w:r>
      <w:r w:rsidR="00CD40BD">
        <w:rPr>
          <w:rFonts w:ascii="Lato" w:hAnsi="Lato" w:cs="Arial"/>
          <w:i/>
          <w:iCs/>
          <w:color w:val="000000"/>
          <w:spacing w:val="4"/>
        </w:rPr>
        <w:t>”</w:t>
      </w:r>
      <w:r w:rsidR="00CD40BD">
        <w:rPr>
          <w:rFonts w:ascii="Lato" w:hAnsi="Lato" w:cs="Arial"/>
          <w:color w:val="000000"/>
          <w:spacing w:val="4"/>
        </w:rPr>
        <w:t xml:space="preserve">, </w:t>
      </w:r>
      <w:r w:rsidRPr="00A66C1A">
        <w:rPr>
          <w:rFonts w:ascii="Lato" w:hAnsi="Lato" w:cs="Arial"/>
          <w:color w:val="000000"/>
          <w:spacing w:val="4"/>
        </w:rPr>
        <w:t>w związku z § 3</w:t>
      </w:r>
      <w:r w:rsidR="002461F9">
        <w:rPr>
          <w:rFonts w:ascii="Lato" w:hAnsi="Lato" w:cs="Arial"/>
          <w:color w:val="000000"/>
          <w:spacing w:val="4"/>
        </w:rPr>
        <w:t xml:space="preserve"> </w:t>
      </w:r>
      <w:r w:rsidRPr="00A66C1A">
        <w:rPr>
          <w:rFonts w:ascii="Lato" w:hAnsi="Lato" w:cs="Arial"/>
          <w:color w:val="000000"/>
          <w:spacing w:val="4"/>
        </w:rPr>
        <w:t>pkt 2 rozporządzenia Ministra Infrastruktury i Rozwoju z dnia 7 maja 2015 r. w sprawie określenia obiektów, urządzeń i instalacji</w:t>
      </w:r>
      <w:r w:rsidRPr="00A66C1A">
        <w:rPr>
          <w:rFonts w:ascii="Arial" w:eastAsia="Times New Roman" w:hAnsi="Arial" w:cs="Arial"/>
          <w:color w:val="000000"/>
          <w:sz w:val="23"/>
          <w:szCs w:val="23"/>
          <w:lang w:eastAsia="pl-PL"/>
        </w:rPr>
        <w:t xml:space="preserve"> </w:t>
      </w:r>
      <w:r w:rsidRPr="00A66C1A">
        <w:rPr>
          <w:rFonts w:ascii="Lato" w:hAnsi="Lato" w:cs="Arial"/>
          <w:color w:val="000000"/>
          <w:spacing w:val="4"/>
        </w:rPr>
        <w:t xml:space="preserve">wchodzących w skład infrastruktury zapewniającej dostęp do portu </w:t>
      </w:r>
      <w:r w:rsidR="00055042">
        <w:rPr>
          <w:rFonts w:ascii="Lato" w:hAnsi="Lato" w:cs="Arial"/>
          <w:color w:val="000000"/>
          <w:spacing w:val="4"/>
        </w:rPr>
        <w:br/>
      </w:r>
      <w:r w:rsidRPr="00A66C1A">
        <w:rPr>
          <w:rFonts w:ascii="Lato" w:hAnsi="Lato" w:cs="Arial"/>
          <w:color w:val="000000"/>
          <w:spacing w:val="4"/>
        </w:rPr>
        <w:t>o podstawowym znaczeniu dla gospodarki narodowej</w:t>
      </w:r>
      <w:r w:rsidRPr="00A66C1A">
        <w:t xml:space="preserve"> </w:t>
      </w:r>
      <w:r w:rsidRPr="00A66C1A">
        <w:rPr>
          <w:rFonts w:ascii="Lato" w:hAnsi="Lato" w:cs="Arial"/>
          <w:color w:val="000000"/>
          <w:spacing w:val="4"/>
        </w:rPr>
        <w:t>(</w:t>
      </w:r>
      <w:proofErr w:type="spellStart"/>
      <w:r>
        <w:rPr>
          <w:rFonts w:ascii="Lato" w:hAnsi="Lato" w:cs="Arial"/>
          <w:color w:val="000000"/>
          <w:spacing w:val="4"/>
        </w:rPr>
        <w:t>t.j</w:t>
      </w:r>
      <w:proofErr w:type="spellEnd"/>
      <w:r>
        <w:rPr>
          <w:rFonts w:ascii="Lato" w:hAnsi="Lato" w:cs="Arial"/>
          <w:color w:val="000000"/>
          <w:spacing w:val="4"/>
        </w:rPr>
        <w:t xml:space="preserve">. </w:t>
      </w:r>
      <w:r w:rsidRPr="00A66C1A">
        <w:rPr>
          <w:rFonts w:ascii="Lato" w:hAnsi="Lato" w:cs="Arial"/>
          <w:color w:val="000000"/>
          <w:spacing w:val="4"/>
        </w:rPr>
        <w:t>Dz.U. z 2023 r. poz. 1143)</w:t>
      </w:r>
      <w:r>
        <w:rPr>
          <w:rFonts w:ascii="Lato" w:hAnsi="Lato" w:cs="Arial"/>
          <w:color w:val="000000"/>
          <w:spacing w:val="4"/>
        </w:rPr>
        <w:t xml:space="preserve">, </w:t>
      </w:r>
      <w:r w:rsidR="00377427">
        <w:rPr>
          <w:rFonts w:ascii="Lato" w:hAnsi="Lato" w:cs="Arial"/>
          <w:color w:val="000000"/>
          <w:spacing w:val="4"/>
        </w:rPr>
        <w:t>zwanego dalej „</w:t>
      </w:r>
      <w:r w:rsidR="00377427" w:rsidRPr="00377427">
        <w:rPr>
          <w:rFonts w:ascii="Lato" w:hAnsi="Lato" w:cs="Arial"/>
          <w:i/>
          <w:iCs/>
          <w:color w:val="000000"/>
          <w:spacing w:val="4"/>
        </w:rPr>
        <w:t>rozporządzeniem Ministra Infrastruktury i Rozwoju z dnia 7 maja 2015 r.</w:t>
      </w:r>
      <w:r w:rsidR="00377427">
        <w:rPr>
          <w:rFonts w:ascii="Lato" w:hAnsi="Lato" w:cs="Arial"/>
          <w:color w:val="000000"/>
          <w:spacing w:val="4"/>
        </w:rPr>
        <w:t xml:space="preserve">”, </w:t>
      </w:r>
      <w:r w:rsidRPr="00A66C1A">
        <w:rPr>
          <w:rFonts w:ascii="Lato" w:hAnsi="Lato" w:cs="Arial"/>
          <w:color w:val="000000"/>
          <w:spacing w:val="4"/>
        </w:rPr>
        <w:t xml:space="preserve">art. 10 </w:t>
      </w:r>
      <w:r w:rsidRPr="00A66C1A">
        <w:rPr>
          <w:rFonts w:ascii="Lato" w:hAnsi="Lato" w:cs="Arial"/>
          <w:i/>
          <w:iCs/>
          <w:color w:val="000000"/>
          <w:spacing w:val="4"/>
        </w:rPr>
        <w:t>ustawy</w:t>
      </w:r>
      <w:r w:rsidR="00CE088F">
        <w:rPr>
          <w:rFonts w:ascii="Lato" w:hAnsi="Lato" w:cs="Arial"/>
          <w:i/>
          <w:iCs/>
          <w:color w:val="000000"/>
          <w:spacing w:val="4"/>
        </w:rPr>
        <w:t xml:space="preserve"> </w:t>
      </w:r>
      <w:r w:rsidRPr="00A66C1A">
        <w:rPr>
          <w:rFonts w:ascii="Lato" w:hAnsi="Lato" w:cs="Arial"/>
          <w:i/>
          <w:iCs/>
          <w:color w:val="000000"/>
          <w:spacing w:val="4"/>
        </w:rPr>
        <w:t>o zmianie ustawy o ochronie żeglugi i portów morskich oraz niektórych innych ustaw</w:t>
      </w:r>
      <w:r w:rsidR="002461F9">
        <w:rPr>
          <w:rFonts w:ascii="Lato" w:hAnsi="Lato" w:cs="Arial"/>
          <w:i/>
          <w:iCs/>
          <w:color w:val="000000"/>
          <w:spacing w:val="4"/>
        </w:rPr>
        <w:t xml:space="preserve">, </w:t>
      </w:r>
      <w:r w:rsidR="002461F9" w:rsidRPr="00CE088F">
        <w:rPr>
          <w:rFonts w:ascii="Lato" w:hAnsi="Lato" w:cs="Arial"/>
          <w:i/>
          <w:iCs/>
          <w:color w:val="000000"/>
          <w:spacing w:val="4"/>
        </w:rPr>
        <w:t>inwestor</w:t>
      </w:r>
      <w:r w:rsidR="002461F9" w:rsidRPr="002461F9">
        <w:rPr>
          <w:rFonts w:ascii="Lato" w:hAnsi="Lato" w:cs="Arial"/>
          <w:color w:val="000000"/>
          <w:spacing w:val="4"/>
        </w:rPr>
        <w:t xml:space="preserve">, na podstawie art. 138 § 2a </w:t>
      </w:r>
      <w:r w:rsidR="002461F9" w:rsidRPr="002461F9">
        <w:rPr>
          <w:rFonts w:ascii="Lato" w:hAnsi="Lato" w:cs="Arial"/>
          <w:i/>
          <w:iCs/>
          <w:color w:val="000000"/>
          <w:spacing w:val="4"/>
        </w:rPr>
        <w:t>kpa</w:t>
      </w:r>
      <w:r w:rsidR="002461F9" w:rsidRPr="002461F9">
        <w:rPr>
          <w:rFonts w:ascii="Lato" w:hAnsi="Lato" w:cs="Arial"/>
          <w:color w:val="000000"/>
          <w:spacing w:val="4"/>
        </w:rPr>
        <w:t xml:space="preserve">, </w:t>
      </w:r>
      <w:r w:rsidR="002461F9">
        <w:rPr>
          <w:rFonts w:ascii="Lato" w:hAnsi="Lato" w:cs="Arial"/>
          <w:color w:val="000000"/>
          <w:spacing w:val="4"/>
        </w:rPr>
        <w:t xml:space="preserve">wniósł </w:t>
      </w:r>
      <w:r w:rsidR="002461F9" w:rsidRPr="002461F9">
        <w:rPr>
          <w:rFonts w:ascii="Lato" w:hAnsi="Lato" w:cs="Arial"/>
          <w:color w:val="000000"/>
          <w:spacing w:val="4"/>
        </w:rPr>
        <w:t xml:space="preserve">o określenie przez organ odwoławczy wytycznych w zakresie wykładni tych przepisów </w:t>
      </w:r>
      <w:r w:rsidR="00E11D53">
        <w:rPr>
          <w:rFonts w:ascii="Lato" w:hAnsi="Lato" w:cs="Arial"/>
          <w:color w:val="000000"/>
          <w:spacing w:val="4"/>
        </w:rPr>
        <w:t>–</w:t>
      </w:r>
      <w:r w:rsidR="002461F9" w:rsidRPr="002461F9">
        <w:rPr>
          <w:rFonts w:ascii="Lato" w:hAnsi="Lato" w:cs="Arial"/>
          <w:color w:val="000000"/>
          <w:spacing w:val="4"/>
        </w:rPr>
        <w:t xml:space="preserve"> w przypadku uchylenia w całości zaskarżonej </w:t>
      </w:r>
      <w:r w:rsidR="002461F9" w:rsidRPr="002461F9">
        <w:rPr>
          <w:rFonts w:ascii="Lato" w:hAnsi="Lato" w:cs="Arial"/>
          <w:i/>
          <w:iCs/>
          <w:color w:val="000000"/>
          <w:spacing w:val="4"/>
        </w:rPr>
        <w:t>decyzji Wojewody Zachodniopomorskiego</w:t>
      </w:r>
      <w:r w:rsidR="002461F9" w:rsidRPr="002461F9">
        <w:rPr>
          <w:rFonts w:ascii="Lato" w:hAnsi="Lato" w:cs="Arial"/>
          <w:color w:val="000000"/>
          <w:spacing w:val="4"/>
        </w:rPr>
        <w:t xml:space="preserve"> i przekazania sprawy </w:t>
      </w:r>
      <w:r w:rsidR="00CE088F">
        <w:rPr>
          <w:rFonts w:ascii="Lato" w:hAnsi="Lato" w:cs="Arial"/>
          <w:color w:val="000000"/>
          <w:spacing w:val="4"/>
        </w:rPr>
        <w:br/>
      </w:r>
      <w:r w:rsidR="002461F9" w:rsidRPr="002461F9">
        <w:rPr>
          <w:rFonts w:ascii="Lato" w:hAnsi="Lato" w:cs="Arial"/>
          <w:color w:val="000000"/>
          <w:spacing w:val="4"/>
        </w:rPr>
        <w:t>do ponownego rozpatrzenia</w:t>
      </w:r>
      <w:r w:rsidR="002461F9">
        <w:rPr>
          <w:rFonts w:ascii="Lato" w:hAnsi="Lato" w:cs="Arial"/>
          <w:color w:val="000000"/>
          <w:spacing w:val="4"/>
        </w:rPr>
        <w:t xml:space="preserve"> </w:t>
      </w:r>
      <w:r w:rsidR="002461F9" w:rsidRPr="002461F9">
        <w:rPr>
          <w:rFonts w:ascii="Lato" w:hAnsi="Lato" w:cs="Arial"/>
          <w:color w:val="000000"/>
          <w:spacing w:val="4"/>
        </w:rPr>
        <w:t>organowi I</w:t>
      </w:r>
      <w:r w:rsidR="002461F9">
        <w:rPr>
          <w:rFonts w:ascii="Lato" w:hAnsi="Lato" w:cs="Arial"/>
          <w:color w:val="000000"/>
          <w:spacing w:val="4"/>
        </w:rPr>
        <w:t xml:space="preserve"> i</w:t>
      </w:r>
      <w:r w:rsidR="002461F9" w:rsidRPr="002461F9">
        <w:rPr>
          <w:rFonts w:ascii="Lato" w:hAnsi="Lato" w:cs="Arial"/>
          <w:color w:val="000000"/>
          <w:spacing w:val="4"/>
        </w:rPr>
        <w:t>nstancji</w:t>
      </w:r>
      <w:r w:rsidR="002461F9" w:rsidRPr="002461F9">
        <w:rPr>
          <w:rFonts w:ascii="Lato" w:hAnsi="Lato" w:cs="Arial"/>
          <w:i/>
          <w:iCs/>
          <w:color w:val="000000"/>
          <w:spacing w:val="4"/>
        </w:rPr>
        <w:t>.</w:t>
      </w:r>
    </w:p>
    <w:p w14:paraId="46E352C9" w14:textId="666C431F" w:rsidR="00D35B3A" w:rsidRPr="005C2B7D" w:rsidRDefault="00D35B3A" w:rsidP="004853BA">
      <w:pPr>
        <w:spacing w:after="240" w:line="240" w:lineRule="exact"/>
        <w:jc w:val="both"/>
        <w:outlineLvl w:val="0"/>
        <w:rPr>
          <w:rFonts w:ascii="Lato" w:hAnsi="Lato" w:cs="Arial"/>
          <w:spacing w:val="4"/>
        </w:rPr>
      </w:pPr>
      <w:r w:rsidRPr="005C2B7D">
        <w:rPr>
          <w:rFonts w:ascii="Lato" w:hAnsi="Lato" w:cs="Arial"/>
          <w:spacing w:val="4"/>
        </w:rPr>
        <w:t xml:space="preserve">Uwzględniając fakt, iż właściwym w przedmiotowej sprawie </w:t>
      </w:r>
      <w:r w:rsidR="00C20149">
        <w:rPr>
          <w:rFonts w:ascii="Lato" w:hAnsi="Lato" w:cs="Arial"/>
          <w:spacing w:val="4"/>
        </w:rPr>
        <w:t>–</w:t>
      </w:r>
      <w:r w:rsidRPr="005C2B7D">
        <w:rPr>
          <w:rFonts w:ascii="Lato" w:hAnsi="Lato" w:cs="Arial"/>
          <w:spacing w:val="4"/>
        </w:rPr>
        <w:t xml:space="preserve"> stosownie do treści rozporządzenia Prezesa Rady Ministrów z dnia </w:t>
      </w:r>
      <w:r w:rsidR="00C20149">
        <w:rPr>
          <w:rFonts w:ascii="Lato" w:hAnsi="Lato" w:cs="Arial"/>
          <w:spacing w:val="4"/>
        </w:rPr>
        <w:t>18 grudnia</w:t>
      </w:r>
      <w:r w:rsidRPr="005C2B7D">
        <w:rPr>
          <w:rFonts w:ascii="Lato" w:hAnsi="Lato" w:cs="Arial"/>
          <w:spacing w:val="4"/>
        </w:rPr>
        <w:t xml:space="preserve"> 202</w:t>
      </w:r>
      <w:r w:rsidR="00C20149">
        <w:rPr>
          <w:rFonts w:ascii="Lato" w:hAnsi="Lato" w:cs="Arial"/>
          <w:spacing w:val="4"/>
        </w:rPr>
        <w:t>3</w:t>
      </w:r>
      <w:r w:rsidRPr="005C2B7D">
        <w:rPr>
          <w:rFonts w:ascii="Lato" w:hAnsi="Lato" w:cs="Arial"/>
          <w:spacing w:val="4"/>
        </w:rPr>
        <w:t xml:space="preserve"> r. w sprawie szczegółowego zakresu działania Ministra Rozwoju i Technologii (Dz.U. z 202</w:t>
      </w:r>
      <w:r w:rsidR="00C20149">
        <w:rPr>
          <w:rFonts w:ascii="Lato" w:hAnsi="Lato" w:cs="Arial"/>
          <w:spacing w:val="4"/>
        </w:rPr>
        <w:t>3</w:t>
      </w:r>
      <w:r w:rsidRPr="005C2B7D">
        <w:rPr>
          <w:rFonts w:ascii="Lato" w:hAnsi="Lato" w:cs="Arial"/>
          <w:spacing w:val="4"/>
        </w:rPr>
        <w:t xml:space="preserve"> r. </w:t>
      </w:r>
      <w:r w:rsidR="00643A1C" w:rsidRPr="005C2B7D">
        <w:rPr>
          <w:rFonts w:ascii="Lato" w:hAnsi="Lato" w:cs="Arial"/>
          <w:spacing w:val="4"/>
        </w:rPr>
        <w:br/>
      </w:r>
      <w:r w:rsidRPr="005C2B7D">
        <w:rPr>
          <w:rFonts w:ascii="Lato" w:hAnsi="Lato" w:cs="Arial"/>
          <w:spacing w:val="4"/>
        </w:rPr>
        <w:t xml:space="preserve">poz. </w:t>
      </w:r>
      <w:r w:rsidR="00C20149">
        <w:rPr>
          <w:rFonts w:ascii="Lato" w:hAnsi="Lato" w:cs="Arial"/>
          <w:spacing w:val="4"/>
        </w:rPr>
        <w:t>2721</w:t>
      </w:r>
      <w:r w:rsidRPr="005C2B7D">
        <w:rPr>
          <w:rFonts w:ascii="Lato" w:hAnsi="Lato" w:cs="Arial"/>
          <w:spacing w:val="4"/>
        </w:rPr>
        <w:t xml:space="preserve">) </w:t>
      </w:r>
      <w:r w:rsidR="00C20149">
        <w:rPr>
          <w:rFonts w:ascii="Lato" w:hAnsi="Lato" w:cs="Arial"/>
          <w:spacing w:val="4"/>
        </w:rPr>
        <w:t>–</w:t>
      </w:r>
      <w:r w:rsidRPr="005C2B7D">
        <w:rPr>
          <w:rFonts w:ascii="Lato" w:hAnsi="Lato" w:cs="Arial"/>
          <w:spacing w:val="4"/>
        </w:rPr>
        <w:t xml:space="preserve"> jest Minister Rozwoju i Technologii, zwany dalej „</w:t>
      </w:r>
      <w:r w:rsidRPr="00EE73CB">
        <w:rPr>
          <w:rFonts w:ascii="Lato" w:hAnsi="Lato" w:cs="Arial"/>
          <w:spacing w:val="4"/>
        </w:rPr>
        <w:t>Ministrem</w:t>
      </w:r>
      <w:r w:rsidRPr="005C2B7D">
        <w:rPr>
          <w:rFonts w:ascii="Lato" w:hAnsi="Lato" w:cs="Arial"/>
          <w:spacing w:val="4"/>
        </w:rPr>
        <w:t xml:space="preserve">”, stwierdzono, </w:t>
      </w:r>
      <w:r w:rsidR="000B73A7" w:rsidRPr="005C2B7D">
        <w:rPr>
          <w:rFonts w:ascii="Lato" w:hAnsi="Lato" w:cs="Arial"/>
          <w:spacing w:val="4"/>
        </w:rPr>
        <w:br/>
      </w:r>
      <w:r w:rsidRPr="005C2B7D">
        <w:rPr>
          <w:rFonts w:ascii="Lato" w:hAnsi="Lato" w:cs="Arial"/>
          <w:spacing w:val="4"/>
        </w:rPr>
        <w:t xml:space="preserve">co następuje. </w:t>
      </w:r>
    </w:p>
    <w:p w14:paraId="7CCEA26E" w14:textId="57D2AE2A" w:rsidR="00610287" w:rsidRPr="005C2B7D" w:rsidRDefault="004F2DB6" w:rsidP="004853BA">
      <w:pPr>
        <w:spacing w:after="240" w:line="240" w:lineRule="exact"/>
        <w:jc w:val="both"/>
        <w:outlineLvl w:val="0"/>
        <w:rPr>
          <w:rFonts w:ascii="Lato" w:hAnsi="Lato" w:cs="Arial"/>
          <w:spacing w:val="4"/>
        </w:rPr>
      </w:pPr>
      <w:r w:rsidRPr="005C2B7D">
        <w:rPr>
          <w:rFonts w:ascii="Lato" w:hAnsi="Lato" w:cs="Arial"/>
          <w:spacing w:val="4"/>
        </w:rPr>
        <w:t xml:space="preserve">Zgodnie z ogólnie przyjętą zasadą organy administracyjne powinny działać wnikliwie, prowadząc wyczerpujące postępowanie dowodowe </w:t>
      </w:r>
      <w:r w:rsidR="0085331A" w:rsidRPr="005C2B7D">
        <w:rPr>
          <w:rFonts w:ascii="Lato" w:hAnsi="Lato" w:cs="Arial"/>
          <w:spacing w:val="4"/>
        </w:rPr>
        <w:t>w celu uzyskania prawdy obiektywnej, a fakty istotne dla podjęcia rozstrzygnięcia</w:t>
      </w:r>
      <w:r w:rsidR="00E717D1" w:rsidRPr="005C2B7D">
        <w:rPr>
          <w:rFonts w:ascii="Lato" w:hAnsi="Lato" w:cs="Arial"/>
          <w:spacing w:val="4"/>
        </w:rPr>
        <w:t xml:space="preserve"> powinny zostać w miarę możliwości bezsprzecznie ustalone. </w:t>
      </w:r>
      <w:r w:rsidR="00B51BCC" w:rsidRPr="005C2B7D">
        <w:rPr>
          <w:rFonts w:ascii="Lato" w:hAnsi="Lato" w:cs="Arial"/>
          <w:spacing w:val="4"/>
        </w:rPr>
        <w:t xml:space="preserve">Obowiązek ten wynika z art. 7 i </w:t>
      </w:r>
      <w:r w:rsidR="00C20149">
        <w:rPr>
          <w:rFonts w:ascii="Lato" w:hAnsi="Lato" w:cs="Arial"/>
          <w:spacing w:val="4"/>
        </w:rPr>
        <w:t xml:space="preserve">art. </w:t>
      </w:r>
      <w:r w:rsidR="00B51BCC" w:rsidRPr="005C2B7D">
        <w:rPr>
          <w:rFonts w:ascii="Lato" w:hAnsi="Lato" w:cs="Arial"/>
          <w:spacing w:val="4"/>
        </w:rPr>
        <w:t xml:space="preserve">77 </w:t>
      </w:r>
      <w:r w:rsidR="00B51BCC" w:rsidRPr="005C2B7D">
        <w:rPr>
          <w:rFonts w:ascii="Lato" w:hAnsi="Lato" w:cs="Arial"/>
          <w:i/>
          <w:iCs/>
          <w:spacing w:val="4"/>
        </w:rPr>
        <w:t>kpa</w:t>
      </w:r>
      <w:r w:rsidR="00B51BCC" w:rsidRPr="005C2B7D">
        <w:rPr>
          <w:rFonts w:ascii="Lato" w:hAnsi="Lato" w:cs="Arial"/>
          <w:spacing w:val="4"/>
        </w:rPr>
        <w:t xml:space="preserve">. Dlatego też trafność rozstrzygnięcia w każdym indywidulanym przypadku wymaga szczegółowego zbadania i rozważenia wszelkich argumentów, które stanowiłyby podstawę do przyjęcia określonego stanowiska. Wydając decyzję, organ zobowiązany jest </w:t>
      </w:r>
      <w:r w:rsidR="00317B70" w:rsidRPr="005C2B7D">
        <w:rPr>
          <w:rFonts w:ascii="Lato" w:hAnsi="Lato" w:cs="Arial"/>
          <w:spacing w:val="4"/>
        </w:rPr>
        <w:t xml:space="preserve">do przestrzegania przepisów </w:t>
      </w:r>
      <w:r w:rsidR="00317B70" w:rsidRPr="005C2B7D">
        <w:rPr>
          <w:rFonts w:ascii="Lato" w:hAnsi="Lato" w:cs="Arial"/>
          <w:i/>
          <w:iCs/>
          <w:spacing w:val="4"/>
        </w:rPr>
        <w:t>kpa</w:t>
      </w:r>
      <w:r w:rsidR="00317B70" w:rsidRPr="005C2B7D">
        <w:rPr>
          <w:rFonts w:ascii="Lato" w:hAnsi="Lato" w:cs="Arial"/>
          <w:spacing w:val="4"/>
        </w:rPr>
        <w:t>, a przede wszystkim do podejmowania wszelkich kroków niezbędnych do dokładnego wyjaśnienia stanu faktycznego.</w:t>
      </w:r>
    </w:p>
    <w:p w14:paraId="07F994BB" w14:textId="77777777" w:rsidR="007E7EFF" w:rsidRPr="007E7EFF" w:rsidRDefault="00BA077A" w:rsidP="007E7EFF">
      <w:pPr>
        <w:spacing w:after="120" w:line="240" w:lineRule="exact"/>
        <w:jc w:val="both"/>
        <w:outlineLvl w:val="0"/>
        <w:rPr>
          <w:rFonts w:ascii="Lato" w:hAnsi="Lato" w:cs="Arial"/>
          <w:spacing w:val="4"/>
        </w:rPr>
      </w:pPr>
      <w:r w:rsidRPr="007E7EFF">
        <w:rPr>
          <w:rFonts w:ascii="Lato" w:hAnsi="Lato" w:cs="Arial"/>
          <w:spacing w:val="4"/>
        </w:rPr>
        <w:t xml:space="preserve">Mając na uwadze powyższe, w trakcie przeprowadzonego postępowania odwoławczego Minister przeanalizował materiał dowodowy zgromadzony w sprawie, zbadał poprawność postępowania organu I instancji oraz wydanej </w:t>
      </w:r>
      <w:r w:rsidRPr="007E7EFF">
        <w:rPr>
          <w:rFonts w:ascii="Lato" w:hAnsi="Lato" w:cs="Arial"/>
          <w:i/>
          <w:iCs/>
          <w:spacing w:val="4"/>
        </w:rPr>
        <w:t>decyzji Wojewody Zachodniopomorskiego</w:t>
      </w:r>
      <w:r w:rsidRPr="007E7EFF">
        <w:rPr>
          <w:rFonts w:ascii="Lato" w:hAnsi="Lato" w:cs="Arial"/>
          <w:spacing w:val="4"/>
        </w:rPr>
        <w:t>, jak również rozp</w:t>
      </w:r>
      <w:r w:rsidR="003747D8" w:rsidRPr="007E7EFF">
        <w:rPr>
          <w:rFonts w:ascii="Lato" w:hAnsi="Lato" w:cs="Arial"/>
          <w:spacing w:val="4"/>
        </w:rPr>
        <w:t xml:space="preserve">oznał </w:t>
      </w:r>
      <w:r w:rsidRPr="007E7EFF">
        <w:rPr>
          <w:rFonts w:ascii="Lato" w:hAnsi="Lato" w:cs="Arial"/>
          <w:spacing w:val="4"/>
        </w:rPr>
        <w:t>zarzuty zawarte we wniesionym odwołaniu. W rezultacie dokonanej kontroli instancyjnej Minister uznał, że wniesione odwołanie zasługuje na uwzględnienie, bowiem Wojewoda Zachodniopomorski przeprowadził postępowanie administracyjne w przedmiotowej sprawie z naruszeniem</w:t>
      </w:r>
      <w:r w:rsidR="007E7EFF" w:rsidRPr="007E7EFF">
        <w:rPr>
          <w:rFonts w:ascii="Lato" w:hAnsi="Lato" w:cs="Arial"/>
          <w:spacing w:val="4"/>
        </w:rPr>
        <w:t>:</w:t>
      </w:r>
    </w:p>
    <w:p w14:paraId="3E4C23B0" w14:textId="4193068A" w:rsidR="00DD72AE" w:rsidRPr="007E7EFF" w:rsidRDefault="00DD72AE">
      <w:pPr>
        <w:pStyle w:val="Akapitzlist"/>
        <w:numPr>
          <w:ilvl w:val="0"/>
          <w:numId w:val="9"/>
        </w:numPr>
        <w:spacing w:after="120" w:line="240" w:lineRule="exact"/>
        <w:contextualSpacing w:val="0"/>
        <w:jc w:val="both"/>
        <w:outlineLvl w:val="0"/>
        <w:rPr>
          <w:rFonts w:ascii="Lato" w:hAnsi="Lato" w:cs="Arial"/>
          <w:spacing w:val="4"/>
          <w:sz w:val="22"/>
          <w:szCs w:val="22"/>
        </w:rPr>
      </w:pPr>
      <w:r w:rsidRPr="007E7EFF">
        <w:rPr>
          <w:rFonts w:ascii="Lato" w:hAnsi="Lato" w:cs="Arial"/>
          <w:spacing w:val="4"/>
          <w:sz w:val="22"/>
          <w:szCs w:val="22"/>
        </w:rPr>
        <w:t xml:space="preserve">art. 7 </w:t>
      </w:r>
      <w:r w:rsidRPr="007E7EFF">
        <w:rPr>
          <w:rFonts w:ascii="Lato" w:hAnsi="Lato" w:cs="Arial"/>
          <w:i/>
          <w:spacing w:val="4"/>
          <w:sz w:val="22"/>
          <w:szCs w:val="22"/>
        </w:rPr>
        <w:t>kpa</w:t>
      </w:r>
      <w:r w:rsidRPr="007E7EFF">
        <w:rPr>
          <w:rFonts w:ascii="Lato" w:hAnsi="Lato" w:cs="Arial"/>
          <w:spacing w:val="4"/>
          <w:sz w:val="22"/>
          <w:szCs w:val="22"/>
        </w:rPr>
        <w:t xml:space="preserve">, art. 77 § 1 </w:t>
      </w:r>
      <w:r w:rsidRPr="007E7EFF">
        <w:rPr>
          <w:rFonts w:ascii="Lato" w:hAnsi="Lato" w:cs="Arial"/>
          <w:i/>
          <w:spacing w:val="4"/>
          <w:sz w:val="22"/>
          <w:szCs w:val="22"/>
        </w:rPr>
        <w:t>kpa</w:t>
      </w:r>
      <w:r w:rsidRPr="007E7EFF">
        <w:rPr>
          <w:rFonts w:ascii="Lato" w:hAnsi="Lato" w:cs="Arial"/>
          <w:spacing w:val="4"/>
          <w:sz w:val="22"/>
          <w:szCs w:val="22"/>
        </w:rPr>
        <w:t xml:space="preserve">,  art. </w:t>
      </w:r>
      <w:r w:rsidRPr="007E7EFF">
        <w:rPr>
          <w:rFonts w:ascii="Lato" w:hAnsi="Lato" w:cs="Arial"/>
          <w:bCs/>
          <w:spacing w:val="4"/>
          <w:sz w:val="22"/>
          <w:szCs w:val="22"/>
        </w:rPr>
        <w:t xml:space="preserve">75 § 1 </w:t>
      </w:r>
      <w:r w:rsidRPr="007E7EFF">
        <w:rPr>
          <w:rFonts w:ascii="Lato" w:hAnsi="Lato" w:cs="Arial"/>
          <w:bCs/>
          <w:i/>
          <w:spacing w:val="4"/>
          <w:sz w:val="22"/>
          <w:szCs w:val="22"/>
        </w:rPr>
        <w:t>kpa</w:t>
      </w:r>
      <w:r w:rsidR="007E7EFF">
        <w:rPr>
          <w:rFonts w:ascii="Lato" w:hAnsi="Lato" w:cs="Arial"/>
          <w:spacing w:val="4"/>
          <w:sz w:val="22"/>
          <w:szCs w:val="22"/>
        </w:rPr>
        <w:t xml:space="preserve"> i </w:t>
      </w:r>
      <w:r w:rsidRPr="007E7EFF">
        <w:rPr>
          <w:rFonts w:ascii="Lato" w:hAnsi="Lato" w:cs="Arial"/>
          <w:spacing w:val="4"/>
          <w:sz w:val="22"/>
          <w:szCs w:val="22"/>
        </w:rPr>
        <w:t xml:space="preserve">art. 80 </w:t>
      </w:r>
      <w:r w:rsidRPr="007E7EFF">
        <w:rPr>
          <w:rFonts w:ascii="Lato" w:hAnsi="Lato" w:cs="Arial"/>
          <w:i/>
          <w:spacing w:val="4"/>
          <w:sz w:val="22"/>
          <w:szCs w:val="22"/>
        </w:rPr>
        <w:t>kpa</w:t>
      </w:r>
      <w:r w:rsidR="00BA077A" w:rsidRPr="007E7EFF">
        <w:rPr>
          <w:rFonts w:ascii="Lato" w:hAnsi="Lato" w:cs="Arial"/>
          <w:bCs/>
          <w:spacing w:val="4"/>
          <w:sz w:val="22"/>
          <w:szCs w:val="22"/>
        </w:rPr>
        <w:t>,</w:t>
      </w:r>
      <w:r w:rsidR="00BA077A" w:rsidRPr="007E7EFF">
        <w:rPr>
          <w:rFonts w:ascii="Lato" w:eastAsia="Calibri" w:hAnsi="Lato" w:cs="Arial"/>
          <w:bCs/>
          <w:iCs/>
          <w:spacing w:val="4"/>
          <w:sz w:val="22"/>
          <w:szCs w:val="22"/>
        </w:rPr>
        <w:t xml:space="preserve"> </w:t>
      </w:r>
      <w:r w:rsidR="00BA077A" w:rsidRPr="007E7EFF">
        <w:rPr>
          <w:rFonts w:ascii="Lato" w:hAnsi="Lato" w:cs="Arial"/>
          <w:bCs/>
          <w:iCs/>
          <w:spacing w:val="4"/>
          <w:sz w:val="22"/>
          <w:szCs w:val="22"/>
        </w:rPr>
        <w:t>co doprowadziło do naruszenia</w:t>
      </w:r>
      <w:r w:rsidRPr="007E7EFF">
        <w:rPr>
          <w:rFonts w:ascii="Lato" w:hAnsi="Lato" w:cs="Arial"/>
          <w:bCs/>
          <w:iCs/>
          <w:spacing w:val="4"/>
          <w:sz w:val="22"/>
          <w:szCs w:val="22"/>
        </w:rPr>
        <w:t>:</w:t>
      </w:r>
      <w:r w:rsidR="00BA077A" w:rsidRPr="007E7EFF">
        <w:rPr>
          <w:rFonts w:ascii="Lato" w:hAnsi="Lato" w:cs="Arial"/>
          <w:spacing w:val="4"/>
          <w:sz w:val="22"/>
          <w:szCs w:val="22"/>
        </w:rPr>
        <w:t xml:space="preserve"> </w:t>
      </w:r>
      <w:bookmarkStart w:id="12" w:name="_Hlk160521234"/>
    </w:p>
    <w:p w14:paraId="2ECA24ED" w14:textId="389959C3" w:rsidR="00BA077A" w:rsidRPr="007E7EFF" w:rsidRDefault="00446626">
      <w:pPr>
        <w:pStyle w:val="Akapitzlist"/>
        <w:numPr>
          <w:ilvl w:val="0"/>
          <w:numId w:val="10"/>
        </w:numPr>
        <w:spacing w:after="120" w:line="240" w:lineRule="exact"/>
        <w:contextualSpacing w:val="0"/>
        <w:jc w:val="both"/>
        <w:outlineLvl w:val="0"/>
        <w:rPr>
          <w:rFonts w:ascii="Lato" w:hAnsi="Lato" w:cs="Arial"/>
          <w:spacing w:val="4"/>
          <w:sz w:val="22"/>
          <w:szCs w:val="22"/>
        </w:rPr>
      </w:pPr>
      <w:r w:rsidRPr="007E7EFF">
        <w:rPr>
          <w:rFonts w:ascii="Lato" w:hAnsi="Lato" w:cs="Arial"/>
          <w:spacing w:val="4"/>
          <w:sz w:val="22"/>
          <w:szCs w:val="22"/>
        </w:rPr>
        <w:lastRenderedPageBreak/>
        <w:t xml:space="preserve">art. 6 ust. 2 </w:t>
      </w:r>
      <w:r w:rsidRPr="007E7EFF">
        <w:rPr>
          <w:rFonts w:ascii="Lato" w:hAnsi="Lato" w:cs="Arial"/>
          <w:i/>
          <w:iCs/>
          <w:spacing w:val="4"/>
          <w:sz w:val="22"/>
          <w:szCs w:val="22"/>
        </w:rPr>
        <w:t>specustawy gazowej</w:t>
      </w:r>
      <w:r w:rsidRPr="007E7EFF">
        <w:rPr>
          <w:rFonts w:ascii="Lato" w:hAnsi="Lato" w:cs="Arial"/>
          <w:spacing w:val="4"/>
          <w:sz w:val="22"/>
          <w:szCs w:val="22"/>
        </w:rPr>
        <w:t xml:space="preserve"> w zw. z </w:t>
      </w:r>
      <w:r w:rsidR="00DD72AE" w:rsidRPr="007E7EFF">
        <w:rPr>
          <w:rFonts w:ascii="Lato" w:hAnsi="Lato" w:cs="Arial"/>
          <w:spacing w:val="4"/>
          <w:sz w:val="22"/>
          <w:szCs w:val="22"/>
        </w:rPr>
        <w:t xml:space="preserve">art. 6 ust. 1 pkt 12 w zw. z ust. 3 </w:t>
      </w:r>
      <w:r w:rsidR="00377427" w:rsidRPr="007E7EFF">
        <w:rPr>
          <w:rFonts w:ascii="Lato" w:hAnsi="Lato" w:cs="Arial"/>
          <w:spacing w:val="4"/>
          <w:sz w:val="22"/>
          <w:szCs w:val="22"/>
        </w:rPr>
        <w:t xml:space="preserve">pkt 2, </w:t>
      </w:r>
      <w:r w:rsidR="00DD72AE" w:rsidRPr="007E7EFF">
        <w:rPr>
          <w:rFonts w:ascii="Lato" w:hAnsi="Lato" w:cs="Arial"/>
          <w:spacing w:val="4"/>
          <w:sz w:val="22"/>
          <w:szCs w:val="22"/>
        </w:rPr>
        <w:t>pkt 3</w:t>
      </w:r>
      <w:r w:rsidRPr="007E7EFF">
        <w:rPr>
          <w:rFonts w:ascii="Lato" w:hAnsi="Lato" w:cs="Arial"/>
          <w:spacing w:val="4"/>
          <w:sz w:val="22"/>
          <w:szCs w:val="22"/>
        </w:rPr>
        <w:t xml:space="preserve"> i </w:t>
      </w:r>
      <w:r w:rsidR="00DD72AE" w:rsidRPr="007E7EFF">
        <w:rPr>
          <w:rFonts w:ascii="Lato" w:hAnsi="Lato" w:cs="Arial"/>
          <w:spacing w:val="4"/>
          <w:sz w:val="22"/>
          <w:szCs w:val="22"/>
        </w:rPr>
        <w:t>pkt 16</w:t>
      </w:r>
      <w:r w:rsidRPr="007E7EFF">
        <w:rPr>
          <w:rFonts w:ascii="Lato" w:hAnsi="Lato" w:cs="Arial"/>
          <w:spacing w:val="4"/>
          <w:sz w:val="22"/>
          <w:szCs w:val="22"/>
        </w:rPr>
        <w:t xml:space="preserve"> </w:t>
      </w:r>
      <w:r w:rsidRPr="007E7EFF">
        <w:rPr>
          <w:rFonts w:ascii="Lato" w:hAnsi="Lato" w:cs="Arial"/>
          <w:i/>
          <w:iCs/>
          <w:spacing w:val="4"/>
          <w:sz w:val="22"/>
          <w:szCs w:val="22"/>
        </w:rPr>
        <w:t>specustawy gazowej</w:t>
      </w:r>
      <w:r w:rsidRPr="007E7EFF">
        <w:rPr>
          <w:rFonts w:ascii="Lato" w:hAnsi="Lato" w:cs="Arial"/>
          <w:spacing w:val="4"/>
          <w:sz w:val="22"/>
          <w:szCs w:val="22"/>
        </w:rPr>
        <w:t xml:space="preserve">, </w:t>
      </w:r>
    </w:p>
    <w:p w14:paraId="302E0DB8" w14:textId="0323C388" w:rsidR="00041750" w:rsidRPr="007E7EFF" w:rsidRDefault="00BD4265">
      <w:pPr>
        <w:pStyle w:val="Akapitzlist"/>
        <w:numPr>
          <w:ilvl w:val="0"/>
          <w:numId w:val="10"/>
        </w:numPr>
        <w:spacing w:after="120" w:line="240" w:lineRule="exact"/>
        <w:contextualSpacing w:val="0"/>
        <w:jc w:val="both"/>
        <w:outlineLvl w:val="0"/>
        <w:rPr>
          <w:rFonts w:ascii="Lato" w:hAnsi="Lato" w:cs="Arial"/>
          <w:spacing w:val="4"/>
          <w:sz w:val="22"/>
          <w:szCs w:val="22"/>
        </w:rPr>
      </w:pPr>
      <w:r w:rsidRPr="007E7EFF">
        <w:rPr>
          <w:rFonts w:ascii="Lato" w:hAnsi="Lato" w:cs="Arial"/>
          <w:spacing w:val="4"/>
          <w:sz w:val="22"/>
          <w:szCs w:val="22"/>
        </w:rPr>
        <w:t xml:space="preserve">art. 10 ust. 1 pkt 1 lit. a-c, pkt 6, pkt 7a i pkt 8 </w:t>
      </w:r>
      <w:r w:rsidRPr="003F5743">
        <w:rPr>
          <w:rFonts w:ascii="Lato" w:hAnsi="Lato" w:cs="Arial"/>
          <w:i/>
          <w:iCs/>
          <w:spacing w:val="4"/>
          <w:sz w:val="22"/>
          <w:szCs w:val="22"/>
        </w:rPr>
        <w:t xml:space="preserve">specustawy </w:t>
      </w:r>
      <w:r w:rsidRPr="007E7EFF">
        <w:rPr>
          <w:rFonts w:ascii="Lato" w:hAnsi="Lato" w:cs="Arial"/>
          <w:spacing w:val="4"/>
          <w:sz w:val="22"/>
          <w:szCs w:val="22"/>
        </w:rPr>
        <w:t>gazowej</w:t>
      </w:r>
      <w:r w:rsidR="00B31B12" w:rsidRPr="007E7EFF">
        <w:rPr>
          <w:rFonts w:ascii="Lato" w:hAnsi="Lato" w:cs="Arial"/>
          <w:spacing w:val="4"/>
          <w:sz w:val="22"/>
          <w:szCs w:val="22"/>
        </w:rPr>
        <w:t xml:space="preserve"> w zw. z </w:t>
      </w:r>
      <w:r w:rsidR="00B31B12" w:rsidRPr="007E7EFF">
        <w:rPr>
          <w:rFonts w:ascii="Lato" w:hAnsi="Lato" w:cs="Arial"/>
          <w:bCs/>
          <w:iCs/>
          <w:spacing w:val="4"/>
          <w:sz w:val="22"/>
          <w:szCs w:val="22"/>
          <w:lang w:bidi="pl-PL"/>
        </w:rPr>
        <w:t xml:space="preserve">art. 20 ust. 1, </w:t>
      </w:r>
      <w:r w:rsidR="006727BB" w:rsidRPr="006727BB">
        <w:rPr>
          <w:rFonts w:ascii="Lato" w:hAnsi="Lato" w:cs="Arial"/>
          <w:bCs/>
          <w:iCs/>
          <w:spacing w:val="4"/>
          <w:sz w:val="22"/>
          <w:szCs w:val="22"/>
          <w:lang w:bidi="pl-PL"/>
        </w:rPr>
        <w:t>ust. 1b</w:t>
      </w:r>
      <w:r w:rsidR="006727BB">
        <w:rPr>
          <w:rFonts w:ascii="Lato" w:hAnsi="Lato" w:cs="Arial"/>
          <w:bCs/>
          <w:iCs/>
          <w:spacing w:val="4"/>
          <w:sz w:val="22"/>
          <w:szCs w:val="22"/>
          <w:lang w:bidi="pl-PL"/>
        </w:rPr>
        <w:t xml:space="preserve">, </w:t>
      </w:r>
      <w:r w:rsidR="00B31B12" w:rsidRPr="007E7EFF">
        <w:rPr>
          <w:rFonts w:ascii="Lato" w:hAnsi="Lato" w:cs="Arial"/>
          <w:bCs/>
          <w:iCs/>
          <w:spacing w:val="4"/>
          <w:sz w:val="22"/>
          <w:szCs w:val="22"/>
          <w:lang w:bidi="pl-PL"/>
        </w:rPr>
        <w:t>ust. 2, ust. 6a</w:t>
      </w:r>
      <w:r w:rsidR="006B2189">
        <w:rPr>
          <w:rFonts w:ascii="Lato" w:hAnsi="Lato" w:cs="Arial"/>
          <w:bCs/>
          <w:iCs/>
          <w:spacing w:val="4"/>
          <w:sz w:val="22"/>
          <w:szCs w:val="22"/>
          <w:lang w:bidi="pl-PL"/>
        </w:rPr>
        <w:t xml:space="preserve"> w zw. z </w:t>
      </w:r>
      <w:r w:rsidR="00B31B12" w:rsidRPr="007E7EFF">
        <w:rPr>
          <w:rFonts w:ascii="Lato" w:hAnsi="Lato" w:cs="Arial"/>
          <w:bCs/>
          <w:iCs/>
          <w:spacing w:val="4"/>
          <w:sz w:val="22"/>
          <w:szCs w:val="22"/>
          <w:lang w:bidi="pl-PL"/>
        </w:rPr>
        <w:t xml:space="preserve">art. 24 ust. 1 </w:t>
      </w:r>
      <w:r w:rsidR="00B31B12" w:rsidRPr="007E7EFF">
        <w:rPr>
          <w:rFonts w:ascii="Lato" w:hAnsi="Lato" w:cs="Arial"/>
          <w:bCs/>
          <w:i/>
          <w:spacing w:val="4"/>
          <w:sz w:val="22"/>
          <w:szCs w:val="22"/>
          <w:lang w:bidi="pl-PL"/>
        </w:rPr>
        <w:t>specustawy gazowej</w:t>
      </w:r>
      <w:r w:rsidR="00B31B12" w:rsidRPr="007E7EFF">
        <w:rPr>
          <w:rFonts w:ascii="Lato" w:hAnsi="Lato" w:cs="Arial"/>
          <w:bCs/>
          <w:spacing w:val="4"/>
          <w:sz w:val="22"/>
          <w:szCs w:val="22"/>
          <w:lang w:bidi="pl-PL"/>
        </w:rPr>
        <w:t>.</w:t>
      </w:r>
      <w:bookmarkStart w:id="13" w:name="_Hlk160517204"/>
      <w:bookmarkEnd w:id="12"/>
    </w:p>
    <w:p w14:paraId="06B1BE61" w14:textId="35AFE793" w:rsidR="007E7EFF" w:rsidRPr="007E7EFF" w:rsidRDefault="007E7EFF">
      <w:pPr>
        <w:pStyle w:val="Akapitzlist"/>
        <w:numPr>
          <w:ilvl w:val="0"/>
          <w:numId w:val="9"/>
        </w:numPr>
        <w:spacing w:after="240" w:line="240" w:lineRule="exact"/>
        <w:ind w:left="357" w:hanging="357"/>
        <w:contextualSpacing w:val="0"/>
        <w:jc w:val="both"/>
        <w:outlineLvl w:val="0"/>
        <w:rPr>
          <w:rFonts w:ascii="Lato" w:hAnsi="Lato" w:cs="Arial"/>
          <w:spacing w:val="4"/>
          <w:sz w:val="22"/>
          <w:szCs w:val="22"/>
        </w:rPr>
      </w:pPr>
      <w:r w:rsidRPr="007E7EFF">
        <w:rPr>
          <w:rFonts w:ascii="Lato" w:hAnsi="Lato" w:cs="Arial"/>
          <w:spacing w:val="4"/>
          <w:sz w:val="22"/>
          <w:szCs w:val="22"/>
        </w:rPr>
        <w:t xml:space="preserve">art. 107 § 1 pkt 6 i § 3 </w:t>
      </w:r>
      <w:r w:rsidRPr="007E7EFF">
        <w:rPr>
          <w:rFonts w:ascii="Lato" w:hAnsi="Lato" w:cs="Arial"/>
          <w:i/>
          <w:iCs/>
          <w:spacing w:val="4"/>
          <w:sz w:val="22"/>
          <w:szCs w:val="22"/>
        </w:rPr>
        <w:t>kpa</w:t>
      </w:r>
      <w:r w:rsidRPr="007E7EFF">
        <w:rPr>
          <w:rFonts w:ascii="Lato" w:hAnsi="Lato" w:cs="Arial"/>
          <w:spacing w:val="4"/>
          <w:sz w:val="22"/>
          <w:szCs w:val="22"/>
        </w:rPr>
        <w:t xml:space="preserve"> w zw. z art. 11 </w:t>
      </w:r>
      <w:r w:rsidRPr="007E7EFF">
        <w:rPr>
          <w:rFonts w:ascii="Lato" w:hAnsi="Lato" w:cs="Arial"/>
          <w:i/>
          <w:iCs/>
          <w:spacing w:val="4"/>
          <w:sz w:val="22"/>
          <w:szCs w:val="22"/>
        </w:rPr>
        <w:t>kpa</w:t>
      </w:r>
      <w:r>
        <w:rPr>
          <w:rFonts w:ascii="Lato" w:hAnsi="Lato" w:cs="Arial"/>
          <w:spacing w:val="4"/>
          <w:sz w:val="22"/>
          <w:szCs w:val="22"/>
        </w:rPr>
        <w:t>.</w:t>
      </w:r>
    </w:p>
    <w:bookmarkEnd w:id="13"/>
    <w:p w14:paraId="2F6B4352" w14:textId="56FDA775" w:rsidR="00DD0356" w:rsidRPr="00055042" w:rsidRDefault="00DD0356" w:rsidP="004853BA">
      <w:pPr>
        <w:autoSpaceDE w:val="0"/>
        <w:autoSpaceDN w:val="0"/>
        <w:adjustRightInd w:val="0"/>
        <w:spacing w:after="240" w:line="240" w:lineRule="exact"/>
        <w:jc w:val="both"/>
        <w:rPr>
          <w:rFonts w:ascii="Lato" w:hAnsi="Lato"/>
          <w:spacing w:val="4"/>
        </w:rPr>
      </w:pPr>
      <w:r w:rsidRPr="004853BA">
        <w:rPr>
          <w:rFonts w:ascii="Lato" w:hAnsi="Lato" w:cs="Arial"/>
          <w:bCs/>
          <w:iCs/>
          <w:spacing w:val="4"/>
          <w:lang w:bidi="pl-PL"/>
        </w:rPr>
        <w:t xml:space="preserve">Zgodnie z </w:t>
      </w:r>
      <w:bookmarkStart w:id="14" w:name="_Hlk162005444"/>
      <w:bookmarkStart w:id="15" w:name="_Hlk162164535"/>
      <w:r w:rsidRPr="004853BA">
        <w:rPr>
          <w:rFonts w:ascii="Lato" w:hAnsi="Lato" w:cs="Arial"/>
          <w:bCs/>
          <w:iCs/>
          <w:spacing w:val="4"/>
          <w:lang w:bidi="pl-PL"/>
        </w:rPr>
        <w:t xml:space="preserve">art. 38 pkt 2 </w:t>
      </w:r>
      <w:bookmarkEnd w:id="14"/>
      <w:r w:rsidRPr="004853BA">
        <w:rPr>
          <w:rFonts w:ascii="Lato" w:hAnsi="Lato" w:cs="Arial"/>
          <w:bCs/>
          <w:iCs/>
          <w:spacing w:val="4"/>
          <w:lang w:bidi="pl-PL"/>
        </w:rPr>
        <w:t xml:space="preserve">lit. </w:t>
      </w:r>
      <w:proofErr w:type="spellStart"/>
      <w:r w:rsidRPr="004853BA">
        <w:rPr>
          <w:rFonts w:ascii="Lato" w:hAnsi="Lato" w:cs="Arial"/>
          <w:bCs/>
          <w:iCs/>
          <w:spacing w:val="4"/>
          <w:lang w:bidi="pl-PL"/>
        </w:rPr>
        <w:t>zp</w:t>
      </w:r>
      <w:proofErr w:type="spellEnd"/>
      <w:r w:rsidRPr="004853BA">
        <w:rPr>
          <w:rFonts w:ascii="Lato" w:hAnsi="Lato" w:cs="Arial"/>
          <w:bCs/>
          <w:iCs/>
          <w:spacing w:val="4"/>
          <w:lang w:bidi="pl-PL"/>
        </w:rPr>
        <w:t xml:space="preserve"> </w:t>
      </w:r>
      <w:r w:rsidRPr="004853BA">
        <w:rPr>
          <w:rFonts w:ascii="Lato" w:hAnsi="Lato" w:cs="Arial"/>
          <w:bCs/>
          <w:i/>
          <w:spacing w:val="4"/>
          <w:lang w:bidi="pl-PL"/>
        </w:rPr>
        <w:t>specustawy gazowej</w:t>
      </w:r>
      <w:bookmarkEnd w:id="15"/>
      <w:r w:rsidRPr="004853BA">
        <w:rPr>
          <w:rFonts w:ascii="Lato" w:hAnsi="Lato" w:cs="Arial"/>
          <w:bCs/>
          <w:i/>
          <w:spacing w:val="4"/>
          <w:lang w:bidi="pl-PL"/>
        </w:rPr>
        <w:t xml:space="preserve">, </w:t>
      </w:r>
      <w:r w:rsidRPr="004853BA">
        <w:rPr>
          <w:rFonts w:ascii="Lato" w:hAnsi="Lato" w:cs="Arial"/>
          <w:bCs/>
          <w:iCs/>
          <w:spacing w:val="4"/>
          <w:lang w:bidi="pl-PL"/>
        </w:rPr>
        <w:t xml:space="preserve"> </w:t>
      </w:r>
      <w:r w:rsidRPr="004853BA">
        <w:rPr>
          <w:rFonts w:ascii="Lato" w:hAnsi="Lato"/>
          <w:spacing w:val="4"/>
        </w:rPr>
        <w:t xml:space="preserve">inwestycją towarzyszącą inwestycjom </w:t>
      </w:r>
      <w:r w:rsidRPr="004853BA">
        <w:rPr>
          <w:rFonts w:ascii="Lato" w:hAnsi="Lato"/>
          <w:spacing w:val="4"/>
        </w:rPr>
        <w:br/>
        <w:t xml:space="preserve">w zakresie terminalu </w:t>
      </w:r>
      <w:bookmarkStart w:id="16" w:name="_Hlk162005406"/>
      <w:r w:rsidRPr="004853BA">
        <w:rPr>
          <w:rFonts w:ascii="Lato" w:hAnsi="Lato"/>
          <w:spacing w:val="4"/>
        </w:rPr>
        <w:t>realizowaną przez Operatora Gazociągów Przesyłowych GAZ-SYSTEM S.A. z siedzibą w Warszawie</w:t>
      </w:r>
      <w:bookmarkEnd w:id="16"/>
      <w:r w:rsidRPr="004853BA">
        <w:rPr>
          <w:rFonts w:ascii="Lato" w:hAnsi="Lato"/>
          <w:spacing w:val="4"/>
        </w:rPr>
        <w:t xml:space="preserve"> jest </w:t>
      </w:r>
      <w:bookmarkStart w:id="17" w:name="_Hlk162002582"/>
      <w:r w:rsidRPr="004853BA">
        <w:rPr>
          <w:rFonts w:ascii="Lato" w:hAnsi="Lato"/>
          <w:spacing w:val="4"/>
        </w:rPr>
        <w:t>budowa budynku dla załóg jednostek pływających Straży Granicznej wraz z infrastrukturą niezbędną do jego obsługi, w tym nabrzeżem dla postoju jednostek pływających Straży Granicznej, na terenie portu morskiego w Świnoujściu, na potrzeby realizowania przez Straż Graniczną obowiązków w zakresie ochrony obiektów portowych</w:t>
      </w:r>
      <w:bookmarkEnd w:id="17"/>
      <w:r w:rsidRPr="004853BA">
        <w:rPr>
          <w:rFonts w:ascii="Lato" w:hAnsi="Lato"/>
          <w:spacing w:val="4"/>
        </w:rPr>
        <w:t xml:space="preserve">. Przepis ten został dodany do </w:t>
      </w:r>
      <w:r w:rsidRPr="004853BA">
        <w:rPr>
          <w:rFonts w:ascii="Lato" w:hAnsi="Lato"/>
          <w:i/>
          <w:iCs/>
          <w:spacing w:val="4"/>
        </w:rPr>
        <w:t>specustawy gazowej</w:t>
      </w:r>
      <w:r w:rsidRPr="004853BA">
        <w:rPr>
          <w:rFonts w:ascii="Lato" w:hAnsi="Lato"/>
          <w:spacing w:val="4"/>
        </w:rPr>
        <w:t xml:space="preserve"> na mocy art. 5 pkt 2 </w:t>
      </w:r>
      <w:bookmarkStart w:id="18" w:name="_Hlk162002512"/>
      <w:r w:rsidRPr="004853BA">
        <w:rPr>
          <w:rFonts w:ascii="Lato" w:hAnsi="Lato"/>
          <w:i/>
          <w:iCs/>
          <w:spacing w:val="4"/>
        </w:rPr>
        <w:t>ustawy o zmianie ustawy o ochronie żeglugi i portów morskich oraz niektórych innych ustaw</w:t>
      </w:r>
      <w:bookmarkEnd w:id="18"/>
      <w:r w:rsidRPr="004853BA">
        <w:rPr>
          <w:rFonts w:ascii="Lato" w:hAnsi="Lato"/>
          <w:spacing w:val="4"/>
        </w:rPr>
        <w:t xml:space="preserve">. </w:t>
      </w:r>
      <w:r w:rsidRPr="004853BA">
        <w:rPr>
          <w:rFonts w:ascii="Lato" w:hAnsi="Lato"/>
          <w:bCs/>
          <w:spacing w:val="4"/>
        </w:rPr>
        <w:t xml:space="preserve">Z uzasadnienia do rządowego projektu </w:t>
      </w:r>
      <w:r w:rsidRPr="00F63C46">
        <w:rPr>
          <w:rFonts w:ascii="Lato" w:hAnsi="Lato"/>
          <w:bCs/>
          <w:spacing w:val="4"/>
        </w:rPr>
        <w:t>ustawy o zmianie ustawy o ochronie żeglugi i portów morskich oraz niektórych innych ustaw</w:t>
      </w:r>
      <w:r w:rsidRPr="004853BA">
        <w:rPr>
          <w:rFonts w:ascii="Lato" w:hAnsi="Lato"/>
          <w:bCs/>
          <w:spacing w:val="4"/>
        </w:rPr>
        <w:t xml:space="preserve"> (Sejm IX Kadencji, druk sejmowy nr 3243, </w:t>
      </w:r>
      <w:hyperlink r:id="rId8" w:history="1">
        <w:r w:rsidRPr="004853BA">
          <w:rPr>
            <w:rStyle w:val="Hipercze"/>
            <w:rFonts w:ascii="Lato" w:hAnsi="Lato"/>
            <w:bCs/>
            <w:color w:val="auto"/>
            <w:spacing w:val="4"/>
            <w:u w:val="none"/>
          </w:rPr>
          <w:t>www.sejm.gov.pl</w:t>
        </w:r>
      </w:hyperlink>
      <w:r w:rsidRPr="004853BA">
        <w:rPr>
          <w:rFonts w:ascii="Lato" w:hAnsi="Lato"/>
          <w:bCs/>
          <w:spacing w:val="4"/>
        </w:rPr>
        <w:t xml:space="preserve">), wynika, iż: „Wprowadzenie przepisu pozwalającego na budowę budynku Straży Granicznej do ustawy z dnia 24 kwietnia </w:t>
      </w:r>
      <w:r w:rsidR="00055042">
        <w:rPr>
          <w:rFonts w:ascii="Lato" w:hAnsi="Lato"/>
          <w:bCs/>
          <w:spacing w:val="4"/>
        </w:rPr>
        <w:br/>
      </w:r>
      <w:r w:rsidRPr="004853BA">
        <w:rPr>
          <w:rFonts w:ascii="Lato" w:hAnsi="Lato"/>
          <w:bCs/>
          <w:spacing w:val="4"/>
        </w:rPr>
        <w:t xml:space="preserve">2009 r. o inwestycjach w zakresie terminalu </w:t>
      </w:r>
      <w:proofErr w:type="spellStart"/>
      <w:r w:rsidRPr="004853BA">
        <w:rPr>
          <w:rFonts w:ascii="Lato" w:hAnsi="Lato"/>
          <w:bCs/>
          <w:spacing w:val="4"/>
        </w:rPr>
        <w:t>regazyfikacyjnego</w:t>
      </w:r>
      <w:proofErr w:type="spellEnd"/>
      <w:r w:rsidRPr="004853BA">
        <w:rPr>
          <w:rFonts w:ascii="Lato" w:hAnsi="Lato"/>
          <w:bCs/>
          <w:spacing w:val="4"/>
        </w:rPr>
        <w:t xml:space="preserve"> skroplonego gazu ziemnego w Świnoujściu (Dz.U. z 2021 r. poz. 1836, z </w:t>
      </w:r>
      <w:proofErr w:type="spellStart"/>
      <w:r w:rsidRPr="004853BA">
        <w:rPr>
          <w:rFonts w:ascii="Lato" w:hAnsi="Lato"/>
          <w:bCs/>
          <w:spacing w:val="4"/>
        </w:rPr>
        <w:t>późn</w:t>
      </w:r>
      <w:proofErr w:type="spellEnd"/>
      <w:r w:rsidRPr="004853BA">
        <w:rPr>
          <w:rFonts w:ascii="Lato" w:hAnsi="Lato"/>
          <w:bCs/>
          <w:spacing w:val="4"/>
        </w:rPr>
        <w:t>. zm.), zwanej dalej „specustawą terminalową”, pozwoli na realizację inwestycji w przyspieszonym trybie (…)</w:t>
      </w:r>
      <w:bookmarkStart w:id="19" w:name="_Hlk116390746"/>
      <w:r w:rsidR="00975D24" w:rsidRPr="004853BA">
        <w:rPr>
          <w:rFonts w:ascii="Lato" w:hAnsi="Lato"/>
          <w:bCs/>
          <w:spacing w:val="4"/>
        </w:rPr>
        <w:t xml:space="preserve"> </w:t>
      </w:r>
      <w:r w:rsidRPr="004853BA">
        <w:rPr>
          <w:rFonts w:ascii="Lato" w:hAnsi="Lato"/>
          <w:bCs/>
          <w:spacing w:val="4"/>
        </w:rPr>
        <w:t xml:space="preserve">budowa budynku dla załóg jednostek pływających Straży Granicznej, wraz z nabrzeżem dla postoju jednostek pływających Straży Granicznej na terenie portu morskiego </w:t>
      </w:r>
      <w:r w:rsidR="00055042">
        <w:rPr>
          <w:rFonts w:ascii="Lato" w:hAnsi="Lato"/>
          <w:bCs/>
          <w:spacing w:val="4"/>
        </w:rPr>
        <w:br/>
      </w:r>
      <w:r w:rsidRPr="004853BA">
        <w:rPr>
          <w:rFonts w:ascii="Lato" w:hAnsi="Lato"/>
          <w:bCs/>
          <w:spacing w:val="4"/>
        </w:rPr>
        <w:t>w Świnoujściu, w bezpośrednim otoczeniu Terminalu LNG im. Prezydenta Lecha Kaczyńskiego w Świnoujściu, pozwoli na skuteczniejszą realizację wskazanego powyżej zadania w odniesieniu dla kluczowej dla bezpieczeństwa energetycznego Rzeczypospolitej Polskiej infrastruktury energetycznej</w:t>
      </w:r>
      <w:bookmarkEnd w:id="19"/>
      <w:r w:rsidR="00975D24" w:rsidRPr="004853BA">
        <w:rPr>
          <w:rFonts w:ascii="Lato" w:hAnsi="Lato"/>
          <w:bCs/>
          <w:spacing w:val="4"/>
        </w:rPr>
        <w:t xml:space="preserve">”. </w:t>
      </w:r>
    </w:p>
    <w:p w14:paraId="054CF97D" w14:textId="2DD89ADF" w:rsidR="00975D24" w:rsidRPr="004853BA" w:rsidRDefault="00975D24" w:rsidP="004853BA">
      <w:pPr>
        <w:autoSpaceDE w:val="0"/>
        <w:autoSpaceDN w:val="0"/>
        <w:adjustRightInd w:val="0"/>
        <w:spacing w:after="240" w:line="240" w:lineRule="exact"/>
        <w:jc w:val="both"/>
        <w:rPr>
          <w:rFonts w:ascii="Lato" w:hAnsi="Lato"/>
          <w:spacing w:val="4"/>
        </w:rPr>
      </w:pPr>
      <w:r w:rsidRPr="004853BA">
        <w:rPr>
          <w:rFonts w:ascii="Lato" w:hAnsi="Lato"/>
          <w:bCs/>
          <w:spacing w:val="4"/>
        </w:rPr>
        <w:t xml:space="preserve">Natomiast w art. </w:t>
      </w:r>
      <w:bookmarkStart w:id="20" w:name="mip69289118"/>
      <w:bookmarkEnd w:id="20"/>
      <w:r w:rsidRPr="004853BA">
        <w:rPr>
          <w:rFonts w:ascii="Lato" w:hAnsi="Lato"/>
          <w:spacing w:val="4"/>
        </w:rPr>
        <w:t xml:space="preserve">10 </w:t>
      </w:r>
      <w:r w:rsidRPr="004853BA">
        <w:rPr>
          <w:rFonts w:ascii="Lato" w:hAnsi="Lato"/>
          <w:i/>
          <w:iCs/>
          <w:spacing w:val="4"/>
        </w:rPr>
        <w:t>ustawy o zmianie ustawy o ochronie żeglugi i portów morskich oraz niektórych innych ustaw</w:t>
      </w:r>
      <w:r w:rsidRPr="004853BA">
        <w:rPr>
          <w:rFonts w:ascii="Lato" w:hAnsi="Lato"/>
          <w:spacing w:val="4"/>
        </w:rPr>
        <w:t xml:space="preserve"> wskazano, iż inwestycje polegające na budowie budynku dla załóg jednostek pływających Straży Granicznej wraz z nabrzeżem dla postoju jednostek pływających Straży Granicznej wraz z infrastrukturą towarzyszącą, przygotowywane </w:t>
      </w:r>
      <w:r w:rsidRPr="004853BA">
        <w:rPr>
          <w:rFonts w:ascii="Lato" w:hAnsi="Lato"/>
          <w:spacing w:val="4"/>
        </w:rPr>
        <w:br/>
        <w:t xml:space="preserve">i realizowane przed dniem wejścia w życie niniejszej ustawy jako inwestycje w zakresie budowy lub przebudowy terminalu, o których mowa w </w:t>
      </w:r>
      <w:hyperlink r:id="rId9" w:history="1">
        <w:r w:rsidRPr="004853BA">
          <w:rPr>
            <w:rStyle w:val="Hipercze"/>
            <w:rFonts w:ascii="Lato" w:hAnsi="Lato"/>
            <w:color w:val="auto"/>
            <w:spacing w:val="4"/>
            <w:u w:val="none"/>
          </w:rPr>
          <w:t>art. 2 ust. 2 pkt 3 lit. a</w:t>
        </w:r>
      </w:hyperlink>
      <w:r w:rsidRPr="004853BA">
        <w:rPr>
          <w:rFonts w:ascii="Lato" w:hAnsi="Lato"/>
          <w:spacing w:val="4"/>
        </w:rPr>
        <w:t xml:space="preserve"> ustawy zmienianej w </w:t>
      </w:r>
      <w:hyperlink r:id="rId10" w:history="1">
        <w:r w:rsidRPr="004853BA">
          <w:rPr>
            <w:rStyle w:val="Hipercze"/>
            <w:rFonts w:ascii="Lato" w:hAnsi="Lato"/>
            <w:color w:val="auto"/>
            <w:spacing w:val="4"/>
            <w:u w:val="none"/>
          </w:rPr>
          <w:t>art. 5</w:t>
        </w:r>
      </w:hyperlink>
      <w:r w:rsidRPr="004853BA">
        <w:rPr>
          <w:rFonts w:ascii="Lato" w:hAnsi="Lato"/>
          <w:spacing w:val="4"/>
        </w:rPr>
        <w:t xml:space="preserve">, stają się inwestycją, o której mowa w </w:t>
      </w:r>
      <w:hyperlink r:id="rId11" w:history="1">
        <w:r w:rsidRPr="004853BA">
          <w:rPr>
            <w:rStyle w:val="Hipercze"/>
            <w:rFonts w:ascii="Lato" w:hAnsi="Lato"/>
            <w:color w:val="auto"/>
            <w:spacing w:val="4"/>
            <w:u w:val="none"/>
          </w:rPr>
          <w:t xml:space="preserve">art. 38 pkt 2 lit. </w:t>
        </w:r>
        <w:proofErr w:type="spellStart"/>
        <w:r w:rsidRPr="004853BA">
          <w:rPr>
            <w:rStyle w:val="Hipercze"/>
            <w:rFonts w:ascii="Lato" w:hAnsi="Lato"/>
            <w:color w:val="auto"/>
            <w:spacing w:val="4"/>
            <w:u w:val="none"/>
          </w:rPr>
          <w:t>zp</w:t>
        </w:r>
        <w:proofErr w:type="spellEnd"/>
      </w:hyperlink>
      <w:r w:rsidRPr="004853BA">
        <w:rPr>
          <w:rFonts w:ascii="Lato" w:hAnsi="Lato"/>
          <w:spacing w:val="4"/>
        </w:rPr>
        <w:t xml:space="preserve"> ustawy zmienianej w </w:t>
      </w:r>
      <w:hyperlink r:id="rId12" w:history="1">
        <w:r w:rsidRPr="004853BA">
          <w:rPr>
            <w:rStyle w:val="Hipercze"/>
            <w:rFonts w:ascii="Lato" w:hAnsi="Lato"/>
            <w:color w:val="auto"/>
            <w:spacing w:val="4"/>
            <w:u w:val="none"/>
          </w:rPr>
          <w:t>art. 5</w:t>
        </w:r>
      </w:hyperlink>
      <w:r w:rsidRPr="004853BA">
        <w:rPr>
          <w:rFonts w:ascii="Lato" w:hAnsi="Lato"/>
          <w:spacing w:val="4"/>
        </w:rPr>
        <w:t xml:space="preserve">. Wszystkie czynności dokonane w postępowaniach dotyczących przygotowywania lub realizacji tej inwestycji pozostają w mocy. </w:t>
      </w:r>
    </w:p>
    <w:p w14:paraId="673DDBC2" w14:textId="27E40F63" w:rsidR="00F70295" w:rsidRPr="004853BA" w:rsidRDefault="00975D24" w:rsidP="004853BA">
      <w:pPr>
        <w:autoSpaceDE w:val="0"/>
        <w:autoSpaceDN w:val="0"/>
        <w:adjustRightInd w:val="0"/>
        <w:spacing w:after="240" w:line="240" w:lineRule="exact"/>
        <w:jc w:val="both"/>
        <w:rPr>
          <w:rFonts w:ascii="Lato" w:hAnsi="Lato"/>
          <w:bCs/>
          <w:spacing w:val="4"/>
        </w:rPr>
      </w:pPr>
      <w:r w:rsidRPr="004853BA">
        <w:rPr>
          <w:rFonts w:ascii="Lato" w:hAnsi="Lato"/>
          <w:spacing w:val="4"/>
        </w:rPr>
        <w:t xml:space="preserve">Z powyższego jednoznacznie wynika, iż </w:t>
      </w:r>
      <w:r w:rsidRPr="004853BA">
        <w:rPr>
          <w:rFonts w:ascii="Lato" w:hAnsi="Lato"/>
          <w:bCs/>
          <w:spacing w:val="4"/>
        </w:rPr>
        <w:t xml:space="preserve">ustawodawca wprowadzając zmiany </w:t>
      </w:r>
      <w:r w:rsidRPr="004853BA">
        <w:rPr>
          <w:rFonts w:ascii="Lato" w:hAnsi="Lato"/>
          <w:bCs/>
          <w:spacing w:val="4"/>
        </w:rPr>
        <w:br/>
        <w:t xml:space="preserve">w </w:t>
      </w:r>
      <w:r w:rsidRPr="004853BA">
        <w:rPr>
          <w:rFonts w:ascii="Lato" w:hAnsi="Lato"/>
          <w:bCs/>
          <w:i/>
          <w:iCs/>
          <w:spacing w:val="4"/>
        </w:rPr>
        <w:t>specustawie gazowej</w:t>
      </w:r>
      <w:r w:rsidRPr="004853BA">
        <w:rPr>
          <w:rFonts w:ascii="Lato" w:hAnsi="Lato"/>
          <w:bCs/>
          <w:spacing w:val="4"/>
        </w:rPr>
        <w:t xml:space="preserve">, które pozwalają stosować przepisy tej ustawy do </w:t>
      </w:r>
      <w:r w:rsidR="00E10466" w:rsidRPr="004853BA">
        <w:rPr>
          <w:rFonts w:ascii="Lato" w:hAnsi="Lato"/>
          <w:bCs/>
          <w:spacing w:val="4"/>
        </w:rPr>
        <w:t xml:space="preserve">ww. </w:t>
      </w:r>
      <w:r w:rsidRPr="004853BA">
        <w:rPr>
          <w:rFonts w:ascii="Lato" w:hAnsi="Lato"/>
          <w:bCs/>
          <w:spacing w:val="4"/>
        </w:rPr>
        <w:t>inwestycji, miał na uwadze usprawnienie realizacji tego rodzaju inwestycji</w:t>
      </w:r>
      <w:r w:rsidR="00C660B2" w:rsidRPr="00C660B2">
        <w:rPr>
          <w:rFonts w:ascii="Lato" w:hAnsi="Lato"/>
          <w:bCs/>
          <w:iCs/>
          <w:spacing w:val="4"/>
          <w:lang w:bidi="pl-PL"/>
        </w:rPr>
        <w:t xml:space="preserve">, jako inwestycji </w:t>
      </w:r>
      <w:r w:rsidR="00C660B2" w:rsidRPr="00C660B2">
        <w:rPr>
          <w:rFonts w:ascii="Lato" w:hAnsi="Lato"/>
          <w:bCs/>
          <w:spacing w:val="4"/>
        </w:rPr>
        <w:t xml:space="preserve">uznanej przez ustawodawcę za konieczną dla wzmocnienia efektywnej ochrony infrastruktury krytycznej zarówno obiektów portowych, jak i obiektów Terminala LNG </w:t>
      </w:r>
      <w:r w:rsidR="00A372C2">
        <w:rPr>
          <w:rFonts w:ascii="Lato" w:hAnsi="Lato"/>
          <w:bCs/>
          <w:spacing w:val="4"/>
        </w:rPr>
        <w:t>–</w:t>
      </w:r>
      <w:r w:rsidR="00C660B2" w:rsidRPr="00C660B2">
        <w:rPr>
          <w:rFonts w:ascii="Lato" w:hAnsi="Lato"/>
          <w:bCs/>
          <w:spacing w:val="4"/>
        </w:rPr>
        <w:t xml:space="preserve"> kluczowych </w:t>
      </w:r>
      <w:r w:rsidR="00C660B2" w:rsidRPr="00C660B2">
        <w:rPr>
          <w:rFonts w:ascii="Lato" w:hAnsi="Lato"/>
          <w:bCs/>
          <w:spacing w:val="4"/>
        </w:rPr>
        <w:br/>
        <w:t>z punktu widzenia bezpieczeństwa państwa</w:t>
      </w:r>
      <w:r w:rsidR="00C660B2">
        <w:rPr>
          <w:rFonts w:ascii="Lato" w:hAnsi="Lato"/>
          <w:bCs/>
          <w:spacing w:val="4"/>
        </w:rPr>
        <w:t xml:space="preserve">. </w:t>
      </w:r>
      <w:r w:rsidRPr="004853BA">
        <w:rPr>
          <w:rFonts w:ascii="Lato" w:hAnsi="Lato" w:cs="Arial"/>
          <w:spacing w:val="4"/>
        </w:rPr>
        <w:t>P</w:t>
      </w:r>
      <w:r w:rsidR="00BA077A" w:rsidRPr="004853BA">
        <w:rPr>
          <w:rFonts w:ascii="Lato" w:hAnsi="Lato" w:cs="Arial"/>
          <w:spacing w:val="4"/>
        </w:rPr>
        <w:t xml:space="preserve">rzepisy </w:t>
      </w:r>
      <w:r w:rsidR="00BA077A" w:rsidRPr="004853BA">
        <w:rPr>
          <w:rFonts w:ascii="Lato" w:hAnsi="Lato" w:cs="Arial"/>
          <w:i/>
          <w:spacing w:val="4"/>
        </w:rPr>
        <w:t>specustawy gazowej</w:t>
      </w:r>
      <w:r w:rsidR="00BA077A" w:rsidRPr="004853BA">
        <w:rPr>
          <w:rFonts w:ascii="Lato" w:hAnsi="Lato" w:cs="Arial"/>
          <w:spacing w:val="4"/>
        </w:rPr>
        <w:t xml:space="preserve"> należą </w:t>
      </w:r>
      <w:r w:rsidR="00F63C46">
        <w:rPr>
          <w:rFonts w:ascii="Lato" w:hAnsi="Lato" w:cs="Arial"/>
          <w:spacing w:val="4"/>
        </w:rPr>
        <w:t xml:space="preserve">bowiem </w:t>
      </w:r>
      <w:r w:rsidR="00BA077A" w:rsidRPr="004853BA">
        <w:rPr>
          <w:rFonts w:ascii="Lato" w:hAnsi="Lato" w:cs="Arial"/>
          <w:spacing w:val="4"/>
        </w:rPr>
        <w:t xml:space="preserve">do szczególnych regulacji prawnych, których podstawowym celem jest uproszczenie </w:t>
      </w:r>
      <w:r w:rsidR="00055042">
        <w:rPr>
          <w:rFonts w:ascii="Lato" w:hAnsi="Lato" w:cs="Arial"/>
          <w:spacing w:val="4"/>
        </w:rPr>
        <w:br/>
      </w:r>
      <w:r w:rsidR="00BA077A" w:rsidRPr="004853BA">
        <w:rPr>
          <w:rFonts w:ascii="Lato" w:hAnsi="Lato" w:cs="Arial"/>
          <w:spacing w:val="4"/>
        </w:rPr>
        <w:t xml:space="preserve">i przyspieszenie inwestycji </w:t>
      </w:r>
      <w:r w:rsidR="004D2A3E" w:rsidRPr="004853BA">
        <w:rPr>
          <w:rFonts w:ascii="Lato" w:hAnsi="Lato" w:cs="Arial"/>
          <w:spacing w:val="4"/>
        </w:rPr>
        <w:t>infrastrukturalnych</w:t>
      </w:r>
      <w:r w:rsidR="00BA077A" w:rsidRPr="004853BA">
        <w:rPr>
          <w:rFonts w:ascii="Lato" w:hAnsi="Lato" w:cs="Arial"/>
          <w:spacing w:val="4"/>
        </w:rPr>
        <w:t>.</w:t>
      </w:r>
      <w:r w:rsidR="00BA077A" w:rsidRPr="004853BA">
        <w:rPr>
          <w:rFonts w:ascii="Lato" w:hAnsi="Lato" w:cs="Arial"/>
          <w:spacing w:val="4"/>
          <w:lang w:bidi="pl-PL"/>
        </w:rPr>
        <w:t xml:space="preserve"> </w:t>
      </w:r>
      <w:r w:rsidR="00BA077A" w:rsidRPr="004853BA">
        <w:rPr>
          <w:rFonts w:ascii="Lato" w:hAnsi="Lato" w:cs="Arial"/>
          <w:bCs/>
          <w:spacing w:val="4"/>
          <w:lang w:bidi="pl-PL"/>
        </w:rPr>
        <w:t xml:space="preserve">Należy w tym kontekście podkreślić specyficzny i zarazem imperatywny (bezwzględnie obowiązujący) charakter przepisów </w:t>
      </w:r>
      <w:r w:rsidR="00BA077A" w:rsidRPr="004853BA">
        <w:rPr>
          <w:rFonts w:ascii="Lato" w:hAnsi="Lato" w:cs="Arial"/>
          <w:bCs/>
          <w:i/>
          <w:spacing w:val="4"/>
          <w:lang w:bidi="pl-PL"/>
        </w:rPr>
        <w:t xml:space="preserve">specustawy </w:t>
      </w:r>
      <w:r w:rsidR="004D2A3E" w:rsidRPr="004853BA">
        <w:rPr>
          <w:rFonts w:ascii="Lato" w:hAnsi="Lato" w:cs="Arial"/>
          <w:bCs/>
          <w:i/>
          <w:spacing w:val="4"/>
          <w:lang w:bidi="pl-PL"/>
        </w:rPr>
        <w:t>gaz</w:t>
      </w:r>
      <w:r w:rsidR="00BA077A" w:rsidRPr="004853BA">
        <w:rPr>
          <w:rFonts w:ascii="Lato" w:hAnsi="Lato" w:cs="Arial"/>
          <w:bCs/>
          <w:i/>
          <w:spacing w:val="4"/>
          <w:lang w:bidi="pl-PL"/>
        </w:rPr>
        <w:t>owej</w:t>
      </w:r>
      <w:r w:rsidR="00BA077A" w:rsidRPr="004853BA">
        <w:rPr>
          <w:rFonts w:ascii="Lato" w:hAnsi="Lato" w:cs="Arial"/>
          <w:bCs/>
          <w:spacing w:val="4"/>
          <w:lang w:bidi="pl-PL"/>
        </w:rPr>
        <w:t>.</w:t>
      </w:r>
      <w:r w:rsidR="00BA077A" w:rsidRPr="004853BA">
        <w:rPr>
          <w:rFonts w:ascii="Lato" w:hAnsi="Lato" w:cs="Arial"/>
          <w:spacing w:val="4"/>
        </w:rPr>
        <w:t xml:space="preserve"> </w:t>
      </w:r>
      <w:r w:rsidR="00BA077A" w:rsidRPr="004853BA">
        <w:rPr>
          <w:rFonts w:ascii="Lato" w:hAnsi="Lato" w:cs="Arial"/>
          <w:bCs/>
          <w:spacing w:val="4"/>
          <w:lang w:bidi="pl-PL"/>
        </w:rPr>
        <w:t xml:space="preserve">Organ administracji wydający decyzję o ustaleniu lokalizacji </w:t>
      </w:r>
      <w:r w:rsidR="004D2A3E" w:rsidRPr="004853BA">
        <w:rPr>
          <w:rFonts w:ascii="Lato" w:hAnsi="Lato" w:cs="Arial"/>
          <w:bCs/>
          <w:spacing w:val="4"/>
          <w:lang w:bidi="pl-PL"/>
        </w:rPr>
        <w:t xml:space="preserve">inwestycji towarzyszącej inwestycji </w:t>
      </w:r>
      <w:r w:rsidR="004D2A3E" w:rsidRPr="004853BA">
        <w:rPr>
          <w:rFonts w:ascii="Lato" w:hAnsi="Lato" w:cs="Arial"/>
          <w:spacing w:val="4"/>
        </w:rPr>
        <w:t xml:space="preserve">w zakresie terminalu </w:t>
      </w:r>
      <w:r w:rsidR="00BA077A" w:rsidRPr="004853BA">
        <w:rPr>
          <w:rFonts w:ascii="Lato" w:hAnsi="Lato" w:cs="Arial"/>
          <w:bCs/>
          <w:spacing w:val="4"/>
          <w:lang w:bidi="pl-PL"/>
        </w:rPr>
        <w:t xml:space="preserve">bada przede wszystkim kompletność i zgodność z przepisami wniosku o ustalenie lokalizacji inwestycji. Taki zawężony zakres kompetencji organu administracji wynika zarówno z brzmienia poszczególnych przepisów właściwych w tym zakresie, systematyki </w:t>
      </w:r>
      <w:r w:rsidR="00BA077A" w:rsidRPr="004853BA">
        <w:rPr>
          <w:rFonts w:ascii="Lato" w:hAnsi="Lato" w:cs="Arial"/>
          <w:bCs/>
          <w:i/>
          <w:spacing w:val="4"/>
          <w:lang w:bidi="pl-PL"/>
        </w:rPr>
        <w:t xml:space="preserve">specustawy </w:t>
      </w:r>
      <w:r w:rsidR="004D2A3E" w:rsidRPr="004853BA">
        <w:rPr>
          <w:rFonts w:ascii="Lato" w:hAnsi="Lato" w:cs="Arial"/>
          <w:bCs/>
          <w:i/>
          <w:spacing w:val="4"/>
          <w:lang w:bidi="pl-PL"/>
        </w:rPr>
        <w:t>gaz</w:t>
      </w:r>
      <w:r w:rsidR="00BA077A" w:rsidRPr="004853BA">
        <w:rPr>
          <w:rFonts w:ascii="Lato" w:hAnsi="Lato" w:cs="Arial"/>
          <w:bCs/>
          <w:i/>
          <w:spacing w:val="4"/>
          <w:lang w:bidi="pl-PL"/>
        </w:rPr>
        <w:t>owej</w:t>
      </w:r>
      <w:r w:rsidR="00BA077A" w:rsidRPr="004853BA">
        <w:rPr>
          <w:rFonts w:ascii="Lato" w:hAnsi="Lato" w:cs="Arial"/>
          <w:bCs/>
          <w:spacing w:val="4"/>
          <w:lang w:bidi="pl-PL"/>
        </w:rPr>
        <w:t>, jak i celów, dla których ustawa została wydana (</w:t>
      </w:r>
      <w:r w:rsidR="00BA077A" w:rsidRPr="004853BA">
        <w:rPr>
          <w:rFonts w:ascii="Lato" w:hAnsi="Lato" w:cs="Arial"/>
          <w:bCs/>
          <w:iCs/>
          <w:spacing w:val="4"/>
          <w:lang w:bidi="pl-PL"/>
        </w:rPr>
        <w:t>ratio legis</w:t>
      </w:r>
      <w:r w:rsidR="00BA077A" w:rsidRPr="004853BA">
        <w:rPr>
          <w:rFonts w:ascii="Lato" w:hAnsi="Lato" w:cs="Arial"/>
          <w:bCs/>
          <w:spacing w:val="4"/>
          <w:lang w:bidi="pl-PL"/>
        </w:rPr>
        <w:t xml:space="preserve"> ustawy).</w:t>
      </w:r>
      <w:r w:rsidR="00BA077A" w:rsidRPr="004853BA">
        <w:rPr>
          <w:rFonts w:ascii="Lato" w:hAnsi="Lato" w:cs="Arial"/>
          <w:spacing w:val="4"/>
        </w:rPr>
        <w:t xml:space="preserve"> </w:t>
      </w:r>
      <w:r w:rsidR="00BA077A" w:rsidRPr="004853BA">
        <w:rPr>
          <w:rFonts w:ascii="Lato" w:hAnsi="Lato" w:cs="Arial"/>
          <w:bCs/>
          <w:spacing w:val="4"/>
          <w:lang w:bidi="pl-PL"/>
        </w:rPr>
        <w:t xml:space="preserve">Organ administracji </w:t>
      </w:r>
      <w:r w:rsidR="00BA077A" w:rsidRPr="004853BA">
        <w:rPr>
          <w:rFonts w:ascii="Lato" w:hAnsi="Lato" w:cs="Arial"/>
          <w:bCs/>
          <w:spacing w:val="4"/>
          <w:lang w:bidi="pl-PL"/>
        </w:rPr>
        <w:lastRenderedPageBreak/>
        <w:t xml:space="preserve">orzekający w sprawie wniosku o ustalenie lokalizacji </w:t>
      </w:r>
      <w:r w:rsidR="004D2A3E" w:rsidRPr="004853BA">
        <w:rPr>
          <w:rFonts w:ascii="Lato" w:hAnsi="Lato" w:cs="Arial"/>
          <w:bCs/>
          <w:spacing w:val="4"/>
          <w:lang w:bidi="pl-PL"/>
        </w:rPr>
        <w:t xml:space="preserve">inwestycji towarzyszącej inwestycji </w:t>
      </w:r>
      <w:r w:rsidR="004D2A3E" w:rsidRPr="004853BA">
        <w:rPr>
          <w:rFonts w:ascii="Lato" w:hAnsi="Lato" w:cs="Arial"/>
          <w:spacing w:val="4"/>
        </w:rPr>
        <w:t>w zakresie terminalu</w:t>
      </w:r>
      <w:r w:rsidR="004D2A3E" w:rsidRPr="004853BA">
        <w:rPr>
          <w:rFonts w:ascii="Lato" w:hAnsi="Lato" w:cs="Arial"/>
          <w:bCs/>
          <w:spacing w:val="4"/>
          <w:lang w:bidi="pl-PL"/>
        </w:rPr>
        <w:t xml:space="preserve"> </w:t>
      </w:r>
      <w:r w:rsidR="00BA077A" w:rsidRPr="004853BA">
        <w:rPr>
          <w:rFonts w:ascii="Lato" w:hAnsi="Lato" w:cs="Arial"/>
          <w:bCs/>
          <w:spacing w:val="4"/>
          <w:lang w:bidi="pl-PL"/>
        </w:rPr>
        <w:t xml:space="preserve">jest zatem ściśle związany przepisami </w:t>
      </w:r>
      <w:r w:rsidR="00BA077A" w:rsidRPr="004853BA">
        <w:rPr>
          <w:rFonts w:ascii="Lato" w:hAnsi="Lato" w:cs="Arial"/>
          <w:bCs/>
          <w:i/>
          <w:spacing w:val="4"/>
          <w:lang w:bidi="pl-PL"/>
        </w:rPr>
        <w:t xml:space="preserve">specustawy </w:t>
      </w:r>
      <w:r w:rsidR="004D2A3E" w:rsidRPr="004853BA">
        <w:rPr>
          <w:rFonts w:ascii="Lato" w:hAnsi="Lato" w:cs="Arial"/>
          <w:bCs/>
          <w:i/>
          <w:spacing w:val="4"/>
          <w:lang w:bidi="pl-PL"/>
        </w:rPr>
        <w:t>gaz</w:t>
      </w:r>
      <w:r w:rsidR="00BA077A" w:rsidRPr="004853BA">
        <w:rPr>
          <w:rFonts w:ascii="Lato" w:hAnsi="Lato" w:cs="Arial"/>
          <w:bCs/>
          <w:i/>
          <w:spacing w:val="4"/>
          <w:lang w:bidi="pl-PL"/>
        </w:rPr>
        <w:t xml:space="preserve">owej </w:t>
      </w:r>
      <w:r w:rsidR="00BA077A" w:rsidRPr="004853BA">
        <w:rPr>
          <w:rFonts w:ascii="Lato" w:hAnsi="Lato" w:cs="Arial"/>
          <w:bCs/>
          <w:spacing w:val="4"/>
          <w:lang w:bidi="pl-PL"/>
        </w:rPr>
        <w:t xml:space="preserve">oraz nie jest upoważniony do wydania rozstrzygnięcia odchodzącego od literalnego </w:t>
      </w:r>
      <w:r w:rsidR="008B6C03">
        <w:rPr>
          <w:rFonts w:ascii="Lato" w:hAnsi="Lato" w:cs="Arial"/>
          <w:bCs/>
          <w:spacing w:val="4"/>
          <w:lang w:bidi="pl-PL"/>
        </w:rPr>
        <w:br/>
      </w:r>
      <w:r w:rsidR="00BA077A" w:rsidRPr="004853BA">
        <w:rPr>
          <w:rFonts w:ascii="Lato" w:hAnsi="Lato" w:cs="Arial"/>
          <w:bCs/>
          <w:spacing w:val="4"/>
          <w:lang w:bidi="pl-PL"/>
        </w:rPr>
        <w:t xml:space="preserve">i systemowego znaczenia </w:t>
      </w:r>
      <w:r w:rsidR="00BA077A" w:rsidRPr="004853BA">
        <w:rPr>
          <w:rFonts w:ascii="Lato" w:hAnsi="Lato" w:cs="Arial"/>
          <w:bCs/>
          <w:i/>
          <w:spacing w:val="4"/>
          <w:lang w:bidi="pl-PL"/>
        </w:rPr>
        <w:t xml:space="preserve">specustawy </w:t>
      </w:r>
      <w:r w:rsidR="004D2A3E" w:rsidRPr="004853BA">
        <w:rPr>
          <w:rFonts w:ascii="Lato" w:hAnsi="Lato" w:cs="Arial"/>
          <w:bCs/>
          <w:i/>
          <w:spacing w:val="4"/>
          <w:lang w:bidi="pl-PL"/>
        </w:rPr>
        <w:t>gaz</w:t>
      </w:r>
      <w:r w:rsidR="00BA077A" w:rsidRPr="004853BA">
        <w:rPr>
          <w:rFonts w:ascii="Lato" w:hAnsi="Lato" w:cs="Arial"/>
          <w:bCs/>
          <w:i/>
          <w:spacing w:val="4"/>
          <w:lang w:bidi="pl-PL"/>
        </w:rPr>
        <w:t>owej</w:t>
      </w:r>
      <w:r w:rsidR="00BA077A" w:rsidRPr="004853BA">
        <w:rPr>
          <w:rFonts w:ascii="Lato" w:hAnsi="Lato" w:cs="Arial"/>
          <w:bCs/>
          <w:spacing w:val="4"/>
          <w:lang w:bidi="pl-PL"/>
        </w:rPr>
        <w:t>.</w:t>
      </w:r>
      <w:r w:rsidR="00BA077A" w:rsidRPr="004853BA">
        <w:rPr>
          <w:rFonts w:ascii="Lato" w:hAnsi="Lato" w:cs="Arial"/>
          <w:spacing w:val="4"/>
        </w:rPr>
        <w:t xml:space="preserve"> </w:t>
      </w:r>
    </w:p>
    <w:p w14:paraId="73A557FB" w14:textId="6E473EDE" w:rsidR="00F70295" w:rsidRPr="00055042" w:rsidRDefault="00F70295" w:rsidP="004853BA">
      <w:pPr>
        <w:autoSpaceDE w:val="0"/>
        <w:autoSpaceDN w:val="0"/>
        <w:adjustRightInd w:val="0"/>
        <w:spacing w:after="240" w:line="240" w:lineRule="exact"/>
        <w:jc w:val="both"/>
        <w:rPr>
          <w:rFonts w:ascii="Lato" w:hAnsi="Lato" w:cs="Arial"/>
          <w:bCs/>
          <w:spacing w:val="4"/>
        </w:rPr>
      </w:pPr>
      <w:r w:rsidRPr="004853BA">
        <w:rPr>
          <w:rFonts w:ascii="Lato" w:hAnsi="Lato" w:cs="Arial"/>
          <w:bCs/>
          <w:iCs/>
          <w:spacing w:val="4"/>
          <w:lang w:bidi="pl-PL"/>
        </w:rPr>
        <w:t xml:space="preserve">Organy administracji publicznej właściwe do wydania decyzji lokalizacyjnej na podstawie </w:t>
      </w:r>
      <w:r w:rsidRPr="004853BA">
        <w:rPr>
          <w:rFonts w:ascii="Lato" w:hAnsi="Lato" w:cs="Arial"/>
          <w:bCs/>
          <w:i/>
          <w:spacing w:val="4"/>
          <w:lang w:bidi="pl-PL"/>
        </w:rPr>
        <w:t>specustawy gazowej</w:t>
      </w:r>
      <w:r w:rsidRPr="004853BA">
        <w:rPr>
          <w:rFonts w:ascii="Lato" w:hAnsi="Lato" w:cs="Arial"/>
          <w:bCs/>
          <w:iCs/>
          <w:spacing w:val="4"/>
          <w:lang w:bidi="pl-PL"/>
        </w:rPr>
        <w:t xml:space="preserve"> nie współuczestniczą w projektowaniu inwestycji, której usytuowanie i konkretny kształt zależy od woli </w:t>
      </w:r>
      <w:r w:rsidRPr="004853BA">
        <w:rPr>
          <w:rFonts w:ascii="Lato" w:hAnsi="Lato" w:cs="Arial"/>
          <w:bCs/>
          <w:i/>
          <w:spacing w:val="4"/>
          <w:lang w:bidi="pl-PL"/>
        </w:rPr>
        <w:t>inwestora</w:t>
      </w:r>
      <w:r w:rsidRPr="004853BA">
        <w:rPr>
          <w:rFonts w:ascii="Lato" w:hAnsi="Lato" w:cs="Arial"/>
          <w:bCs/>
          <w:iCs/>
          <w:spacing w:val="4"/>
          <w:lang w:bidi="pl-PL"/>
        </w:rPr>
        <w:t xml:space="preserve">. Na organie spoczywa wyłącznie obowiązek sprawdzenia zgodności planowanego zamierzenia z prawem, </w:t>
      </w:r>
      <w:r w:rsidR="008512FB" w:rsidRPr="004853BA">
        <w:rPr>
          <w:rFonts w:ascii="Lato" w:hAnsi="Lato" w:cs="Arial"/>
          <w:bCs/>
          <w:iCs/>
          <w:spacing w:val="4"/>
          <w:lang w:bidi="pl-PL"/>
        </w:rPr>
        <w:br/>
      </w:r>
      <w:r w:rsidRPr="004853BA">
        <w:rPr>
          <w:rFonts w:ascii="Lato" w:hAnsi="Lato" w:cs="Arial"/>
          <w:bCs/>
          <w:iCs/>
          <w:spacing w:val="4"/>
          <w:lang w:bidi="pl-PL"/>
        </w:rPr>
        <w:t xml:space="preserve">w szczególności spełnienia wymogów określonych w </w:t>
      </w:r>
      <w:r w:rsidRPr="004853BA">
        <w:rPr>
          <w:rFonts w:ascii="Lato" w:hAnsi="Lato" w:cs="Arial"/>
          <w:bCs/>
          <w:i/>
          <w:iCs/>
          <w:spacing w:val="4"/>
          <w:lang w:bidi="pl-PL"/>
        </w:rPr>
        <w:t>specustawie gazowej</w:t>
      </w:r>
      <w:r w:rsidRPr="004853BA">
        <w:rPr>
          <w:rFonts w:ascii="Lato" w:hAnsi="Lato" w:cs="Arial"/>
          <w:bCs/>
          <w:iCs/>
          <w:spacing w:val="4"/>
          <w:lang w:bidi="pl-PL"/>
        </w:rPr>
        <w:t xml:space="preserve">. Właściwy miejscowo wojewoda zobligowany jest </w:t>
      </w:r>
      <w:r w:rsidR="00A372C2">
        <w:rPr>
          <w:rFonts w:ascii="Lato" w:hAnsi="Lato" w:cs="Arial"/>
          <w:bCs/>
          <w:iCs/>
          <w:spacing w:val="4"/>
          <w:lang w:bidi="pl-PL"/>
        </w:rPr>
        <w:t>–</w:t>
      </w:r>
      <w:r w:rsidRPr="004853BA">
        <w:rPr>
          <w:rFonts w:ascii="Lato" w:hAnsi="Lato" w:cs="Arial"/>
          <w:bCs/>
          <w:iCs/>
          <w:spacing w:val="4"/>
          <w:lang w:bidi="pl-PL"/>
        </w:rPr>
        <w:t xml:space="preserve"> w przypadku spełnienia przez </w:t>
      </w:r>
      <w:r w:rsidRPr="004853BA">
        <w:rPr>
          <w:rFonts w:ascii="Lato" w:hAnsi="Lato" w:cs="Arial"/>
          <w:bCs/>
          <w:i/>
          <w:spacing w:val="4"/>
          <w:lang w:bidi="pl-PL"/>
        </w:rPr>
        <w:t>inwestora</w:t>
      </w:r>
      <w:r w:rsidRPr="004853BA">
        <w:rPr>
          <w:rFonts w:ascii="Lato" w:hAnsi="Lato" w:cs="Arial"/>
          <w:bCs/>
          <w:iCs/>
          <w:spacing w:val="4"/>
          <w:lang w:bidi="pl-PL"/>
        </w:rPr>
        <w:t xml:space="preserve"> wymagań określonych w </w:t>
      </w:r>
      <w:r w:rsidRPr="004853BA">
        <w:rPr>
          <w:rFonts w:ascii="Lato" w:hAnsi="Lato" w:cs="Arial"/>
          <w:bCs/>
          <w:i/>
          <w:iCs/>
          <w:spacing w:val="4"/>
          <w:lang w:bidi="pl-PL"/>
        </w:rPr>
        <w:t>specustawie gazowej</w:t>
      </w:r>
      <w:r w:rsidRPr="004853BA">
        <w:rPr>
          <w:rFonts w:ascii="Lato" w:hAnsi="Lato" w:cs="Arial"/>
          <w:bCs/>
          <w:iCs/>
          <w:spacing w:val="4"/>
          <w:lang w:bidi="pl-PL"/>
        </w:rPr>
        <w:t xml:space="preserve"> </w:t>
      </w:r>
      <w:r w:rsidR="00A372C2">
        <w:rPr>
          <w:rFonts w:ascii="Lato" w:hAnsi="Lato" w:cs="Arial"/>
          <w:bCs/>
          <w:iCs/>
          <w:spacing w:val="4"/>
          <w:lang w:bidi="pl-PL"/>
        </w:rPr>
        <w:t>–</w:t>
      </w:r>
      <w:r w:rsidRPr="004853BA">
        <w:rPr>
          <w:rFonts w:ascii="Lato" w:hAnsi="Lato" w:cs="Arial"/>
          <w:bCs/>
          <w:iCs/>
          <w:spacing w:val="4"/>
          <w:lang w:bidi="pl-PL"/>
        </w:rPr>
        <w:t xml:space="preserve"> ustalić lokalizację inwestycji </w:t>
      </w:r>
      <w:r w:rsidR="00E10466" w:rsidRPr="004853BA">
        <w:rPr>
          <w:rFonts w:ascii="Lato" w:hAnsi="Lato" w:cs="Arial"/>
          <w:bCs/>
          <w:iCs/>
          <w:spacing w:val="4"/>
          <w:lang w:bidi="pl-PL"/>
        </w:rPr>
        <w:br/>
      </w:r>
      <w:r w:rsidRPr="004853BA">
        <w:rPr>
          <w:rFonts w:ascii="Lato" w:hAnsi="Lato" w:cs="Arial"/>
          <w:bCs/>
          <w:iCs/>
          <w:spacing w:val="4"/>
          <w:lang w:bidi="pl-PL"/>
        </w:rPr>
        <w:t>w wersji zgodnej z wnioskiem.</w:t>
      </w:r>
      <w:r w:rsidRPr="004853BA">
        <w:rPr>
          <w:rFonts w:ascii="Lato" w:hAnsi="Lato" w:cs="Arial"/>
          <w:bCs/>
          <w:spacing w:val="4"/>
        </w:rPr>
        <w:t xml:space="preserve"> </w:t>
      </w:r>
      <w:r w:rsidR="00DD0356" w:rsidRPr="004853BA">
        <w:rPr>
          <w:rFonts w:ascii="Lato" w:hAnsi="Lato" w:cs="Arial"/>
          <w:bCs/>
          <w:spacing w:val="4"/>
        </w:rPr>
        <w:t xml:space="preserve">Wynika z tego, iż decyzja lokalizacyjna wydawana </w:t>
      </w:r>
      <w:r w:rsidR="00F63C46">
        <w:rPr>
          <w:rFonts w:ascii="Lato" w:hAnsi="Lato" w:cs="Arial"/>
          <w:bCs/>
          <w:spacing w:val="4"/>
        </w:rPr>
        <w:br/>
      </w:r>
      <w:r w:rsidR="00DD0356" w:rsidRPr="004853BA">
        <w:rPr>
          <w:rFonts w:ascii="Lato" w:hAnsi="Lato" w:cs="Arial"/>
          <w:bCs/>
          <w:spacing w:val="4"/>
        </w:rPr>
        <w:t xml:space="preserve">na podstawie </w:t>
      </w:r>
      <w:r w:rsidR="00DD0356" w:rsidRPr="004853BA">
        <w:rPr>
          <w:rFonts w:ascii="Lato" w:hAnsi="Lato" w:cs="Arial"/>
          <w:bCs/>
          <w:i/>
          <w:iCs/>
          <w:spacing w:val="4"/>
        </w:rPr>
        <w:t>specustawy gazowej</w:t>
      </w:r>
      <w:r w:rsidR="00DD0356" w:rsidRPr="004853BA">
        <w:rPr>
          <w:rFonts w:ascii="Lato" w:hAnsi="Lato" w:cs="Arial"/>
          <w:bCs/>
          <w:spacing w:val="4"/>
        </w:rPr>
        <w:t xml:space="preserve"> nie ma charakteru uznaniowego i w razie spełnienia przez </w:t>
      </w:r>
      <w:r w:rsidR="00DD0356" w:rsidRPr="004853BA">
        <w:rPr>
          <w:rFonts w:ascii="Lato" w:hAnsi="Lato" w:cs="Arial"/>
          <w:bCs/>
          <w:i/>
          <w:iCs/>
          <w:spacing w:val="4"/>
        </w:rPr>
        <w:t>inwestora</w:t>
      </w:r>
      <w:r w:rsidR="00DD0356" w:rsidRPr="004853BA">
        <w:rPr>
          <w:rFonts w:ascii="Lato" w:hAnsi="Lato" w:cs="Arial"/>
          <w:bCs/>
          <w:spacing w:val="4"/>
        </w:rPr>
        <w:t xml:space="preserve"> wymagań określonych w przepisach </w:t>
      </w:r>
      <w:r w:rsidR="00DD0356" w:rsidRPr="004853BA">
        <w:rPr>
          <w:rFonts w:ascii="Lato" w:hAnsi="Lato" w:cs="Arial"/>
          <w:bCs/>
          <w:i/>
          <w:iCs/>
          <w:spacing w:val="4"/>
        </w:rPr>
        <w:t>specustawy gazowej</w:t>
      </w:r>
      <w:r w:rsidR="00DD0356" w:rsidRPr="004853BA">
        <w:rPr>
          <w:rFonts w:ascii="Lato" w:hAnsi="Lato" w:cs="Arial"/>
          <w:bCs/>
          <w:spacing w:val="4"/>
        </w:rPr>
        <w:t xml:space="preserve"> organ jest zobligowany wydać decyzję w wersji zgodnej z wnioskiem </w:t>
      </w:r>
      <w:r w:rsidR="00DD0356" w:rsidRPr="00F63C46">
        <w:rPr>
          <w:rFonts w:ascii="Lato" w:hAnsi="Lato" w:cs="Arial"/>
          <w:bCs/>
          <w:i/>
          <w:iCs/>
          <w:spacing w:val="4"/>
        </w:rPr>
        <w:t>inwestora</w:t>
      </w:r>
      <w:r w:rsidR="00DD0356" w:rsidRPr="004853BA">
        <w:rPr>
          <w:rFonts w:ascii="Lato" w:hAnsi="Lato" w:cs="Arial"/>
          <w:bCs/>
          <w:spacing w:val="4"/>
        </w:rPr>
        <w:t xml:space="preserve">. </w:t>
      </w:r>
      <w:bookmarkStart w:id="21" w:name="_Hlk162083259"/>
      <w:r w:rsidRPr="004853BA">
        <w:rPr>
          <w:rFonts w:ascii="Lato" w:hAnsi="Lato" w:cs="Arial"/>
          <w:bCs/>
          <w:iCs/>
          <w:spacing w:val="4"/>
          <w:lang w:bidi="pl-PL"/>
        </w:rPr>
        <w:t xml:space="preserve">Stosownie bowiem do przepisu art. 6 ust. 2 </w:t>
      </w:r>
      <w:r w:rsidRPr="004853BA">
        <w:rPr>
          <w:rFonts w:ascii="Lato" w:hAnsi="Lato" w:cs="Arial"/>
          <w:bCs/>
          <w:i/>
          <w:iCs/>
          <w:spacing w:val="4"/>
          <w:lang w:bidi="pl-PL"/>
        </w:rPr>
        <w:t>specustawy gazowej</w:t>
      </w:r>
      <w:r w:rsidRPr="004853BA">
        <w:rPr>
          <w:rFonts w:ascii="Lato" w:hAnsi="Lato" w:cs="Arial"/>
          <w:bCs/>
          <w:iCs/>
          <w:spacing w:val="4"/>
          <w:lang w:bidi="pl-PL"/>
        </w:rPr>
        <w:t xml:space="preserve">, nie można uzależniać ustalenia lokalizacji inwestycji w zakresie terminalu oraz inwestycji towarzyszących od zobowiązania </w:t>
      </w:r>
      <w:r w:rsidRPr="004853BA">
        <w:rPr>
          <w:rFonts w:ascii="Lato" w:hAnsi="Lato" w:cs="Arial"/>
          <w:bCs/>
          <w:i/>
          <w:iCs/>
          <w:spacing w:val="4"/>
          <w:lang w:bidi="pl-PL"/>
        </w:rPr>
        <w:t>inwestora</w:t>
      </w:r>
      <w:r w:rsidRPr="004853BA">
        <w:rPr>
          <w:rFonts w:ascii="Lato" w:hAnsi="Lato" w:cs="Arial"/>
          <w:bCs/>
          <w:iCs/>
          <w:spacing w:val="4"/>
          <w:lang w:bidi="pl-PL"/>
        </w:rPr>
        <w:t xml:space="preserve"> do spełnienia nieprzewidzianych odrębnymi przepisami świadczeń lub warunków.</w:t>
      </w:r>
      <w:r w:rsidR="00DD0356" w:rsidRPr="004853BA">
        <w:rPr>
          <w:rFonts w:ascii="Lato" w:hAnsi="Lato" w:cs="Arial"/>
          <w:bCs/>
          <w:iCs/>
          <w:spacing w:val="4"/>
          <w:lang w:bidi="pl-PL"/>
        </w:rPr>
        <w:t xml:space="preserve"> </w:t>
      </w:r>
      <w:bookmarkEnd w:id="21"/>
      <w:r w:rsidR="003D6117" w:rsidRPr="004853BA">
        <w:rPr>
          <w:rFonts w:ascii="Lato" w:hAnsi="Lato" w:cs="Arial"/>
          <w:bCs/>
          <w:iCs/>
          <w:spacing w:val="4"/>
          <w:lang w:bidi="pl-PL"/>
        </w:rPr>
        <w:t>Organ wydający decyzję o ustaleniu lokalizacji inwestycji towarzyszącej inwestycjom w zakresie terminalu nie może więc uznaniowo modyfikować przebiegu linii rozgraniczających</w:t>
      </w:r>
      <w:r w:rsidR="008512FB" w:rsidRPr="004853BA">
        <w:rPr>
          <w:rFonts w:ascii="Lato" w:hAnsi="Lato" w:cs="Arial"/>
          <w:bCs/>
          <w:iCs/>
          <w:spacing w:val="4"/>
          <w:lang w:bidi="pl-PL"/>
        </w:rPr>
        <w:t xml:space="preserve">, </w:t>
      </w:r>
      <w:r w:rsidR="003D6117" w:rsidRPr="004853BA">
        <w:rPr>
          <w:rFonts w:ascii="Lato" w:hAnsi="Lato" w:cs="Arial"/>
          <w:bCs/>
          <w:iCs/>
          <w:spacing w:val="4"/>
          <w:lang w:bidi="pl-PL"/>
        </w:rPr>
        <w:t xml:space="preserve">linii podziału, </w:t>
      </w:r>
      <w:r w:rsidR="008512FB" w:rsidRPr="004853BA">
        <w:rPr>
          <w:rFonts w:ascii="Lato" w:hAnsi="Lato" w:cs="Arial"/>
          <w:bCs/>
          <w:iCs/>
          <w:spacing w:val="4"/>
          <w:lang w:bidi="pl-PL"/>
        </w:rPr>
        <w:t xml:space="preserve">katalogu działek podlegających ograniczeniu </w:t>
      </w:r>
      <w:r w:rsidR="00055042">
        <w:rPr>
          <w:rFonts w:ascii="Lato" w:hAnsi="Lato" w:cs="Arial"/>
          <w:bCs/>
          <w:iCs/>
          <w:spacing w:val="4"/>
          <w:lang w:bidi="pl-PL"/>
        </w:rPr>
        <w:br/>
      </w:r>
      <w:r w:rsidR="008512FB" w:rsidRPr="004853BA">
        <w:rPr>
          <w:rFonts w:ascii="Lato" w:hAnsi="Lato" w:cs="Arial"/>
          <w:bCs/>
          <w:iCs/>
          <w:spacing w:val="4"/>
          <w:lang w:bidi="pl-PL"/>
        </w:rPr>
        <w:t xml:space="preserve">w korzystaniu, </w:t>
      </w:r>
      <w:r w:rsidR="003D6117" w:rsidRPr="004853BA">
        <w:rPr>
          <w:rFonts w:ascii="Lato" w:hAnsi="Lato" w:cs="Arial"/>
          <w:bCs/>
          <w:iCs/>
          <w:spacing w:val="4"/>
          <w:lang w:bidi="pl-PL"/>
        </w:rPr>
        <w:t xml:space="preserve">jeżeli zaproponowane </w:t>
      </w:r>
      <w:r w:rsidR="00F63C46" w:rsidRPr="00F63C46">
        <w:rPr>
          <w:rFonts w:ascii="Lato" w:hAnsi="Lato" w:cs="Arial"/>
          <w:bCs/>
          <w:iCs/>
          <w:spacing w:val="4"/>
          <w:lang w:bidi="pl-PL"/>
        </w:rPr>
        <w:t xml:space="preserve">przez </w:t>
      </w:r>
      <w:r w:rsidR="00F63C46" w:rsidRPr="00F63C46">
        <w:rPr>
          <w:rFonts w:ascii="Lato" w:hAnsi="Lato" w:cs="Arial"/>
          <w:bCs/>
          <w:i/>
          <w:iCs/>
          <w:spacing w:val="4"/>
          <w:lang w:bidi="pl-PL"/>
        </w:rPr>
        <w:t>inwestora</w:t>
      </w:r>
      <w:r w:rsidR="00F63C46" w:rsidRPr="00F63C46">
        <w:rPr>
          <w:rFonts w:ascii="Lato" w:hAnsi="Lato" w:cs="Arial"/>
          <w:bCs/>
          <w:iCs/>
          <w:spacing w:val="4"/>
          <w:lang w:bidi="pl-PL"/>
        </w:rPr>
        <w:t xml:space="preserve"> </w:t>
      </w:r>
      <w:r w:rsidR="003D6117" w:rsidRPr="004853BA">
        <w:rPr>
          <w:rFonts w:ascii="Lato" w:hAnsi="Lato" w:cs="Arial"/>
          <w:bCs/>
          <w:iCs/>
          <w:spacing w:val="4"/>
          <w:lang w:bidi="pl-PL"/>
        </w:rPr>
        <w:t>rozwiązanie lokalizacyjne nie narusza prawa.</w:t>
      </w:r>
      <w:r w:rsidR="00414B19" w:rsidRPr="004853BA">
        <w:rPr>
          <w:rFonts w:ascii="Lato" w:hAnsi="Lato" w:cs="Arial"/>
          <w:bCs/>
          <w:iCs/>
          <w:spacing w:val="4"/>
          <w:lang w:bidi="pl-PL"/>
        </w:rPr>
        <w:t xml:space="preserve"> </w:t>
      </w:r>
    </w:p>
    <w:p w14:paraId="51DD8A6D" w14:textId="044E0753" w:rsidR="00512FEA" w:rsidRPr="004853BA" w:rsidRDefault="00512FEA" w:rsidP="004853BA">
      <w:pPr>
        <w:autoSpaceDE w:val="0"/>
        <w:autoSpaceDN w:val="0"/>
        <w:adjustRightInd w:val="0"/>
        <w:spacing w:after="240" w:line="240" w:lineRule="exact"/>
        <w:jc w:val="both"/>
        <w:rPr>
          <w:rFonts w:ascii="Lato" w:hAnsi="Lato" w:cs="Arial"/>
          <w:bCs/>
          <w:iCs/>
          <w:spacing w:val="4"/>
          <w:lang w:bidi="pl-PL"/>
        </w:rPr>
      </w:pPr>
      <w:r w:rsidRPr="004853BA">
        <w:rPr>
          <w:rFonts w:ascii="Lato" w:hAnsi="Lato" w:cs="Arial"/>
          <w:bCs/>
          <w:iCs/>
          <w:spacing w:val="4"/>
          <w:lang w:bidi="pl-PL"/>
        </w:rPr>
        <w:t xml:space="preserve">Powyższe stanowisko jest ugruntowane i jednolite w orzecznictwie sądów administracyjnych (por. </w:t>
      </w:r>
      <w:r w:rsidRPr="00055042">
        <w:rPr>
          <w:rFonts w:ascii="Lato" w:hAnsi="Lato" w:cs="Arial"/>
          <w:bCs/>
          <w:iCs/>
          <w:spacing w:val="4"/>
          <w:lang w:bidi="pl-PL"/>
        </w:rPr>
        <w:t>wyrok Naczelnego Sądu Administracyjnego</w:t>
      </w:r>
      <w:r w:rsidR="00055042">
        <w:rPr>
          <w:rFonts w:ascii="Lato" w:hAnsi="Lato" w:cs="Arial"/>
          <w:bCs/>
          <w:iCs/>
          <w:spacing w:val="4"/>
          <w:lang w:bidi="pl-PL"/>
        </w:rPr>
        <w:t xml:space="preserve"> </w:t>
      </w:r>
      <w:r w:rsidRPr="004853BA">
        <w:rPr>
          <w:rFonts w:ascii="Lato" w:hAnsi="Lato" w:cs="Arial"/>
          <w:bCs/>
          <w:iCs/>
          <w:spacing w:val="4"/>
          <w:lang w:bidi="pl-PL"/>
        </w:rPr>
        <w:t xml:space="preserve">z dnia 8 listopada 2022 r., sygn. akt II OSK 1636/22, wyroki Wojewódzkiego Sądu Administracyjnego </w:t>
      </w:r>
      <w:r w:rsidR="00055042">
        <w:rPr>
          <w:rFonts w:ascii="Lato" w:hAnsi="Lato" w:cs="Arial"/>
          <w:bCs/>
          <w:iCs/>
          <w:spacing w:val="4"/>
          <w:lang w:bidi="pl-PL"/>
        </w:rPr>
        <w:br/>
      </w:r>
      <w:r w:rsidRPr="004853BA">
        <w:rPr>
          <w:rFonts w:ascii="Lato" w:hAnsi="Lato" w:cs="Arial"/>
          <w:bCs/>
          <w:iCs/>
          <w:spacing w:val="4"/>
          <w:lang w:bidi="pl-PL"/>
        </w:rPr>
        <w:t>w Warszawie: z dnia 12 lipca 2023 r., sygn. akt VII SA/</w:t>
      </w:r>
      <w:proofErr w:type="spellStart"/>
      <w:r w:rsidRPr="004853BA">
        <w:rPr>
          <w:rFonts w:ascii="Lato" w:hAnsi="Lato" w:cs="Arial"/>
          <w:bCs/>
          <w:iCs/>
          <w:spacing w:val="4"/>
          <w:lang w:bidi="pl-PL"/>
        </w:rPr>
        <w:t>Wa</w:t>
      </w:r>
      <w:proofErr w:type="spellEnd"/>
      <w:r w:rsidRPr="004853BA">
        <w:rPr>
          <w:rFonts w:ascii="Lato" w:hAnsi="Lato" w:cs="Arial"/>
          <w:bCs/>
          <w:iCs/>
          <w:spacing w:val="4"/>
          <w:lang w:bidi="pl-PL"/>
        </w:rPr>
        <w:t xml:space="preserve"> 1975/22, z dnia </w:t>
      </w:r>
      <w:r w:rsidR="00A372C2">
        <w:rPr>
          <w:rFonts w:ascii="Lato" w:hAnsi="Lato" w:cs="Arial"/>
          <w:bCs/>
          <w:iCs/>
          <w:spacing w:val="4"/>
          <w:lang w:bidi="pl-PL"/>
        </w:rPr>
        <w:br/>
      </w:r>
      <w:r w:rsidRPr="004853BA">
        <w:rPr>
          <w:rFonts w:ascii="Lato" w:hAnsi="Lato" w:cs="Arial"/>
          <w:bCs/>
          <w:iCs/>
          <w:spacing w:val="4"/>
          <w:lang w:bidi="pl-PL"/>
        </w:rPr>
        <w:t>28 października 2022 r., sygn. akt VII SA/</w:t>
      </w:r>
      <w:proofErr w:type="spellStart"/>
      <w:r w:rsidRPr="004853BA">
        <w:rPr>
          <w:rFonts w:ascii="Lato" w:hAnsi="Lato" w:cs="Arial"/>
          <w:bCs/>
          <w:iCs/>
          <w:spacing w:val="4"/>
          <w:lang w:bidi="pl-PL"/>
        </w:rPr>
        <w:t>Wa</w:t>
      </w:r>
      <w:proofErr w:type="spellEnd"/>
      <w:r w:rsidRPr="004853BA">
        <w:rPr>
          <w:rFonts w:ascii="Lato" w:hAnsi="Lato" w:cs="Arial"/>
          <w:bCs/>
          <w:iCs/>
          <w:spacing w:val="4"/>
          <w:lang w:bidi="pl-PL"/>
        </w:rPr>
        <w:t xml:space="preserve"> 544/22, z dnia 21 kwietnia 2021 r., </w:t>
      </w:r>
      <w:r w:rsidR="00A372C2">
        <w:rPr>
          <w:rFonts w:ascii="Lato" w:hAnsi="Lato" w:cs="Arial"/>
          <w:bCs/>
          <w:iCs/>
          <w:spacing w:val="4"/>
          <w:lang w:bidi="pl-PL"/>
        </w:rPr>
        <w:br/>
      </w:r>
      <w:r w:rsidRPr="004853BA">
        <w:rPr>
          <w:rFonts w:ascii="Lato" w:hAnsi="Lato" w:cs="Arial"/>
          <w:bCs/>
          <w:iCs/>
          <w:spacing w:val="4"/>
          <w:lang w:bidi="pl-PL"/>
        </w:rPr>
        <w:t>sygn. akt VII SA/</w:t>
      </w:r>
      <w:proofErr w:type="spellStart"/>
      <w:r w:rsidRPr="004853BA">
        <w:rPr>
          <w:rFonts w:ascii="Lato" w:hAnsi="Lato" w:cs="Arial"/>
          <w:bCs/>
          <w:iCs/>
          <w:spacing w:val="4"/>
          <w:lang w:bidi="pl-PL"/>
        </w:rPr>
        <w:t>Wa</w:t>
      </w:r>
      <w:proofErr w:type="spellEnd"/>
      <w:r w:rsidRPr="004853BA">
        <w:rPr>
          <w:rFonts w:ascii="Lato" w:hAnsi="Lato" w:cs="Arial"/>
          <w:bCs/>
          <w:iCs/>
          <w:spacing w:val="4"/>
          <w:lang w:bidi="pl-PL"/>
        </w:rPr>
        <w:t xml:space="preserve"> 364/21, z dnia 19 listopada 2019 r., sygn. akt IV SA/</w:t>
      </w:r>
      <w:proofErr w:type="spellStart"/>
      <w:r w:rsidRPr="004853BA">
        <w:rPr>
          <w:rFonts w:ascii="Lato" w:hAnsi="Lato" w:cs="Arial"/>
          <w:bCs/>
          <w:iCs/>
          <w:spacing w:val="4"/>
          <w:lang w:bidi="pl-PL"/>
        </w:rPr>
        <w:t>Wa</w:t>
      </w:r>
      <w:proofErr w:type="spellEnd"/>
      <w:r w:rsidRPr="004853BA">
        <w:rPr>
          <w:rFonts w:ascii="Lato" w:hAnsi="Lato" w:cs="Arial"/>
          <w:bCs/>
          <w:iCs/>
          <w:spacing w:val="4"/>
          <w:lang w:bidi="pl-PL"/>
        </w:rPr>
        <w:t xml:space="preserve"> 1496/19, z dnia 31 sierpnia 2018 r., sygn. akt IV SA/</w:t>
      </w:r>
      <w:proofErr w:type="spellStart"/>
      <w:r w:rsidRPr="004853BA">
        <w:rPr>
          <w:rFonts w:ascii="Lato" w:hAnsi="Lato" w:cs="Arial"/>
          <w:bCs/>
          <w:iCs/>
          <w:spacing w:val="4"/>
          <w:lang w:bidi="pl-PL"/>
        </w:rPr>
        <w:t>Wa</w:t>
      </w:r>
      <w:proofErr w:type="spellEnd"/>
      <w:r w:rsidRPr="004853BA">
        <w:rPr>
          <w:rFonts w:ascii="Lato" w:hAnsi="Lato" w:cs="Arial"/>
          <w:bCs/>
          <w:iCs/>
          <w:spacing w:val="4"/>
          <w:lang w:bidi="pl-PL"/>
        </w:rPr>
        <w:t xml:space="preserve"> 3345/17, z dnia 19 września 2018 r., </w:t>
      </w:r>
      <w:r w:rsidR="00A372C2">
        <w:rPr>
          <w:rFonts w:ascii="Lato" w:hAnsi="Lato" w:cs="Arial"/>
          <w:bCs/>
          <w:iCs/>
          <w:spacing w:val="4"/>
          <w:lang w:bidi="pl-PL"/>
        </w:rPr>
        <w:br/>
      </w:r>
      <w:r w:rsidRPr="004853BA">
        <w:rPr>
          <w:rFonts w:ascii="Lato" w:hAnsi="Lato" w:cs="Arial"/>
          <w:bCs/>
          <w:iCs/>
          <w:spacing w:val="4"/>
          <w:lang w:bidi="pl-PL"/>
        </w:rPr>
        <w:t>sygn. akt IV SA/</w:t>
      </w:r>
      <w:proofErr w:type="spellStart"/>
      <w:r w:rsidRPr="004853BA">
        <w:rPr>
          <w:rFonts w:ascii="Lato" w:hAnsi="Lato" w:cs="Arial"/>
          <w:bCs/>
          <w:iCs/>
          <w:spacing w:val="4"/>
          <w:lang w:bidi="pl-PL"/>
        </w:rPr>
        <w:t>Wa</w:t>
      </w:r>
      <w:proofErr w:type="spellEnd"/>
      <w:r w:rsidRPr="004853BA">
        <w:rPr>
          <w:rFonts w:ascii="Lato" w:hAnsi="Lato" w:cs="Arial"/>
          <w:bCs/>
          <w:iCs/>
          <w:spacing w:val="4"/>
          <w:lang w:bidi="pl-PL"/>
        </w:rPr>
        <w:t xml:space="preserve"> 510/18, </w:t>
      </w:r>
      <w:proofErr w:type="spellStart"/>
      <w:r w:rsidRPr="004853BA">
        <w:rPr>
          <w:rFonts w:ascii="Lato" w:hAnsi="Lato" w:cs="Arial"/>
          <w:bCs/>
          <w:iCs/>
          <w:spacing w:val="4"/>
          <w:lang w:bidi="pl-PL"/>
        </w:rPr>
        <w:t>opubl</w:t>
      </w:r>
      <w:proofErr w:type="spellEnd"/>
      <w:r w:rsidRPr="004853BA">
        <w:rPr>
          <w:rFonts w:ascii="Lato" w:hAnsi="Lato" w:cs="Arial"/>
          <w:bCs/>
          <w:iCs/>
          <w:spacing w:val="4"/>
          <w:lang w:bidi="pl-PL"/>
        </w:rPr>
        <w:t>. Centralna Baza Orzeczeń Sądów Administracyjnych).</w:t>
      </w:r>
    </w:p>
    <w:p w14:paraId="5E591C34" w14:textId="5B969328" w:rsidR="00377427" w:rsidRPr="005803F3" w:rsidRDefault="008B73B1" w:rsidP="005803F3">
      <w:pPr>
        <w:autoSpaceDE w:val="0"/>
        <w:autoSpaceDN w:val="0"/>
        <w:adjustRightInd w:val="0"/>
        <w:spacing w:after="240" w:line="240" w:lineRule="exact"/>
        <w:jc w:val="both"/>
        <w:rPr>
          <w:rFonts w:ascii="Lato" w:hAnsi="Lato" w:cs="Arial"/>
          <w:bCs/>
          <w:spacing w:val="4"/>
          <w:lang w:bidi="pl-PL"/>
        </w:rPr>
      </w:pPr>
      <w:r w:rsidRPr="008B6C03">
        <w:rPr>
          <w:rFonts w:ascii="Lato" w:hAnsi="Lato" w:cs="Arial"/>
          <w:bCs/>
          <w:iCs/>
          <w:spacing w:val="4"/>
          <w:lang w:bidi="pl-PL"/>
        </w:rPr>
        <w:t>Jak</w:t>
      </w:r>
      <w:r w:rsidR="00FF4871" w:rsidRPr="008B6C03">
        <w:rPr>
          <w:rFonts w:ascii="Lato" w:hAnsi="Lato" w:cs="Arial"/>
          <w:bCs/>
          <w:iCs/>
          <w:spacing w:val="4"/>
          <w:lang w:bidi="pl-PL"/>
        </w:rPr>
        <w:t xml:space="preserve"> zostało to już wskazane w części sprawozdawczej niniejszej decyzji, powodem wydani</w:t>
      </w:r>
      <w:r w:rsidR="00F63C46">
        <w:rPr>
          <w:rFonts w:ascii="Lato" w:hAnsi="Lato" w:cs="Arial"/>
          <w:bCs/>
          <w:iCs/>
          <w:spacing w:val="4"/>
          <w:lang w:bidi="pl-PL"/>
        </w:rPr>
        <w:t>a</w:t>
      </w:r>
      <w:r w:rsidR="00FF4871" w:rsidRPr="008B6C03">
        <w:rPr>
          <w:rFonts w:ascii="Lato" w:hAnsi="Lato" w:cs="Arial"/>
          <w:bCs/>
          <w:iCs/>
          <w:spacing w:val="4"/>
          <w:lang w:bidi="pl-PL"/>
        </w:rPr>
        <w:t xml:space="preserve"> przez Wojewodę Zachodniopomorskiego negatywnej dla </w:t>
      </w:r>
      <w:r w:rsidR="00FF4871" w:rsidRPr="008B6C03">
        <w:rPr>
          <w:rFonts w:ascii="Lato" w:hAnsi="Lato" w:cs="Arial"/>
          <w:bCs/>
          <w:i/>
          <w:spacing w:val="4"/>
          <w:lang w:bidi="pl-PL"/>
        </w:rPr>
        <w:t>inwestora</w:t>
      </w:r>
      <w:r w:rsidR="00FF4871" w:rsidRPr="008B6C03">
        <w:rPr>
          <w:rFonts w:ascii="Lato" w:hAnsi="Lato" w:cs="Arial"/>
          <w:bCs/>
          <w:iCs/>
          <w:spacing w:val="4"/>
          <w:lang w:bidi="pl-PL"/>
        </w:rPr>
        <w:t xml:space="preserve"> decyzji była krytyczna opinia Dyrektora Urzędu Morskiego w Szczecinie, wydana na podstawie art. 6 ust. 3 pkt 2, pkt 3 i pkt 16 </w:t>
      </w:r>
      <w:r w:rsidR="00FF4871" w:rsidRPr="008B6C03">
        <w:rPr>
          <w:rFonts w:ascii="Lato" w:hAnsi="Lato" w:cs="Arial"/>
          <w:bCs/>
          <w:i/>
          <w:iCs/>
          <w:spacing w:val="4"/>
          <w:lang w:bidi="pl-PL"/>
        </w:rPr>
        <w:t>specustawy gazowej</w:t>
      </w:r>
      <w:r w:rsidR="00FF4871" w:rsidRPr="008B6C03">
        <w:rPr>
          <w:rFonts w:ascii="Lato" w:hAnsi="Lato" w:cs="Arial"/>
          <w:bCs/>
          <w:spacing w:val="4"/>
          <w:lang w:bidi="pl-PL"/>
        </w:rPr>
        <w:t xml:space="preserve">. </w:t>
      </w:r>
      <w:r w:rsidR="005803F3" w:rsidRPr="008B6C03">
        <w:rPr>
          <w:rFonts w:ascii="Lato" w:hAnsi="Lato" w:cs="Arial"/>
          <w:bCs/>
          <w:spacing w:val="4"/>
          <w:lang w:bidi="pl-PL"/>
        </w:rPr>
        <w:t xml:space="preserve"> </w:t>
      </w:r>
      <w:r w:rsidR="00FF4871" w:rsidRPr="008B6C03">
        <w:rPr>
          <w:rFonts w:ascii="Lato" w:hAnsi="Lato" w:cs="Arial"/>
          <w:spacing w:val="4"/>
        </w:rPr>
        <w:t>W</w:t>
      </w:r>
      <w:r w:rsidR="0073644C" w:rsidRPr="008B6C03">
        <w:rPr>
          <w:rFonts w:ascii="Lato" w:hAnsi="Lato" w:cs="Arial"/>
          <w:spacing w:val="4"/>
        </w:rPr>
        <w:t xml:space="preserve"> art. 6 ust. 1 </w:t>
      </w:r>
      <w:r w:rsidR="0073644C" w:rsidRPr="008B6C03">
        <w:rPr>
          <w:rFonts w:ascii="Lato" w:hAnsi="Lato" w:cs="Arial"/>
          <w:i/>
          <w:iCs/>
          <w:spacing w:val="4"/>
        </w:rPr>
        <w:t>specustawy gazowej</w:t>
      </w:r>
      <w:r w:rsidR="0073644C" w:rsidRPr="008B6C03">
        <w:rPr>
          <w:rFonts w:ascii="Lato" w:hAnsi="Lato" w:cs="Arial"/>
          <w:spacing w:val="4"/>
        </w:rPr>
        <w:t xml:space="preserve"> </w:t>
      </w:r>
      <w:r w:rsidR="00A81ADA" w:rsidRPr="008B6C03">
        <w:rPr>
          <w:rFonts w:ascii="Lato" w:hAnsi="Lato" w:cs="Arial"/>
          <w:spacing w:val="4"/>
        </w:rPr>
        <w:t xml:space="preserve">zawarte zostały elementy wniosku o wydanie decyzji o ustalenie lokalizacji </w:t>
      </w:r>
      <w:r w:rsidR="00A81ADA" w:rsidRPr="008B6C03">
        <w:rPr>
          <w:rFonts w:ascii="Lato" w:hAnsi="Lato" w:cs="Arial"/>
          <w:bCs/>
          <w:spacing w:val="4"/>
          <w:lang w:bidi="pl-PL"/>
        </w:rPr>
        <w:t xml:space="preserve">inwestycji </w:t>
      </w:r>
      <w:r w:rsidR="00377427" w:rsidRPr="008B6C03">
        <w:rPr>
          <w:rFonts w:ascii="Lato" w:hAnsi="Lato" w:cs="Arial"/>
          <w:bCs/>
          <w:spacing w:val="4"/>
          <w:lang w:bidi="pl-PL"/>
        </w:rPr>
        <w:t>towarzyszącej inwestycj</w:t>
      </w:r>
      <w:r w:rsidR="00053F20">
        <w:rPr>
          <w:rFonts w:ascii="Lato" w:hAnsi="Lato" w:cs="Arial"/>
          <w:bCs/>
          <w:spacing w:val="4"/>
          <w:lang w:bidi="pl-PL"/>
        </w:rPr>
        <w:t>om</w:t>
      </w:r>
      <w:r w:rsidR="00377427" w:rsidRPr="008B6C03">
        <w:rPr>
          <w:rFonts w:ascii="Lato" w:hAnsi="Lato" w:cs="Arial"/>
          <w:bCs/>
          <w:spacing w:val="4"/>
          <w:lang w:bidi="pl-PL"/>
        </w:rPr>
        <w:t xml:space="preserve"> </w:t>
      </w:r>
      <w:r w:rsidR="00A81ADA" w:rsidRPr="008B6C03">
        <w:rPr>
          <w:rFonts w:ascii="Lato" w:hAnsi="Lato" w:cs="Arial"/>
          <w:spacing w:val="4"/>
        </w:rPr>
        <w:t>w zakresie terminalu.</w:t>
      </w:r>
      <w:r w:rsidR="002D00C6" w:rsidRPr="008B6C03">
        <w:rPr>
          <w:rFonts w:ascii="Lato" w:hAnsi="Lato" w:cs="Arial"/>
          <w:spacing w:val="4"/>
        </w:rPr>
        <w:t xml:space="preserve"> </w:t>
      </w:r>
      <w:r w:rsidR="00BA077A" w:rsidRPr="008B6C03">
        <w:rPr>
          <w:rFonts w:ascii="Lato" w:hAnsi="Lato" w:cs="Arial"/>
          <w:spacing w:val="4"/>
        </w:rPr>
        <w:t xml:space="preserve">Z dyspozycji art. </w:t>
      </w:r>
      <w:r w:rsidR="004D2A3E" w:rsidRPr="008B6C03">
        <w:rPr>
          <w:rFonts w:ascii="Lato" w:eastAsia="Aptos" w:hAnsi="Lato" w:cs="Aptos"/>
          <w:spacing w:val="4"/>
        </w:rPr>
        <w:t xml:space="preserve">6 </w:t>
      </w:r>
      <w:r w:rsidR="00377427" w:rsidRPr="008B6C03">
        <w:rPr>
          <w:rFonts w:ascii="Lato" w:eastAsia="Aptos" w:hAnsi="Lato" w:cs="Aptos"/>
          <w:spacing w:val="4"/>
        </w:rPr>
        <w:t>ust. 1 pkt 12</w:t>
      </w:r>
      <w:r w:rsidR="005532C9" w:rsidRPr="008B6C03">
        <w:rPr>
          <w:rFonts w:ascii="Lato" w:eastAsia="Aptos" w:hAnsi="Lato" w:cs="Aptos"/>
          <w:spacing w:val="4"/>
        </w:rPr>
        <w:t xml:space="preserve"> </w:t>
      </w:r>
      <w:r w:rsidR="005532C9" w:rsidRPr="008B6C03">
        <w:rPr>
          <w:rFonts w:ascii="Lato" w:eastAsia="Aptos" w:hAnsi="Lato" w:cs="Aptos"/>
          <w:i/>
          <w:iCs/>
          <w:spacing w:val="4"/>
        </w:rPr>
        <w:t>specustawy gazowej</w:t>
      </w:r>
      <w:r w:rsidR="005532C9" w:rsidRPr="008B6C03">
        <w:rPr>
          <w:rFonts w:ascii="Lato" w:eastAsia="Aptos" w:hAnsi="Lato" w:cs="Aptos"/>
          <w:spacing w:val="4"/>
        </w:rPr>
        <w:t>, wynika, iż wnios</w:t>
      </w:r>
      <w:r w:rsidR="00B40712" w:rsidRPr="008B6C03">
        <w:rPr>
          <w:rFonts w:ascii="Lato" w:eastAsia="Aptos" w:hAnsi="Lato" w:cs="Aptos"/>
          <w:spacing w:val="4"/>
        </w:rPr>
        <w:t>ek</w:t>
      </w:r>
      <w:r w:rsidR="005532C9" w:rsidRPr="008B6C03">
        <w:rPr>
          <w:rFonts w:ascii="Lato" w:eastAsia="Aptos" w:hAnsi="Lato" w:cs="Aptos"/>
          <w:spacing w:val="4"/>
        </w:rPr>
        <w:t xml:space="preserve"> o wydanie decyzji o ustalenie lokalizacji </w:t>
      </w:r>
      <w:r w:rsidR="005532C9" w:rsidRPr="008B6C03">
        <w:rPr>
          <w:rFonts w:ascii="Lato" w:eastAsia="Aptos" w:hAnsi="Lato" w:cs="Aptos"/>
          <w:bCs/>
          <w:spacing w:val="4"/>
          <w:lang w:bidi="pl-PL"/>
        </w:rPr>
        <w:t>inwestycji</w:t>
      </w:r>
      <w:r w:rsidR="00872325" w:rsidRPr="008B6C03">
        <w:rPr>
          <w:rFonts w:ascii="Lato" w:hAnsi="Lato"/>
          <w:spacing w:val="4"/>
        </w:rPr>
        <w:t xml:space="preserve"> zawiera </w:t>
      </w:r>
      <w:r w:rsidR="00872325" w:rsidRPr="008B6C03">
        <w:rPr>
          <w:rFonts w:ascii="Lato" w:eastAsia="Aptos" w:hAnsi="Lato" w:cs="Aptos"/>
          <w:bCs/>
          <w:spacing w:val="4"/>
          <w:lang w:bidi="pl-PL"/>
        </w:rPr>
        <w:t>opinie, o których mowa w ust. 3, w tym opinie właściwego dyrektora urzędu morskiego</w:t>
      </w:r>
      <w:r w:rsidR="00EA43FF" w:rsidRPr="008B6C03">
        <w:rPr>
          <w:rFonts w:ascii="Lato" w:eastAsia="Times New Roman" w:hAnsi="Lato" w:cs="Arial"/>
          <w:color w:val="000000"/>
          <w:spacing w:val="4"/>
          <w:lang w:eastAsia="pl-PL"/>
        </w:rPr>
        <w:t xml:space="preserve">, </w:t>
      </w:r>
      <w:r w:rsidR="00EA43FF" w:rsidRPr="008B6C03">
        <w:rPr>
          <w:rFonts w:ascii="Lato" w:eastAsia="Aptos" w:hAnsi="Lato" w:cs="Aptos"/>
          <w:bCs/>
          <w:spacing w:val="4"/>
          <w:lang w:bidi="pl-PL"/>
        </w:rPr>
        <w:t>wymagane w zakresie treści art. 6 ust. 3 pkt 2, pkt 3 i pkt 16</w:t>
      </w:r>
      <w:r w:rsidR="00C1220E" w:rsidRPr="008B6C03">
        <w:rPr>
          <w:rFonts w:ascii="Lato" w:eastAsia="Aptos" w:hAnsi="Lato" w:cs="Aptos"/>
          <w:bCs/>
          <w:spacing w:val="4"/>
          <w:lang w:bidi="pl-PL"/>
        </w:rPr>
        <w:t xml:space="preserve"> </w:t>
      </w:r>
      <w:r w:rsidR="00C1220E" w:rsidRPr="008B6C03">
        <w:rPr>
          <w:rFonts w:ascii="Lato" w:eastAsia="Aptos" w:hAnsi="Lato" w:cs="Aptos"/>
          <w:bCs/>
          <w:i/>
          <w:iCs/>
          <w:spacing w:val="4"/>
          <w:lang w:bidi="pl-PL"/>
        </w:rPr>
        <w:t>specustawy gazowej</w:t>
      </w:r>
      <w:r w:rsidR="00C1220E" w:rsidRPr="008B6C03">
        <w:rPr>
          <w:rFonts w:ascii="Lato" w:eastAsia="Aptos" w:hAnsi="Lato" w:cs="Aptos"/>
          <w:bCs/>
          <w:spacing w:val="4"/>
          <w:lang w:bidi="pl-PL"/>
        </w:rPr>
        <w:t>.</w:t>
      </w:r>
      <w:r w:rsidR="00C1220E" w:rsidRPr="004853BA">
        <w:rPr>
          <w:rFonts w:ascii="Lato" w:eastAsia="Aptos" w:hAnsi="Lato" w:cs="Aptos"/>
          <w:bCs/>
          <w:spacing w:val="4"/>
          <w:lang w:bidi="pl-PL"/>
        </w:rPr>
        <w:t xml:space="preserve"> </w:t>
      </w:r>
    </w:p>
    <w:p w14:paraId="72169D84" w14:textId="407B9DB2" w:rsidR="0029799B" w:rsidRPr="004853BA" w:rsidRDefault="00E86031" w:rsidP="004853BA">
      <w:pPr>
        <w:autoSpaceDE w:val="0"/>
        <w:autoSpaceDN w:val="0"/>
        <w:adjustRightInd w:val="0"/>
        <w:spacing w:after="240" w:line="240" w:lineRule="exact"/>
        <w:jc w:val="both"/>
        <w:rPr>
          <w:rFonts w:ascii="Lato" w:hAnsi="Lato"/>
          <w:i/>
          <w:iCs/>
          <w:spacing w:val="4"/>
        </w:rPr>
      </w:pPr>
      <w:r w:rsidRPr="004853BA">
        <w:rPr>
          <w:rFonts w:ascii="Lato" w:hAnsi="Lato" w:cs="Arial"/>
          <w:spacing w:val="4"/>
        </w:rPr>
        <w:t>W niniejszej sprawie</w:t>
      </w:r>
      <w:r w:rsidR="003E0DFA" w:rsidRPr="004853BA">
        <w:rPr>
          <w:rFonts w:ascii="Lato" w:hAnsi="Lato" w:cs="Arial"/>
          <w:spacing w:val="4"/>
        </w:rPr>
        <w:t>,</w:t>
      </w:r>
      <w:r w:rsidRPr="004853BA">
        <w:rPr>
          <w:rFonts w:ascii="Lato" w:hAnsi="Lato" w:cs="Arial"/>
          <w:spacing w:val="4"/>
        </w:rPr>
        <w:t xml:space="preserve"> do wniosku </w:t>
      </w:r>
      <w:r w:rsidR="003E0DFA" w:rsidRPr="004853BA">
        <w:rPr>
          <w:rFonts w:ascii="Lato" w:hAnsi="Lato" w:cs="Arial"/>
          <w:spacing w:val="4"/>
        </w:rPr>
        <w:t xml:space="preserve">o wydanie decyzji o ustaleniu lokalizacji przedmiotowej inwestycji, </w:t>
      </w:r>
      <w:r w:rsidR="003E0DFA" w:rsidRPr="004853BA">
        <w:rPr>
          <w:rFonts w:ascii="Lato" w:hAnsi="Lato" w:cs="Arial"/>
          <w:i/>
          <w:iCs/>
          <w:spacing w:val="4"/>
        </w:rPr>
        <w:t>inwestor</w:t>
      </w:r>
      <w:r w:rsidR="003E0DFA" w:rsidRPr="004853BA">
        <w:rPr>
          <w:rFonts w:ascii="Lato" w:hAnsi="Lato" w:cs="Arial"/>
          <w:spacing w:val="4"/>
        </w:rPr>
        <w:t xml:space="preserve"> załączył opinię</w:t>
      </w:r>
      <w:r w:rsidR="003E0DFA" w:rsidRPr="004853BA">
        <w:rPr>
          <w:rFonts w:ascii="Lato" w:hAnsi="Lato" w:cs="Arial"/>
          <w:i/>
          <w:iCs/>
          <w:spacing w:val="4"/>
        </w:rPr>
        <w:t xml:space="preserve"> </w:t>
      </w:r>
      <w:r w:rsidR="00C1220E" w:rsidRPr="004853BA">
        <w:rPr>
          <w:rFonts w:ascii="Lato" w:hAnsi="Lato" w:cs="Arial"/>
          <w:spacing w:val="4"/>
        </w:rPr>
        <w:t xml:space="preserve">Dyrektora Urzędu Morskiego w Szczecinie </w:t>
      </w:r>
      <w:r w:rsidR="00263A9F" w:rsidRPr="004853BA">
        <w:rPr>
          <w:rFonts w:ascii="Lato" w:hAnsi="Lato" w:cs="Arial"/>
          <w:spacing w:val="4"/>
        </w:rPr>
        <w:t>z dnia</w:t>
      </w:r>
      <w:r w:rsidR="00263A9F" w:rsidRPr="004853BA">
        <w:rPr>
          <w:rFonts w:ascii="Lato" w:hAnsi="Lato" w:cs="Arial"/>
          <w:i/>
          <w:iCs/>
          <w:spacing w:val="4"/>
        </w:rPr>
        <w:t xml:space="preserve"> </w:t>
      </w:r>
      <w:r w:rsidR="008B73B1" w:rsidRPr="004853BA">
        <w:rPr>
          <w:rFonts w:ascii="Lato" w:hAnsi="Lato" w:cs="Arial"/>
          <w:i/>
          <w:iCs/>
          <w:spacing w:val="4"/>
        </w:rPr>
        <w:br/>
      </w:r>
      <w:r w:rsidR="00263A9F" w:rsidRPr="004853BA">
        <w:rPr>
          <w:rFonts w:ascii="Lato" w:hAnsi="Lato" w:cs="Arial"/>
          <w:spacing w:val="4"/>
        </w:rPr>
        <w:t>26</w:t>
      </w:r>
      <w:r w:rsidR="00C1220E" w:rsidRPr="004853BA">
        <w:rPr>
          <w:rFonts w:ascii="Lato" w:hAnsi="Lato" w:cs="Arial"/>
          <w:spacing w:val="4"/>
        </w:rPr>
        <w:t xml:space="preserve"> października </w:t>
      </w:r>
      <w:r w:rsidR="00263A9F" w:rsidRPr="004853BA">
        <w:rPr>
          <w:rFonts w:ascii="Lato" w:hAnsi="Lato" w:cs="Arial"/>
          <w:spacing w:val="4"/>
        </w:rPr>
        <w:t>2023 r.</w:t>
      </w:r>
      <w:r w:rsidR="005125B3" w:rsidRPr="004853BA">
        <w:rPr>
          <w:rFonts w:ascii="Lato" w:hAnsi="Lato" w:cs="Arial"/>
          <w:spacing w:val="4"/>
        </w:rPr>
        <w:t>,</w:t>
      </w:r>
      <w:r w:rsidR="003E0DFA" w:rsidRPr="004853BA">
        <w:rPr>
          <w:rFonts w:ascii="Lato" w:hAnsi="Lato" w:cs="Arial"/>
          <w:spacing w:val="4"/>
        </w:rPr>
        <w:t xml:space="preserve"> </w:t>
      </w:r>
      <w:r w:rsidR="00C1220E" w:rsidRPr="004853BA">
        <w:rPr>
          <w:rFonts w:ascii="Lato" w:hAnsi="Lato" w:cs="Arial"/>
          <w:spacing w:val="4"/>
        </w:rPr>
        <w:t xml:space="preserve">znak: GPG-I.61220.3.23.JS(12), </w:t>
      </w:r>
      <w:r w:rsidR="003E0DFA" w:rsidRPr="004853BA">
        <w:rPr>
          <w:rFonts w:ascii="Lato" w:hAnsi="Lato" w:cs="Arial"/>
          <w:spacing w:val="4"/>
        </w:rPr>
        <w:t xml:space="preserve">wydaną na podstawie </w:t>
      </w:r>
      <w:bookmarkStart w:id="22" w:name="_Hlk162251744"/>
      <w:r w:rsidR="003E0DFA" w:rsidRPr="004853BA">
        <w:rPr>
          <w:rFonts w:ascii="Lato" w:hAnsi="Lato" w:cs="Arial"/>
          <w:spacing w:val="4"/>
        </w:rPr>
        <w:t xml:space="preserve">art. 6 </w:t>
      </w:r>
      <w:r w:rsidR="00A372C2">
        <w:rPr>
          <w:rFonts w:ascii="Lato" w:hAnsi="Lato" w:cs="Arial"/>
          <w:spacing w:val="4"/>
        </w:rPr>
        <w:br/>
      </w:r>
      <w:r w:rsidR="003E0DFA" w:rsidRPr="004853BA">
        <w:rPr>
          <w:rFonts w:ascii="Lato" w:hAnsi="Lato" w:cs="Arial"/>
          <w:spacing w:val="4"/>
        </w:rPr>
        <w:t xml:space="preserve">ust. 3 pkt 2, pkt 3 i pkt 16 </w:t>
      </w:r>
      <w:r w:rsidR="003E0DFA" w:rsidRPr="004853BA">
        <w:rPr>
          <w:rFonts w:ascii="Lato" w:hAnsi="Lato" w:cs="Arial"/>
          <w:i/>
          <w:iCs/>
          <w:spacing w:val="4"/>
        </w:rPr>
        <w:t>specustawy gazowej</w:t>
      </w:r>
      <w:bookmarkEnd w:id="22"/>
      <w:r w:rsidR="00C1220E" w:rsidRPr="004853BA">
        <w:rPr>
          <w:rFonts w:ascii="Lato" w:hAnsi="Lato" w:cs="Arial"/>
          <w:spacing w:val="4"/>
        </w:rPr>
        <w:t xml:space="preserve">. W rzeczonej opinii </w:t>
      </w:r>
      <w:r w:rsidR="00263A9F" w:rsidRPr="004853BA">
        <w:rPr>
          <w:rFonts w:ascii="Lato" w:hAnsi="Lato" w:cs="Arial"/>
          <w:spacing w:val="4"/>
        </w:rPr>
        <w:t>z dnia 26</w:t>
      </w:r>
      <w:r w:rsidR="00C1220E" w:rsidRPr="004853BA">
        <w:rPr>
          <w:rFonts w:ascii="Lato" w:hAnsi="Lato" w:cs="Arial"/>
          <w:spacing w:val="4"/>
        </w:rPr>
        <w:t xml:space="preserve"> października 2023 r. </w:t>
      </w:r>
      <w:r w:rsidR="0029799B" w:rsidRPr="004853BA">
        <w:rPr>
          <w:rFonts w:ascii="Lato" w:hAnsi="Lato" w:cs="Arial"/>
          <w:spacing w:val="4"/>
        </w:rPr>
        <w:t xml:space="preserve">Dyrektor Urzędu Morskiego w Szczecinie pozytywnie zaopiniował lokalizację planowanego przedsięwzięcia, jednak z uwzględnieniem określonych w niej warunków. Przede wszystkim Dyrektor Urzędu Morskiego w Szczecinie stwierdził niedopuszczalność dokonania podziału </w:t>
      </w:r>
      <w:r w:rsidR="008B73B1" w:rsidRPr="004853BA">
        <w:rPr>
          <w:rFonts w:ascii="Lato" w:hAnsi="Lato" w:cs="Arial"/>
          <w:spacing w:val="4"/>
        </w:rPr>
        <w:t xml:space="preserve">ww. </w:t>
      </w:r>
      <w:r w:rsidR="0029799B" w:rsidRPr="004853BA">
        <w:rPr>
          <w:rFonts w:ascii="Lato" w:hAnsi="Lato" w:cs="Arial"/>
          <w:spacing w:val="4"/>
        </w:rPr>
        <w:t xml:space="preserve">działki nr 1/1, z obrębu </w:t>
      </w:r>
      <w:proofErr w:type="spellStart"/>
      <w:r w:rsidR="0029799B" w:rsidRPr="004853BA">
        <w:rPr>
          <w:rFonts w:ascii="Lato" w:hAnsi="Lato" w:cs="Arial"/>
          <w:spacing w:val="4"/>
        </w:rPr>
        <w:t>Warszów</w:t>
      </w:r>
      <w:proofErr w:type="spellEnd"/>
      <w:r w:rsidR="0029799B" w:rsidRPr="004853BA">
        <w:rPr>
          <w:rFonts w:ascii="Lato" w:hAnsi="Lato" w:cs="Arial"/>
          <w:spacing w:val="4"/>
        </w:rPr>
        <w:t xml:space="preserve"> 11,</w:t>
      </w:r>
      <w:r w:rsidR="00FF4871" w:rsidRPr="004853BA">
        <w:rPr>
          <w:rFonts w:ascii="Lato" w:hAnsi="Lato" w:cs="Arial"/>
          <w:spacing w:val="4"/>
        </w:rPr>
        <w:t xml:space="preserve"> </w:t>
      </w:r>
      <w:r w:rsidR="00FF4871" w:rsidRPr="004853BA">
        <w:rPr>
          <w:rFonts w:ascii="Lato" w:hAnsi="Lato" w:cs="Arial"/>
          <w:spacing w:val="4"/>
        </w:rPr>
        <w:br/>
      </w:r>
      <w:r w:rsidR="0029799B" w:rsidRPr="004853BA">
        <w:rPr>
          <w:rFonts w:ascii="Lato" w:hAnsi="Lato" w:cs="Arial"/>
          <w:spacing w:val="4"/>
        </w:rPr>
        <w:t xml:space="preserve">w granicach falochronu centralnego, stanowiącego istotny element infrastruktury </w:t>
      </w:r>
      <w:r w:rsidR="0029799B" w:rsidRPr="004853BA">
        <w:rPr>
          <w:rFonts w:ascii="Lato" w:hAnsi="Lato" w:cs="Arial"/>
          <w:spacing w:val="4"/>
        </w:rPr>
        <w:lastRenderedPageBreak/>
        <w:t>zapewniającej dostęp do portu o podstawowym znaczeniu dla gospodarki narodowej</w:t>
      </w:r>
      <w:r w:rsidR="00FF4871" w:rsidRPr="004853BA">
        <w:rPr>
          <w:rFonts w:ascii="Lato" w:hAnsi="Lato" w:cs="Arial"/>
          <w:spacing w:val="4"/>
        </w:rPr>
        <w:t xml:space="preserve">, </w:t>
      </w:r>
      <w:r w:rsidR="00C56522" w:rsidRPr="004853BA">
        <w:rPr>
          <w:rFonts w:ascii="Lato" w:hAnsi="Lato"/>
          <w:spacing w:val="4"/>
        </w:rPr>
        <w:t>zgodnie z § 3 pkt 2 lit. b</w:t>
      </w:r>
      <w:r w:rsidR="0029799B" w:rsidRPr="004853BA">
        <w:rPr>
          <w:rFonts w:ascii="Lato" w:hAnsi="Lato"/>
          <w:spacing w:val="4"/>
        </w:rPr>
        <w:t xml:space="preserve"> </w:t>
      </w:r>
      <w:r w:rsidR="0029799B" w:rsidRPr="004853BA">
        <w:rPr>
          <w:rFonts w:ascii="Lato" w:hAnsi="Lato"/>
          <w:i/>
          <w:iCs/>
          <w:spacing w:val="4"/>
        </w:rPr>
        <w:t>rozporządzeni</w:t>
      </w:r>
      <w:r w:rsidR="00C56522" w:rsidRPr="004853BA">
        <w:rPr>
          <w:rFonts w:ascii="Lato" w:hAnsi="Lato"/>
          <w:i/>
          <w:iCs/>
          <w:spacing w:val="4"/>
        </w:rPr>
        <w:t>a</w:t>
      </w:r>
      <w:r w:rsidR="00C1220E" w:rsidRPr="004853BA">
        <w:rPr>
          <w:rFonts w:ascii="Lato" w:hAnsi="Lato" w:cs="Arial"/>
          <w:i/>
          <w:iCs/>
          <w:spacing w:val="4"/>
        </w:rPr>
        <w:t xml:space="preserve"> </w:t>
      </w:r>
      <w:r w:rsidR="00C1220E" w:rsidRPr="004853BA">
        <w:rPr>
          <w:rFonts w:ascii="Lato" w:hAnsi="Lato"/>
          <w:i/>
          <w:iCs/>
          <w:spacing w:val="4"/>
        </w:rPr>
        <w:t>Ministra Infrastruktury i Rozwoju z dnia 7 maja 2015 r</w:t>
      </w:r>
      <w:r w:rsidR="00C56522" w:rsidRPr="004853BA">
        <w:rPr>
          <w:rFonts w:ascii="Lato" w:hAnsi="Lato"/>
          <w:spacing w:val="4"/>
        </w:rPr>
        <w:t>.</w:t>
      </w:r>
    </w:p>
    <w:p w14:paraId="3AA60E40" w14:textId="6FE13ACB" w:rsidR="00DD7C7E" w:rsidRPr="004853BA" w:rsidRDefault="00C56522" w:rsidP="004853BA">
      <w:pPr>
        <w:pStyle w:val="Default"/>
        <w:spacing w:after="240" w:line="240" w:lineRule="exact"/>
        <w:jc w:val="both"/>
        <w:rPr>
          <w:rFonts w:ascii="Lato" w:hAnsi="Lato"/>
          <w:spacing w:val="4"/>
          <w:sz w:val="22"/>
          <w:szCs w:val="22"/>
        </w:rPr>
      </w:pPr>
      <w:r w:rsidRPr="004853BA">
        <w:rPr>
          <w:rFonts w:ascii="Lato" w:hAnsi="Lato"/>
          <w:spacing w:val="4"/>
          <w:sz w:val="22"/>
          <w:szCs w:val="22"/>
        </w:rPr>
        <w:t>Dyrektor Urzędu Morskiego w Szczecinie podkreślił, że infrastruktura zapewniająca dostęp do portu o podstawowym znaczeniu dla gospodarki narodowej stanowi własność Skarbu Państwa i jest wyłączona z obrotu</w:t>
      </w:r>
      <w:r w:rsidR="00C1220E" w:rsidRPr="004853BA">
        <w:rPr>
          <w:rFonts w:ascii="Lato" w:hAnsi="Lato"/>
          <w:spacing w:val="4"/>
          <w:sz w:val="22"/>
          <w:szCs w:val="22"/>
        </w:rPr>
        <w:t xml:space="preserve">, </w:t>
      </w:r>
      <w:r w:rsidRPr="004853BA">
        <w:rPr>
          <w:rFonts w:ascii="Lato" w:hAnsi="Lato"/>
          <w:spacing w:val="4"/>
          <w:sz w:val="22"/>
          <w:szCs w:val="22"/>
        </w:rPr>
        <w:t xml:space="preserve">w myśl art. 5 </w:t>
      </w:r>
      <w:r w:rsidRPr="004853BA">
        <w:rPr>
          <w:rFonts w:ascii="Lato" w:hAnsi="Lato"/>
          <w:i/>
          <w:iCs/>
          <w:spacing w:val="4"/>
          <w:sz w:val="22"/>
          <w:szCs w:val="22"/>
        </w:rPr>
        <w:t>ustawy o portach i przystaniach morskich</w:t>
      </w:r>
      <w:r w:rsidR="00CD40BD" w:rsidRPr="004853BA">
        <w:rPr>
          <w:rFonts w:ascii="Lato" w:hAnsi="Lato"/>
          <w:spacing w:val="4"/>
          <w:sz w:val="22"/>
          <w:szCs w:val="22"/>
        </w:rPr>
        <w:t xml:space="preserve">. </w:t>
      </w:r>
      <w:r w:rsidR="00710F00" w:rsidRPr="004853BA">
        <w:rPr>
          <w:rFonts w:ascii="Lato" w:hAnsi="Lato"/>
          <w:spacing w:val="4"/>
          <w:sz w:val="22"/>
          <w:szCs w:val="22"/>
        </w:rPr>
        <w:t xml:space="preserve">W </w:t>
      </w:r>
      <w:r w:rsidR="00CD40BD" w:rsidRPr="004853BA">
        <w:rPr>
          <w:rFonts w:ascii="Lato" w:hAnsi="Lato"/>
          <w:spacing w:val="4"/>
          <w:sz w:val="22"/>
          <w:szCs w:val="22"/>
        </w:rPr>
        <w:t xml:space="preserve">ww. </w:t>
      </w:r>
      <w:r w:rsidR="00263A9F" w:rsidRPr="004853BA">
        <w:rPr>
          <w:rFonts w:ascii="Lato" w:hAnsi="Lato"/>
          <w:spacing w:val="4"/>
          <w:sz w:val="22"/>
          <w:szCs w:val="22"/>
        </w:rPr>
        <w:t>o</w:t>
      </w:r>
      <w:r w:rsidR="00710F00" w:rsidRPr="004853BA">
        <w:rPr>
          <w:rFonts w:ascii="Lato" w:hAnsi="Lato"/>
          <w:spacing w:val="4"/>
          <w:sz w:val="22"/>
          <w:szCs w:val="22"/>
        </w:rPr>
        <w:t>pinii</w:t>
      </w:r>
      <w:r w:rsidR="00263A9F" w:rsidRPr="004853BA">
        <w:rPr>
          <w:rFonts w:ascii="Lato" w:hAnsi="Lato"/>
          <w:spacing w:val="4"/>
          <w:sz w:val="22"/>
          <w:szCs w:val="22"/>
        </w:rPr>
        <w:t xml:space="preserve"> z dnia 26</w:t>
      </w:r>
      <w:r w:rsidR="00CD40BD" w:rsidRPr="004853BA">
        <w:rPr>
          <w:rFonts w:ascii="Lato" w:hAnsi="Lato"/>
          <w:spacing w:val="4"/>
          <w:sz w:val="22"/>
          <w:szCs w:val="22"/>
        </w:rPr>
        <w:t xml:space="preserve"> października </w:t>
      </w:r>
      <w:r w:rsidR="00263A9F" w:rsidRPr="004853BA">
        <w:rPr>
          <w:rFonts w:ascii="Lato" w:hAnsi="Lato"/>
          <w:spacing w:val="4"/>
          <w:sz w:val="22"/>
          <w:szCs w:val="22"/>
        </w:rPr>
        <w:t>2023 r.</w:t>
      </w:r>
      <w:r w:rsidR="00710F00" w:rsidRPr="004853BA">
        <w:rPr>
          <w:rFonts w:ascii="Lato" w:hAnsi="Lato"/>
          <w:spacing w:val="4"/>
          <w:sz w:val="22"/>
          <w:szCs w:val="22"/>
        </w:rPr>
        <w:t xml:space="preserve"> poinformowano także, iż sposób użytkowania części </w:t>
      </w:r>
      <w:r w:rsidR="00CD40BD" w:rsidRPr="004853BA">
        <w:rPr>
          <w:rFonts w:ascii="Lato" w:hAnsi="Lato"/>
          <w:spacing w:val="4"/>
          <w:sz w:val="22"/>
          <w:szCs w:val="22"/>
        </w:rPr>
        <w:t xml:space="preserve">ww. </w:t>
      </w:r>
      <w:r w:rsidR="00710F00" w:rsidRPr="004853BA">
        <w:rPr>
          <w:rFonts w:ascii="Lato" w:hAnsi="Lato"/>
          <w:spacing w:val="4"/>
          <w:sz w:val="22"/>
          <w:szCs w:val="22"/>
        </w:rPr>
        <w:t>działki nr 1/1, oraz jej zagospodarowania na potrzeby realizacji przedsięwzięcia, zostanie ustalony na późniejszym etapie, w drodze porozumienia zawartego z Dyrektorem Urzędu Morskiego w Szczecinie.</w:t>
      </w:r>
      <w:r w:rsidR="00CD40BD" w:rsidRPr="004853BA">
        <w:rPr>
          <w:rFonts w:ascii="Lato" w:hAnsi="Lato"/>
          <w:spacing w:val="4"/>
          <w:sz w:val="22"/>
          <w:szCs w:val="22"/>
        </w:rPr>
        <w:t xml:space="preserve"> W pozostałym zakresie, Dyrektor Urzędu Morskiego w Szczecinie, pozytywnie zaopiniował wstępny projekt podziału działek nr: 161/4, 161/6, 162, z obrębu </w:t>
      </w:r>
      <w:proofErr w:type="spellStart"/>
      <w:r w:rsidR="00CD40BD" w:rsidRPr="004853BA">
        <w:rPr>
          <w:rFonts w:ascii="Lato" w:hAnsi="Lato"/>
          <w:spacing w:val="4"/>
          <w:sz w:val="22"/>
          <w:szCs w:val="22"/>
        </w:rPr>
        <w:t>Warszów</w:t>
      </w:r>
      <w:proofErr w:type="spellEnd"/>
      <w:r w:rsidR="00CD40BD" w:rsidRPr="004853BA">
        <w:rPr>
          <w:rFonts w:ascii="Lato" w:hAnsi="Lato"/>
          <w:spacing w:val="4"/>
          <w:sz w:val="22"/>
          <w:szCs w:val="22"/>
        </w:rPr>
        <w:t xml:space="preserve"> 11. </w:t>
      </w:r>
    </w:p>
    <w:p w14:paraId="69D4EBAD" w14:textId="2020A8AE" w:rsidR="00C9710B" w:rsidRPr="004853BA" w:rsidRDefault="00710F00" w:rsidP="004853BA">
      <w:pPr>
        <w:pStyle w:val="Default"/>
        <w:spacing w:after="240" w:line="240" w:lineRule="exact"/>
        <w:jc w:val="both"/>
        <w:rPr>
          <w:rFonts w:ascii="Lato" w:hAnsi="Lato"/>
          <w:spacing w:val="4"/>
          <w:sz w:val="22"/>
          <w:szCs w:val="22"/>
        </w:rPr>
      </w:pPr>
      <w:r w:rsidRPr="004853BA">
        <w:rPr>
          <w:rFonts w:ascii="Lato" w:hAnsi="Lato"/>
          <w:spacing w:val="4"/>
          <w:sz w:val="22"/>
          <w:szCs w:val="22"/>
        </w:rPr>
        <w:t xml:space="preserve">W związku z powyższym, Dyrektor Urzędu Morskiego w Szczecinie stwierdził, </w:t>
      </w:r>
      <w:r w:rsidRPr="004853BA">
        <w:rPr>
          <w:rFonts w:ascii="Lato" w:hAnsi="Lato"/>
          <w:spacing w:val="4"/>
          <w:sz w:val="22"/>
          <w:szCs w:val="22"/>
        </w:rPr>
        <w:br/>
        <w:t xml:space="preserve">że lokalizację sztucznej wyspy, konstrukcji i urządzenia wraz z planowanym budynkiem straży granicznej należy ograniczyć do obszaru działek: nr 162, nr 161/6, nr 1/4 oraz </w:t>
      </w:r>
      <w:r w:rsidRPr="004853BA">
        <w:rPr>
          <w:rFonts w:ascii="Lato" w:hAnsi="Lato"/>
          <w:spacing w:val="4"/>
          <w:sz w:val="22"/>
          <w:szCs w:val="22"/>
        </w:rPr>
        <w:br/>
        <w:t xml:space="preserve">nr 161/4, z obrębu </w:t>
      </w:r>
      <w:proofErr w:type="spellStart"/>
      <w:r w:rsidRPr="004853BA">
        <w:rPr>
          <w:rFonts w:ascii="Lato" w:hAnsi="Lato"/>
          <w:spacing w:val="4"/>
          <w:sz w:val="22"/>
          <w:szCs w:val="22"/>
        </w:rPr>
        <w:t>Warszów</w:t>
      </w:r>
      <w:proofErr w:type="spellEnd"/>
      <w:r w:rsidRPr="004853BA">
        <w:rPr>
          <w:rFonts w:ascii="Lato" w:hAnsi="Lato"/>
          <w:spacing w:val="4"/>
          <w:sz w:val="22"/>
          <w:szCs w:val="22"/>
        </w:rPr>
        <w:t xml:space="preserve"> 11, </w:t>
      </w:r>
      <w:r w:rsidR="00634CDC">
        <w:rPr>
          <w:rFonts w:ascii="Lato" w:hAnsi="Lato"/>
          <w:spacing w:val="4"/>
          <w:sz w:val="22"/>
          <w:szCs w:val="22"/>
        </w:rPr>
        <w:t>M</w:t>
      </w:r>
      <w:r w:rsidRPr="004853BA">
        <w:rPr>
          <w:rFonts w:ascii="Lato" w:hAnsi="Lato"/>
          <w:spacing w:val="4"/>
          <w:sz w:val="22"/>
          <w:szCs w:val="22"/>
        </w:rPr>
        <w:t xml:space="preserve">iasto Świnoujście. Konieczność modyfikacji obszaru planowanego pod realizację sztucznej wyspy wraz z budynkiem wynika z charakteru budowli morskiej jaką jest falochron centralny oraz potrzebą ograniczenia obciążenia na narzut kamienny jako elementu falochronu centralnego, w celu zmniejszenia oddziaływania na jego stateczność. Dyrektor Urzędu Morskiego w Szczecinie wskazał, </w:t>
      </w:r>
      <w:r w:rsidR="00EE7FF2" w:rsidRPr="004853BA">
        <w:rPr>
          <w:rFonts w:ascii="Lato" w:hAnsi="Lato"/>
          <w:spacing w:val="4"/>
          <w:sz w:val="22"/>
          <w:szCs w:val="22"/>
        </w:rPr>
        <w:br/>
      </w:r>
      <w:r w:rsidRPr="004853BA">
        <w:rPr>
          <w:rFonts w:ascii="Lato" w:hAnsi="Lato"/>
          <w:spacing w:val="4"/>
          <w:sz w:val="22"/>
          <w:szCs w:val="22"/>
        </w:rPr>
        <w:t xml:space="preserve">iż dopuszcza się </w:t>
      </w:r>
      <w:proofErr w:type="spellStart"/>
      <w:r w:rsidRPr="004853BA">
        <w:rPr>
          <w:rFonts w:ascii="Lato" w:hAnsi="Lato"/>
          <w:spacing w:val="4"/>
          <w:sz w:val="22"/>
          <w:szCs w:val="22"/>
        </w:rPr>
        <w:t>zalądowienie</w:t>
      </w:r>
      <w:proofErr w:type="spellEnd"/>
      <w:r w:rsidRPr="004853BA">
        <w:rPr>
          <w:rFonts w:ascii="Lato" w:hAnsi="Lato"/>
          <w:spacing w:val="4"/>
          <w:sz w:val="22"/>
          <w:szCs w:val="22"/>
        </w:rPr>
        <w:t xml:space="preserve"> działki nr 161/4, z obrębu </w:t>
      </w:r>
      <w:proofErr w:type="spellStart"/>
      <w:r w:rsidRPr="004853BA">
        <w:rPr>
          <w:rFonts w:ascii="Lato" w:hAnsi="Lato"/>
          <w:spacing w:val="4"/>
          <w:sz w:val="22"/>
          <w:szCs w:val="22"/>
        </w:rPr>
        <w:t>Warszów</w:t>
      </w:r>
      <w:proofErr w:type="spellEnd"/>
      <w:r w:rsidRPr="004853BA">
        <w:rPr>
          <w:rFonts w:ascii="Lato" w:hAnsi="Lato"/>
          <w:spacing w:val="4"/>
          <w:sz w:val="22"/>
          <w:szCs w:val="22"/>
        </w:rPr>
        <w:t xml:space="preserve"> 11, w zakresie większym, niż wskazany we wniosku (z uwagi </w:t>
      </w:r>
      <w:r w:rsidR="00FF4871" w:rsidRPr="004853BA">
        <w:rPr>
          <w:rFonts w:ascii="Lato" w:hAnsi="Lato"/>
          <w:spacing w:val="4"/>
          <w:sz w:val="22"/>
          <w:szCs w:val="22"/>
        </w:rPr>
        <w:t xml:space="preserve">na żądane przez niego </w:t>
      </w:r>
      <w:r w:rsidRPr="004853BA">
        <w:rPr>
          <w:rFonts w:ascii="Lato" w:hAnsi="Lato"/>
          <w:spacing w:val="4"/>
          <w:sz w:val="22"/>
          <w:szCs w:val="22"/>
        </w:rPr>
        <w:t xml:space="preserve">ograniczenie lokalizacji przedsięwzięcia w granicach </w:t>
      </w:r>
      <w:r w:rsidR="00FF4871" w:rsidRPr="004853BA">
        <w:rPr>
          <w:rFonts w:ascii="Lato" w:hAnsi="Lato"/>
          <w:spacing w:val="4"/>
          <w:sz w:val="22"/>
          <w:szCs w:val="22"/>
        </w:rPr>
        <w:t xml:space="preserve">ww. </w:t>
      </w:r>
      <w:r w:rsidRPr="004853BA">
        <w:rPr>
          <w:rFonts w:ascii="Lato" w:hAnsi="Lato"/>
          <w:spacing w:val="4"/>
          <w:sz w:val="22"/>
          <w:szCs w:val="22"/>
        </w:rPr>
        <w:t>działki nr 1/1).</w:t>
      </w:r>
      <w:r w:rsidR="00EE7FF2" w:rsidRPr="004853BA">
        <w:rPr>
          <w:rFonts w:ascii="Lato" w:hAnsi="Lato"/>
          <w:spacing w:val="4"/>
          <w:sz w:val="22"/>
          <w:szCs w:val="22"/>
        </w:rPr>
        <w:t xml:space="preserve"> Jednocześnie Dyrektor Urzędu Morskiego w Szczecinie wniósł o ponowną analizę lokalizacji przedmiotowej inwestycji, zmianę linii rozgraniczających oraz weryfikację skutków wynikających art. 20 i art. 24 ust. 1 </w:t>
      </w:r>
      <w:r w:rsidR="00EE7FF2" w:rsidRPr="004853BA">
        <w:rPr>
          <w:rFonts w:ascii="Lato" w:hAnsi="Lato"/>
          <w:i/>
          <w:iCs/>
          <w:spacing w:val="4"/>
          <w:sz w:val="22"/>
          <w:szCs w:val="22"/>
        </w:rPr>
        <w:t>specustawy gazowej</w:t>
      </w:r>
      <w:r w:rsidR="00EE7FF2" w:rsidRPr="004853BA">
        <w:rPr>
          <w:rFonts w:ascii="Lato" w:hAnsi="Lato"/>
          <w:spacing w:val="4"/>
          <w:sz w:val="22"/>
          <w:szCs w:val="22"/>
        </w:rPr>
        <w:t>.</w:t>
      </w:r>
      <w:r w:rsidR="00055042">
        <w:rPr>
          <w:rFonts w:ascii="Lato" w:hAnsi="Lato"/>
          <w:spacing w:val="4"/>
          <w:sz w:val="22"/>
          <w:szCs w:val="22"/>
        </w:rPr>
        <w:t xml:space="preserve"> </w:t>
      </w:r>
      <w:r w:rsidR="00C9710B" w:rsidRPr="004853BA">
        <w:rPr>
          <w:rFonts w:ascii="Lato" w:hAnsi="Lato"/>
          <w:spacing w:val="4"/>
          <w:sz w:val="22"/>
          <w:szCs w:val="22"/>
        </w:rPr>
        <w:t>Stanowisko wyrażone w opinii z dnia 26</w:t>
      </w:r>
      <w:r w:rsidR="00CD40BD" w:rsidRPr="004853BA">
        <w:rPr>
          <w:rFonts w:ascii="Lato" w:hAnsi="Lato"/>
          <w:spacing w:val="4"/>
          <w:sz w:val="22"/>
          <w:szCs w:val="22"/>
        </w:rPr>
        <w:t xml:space="preserve"> października </w:t>
      </w:r>
      <w:r w:rsidR="00C9710B" w:rsidRPr="004853BA">
        <w:rPr>
          <w:rFonts w:ascii="Lato" w:hAnsi="Lato"/>
          <w:spacing w:val="4"/>
          <w:sz w:val="22"/>
          <w:szCs w:val="22"/>
        </w:rPr>
        <w:t>2023 r. zostało podtrzymane przez Dyrektora Urzędu Morskiego w Szczecinie w piśmie z dnia 23 listopada 2023 r.</w:t>
      </w:r>
      <w:r w:rsidR="00CD40BD" w:rsidRPr="004853BA">
        <w:rPr>
          <w:rFonts w:ascii="Lato" w:hAnsi="Lato"/>
          <w:spacing w:val="4"/>
          <w:sz w:val="22"/>
          <w:szCs w:val="22"/>
        </w:rPr>
        <w:t xml:space="preserve">, znak: GPG-I.61220.3.23.BC(17). </w:t>
      </w:r>
      <w:r w:rsidR="00C9710B" w:rsidRPr="004853BA">
        <w:rPr>
          <w:rFonts w:ascii="Lato" w:hAnsi="Lato"/>
          <w:spacing w:val="4"/>
          <w:sz w:val="22"/>
          <w:szCs w:val="22"/>
        </w:rPr>
        <w:t xml:space="preserve">W ww. piśmie Dyrektor Urzędu Morskiego w Szczecinie przedstawił również dodatkowe wyjaśnienia co do stanowiska </w:t>
      </w:r>
      <w:r w:rsidR="00094EBB" w:rsidRPr="004853BA">
        <w:rPr>
          <w:rFonts w:ascii="Lato" w:hAnsi="Lato"/>
          <w:spacing w:val="4"/>
          <w:sz w:val="22"/>
          <w:szCs w:val="22"/>
        </w:rPr>
        <w:t xml:space="preserve">wyrażonego </w:t>
      </w:r>
      <w:r w:rsidR="00C9710B" w:rsidRPr="004853BA">
        <w:rPr>
          <w:rFonts w:ascii="Lato" w:hAnsi="Lato"/>
          <w:spacing w:val="4"/>
          <w:sz w:val="22"/>
          <w:szCs w:val="22"/>
        </w:rPr>
        <w:t>w przedmiotowej sprawie.</w:t>
      </w:r>
    </w:p>
    <w:p w14:paraId="3857F4E7" w14:textId="2369E385" w:rsidR="00263A9F" w:rsidRPr="004853BA" w:rsidRDefault="00CD40BD" w:rsidP="004853BA">
      <w:pPr>
        <w:autoSpaceDE w:val="0"/>
        <w:autoSpaceDN w:val="0"/>
        <w:adjustRightInd w:val="0"/>
        <w:spacing w:after="240" w:line="240" w:lineRule="exact"/>
        <w:jc w:val="both"/>
        <w:rPr>
          <w:rFonts w:ascii="Lato" w:eastAsia="Times New Roman" w:hAnsi="Lato" w:cs="Arial"/>
          <w:spacing w:val="4"/>
          <w:lang w:eastAsia="pl-PL"/>
        </w:rPr>
      </w:pPr>
      <w:r w:rsidRPr="004853BA">
        <w:rPr>
          <w:rFonts w:ascii="Lato" w:hAnsi="Lato" w:cs="Arial"/>
          <w:spacing w:val="4"/>
        </w:rPr>
        <w:t>P</w:t>
      </w:r>
      <w:r w:rsidR="00263A9F" w:rsidRPr="004853BA">
        <w:rPr>
          <w:rFonts w:ascii="Lato" w:hAnsi="Lato" w:cs="Arial"/>
          <w:spacing w:val="4"/>
        </w:rPr>
        <w:t xml:space="preserve">odnieść należy, iż </w:t>
      </w:r>
      <w:r w:rsidR="00263A9F" w:rsidRPr="004853BA">
        <w:rPr>
          <w:rFonts w:ascii="Lato" w:eastAsia="Times New Roman" w:hAnsi="Lato" w:cs="Arial"/>
          <w:spacing w:val="4"/>
          <w:lang w:eastAsia="pl-PL"/>
        </w:rPr>
        <w:t xml:space="preserve">organ I instancji orzekł w </w:t>
      </w:r>
      <w:r w:rsidR="00263A9F" w:rsidRPr="004853BA">
        <w:rPr>
          <w:rFonts w:ascii="Lato" w:eastAsia="Times New Roman" w:hAnsi="Lato" w:cs="Arial"/>
          <w:i/>
          <w:iCs/>
          <w:spacing w:val="4"/>
          <w:lang w:eastAsia="pl-PL"/>
        </w:rPr>
        <w:t>decyzji Wojewody Zachodniopomorskiego</w:t>
      </w:r>
      <w:r w:rsidR="00263A9F" w:rsidRPr="004853BA">
        <w:rPr>
          <w:rFonts w:ascii="Lato" w:eastAsia="Times New Roman" w:hAnsi="Lato" w:cs="Arial"/>
          <w:spacing w:val="4"/>
          <w:lang w:eastAsia="pl-PL"/>
        </w:rPr>
        <w:t xml:space="preserve"> </w:t>
      </w:r>
      <w:r w:rsidRPr="004853BA">
        <w:rPr>
          <w:rFonts w:ascii="Lato" w:eastAsia="Times New Roman" w:hAnsi="Lato" w:cs="Arial"/>
          <w:spacing w:val="4"/>
          <w:lang w:eastAsia="pl-PL"/>
        </w:rPr>
        <w:br/>
      </w:r>
      <w:r w:rsidR="00263A9F" w:rsidRPr="004853BA">
        <w:rPr>
          <w:rFonts w:ascii="Lato" w:eastAsia="Times New Roman" w:hAnsi="Lato" w:cs="Arial"/>
          <w:spacing w:val="4"/>
          <w:lang w:eastAsia="pl-PL"/>
        </w:rPr>
        <w:t xml:space="preserve">o odmowie ustalenia lokalizacji przedmiotowej inwestycji, wskazując w uzasadnieniu </w:t>
      </w:r>
      <w:r w:rsidR="001D2550" w:rsidRPr="004853BA">
        <w:rPr>
          <w:rFonts w:ascii="Lato" w:eastAsia="Times New Roman" w:hAnsi="Lato" w:cs="Arial"/>
          <w:spacing w:val="4"/>
          <w:lang w:eastAsia="pl-PL"/>
        </w:rPr>
        <w:t>rozstrzygnięcia jedynie</w:t>
      </w:r>
      <w:r w:rsidR="00263A9F" w:rsidRPr="004853BA">
        <w:rPr>
          <w:rFonts w:ascii="Lato" w:eastAsia="Times New Roman" w:hAnsi="Lato" w:cs="Arial"/>
          <w:spacing w:val="4"/>
          <w:lang w:eastAsia="pl-PL"/>
        </w:rPr>
        <w:t>, iż</w:t>
      </w:r>
      <w:r w:rsidR="006727BB">
        <w:rPr>
          <w:rFonts w:ascii="Lato" w:eastAsia="Times New Roman" w:hAnsi="Lato" w:cs="Arial"/>
          <w:spacing w:val="4"/>
          <w:lang w:eastAsia="pl-PL"/>
        </w:rPr>
        <w:t>:</w:t>
      </w:r>
      <w:r w:rsidR="00263A9F" w:rsidRPr="004853BA">
        <w:rPr>
          <w:rFonts w:ascii="Lato" w:eastAsia="Times New Roman" w:hAnsi="Lato" w:cs="Arial"/>
          <w:spacing w:val="4"/>
          <w:lang w:eastAsia="pl-PL"/>
        </w:rPr>
        <w:t xml:space="preserve"> „po szczegółowym przeanalizowaniu zebranego materiału dowodowego w sprawie, przychylił się do stanowiska Dyrektora Urzędu Morskiego </w:t>
      </w:r>
      <w:r w:rsidRPr="004853BA">
        <w:rPr>
          <w:rFonts w:ascii="Lato" w:eastAsia="Times New Roman" w:hAnsi="Lato" w:cs="Arial"/>
          <w:spacing w:val="4"/>
          <w:lang w:eastAsia="pl-PL"/>
        </w:rPr>
        <w:br/>
      </w:r>
      <w:r w:rsidR="00263A9F" w:rsidRPr="004853BA">
        <w:rPr>
          <w:rFonts w:ascii="Lato" w:eastAsia="Times New Roman" w:hAnsi="Lato" w:cs="Arial"/>
          <w:spacing w:val="4"/>
          <w:lang w:eastAsia="pl-PL"/>
        </w:rPr>
        <w:t xml:space="preserve">w Szczecinie wyrażonego w ww. opinii z 26.10.2023 r., oraz w piśmie uzupełniającym </w:t>
      </w:r>
      <w:r w:rsidRPr="004853BA">
        <w:rPr>
          <w:rFonts w:ascii="Lato" w:eastAsia="Times New Roman" w:hAnsi="Lato" w:cs="Arial"/>
          <w:spacing w:val="4"/>
          <w:lang w:eastAsia="pl-PL"/>
        </w:rPr>
        <w:br/>
      </w:r>
      <w:r w:rsidR="00263A9F" w:rsidRPr="004853BA">
        <w:rPr>
          <w:rFonts w:ascii="Lato" w:eastAsia="Times New Roman" w:hAnsi="Lato" w:cs="Arial"/>
          <w:spacing w:val="4"/>
          <w:lang w:eastAsia="pl-PL"/>
        </w:rPr>
        <w:t>z 23.11.2023 r.”.</w:t>
      </w:r>
      <w:r w:rsidR="007555E0" w:rsidRPr="004853BA">
        <w:rPr>
          <w:rFonts w:ascii="Lato" w:hAnsi="Lato" w:cs="Arial"/>
          <w:bCs/>
          <w:spacing w:val="4"/>
          <w:lang w:bidi="pl-PL"/>
        </w:rPr>
        <w:t xml:space="preserve"> </w:t>
      </w:r>
      <w:r w:rsidR="00634CDC">
        <w:rPr>
          <w:rFonts w:ascii="Lato" w:eastAsia="Times New Roman" w:hAnsi="Lato" w:cs="Arial"/>
          <w:bCs/>
          <w:spacing w:val="4"/>
          <w:lang w:eastAsia="pl-PL" w:bidi="pl-PL"/>
        </w:rPr>
        <w:t>S</w:t>
      </w:r>
      <w:r w:rsidR="007555E0" w:rsidRPr="004853BA">
        <w:rPr>
          <w:rFonts w:ascii="Lato" w:eastAsia="Times New Roman" w:hAnsi="Lato" w:cs="Arial"/>
          <w:bCs/>
          <w:spacing w:val="4"/>
          <w:lang w:eastAsia="pl-PL" w:bidi="pl-PL"/>
        </w:rPr>
        <w:t>tanowisko Dyrektora Urzędu Morskiego w Szczecinie</w:t>
      </w:r>
      <w:r w:rsidR="00A372C2">
        <w:rPr>
          <w:rFonts w:ascii="Lato" w:eastAsia="Times New Roman" w:hAnsi="Lato" w:cs="Arial"/>
          <w:bCs/>
          <w:spacing w:val="4"/>
          <w:lang w:eastAsia="pl-PL" w:bidi="pl-PL"/>
        </w:rPr>
        <w:t>,</w:t>
      </w:r>
      <w:r w:rsidR="007555E0" w:rsidRPr="004853BA">
        <w:rPr>
          <w:rFonts w:ascii="Lato" w:eastAsia="Times New Roman" w:hAnsi="Lato" w:cs="Arial"/>
          <w:bCs/>
          <w:spacing w:val="4"/>
          <w:lang w:eastAsia="pl-PL" w:bidi="pl-PL"/>
        </w:rPr>
        <w:t xml:space="preserve"> wyrażone </w:t>
      </w:r>
      <w:r w:rsidR="00A372C2">
        <w:rPr>
          <w:rFonts w:ascii="Lato" w:eastAsia="Times New Roman" w:hAnsi="Lato" w:cs="Arial"/>
          <w:bCs/>
          <w:spacing w:val="4"/>
          <w:lang w:eastAsia="pl-PL" w:bidi="pl-PL"/>
        </w:rPr>
        <w:br/>
      </w:r>
      <w:r w:rsidR="007555E0" w:rsidRPr="004853BA">
        <w:rPr>
          <w:rFonts w:ascii="Lato" w:eastAsia="Times New Roman" w:hAnsi="Lato" w:cs="Arial"/>
          <w:bCs/>
          <w:spacing w:val="4"/>
          <w:lang w:eastAsia="pl-PL" w:bidi="pl-PL"/>
        </w:rPr>
        <w:t>w ww. opinii</w:t>
      </w:r>
      <w:r w:rsidR="00634CDC">
        <w:rPr>
          <w:rFonts w:ascii="Lato" w:eastAsia="Times New Roman" w:hAnsi="Lato" w:cs="Arial"/>
          <w:bCs/>
          <w:spacing w:val="4"/>
          <w:lang w:eastAsia="pl-PL" w:bidi="pl-PL"/>
        </w:rPr>
        <w:t xml:space="preserve"> z dnia 26 października 2023 r.</w:t>
      </w:r>
      <w:r w:rsidR="00A372C2">
        <w:rPr>
          <w:rFonts w:ascii="Lato" w:eastAsia="Times New Roman" w:hAnsi="Lato" w:cs="Arial"/>
          <w:bCs/>
          <w:spacing w:val="4"/>
          <w:lang w:eastAsia="pl-PL" w:bidi="pl-PL"/>
        </w:rPr>
        <w:t>,</w:t>
      </w:r>
      <w:r w:rsidR="007555E0" w:rsidRPr="004853BA">
        <w:rPr>
          <w:rFonts w:ascii="Lato" w:eastAsia="Times New Roman" w:hAnsi="Lato" w:cs="Arial"/>
          <w:bCs/>
          <w:spacing w:val="4"/>
          <w:lang w:eastAsia="pl-PL" w:bidi="pl-PL"/>
        </w:rPr>
        <w:t xml:space="preserve"> Wojewoda Zachodniopomorski przyjął zatem jako swoje.  </w:t>
      </w:r>
    </w:p>
    <w:p w14:paraId="0898F5E9" w14:textId="0DD58A93" w:rsidR="00BA077A" w:rsidRPr="004853BA" w:rsidRDefault="00263A9F" w:rsidP="004853BA">
      <w:pPr>
        <w:pStyle w:val="Default"/>
        <w:spacing w:after="240" w:line="240" w:lineRule="exact"/>
        <w:jc w:val="both"/>
        <w:rPr>
          <w:rFonts w:ascii="Lato" w:eastAsia="Aptos" w:hAnsi="Lato" w:cs="Aptos"/>
          <w:spacing w:val="4"/>
          <w:sz w:val="22"/>
          <w:szCs w:val="22"/>
        </w:rPr>
      </w:pPr>
      <w:r w:rsidRPr="004853BA">
        <w:rPr>
          <w:rFonts w:ascii="Lato" w:hAnsi="Lato"/>
          <w:spacing w:val="4"/>
          <w:sz w:val="22"/>
          <w:szCs w:val="22"/>
        </w:rPr>
        <w:t>Podkreślenia jednakże wymaga</w:t>
      </w:r>
      <w:r w:rsidR="00BA077A" w:rsidRPr="004853BA">
        <w:rPr>
          <w:rFonts w:ascii="Lato" w:eastAsia="Aptos" w:hAnsi="Lato" w:cs="Aptos"/>
          <w:spacing w:val="4"/>
          <w:sz w:val="22"/>
          <w:szCs w:val="22"/>
        </w:rPr>
        <w:t xml:space="preserve">, iż </w:t>
      </w:r>
      <w:r w:rsidR="007555E0" w:rsidRPr="004853BA">
        <w:rPr>
          <w:rFonts w:ascii="Lato" w:eastAsia="Aptos" w:hAnsi="Lato" w:cs="Aptos"/>
          <w:spacing w:val="4"/>
          <w:sz w:val="22"/>
          <w:szCs w:val="22"/>
        </w:rPr>
        <w:t xml:space="preserve">opinia </w:t>
      </w:r>
      <w:r w:rsidR="0090245A" w:rsidRPr="004853BA">
        <w:rPr>
          <w:rFonts w:ascii="Lato" w:eastAsia="Aptos" w:hAnsi="Lato" w:cs="Aptos"/>
          <w:bCs/>
          <w:spacing w:val="4"/>
          <w:sz w:val="22"/>
          <w:szCs w:val="22"/>
          <w:lang w:bidi="pl-PL"/>
        </w:rPr>
        <w:t>właściwego dyrektora urzędu morskiego</w:t>
      </w:r>
      <w:r w:rsidR="00BA077A" w:rsidRPr="004853BA">
        <w:rPr>
          <w:rFonts w:ascii="Lato" w:eastAsia="Aptos" w:hAnsi="Lato" w:cs="Aptos"/>
          <w:spacing w:val="4"/>
          <w:sz w:val="22"/>
          <w:szCs w:val="22"/>
        </w:rPr>
        <w:t>, jak również pozostałe opinie załącz</w:t>
      </w:r>
      <w:r w:rsidR="00E41FF8" w:rsidRPr="004853BA">
        <w:rPr>
          <w:rFonts w:ascii="Lato" w:eastAsia="Aptos" w:hAnsi="Lato" w:cs="Aptos"/>
          <w:spacing w:val="4"/>
          <w:sz w:val="22"/>
          <w:szCs w:val="22"/>
        </w:rPr>
        <w:t>o</w:t>
      </w:r>
      <w:r w:rsidR="00BA077A" w:rsidRPr="004853BA">
        <w:rPr>
          <w:rFonts w:ascii="Lato" w:eastAsia="Aptos" w:hAnsi="Lato" w:cs="Aptos"/>
          <w:spacing w:val="4"/>
          <w:sz w:val="22"/>
          <w:szCs w:val="22"/>
        </w:rPr>
        <w:t xml:space="preserve">ne przez </w:t>
      </w:r>
      <w:r w:rsidR="00BA077A" w:rsidRPr="004853BA">
        <w:rPr>
          <w:rFonts w:ascii="Lato" w:eastAsia="Aptos" w:hAnsi="Lato" w:cs="Aptos"/>
          <w:i/>
          <w:iCs/>
          <w:spacing w:val="4"/>
          <w:sz w:val="22"/>
          <w:szCs w:val="22"/>
        </w:rPr>
        <w:t>inwestora</w:t>
      </w:r>
      <w:r w:rsidR="00BA077A" w:rsidRPr="004853BA">
        <w:rPr>
          <w:rFonts w:ascii="Lato" w:eastAsia="Aptos" w:hAnsi="Lato" w:cs="Aptos"/>
          <w:spacing w:val="4"/>
          <w:sz w:val="22"/>
          <w:szCs w:val="22"/>
        </w:rPr>
        <w:t xml:space="preserve"> do wniosku lokalizacyjnego, nie </w:t>
      </w:r>
      <w:r w:rsidR="00E41FF8" w:rsidRPr="004853BA">
        <w:rPr>
          <w:rFonts w:ascii="Lato" w:eastAsia="Aptos" w:hAnsi="Lato" w:cs="Aptos"/>
          <w:spacing w:val="4"/>
          <w:sz w:val="22"/>
          <w:szCs w:val="22"/>
        </w:rPr>
        <w:t xml:space="preserve">są </w:t>
      </w:r>
      <w:r w:rsidR="00BA077A" w:rsidRPr="004853BA">
        <w:rPr>
          <w:rFonts w:ascii="Lato" w:eastAsia="Aptos" w:hAnsi="Lato" w:cs="Aptos"/>
          <w:spacing w:val="4"/>
          <w:sz w:val="22"/>
          <w:szCs w:val="22"/>
        </w:rPr>
        <w:t>wiążąc</w:t>
      </w:r>
      <w:r w:rsidR="00E41FF8" w:rsidRPr="004853BA">
        <w:rPr>
          <w:rFonts w:ascii="Lato" w:eastAsia="Aptos" w:hAnsi="Lato" w:cs="Aptos"/>
          <w:spacing w:val="4"/>
          <w:sz w:val="22"/>
          <w:szCs w:val="22"/>
        </w:rPr>
        <w:t>e</w:t>
      </w:r>
      <w:r w:rsidR="00BA077A" w:rsidRPr="004853BA">
        <w:rPr>
          <w:rFonts w:ascii="Lato" w:eastAsia="Aptos" w:hAnsi="Lato" w:cs="Aptos"/>
          <w:spacing w:val="4"/>
          <w:sz w:val="22"/>
          <w:szCs w:val="22"/>
        </w:rPr>
        <w:t xml:space="preserve"> ani dla </w:t>
      </w:r>
      <w:r w:rsidR="00BA077A" w:rsidRPr="00634CDC">
        <w:rPr>
          <w:rFonts w:ascii="Lato" w:eastAsia="Aptos" w:hAnsi="Lato" w:cs="Aptos"/>
          <w:i/>
          <w:iCs/>
          <w:spacing w:val="4"/>
          <w:sz w:val="22"/>
          <w:szCs w:val="22"/>
        </w:rPr>
        <w:t>inwestora</w:t>
      </w:r>
      <w:r w:rsidR="00BA077A" w:rsidRPr="004853BA">
        <w:rPr>
          <w:rFonts w:ascii="Lato" w:eastAsia="Aptos" w:hAnsi="Lato" w:cs="Aptos"/>
          <w:spacing w:val="4"/>
          <w:sz w:val="22"/>
          <w:szCs w:val="22"/>
        </w:rPr>
        <w:t xml:space="preserve">, ani dla organu wydającego decyzję o ustaleniu lokalizacji </w:t>
      </w:r>
      <w:bookmarkStart w:id="23" w:name="_Hlk161649323"/>
      <w:r w:rsidR="003D1D2B" w:rsidRPr="004853BA">
        <w:rPr>
          <w:rFonts w:ascii="Lato" w:hAnsi="Lato"/>
          <w:bCs/>
          <w:spacing w:val="4"/>
          <w:sz w:val="22"/>
          <w:szCs w:val="22"/>
          <w:lang w:bidi="pl-PL"/>
        </w:rPr>
        <w:t xml:space="preserve">inwestycji towarzyszącej inwestycji </w:t>
      </w:r>
      <w:r w:rsidR="003D1D2B" w:rsidRPr="004853BA">
        <w:rPr>
          <w:rFonts w:ascii="Lato" w:hAnsi="Lato"/>
          <w:spacing w:val="4"/>
          <w:sz w:val="22"/>
          <w:szCs w:val="22"/>
        </w:rPr>
        <w:t>w zakresie terminalu</w:t>
      </w:r>
      <w:bookmarkEnd w:id="23"/>
      <w:r w:rsidR="00BA077A" w:rsidRPr="004853BA">
        <w:rPr>
          <w:rFonts w:ascii="Lato" w:eastAsia="Aptos" w:hAnsi="Lato" w:cs="Aptos"/>
          <w:spacing w:val="4"/>
          <w:sz w:val="22"/>
          <w:szCs w:val="22"/>
        </w:rPr>
        <w:t xml:space="preserve">. Przepisy </w:t>
      </w:r>
      <w:r w:rsidR="003D1D2B" w:rsidRPr="004853BA">
        <w:rPr>
          <w:rFonts w:ascii="Lato" w:eastAsia="Aptos" w:hAnsi="Lato" w:cs="Aptos"/>
          <w:i/>
          <w:iCs/>
          <w:spacing w:val="4"/>
          <w:sz w:val="22"/>
          <w:szCs w:val="22"/>
        </w:rPr>
        <w:t>spec</w:t>
      </w:r>
      <w:r w:rsidR="00BA077A" w:rsidRPr="004853BA">
        <w:rPr>
          <w:rFonts w:ascii="Lato" w:eastAsia="Aptos" w:hAnsi="Lato" w:cs="Aptos"/>
          <w:i/>
          <w:iCs/>
          <w:spacing w:val="4"/>
          <w:sz w:val="22"/>
          <w:szCs w:val="22"/>
        </w:rPr>
        <w:t xml:space="preserve">ustawy </w:t>
      </w:r>
      <w:r w:rsidR="003D1D2B" w:rsidRPr="004853BA">
        <w:rPr>
          <w:rFonts w:ascii="Lato" w:eastAsia="Aptos" w:hAnsi="Lato" w:cs="Aptos"/>
          <w:i/>
          <w:iCs/>
          <w:spacing w:val="4"/>
          <w:sz w:val="22"/>
          <w:szCs w:val="22"/>
        </w:rPr>
        <w:t>gazowej</w:t>
      </w:r>
      <w:r w:rsidR="00BA077A" w:rsidRPr="004853BA">
        <w:rPr>
          <w:rFonts w:ascii="Lato" w:eastAsia="Aptos" w:hAnsi="Lato" w:cs="Aptos"/>
          <w:spacing w:val="4"/>
          <w:sz w:val="22"/>
          <w:szCs w:val="22"/>
        </w:rPr>
        <w:t xml:space="preserve"> wskazują na konieczność spełnienia wymogu formalnego w postaci dołączenia do wniosku wymaganej opinii (niezależnie od jej treści) lub dołączenia do wniosku potwierdzenia braku odpowiedzi organu w wyznaczonym terminie, w przypadku niewydania opinii. Przepisy </w:t>
      </w:r>
      <w:r w:rsidR="003D1D2B" w:rsidRPr="004853BA">
        <w:rPr>
          <w:rFonts w:ascii="Lato" w:eastAsia="Aptos" w:hAnsi="Lato" w:cs="Aptos"/>
          <w:i/>
          <w:iCs/>
          <w:spacing w:val="4"/>
          <w:sz w:val="22"/>
          <w:szCs w:val="22"/>
        </w:rPr>
        <w:t>spec</w:t>
      </w:r>
      <w:r w:rsidR="00BA077A" w:rsidRPr="004853BA">
        <w:rPr>
          <w:rFonts w:ascii="Lato" w:eastAsia="Aptos" w:hAnsi="Lato" w:cs="Aptos"/>
          <w:i/>
          <w:iCs/>
          <w:spacing w:val="4"/>
          <w:sz w:val="22"/>
          <w:szCs w:val="22"/>
        </w:rPr>
        <w:t xml:space="preserve">ustawy </w:t>
      </w:r>
      <w:r w:rsidR="003D1D2B" w:rsidRPr="004853BA">
        <w:rPr>
          <w:rFonts w:ascii="Lato" w:eastAsia="Aptos" w:hAnsi="Lato" w:cs="Aptos"/>
          <w:i/>
          <w:iCs/>
          <w:spacing w:val="4"/>
          <w:sz w:val="22"/>
          <w:szCs w:val="22"/>
        </w:rPr>
        <w:t>gazowej</w:t>
      </w:r>
      <w:r w:rsidR="00BA077A" w:rsidRPr="004853BA">
        <w:rPr>
          <w:rFonts w:ascii="Lato" w:eastAsia="Aptos" w:hAnsi="Lato" w:cs="Aptos"/>
          <w:i/>
          <w:iCs/>
          <w:spacing w:val="4"/>
          <w:sz w:val="22"/>
          <w:szCs w:val="22"/>
        </w:rPr>
        <w:t xml:space="preserve"> </w:t>
      </w:r>
      <w:r w:rsidR="00BA077A" w:rsidRPr="004853BA">
        <w:rPr>
          <w:rFonts w:ascii="Lato" w:eastAsia="Aptos" w:hAnsi="Lato" w:cs="Aptos"/>
          <w:spacing w:val="4"/>
          <w:sz w:val="22"/>
          <w:szCs w:val="22"/>
        </w:rPr>
        <w:t xml:space="preserve">nie wskazują natomiast, że dla wydania decyzji o ustaleniu lokalizacji </w:t>
      </w:r>
      <w:r w:rsidR="003D1D2B" w:rsidRPr="004853BA">
        <w:rPr>
          <w:rFonts w:ascii="Lato" w:hAnsi="Lato"/>
          <w:bCs/>
          <w:spacing w:val="4"/>
          <w:sz w:val="22"/>
          <w:szCs w:val="22"/>
          <w:lang w:bidi="pl-PL"/>
        </w:rPr>
        <w:t xml:space="preserve">inwestycji towarzyszącej inwestycji </w:t>
      </w:r>
      <w:r w:rsidR="003D1D2B" w:rsidRPr="004853BA">
        <w:rPr>
          <w:rFonts w:ascii="Lato" w:hAnsi="Lato"/>
          <w:spacing w:val="4"/>
          <w:sz w:val="22"/>
          <w:szCs w:val="22"/>
        </w:rPr>
        <w:t>w zakresie terminalu</w:t>
      </w:r>
      <w:r w:rsidR="003D1D2B" w:rsidRPr="004853BA">
        <w:rPr>
          <w:rFonts w:ascii="Lato" w:eastAsia="Aptos" w:hAnsi="Lato" w:cs="Aptos"/>
          <w:spacing w:val="4"/>
          <w:sz w:val="22"/>
          <w:szCs w:val="22"/>
        </w:rPr>
        <w:t xml:space="preserve"> </w:t>
      </w:r>
      <w:r w:rsidR="00BA077A" w:rsidRPr="004853BA">
        <w:rPr>
          <w:rFonts w:ascii="Lato" w:eastAsia="Aptos" w:hAnsi="Lato" w:cs="Aptos"/>
          <w:spacing w:val="4"/>
          <w:sz w:val="22"/>
          <w:szCs w:val="22"/>
        </w:rPr>
        <w:t>niezbędne jest uzyskanie pozytywnych stanowisk od wszystkich organów.</w:t>
      </w:r>
    </w:p>
    <w:p w14:paraId="6F1EAF90" w14:textId="0CE72ED4" w:rsidR="00BA077A" w:rsidRPr="004853BA" w:rsidRDefault="00506812" w:rsidP="004853BA">
      <w:pPr>
        <w:spacing w:after="240" w:line="240" w:lineRule="exact"/>
        <w:jc w:val="both"/>
        <w:rPr>
          <w:rFonts w:ascii="Lato" w:eastAsia="Aptos" w:hAnsi="Lato" w:cs="Aptos"/>
          <w:spacing w:val="4"/>
        </w:rPr>
      </w:pPr>
      <w:r w:rsidRPr="004853BA">
        <w:rPr>
          <w:rFonts w:ascii="Lato" w:eastAsia="Aptos" w:hAnsi="Lato" w:cs="Aptos"/>
          <w:spacing w:val="4"/>
        </w:rPr>
        <w:lastRenderedPageBreak/>
        <w:t>Zaznaczyć należy</w:t>
      </w:r>
      <w:r w:rsidR="00BA077A" w:rsidRPr="004853BA">
        <w:rPr>
          <w:rFonts w:ascii="Lato" w:eastAsia="Aptos" w:hAnsi="Lato" w:cs="Aptos"/>
          <w:spacing w:val="4"/>
        </w:rPr>
        <w:t xml:space="preserve">, iż opinia, w przeciwieństwie do uzgodnienia, nie jest formą o znaczeniu stanowczym, bowiem nie wiąże organu administracyjnego rozstrzygającego sprawę. </w:t>
      </w:r>
      <w:r w:rsidRPr="004853BA">
        <w:rPr>
          <w:rFonts w:ascii="Lato" w:eastAsia="Aptos" w:hAnsi="Lato" w:cs="Aptos"/>
          <w:spacing w:val="4"/>
        </w:rPr>
        <w:br/>
      </w:r>
      <w:r w:rsidR="00BA077A" w:rsidRPr="004853BA">
        <w:rPr>
          <w:rFonts w:ascii="Lato" w:eastAsia="Aptos" w:hAnsi="Lato" w:cs="Aptos"/>
          <w:spacing w:val="4"/>
        </w:rPr>
        <w:t xml:space="preserve">W uzasadnieniu uchwały składu pięciu sędziów NSA z dnia 15 lutego 1999 r., </w:t>
      </w:r>
      <w:r w:rsidRPr="004853BA">
        <w:rPr>
          <w:rFonts w:ascii="Lato" w:eastAsia="Aptos" w:hAnsi="Lato" w:cs="Aptos"/>
          <w:spacing w:val="4"/>
        </w:rPr>
        <w:br/>
      </w:r>
      <w:r w:rsidR="00BA077A" w:rsidRPr="004853BA">
        <w:rPr>
          <w:rFonts w:ascii="Lato" w:eastAsia="Aptos" w:hAnsi="Lato" w:cs="Aptos"/>
          <w:spacing w:val="4"/>
        </w:rPr>
        <w:t>OPK 14/98, 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1BA2A8D0" w14:textId="4DD268F7" w:rsidR="007555E0" w:rsidRPr="00055042" w:rsidRDefault="00BA077A" w:rsidP="004853BA">
      <w:pPr>
        <w:spacing w:after="240" w:line="240" w:lineRule="exact"/>
        <w:jc w:val="both"/>
        <w:rPr>
          <w:rFonts w:ascii="Lato" w:eastAsia="Aptos" w:hAnsi="Lato" w:cs="Aptos"/>
          <w:spacing w:val="4"/>
        </w:rPr>
      </w:pPr>
      <w:r w:rsidRPr="004853BA">
        <w:rPr>
          <w:rFonts w:ascii="Lato" w:eastAsia="Aptos" w:hAnsi="Lato" w:cs="Aptos"/>
          <w:spacing w:val="4"/>
        </w:rPr>
        <w:t>Trybunał Konstytucyjny w wyroku z dnia 6 czerwca 2006 r., sygn. K 23/05, OTK-A 2006, Nr 6, poz. 62, stwierdził, iż: „(…)</w:t>
      </w:r>
      <w:r w:rsidRPr="004853BA">
        <w:rPr>
          <w:rFonts w:ascii="Lato" w:eastAsia="Aptos" w:hAnsi="Lato" w:cs="Aptos"/>
          <w:i/>
          <w:iCs/>
          <w:spacing w:val="4"/>
        </w:rPr>
        <w:t xml:space="preserve"> </w:t>
      </w:r>
      <w:r w:rsidRPr="004853BA">
        <w:rPr>
          <w:rFonts w:ascii="Lato" w:eastAsia="Aptos" w:hAnsi="Lato" w:cs="Aptos"/>
          <w:spacing w:val="4"/>
        </w:rPr>
        <w:t xml:space="preserve">organy samorządu terytorialnego w kwestii wniosku </w:t>
      </w:r>
      <w:r w:rsidRPr="004853BA">
        <w:rPr>
          <w:rFonts w:ascii="Lato" w:eastAsia="Aptos" w:hAnsi="Lato" w:cs="Aptos"/>
          <w:spacing w:val="4"/>
        </w:rPr>
        <w:br/>
        <w:t xml:space="preserve">o ustalenie lokalizacji drogi mają prawo do: po pierwsze – wyrażenia opinii pozytywnej, po drugie – niewyrażenia w ogóle opinii na ten temat, 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w:t>
      </w:r>
      <w:r w:rsidRPr="004853BA">
        <w:rPr>
          <w:rFonts w:ascii="Lato" w:eastAsia="Aptos" w:hAnsi="Lato" w:cs="Aptos"/>
          <w:spacing w:val="4"/>
        </w:rPr>
        <w:br/>
        <w:t>i czwartej możliwej sytuacji (opina negatywna lub częściowo negatywna) wojewoda, podejmując decyzję, nie ma prawnego obowiązku uzależniania decyzji od opinii właściwych jednostek samorządu terytorialnego</w:t>
      </w:r>
      <w:r w:rsidRPr="004853BA">
        <w:rPr>
          <w:rFonts w:ascii="Lato" w:eastAsia="Aptos" w:hAnsi="Lato" w:cs="Aptos"/>
          <w:i/>
          <w:iCs/>
          <w:spacing w:val="4"/>
        </w:rPr>
        <w:t>.</w:t>
      </w:r>
      <w:r w:rsidRPr="004853BA">
        <w:rPr>
          <w:rFonts w:ascii="Lato" w:eastAsia="Aptos" w:hAnsi="Lato" w:cs="Aptos"/>
          <w:spacing w:val="4"/>
        </w:rPr>
        <w:t>”</w:t>
      </w:r>
      <w:r w:rsidR="00055042">
        <w:rPr>
          <w:rFonts w:ascii="Lato" w:eastAsia="Aptos" w:hAnsi="Lato" w:cs="Aptos"/>
          <w:spacing w:val="4"/>
        </w:rPr>
        <w:t xml:space="preserve"> </w:t>
      </w:r>
      <w:r w:rsidR="007555E0" w:rsidRPr="004853BA">
        <w:rPr>
          <w:rFonts w:ascii="Lato" w:eastAsia="Aptos" w:hAnsi="Lato" w:cs="Aptos"/>
          <w:bCs/>
          <w:iCs/>
          <w:spacing w:val="4"/>
        </w:rPr>
        <w:t>Przedstawiony pogląd Trybunału Konstytucyjnego znajduje zastosowanie również w zakresie opinii załączanych do wniosku o wydanie decyzji w przedmiocie ustalenia lokalizacji inwestycji towarzyszącej inwestycj</w:t>
      </w:r>
      <w:r w:rsidR="00525978">
        <w:rPr>
          <w:rFonts w:ascii="Lato" w:eastAsia="Aptos" w:hAnsi="Lato" w:cs="Aptos"/>
          <w:bCs/>
          <w:iCs/>
          <w:spacing w:val="4"/>
        </w:rPr>
        <w:t>om</w:t>
      </w:r>
      <w:r w:rsidR="007555E0" w:rsidRPr="004853BA">
        <w:rPr>
          <w:rFonts w:ascii="Lato" w:eastAsia="Aptos" w:hAnsi="Lato" w:cs="Aptos"/>
          <w:bCs/>
          <w:iCs/>
          <w:spacing w:val="4"/>
        </w:rPr>
        <w:t xml:space="preserve"> w zakresie terminalu. </w:t>
      </w:r>
    </w:p>
    <w:p w14:paraId="0D680E0C" w14:textId="2F853025" w:rsidR="00BA077A" w:rsidRPr="004853BA" w:rsidRDefault="00BA077A" w:rsidP="004853BA">
      <w:pPr>
        <w:spacing w:after="240" w:line="240" w:lineRule="exact"/>
        <w:jc w:val="both"/>
        <w:rPr>
          <w:rFonts w:ascii="Lato" w:eastAsia="Aptos" w:hAnsi="Lato" w:cs="Aptos"/>
          <w:spacing w:val="4"/>
        </w:rPr>
      </w:pPr>
      <w:r w:rsidRPr="004853BA">
        <w:rPr>
          <w:rFonts w:ascii="Lato" w:eastAsia="Aptos" w:hAnsi="Lato" w:cs="Aptos"/>
          <w:spacing w:val="4"/>
        </w:rPr>
        <w:t xml:space="preserve">Z powyższego wynika, iż opinia, jeżeli szczególny przepis prawa nie nadał jej innego charakteru, jest tylko oceną faktów z użyciem ustawowych lub subiektywnych kryteriów opiniującego, która nie wiąże organu rozstrzygającego sprawę. </w:t>
      </w:r>
      <w:r w:rsidR="0090245A" w:rsidRPr="004853BA">
        <w:rPr>
          <w:rFonts w:ascii="Lato" w:eastAsia="Aptos" w:hAnsi="Lato" w:cs="Aptos"/>
          <w:spacing w:val="4"/>
        </w:rPr>
        <w:t xml:space="preserve">Ze względu </w:t>
      </w:r>
      <w:r w:rsidR="007555E0" w:rsidRPr="004853BA">
        <w:rPr>
          <w:rFonts w:ascii="Lato" w:eastAsia="Aptos" w:hAnsi="Lato" w:cs="Aptos"/>
          <w:spacing w:val="4"/>
        </w:rPr>
        <w:br/>
      </w:r>
      <w:r w:rsidR="0090245A" w:rsidRPr="004853BA">
        <w:rPr>
          <w:rFonts w:ascii="Lato" w:eastAsia="Aptos" w:hAnsi="Lato" w:cs="Aptos"/>
          <w:spacing w:val="4"/>
        </w:rPr>
        <w:t xml:space="preserve">na konieczność przyspieszenia procesu przygotowania inwestycji, ustawodawca </w:t>
      </w:r>
      <w:r w:rsidR="007555E0" w:rsidRPr="004853BA">
        <w:rPr>
          <w:rFonts w:ascii="Lato" w:eastAsia="Aptos" w:hAnsi="Lato" w:cs="Aptos"/>
          <w:spacing w:val="4"/>
        </w:rPr>
        <w:br/>
      </w:r>
      <w:r w:rsidR="0090245A" w:rsidRPr="004853BA">
        <w:rPr>
          <w:rFonts w:ascii="Lato" w:eastAsia="Aptos" w:hAnsi="Lato" w:cs="Aptos"/>
          <w:spacing w:val="4"/>
        </w:rPr>
        <w:t xml:space="preserve">w </w:t>
      </w:r>
      <w:r w:rsidR="0090245A" w:rsidRPr="004853BA">
        <w:rPr>
          <w:rFonts w:ascii="Lato" w:eastAsia="Aptos" w:hAnsi="Lato" w:cs="Aptos"/>
          <w:i/>
          <w:iCs/>
          <w:spacing w:val="4"/>
        </w:rPr>
        <w:t>specustawie gazowej</w:t>
      </w:r>
      <w:r w:rsidR="00E34645" w:rsidRPr="004853BA">
        <w:rPr>
          <w:rFonts w:ascii="Lato" w:eastAsia="Aptos" w:hAnsi="Lato" w:cs="Aptos"/>
          <w:spacing w:val="4"/>
        </w:rPr>
        <w:t xml:space="preserve"> </w:t>
      </w:r>
      <w:r w:rsidR="0090245A" w:rsidRPr="004853BA">
        <w:rPr>
          <w:rFonts w:ascii="Lato" w:eastAsia="Aptos" w:hAnsi="Lato" w:cs="Aptos"/>
          <w:spacing w:val="4"/>
        </w:rPr>
        <w:t xml:space="preserve">świadomie zrezygnował z uzyskiwania uzgodnień, na rzecz pozyskania opinii. Jest to jedyne wyjście przecinające trwające </w:t>
      </w:r>
      <w:r w:rsidR="007555E0" w:rsidRPr="004853BA">
        <w:rPr>
          <w:rFonts w:ascii="Lato" w:eastAsia="Aptos" w:hAnsi="Lato" w:cs="Aptos"/>
          <w:spacing w:val="4"/>
        </w:rPr>
        <w:t xml:space="preserve">czasem </w:t>
      </w:r>
      <w:r w:rsidR="0090245A" w:rsidRPr="004853BA">
        <w:rPr>
          <w:rFonts w:ascii="Lato" w:eastAsia="Aptos" w:hAnsi="Lato" w:cs="Aptos"/>
          <w:spacing w:val="4"/>
        </w:rPr>
        <w:t>miesiącami uzgodnienia i radykalnie przyspieszające proces inwestycyjny</w:t>
      </w:r>
      <w:r w:rsidR="00E34645" w:rsidRPr="004853BA">
        <w:rPr>
          <w:rFonts w:ascii="Lato" w:eastAsia="Aptos" w:hAnsi="Lato" w:cs="Aptos"/>
          <w:spacing w:val="4"/>
        </w:rPr>
        <w:t xml:space="preserve">. Analogiczne rozwiązanie zostało przyjęte w innych aktach prawnych określanych mianem tzw. „specustaw”. </w:t>
      </w:r>
    </w:p>
    <w:p w14:paraId="6C3A16AB" w14:textId="32C6EB6C" w:rsidR="007E7EFF" w:rsidRDefault="003F0840" w:rsidP="004853BA">
      <w:pPr>
        <w:spacing w:after="240" w:line="240" w:lineRule="exact"/>
        <w:jc w:val="both"/>
        <w:outlineLvl w:val="0"/>
        <w:rPr>
          <w:rFonts w:ascii="Lato" w:hAnsi="Lato" w:cs="Arial"/>
          <w:bCs/>
          <w:spacing w:val="4"/>
        </w:rPr>
      </w:pPr>
      <w:r w:rsidRPr="004853BA">
        <w:rPr>
          <w:rFonts w:ascii="Lato" w:hAnsi="Lato" w:cs="Arial"/>
          <w:bCs/>
          <w:spacing w:val="4"/>
        </w:rPr>
        <w:t xml:space="preserve">Skoro więc </w:t>
      </w:r>
      <w:r w:rsidR="0090245A" w:rsidRPr="004853BA">
        <w:rPr>
          <w:rFonts w:ascii="Lato" w:hAnsi="Lato" w:cs="Arial"/>
          <w:bCs/>
          <w:spacing w:val="4"/>
        </w:rPr>
        <w:t xml:space="preserve">ww. </w:t>
      </w:r>
      <w:r w:rsidR="00511260" w:rsidRPr="004853BA">
        <w:rPr>
          <w:rFonts w:ascii="Lato" w:hAnsi="Lato" w:cs="Arial"/>
          <w:bCs/>
          <w:spacing w:val="4"/>
        </w:rPr>
        <w:t>opinia</w:t>
      </w:r>
      <w:r w:rsidR="00511260" w:rsidRPr="004853BA">
        <w:rPr>
          <w:rFonts w:ascii="Lato" w:hAnsi="Lato" w:cs="Arial"/>
          <w:bCs/>
          <w:i/>
          <w:iCs/>
          <w:spacing w:val="4"/>
        </w:rPr>
        <w:t xml:space="preserve"> </w:t>
      </w:r>
      <w:bookmarkStart w:id="24" w:name="_Hlk162083273"/>
      <w:r w:rsidR="0090245A" w:rsidRPr="004853BA">
        <w:rPr>
          <w:rFonts w:ascii="Lato" w:hAnsi="Lato" w:cs="Arial"/>
          <w:bCs/>
          <w:spacing w:val="4"/>
        </w:rPr>
        <w:t xml:space="preserve">Dyrektora Urzędu Morskiego w Szczecinie z dnia 26 października 2023 r., </w:t>
      </w:r>
      <w:bookmarkEnd w:id="24"/>
      <w:r w:rsidR="0090245A" w:rsidRPr="004853BA">
        <w:rPr>
          <w:rFonts w:ascii="Lato" w:hAnsi="Lato" w:cs="Arial"/>
          <w:bCs/>
          <w:spacing w:val="4"/>
        </w:rPr>
        <w:t xml:space="preserve">wraz z uzupełniającym </w:t>
      </w:r>
      <w:r w:rsidR="00511260" w:rsidRPr="004853BA">
        <w:rPr>
          <w:rFonts w:ascii="Lato" w:hAnsi="Lato" w:cs="Arial"/>
          <w:bCs/>
          <w:spacing w:val="4"/>
        </w:rPr>
        <w:t>pismem z dnia 23 listopada 2023 r.</w:t>
      </w:r>
      <w:r w:rsidR="00237B7D" w:rsidRPr="004853BA">
        <w:rPr>
          <w:rFonts w:ascii="Lato" w:hAnsi="Lato" w:cs="Arial"/>
          <w:bCs/>
          <w:spacing w:val="4"/>
        </w:rPr>
        <w:t>,</w:t>
      </w:r>
      <w:r w:rsidR="002D721D" w:rsidRPr="004853BA">
        <w:rPr>
          <w:rFonts w:ascii="Lato" w:hAnsi="Lato" w:cs="Arial"/>
          <w:bCs/>
          <w:spacing w:val="4"/>
        </w:rPr>
        <w:t xml:space="preserve"> przedłożona przez </w:t>
      </w:r>
      <w:r w:rsidR="002D721D" w:rsidRPr="004853BA">
        <w:rPr>
          <w:rFonts w:ascii="Lato" w:hAnsi="Lato" w:cs="Arial"/>
          <w:bCs/>
          <w:i/>
          <w:iCs/>
          <w:spacing w:val="4"/>
        </w:rPr>
        <w:t xml:space="preserve">inwestora </w:t>
      </w:r>
      <w:r w:rsidR="002D721D" w:rsidRPr="004853BA">
        <w:rPr>
          <w:rFonts w:ascii="Lato" w:hAnsi="Lato" w:cs="Arial"/>
          <w:bCs/>
          <w:spacing w:val="4"/>
        </w:rPr>
        <w:t xml:space="preserve">przy wniosku o wydanie decyzji o ustaleniu lokalizacji </w:t>
      </w:r>
      <w:r w:rsidR="0090245A" w:rsidRPr="004853BA">
        <w:rPr>
          <w:rFonts w:ascii="Lato" w:hAnsi="Lato" w:cs="Arial"/>
          <w:bCs/>
          <w:spacing w:val="4"/>
        </w:rPr>
        <w:t xml:space="preserve">przedmiotowej </w:t>
      </w:r>
      <w:r w:rsidR="002D721D" w:rsidRPr="004853BA">
        <w:rPr>
          <w:rFonts w:ascii="Lato" w:hAnsi="Lato" w:cs="Arial"/>
          <w:bCs/>
          <w:spacing w:val="4"/>
        </w:rPr>
        <w:t>inwestycji</w:t>
      </w:r>
      <w:r w:rsidR="00A372C2">
        <w:rPr>
          <w:rFonts w:ascii="Lato" w:hAnsi="Lato" w:cs="Arial"/>
          <w:bCs/>
          <w:spacing w:val="4"/>
        </w:rPr>
        <w:t>,</w:t>
      </w:r>
      <w:r w:rsidR="002D721D" w:rsidRPr="004853BA">
        <w:rPr>
          <w:rFonts w:ascii="Lato" w:hAnsi="Lato" w:cs="Arial"/>
          <w:bCs/>
          <w:spacing w:val="4"/>
        </w:rPr>
        <w:t xml:space="preserve"> </w:t>
      </w:r>
      <w:r w:rsidR="0090245A" w:rsidRPr="004853BA">
        <w:rPr>
          <w:rFonts w:ascii="Lato" w:hAnsi="Lato" w:cs="Arial"/>
          <w:bCs/>
          <w:spacing w:val="4"/>
        </w:rPr>
        <w:t>nie ma charakteru wiążącego</w:t>
      </w:r>
      <w:r w:rsidR="00E34645" w:rsidRPr="004853BA">
        <w:rPr>
          <w:rFonts w:ascii="Lato" w:hAnsi="Lato" w:cs="Arial"/>
          <w:bCs/>
          <w:spacing w:val="4"/>
        </w:rPr>
        <w:t xml:space="preserve">, to Wojewoda Zachodniopomorskiego </w:t>
      </w:r>
      <w:r w:rsidR="00511260" w:rsidRPr="004853BA">
        <w:rPr>
          <w:rFonts w:ascii="Lato" w:hAnsi="Lato" w:cs="Arial"/>
          <w:bCs/>
          <w:spacing w:val="4"/>
        </w:rPr>
        <w:t xml:space="preserve">nie był związany </w:t>
      </w:r>
      <w:r w:rsidR="00F545B6" w:rsidRPr="004853BA">
        <w:rPr>
          <w:rFonts w:ascii="Lato" w:hAnsi="Lato" w:cs="Arial"/>
          <w:bCs/>
          <w:spacing w:val="4"/>
        </w:rPr>
        <w:t xml:space="preserve">stanowiskiem </w:t>
      </w:r>
      <w:bookmarkStart w:id="25" w:name="_Hlk162008593"/>
      <w:r w:rsidR="00F545B6" w:rsidRPr="004853BA">
        <w:rPr>
          <w:rFonts w:ascii="Lato" w:hAnsi="Lato" w:cs="Arial"/>
          <w:bCs/>
          <w:spacing w:val="4"/>
        </w:rPr>
        <w:t xml:space="preserve">Dyrektora Urzędu Morskiego w Szczecinie </w:t>
      </w:r>
      <w:bookmarkEnd w:id="25"/>
      <w:r w:rsidR="00F545B6" w:rsidRPr="004853BA">
        <w:rPr>
          <w:rFonts w:ascii="Lato" w:hAnsi="Lato" w:cs="Arial"/>
          <w:bCs/>
          <w:spacing w:val="4"/>
        </w:rPr>
        <w:t>w niej zawartym</w:t>
      </w:r>
      <w:r w:rsidR="00E34645" w:rsidRPr="004853BA">
        <w:rPr>
          <w:rFonts w:ascii="Lato" w:hAnsi="Lato" w:cs="Arial"/>
          <w:bCs/>
          <w:spacing w:val="4"/>
        </w:rPr>
        <w:t xml:space="preserve"> i nie mógł jej potraktować jako swoiście rozumianego negatywnego uzgodnienia inwestycji </w:t>
      </w:r>
      <w:r w:rsidR="007555E0" w:rsidRPr="004853BA">
        <w:rPr>
          <w:rFonts w:ascii="Lato" w:hAnsi="Lato" w:cs="Arial"/>
          <w:bCs/>
          <w:spacing w:val="4"/>
        </w:rPr>
        <w:t xml:space="preserve">przez </w:t>
      </w:r>
      <w:r w:rsidR="00465D7D">
        <w:rPr>
          <w:rFonts w:ascii="Lato" w:hAnsi="Lato" w:cs="Arial"/>
          <w:bCs/>
          <w:spacing w:val="4"/>
        </w:rPr>
        <w:t>ten organ</w:t>
      </w:r>
      <w:r w:rsidR="00E34645" w:rsidRPr="004853BA">
        <w:rPr>
          <w:rFonts w:ascii="Lato" w:hAnsi="Lato" w:cs="Arial"/>
          <w:bCs/>
          <w:spacing w:val="4"/>
        </w:rPr>
        <w:t xml:space="preserve">. </w:t>
      </w:r>
      <w:r w:rsidR="00446626" w:rsidRPr="004853BA">
        <w:rPr>
          <w:rFonts w:ascii="Lato" w:hAnsi="Lato" w:cs="Arial"/>
          <w:bCs/>
          <w:spacing w:val="4"/>
        </w:rPr>
        <w:t>Zatem niespełnieni</w:t>
      </w:r>
      <w:r w:rsidR="005803F3">
        <w:rPr>
          <w:rFonts w:ascii="Lato" w:hAnsi="Lato" w:cs="Arial"/>
          <w:bCs/>
          <w:spacing w:val="4"/>
        </w:rPr>
        <w:t>e</w:t>
      </w:r>
      <w:r w:rsidR="00446626" w:rsidRPr="004853BA">
        <w:rPr>
          <w:rFonts w:ascii="Lato" w:hAnsi="Lato" w:cs="Arial"/>
          <w:bCs/>
          <w:spacing w:val="4"/>
        </w:rPr>
        <w:t xml:space="preserve"> przez </w:t>
      </w:r>
      <w:r w:rsidR="00446626" w:rsidRPr="004853BA">
        <w:rPr>
          <w:rFonts w:ascii="Lato" w:hAnsi="Lato" w:cs="Arial"/>
          <w:bCs/>
          <w:i/>
          <w:iCs/>
          <w:spacing w:val="4"/>
        </w:rPr>
        <w:t>inwestora</w:t>
      </w:r>
      <w:r w:rsidR="00446626" w:rsidRPr="004853BA">
        <w:rPr>
          <w:rFonts w:ascii="Lato" w:hAnsi="Lato" w:cs="Arial"/>
          <w:bCs/>
          <w:spacing w:val="4"/>
        </w:rPr>
        <w:t xml:space="preserve"> wymogów wynikających </w:t>
      </w:r>
      <w:r w:rsidR="00465D7D">
        <w:rPr>
          <w:rFonts w:ascii="Lato" w:hAnsi="Lato" w:cs="Arial"/>
          <w:bCs/>
          <w:spacing w:val="4"/>
        </w:rPr>
        <w:br/>
      </w:r>
      <w:r w:rsidR="00446626" w:rsidRPr="004853BA">
        <w:rPr>
          <w:rFonts w:ascii="Lato" w:hAnsi="Lato" w:cs="Arial"/>
          <w:bCs/>
          <w:spacing w:val="4"/>
        </w:rPr>
        <w:t xml:space="preserve">z ww. opinii Dyrektora Urzędu Morskiego w Szczecinie nie mogło stanowić wyłącznej podstawy do odmowy wydania przez Wojewodę Zachodniopomorskiego decyzji lokalizacyjnej, </w:t>
      </w:r>
      <w:r w:rsidR="005803F3">
        <w:rPr>
          <w:rFonts w:ascii="Lato" w:hAnsi="Lato" w:cs="Arial"/>
          <w:bCs/>
          <w:spacing w:val="4"/>
        </w:rPr>
        <w:t xml:space="preserve">w wersji </w:t>
      </w:r>
      <w:r w:rsidR="00446626" w:rsidRPr="004853BA">
        <w:rPr>
          <w:rFonts w:ascii="Lato" w:hAnsi="Lato" w:cs="Arial"/>
          <w:bCs/>
          <w:spacing w:val="4"/>
        </w:rPr>
        <w:t xml:space="preserve">zgodnej z wnioskiem </w:t>
      </w:r>
      <w:r w:rsidR="00446626" w:rsidRPr="005803F3">
        <w:rPr>
          <w:rFonts w:ascii="Lato" w:hAnsi="Lato" w:cs="Arial"/>
          <w:bCs/>
          <w:i/>
          <w:iCs/>
          <w:spacing w:val="4"/>
        </w:rPr>
        <w:t>inwestora</w:t>
      </w:r>
      <w:r w:rsidR="00446626" w:rsidRPr="004853BA">
        <w:rPr>
          <w:rFonts w:ascii="Lato" w:hAnsi="Lato" w:cs="Arial"/>
          <w:bCs/>
          <w:spacing w:val="4"/>
        </w:rPr>
        <w:t xml:space="preserve">. Stosownie bowiem do </w:t>
      </w:r>
      <w:r w:rsidR="00525978">
        <w:rPr>
          <w:rFonts w:ascii="Lato" w:hAnsi="Lato" w:cs="Arial"/>
          <w:bCs/>
          <w:spacing w:val="4"/>
        </w:rPr>
        <w:t xml:space="preserve">ww. </w:t>
      </w:r>
      <w:r w:rsidR="00446626" w:rsidRPr="004853BA">
        <w:rPr>
          <w:rFonts w:ascii="Lato" w:hAnsi="Lato" w:cs="Arial"/>
          <w:bCs/>
          <w:spacing w:val="4"/>
        </w:rPr>
        <w:t xml:space="preserve">art. 6 ust. 2 </w:t>
      </w:r>
      <w:r w:rsidR="00446626" w:rsidRPr="004853BA">
        <w:rPr>
          <w:rFonts w:ascii="Lato" w:hAnsi="Lato" w:cs="Arial"/>
          <w:bCs/>
          <w:i/>
          <w:iCs/>
          <w:spacing w:val="4"/>
        </w:rPr>
        <w:t>specustawy gazowej</w:t>
      </w:r>
      <w:r w:rsidR="00446626" w:rsidRPr="004853BA">
        <w:rPr>
          <w:rFonts w:ascii="Lato" w:hAnsi="Lato" w:cs="Arial"/>
          <w:bCs/>
          <w:spacing w:val="4"/>
        </w:rPr>
        <w:t xml:space="preserve">, nie można uzależniać ustalenia lokalizacji inwestycji w zakresie terminalu oraz inwestycji towarzyszących od zobowiązania </w:t>
      </w:r>
      <w:r w:rsidR="00446626" w:rsidRPr="00525978">
        <w:rPr>
          <w:rFonts w:ascii="Lato" w:hAnsi="Lato" w:cs="Arial"/>
          <w:bCs/>
          <w:i/>
          <w:iCs/>
          <w:spacing w:val="4"/>
        </w:rPr>
        <w:t>inwestora</w:t>
      </w:r>
      <w:r w:rsidR="00446626" w:rsidRPr="004853BA">
        <w:rPr>
          <w:rFonts w:ascii="Lato" w:hAnsi="Lato" w:cs="Arial"/>
          <w:bCs/>
          <w:spacing w:val="4"/>
        </w:rPr>
        <w:t xml:space="preserve"> do spełnienia nieprzewidzianych odrębnymi przepisami świadczeń lub warunków.</w:t>
      </w:r>
      <w:r w:rsidR="0045161C" w:rsidRPr="004853BA">
        <w:rPr>
          <w:rFonts w:ascii="Lato" w:hAnsi="Lato" w:cs="Arial"/>
          <w:bCs/>
          <w:spacing w:val="4"/>
        </w:rPr>
        <w:t xml:space="preserve"> </w:t>
      </w:r>
    </w:p>
    <w:p w14:paraId="76DB2B43" w14:textId="77777777" w:rsidR="00CD7B85" w:rsidRDefault="009E3F1E" w:rsidP="004853BA">
      <w:pPr>
        <w:spacing w:after="240" w:line="240" w:lineRule="exact"/>
        <w:jc w:val="both"/>
        <w:outlineLvl w:val="0"/>
        <w:rPr>
          <w:rFonts w:ascii="Lato" w:hAnsi="Lato" w:cs="Arial"/>
          <w:bCs/>
          <w:spacing w:val="4"/>
          <w:lang w:bidi="pl-PL"/>
        </w:rPr>
      </w:pPr>
      <w:r w:rsidRPr="004853BA">
        <w:rPr>
          <w:rFonts w:ascii="Lato" w:hAnsi="Lato" w:cs="Arial"/>
          <w:bCs/>
          <w:spacing w:val="4"/>
          <w:lang w:bidi="pl-PL"/>
        </w:rPr>
        <w:t>Zauważyć natomiast należy, że organ I instancji całkowicie o</w:t>
      </w:r>
      <w:r w:rsidR="0077389B" w:rsidRPr="004853BA">
        <w:rPr>
          <w:rFonts w:ascii="Lato" w:hAnsi="Lato" w:cs="Arial"/>
          <w:bCs/>
          <w:spacing w:val="4"/>
          <w:lang w:bidi="pl-PL"/>
        </w:rPr>
        <w:t>par</w:t>
      </w:r>
      <w:r w:rsidRPr="004853BA">
        <w:rPr>
          <w:rFonts w:ascii="Lato" w:hAnsi="Lato" w:cs="Arial"/>
          <w:bCs/>
          <w:spacing w:val="4"/>
          <w:lang w:bidi="pl-PL"/>
        </w:rPr>
        <w:t xml:space="preserve">ł </w:t>
      </w:r>
      <w:r w:rsidR="0055730B" w:rsidRPr="004853BA">
        <w:rPr>
          <w:rFonts w:ascii="Lato" w:hAnsi="Lato" w:cs="Arial"/>
          <w:bCs/>
          <w:spacing w:val="4"/>
          <w:lang w:bidi="pl-PL"/>
        </w:rPr>
        <w:t>zaskarżone</w:t>
      </w:r>
      <w:r w:rsidR="0077389B" w:rsidRPr="004853BA">
        <w:rPr>
          <w:rFonts w:ascii="Lato" w:hAnsi="Lato" w:cs="Arial"/>
          <w:bCs/>
          <w:spacing w:val="4"/>
          <w:lang w:bidi="pl-PL"/>
        </w:rPr>
        <w:t xml:space="preserve"> rozstrzygnięci</w:t>
      </w:r>
      <w:r w:rsidRPr="004853BA">
        <w:rPr>
          <w:rFonts w:ascii="Lato" w:hAnsi="Lato" w:cs="Arial"/>
          <w:bCs/>
          <w:spacing w:val="4"/>
          <w:lang w:bidi="pl-PL"/>
        </w:rPr>
        <w:t>e</w:t>
      </w:r>
      <w:r w:rsidR="0077389B" w:rsidRPr="004853BA">
        <w:rPr>
          <w:rFonts w:ascii="Lato" w:hAnsi="Lato" w:cs="Arial"/>
          <w:bCs/>
          <w:spacing w:val="4"/>
          <w:lang w:bidi="pl-PL"/>
        </w:rPr>
        <w:t xml:space="preserve"> na stanowisku organu opiniującego, </w:t>
      </w:r>
      <w:r w:rsidRPr="004853BA">
        <w:rPr>
          <w:rFonts w:ascii="Lato" w:hAnsi="Lato" w:cs="Arial"/>
          <w:bCs/>
          <w:spacing w:val="4"/>
          <w:lang w:bidi="pl-PL"/>
        </w:rPr>
        <w:t>traktując jego argumentację</w:t>
      </w:r>
      <w:r w:rsidR="0045161C" w:rsidRPr="004853BA">
        <w:rPr>
          <w:rFonts w:ascii="Lato" w:hAnsi="Lato" w:cs="Arial"/>
          <w:bCs/>
          <w:spacing w:val="4"/>
          <w:lang w:bidi="pl-PL"/>
        </w:rPr>
        <w:t xml:space="preserve"> </w:t>
      </w:r>
      <w:r w:rsidR="0077389B" w:rsidRPr="004853BA">
        <w:rPr>
          <w:rFonts w:ascii="Lato" w:hAnsi="Lato" w:cs="Arial"/>
          <w:bCs/>
          <w:spacing w:val="4"/>
          <w:lang w:bidi="pl-PL"/>
        </w:rPr>
        <w:t>jako jedyn</w:t>
      </w:r>
      <w:r w:rsidRPr="004853BA">
        <w:rPr>
          <w:rFonts w:ascii="Lato" w:hAnsi="Lato" w:cs="Arial"/>
          <w:bCs/>
          <w:spacing w:val="4"/>
          <w:lang w:bidi="pl-PL"/>
        </w:rPr>
        <w:t>ą</w:t>
      </w:r>
      <w:r w:rsidR="0077389B" w:rsidRPr="004853BA">
        <w:rPr>
          <w:rFonts w:ascii="Lato" w:hAnsi="Lato" w:cs="Arial"/>
          <w:bCs/>
          <w:spacing w:val="4"/>
          <w:lang w:bidi="pl-PL"/>
        </w:rPr>
        <w:t xml:space="preserve"> podstaw</w:t>
      </w:r>
      <w:r w:rsidRPr="004853BA">
        <w:rPr>
          <w:rFonts w:ascii="Lato" w:hAnsi="Lato" w:cs="Arial"/>
          <w:bCs/>
          <w:spacing w:val="4"/>
          <w:lang w:bidi="pl-PL"/>
        </w:rPr>
        <w:t>ę</w:t>
      </w:r>
      <w:r w:rsidR="0077389B" w:rsidRPr="004853BA">
        <w:rPr>
          <w:rFonts w:ascii="Lato" w:hAnsi="Lato" w:cs="Arial"/>
          <w:bCs/>
          <w:spacing w:val="4"/>
          <w:lang w:bidi="pl-PL"/>
        </w:rPr>
        <w:t xml:space="preserve"> do </w:t>
      </w:r>
      <w:r w:rsidRPr="004853BA">
        <w:rPr>
          <w:rFonts w:ascii="Lato" w:hAnsi="Lato" w:cs="Arial"/>
          <w:bCs/>
          <w:spacing w:val="4"/>
          <w:lang w:bidi="pl-PL"/>
        </w:rPr>
        <w:t>wydania</w:t>
      </w:r>
      <w:r w:rsidR="0077389B" w:rsidRPr="004853BA">
        <w:rPr>
          <w:rFonts w:ascii="Lato" w:hAnsi="Lato" w:cs="Arial"/>
          <w:bCs/>
          <w:spacing w:val="4"/>
          <w:lang w:bidi="pl-PL"/>
        </w:rPr>
        <w:t xml:space="preserve"> </w:t>
      </w:r>
      <w:r w:rsidR="00F10A4D" w:rsidRPr="004853BA">
        <w:rPr>
          <w:rFonts w:ascii="Lato" w:hAnsi="Lato" w:cs="Arial"/>
          <w:bCs/>
          <w:spacing w:val="4"/>
          <w:lang w:bidi="pl-PL"/>
        </w:rPr>
        <w:t>odmownej decyzji</w:t>
      </w:r>
      <w:r w:rsidR="0045161C" w:rsidRPr="004853BA">
        <w:rPr>
          <w:rFonts w:ascii="Lato" w:hAnsi="Lato" w:cs="Arial"/>
          <w:bCs/>
          <w:spacing w:val="4"/>
          <w:lang w:bidi="pl-PL"/>
        </w:rPr>
        <w:t xml:space="preserve"> dla </w:t>
      </w:r>
      <w:r w:rsidR="0045161C" w:rsidRPr="004853BA">
        <w:rPr>
          <w:rFonts w:ascii="Lato" w:hAnsi="Lato" w:cs="Arial"/>
          <w:bCs/>
          <w:i/>
          <w:iCs/>
          <w:spacing w:val="4"/>
          <w:lang w:bidi="pl-PL"/>
        </w:rPr>
        <w:t>inwestora</w:t>
      </w:r>
      <w:r w:rsidR="00F10A4D" w:rsidRPr="004853BA">
        <w:rPr>
          <w:rFonts w:ascii="Lato" w:hAnsi="Lato" w:cs="Arial"/>
          <w:bCs/>
          <w:spacing w:val="4"/>
          <w:lang w:bidi="pl-PL"/>
        </w:rPr>
        <w:t>. Wojewoda Zachodniopomorski zatem jako jedyny dowód w sprawie uznał wyłącznie krytyczną opinię Dyrektora Urzędu Morskiego w Szczecinie</w:t>
      </w:r>
      <w:r w:rsidR="0045161C" w:rsidRPr="004853BA">
        <w:rPr>
          <w:rFonts w:ascii="Lato" w:hAnsi="Lato" w:cs="Arial"/>
          <w:bCs/>
          <w:spacing w:val="4"/>
          <w:lang w:bidi="pl-PL"/>
        </w:rPr>
        <w:t xml:space="preserve">. </w:t>
      </w:r>
      <w:r w:rsidR="000A283F" w:rsidRPr="004853BA">
        <w:rPr>
          <w:rFonts w:ascii="Lato" w:hAnsi="Lato" w:cs="Arial"/>
          <w:bCs/>
          <w:spacing w:val="4"/>
          <w:lang w:bidi="pl-PL"/>
        </w:rPr>
        <w:t xml:space="preserve">Organ I instancji w uzasadnieniu </w:t>
      </w:r>
      <w:r w:rsidR="000A283F" w:rsidRPr="004853BA">
        <w:rPr>
          <w:rFonts w:ascii="Lato" w:hAnsi="Lato" w:cs="Arial"/>
          <w:bCs/>
          <w:spacing w:val="4"/>
          <w:lang w:bidi="pl-PL"/>
        </w:rPr>
        <w:lastRenderedPageBreak/>
        <w:t>zaskarżonej decyzji w żaden sposób nie wyjaśnił przyczyn, z powodu których innym dowodom odmówił wiarygodności i mocy dowodowej</w:t>
      </w:r>
      <w:r w:rsidR="002F1460">
        <w:rPr>
          <w:rFonts w:ascii="Lato" w:hAnsi="Lato" w:cs="Arial"/>
          <w:bCs/>
          <w:spacing w:val="4"/>
          <w:lang w:bidi="pl-PL"/>
        </w:rPr>
        <w:t>, np. pozytywnej opinii Ministra Infrastruktur</w:t>
      </w:r>
      <w:r w:rsidR="00164DF2">
        <w:rPr>
          <w:rFonts w:ascii="Lato" w:hAnsi="Lato" w:cs="Arial"/>
          <w:bCs/>
          <w:spacing w:val="4"/>
          <w:lang w:bidi="pl-PL"/>
        </w:rPr>
        <w:t>y</w:t>
      </w:r>
      <w:r w:rsidR="002F1460">
        <w:rPr>
          <w:rFonts w:ascii="Lato" w:hAnsi="Lato" w:cs="Arial"/>
          <w:bCs/>
          <w:spacing w:val="4"/>
          <w:lang w:bidi="pl-PL"/>
        </w:rPr>
        <w:t xml:space="preserve"> z dnia 27 października 2023 r., znak: DGM-3.532.40.2023 (wydanej </w:t>
      </w:r>
      <w:r w:rsidR="00164DF2">
        <w:rPr>
          <w:rFonts w:ascii="Lato" w:hAnsi="Lato" w:cs="Arial"/>
          <w:bCs/>
          <w:spacing w:val="4"/>
          <w:lang w:bidi="pl-PL"/>
        </w:rPr>
        <w:br/>
      </w:r>
      <w:r w:rsidR="002F1460">
        <w:rPr>
          <w:rFonts w:ascii="Lato" w:hAnsi="Lato" w:cs="Arial"/>
          <w:bCs/>
          <w:spacing w:val="4"/>
          <w:lang w:bidi="pl-PL"/>
        </w:rPr>
        <w:t xml:space="preserve">na podstawie </w:t>
      </w:r>
      <w:r w:rsidR="00164DF2" w:rsidRPr="00164DF2">
        <w:rPr>
          <w:rFonts w:ascii="Lato" w:hAnsi="Lato" w:cs="Arial"/>
          <w:bCs/>
          <w:spacing w:val="4"/>
          <w:lang w:bidi="pl-PL"/>
        </w:rPr>
        <w:t xml:space="preserve">art. 6 ust. 3 pkt 2, pkt </w:t>
      </w:r>
      <w:r w:rsidR="00164DF2">
        <w:rPr>
          <w:rFonts w:ascii="Lato" w:hAnsi="Lato" w:cs="Arial"/>
          <w:bCs/>
          <w:spacing w:val="4"/>
          <w:lang w:bidi="pl-PL"/>
        </w:rPr>
        <w:t>1</w:t>
      </w:r>
      <w:r w:rsidR="00164DF2" w:rsidRPr="00164DF2">
        <w:rPr>
          <w:rFonts w:ascii="Lato" w:hAnsi="Lato" w:cs="Arial"/>
          <w:bCs/>
          <w:spacing w:val="4"/>
          <w:lang w:bidi="pl-PL"/>
        </w:rPr>
        <w:t xml:space="preserve">3 i pkt 16 </w:t>
      </w:r>
      <w:r w:rsidR="00164DF2" w:rsidRPr="00164DF2">
        <w:rPr>
          <w:rFonts w:ascii="Lato" w:hAnsi="Lato" w:cs="Arial"/>
          <w:bCs/>
          <w:i/>
          <w:iCs/>
          <w:spacing w:val="4"/>
          <w:lang w:bidi="pl-PL"/>
        </w:rPr>
        <w:t>specustawy gazowej</w:t>
      </w:r>
      <w:r w:rsidR="00164DF2">
        <w:rPr>
          <w:rFonts w:ascii="Lato" w:hAnsi="Lato" w:cs="Arial"/>
          <w:bCs/>
          <w:spacing w:val="4"/>
          <w:lang w:bidi="pl-PL"/>
        </w:rPr>
        <w:t>), w której wskazano m.in. że: „</w:t>
      </w:r>
      <w:r w:rsidR="00164DF2" w:rsidRPr="00164DF2">
        <w:rPr>
          <w:rFonts w:ascii="Lato" w:hAnsi="Lato" w:cs="Arial"/>
          <w:bCs/>
          <w:spacing w:val="4"/>
          <w:lang w:bidi="pl-PL"/>
        </w:rPr>
        <w:t xml:space="preserve">Po analizie wniosku Minister Infrastruktury stwierdził, że Inwestycja nie wpłynie negatywnie na ogólny dostęp do portu o podstawowym znaczeniu dla gospodarki narodowej. Realizacja inwestycji wpłynie na zwiększenie bezpieczeństwa publicznego oraz morskiego. Inwestycja jest jedną z inwestycji towarzyszących inwestycji dotyczącej terminalu </w:t>
      </w:r>
      <w:proofErr w:type="spellStart"/>
      <w:r w:rsidR="00164DF2" w:rsidRPr="00164DF2">
        <w:rPr>
          <w:rFonts w:ascii="Lato" w:hAnsi="Lato" w:cs="Arial"/>
          <w:bCs/>
          <w:spacing w:val="4"/>
          <w:lang w:bidi="pl-PL"/>
        </w:rPr>
        <w:t>regazyfikacyjnego</w:t>
      </w:r>
      <w:proofErr w:type="spellEnd"/>
      <w:r w:rsidR="00164DF2" w:rsidRPr="00164DF2">
        <w:rPr>
          <w:rFonts w:ascii="Lato" w:hAnsi="Lato" w:cs="Arial"/>
          <w:bCs/>
          <w:spacing w:val="4"/>
          <w:lang w:bidi="pl-PL"/>
        </w:rPr>
        <w:t xml:space="preserve"> skroplonego gazu ziemnego </w:t>
      </w:r>
      <w:r w:rsidR="00164DF2">
        <w:rPr>
          <w:rFonts w:ascii="Lato" w:hAnsi="Lato" w:cs="Arial"/>
          <w:bCs/>
          <w:spacing w:val="4"/>
          <w:lang w:bidi="pl-PL"/>
        </w:rPr>
        <w:br/>
      </w:r>
      <w:r w:rsidR="00164DF2" w:rsidRPr="00164DF2">
        <w:rPr>
          <w:rFonts w:ascii="Lato" w:hAnsi="Lato" w:cs="Arial"/>
          <w:bCs/>
          <w:spacing w:val="4"/>
          <w:lang w:bidi="pl-PL"/>
        </w:rPr>
        <w:t>w Świnoujściu będącej strategiczną inwestycją dla rozwoju gospodarki i bezpieczeństwa narodowego</w:t>
      </w:r>
      <w:r w:rsidR="00164DF2">
        <w:rPr>
          <w:rFonts w:ascii="Lato" w:hAnsi="Lato" w:cs="Arial"/>
          <w:bCs/>
          <w:spacing w:val="4"/>
          <w:lang w:bidi="pl-PL"/>
        </w:rPr>
        <w:t xml:space="preserve">”. </w:t>
      </w:r>
    </w:p>
    <w:p w14:paraId="343D44C7" w14:textId="0D137853" w:rsidR="00164DF2" w:rsidRPr="00123004" w:rsidRDefault="00CD7B85" w:rsidP="004853BA">
      <w:pPr>
        <w:spacing w:after="240" w:line="240" w:lineRule="exact"/>
        <w:jc w:val="both"/>
        <w:outlineLvl w:val="0"/>
        <w:rPr>
          <w:rFonts w:ascii="Lato" w:hAnsi="Lato" w:cs="Arial"/>
          <w:bCs/>
          <w:spacing w:val="4"/>
          <w:lang w:bidi="pl-PL"/>
        </w:rPr>
      </w:pPr>
      <w:r>
        <w:rPr>
          <w:rFonts w:ascii="Lato" w:hAnsi="Lato" w:cs="Arial"/>
          <w:bCs/>
          <w:spacing w:val="4"/>
          <w:lang w:bidi="pl-PL"/>
        </w:rPr>
        <w:t xml:space="preserve">Co więcej, przy piśmie z dnia 23 listopada 2023 r., znak: 12344_PM_SS_044, </w:t>
      </w:r>
      <w:r w:rsidRPr="00CD7B85">
        <w:rPr>
          <w:rFonts w:ascii="Lato" w:hAnsi="Lato" w:cs="Arial"/>
          <w:bCs/>
          <w:i/>
          <w:iCs/>
          <w:spacing w:val="4"/>
          <w:lang w:bidi="pl-PL"/>
        </w:rPr>
        <w:t>inwestor</w:t>
      </w:r>
      <w:r>
        <w:rPr>
          <w:rFonts w:ascii="Lato" w:hAnsi="Lato" w:cs="Arial"/>
          <w:bCs/>
          <w:spacing w:val="4"/>
          <w:lang w:bidi="pl-PL"/>
        </w:rPr>
        <w:t xml:space="preserve"> przedłożył do Wojewody Zachodniopomorskiego następujące dokumenty: „wyjaśnienia do opinii wydanej przez Urząd Morski w Szczecinie”, „Opinię prawną do opinii Urzędu Morskiego w Szczecinie”, „Opinię techniczną do opinii Urzędu Morskiego w Szczecinie”. I tak np. z pisma </w:t>
      </w:r>
      <w:r w:rsidRPr="00123004">
        <w:rPr>
          <w:rFonts w:ascii="Lato" w:hAnsi="Lato" w:cs="Arial"/>
          <w:bCs/>
          <w:i/>
          <w:iCs/>
          <w:spacing w:val="4"/>
          <w:lang w:bidi="pl-PL"/>
        </w:rPr>
        <w:t>inwestora</w:t>
      </w:r>
      <w:r>
        <w:rPr>
          <w:rFonts w:ascii="Lato" w:hAnsi="Lato" w:cs="Arial"/>
          <w:bCs/>
          <w:spacing w:val="4"/>
          <w:lang w:bidi="pl-PL"/>
        </w:rPr>
        <w:t xml:space="preserve"> z dnia 6 listopada 2023 r., znak: 12344_PM_SS-034 („</w:t>
      </w:r>
      <w:r w:rsidRPr="00CD7B85">
        <w:rPr>
          <w:rFonts w:ascii="Lato" w:hAnsi="Lato" w:cs="Arial"/>
          <w:bCs/>
          <w:spacing w:val="4"/>
          <w:lang w:bidi="pl-PL"/>
        </w:rPr>
        <w:t>wyjaśnienia do opinii wydanej przez Urząd Morski w Szczecinie</w:t>
      </w:r>
      <w:r w:rsidR="00123004">
        <w:rPr>
          <w:rFonts w:ascii="Lato" w:hAnsi="Lato" w:cs="Arial"/>
          <w:bCs/>
          <w:spacing w:val="4"/>
          <w:lang w:bidi="pl-PL"/>
        </w:rPr>
        <w:t>”</w:t>
      </w:r>
      <w:r>
        <w:rPr>
          <w:rFonts w:ascii="Lato" w:hAnsi="Lato" w:cs="Arial"/>
          <w:bCs/>
          <w:spacing w:val="4"/>
          <w:lang w:bidi="pl-PL"/>
        </w:rPr>
        <w:t xml:space="preserve">) wynika, iż wykonane </w:t>
      </w:r>
      <w:r w:rsidR="00123004">
        <w:rPr>
          <w:rFonts w:ascii="Lato" w:hAnsi="Lato" w:cs="Arial"/>
          <w:bCs/>
          <w:spacing w:val="4"/>
          <w:lang w:bidi="pl-PL"/>
        </w:rPr>
        <w:t>ekspertyzy obliczeniowe potwierdziły stateczność falochronu z uwzględni</w:t>
      </w:r>
      <w:r w:rsidR="00226AF7">
        <w:rPr>
          <w:rFonts w:ascii="Lato" w:hAnsi="Lato" w:cs="Arial"/>
          <w:bCs/>
          <w:spacing w:val="4"/>
          <w:lang w:bidi="pl-PL"/>
        </w:rPr>
        <w:t>eni</w:t>
      </w:r>
      <w:r w:rsidR="00123004">
        <w:rPr>
          <w:rFonts w:ascii="Lato" w:hAnsi="Lato" w:cs="Arial"/>
          <w:bCs/>
          <w:spacing w:val="4"/>
          <w:lang w:bidi="pl-PL"/>
        </w:rPr>
        <w:t xml:space="preserve">em spodziewanych oddziaływań (obciążeń) wskutek planowanej inwestycji. </w:t>
      </w:r>
      <w:r w:rsidR="00123004" w:rsidRPr="00123004">
        <w:rPr>
          <w:rFonts w:ascii="Lato" w:hAnsi="Lato" w:cs="Arial"/>
          <w:bCs/>
          <w:spacing w:val="4"/>
          <w:lang w:bidi="pl-PL"/>
        </w:rPr>
        <w:t xml:space="preserve">Powyższe okoliczności </w:t>
      </w:r>
      <w:r w:rsidR="00164DF2" w:rsidRPr="00123004">
        <w:rPr>
          <w:rFonts w:ascii="Lato" w:hAnsi="Lato" w:cs="Arial"/>
          <w:bCs/>
          <w:iCs/>
          <w:spacing w:val="4"/>
          <w:lang w:bidi="pl-PL"/>
        </w:rPr>
        <w:t>został</w:t>
      </w:r>
      <w:r w:rsidR="00123004" w:rsidRPr="00123004">
        <w:rPr>
          <w:rFonts w:ascii="Lato" w:hAnsi="Lato" w:cs="Arial"/>
          <w:bCs/>
          <w:iCs/>
          <w:spacing w:val="4"/>
          <w:lang w:bidi="pl-PL"/>
        </w:rPr>
        <w:t>y</w:t>
      </w:r>
      <w:r w:rsidR="00164DF2" w:rsidRPr="00123004">
        <w:rPr>
          <w:rFonts w:ascii="Lato" w:hAnsi="Lato" w:cs="Arial"/>
          <w:bCs/>
          <w:iCs/>
          <w:spacing w:val="4"/>
          <w:lang w:bidi="pl-PL"/>
        </w:rPr>
        <w:t xml:space="preserve"> zupełnie pominięt</w:t>
      </w:r>
      <w:r w:rsidR="00123004" w:rsidRPr="00123004">
        <w:rPr>
          <w:rFonts w:ascii="Lato" w:hAnsi="Lato" w:cs="Arial"/>
          <w:bCs/>
          <w:iCs/>
          <w:spacing w:val="4"/>
          <w:lang w:bidi="pl-PL"/>
        </w:rPr>
        <w:t>e</w:t>
      </w:r>
      <w:r w:rsidR="00164DF2" w:rsidRPr="00123004">
        <w:rPr>
          <w:rFonts w:ascii="Lato" w:hAnsi="Lato" w:cs="Arial"/>
          <w:bCs/>
          <w:iCs/>
          <w:spacing w:val="4"/>
          <w:lang w:bidi="pl-PL"/>
        </w:rPr>
        <w:t xml:space="preserve"> przez Wojewodę Zachodniopomorskiego, </w:t>
      </w:r>
      <w:r w:rsidR="00123004">
        <w:rPr>
          <w:rFonts w:ascii="Lato" w:hAnsi="Lato" w:cs="Arial"/>
          <w:bCs/>
          <w:iCs/>
          <w:spacing w:val="4"/>
          <w:lang w:bidi="pl-PL"/>
        </w:rPr>
        <w:br/>
      </w:r>
      <w:r w:rsidR="00164DF2" w:rsidRPr="00123004">
        <w:rPr>
          <w:rFonts w:ascii="Lato" w:hAnsi="Lato" w:cs="Arial"/>
          <w:bCs/>
          <w:iCs/>
          <w:spacing w:val="4"/>
          <w:lang w:bidi="pl-PL"/>
        </w:rPr>
        <w:t>co stanowi o tym, iż organ I instancji dopuścił się dowolności przy rozpatrywaniu sprawy.</w:t>
      </w:r>
    </w:p>
    <w:p w14:paraId="55E0B36C" w14:textId="3EFBC691" w:rsidR="006A4C9E" w:rsidRPr="007C770E" w:rsidRDefault="00E34645" w:rsidP="004853BA">
      <w:pPr>
        <w:spacing w:after="240" w:line="240" w:lineRule="exact"/>
        <w:jc w:val="both"/>
        <w:outlineLvl w:val="0"/>
        <w:rPr>
          <w:rFonts w:ascii="Lato" w:hAnsi="Lato" w:cs="Arial"/>
          <w:bCs/>
          <w:spacing w:val="4"/>
          <w:lang w:bidi="pl-PL"/>
        </w:rPr>
      </w:pPr>
      <w:r w:rsidRPr="004853BA">
        <w:rPr>
          <w:rFonts w:ascii="Lato" w:hAnsi="Lato" w:cs="Arial"/>
          <w:bCs/>
          <w:spacing w:val="4"/>
          <w:lang w:bidi="pl-PL"/>
        </w:rPr>
        <w:t>W uzasadnieniu zaskarżonej decyzji brak jest rozważań odnośnie</w:t>
      </w:r>
      <w:r w:rsidR="00803536" w:rsidRPr="004853BA">
        <w:rPr>
          <w:rFonts w:ascii="Lato" w:hAnsi="Lato" w:cs="Arial"/>
          <w:bCs/>
          <w:spacing w:val="4"/>
          <w:lang w:bidi="pl-PL"/>
        </w:rPr>
        <w:t xml:space="preserve"> kryteriów</w:t>
      </w:r>
      <w:r w:rsidRPr="004853BA">
        <w:rPr>
          <w:rFonts w:ascii="Lato" w:hAnsi="Lato" w:cs="Arial"/>
          <w:bCs/>
          <w:spacing w:val="4"/>
          <w:lang w:bidi="pl-PL"/>
        </w:rPr>
        <w:t xml:space="preserve"> prawnych </w:t>
      </w:r>
      <w:r w:rsidR="00803536" w:rsidRPr="004853BA">
        <w:rPr>
          <w:rFonts w:ascii="Lato" w:hAnsi="Lato" w:cs="Arial"/>
          <w:bCs/>
          <w:spacing w:val="4"/>
          <w:lang w:bidi="pl-PL"/>
        </w:rPr>
        <w:t xml:space="preserve">na podstawie których Wojewoda Zachodniopomorski przyjął, iż </w:t>
      </w:r>
      <w:r w:rsidRPr="004853BA">
        <w:rPr>
          <w:rFonts w:ascii="Lato" w:hAnsi="Lato" w:cs="Arial"/>
          <w:bCs/>
          <w:spacing w:val="4"/>
          <w:lang w:bidi="pl-PL"/>
        </w:rPr>
        <w:t xml:space="preserve">brak zgody Dyrektora Urzędu Morskiego w Szczecinie na </w:t>
      </w:r>
      <w:r w:rsidR="00AC175F">
        <w:rPr>
          <w:rFonts w:ascii="Lato" w:hAnsi="Lato" w:cs="Arial"/>
          <w:bCs/>
          <w:spacing w:val="4"/>
          <w:lang w:bidi="pl-PL"/>
        </w:rPr>
        <w:t xml:space="preserve">lokalizację przedmiotowej inwestycji na terenie </w:t>
      </w:r>
      <w:r w:rsidR="00AC175F">
        <w:rPr>
          <w:rFonts w:ascii="Lato" w:hAnsi="Lato" w:cs="Arial"/>
          <w:bCs/>
          <w:spacing w:val="4"/>
          <w:lang w:bidi="pl-PL"/>
        </w:rPr>
        <w:br/>
      </w:r>
      <w:r w:rsidRPr="004853BA">
        <w:rPr>
          <w:rFonts w:ascii="Lato" w:hAnsi="Lato" w:cs="Arial"/>
          <w:bCs/>
          <w:spacing w:val="4"/>
          <w:lang w:bidi="pl-PL"/>
        </w:rPr>
        <w:t>ww. działki nr 1/1</w:t>
      </w:r>
      <w:r w:rsidR="00803536" w:rsidRPr="004853BA">
        <w:rPr>
          <w:rFonts w:ascii="Lato" w:hAnsi="Lato" w:cs="Arial"/>
          <w:bCs/>
          <w:spacing w:val="4"/>
          <w:lang w:bidi="pl-PL"/>
        </w:rPr>
        <w:t xml:space="preserve">, </w:t>
      </w:r>
      <w:r w:rsidR="00AC175F" w:rsidRPr="00AC175F">
        <w:rPr>
          <w:rFonts w:ascii="Lato" w:hAnsi="Lato" w:cs="Arial"/>
          <w:bCs/>
          <w:spacing w:val="4"/>
          <w:lang w:bidi="pl-PL"/>
        </w:rPr>
        <w:t xml:space="preserve">z obrębu </w:t>
      </w:r>
      <w:proofErr w:type="spellStart"/>
      <w:r w:rsidR="00AC175F" w:rsidRPr="00AC175F">
        <w:rPr>
          <w:rFonts w:ascii="Lato" w:hAnsi="Lato" w:cs="Arial"/>
          <w:bCs/>
          <w:spacing w:val="4"/>
          <w:lang w:bidi="pl-PL"/>
        </w:rPr>
        <w:t>Warszów</w:t>
      </w:r>
      <w:proofErr w:type="spellEnd"/>
      <w:r w:rsidR="00AC175F" w:rsidRPr="00AC175F">
        <w:rPr>
          <w:rFonts w:ascii="Lato" w:hAnsi="Lato" w:cs="Arial"/>
          <w:bCs/>
          <w:spacing w:val="4"/>
          <w:lang w:bidi="pl-PL"/>
        </w:rPr>
        <w:t xml:space="preserve"> 11</w:t>
      </w:r>
      <w:r w:rsidR="00AC175F">
        <w:rPr>
          <w:rFonts w:ascii="Lato" w:hAnsi="Lato" w:cs="Arial"/>
          <w:bCs/>
          <w:spacing w:val="4"/>
          <w:lang w:bidi="pl-PL"/>
        </w:rPr>
        <w:t xml:space="preserve">, </w:t>
      </w:r>
      <w:r w:rsidR="00525978">
        <w:rPr>
          <w:rFonts w:ascii="Lato" w:hAnsi="Lato" w:cs="Arial"/>
          <w:bCs/>
          <w:spacing w:val="4"/>
          <w:lang w:bidi="pl-PL"/>
        </w:rPr>
        <w:t xml:space="preserve">oraz inne formułowane przez </w:t>
      </w:r>
      <w:r w:rsidR="00164DF2">
        <w:rPr>
          <w:rFonts w:ascii="Lato" w:hAnsi="Lato" w:cs="Arial"/>
          <w:bCs/>
          <w:spacing w:val="4"/>
          <w:lang w:bidi="pl-PL"/>
        </w:rPr>
        <w:t xml:space="preserve">ten organ administracji morskiej </w:t>
      </w:r>
      <w:r w:rsidR="00525978">
        <w:rPr>
          <w:rFonts w:ascii="Lato" w:hAnsi="Lato" w:cs="Arial"/>
          <w:bCs/>
          <w:spacing w:val="4"/>
          <w:lang w:bidi="pl-PL"/>
        </w:rPr>
        <w:t xml:space="preserve">zastrzeżenia (żądania), </w:t>
      </w:r>
      <w:r w:rsidR="00803536" w:rsidRPr="004853BA">
        <w:rPr>
          <w:rFonts w:ascii="Lato" w:hAnsi="Lato" w:cs="Arial"/>
          <w:bCs/>
          <w:spacing w:val="4"/>
          <w:lang w:bidi="pl-PL"/>
        </w:rPr>
        <w:t xml:space="preserve">stanowi negatywną przesłankę do wydania pozytywnej dla </w:t>
      </w:r>
      <w:r w:rsidR="00803536" w:rsidRPr="004853BA">
        <w:rPr>
          <w:rFonts w:ascii="Lato" w:hAnsi="Lato" w:cs="Arial"/>
          <w:bCs/>
          <w:i/>
          <w:iCs/>
          <w:spacing w:val="4"/>
          <w:lang w:bidi="pl-PL"/>
        </w:rPr>
        <w:t>inwestora</w:t>
      </w:r>
      <w:r w:rsidR="00803536" w:rsidRPr="004853BA">
        <w:rPr>
          <w:rFonts w:ascii="Lato" w:hAnsi="Lato" w:cs="Arial"/>
          <w:bCs/>
          <w:spacing w:val="4"/>
          <w:lang w:bidi="pl-PL"/>
        </w:rPr>
        <w:t xml:space="preserve"> decyzji o ustaleniu lokalizacji inwestycji. </w:t>
      </w:r>
      <w:r w:rsidR="007E7EFF">
        <w:rPr>
          <w:rFonts w:ascii="Lato" w:hAnsi="Lato" w:cs="Arial"/>
          <w:bCs/>
          <w:spacing w:val="4"/>
          <w:lang w:bidi="pl-PL"/>
        </w:rPr>
        <w:t xml:space="preserve">Wojewoda Zachodniopomorski pominął, iż </w:t>
      </w:r>
      <w:r w:rsidR="00803536" w:rsidRPr="004853BA">
        <w:rPr>
          <w:rFonts w:ascii="Lato" w:hAnsi="Lato" w:cs="Arial"/>
          <w:bCs/>
          <w:spacing w:val="4"/>
          <w:lang w:bidi="pl-PL"/>
        </w:rPr>
        <w:t xml:space="preserve">przepisy obowiązującego prawa, w tym przepisy </w:t>
      </w:r>
      <w:r w:rsidR="00803536" w:rsidRPr="004853BA">
        <w:rPr>
          <w:rFonts w:ascii="Lato" w:hAnsi="Lato" w:cs="Arial"/>
          <w:bCs/>
          <w:i/>
          <w:iCs/>
          <w:spacing w:val="4"/>
          <w:lang w:bidi="pl-PL"/>
        </w:rPr>
        <w:t>specustawy gazowej</w:t>
      </w:r>
      <w:r w:rsidR="00803536" w:rsidRPr="004853BA">
        <w:rPr>
          <w:rFonts w:ascii="Lato" w:hAnsi="Lato" w:cs="Arial"/>
          <w:bCs/>
          <w:spacing w:val="4"/>
          <w:lang w:bidi="pl-PL"/>
        </w:rPr>
        <w:t xml:space="preserve">, nie uzależniają udzielenia </w:t>
      </w:r>
      <w:r w:rsidR="00803536" w:rsidRPr="004853BA">
        <w:rPr>
          <w:rFonts w:ascii="Lato" w:hAnsi="Lato" w:cs="Arial"/>
          <w:bCs/>
          <w:i/>
          <w:iCs/>
          <w:spacing w:val="4"/>
          <w:lang w:bidi="pl-PL"/>
        </w:rPr>
        <w:t>inwestorowi</w:t>
      </w:r>
      <w:r w:rsidR="00803536" w:rsidRPr="004853BA">
        <w:rPr>
          <w:rFonts w:ascii="Lato" w:hAnsi="Lato" w:cs="Arial"/>
          <w:bCs/>
          <w:spacing w:val="4"/>
          <w:lang w:bidi="pl-PL"/>
        </w:rPr>
        <w:t xml:space="preserve"> lokalizacji inwestycji na danej nieruchomości od wyrażenia na to zgody podmiotu </w:t>
      </w:r>
      <w:r w:rsidR="00677402" w:rsidRPr="004853BA">
        <w:rPr>
          <w:rFonts w:ascii="Lato" w:hAnsi="Lato" w:cs="Arial"/>
          <w:bCs/>
          <w:spacing w:val="4"/>
          <w:lang w:bidi="pl-PL"/>
        </w:rPr>
        <w:t xml:space="preserve">dysponującego </w:t>
      </w:r>
      <w:r w:rsidR="00803536" w:rsidRPr="004853BA">
        <w:rPr>
          <w:rFonts w:ascii="Lato" w:hAnsi="Lato" w:cs="Arial"/>
          <w:bCs/>
          <w:spacing w:val="4"/>
          <w:lang w:bidi="pl-PL"/>
        </w:rPr>
        <w:t>nieruchomoś</w:t>
      </w:r>
      <w:r w:rsidR="00525978">
        <w:rPr>
          <w:rFonts w:ascii="Lato" w:hAnsi="Lato" w:cs="Arial"/>
          <w:bCs/>
          <w:spacing w:val="4"/>
          <w:lang w:bidi="pl-PL"/>
        </w:rPr>
        <w:t xml:space="preserve">cią objętą zakresem wniosku </w:t>
      </w:r>
      <w:r w:rsidR="00525978" w:rsidRPr="00525978">
        <w:rPr>
          <w:rFonts w:ascii="Lato" w:hAnsi="Lato" w:cs="Arial"/>
          <w:bCs/>
          <w:i/>
          <w:iCs/>
          <w:spacing w:val="4"/>
          <w:lang w:bidi="pl-PL"/>
        </w:rPr>
        <w:t>inwestora</w:t>
      </w:r>
      <w:r w:rsidR="00803536" w:rsidRPr="004853BA">
        <w:rPr>
          <w:rFonts w:ascii="Lato" w:hAnsi="Lato" w:cs="Arial"/>
          <w:bCs/>
          <w:iCs/>
          <w:spacing w:val="4"/>
          <w:lang w:bidi="pl-PL"/>
        </w:rPr>
        <w:t xml:space="preserve">. Niezadowolenie części właścicieli działek (czy też trwałych zarządców nieruchomości) objętych inwestycją nie stanowi podstawy do żądania przez organ od </w:t>
      </w:r>
      <w:r w:rsidR="00803536" w:rsidRPr="004853BA">
        <w:rPr>
          <w:rFonts w:ascii="Lato" w:hAnsi="Lato" w:cs="Arial"/>
          <w:bCs/>
          <w:i/>
          <w:spacing w:val="4"/>
          <w:lang w:bidi="pl-PL"/>
        </w:rPr>
        <w:t>inwestora</w:t>
      </w:r>
      <w:r w:rsidR="00803536" w:rsidRPr="004853BA">
        <w:rPr>
          <w:rFonts w:ascii="Lato" w:hAnsi="Lato" w:cs="Arial"/>
          <w:bCs/>
          <w:iCs/>
          <w:spacing w:val="4"/>
          <w:lang w:bidi="pl-PL"/>
        </w:rPr>
        <w:t xml:space="preserve"> zmiany przebiegu inwestycji</w:t>
      </w:r>
      <w:r w:rsidR="007E7EFF">
        <w:rPr>
          <w:rFonts w:ascii="Lato" w:hAnsi="Lato" w:cs="Arial"/>
          <w:bCs/>
          <w:iCs/>
          <w:spacing w:val="4"/>
          <w:lang w:bidi="pl-PL"/>
        </w:rPr>
        <w:t xml:space="preserve">. </w:t>
      </w:r>
      <w:r w:rsidR="00803536" w:rsidRPr="004853BA">
        <w:rPr>
          <w:rFonts w:ascii="Lato" w:hAnsi="Lato" w:cs="Arial"/>
          <w:bCs/>
          <w:iCs/>
          <w:spacing w:val="4"/>
          <w:lang w:bidi="pl-PL"/>
        </w:rPr>
        <w:t xml:space="preserve">Wszystkie działania </w:t>
      </w:r>
      <w:r w:rsidR="00BC6885">
        <w:rPr>
          <w:rFonts w:ascii="Lato" w:hAnsi="Lato" w:cs="Arial"/>
          <w:bCs/>
          <w:iCs/>
          <w:spacing w:val="4"/>
          <w:lang w:bidi="pl-PL"/>
        </w:rPr>
        <w:br/>
      </w:r>
      <w:r w:rsidR="00803536" w:rsidRPr="004853BA">
        <w:rPr>
          <w:rFonts w:ascii="Lato" w:hAnsi="Lato" w:cs="Arial"/>
          <w:bCs/>
          <w:iCs/>
          <w:spacing w:val="4"/>
          <w:lang w:bidi="pl-PL"/>
        </w:rPr>
        <w:t xml:space="preserve">w ramach lokalizacji inwestycji na podstawie </w:t>
      </w:r>
      <w:r w:rsidR="00803536" w:rsidRPr="004853BA">
        <w:rPr>
          <w:rFonts w:ascii="Lato" w:hAnsi="Lato" w:cs="Arial"/>
          <w:bCs/>
          <w:i/>
          <w:iCs/>
          <w:spacing w:val="4"/>
          <w:lang w:bidi="pl-PL"/>
        </w:rPr>
        <w:t>specustawy gazowej</w:t>
      </w:r>
      <w:r w:rsidR="00803536" w:rsidRPr="004853BA">
        <w:rPr>
          <w:rFonts w:ascii="Lato" w:hAnsi="Lato" w:cs="Arial"/>
          <w:bCs/>
          <w:iCs/>
          <w:spacing w:val="4"/>
          <w:lang w:bidi="pl-PL"/>
        </w:rPr>
        <w:t xml:space="preserve"> dokonywane są </w:t>
      </w:r>
      <w:r w:rsidR="00226AF7">
        <w:rPr>
          <w:rFonts w:ascii="Lato" w:hAnsi="Lato" w:cs="Arial"/>
          <w:bCs/>
          <w:iCs/>
          <w:spacing w:val="4"/>
          <w:lang w:bidi="pl-PL"/>
        </w:rPr>
        <w:br/>
      </w:r>
      <w:r w:rsidR="00803536" w:rsidRPr="004853BA">
        <w:rPr>
          <w:rFonts w:ascii="Lato" w:hAnsi="Lato" w:cs="Arial"/>
          <w:bCs/>
          <w:iCs/>
          <w:spacing w:val="4"/>
          <w:lang w:bidi="pl-PL"/>
        </w:rPr>
        <w:t xml:space="preserve">w oparciu o władztwo administracyjne, a </w:t>
      </w:r>
      <w:r w:rsidR="00803536" w:rsidRPr="004853BA">
        <w:rPr>
          <w:rFonts w:ascii="Lato" w:hAnsi="Lato" w:cs="Arial"/>
          <w:bCs/>
          <w:i/>
          <w:iCs/>
          <w:spacing w:val="4"/>
          <w:lang w:bidi="pl-PL"/>
        </w:rPr>
        <w:t xml:space="preserve">specustawa gazowa </w:t>
      </w:r>
      <w:r w:rsidR="00803536" w:rsidRPr="004853BA">
        <w:rPr>
          <w:rFonts w:ascii="Lato" w:hAnsi="Lato" w:cs="Arial"/>
          <w:bCs/>
          <w:iCs/>
          <w:spacing w:val="4"/>
          <w:lang w:bidi="pl-PL"/>
        </w:rPr>
        <w:t xml:space="preserve">nie przewiduje w tej materii konsultacji lub uzyskania zezwoleń </w:t>
      </w:r>
      <w:r w:rsidR="005803F3">
        <w:rPr>
          <w:rFonts w:ascii="Lato" w:hAnsi="Lato" w:cs="Arial"/>
          <w:bCs/>
          <w:iCs/>
          <w:spacing w:val="4"/>
          <w:lang w:bidi="pl-PL"/>
        </w:rPr>
        <w:t xml:space="preserve">podmiotów dysponujących </w:t>
      </w:r>
      <w:r w:rsidR="00803536" w:rsidRPr="004853BA">
        <w:rPr>
          <w:rFonts w:ascii="Lato" w:hAnsi="Lato" w:cs="Arial"/>
          <w:bCs/>
          <w:iCs/>
          <w:spacing w:val="4"/>
          <w:lang w:bidi="pl-PL"/>
        </w:rPr>
        <w:t>nieruchomości</w:t>
      </w:r>
      <w:r w:rsidR="00A534A1">
        <w:rPr>
          <w:rFonts w:ascii="Lato" w:hAnsi="Lato" w:cs="Arial"/>
          <w:bCs/>
          <w:iCs/>
          <w:spacing w:val="4"/>
          <w:lang w:bidi="pl-PL"/>
        </w:rPr>
        <w:t>ami</w:t>
      </w:r>
      <w:r w:rsidR="001B3DED" w:rsidRPr="004853BA">
        <w:rPr>
          <w:rFonts w:ascii="Lato" w:hAnsi="Lato" w:cs="Arial"/>
          <w:bCs/>
          <w:iCs/>
          <w:spacing w:val="4"/>
          <w:lang w:bidi="pl-PL"/>
        </w:rPr>
        <w:t xml:space="preserve"> </w:t>
      </w:r>
      <w:r w:rsidR="00803536" w:rsidRPr="004853BA">
        <w:rPr>
          <w:rFonts w:ascii="Lato" w:hAnsi="Lato" w:cs="Arial"/>
          <w:bCs/>
          <w:iCs/>
          <w:spacing w:val="4"/>
          <w:lang w:bidi="pl-PL"/>
        </w:rPr>
        <w:t>objęty</w:t>
      </w:r>
      <w:r w:rsidR="005803F3">
        <w:rPr>
          <w:rFonts w:ascii="Lato" w:hAnsi="Lato" w:cs="Arial"/>
          <w:bCs/>
          <w:iCs/>
          <w:spacing w:val="4"/>
          <w:lang w:bidi="pl-PL"/>
        </w:rPr>
        <w:t>mi</w:t>
      </w:r>
      <w:r w:rsidR="00803536" w:rsidRPr="004853BA">
        <w:rPr>
          <w:rFonts w:ascii="Lato" w:hAnsi="Lato" w:cs="Arial"/>
          <w:bCs/>
          <w:iCs/>
          <w:spacing w:val="4"/>
          <w:lang w:bidi="pl-PL"/>
        </w:rPr>
        <w:t xml:space="preserve"> zakresem inwestycji.</w:t>
      </w:r>
    </w:p>
    <w:p w14:paraId="0A1A1F85" w14:textId="4EE66B59" w:rsidR="006A4C9E" w:rsidRPr="004853BA" w:rsidRDefault="005803F3" w:rsidP="004853BA">
      <w:pPr>
        <w:spacing w:after="240" w:line="240" w:lineRule="exact"/>
        <w:jc w:val="both"/>
        <w:outlineLvl w:val="0"/>
        <w:rPr>
          <w:rFonts w:ascii="Lato" w:hAnsi="Lato" w:cs="Arial"/>
          <w:bCs/>
          <w:iCs/>
          <w:spacing w:val="4"/>
          <w:lang w:bidi="pl-PL"/>
        </w:rPr>
      </w:pPr>
      <w:r>
        <w:rPr>
          <w:rFonts w:ascii="Lato" w:hAnsi="Lato" w:cs="Arial"/>
          <w:bCs/>
          <w:iCs/>
          <w:spacing w:val="4"/>
          <w:lang w:bidi="pl-PL"/>
        </w:rPr>
        <w:t>Co do zasady, w</w:t>
      </w:r>
      <w:r w:rsidR="006A4C9E" w:rsidRPr="004853BA">
        <w:rPr>
          <w:rFonts w:ascii="Lato" w:hAnsi="Lato" w:cs="Arial"/>
          <w:bCs/>
          <w:iCs/>
          <w:spacing w:val="4"/>
          <w:lang w:bidi="pl-PL"/>
        </w:rPr>
        <w:t xml:space="preserve"> opinii Dyrektora Urzędu Morskiego w Szczecinie prawidłowo wskazano, że </w:t>
      </w:r>
      <w:r w:rsidR="00EE7BB5" w:rsidRPr="004853BA">
        <w:rPr>
          <w:rFonts w:ascii="Lato" w:hAnsi="Lato" w:cs="Arial"/>
          <w:bCs/>
          <w:iCs/>
          <w:spacing w:val="4"/>
          <w:lang w:bidi="pl-PL"/>
        </w:rPr>
        <w:t xml:space="preserve">Falochron Centralny Morskiego Portu w Świnoujściu </w:t>
      </w:r>
      <w:r w:rsidR="006A4C9E" w:rsidRPr="004853BA">
        <w:rPr>
          <w:rFonts w:ascii="Lato" w:hAnsi="Lato" w:cs="Arial"/>
          <w:bCs/>
          <w:iCs/>
          <w:spacing w:val="4"/>
          <w:lang w:bidi="pl-PL"/>
        </w:rPr>
        <w:t>stanowi istotny element infrastruktury zapewniającej dostęp do</w:t>
      </w:r>
      <w:r w:rsidR="00EE7BB5" w:rsidRPr="004853BA">
        <w:rPr>
          <w:rFonts w:ascii="Lato" w:hAnsi="Lato" w:cs="Arial"/>
          <w:bCs/>
          <w:iCs/>
          <w:spacing w:val="4"/>
          <w:lang w:bidi="pl-PL"/>
        </w:rPr>
        <w:t xml:space="preserve"> </w:t>
      </w:r>
      <w:r w:rsidR="006A4C9E" w:rsidRPr="004853BA">
        <w:rPr>
          <w:rFonts w:ascii="Lato" w:hAnsi="Lato" w:cs="Arial"/>
          <w:bCs/>
          <w:iCs/>
          <w:spacing w:val="4"/>
          <w:lang w:bidi="pl-PL"/>
        </w:rPr>
        <w:t>ww.</w:t>
      </w:r>
      <w:r w:rsidR="00EE7BB5" w:rsidRPr="004853BA">
        <w:rPr>
          <w:rFonts w:ascii="Lato" w:hAnsi="Lato" w:cs="Arial"/>
          <w:bCs/>
          <w:iCs/>
          <w:spacing w:val="4"/>
          <w:lang w:bidi="pl-PL"/>
        </w:rPr>
        <w:t xml:space="preserve"> </w:t>
      </w:r>
      <w:r w:rsidR="006A4C9E" w:rsidRPr="004853BA">
        <w:rPr>
          <w:rFonts w:ascii="Lato" w:hAnsi="Lato" w:cs="Arial"/>
          <w:bCs/>
          <w:iCs/>
          <w:spacing w:val="4"/>
          <w:lang w:bidi="pl-PL"/>
        </w:rPr>
        <w:t>portu</w:t>
      </w:r>
      <w:r>
        <w:rPr>
          <w:rFonts w:ascii="Lato" w:hAnsi="Lato" w:cs="Arial"/>
          <w:bCs/>
          <w:iCs/>
          <w:spacing w:val="4"/>
          <w:lang w:bidi="pl-PL"/>
        </w:rPr>
        <w:t xml:space="preserve">, </w:t>
      </w:r>
      <w:r w:rsidR="006A4C9E" w:rsidRPr="004853BA">
        <w:rPr>
          <w:rFonts w:ascii="Lato" w:hAnsi="Lato" w:cs="Arial"/>
          <w:bCs/>
          <w:iCs/>
          <w:spacing w:val="4"/>
          <w:lang w:bidi="pl-PL"/>
        </w:rPr>
        <w:t>będącego portem o podstawowym znaczeniu dla gospodarki narodowej</w:t>
      </w:r>
      <w:r w:rsidR="00EE7BB5" w:rsidRPr="004853BA">
        <w:rPr>
          <w:rFonts w:ascii="Lato" w:hAnsi="Lato" w:cs="Arial"/>
          <w:bCs/>
          <w:iCs/>
          <w:spacing w:val="4"/>
          <w:lang w:bidi="pl-PL"/>
        </w:rPr>
        <w:t xml:space="preserve">, </w:t>
      </w:r>
      <w:r w:rsidR="006A4C9E" w:rsidRPr="004853BA">
        <w:rPr>
          <w:rFonts w:ascii="Lato" w:hAnsi="Lato" w:cs="Arial"/>
          <w:bCs/>
          <w:iCs/>
          <w:spacing w:val="4"/>
          <w:lang w:bidi="pl-PL"/>
        </w:rPr>
        <w:t>zgodnie z</w:t>
      </w:r>
      <w:r w:rsidR="00EE7BB5" w:rsidRPr="004853BA">
        <w:rPr>
          <w:rFonts w:ascii="Lato" w:hAnsi="Lato"/>
          <w:bCs/>
          <w:spacing w:val="4"/>
        </w:rPr>
        <w:t xml:space="preserve"> </w:t>
      </w:r>
      <w:bookmarkStart w:id="26" w:name="_Hlk162170241"/>
      <w:r w:rsidR="00EE7BB5" w:rsidRPr="004853BA">
        <w:rPr>
          <w:rFonts w:ascii="Lato" w:hAnsi="Lato" w:cs="Arial"/>
          <w:bCs/>
          <w:iCs/>
          <w:spacing w:val="4"/>
          <w:lang w:bidi="pl-PL"/>
        </w:rPr>
        <w:t>§ 3 pkt 2 lit. b</w:t>
      </w:r>
      <w:r w:rsidR="006A4C9E" w:rsidRPr="004853BA">
        <w:rPr>
          <w:rFonts w:ascii="Lato" w:hAnsi="Lato" w:cs="Arial"/>
          <w:bCs/>
          <w:iCs/>
          <w:spacing w:val="4"/>
          <w:lang w:bidi="pl-PL"/>
        </w:rPr>
        <w:t xml:space="preserve"> </w:t>
      </w:r>
      <w:r w:rsidR="006A4C9E" w:rsidRPr="004853BA">
        <w:rPr>
          <w:rFonts w:ascii="Lato" w:hAnsi="Lato" w:cs="Arial"/>
          <w:bCs/>
          <w:i/>
          <w:spacing w:val="4"/>
          <w:lang w:bidi="pl-PL"/>
        </w:rPr>
        <w:t>rozporządzeniem Ministra Infrastruktury i Rozwoju z dnia 7 maja 2015 r.</w:t>
      </w:r>
      <w:r w:rsidR="00465D7D">
        <w:rPr>
          <w:rFonts w:ascii="Lato" w:hAnsi="Lato" w:cs="Arial"/>
          <w:bCs/>
          <w:iCs/>
          <w:spacing w:val="4"/>
          <w:lang w:bidi="pl-PL"/>
        </w:rPr>
        <w:t xml:space="preserve"> </w:t>
      </w:r>
      <w:r>
        <w:rPr>
          <w:rFonts w:ascii="Lato" w:hAnsi="Lato" w:cs="Arial"/>
          <w:bCs/>
          <w:iCs/>
          <w:spacing w:val="4"/>
          <w:lang w:bidi="pl-PL"/>
        </w:rPr>
        <w:t>N</w:t>
      </w:r>
      <w:r w:rsidR="006A4C9E" w:rsidRPr="004853BA">
        <w:rPr>
          <w:rFonts w:ascii="Lato" w:hAnsi="Lato" w:cs="Arial"/>
          <w:bCs/>
          <w:iCs/>
          <w:spacing w:val="4"/>
          <w:lang w:bidi="pl-PL"/>
        </w:rPr>
        <w:t xml:space="preserve">ie budzi także wątpliwości zawarta </w:t>
      </w:r>
      <w:r w:rsidR="00226AF7">
        <w:rPr>
          <w:rFonts w:ascii="Lato" w:hAnsi="Lato" w:cs="Arial"/>
          <w:bCs/>
          <w:iCs/>
          <w:spacing w:val="4"/>
          <w:lang w:bidi="pl-PL"/>
        </w:rPr>
        <w:br/>
      </w:r>
      <w:r w:rsidR="006A4C9E" w:rsidRPr="004853BA">
        <w:rPr>
          <w:rFonts w:ascii="Lato" w:hAnsi="Lato" w:cs="Arial"/>
          <w:bCs/>
          <w:iCs/>
          <w:spacing w:val="4"/>
          <w:lang w:bidi="pl-PL"/>
        </w:rPr>
        <w:t xml:space="preserve">w </w:t>
      </w:r>
      <w:r w:rsidR="00EE7BB5" w:rsidRPr="004853BA">
        <w:rPr>
          <w:rFonts w:ascii="Lato" w:hAnsi="Lato" w:cs="Arial"/>
          <w:bCs/>
          <w:iCs/>
          <w:spacing w:val="4"/>
          <w:lang w:bidi="pl-PL"/>
        </w:rPr>
        <w:t>ww. opini</w:t>
      </w:r>
      <w:r>
        <w:rPr>
          <w:rFonts w:ascii="Lato" w:hAnsi="Lato" w:cs="Arial"/>
          <w:bCs/>
          <w:iCs/>
          <w:spacing w:val="4"/>
          <w:lang w:bidi="pl-PL"/>
        </w:rPr>
        <w:t>i</w:t>
      </w:r>
      <w:r w:rsidR="00EE7BB5" w:rsidRPr="004853BA">
        <w:rPr>
          <w:rFonts w:ascii="Lato" w:hAnsi="Lato" w:cs="Arial"/>
          <w:bCs/>
          <w:i/>
          <w:iCs/>
          <w:spacing w:val="4"/>
          <w:lang w:bidi="pl-PL"/>
        </w:rPr>
        <w:t xml:space="preserve"> </w:t>
      </w:r>
      <w:r w:rsidR="00EE7BB5" w:rsidRPr="004853BA">
        <w:rPr>
          <w:rFonts w:ascii="Lato" w:hAnsi="Lato" w:cs="Arial"/>
          <w:bCs/>
          <w:iCs/>
          <w:spacing w:val="4"/>
          <w:lang w:bidi="pl-PL"/>
        </w:rPr>
        <w:t xml:space="preserve">Dyrektora Urzędu Morskiego w Szczecinie z dnia 26 października 2023 r. </w:t>
      </w:r>
      <w:r w:rsidR="006A4C9E" w:rsidRPr="004853BA">
        <w:rPr>
          <w:rFonts w:ascii="Lato" w:hAnsi="Lato" w:cs="Arial"/>
          <w:bCs/>
          <w:iCs/>
          <w:spacing w:val="4"/>
          <w:lang w:bidi="pl-PL"/>
        </w:rPr>
        <w:t xml:space="preserve">ocena, iż zgodnie z art. 5 ust. 1 </w:t>
      </w:r>
      <w:r w:rsidR="006A4C9E" w:rsidRPr="004853BA">
        <w:rPr>
          <w:rFonts w:ascii="Lato" w:hAnsi="Lato" w:cs="Arial"/>
          <w:bCs/>
          <w:i/>
          <w:spacing w:val="4"/>
          <w:lang w:bidi="pl-PL"/>
        </w:rPr>
        <w:t>ustawy o portach i przystaniach morskich</w:t>
      </w:r>
      <w:r>
        <w:rPr>
          <w:rFonts w:ascii="Lato" w:hAnsi="Lato" w:cs="Arial"/>
          <w:bCs/>
          <w:iCs/>
          <w:spacing w:val="4"/>
          <w:lang w:bidi="pl-PL"/>
        </w:rPr>
        <w:t xml:space="preserve">, </w:t>
      </w:r>
      <w:bookmarkEnd w:id="26"/>
      <w:r w:rsidR="006A4C9E" w:rsidRPr="004853BA">
        <w:rPr>
          <w:rFonts w:ascii="Lato" w:hAnsi="Lato" w:cs="Arial"/>
          <w:bCs/>
          <w:iCs/>
          <w:spacing w:val="4"/>
          <w:lang w:bidi="pl-PL"/>
        </w:rPr>
        <w:t xml:space="preserve">własność Falochronu Centralnego </w:t>
      </w:r>
      <w:r w:rsidR="00EE7BB5" w:rsidRPr="004853BA">
        <w:rPr>
          <w:rFonts w:ascii="Lato" w:hAnsi="Lato" w:cs="Arial"/>
          <w:bCs/>
          <w:iCs/>
          <w:spacing w:val="4"/>
          <w:lang w:bidi="pl-PL"/>
        </w:rPr>
        <w:t xml:space="preserve">Morskiego Portu w Świnoujściu, </w:t>
      </w:r>
      <w:r w:rsidR="006A4C9E" w:rsidRPr="004853BA">
        <w:rPr>
          <w:rFonts w:ascii="Lato" w:hAnsi="Lato" w:cs="Arial"/>
          <w:bCs/>
          <w:iCs/>
          <w:spacing w:val="4"/>
          <w:lang w:bidi="pl-PL"/>
        </w:rPr>
        <w:t xml:space="preserve">jako obiektu wchodzącego </w:t>
      </w:r>
      <w:r w:rsidR="00226AF7">
        <w:rPr>
          <w:rFonts w:ascii="Lato" w:hAnsi="Lato" w:cs="Arial"/>
          <w:bCs/>
          <w:iCs/>
          <w:spacing w:val="4"/>
          <w:lang w:bidi="pl-PL"/>
        </w:rPr>
        <w:br/>
      </w:r>
      <w:r w:rsidR="006A4C9E" w:rsidRPr="004853BA">
        <w:rPr>
          <w:rFonts w:ascii="Lato" w:hAnsi="Lato" w:cs="Arial"/>
          <w:bCs/>
          <w:iCs/>
          <w:spacing w:val="4"/>
          <w:lang w:bidi="pl-PL"/>
        </w:rPr>
        <w:t>w skład infrastruktury zapewniającej dostęp do portu o podstawowym znaczeniu dla gospodarki narodowej, przysługuje Skarbowi Państwa i jest wyłączona z obrotu</w:t>
      </w:r>
      <w:r w:rsidR="00EE7BB5" w:rsidRPr="004853BA">
        <w:rPr>
          <w:rFonts w:ascii="Lato" w:hAnsi="Lato" w:cs="Arial"/>
          <w:bCs/>
          <w:iCs/>
          <w:spacing w:val="4"/>
          <w:lang w:bidi="pl-PL"/>
        </w:rPr>
        <w:t>.</w:t>
      </w:r>
    </w:p>
    <w:p w14:paraId="3FEE2002" w14:textId="0F9FAB2A" w:rsidR="00F718FB" w:rsidRDefault="00EE7BB5" w:rsidP="006A4C9E">
      <w:pPr>
        <w:spacing w:after="240" w:line="240" w:lineRule="exact"/>
        <w:jc w:val="both"/>
        <w:outlineLvl w:val="0"/>
        <w:rPr>
          <w:rFonts w:ascii="Lato" w:hAnsi="Lato" w:cs="Arial"/>
          <w:bCs/>
          <w:iCs/>
          <w:spacing w:val="4"/>
          <w:lang w:bidi="pl-PL"/>
        </w:rPr>
      </w:pPr>
      <w:r w:rsidRPr="004853BA">
        <w:rPr>
          <w:rFonts w:ascii="Lato" w:hAnsi="Lato" w:cs="Arial"/>
          <w:bCs/>
          <w:iCs/>
          <w:spacing w:val="4"/>
          <w:lang w:bidi="pl-PL"/>
        </w:rPr>
        <w:t xml:space="preserve">Jednakże </w:t>
      </w:r>
      <w:r w:rsidR="006A4C9E" w:rsidRPr="004853BA">
        <w:rPr>
          <w:rFonts w:ascii="Lato" w:hAnsi="Lato" w:cs="Arial"/>
          <w:bCs/>
          <w:iCs/>
          <w:spacing w:val="4"/>
          <w:lang w:bidi="pl-PL"/>
        </w:rPr>
        <w:t xml:space="preserve">Dyrektor Urzędu Morskiego w Szczecinie </w:t>
      </w:r>
      <w:r w:rsidRPr="004853BA">
        <w:rPr>
          <w:rFonts w:ascii="Lato" w:hAnsi="Lato" w:cs="Arial"/>
          <w:bCs/>
          <w:iCs/>
          <w:spacing w:val="4"/>
          <w:lang w:bidi="pl-PL"/>
        </w:rPr>
        <w:t xml:space="preserve">w ww. opinii z dnia 26 października </w:t>
      </w:r>
      <w:r w:rsidRPr="004853BA">
        <w:rPr>
          <w:rFonts w:ascii="Lato" w:hAnsi="Lato" w:cs="Arial"/>
          <w:bCs/>
          <w:iCs/>
          <w:spacing w:val="4"/>
          <w:lang w:bidi="pl-PL"/>
        </w:rPr>
        <w:br/>
        <w:t xml:space="preserve">2023 r. (a jego stanowisko w tym zakresie zostało bezkrytycznie </w:t>
      </w:r>
      <w:r w:rsidR="00474E2A" w:rsidRPr="004853BA">
        <w:rPr>
          <w:rFonts w:ascii="Lato" w:hAnsi="Lato" w:cs="Arial"/>
          <w:bCs/>
          <w:iCs/>
          <w:spacing w:val="4"/>
          <w:lang w:bidi="pl-PL"/>
        </w:rPr>
        <w:t>zaakceptowane</w:t>
      </w:r>
      <w:r w:rsidRPr="004853BA">
        <w:rPr>
          <w:rFonts w:ascii="Lato" w:hAnsi="Lato" w:cs="Arial"/>
          <w:bCs/>
          <w:iCs/>
          <w:spacing w:val="4"/>
          <w:lang w:bidi="pl-PL"/>
        </w:rPr>
        <w:t xml:space="preserve"> przez Wojewodę Zachodniopomorskiego) błędnie uznaje, iż </w:t>
      </w:r>
      <w:r w:rsidR="006A4C9E" w:rsidRPr="004853BA">
        <w:rPr>
          <w:rFonts w:ascii="Lato" w:hAnsi="Lato" w:cs="Arial"/>
          <w:bCs/>
          <w:iCs/>
          <w:spacing w:val="4"/>
          <w:lang w:bidi="pl-PL"/>
        </w:rPr>
        <w:t xml:space="preserve">niedopuszczalność </w:t>
      </w:r>
      <w:r w:rsidR="00AC175F">
        <w:rPr>
          <w:rFonts w:ascii="Lato" w:hAnsi="Lato" w:cs="Arial"/>
          <w:bCs/>
          <w:iCs/>
          <w:spacing w:val="4"/>
          <w:lang w:bidi="pl-PL"/>
        </w:rPr>
        <w:t xml:space="preserve">lokalizacji </w:t>
      </w:r>
      <w:r w:rsidR="00AC175F">
        <w:rPr>
          <w:rFonts w:ascii="Lato" w:hAnsi="Lato" w:cs="Arial"/>
          <w:bCs/>
          <w:iCs/>
          <w:spacing w:val="4"/>
          <w:lang w:bidi="pl-PL"/>
        </w:rPr>
        <w:lastRenderedPageBreak/>
        <w:t xml:space="preserve">przedmiotowej inwestycji na </w:t>
      </w:r>
      <w:r w:rsidR="006A4C9E" w:rsidRPr="004853BA">
        <w:rPr>
          <w:rFonts w:ascii="Lato" w:hAnsi="Lato" w:cs="Arial"/>
          <w:bCs/>
          <w:iCs/>
          <w:spacing w:val="4"/>
          <w:lang w:bidi="pl-PL"/>
        </w:rPr>
        <w:t>ww. dział</w:t>
      </w:r>
      <w:r w:rsidR="00AC175F">
        <w:rPr>
          <w:rFonts w:ascii="Lato" w:hAnsi="Lato" w:cs="Arial"/>
          <w:bCs/>
          <w:iCs/>
          <w:spacing w:val="4"/>
          <w:lang w:bidi="pl-PL"/>
        </w:rPr>
        <w:t>ce</w:t>
      </w:r>
      <w:r w:rsidR="006A4C9E" w:rsidRPr="004853BA">
        <w:rPr>
          <w:rFonts w:ascii="Lato" w:hAnsi="Lato" w:cs="Arial"/>
          <w:bCs/>
          <w:iCs/>
          <w:spacing w:val="4"/>
          <w:lang w:bidi="pl-PL"/>
        </w:rPr>
        <w:t xml:space="preserve"> 1/1</w:t>
      </w:r>
      <w:r w:rsidR="008A6F49" w:rsidRPr="004853BA">
        <w:rPr>
          <w:rFonts w:ascii="Lato" w:hAnsi="Lato" w:cs="Arial"/>
          <w:bCs/>
          <w:iCs/>
          <w:spacing w:val="4"/>
          <w:lang w:bidi="pl-PL"/>
        </w:rPr>
        <w:t xml:space="preserve"> i związanych z tym skutków prawnorzeczowych określonych w </w:t>
      </w:r>
      <w:r w:rsidR="008A6F49" w:rsidRPr="004853BA">
        <w:rPr>
          <w:rFonts w:ascii="Lato" w:hAnsi="Lato" w:cs="Arial"/>
          <w:bCs/>
          <w:i/>
          <w:spacing w:val="4"/>
          <w:lang w:bidi="pl-PL"/>
        </w:rPr>
        <w:t>specustawie gazowej</w:t>
      </w:r>
      <w:r w:rsidR="008A6F49" w:rsidRPr="004853BA">
        <w:rPr>
          <w:rFonts w:ascii="Lato" w:hAnsi="Lato" w:cs="Arial"/>
          <w:bCs/>
          <w:iCs/>
          <w:spacing w:val="4"/>
          <w:lang w:bidi="pl-PL"/>
        </w:rPr>
        <w:t xml:space="preserve">, wynika z </w:t>
      </w:r>
      <w:r w:rsidR="006A4C9E" w:rsidRPr="004853BA">
        <w:rPr>
          <w:rFonts w:ascii="Lato" w:hAnsi="Lato" w:cs="Arial"/>
          <w:bCs/>
          <w:iCs/>
          <w:spacing w:val="4"/>
          <w:lang w:bidi="pl-PL"/>
        </w:rPr>
        <w:t xml:space="preserve">normy </w:t>
      </w:r>
      <w:r w:rsidR="008A6F49" w:rsidRPr="004853BA">
        <w:rPr>
          <w:rFonts w:ascii="Lato" w:hAnsi="Lato" w:cs="Arial"/>
          <w:bCs/>
          <w:iCs/>
          <w:spacing w:val="4"/>
          <w:lang w:bidi="pl-PL"/>
        </w:rPr>
        <w:t xml:space="preserve">prawnej </w:t>
      </w:r>
      <w:r w:rsidR="006A4C9E" w:rsidRPr="004853BA">
        <w:rPr>
          <w:rFonts w:ascii="Lato" w:hAnsi="Lato" w:cs="Arial"/>
          <w:bCs/>
          <w:iCs/>
          <w:spacing w:val="4"/>
          <w:lang w:bidi="pl-PL"/>
        </w:rPr>
        <w:t>zawarte</w:t>
      </w:r>
      <w:r w:rsidR="008A6F49" w:rsidRPr="004853BA">
        <w:rPr>
          <w:rFonts w:ascii="Lato" w:hAnsi="Lato" w:cs="Arial"/>
          <w:bCs/>
          <w:iCs/>
          <w:spacing w:val="4"/>
          <w:lang w:bidi="pl-PL"/>
        </w:rPr>
        <w:t>j</w:t>
      </w:r>
      <w:r w:rsidR="006A4C9E" w:rsidRPr="004853BA">
        <w:rPr>
          <w:rFonts w:ascii="Lato" w:hAnsi="Lato" w:cs="Arial"/>
          <w:bCs/>
          <w:iCs/>
          <w:spacing w:val="4"/>
          <w:lang w:bidi="pl-PL"/>
        </w:rPr>
        <w:t xml:space="preserve"> w </w:t>
      </w:r>
      <w:r w:rsidR="008A6F49" w:rsidRPr="004853BA">
        <w:rPr>
          <w:rFonts w:ascii="Lato" w:hAnsi="Lato" w:cs="Arial"/>
          <w:bCs/>
          <w:iCs/>
          <w:spacing w:val="4"/>
          <w:lang w:bidi="pl-PL"/>
        </w:rPr>
        <w:t xml:space="preserve">ww. </w:t>
      </w:r>
      <w:r w:rsidR="006A4C9E" w:rsidRPr="004853BA">
        <w:rPr>
          <w:rFonts w:ascii="Lato" w:hAnsi="Lato" w:cs="Arial"/>
          <w:bCs/>
          <w:iCs/>
          <w:spacing w:val="4"/>
          <w:lang w:bidi="pl-PL"/>
        </w:rPr>
        <w:t xml:space="preserve">art. 5 ust. 1 </w:t>
      </w:r>
      <w:r w:rsidR="006A4C9E" w:rsidRPr="004853BA">
        <w:rPr>
          <w:rFonts w:ascii="Lato" w:hAnsi="Lato" w:cs="Arial"/>
          <w:bCs/>
          <w:i/>
          <w:spacing w:val="4"/>
          <w:lang w:bidi="pl-PL"/>
        </w:rPr>
        <w:t>ustawy o portach i przystaniach morskich</w:t>
      </w:r>
      <w:r w:rsidR="008A6F49" w:rsidRPr="004853BA">
        <w:rPr>
          <w:rFonts w:ascii="Lato" w:hAnsi="Lato" w:cs="Arial"/>
          <w:bCs/>
          <w:iCs/>
          <w:spacing w:val="4"/>
          <w:lang w:bidi="pl-PL"/>
        </w:rPr>
        <w:t xml:space="preserve">. </w:t>
      </w:r>
      <w:r w:rsidR="008A6F49">
        <w:rPr>
          <w:rFonts w:ascii="Lato" w:hAnsi="Lato" w:cs="Arial"/>
          <w:bCs/>
          <w:iCs/>
          <w:spacing w:val="4"/>
          <w:lang w:bidi="pl-PL"/>
        </w:rPr>
        <w:t xml:space="preserve">Zgodnie z </w:t>
      </w:r>
      <w:r w:rsidR="008A6F49" w:rsidRPr="006A4C9E">
        <w:rPr>
          <w:rFonts w:ascii="Lato" w:hAnsi="Lato" w:cs="Arial"/>
          <w:bCs/>
          <w:iCs/>
          <w:spacing w:val="4"/>
          <w:lang w:bidi="pl-PL"/>
        </w:rPr>
        <w:t xml:space="preserve">art. 5 </w:t>
      </w:r>
      <w:r w:rsidR="00226AF7">
        <w:rPr>
          <w:rFonts w:ascii="Lato" w:hAnsi="Lato" w:cs="Arial"/>
          <w:bCs/>
          <w:iCs/>
          <w:spacing w:val="4"/>
          <w:lang w:bidi="pl-PL"/>
        </w:rPr>
        <w:br/>
      </w:r>
      <w:r w:rsidR="008A6F49" w:rsidRPr="006A4C9E">
        <w:rPr>
          <w:rFonts w:ascii="Lato" w:hAnsi="Lato" w:cs="Arial"/>
          <w:bCs/>
          <w:iCs/>
          <w:spacing w:val="4"/>
          <w:lang w:bidi="pl-PL"/>
        </w:rPr>
        <w:t>ust.</w:t>
      </w:r>
      <w:r w:rsidR="00226AF7">
        <w:rPr>
          <w:rFonts w:ascii="Lato" w:hAnsi="Lato" w:cs="Arial"/>
          <w:bCs/>
          <w:iCs/>
          <w:spacing w:val="4"/>
          <w:lang w:bidi="pl-PL"/>
        </w:rPr>
        <w:t xml:space="preserve"> </w:t>
      </w:r>
      <w:r w:rsidR="008A6F49" w:rsidRPr="006A4C9E">
        <w:rPr>
          <w:rFonts w:ascii="Lato" w:hAnsi="Lato" w:cs="Arial"/>
          <w:bCs/>
          <w:iCs/>
          <w:spacing w:val="4"/>
          <w:lang w:bidi="pl-PL"/>
        </w:rPr>
        <w:t xml:space="preserve">1 </w:t>
      </w:r>
      <w:r w:rsidR="008A6F49" w:rsidRPr="006A4C9E">
        <w:rPr>
          <w:rFonts w:ascii="Lato" w:hAnsi="Lato" w:cs="Arial"/>
          <w:bCs/>
          <w:i/>
          <w:iCs/>
          <w:spacing w:val="4"/>
          <w:lang w:bidi="pl-PL"/>
        </w:rPr>
        <w:t>ustawy o portach i przystaniach morskich</w:t>
      </w:r>
      <w:r w:rsidR="008A6F49">
        <w:rPr>
          <w:rFonts w:ascii="Lato" w:hAnsi="Lato" w:cs="Arial"/>
          <w:bCs/>
          <w:spacing w:val="4"/>
          <w:lang w:bidi="pl-PL"/>
        </w:rPr>
        <w:t>, w</w:t>
      </w:r>
      <w:r w:rsidR="008A6F49" w:rsidRPr="008A6F49">
        <w:rPr>
          <w:rFonts w:ascii="Lato" w:hAnsi="Lato" w:cs="Arial"/>
          <w:bCs/>
          <w:spacing w:val="4"/>
          <w:lang w:bidi="pl-PL"/>
        </w:rPr>
        <w:t>łasność akwenów portowych, własność infrastruktury zapewniającej dostęp do portów lub przystani morskich przysługuje Skarbowi Państwa i jest wyłączona z obrotu.</w:t>
      </w:r>
      <w:r w:rsidR="00AF2E1A">
        <w:rPr>
          <w:rFonts w:ascii="Lato" w:hAnsi="Lato" w:cs="Arial"/>
          <w:bCs/>
          <w:spacing w:val="4"/>
          <w:lang w:bidi="pl-PL"/>
        </w:rPr>
        <w:t xml:space="preserve"> Przepis ten </w:t>
      </w:r>
      <w:r w:rsidR="00AF2E1A" w:rsidRPr="00AF2E1A">
        <w:rPr>
          <w:rFonts w:ascii="Lato" w:hAnsi="Lato" w:cs="Arial"/>
          <w:bCs/>
          <w:spacing w:val="4"/>
          <w:lang w:bidi="pl-PL"/>
        </w:rPr>
        <w:t>wyłącz</w:t>
      </w:r>
      <w:r w:rsidR="00AF2E1A">
        <w:rPr>
          <w:rFonts w:ascii="Lato" w:hAnsi="Lato" w:cs="Arial"/>
          <w:bCs/>
          <w:spacing w:val="4"/>
          <w:lang w:bidi="pl-PL"/>
        </w:rPr>
        <w:t>a</w:t>
      </w:r>
      <w:r w:rsidR="00AF2E1A" w:rsidRPr="00AF2E1A">
        <w:rPr>
          <w:rFonts w:ascii="Lato" w:hAnsi="Lato" w:cs="Arial"/>
          <w:bCs/>
          <w:spacing w:val="4"/>
          <w:lang w:bidi="pl-PL"/>
        </w:rPr>
        <w:t xml:space="preserve"> z obrotu cywilnoprawnego przysługującej Skarbowi Państwa własności infrastruktury zapewniającej dostęp do portów lub przystani morskich</w:t>
      </w:r>
      <w:r w:rsidR="00AF2E1A">
        <w:rPr>
          <w:rFonts w:ascii="Lato" w:hAnsi="Lato" w:cs="Arial"/>
          <w:bCs/>
          <w:spacing w:val="4"/>
          <w:lang w:bidi="pl-PL"/>
        </w:rPr>
        <w:t xml:space="preserve">. Zatem wskazany </w:t>
      </w:r>
      <w:r w:rsidR="00AF2E1A" w:rsidRPr="00AF2E1A">
        <w:rPr>
          <w:rFonts w:ascii="Lato" w:hAnsi="Lato" w:cs="Arial"/>
          <w:bCs/>
          <w:iCs/>
          <w:spacing w:val="4"/>
          <w:lang w:bidi="pl-PL"/>
        </w:rPr>
        <w:t xml:space="preserve">przepis </w:t>
      </w:r>
      <w:r w:rsidR="00AF2E1A">
        <w:rPr>
          <w:rFonts w:ascii="Lato" w:hAnsi="Lato" w:cs="Arial"/>
          <w:bCs/>
          <w:iCs/>
          <w:spacing w:val="4"/>
          <w:lang w:bidi="pl-PL"/>
        </w:rPr>
        <w:t xml:space="preserve">nie wyklucza </w:t>
      </w:r>
      <w:r w:rsidR="00AF2E1A" w:rsidRPr="00AF2E1A">
        <w:rPr>
          <w:rFonts w:ascii="Lato" w:hAnsi="Lato" w:cs="Arial"/>
          <w:bCs/>
          <w:iCs/>
          <w:spacing w:val="4"/>
          <w:lang w:bidi="pl-PL"/>
        </w:rPr>
        <w:t xml:space="preserve">nabycia praw do przedmiotu własności Skarbu Państwa, o której mowa </w:t>
      </w:r>
      <w:r w:rsidR="00226AF7">
        <w:rPr>
          <w:rFonts w:ascii="Lato" w:hAnsi="Lato" w:cs="Arial"/>
          <w:bCs/>
          <w:iCs/>
          <w:spacing w:val="4"/>
          <w:lang w:bidi="pl-PL"/>
        </w:rPr>
        <w:br/>
      </w:r>
      <w:r w:rsidR="00AF2E1A" w:rsidRPr="00AF2E1A">
        <w:rPr>
          <w:rFonts w:ascii="Lato" w:hAnsi="Lato" w:cs="Arial"/>
          <w:bCs/>
          <w:iCs/>
          <w:spacing w:val="4"/>
          <w:lang w:bidi="pl-PL"/>
        </w:rPr>
        <w:t xml:space="preserve">w art. 5 ust. 1 </w:t>
      </w:r>
      <w:bookmarkStart w:id="27" w:name="_Hlk162070739"/>
      <w:r w:rsidR="00AF2E1A" w:rsidRPr="00AF2E1A">
        <w:rPr>
          <w:rFonts w:ascii="Lato" w:hAnsi="Lato" w:cs="Arial"/>
          <w:bCs/>
          <w:i/>
          <w:spacing w:val="4"/>
          <w:lang w:bidi="pl-PL"/>
        </w:rPr>
        <w:t>ustawy o portach i przystaniach morskich</w:t>
      </w:r>
      <w:bookmarkEnd w:id="27"/>
      <w:r w:rsidR="005803F3">
        <w:rPr>
          <w:rFonts w:ascii="Lato" w:hAnsi="Lato" w:cs="Arial"/>
          <w:bCs/>
          <w:iCs/>
          <w:spacing w:val="4"/>
          <w:lang w:bidi="pl-PL"/>
        </w:rPr>
        <w:t xml:space="preserve">, </w:t>
      </w:r>
      <w:r w:rsidR="00AF2E1A" w:rsidRPr="00AF2E1A">
        <w:rPr>
          <w:rFonts w:ascii="Lato" w:hAnsi="Lato" w:cs="Arial"/>
          <w:bCs/>
          <w:iCs/>
          <w:spacing w:val="4"/>
          <w:lang w:bidi="pl-PL"/>
        </w:rPr>
        <w:t>w inny sposób, niż w ramach obrotu (np. z mocy prawa, czy z mocy władczej decyzji administracyjnej).</w:t>
      </w:r>
      <w:r w:rsidR="00F718FB">
        <w:rPr>
          <w:rFonts w:ascii="Lato" w:hAnsi="Lato" w:cs="Arial"/>
          <w:bCs/>
          <w:iCs/>
          <w:spacing w:val="4"/>
          <w:lang w:bidi="pl-PL"/>
        </w:rPr>
        <w:t xml:space="preserve"> </w:t>
      </w:r>
    </w:p>
    <w:p w14:paraId="391E33AD" w14:textId="7B7627B2" w:rsidR="00995EA3" w:rsidRDefault="00F718FB" w:rsidP="00635518">
      <w:pPr>
        <w:spacing w:after="240" w:line="240" w:lineRule="exact"/>
        <w:jc w:val="both"/>
        <w:outlineLvl w:val="0"/>
        <w:rPr>
          <w:rFonts w:ascii="Lato" w:hAnsi="Lato" w:cs="Arial"/>
          <w:bCs/>
          <w:iCs/>
          <w:spacing w:val="4"/>
          <w:lang w:bidi="pl-PL"/>
        </w:rPr>
      </w:pPr>
      <w:r w:rsidRPr="00474E2A">
        <w:rPr>
          <w:rFonts w:ascii="Lato" w:hAnsi="Lato" w:cs="Arial"/>
          <w:bCs/>
          <w:iCs/>
          <w:spacing w:val="4"/>
          <w:lang w:bidi="pl-PL"/>
        </w:rPr>
        <w:t xml:space="preserve">W kontekście powyższego, zauważyć należy, iż zgodnie z </w:t>
      </w:r>
      <w:bookmarkStart w:id="28" w:name="_Hlk162085311"/>
      <w:r w:rsidRPr="00474E2A">
        <w:rPr>
          <w:rFonts w:ascii="Lato" w:hAnsi="Lato" w:cs="Arial"/>
          <w:bCs/>
          <w:iCs/>
          <w:spacing w:val="4"/>
          <w:lang w:bidi="pl-PL"/>
        </w:rPr>
        <w:t xml:space="preserve">art. </w:t>
      </w:r>
      <w:r w:rsidR="00995EA3" w:rsidRPr="00474E2A">
        <w:rPr>
          <w:rFonts w:ascii="Lato" w:hAnsi="Lato" w:cs="Arial"/>
          <w:bCs/>
          <w:iCs/>
          <w:spacing w:val="4"/>
          <w:lang w:bidi="pl-PL"/>
        </w:rPr>
        <w:t xml:space="preserve">10 ust. 1 </w:t>
      </w:r>
      <w:r w:rsidR="00BD4265">
        <w:rPr>
          <w:rFonts w:ascii="Lato" w:hAnsi="Lato" w:cs="Arial"/>
          <w:bCs/>
          <w:iCs/>
          <w:spacing w:val="4"/>
          <w:lang w:bidi="pl-PL"/>
        </w:rPr>
        <w:t xml:space="preserve">pkt 1 lit. a-c, </w:t>
      </w:r>
      <w:r w:rsidR="00226AF7">
        <w:rPr>
          <w:rFonts w:ascii="Lato" w:hAnsi="Lato" w:cs="Arial"/>
          <w:bCs/>
          <w:iCs/>
          <w:spacing w:val="4"/>
          <w:lang w:bidi="pl-PL"/>
        </w:rPr>
        <w:br/>
      </w:r>
      <w:r w:rsidR="00995EA3" w:rsidRPr="00474E2A">
        <w:rPr>
          <w:rFonts w:ascii="Lato" w:hAnsi="Lato" w:cs="Arial"/>
          <w:bCs/>
          <w:iCs/>
          <w:spacing w:val="4"/>
          <w:lang w:bidi="pl-PL"/>
        </w:rPr>
        <w:t>pkt 6</w:t>
      </w:r>
      <w:bookmarkStart w:id="29" w:name="mip68348319"/>
      <w:bookmarkEnd w:id="29"/>
      <w:r w:rsidR="00474E2A" w:rsidRPr="00474E2A">
        <w:rPr>
          <w:rFonts w:ascii="Lato" w:hAnsi="Lato" w:cs="Arial"/>
          <w:bCs/>
          <w:iCs/>
          <w:spacing w:val="4"/>
          <w:lang w:bidi="pl-PL"/>
        </w:rPr>
        <w:t xml:space="preserve">, </w:t>
      </w:r>
      <w:r w:rsidR="00101555" w:rsidRPr="00101555">
        <w:rPr>
          <w:rFonts w:ascii="Lato" w:hAnsi="Lato" w:cs="Arial"/>
          <w:bCs/>
          <w:iCs/>
          <w:spacing w:val="4"/>
          <w:lang w:bidi="pl-PL"/>
        </w:rPr>
        <w:t xml:space="preserve">pkt </w:t>
      </w:r>
      <w:r w:rsidR="00474E2A" w:rsidRPr="00474E2A">
        <w:rPr>
          <w:rFonts w:ascii="Lato" w:hAnsi="Lato" w:cs="Arial"/>
          <w:bCs/>
          <w:iCs/>
          <w:spacing w:val="4"/>
          <w:lang w:bidi="pl-PL"/>
        </w:rPr>
        <w:t>7a</w:t>
      </w:r>
      <w:r w:rsidR="00101555">
        <w:rPr>
          <w:rFonts w:ascii="Lato" w:hAnsi="Lato" w:cs="Arial"/>
          <w:bCs/>
          <w:iCs/>
          <w:spacing w:val="4"/>
          <w:lang w:bidi="pl-PL"/>
        </w:rPr>
        <w:t xml:space="preserve"> i </w:t>
      </w:r>
      <w:r w:rsidR="00101555" w:rsidRPr="00101555">
        <w:rPr>
          <w:rFonts w:ascii="Lato" w:hAnsi="Lato" w:cs="Arial"/>
          <w:bCs/>
          <w:iCs/>
          <w:spacing w:val="4"/>
          <w:lang w:bidi="pl-PL"/>
        </w:rPr>
        <w:t xml:space="preserve">pkt </w:t>
      </w:r>
      <w:r w:rsidR="00474E2A" w:rsidRPr="00474E2A">
        <w:rPr>
          <w:rFonts w:ascii="Lato" w:hAnsi="Lato" w:cs="Arial"/>
          <w:bCs/>
          <w:iCs/>
          <w:spacing w:val="4"/>
          <w:lang w:bidi="pl-PL"/>
        </w:rPr>
        <w:t>8</w:t>
      </w:r>
      <w:r w:rsidR="00995EA3" w:rsidRPr="00474E2A">
        <w:rPr>
          <w:rFonts w:ascii="Lato" w:eastAsia="Times New Roman" w:hAnsi="Lato" w:cs="Times New Roman"/>
          <w:spacing w:val="4"/>
          <w:sz w:val="24"/>
          <w:szCs w:val="24"/>
          <w:lang w:eastAsia="pl-PL"/>
        </w:rPr>
        <w:t xml:space="preserve"> </w:t>
      </w:r>
      <w:r w:rsidR="00995EA3" w:rsidRPr="00474E2A">
        <w:rPr>
          <w:rFonts w:ascii="Lato" w:hAnsi="Lato" w:cs="Arial"/>
          <w:bCs/>
          <w:i/>
          <w:spacing w:val="4"/>
          <w:lang w:bidi="pl-PL"/>
        </w:rPr>
        <w:t>specustawy gazowej</w:t>
      </w:r>
      <w:r w:rsidR="00474E2A" w:rsidRPr="00474E2A">
        <w:rPr>
          <w:rFonts w:ascii="Lato" w:hAnsi="Lato" w:cs="Arial"/>
          <w:bCs/>
          <w:iCs/>
          <w:spacing w:val="4"/>
          <w:lang w:bidi="pl-PL"/>
        </w:rPr>
        <w:t xml:space="preserve">, </w:t>
      </w:r>
      <w:bookmarkEnd w:id="28"/>
      <w:r w:rsidR="00474E2A" w:rsidRPr="00474E2A">
        <w:rPr>
          <w:rFonts w:ascii="Lato" w:hAnsi="Lato" w:cs="Arial"/>
          <w:bCs/>
          <w:iCs/>
          <w:spacing w:val="4"/>
          <w:lang w:bidi="pl-PL"/>
        </w:rPr>
        <w:t>d</w:t>
      </w:r>
      <w:r w:rsidR="00995EA3" w:rsidRPr="00474E2A">
        <w:rPr>
          <w:rFonts w:ascii="Lato" w:hAnsi="Lato" w:cs="Arial"/>
          <w:bCs/>
          <w:iCs/>
          <w:spacing w:val="4"/>
          <w:lang w:bidi="pl-PL"/>
        </w:rPr>
        <w:t xml:space="preserve">ecyzja o ustaleniu lokalizacji inwestycji </w:t>
      </w:r>
      <w:r w:rsidR="00BD4265">
        <w:rPr>
          <w:rFonts w:ascii="Lato" w:hAnsi="Lato" w:cs="Arial"/>
          <w:bCs/>
          <w:iCs/>
          <w:spacing w:val="4"/>
          <w:lang w:bidi="pl-PL"/>
        </w:rPr>
        <w:br/>
      </w:r>
      <w:r w:rsidR="00995EA3" w:rsidRPr="00474E2A">
        <w:rPr>
          <w:rFonts w:ascii="Lato" w:hAnsi="Lato" w:cs="Arial"/>
          <w:bCs/>
          <w:iCs/>
          <w:spacing w:val="4"/>
          <w:lang w:bidi="pl-PL"/>
        </w:rPr>
        <w:t>zawiera:</w:t>
      </w:r>
      <w:r w:rsidR="00474E2A" w:rsidRPr="00474E2A">
        <w:rPr>
          <w:rFonts w:ascii="Lato" w:hAnsi="Lato" w:cs="Arial"/>
          <w:bCs/>
          <w:iCs/>
          <w:spacing w:val="4"/>
          <w:lang w:bidi="pl-PL"/>
        </w:rPr>
        <w:t xml:space="preserve"> </w:t>
      </w:r>
      <w:r w:rsidR="00BD4265" w:rsidRPr="00BD4265">
        <w:rPr>
          <w:rFonts w:ascii="Lato" w:hAnsi="Lato" w:cs="Arial"/>
          <w:bCs/>
          <w:iCs/>
          <w:spacing w:val="4"/>
          <w:lang w:bidi="pl-PL"/>
        </w:rPr>
        <w:t>określenie granic terenu objętego inwestycją, w tym określenie</w:t>
      </w:r>
      <w:r w:rsidR="00465D7D">
        <w:rPr>
          <w:rFonts w:ascii="Lato" w:hAnsi="Lato" w:cs="Arial"/>
          <w:bCs/>
          <w:iCs/>
          <w:spacing w:val="4"/>
          <w:lang w:bidi="pl-PL"/>
        </w:rPr>
        <w:t xml:space="preserve"> </w:t>
      </w:r>
      <w:r w:rsidR="00BD4265" w:rsidRPr="00BD4265">
        <w:rPr>
          <w:rFonts w:ascii="Lato" w:hAnsi="Lato" w:cs="Arial"/>
          <w:bCs/>
          <w:iCs/>
          <w:spacing w:val="4"/>
          <w:lang w:bidi="pl-PL"/>
        </w:rPr>
        <w:t>linii rozgraniczających teren inwestycji,</w:t>
      </w:r>
      <w:r w:rsidR="00BD4265">
        <w:rPr>
          <w:rFonts w:ascii="Lato" w:hAnsi="Lato" w:cs="Arial"/>
          <w:bCs/>
          <w:iCs/>
          <w:spacing w:val="4"/>
          <w:lang w:bidi="pl-PL"/>
        </w:rPr>
        <w:t xml:space="preserve"> g</w:t>
      </w:r>
      <w:r w:rsidR="00BD4265" w:rsidRPr="00BD4265">
        <w:rPr>
          <w:rFonts w:ascii="Lato" w:hAnsi="Lato" w:cs="Arial"/>
          <w:bCs/>
          <w:iCs/>
          <w:spacing w:val="4"/>
          <w:lang w:bidi="pl-PL"/>
        </w:rPr>
        <w:t xml:space="preserve">ranic obszaru, w stosunku do którego decyzja </w:t>
      </w:r>
      <w:r w:rsidR="00BD4265">
        <w:rPr>
          <w:rFonts w:ascii="Lato" w:hAnsi="Lato" w:cs="Arial"/>
          <w:bCs/>
          <w:iCs/>
          <w:spacing w:val="4"/>
          <w:lang w:bidi="pl-PL"/>
        </w:rPr>
        <w:br/>
      </w:r>
      <w:r w:rsidR="00BD4265" w:rsidRPr="00BD4265">
        <w:rPr>
          <w:rFonts w:ascii="Lato" w:hAnsi="Lato" w:cs="Arial"/>
          <w:bCs/>
          <w:iCs/>
          <w:spacing w:val="4"/>
          <w:lang w:bidi="pl-PL"/>
        </w:rPr>
        <w:t>ma wywołać skutek, o którym mowa w art. 20 ust. 3, 6 i 6a,</w:t>
      </w:r>
      <w:r w:rsidR="00BD4265">
        <w:rPr>
          <w:rFonts w:ascii="Lato" w:hAnsi="Lato" w:cs="Arial"/>
          <w:bCs/>
          <w:iCs/>
          <w:spacing w:val="4"/>
          <w:lang w:bidi="pl-PL"/>
        </w:rPr>
        <w:t xml:space="preserve"> </w:t>
      </w:r>
      <w:r w:rsidR="00BD4265" w:rsidRPr="00BD4265">
        <w:rPr>
          <w:rFonts w:ascii="Lato" w:hAnsi="Lato" w:cs="Arial"/>
          <w:bCs/>
          <w:iCs/>
          <w:spacing w:val="4"/>
          <w:lang w:bidi="pl-PL"/>
        </w:rPr>
        <w:t>granic obszaru, w stosunku do którego decyzja ma wywołać skutek, o którym mowa w art. 24 ust. 1</w:t>
      </w:r>
      <w:r w:rsidR="00BD4265">
        <w:rPr>
          <w:rFonts w:ascii="Lato" w:hAnsi="Lato" w:cs="Arial"/>
          <w:bCs/>
          <w:iCs/>
          <w:spacing w:val="4"/>
          <w:lang w:bidi="pl-PL"/>
        </w:rPr>
        <w:t xml:space="preserve"> (pkt 1 lit. a-c)</w:t>
      </w:r>
      <w:r w:rsidR="00BD4265" w:rsidRPr="00BD4265">
        <w:rPr>
          <w:rFonts w:ascii="Lato" w:hAnsi="Lato" w:cs="Arial"/>
          <w:bCs/>
          <w:iCs/>
          <w:spacing w:val="4"/>
          <w:lang w:bidi="pl-PL"/>
        </w:rPr>
        <w:t>;</w:t>
      </w:r>
      <w:r w:rsidR="00BD4265">
        <w:rPr>
          <w:rFonts w:ascii="Lato" w:hAnsi="Lato" w:cs="Arial"/>
          <w:bCs/>
          <w:iCs/>
          <w:spacing w:val="4"/>
          <w:lang w:bidi="pl-PL"/>
        </w:rPr>
        <w:t xml:space="preserve"> </w:t>
      </w:r>
      <w:r w:rsidR="00995EA3" w:rsidRPr="00474E2A">
        <w:rPr>
          <w:rFonts w:ascii="Lato" w:hAnsi="Lato" w:cs="Arial"/>
          <w:bCs/>
          <w:iCs/>
          <w:spacing w:val="4"/>
          <w:lang w:bidi="pl-PL"/>
        </w:rPr>
        <w:t xml:space="preserve">zatwierdzenie podziałów nieruchomości, o których mowa w </w:t>
      </w:r>
      <w:hyperlink r:id="rId13" w:history="1">
        <w:r w:rsidR="00995EA3" w:rsidRPr="00474E2A">
          <w:rPr>
            <w:rStyle w:val="Hipercze"/>
            <w:rFonts w:ascii="Lato" w:hAnsi="Lato" w:cs="Arial"/>
            <w:bCs/>
            <w:iCs/>
            <w:color w:val="auto"/>
            <w:spacing w:val="4"/>
            <w:u w:val="none"/>
            <w:lang w:bidi="pl-PL"/>
          </w:rPr>
          <w:t>art. 20 ust. 1 lub 1a</w:t>
        </w:r>
      </w:hyperlink>
      <w:r w:rsidR="00474E2A" w:rsidRPr="00474E2A">
        <w:rPr>
          <w:rFonts w:ascii="Lato" w:hAnsi="Lato" w:cs="Arial"/>
          <w:bCs/>
          <w:iCs/>
          <w:spacing w:val="4"/>
          <w:lang w:bidi="pl-PL"/>
        </w:rPr>
        <w:t xml:space="preserve"> (pkt 6);</w:t>
      </w:r>
      <w:r w:rsidR="00474E2A" w:rsidRPr="00474E2A">
        <w:rPr>
          <w:rFonts w:ascii="Lato" w:hAnsi="Lato"/>
          <w:spacing w:val="4"/>
        </w:rPr>
        <w:t xml:space="preserve"> </w:t>
      </w:r>
      <w:r w:rsidR="00474E2A" w:rsidRPr="00474E2A">
        <w:rPr>
          <w:rFonts w:ascii="Lato" w:hAnsi="Lato" w:cs="Arial"/>
          <w:bCs/>
          <w:iCs/>
          <w:spacing w:val="4"/>
          <w:lang w:bidi="pl-PL"/>
        </w:rPr>
        <w:t xml:space="preserve">oznaczenie nieruchomości, w stosunku do których decyzja ma wywołać skutek, o którym mowa w </w:t>
      </w:r>
      <w:hyperlink r:id="rId14" w:history="1">
        <w:r w:rsidR="00474E2A" w:rsidRPr="00474E2A">
          <w:rPr>
            <w:rStyle w:val="Hipercze"/>
            <w:rFonts w:ascii="Lato" w:hAnsi="Lato" w:cs="Arial"/>
            <w:bCs/>
            <w:iCs/>
            <w:color w:val="auto"/>
            <w:spacing w:val="4"/>
            <w:u w:val="none"/>
            <w:lang w:bidi="pl-PL"/>
          </w:rPr>
          <w:t>art. 20 ust. 6a</w:t>
        </w:r>
      </w:hyperlink>
      <w:r w:rsidR="00474E2A" w:rsidRPr="00474E2A">
        <w:rPr>
          <w:rFonts w:ascii="Lato" w:hAnsi="Lato" w:cs="Arial"/>
          <w:bCs/>
          <w:iCs/>
          <w:spacing w:val="4"/>
          <w:lang w:bidi="pl-PL"/>
        </w:rPr>
        <w:t xml:space="preserve"> (pkt 7a);</w:t>
      </w:r>
      <w:r w:rsidR="00474E2A" w:rsidRPr="00474E2A">
        <w:rPr>
          <w:rFonts w:ascii="Lato" w:hAnsi="Lato"/>
          <w:spacing w:val="4"/>
        </w:rPr>
        <w:t xml:space="preserve"> </w:t>
      </w:r>
      <w:r w:rsidR="00474E2A" w:rsidRPr="00474E2A">
        <w:rPr>
          <w:rFonts w:ascii="Lato" w:hAnsi="Lato" w:cs="Arial"/>
          <w:bCs/>
          <w:iCs/>
          <w:spacing w:val="4"/>
          <w:lang w:bidi="pl-PL"/>
        </w:rPr>
        <w:t xml:space="preserve">oznaczenie nieruchomości, w stosunku do których decyzja ma wywołać skutek, o którym mowa w </w:t>
      </w:r>
      <w:hyperlink r:id="rId15" w:history="1">
        <w:r w:rsidR="00474E2A" w:rsidRPr="00474E2A">
          <w:rPr>
            <w:rStyle w:val="Hipercze"/>
            <w:rFonts w:ascii="Lato" w:hAnsi="Lato" w:cs="Arial"/>
            <w:bCs/>
            <w:iCs/>
            <w:color w:val="auto"/>
            <w:spacing w:val="4"/>
            <w:u w:val="none"/>
            <w:lang w:bidi="pl-PL"/>
          </w:rPr>
          <w:t>art. 24 ust. 1</w:t>
        </w:r>
      </w:hyperlink>
      <w:r w:rsidR="00474E2A" w:rsidRPr="00474E2A">
        <w:rPr>
          <w:rFonts w:ascii="Lato" w:hAnsi="Lato" w:cs="Arial"/>
          <w:bCs/>
          <w:iCs/>
          <w:spacing w:val="4"/>
          <w:lang w:bidi="pl-PL"/>
        </w:rPr>
        <w:t xml:space="preserve"> (pkt 8).</w:t>
      </w:r>
      <w:r w:rsidR="00A534A1">
        <w:rPr>
          <w:rFonts w:ascii="Lato" w:hAnsi="Lato" w:cs="Arial"/>
          <w:bCs/>
          <w:iCs/>
          <w:spacing w:val="4"/>
          <w:lang w:bidi="pl-PL"/>
        </w:rPr>
        <w:t xml:space="preserve"> </w:t>
      </w:r>
      <w:r w:rsidR="00BD4265">
        <w:rPr>
          <w:rFonts w:ascii="Lato" w:hAnsi="Lato" w:cs="Arial"/>
          <w:bCs/>
          <w:iCs/>
          <w:spacing w:val="4"/>
          <w:lang w:bidi="pl-PL"/>
        </w:rPr>
        <w:t xml:space="preserve">Tożsame elementy </w:t>
      </w:r>
      <w:r w:rsidR="00A534A1">
        <w:rPr>
          <w:rFonts w:ascii="Lato" w:hAnsi="Lato" w:cs="Arial"/>
          <w:bCs/>
          <w:iCs/>
          <w:spacing w:val="4"/>
          <w:lang w:bidi="pl-PL"/>
        </w:rPr>
        <w:t xml:space="preserve">są </w:t>
      </w:r>
      <w:r w:rsidR="00BD4265">
        <w:rPr>
          <w:rFonts w:ascii="Lato" w:hAnsi="Lato" w:cs="Arial"/>
          <w:bCs/>
          <w:iCs/>
          <w:spacing w:val="4"/>
          <w:lang w:bidi="pl-PL"/>
        </w:rPr>
        <w:t xml:space="preserve">zawarte we wniosku </w:t>
      </w:r>
      <w:r w:rsidR="00BD4265" w:rsidRPr="00BD4265">
        <w:rPr>
          <w:rFonts w:ascii="Lato" w:hAnsi="Lato" w:cs="Arial"/>
          <w:bCs/>
          <w:i/>
          <w:spacing w:val="4"/>
          <w:lang w:bidi="pl-PL"/>
        </w:rPr>
        <w:t>inwestora</w:t>
      </w:r>
      <w:r w:rsidR="00BD4265">
        <w:rPr>
          <w:rFonts w:ascii="Lato" w:hAnsi="Lato" w:cs="Arial"/>
          <w:bCs/>
          <w:iCs/>
          <w:spacing w:val="4"/>
          <w:lang w:bidi="pl-PL"/>
        </w:rPr>
        <w:t xml:space="preserve"> o wydanie decyzji w przedmiocie ustalenia lokalizacji inwestycji. </w:t>
      </w:r>
      <w:r w:rsidR="00BD4265" w:rsidRPr="00BD4265">
        <w:rPr>
          <w:rFonts w:ascii="Lato" w:hAnsi="Lato" w:cs="Arial"/>
          <w:bCs/>
          <w:iCs/>
          <w:spacing w:val="4"/>
          <w:lang w:bidi="pl-PL"/>
        </w:rPr>
        <w:t xml:space="preserve">Wniosek </w:t>
      </w:r>
      <w:r w:rsidR="00BD4265" w:rsidRPr="00BD4265">
        <w:rPr>
          <w:rFonts w:ascii="Lato" w:hAnsi="Lato" w:cs="Arial"/>
          <w:bCs/>
          <w:i/>
          <w:spacing w:val="4"/>
          <w:lang w:bidi="pl-PL"/>
        </w:rPr>
        <w:t>inwestora</w:t>
      </w:r>
      <w:r w:rsidR="00BD4265" w:rsidRPr="00BD4265">
        <w:rPr>
          <w:rFonts w:ascii="Lato" w:hAnsi="Lato" w:cs="Arial"/>
          <w:bCs/>
          <w:iCs/>
          <w:spacing w:val="4"/>
          <w:lang w:bidi="pl-PL"/>
        </w:rPr>
        <w:t xml:space="preserve"> odnosi się bowiem do wszystkich skutków, jakie wywierać ma decyzja o ustaleniu lokalizacji inwestycji</w:t>
      </w:r>
      <w:r w:rsidR="007E7EFF">
        <w:rPr>
          <w:rFonts w:ascii="Lato" w:hAnsi="Lato" w:cs="Arial"/>
          <w:bCs/>
          <w:iCs/>
          <w:spacing w:val="4"/>
          <w:lang w:bidi="pl-PL"/>
        </w:rPr>
        <w:t>.</w:t>
      </w:r>
    </w:p>
    <w:p w14:paraId="5DC2CE53" w14:textId="32FACAF7" w:rsidR="00635518" w:rsidRPr="009777DC" w:rsidRDefault="00474E2A" w:rsidP="0081755E">
      <w:pPr>
        <w:spacing w:after="120" w:line="240" w:lineRule="exact"/>
        <w:jc w:val="both"/>
        <w:outlineLvl w:val="0"/>
        <w:rPr>
          <w:rFonts w:ascii="Lato" w:hAnsi="Lato" w:cs="Arial"/>
          <w:bCs/>
          <w:iCs/>
          <w:spacing w:val="4"/>
          <w:lang w:bidi="pl-PL"/>
        </w:rPr>
      </w:pPr>
      <w:r w:rsidRPr="009777DC">
        <w:rPr>
          <w:rFonts w:ascii="Lato" w:hAnsi="Lato" w:cs="Arial"/>
          <w:bCs/>
          <w:iCs/>
          <w:spacing w:val="4"/>
          <w:lang w:bidi="pl-PL"/>
        </w:rPr>
        <w:t xml:space="preserve">Z przepisów </w:t>
      </w:r>
      <w:bookmarkStart w:id="30" w:name="_Hlk162086070"/>
      <w:r w:rsidRPr="009777DC">
        <w:rPr>
          <w:rFonts w:ascii="Lato" w:hAnsi="Lato" w:cs="Arial"/>
          <w:bCs/>
          <w:iCs/>
          <w:spacing w:val="4"/>
          <w:lang w:bidi="pl-PL"/>
        </w:rPr>
        <w:t xml:space="preserve">art. 20 ust. 1, ust. </w:t>
      </w:r>
      <w:r w:rsidR="00635518" w:rsidRPr="009777DC">
        <w:rPr>
          <w:rFonts w:ascii="Lato" w:hAnsi="Lato" w:cs="Arial"/>
          <w:bCs/>
          <w:iCs/>
          <w:spacing w:val="4"/>
          <w:lang w:bidi="pl-PL"/>
        </w:rPr>
        <w:t xml:space="preserve">2, </w:t>
      </w:r>
      <w:r w:rsidRPr="009777DC">
        <w:rPr>
          <w:rFonts w:ascii="Lato" w:hAnsi="Lato" w:cs="Arial"/>
          <w:bCs/>
          <w:iCs/>
          <w:spacing w:val="4"/>
          <w:lang w:bidi="pl-PL"/>
        </w:rPr>
        <w:t>ust. 6a</w:t>
      </w:r>
      <w:r w:rsidR="00635518" w:rsidRPr="009777DC">
        <w:rPr>
          <w:rFonts w:ascii="Lato" w:hAnsi="Lato" w:cs="Arial"/>
          <w:bCs/>
          <w:iCs/>
          <w:spacing w:val="4"/>
          <w:lang w:bidi="pl-PL"/>
        </w:rPr>
        <w:t xml:space="preserve"> i art. 24 ust. 1 </w:t>
      </w:r>
      <w:r w:rsidR="00635518" w:rsidRPr="009777DC">
        <w:rPr>
          <w:rFonts w:ascii="Lato" w:hAnsi="Lato" w:cs="Arial"/>
          <w:bCs/>
          <w:i/>
          <w:spacing w:val="4"/>
          <w:lang w:bidi="pl-PL"/>
        </w:rPr>
        <w:t>specustawy gazowej</w:t>
      </w:r>
      <w:r w:rsidR="00635518" w:rsidRPr="009777DC">
        <w:rPr>
          <w:rFonts w:ascii="Lato" w:hAnsi="Lato" w:cs="Arial"/>
          <w:bCs/>
          <w:iCs/>
          <w:spacing w:val="4"/>
          <w:lang w:bidi="pl-PL"/>
        </w:rPr>
        <w:t xml:space="preserve"> </w:t>
      </w:r>
      <w:bookmarkEnd w:id="30"/>
      <w:r w:rsidRPr="009777DC">
        <w:rPr>
          <w:rFonts w:ascii="Lato" w:hAnsi="Lato" w:cs="Arial"/>
          <w:bCs/>
          <w:iCs/>
          <w:spacing w:val="4"/>
          <w:lang w:bidi="pl-PL"/>
        </w:rPr>
        <w:t xml:space="preserve">wynika, </w:t>
      </w:r>
      <w:r w:rsidR="002F1460">
        <w:rPr>
          <w:rFonts w:ascii="Lato" w:hAnsi="Lato" w:cs="Arial"/>
          <w:bCs/>
          <w:iCs/>
          <w:spacing w:val="4"/>
          <w:lang w:bidi="pl-PL"/>
        </w:rPr>
        <w:br/>
      </w:r>
      <w:r w:rsidRPr="009777DC">
        <w:rPr>
          <w:rFonts w:ascii="Lato" w:hAnsi="Lato" w:cs="Arial"/>
          <w:bCs/>
          <w:iCs/>
          <w:spacing w:val="4"/>
          <w:lang w:bidi="pl-PL"/>
        </w:rPr>
        <w:t xml:space="preserve">że wyłączenie z obrotu cywilnoprawnego przysługującej Skarbowi Państwa własności infrastruktury zapewniającej dostęp do portów lub przystani morskich, o którym mowa w art. 5 ust. 1 </w:t>
      </w:r>
      <w:r w:rsidRPr="00B27177">
        <w:rPr>
          <w:rFonts w:ascii="Lato" w:hAnsi="Lato" w:cs="Arial"/>
          <w:bCs/>
          <w:i/>
          <w:spacing w:val="4"/>
          <w:lang w:bidi="pl-PL"/>
        </w:rPr>
        <w:t>ustawy</w:t>
      </w:r>
      <w:r w:rsidRPr="009777DC">
        <w:rPr>
          <w:rFonts w:ascii="Lato" w:hAnsi="Lato" w:cs="Arial"/>
          <w:bCs/>
          <w:iCs/>
          <w:spacing w:val="4"/>
          <w:lang w:bidi="pl-PL"/>
        </w:rPr>
        <w:t xml:space="preserve"> </w:t>
      </w:r>
      <w:r w:rsidR="00635518" w:rsidRPr="009777DC">
        <w:rPr>
          <w:rFonts w:ascii="Lato" w:hAnsi="Lato" w:cs="Arial"/>
          <w:bCs/>
          <w:i/>
          <w:iCs/>
          <w:spacing w:val="4"/>
          <w:lang w:bidi="pl-PL"/>
        </w:rPr>
        <w:t>o portach i przystaniach morskich</w:t>
      </w:r>
      <w:r w:rsidRPr="009777DC">
        <w:rPr>
          <w:rFonts w:ascii="Lato" w:hAnsi="Lato" w:cs="Arial"/>
          <w:bCs/>
          <w:iCs/>
          <w:spacing w:val="4"/>
          <w:lang w:bidi="pl-PL"/>
        </w:rPr>
        <w:t xml:space="preserve">, nie dotyczy tych przypadków, </w:t>
      </w:r>
      <w:r w:rsidR="00635518" w:rsidRPr="009777DC">
        <w:rPr>
          <w:rFonts w:ascii="Lato" w:hAnsi="Lato" w:cs="Arial"/>
          <w:bCs/>
          <w:iCs/>
          <w:spacing w:val="4"/>
          <w:lang w:bidi="pl-PL"/>
        </w:rPr>
        <w:br/>
      </w:r>
      <w:r w:rsidRPr="009777DC">
        <w:rPr>
          <w:rFonts w:ascii="Lato" w:hAnsi="Lato" w:cs="Arial"/>
          <w:bCs/>
          <w:iCs/>
          <w:spacing w:val="4"/>
          <w:lang w:bidi="pl-PL"/>
        </w:rPr>
        <w:t xml:space="preserve">w których ze względu na realizację inwestycji towarzyszącej inwestycji w zakresie terminalu </w:t>
      </w:r>
      <w:r w:rsidR="00635518" w:rsidRPr="009777DC">
        <w:rPr>
          <w:rFonts w:ascii="Lato" w:hAnsi="Lato" w:cs="Arial"/>
          <w:bCs/>
          <w:iCs/>
          <w:spacing w:val="4"/>
          <w:lang w:bidi="pl-PL"/>
        </w:rPr>
        <w:t xml:space="preserve">dochodzi do </w:t>
      </w:r>
      <w:r w:rsidR="0081755E" w:rsidRPr="009777DC">
        <w:rPr>
          <w:rFonts w:ascii="Lato" w:hAnsi="Lato" w:cs="Arial"/>
          <w:bCs/>
          <w:iCs/>
          <w:spacing w:val="4"/>
          <w:lang w:bidi="pl-PL"/>
        </w:rPr>
        <w:t xml:space="preserve">wnioskowanych przez </w:t>
      </w:r>
      <w:r w:rsidR="0081755E" w:rsidRPr="009777DC">
        <w:rPr>
          <w:rFonts w:ascii="Lato" w:hAnsi="Lato" w:cs="Arial"/>
          <w:bCs/>
          <w:i/>
          <w:spacing w:val="4"/>
          <w:lang w:bidi="pl-PL"/>
        </w:rPr>
        <w:t>inwestora</w:t>
      </w:r>
      <w:r w:rsidR="0081755E" w:rsidRPr="009777DC">
        <w:rPr>
          <w:rFonts w:ascii="Lato" w:hAnsi="Lato" w:cs="Arial"/>
          <w:bCs/>
          <w:iCs/>
          <w:spacing w:val="4"/>
          <w:lang w:bidi="pl-PL"/>
        </w:rPr>
        <w:t xml:space="preserve"> </w:t>
      </w:r>
      <w:r w:rsidR="00635518" w:rsidRPr="009777DC">
        <w:rPr>
          <w:rFonts w:ascii="Lato" w:hAnsi="Lato" w:cs="Arial"/>
          <w:bCs/>
          <w:iCs/>
          <w:spacing w:val="4"/>
          <w:lang w:bidi="pl-PL"/>
        </w:rPr>
        <w:t>podział</w:t>
      </w:r>
      <w:r w:rsidR="00226AF7">
        <w:rPr>
          <w:rFonts w:ascii="Lato" w:hAnsi="Lato" w:cs="Arial"/>
          <w:bCs/>
          <w:iCs/>
          <w:spacing w:val="4"/>
          <w:lang w:bidi="pl-PL"/>
        </w:rPr>
        <w:t>u</w:t>
      </w:r>
      <w:r w:rsidR="00635518" w:rsidRPr="009777DC">
        <w:rPr>
          <w:rFonts w:ascii="Lato" w:hAnsi="Lato" w:cs="Arial"/>
          <w:bCs/>
          <w:iCs/>
          <w:spacing w:val="4"/>
          <w:lang w:bidi="pl-PL"/>
        </w:rPr>
        <w:t xml:space="preserve"> nieruchomości</w:t>
      </w:r>
      <w:r w:rsidR="00AF3C96" w:rsidRPr="009777DC">
        <w:rPr>
          <w:rFonts w:ascii="Lato" w:hAnsi="Lato" w:cs="Arial"/>
          <w:bCs/>
          <w:iCs/>
          <w:spacing w:val="4"/>
          <w:lang w:bidi="pl-PL"/>
        </w:rPr>
        <w:t>, ograniczenia w korzystaniu</w:t>
      </w:r>
      <w:r w:rsidR="00465D7D" w:rsidRPr="009777DC">
        <w:rPr>
          <w:rFonts w:ascii="Lato" w:hAnsi="Lato" w:cs="Arial"/>
          <w:bCs/>
          <w:iCs/>
          <w:spacing w:val="4"/>
          <w:lang w:bidi="pl-PL"/>
        </w:rPr>
        <w:t xml:space="preserve"> z nieruchomości (tzw. „służebność publiczna”)</w:t>
      </w:r>
      <w:r w:rsidR="0081755E" w:rsidRPr="009777DC">
        <w:rPr>
          <w:rFonts w:ascii="Lato" w:hAnsi="Lato" w:cs="Arial"/>
          <w:bCs/>
          <w:iCs/>
          <w:spacing w:val="4"/>
          <w:lang w:bidi="pl-PL"/>
        </w:rPr>
        <w:t xml:space="preserve">, </w:t>
      </w:r>
      <w:r w:rsidR="00635518" w:rsidRPr="009777DC">
        <w:rPr>
          <w:rFonts w:ascii="Lato" w:hAnsi="Lato" w:cs="Arial"/>
          <w:bCs/>
          <w:iCs/>
          <w:spacing w:val="4"/>
          <w:lang w:bidi="pl-PL"/>
        </w:rPr>
        <w:t xml:space="preserve">z mocy decyzji administracyjnej o ustaleniu lokalizacji inwestycji towarzyszącej </w:t>
      </w:r>
      <w:r w:rsidR="00AF3C96" w:rsidRPr="009777DC">
        <w:rPr>
          <w:rFonts w:ascii="Lato" w:hAnsi="Lato" w:cs="Arial"/>
          <w:bCs/>
          <w:iCs/>
          <w:spacing w:val="4"/>
          <w:lang w:bidi="pl-PL"/>
        </w:rPr>
        <w:t>inwestycj</w:t>
      </w:r>
      <w:r w:rsidR="00053F20">
        <w:rPr>
          <w:rFonts w:ascii="Lato" w:hAnsi="Lato" w:cs="Arial"/>
          <w:bCs/>
          <w:iCs/>
          <w:spacing w:val="4"/>
          <w:lang w:bidi="pl-PL"/>
        </w:rPr>
        <w:t>om</w:t>
      </w:r>
      <w:r w:rsidR="00AF3C96" w:rsidRPr="009777DC">
        <w:rPr>
          <w:rFonts w:ascii="Lato" w:hAnsi="Lato" w:cs="Arial"/>
          <w:bCs/>
          <w:iCs/>
          <w:spacing w:val="4"/>
          <w:lang w:bidi="pl-PL"/>
        </w:rPr>
        <w:t xml:space="preserve"> w zakresie terminalu, </w:t>
      </w:r>
      <w:r w:rsidR="00635518" w:rsidRPr="009777DC">
        <w:rPr>
          <w:rFonts w:ascii="Lato" w:hAnsi="Lato" w:cs="Arial"/>
          <w:bCs/>
          <w:iCs/>
          <w:spacing w:val="4"/>
          <w:lang w:bidi="pl-PL"/>
        </w:rPr>
        <w:t>ze skutkiem:</w:t>
      </w:r>
    </w:p>
    <w:p w14:paraId="5B8916C9" w14:textId="1321051C" w:rsidR="00635518" w:rsidRPr="009777DC" w:rsidRDefault="00635518">
      <w:pPr>
        <w:pStyle w:val="Akapitzlist"/>
        <w:numPr>
          <w:ilvl w:val="0"/>
          <w:numId w:val="8"/>
        </w:numPr>
        <w:spacing w:after="120" w:line="240" w:lineRule="exact"/>
        <w:contextualSpacing w:val="0"/>
        <w:jc w:val="both"/>
        <w:rPr>
          <w:rFonts w:ascii="Lato" w:hAnsi="Lato" w:cs="Arial"/>
          <w:bCs/>
          <w:iCs/>
          <w:spacing w:val="4"/>
          <w:sz w:val="22"/>
          <w:szCs w:val="22"/>
          <w:lang w:bidi="pl-PL"/>
        </w:rPr>
      </w:pPr>
      <w:r w:rsidRPr="009777DC">
        <w:rPr>
          <w:rFonts w:ascii="Lato" w:hAnsi="Lato" w:cs="Arial"/>
          <w:bCs/>
          <w:iCs/>
          <w:spacing w:val="4"/>
          <w:sz w:val="22"/>
          <w:szCs w:val="22"/>
          <w:lang w:bidi="pl-PL"/>
        </w:rPr>
        <w:t xml:space="preserve">nabycia przez </w:t>
      </w:r>
      <w:r w:rsidRPr="002F1460">
        <w:rPr>
          <w:rFonts w:ascii="Lato" w:hAnsi="Lato" w:cs="Arial"/>
          <w:bCs/>
          <w:i/>
          <w:spacing w:val="4"/>
          <w:sz w:val="22"/>
          <w:szCs w:val="22"/>
          <w:lang w:bidi="pl-PL"/>
        </w:rPr>
        <w:t>inwestora</w:t>
      </w:r>
      <w:r w:rsidRPr="009777DC">
        <w:rPr>
          <w:rFonts w:ascii="Lato" w:hAnsi="Lato" w:cs="Arial"/>
          <w:bCs/>
          <w:iCs/>
          <w:spacing w:val="4"/>
          <w:sz w:val="22"/>
          <w:szCs w:val="22"/>
          <w:lang w:bidi="pl-PL"/>
        </w:rPr>
        <w:t xml:space="preserve"> z mocy prawa (a nie z mocy czynności cywilnoprawnej dokonanej w ramach obrotu własnością) prawa użytkowania wieczystego nieruchomości gruntowych należących w dniu złożenia wniosku o wydanie decyzji </w:t>
      </w:r>
      <w:r w:rsidR="00101555" w:rsidRPr="009777DC">
        <w:rPr>
          <w:rFonts w:ascii="Lato" w:hAnsi="Lato" w:cs="Arial"/>
          <w:bCs/>
          <w:iCs/>
          <w:spacing w:val="4"/>
          <w:sz w:val="22"/>
          <w:szCs w:val="22"/>
          <w:lang w:bidi="pl-PL"/>
        </w:rPr>
        <w:br/>
      </w:r>
      <w:r w:rsidRPr="009777DC">
        <w:rPr>
          <w:rFonts w:ascii="Lato" w:hAnsi="Lato" w:cs="Arial"/>
          <w:bCs/>
          <w:iCs/>
          <w:spacing w:val="4"/>
          <w:sz w:val="22"/>
          <w:szCs w:val="22"/>
          <w:lang w:bidi="pl-PL"/>
        </w:rPr>
        <w:t>o ustaleniu lokalizacji inwestycji</w:t>
      </w:r>
      <w:r w:rsidR="002F1460">
        <w:rPr>
          <w:rFonts w:ascii="Lato" w:hAnsi="Lato" w:cs="Arial"/>
          <w:bCs/>
          <w:iCs/>
          <w:spacing w:val="4"/>
          <w:sz w:val="22"/>
          <w:szCs w:val="22"/>
          <w:lang w:bidi="pl-PL"/>
        </w:rPr>
        <w:t xml:space="preserve"> </w:t>
      </w:r>
      <w:r w:rsidRPr="009777DC">
        <w:rPr>
          <w:rFonts w:ascii="Lato" w:hAnsi="Lato" w:cs="Arial"/>
          <w:bCs/>
          <w:iCs/>
          <w:spacing w:val="4"/>
          <w:sz w:val="22"/>
          <w:szCs w:val="22"/>
          <w:lang w:bidi="pl-PL"/>
        </w:rPr>
        <w:t xml:space="preserve">do Skarbu Państwa, znajdujących się w liniach rozgraniczających teren inwestycji w zakresie oznaczonym w tej decyzji zgodnie </w:t>
      </w:r>
      <w:r w:rsidR="00E3005C">
        <w:rPr>
          <w:rFonts w:ascii="Lato" w:hAnsi="Lato" w:cs="Arial"/>
          <w:bCs/>
          <w:iCs/>
          <w:spacing w:val="4"/>
          <w:sz w:val="22"/>
          <w:szCs w:val="22"/>
          <w:lang w:bidi="pl-PL"/>
        </w:rPr>
        <w:br/>
      </w:r>
      <w:r w:rsidRPr="009777DC">
        <w:rPr>
          <w:rFonts w:ascii="Lato" w:hAnsi="Lato" w:cs="Arial"/>
          <w:bCs/>
          <w:iCs/>
          <w:spacing w:val="4"/>
          <w:sz w:val="22"/>
          <w:szCs w:val="22"/>
          <w:lang w:bidi="pl-PL"/>
        </w:rPr>
        <w:t xml:space="preserve">z art. 10 ust. 1 pkt 7a, oraz prawo własności budynków, innych urządzeń trwale </w:t>
      </w:r>
      <w:r w:rsidR="00E3005C">
        <w:rPr>
          <w:rFonts w:ascii="Lato" w:hAnsi="Lato" w:cs="Arial"/>
          <w:bCs/>
          <w:iCs/>
          <w:spacing w:val="4"/>
          <w:sz w:val="22"/>
          <w:szCs w:val="22"/>
          <w:lang w:bidi="pl-PL"/>
        </w:rPr>
        <w:br/>
      </w:r>
      <w:r w:rsidRPr="009777DC">
        <w:rPr>
          <w:rFonts w:ascii="Lato" w:hAnsi="Lato" w:cs="Arial"/>
          <w:bCs/>
          <w:iCs/>
          <w:spacing w:val="4"/>
          <w:sz w:val="22"/>
          <w:szCs w:val="22"/>
          <w:lang w:bidi="pl-PL"/>
        </w:rPr>
        <w:t>z gruntem związanych i lokali znajdujących się na tych nieruchomościach,</w:t>
      </w:r>
    </w:p>
    <w:p w14:paraId="70A86B7C" w14:textId="030FD97C" w:rsidR="00AF3C96" w:rsidRPr="009777DC" w:rsidRDefault="00635518">
      <w:pPr>
        <w:pStyle w:val="Akapitzlist"/>
        <w:numPr>
          <w:ilvl w:val="0"/>
          <w:numId w:val="8"/>
        </w:numPr>
        <w:spacing w:after="240" w:line="240" w:lineRule="exact"/>
        <w:ind w:left="357" w:hanging="357"/>
        <w:contextualSpacing w:val="0"/>
        <w:jc w:val="both"/>
        <w:rPr>
          <w:rFonts w:ascii="Lato" w:hAnsi="Lato" w:cs="Arial"/>
          <w:bCs/>
          <w:iCs/>
          <w:spacing w:val="4"/>
          <w:sz w:val="22"/>
          <w:szCs w:val="22"/>
          <w:lang w:bidi="pl-PL"/>
        </w:rPr>
      </w:pPr>
      <w:r w:rsidRPr="009777DC">
        <w:rPr>
          <w:rFonts w:ascii="Lato" w:hAnsi="Lato" w:cs="Arial"/>
          <w:bCs/>
          <w:iCs/>
          <w:spacing w:val="4"/>
          <w:sz w:val="22"/>
          <w:szCs w:val="22"/>
          <w:lang w:bidi="pl-PL"/>
        </w:rPr>
        <w:t xml:space="preserve">nabycia przez </w:t>
      </w:r>
      <w:r w:rsidRPr="009777DC">
        <w:rPr>
          <w:rFonts w:ascii="Lato" w:hAnsi="Lato" w:cs="Arial"/>
          <w:bCs/>
          <w:i/>
          <w:spacing w:val="4"/>
          <w:sz w:val="22"/>
          <w:szCs w:val="22"/>
          <w:lang w:bidi="pl-PL"/>
        </w:rPr>
        <w:t>inwestora</w:t>
      </w:r>
      <w:r w:rsidRPr="009777DC">
        <w:rPr>
          <w:rFonts w:ascii="Lato" w:hAnsi="Lato" w:cs="Arial"/>
          <w:bCs/>
          <w:iCs/>
          <w:spacing w:val="4"/>
          <w:sz w:val="22"/>
          <w:szCs w:val="22"/>
          <w:lang w:bidi="pl-PL"/>
        </w:rPr>
        <w:t xml:space="preserve"> prawa </w:t>
      </w:r>
      <w:r w:rsidR="00AF3C96" w:rsidRPr="009777DC">
        <w:rPr>
          <w:rFonts w:ascii="Lato" w:hAnsi="Lato" w:cs="Arial"/>
          <w:bCs/>
          <w:iCs/>
          <w:spacing w:val="4"/>
          <w:sz w:val="22"/>
          <w:szCs w:val="22"/>
          <w:lang w:bidi="pl-PL"/>
        </w:rPr>
        <w:t>do wejścia na teren nieruchomości dla prowadzenia na nich budowy inwestycji, a także prac związanych z rozbiórką, przebudową, zmianą sposobu użytkowania, utrzymaniem, eksploatacją, użytkowaniem, remontami oraz usuwaniem awarii</w:t>
      </w:r>
      <w:r w:rsidR="0081755E" w:rsidRPr="009777DC">
        <w:rPr>
          <w:rFonts w:ascii="Lato" w:hAnsi="Lato" w:cs="Arial"/>
          <w:bCs/>
          <w:iCs/>
          <w:spacing w:val="4"/>
          <w:sz w:val="22"/>
          <w:szCs w:val="22"/>
          <w:lang w:bidi="pl-PL"/>
        </w:rPr>
        <w:t xml:space="preserve">, </w:t>
      </w:r>
      <w:r w:rsidR="00AF3C96" w:rsidRPr="009777DC">
        <w:rPr>
          <w:rFonts w:ascii="Lato" w:hAnsi="Lato" w:cs="Arial"/>
          <w:bCs/>
          <w:iCs/>
          <w:spacing w:val="4"/>
          <w:sz w:val="22"/>
          <w:szCs w:val="22"/>
          <w:lang w:bidi="pl-PL"/>
        </w:rPr>
        <w:t xml:space="preserve">w ramach ograniczenia </w:t>
      </w:r>
      <w:r w:rsidR="0081755E" w:rsidRPr="009777DC">
        <w:rPr>
          <w:rFonts w:ascii="Lato" w:hAnsi="Lato" w:cs="Arial"/>
          <w:bCs/>
          <w:iCs/>
          <w:spacing w:val="4"/>
          <w:sz w:val="22"/>
          <w:szCs w:val="22"/>
          <w:lang w:bidi="pl-PL"/>
        </w:rPr>
        <w:t>sposobu</w:t>
      </w:r>
      <w:r w:rsidR="00AF3C96" w:rsidRPr="009777DC">
        <w:rPr>
          <w:rFonts w:ascii="Lato" w:hAnsi="Lato" w:cs="Arial"/>
          <w:bCs/>
          <w:iCs/>
          <w:spacing w:val="4"/>
          <w:sz w:val="22"/>
          <w:szCs w:val="22"/>
          <w:lang w:bidi="pl-PL"/>
        </w:rPr>
        <w:t xml:space="preserve"> korzystania z nieruchomości</w:t>
      </w:r>
      <w:r w:rsidR="0081755E" w:rsidRPr="009777DC">
        <w:rPr>
          <w:rFonts w:ascii="Lato" w:hAnsi="Lato" w:cs="Arial"/>
          <w:bCs/>
          <w:iCs/>
          <w:spacing w:val="4"/>
          <w:sz w:val="22"/>
          <w:szCs w:val="22"/>
          <w:lang w:bidi="pl-PL"/>
        </w:rPr>
        <w:t>,</w:t>
      </w:r>
      <w:r w:rsidR="00AF3C96" w:rsidRPr="009777DC">
        <w:rPr>
          <w:rFonts w:ascii="Lato" w:hAnsi="Lato" w:cs="Arial"/>
          <w:bCs/>
          <w:iCs/>
          <w:spacing w:val="4"/>
          <w:sz w:val="22"/>
          <w:szCs w:val="22"/>
          <w:lang w:bidi="pl-PL"/>
        </w:rPr>
        <w:t xml:space="preserve"> przez udzielenie </w:t>
      </w:r>
      <w:r w:rsidR="009777DC" w:rsidRPr="009777DC">
        <w:rPr>
          <w:rFonts w:ascii="Lato" w:hAnsi="Lato" w:cs="Arial"/>
          <w:bCs/>
          <w:iCs/>
          <w:spacing w:val="4"/>
          <w:sz w:val="22"/>
          <w:szCs w:val="22"/>
          <w:lang w:bidi="pl-PL"/>
        </w:rPr>
        <w:t xml:space="preserve">w decyzji lokalizacyjnej </w:t>
      </w:r>
      <w:r w:rsidR="00AF3C96" w:rsidRPr="009777DC">
        <w:rPr>
          <w:rFonts w:ascii="Lato" w:hAnsi="Lato" w:cs="Arial"/>
          <w:bCs/>
          <w:iCs/>
          <w:spacing w:val="4"/>
          <w:sz w:val="22"/>
          <w:szCs w:val="22"/>
          <w:lang w:bidi="pl-PL"/>
        </w:rPr>
        <w:t xml:space="preserve">zezwolenia w szczególności na zakładanie </w:t>
      </w:r>
      <w:r w:rsidR="00FF56A3">
        <w:rPr>
          <w:rFonts w:ascii="Lato" w:hAnsi="Lato" w:cs="Arial"/>
          <w:bCs/>
          <w:iCs/>
          <w:spacing w:val="4"/>
          <w:sz w:val="22"/>
          <w:szCs w:val="22"/>
          <w:lang w:bidi="pl-PL"/>
        </w:rPr>
        <w:br/>
      </w:r>
      <w:r w:rsidR="00AF3C96" w:rsidRPr="009777DC">
        <w:rPr>
          <w:rFonts w:ascii="Lato" w:hAnsi="Lato" w:cs="Arial"/>
          <w:bCs/>
          <w:iCs/>
          <w:spacing w:val="4"/>
          <w:sz w:val="22"/>
          <w:szCs w:val="22"/>
          <w:lang w:bidi="pl-PL"/>
        </w:rPr>
        <w:t xml:space="preserve">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w:t>
      </w:r>
    </w:p>
    <w:p w14:paraId="166238AE" w14:textId="55D8ADBB" w:rsidR="00101555" w:rsidRPr="00B35EAE" w:rsidRDefault="00101555" w:rsidP="00101555">
      <w:pPr>
        <w:spacing w:after="120" w:line="240" w:lineRule="exact"/>
        <w:jc w:val="both"/>
        <w:outlineLvl w:val="0"/>
        <w:rPr>
          <w:rFonts w:ascii="Lato" w:hAnsi="Lato" w:cs="Arial"/>
          <w:bCs/>
          <w:iCs/>
          <w:spacing w:val="4"/>
          <w:lang w:bidi="pl-PL"/>
        </w:rPr>
      </w:pPr>
      <w:r w:rsidRPr="00B35EAE">
        <w:rPr>
          <w:rFonts w:ascii="Lato" w:hAnsi="Lato" w:cs="Arial"/>
          <w:bCs/>
          <w:iCs/>
          <w:spacing w:val="4"/>
          <w:lang w:bidi="pl-PL"/>
        </w:rPr>
        <w:lastRenderedPageBreak/>
        <w:t xml:space="preserve">Jednocześnie zauważyć należy, iż zgodnie z art. </w:t>
      </w:r>
      <w:bookmarkStart w:id="31" w:name="_Hlk162086183"/>
      <w:r>
        <w:rPr>
          <w:rFonts w:ascii="Lato" w:hAnsi="Lato" w:cs="Arial"/>
          <w:bCs/>
          <w:iCs/>
          <w:spacing w:val="4"/>
          <w:lang w:bidi="pl-PL"/>
        </w:rPr>
        <w:t>20</w:t>
      </w:r>
      <w:r w:rsidRPr="00B35EAE">
        <w:rPr>
          <w:rFonts w:ascii="Lato" w:hAnsi="Lato" w:cs="Arial"/>
          <w:bCs/>
          <w:iCs/>
          <w:spacing w:val="4"/>
          <w:lang w:bidi="pl-PL"/>
        </w:rPr>
        <w:t xml:space="preserve"> ust. 1b </w:t>
      </w:r>
      <w:r w:rsidRPr="00B35EAE">
        <w:rPr>
          <w:rFonts w:ascii="Lato" w:hAnsi="Lato" w:cs="Arial"/>
          <w:bCs/>
          <w:i/>
          <w:spacing w:val="4"/>
          <w:lang w:bidi="pl-PL"/>
        </w:rPr>
        <w:t>specustawy gazowej</w:t>
      </w:r>
      <w:bookmarkEnd w:id="31"/>
      <w:r w:rsidRPr="00B35EAE">
        <w:rPr>
          <w:rFonts w:ascii="Lato" w:hAnsi="Lato" w:cs="Arial"/>
          <w:bCs/>
          <w:iCs/>
          <w:spacing w:val="4"/>
          <w:lang w:bidi="pl-PL"/>
        </w:rPr>
        <w:t>, podziały nieruchomości, o których mowa w ust. 1 i 1a, nie mogą dotyczyć:</w:t>
      </w:r>
    </w:p>
    <w:p w14:paraId="512526FE" w14:textId="77777777" w:rsidR="00101555" w:rsidRPr="00B35EAE" w:rsidRDefault="00101555">
      <w:pPr>
        <w:pStyle w:val="Akapitzlist"/>
        <w:numPr>
          <w:ilvl w:val="0"/>
          <w:numId w:val="6"/>
        </w:numPr>
        <w:spacing w:after="120" w:line="240" w:lineRule="exact"/>
        <w:contextualSpacing w:val="0"/>
        <w:jc w:val="both"/>
        <w:outlineLvl w:val="0"/>
        <w:rPr>
          <w:rFonts w:ascii="Lato" w:hAnsi="Lato" w:cs="Arial"/>
          <w:bCs/>
          <w:iCs/>
          <w:spacing w:val="4"/>
          <w:sz w:val="22"/>
          <w:szCs w:val="22"/>
          <w:lang w:bidi="pl-PL"/>
        </w:rPr>
      </w:pPr>
      <w:r w:rsidRPr="00B35EAE">
        <w:rPr>
          <w:rFonts w:ascii="Lato" w:hAnsi="Lato" w:cs="Arial"/>
          <w:bCs/>
          <w:iCs/>
          <w:spacing w:val="4"/>
          <w:sz w:val="22"/>
          <w:szCs w:val="22"/>
          <w:lang w:bidi="pl-PL"/>
        </w:rPr>
        <w:t>gruntów stanowiących pas drogowy;</w:t>
      </w:r>
    </w:p>
    <w:p w14:paraId="1955CD48" w14:textId="77777777" w:rsidR="00101555" w:rsidRPr="00B35EAE" w:rsidRDefault="00101555">
      <w:pPr>
        <w:pStyle w:val="Akapitzlist"/>
        <w:numPr>
          <w:ilvl w:val="0"/>
          <w:numId w:val="6"/>
        </w:numPr>
        <w:spacing w:after="120" w:line="240" w:lineRule="exact"/>
        <w:contextualSpacing w:val="0"/>
        <w:jc w:val="both"/>
        <w:outlineLvl w:val="0"/>
        <w:rPr>
          <w:rFonts w:ascii="Lato" w:hAnsi="Lato" w:cs="Arial"/>
          <w:bCs/>
          <w:iCs/>
          <w:spacing w:val="4"/>
          <w:sz w:val="22"/>
          <w:szCs w:val="22"/>
          <w:lang w:bidi="pl-PL"/>
        </w:rPr>
      </w:pPr>
      <w:r w:rsidRPr="00B35EAE">
        <w:rPr>
          <w:rFonts w:ascii="Lato" w:hAnsi="Lato" w:cs="Arial"/>
          <w:bCs/>
          <w:iCs/>
          <w:spacing w:val="4"/>
          <w:sz w:val="22"/>
          <w:szCs w:val="22"/>
          <w:lang w:bidi="pl-PL"/>
        </w:rPr>
        <w:t>nieruchomości zajętych pod lotniska użytku publicznego;</w:t>
      </w:r>
    </w:p>
    <w:p w14:paraId="0BB10DA3" w14:textId="21A24303" w:rsidR="00101555" w:rsidRPr="00101555" w:rsidRDefault="00101555">
      <w:pPr>
        <w:pStyle w:val="Akapitzlist"/>
        <w:numPr>
          <w:ilvl w:val="0"/>
          <w:numId w:val="6"/>
        </w:numPr>
        <w:spacing w:after="120" w:line="240" w:lineRule="exact"/>
        <w:contextualSpacing w:val="0"/>
        <w:jc w:val="both"/>
        <w:outlineLvl w:val="0"/>
        <w:rPr>
          <w:rFonts w:ascii="Lato" w:hAnsi="Lato" w:cs="Arial"/>
          <w:bCs/>
          <w:iCs/>
          <w:spacing w:val="4"/>
          <w:sz w:val="22"/>
          <w:szCs w:val="22"/>
          <w:lang w:bidi="pl-PL"/>
        </w:rPr>
      </w:pPr>
      <w:r w:rsidRPr="00101555">
        <w:rPr>
          <w:rFonts w:ascii="Lato" w:hAnsi="Lato" w:cs="Arial"/>
          <w:bCs/>
          <w:iCs/>
          <w:spacing w:val="4"/>
          <w:sz w:val="22"/>
          <w:szCs w:val="22"/>
          <w:lang w:bidi="pl-PL"/>
        </w:rPr>
        <w:t xml:space="preserve">nieruchomości określonych w wykazie nieruchomości, o którym mowa w art. 40 </w:t>
      </w:r>
      <w:r w:rsidR="00E3005C">
        <w:rPr>
          <w:rFonts w:ascii="Lato" w:hAnsi="Lato" w:cs="Arial"/>
          <w:bCs/>
          <w:iCs/>
          <w:spacing w:val="4"/>
          <w:sz w:val="22"/>
          <w:szCs w:val="22"/>
          <w:lang w:bidi="pl-PL"/>
        </w:rPr>
        <w:br/>
      </w:r>
      <w:r w:rsidRPr="00101555">
        <w:rPr>
          <w:rFonts w:ascii="Lato" w:hAnsi="Lato" w:cs="Arial"/>
          <w:bCs/>
          <w:iCs/>
          <w:spacing w:val="4"/>
          <w:sz w:val="22"/>
          <w:szCs w:val="22"/>
          <w:lang w:bidi="pl-PL"/>
        </w:rPr>
        <w:t xml:space="preserve">ust. 2 pkt 9 i 10 ustawy z dnia 10 maja 2018 r. o Centralnym Porcie Komunikacyjnym </w:t>
      </w:r>
      <w:r>
        <w:rPr>
          <w:rFonts w:ascii="Lato" w:hAnsi="Lato" w:cs="Arial"/>
          <w:bCs/>
          <w:iCs/>
          <w:spacing w:val="4"/>
          <w:sz w:val="22"/>
          <w:szCs w:val="22"/>
          <w:lang w:bidi="pl-PL"/>
        </w:rPr>
        <w:br/>
      </w:r>
      <w:r w:rsidRPr="00101555">
        <w:rPr>
          <w:rFonts w:ascii="Lato" w:hAnsi="Lato" w:cs="Arial"/>
          <w:bCs/>
          <w:iCs/>
          <w:spacing w:val="4"/>
          <w:sz w:val="22"/>
          <w:szCs w:val="22"/>
          <w:lang w:bidi="pl-PL"/>
        </w:rPr>
        <w:t>(</w:t>
      </w:r>
      <w:proofErr w:type="spellStart"/>
      <w:r>
        <w:fldChar w:fldCharType="begin"/>
      </w:r>
      <w:r>
        <w:instrText>HYPERLINK "https://sip.legalis.pl/document-view.seam?documentId=mfrxilrtg4ytqojxgy2dm"</w:instrText>
      </w:r>
      <w:r>
        <w:fldChar w:fldCharType="separate"/>
      </w:r>
      <w:r w:rsidRPr="00101555">
        <w:rPr>
          <w:rStyle w:val="Hipercze"/>
          <w:rFonts w:ascii="Lato" w:hAnsi="Lato" w:cs="Arial"/>
          <w:bCs/>
          <w:iCs/>
          <w:color w:val="auto"/>
          <w:spacing w:val="4"/>
          <w:sz w:val="22"/>
          <w:szCs w:val="22"/>
          <w:u w:val="none"/>
          <w:lang w:bidi="pl-PL"/>
        </w:rPr>
        <w:t>t.j</w:t>
      </w:r>
      <w:proofErr w:type="spellEnd"/>
      <w:r w:rsidRPr="00101555">
        <w:rPr>
          <w:rStyle w:val="Hipercze"/>
          <w:rFonts w:ascii="Lato" w:hAnsi="Lato" w:cs="Arial"/>
          <w:bCs/>
          <w:iCs/>
          <w:color w:val="auto"/>
          <w:spacing w:val="4"/>
          <w:sz w:val="22"/>
          <w:szCs w:val="22"/>
          <w:u w:val="none"/>
          <w:lang w:bidi="pl-PL"/>
        </w:rPr>
        <w:t>. Dz.U. z 2023 r. poz. 892,</w:t>
      </w:r>
      <w:r>
        <w:rPr>
          <w:rStyle w:val="Hipercze"/>
          <w:rFonts w:ascii="Lato" w:hAnsi="Lato" w:cs="Arial"/>
          <w:bCs/>
          <w:iCs/>
          <w:color w:val="auto"/>
          <w:spacing w:val="4"/>
          <w:sz w:val="22"/>
          <w:szCs w:val="22"/>
          <w:u w:val="none"/>
          <w:lang w:bidi="pl-PL"/>
        </w:rPr>
        <w:fldChar w:fldCharType="end"/>
      </w:r>
      <w:r w:rsidRPr="00101555">
        <w:rPr>
          <w:rFonts w:ascii="Lato" w:hAnsi="Lato" w:cs="Arial"/>
          <w:bCs/>
          <w:iCs/>
          <w:spacing w:val="4"/>
          <w:sz w:val="22"/>
          <w:szCs w:val="22"/>
          <w:lang w:bidi="pl-PL"/>
        </w:rPr>
        <w:t xml:space="preserve"> z późn.zm.)</w:t>
      </w:r>
      <w:r w:rsidR="00E3005C">
        <w:rPr>
          <w:rFonts w:ascii="Lato" w:hAnsi="Lato" w:cs="Arial"/>
          <w:bCs/>
          <w:iCs/>
          <w:spacing w:val="4"/>
          <w:sz w:val="22"/>
          <w:szCs w:val="22"/>
          <w:lang w:bidi="pl-PL"/>
        </w:rPr>
        <w:t>;</w:t>
      </w:r>
    </w:p>
    <w:p w14:paraId="2264EED3" w14:textId="0049768F" w:rsidR="00101555" w:rsidRDefault="00101555">
      <w:pPr>
        <w:pStyle w:val="Akapitzlist"/>
        <w:numPr>
          <w:ilvl w:val="0"/>
          <w:numId w:val="6"/>
        </w:numPr>
        <w:spacing w:after="240" w:line="240" w:lineRule="exact"/>
        <w:ind w:left="357" w:hanging="357"/>
        <w:contextualSpacing w:val="0"/>
        <w:jc w:val="both"/>
        <w:outlineLvl w:val="0"/>
        <w:rPr>
          <w:rFonts w:ascii="Lato" w:hAnsi="Lato" w:cs="Arial"/>
          <w:bCs/>
          <w:iCs/>
          <w:spacing w:val="4"/>
          <w:sz w:val="22"/>
          <w:szCs w:val="22"/>
          <w:lang w:bidi="pl-PL"/>
        </w:rPr>
      </w:pPr>
      <w:r w:rsidRPr="00B35EAE">
        <w:rPr>
          <w:rFonts w:ascii="Lato" w:hAnsi="Lato" w:cs="Arial"/>
          <w:bCs/>
          <w:iCs/>
          <w:spacing w:val="4"/>
          <w:sz w:val="22"/>
          <w:szCs w:val="22"/>
          <w:lang w:bidi="pl-PL"/>
        </w:rPr>
        <w:t xml:space="preserve">nieruchomości oznaczonych w decyzji o zezwoleniu na realizację inwestycji </w:t>
      </w:r>
      <w:r w:rsidRPr="00B35EAE">
        <w:rPr>
          <w:rFonts w:ascii="Lato" w:hAnsi="Lato" w:cs="Arial"/>
          <w:bCs/>
          <w:iCs/>
          <w:spacing w:val="4"/>
          <w:sz w:val="22"/>
          <w:szCs w:val="22"/>
          <w:lang w:bidi="pl-PL"/>
        </w:rPr>
        <w:br/>
        <w:t>w zakresie lotniska użytku publicznego zgodnie z art. 8 ust. 2 ustawy z dnia 12 lutego 2009 r. o szczególnych zasadach przygotowania i realizacji inwestycji w zakresie lotnisk użytku publicznego (</w:t>
      </w:r>
      <w:proofErr w:type="spellStart"/>
      <w:r>
        <w:rPr>
          <w:rFonts w:ascii="Lato" w:hAnsi="Lato" w:cs="Arial"/>
          <w:bCs/>
          <w:iCs/>
          <w:spacing w:val="4"/>
          <w:sz w:val="22"/>
          <w:szCs w:val="22"/>
          <w:lang w:bidi="pl-PL"/>
        </w:rPr>
        <w:t>t.j</w:t>
      </w:r>
      <w:proofErr w:type="spellEnd"/>
      <w:r>
        <w:rPr>
          <w:rFonts w:ascii="Lato" w:hAnsi="Lato" w:cs="Arial"/>
          <w:bCs/>
          <w:iCs/>
          <w:spacing w:val="4"/>
          <w:sz w:val="22"/>
          <w:szCs w:val="22"/>
          <w:lang w:bidi="pl-PL"/>
        </w:rPr>
        <w:t xml:space="preserve">. </w:t>
      </w:r>
      <w:r w:rsidRPr="00B35EAE">
        <w:rPr>
          <w:rFonts w:ascii="Lato" w:hAnsi="Lato" w:cs="Arial"/>
          <w:bCs/>
          <w:iCs/>
          <w:spacing w:val="4"/>
          <w:sz w:val="22"/>
          <w:szCs w:val="22"/>
          <w:lang w:bidi="pl-PL"/>
        </w:rPr>
        <w:t>Dz.U. z 2023 r. poz. 979</w:t>
      </w:r>
      <w:r>
        <w:rPr>
          <w:rFonts w:ascii="Lato" w:hAnsi="Lato" w:cs="Arial"/>
          <w:bCs/>
          <w:iCs/>
          <w:spacing w:val="4"/>
          <w:sz w:val="22"/>
          <w:szCs w:val="22"/>
          <w:lang w:bidi="pl-PL"/>
        </w:rPr>
        <w:t xml:space="preserve">, z </w:t>
      </w:r>
      <w:proofErr w:type="spellStart"/>
      <w:r>
        <w:rPr>
          <w:rFonts w:ascii="Lato" w:hAnsi="Lato" w:cs="Arial"/>
          <w:bCs/>
          <w:iCs/>
          <w:spacing w:val="4"/>
          <w:sz w:val="22"/>
          <w:szCs w:val="22"/>
          <w:lang w:bidi="pl-PL"/>
        </w:rPr>
        <w:t>późn</w:t>
      </w:r>
      <w:proofErr w:type="spellEnd"/>
      <w:r>
        <w:rPr>
          <w:rFonts w:ascii="Lato" w:hAnsi="Lato" w:cs="Arial"/>
          <w:bCs/>
          <w:iCs/>
          <w:spacing w:val="4"/>
          <w:sz w:val="22"/>
          <w:szCs w:val="22"/>
          <w:lang w:bidi="pl-PL"/>
        </w:rPr>
        <w:t>. zm.</w:t>
      </w:r>
      <w:r w:rsidRPr="00B35EAE">
        <w:rPr>
          <w:rFonts w:ascii="Lato" w:hAnsi="Lato" w:cs="Arial"/>
          <w:bCs/>
          <w:iCs/>
          <w:spacing w:val="4"/>
          <w:sz w:val="22"/>
          <w:szCs w:val="22"/>
          <w:lang w:bidi="pl-PL"/>
        </w:rPr>
        <w:t>).</w:t>
      </w:r>
    </w:p>
    <w:p w14:paraId="22FFE1B1" w14:textId="169762ED" w:rsidR="006B1FC6" w:rsidRPr="006B1FC6" w:rsidRDefault="006B1FC6" w:rsidP="002F1460">
      <w:pPr>
        <w:spacing w:after="240" w:line="240" w:lineRule="exact"/>
        <w:jc w:val="both"/>
        <w:outlineLvl w:val="0"/>
        <w:rPr>
          <w:rFonts w:ascii="Lato" w:hAnsi="Lato" w:cs="Arial"/>
          <w:bCs/>
          <w:iCs/>
          <w:spacing w:val="4"/>
          <w:lang w:bidi="pl-PL"/>
        </w:rPr>
      </w:pPr>
      <w:r w:rsidRPr="006B1FC6">
        <w:rPr>
          <w:rFonts w:ascii="Lato" w:hAnsi="Lato" w:cs="Arial"/>
          <w:bCs/>
          <w:iCs/>
          <w:spacing w:val="4"/>
          <w:lang w:bidi="pl-PL"/>
        </w:rPr>
        <w:t xml:space="preserve">Powyższe ograniczenie nie obejmuje w żadnym zakresie przypadku podziału </w:t>
      </w:r>
      <w:r>
        <w:rPr>
          <w:rFonts w:ascii="Lato" w:hAnsi="Lato" w:cs="Arial"/>
          <w:bCs/>
          <w:iCs/>
          <w:spacing w:val="4"/>
          <w:lang w:bidi="pl-PL"/>
        </w:rPr>
        <w:t xml:space="preserve">ww. </w:t>
      </w:r>
      <w:r w:rsidRPr="006B1FC6">
        <w:rPr>
          <w:rFonts w:ascii="Lato" w:hAnsi="Lato" w:cs="Arial"/>
          <w:bCs/>
          <w:iCs/>
          <w:spacing w:val="4"/>
          <w:lang w:bidi="pl-PL"/>
        </w:rPr>
        <w:t xml:space="preserve">działki </w:t>
      </w:r>
      <w:r>
        <w:rPr>
          <w:rFonts w:ascii="Lato" w:hAnsi="Lato" w:cs="Arial"/>
          <w:bCs/>
          <w:iCs/>
          <w:spacing w:val="4"/>
          <w:lang w:bidi="pl-PL"/>
        </w:rPr>
        <w:br/>
      </w:r>
      <w:r w:rsidRPr="006B1FC6">
        <w:rPr>
          <w:rFonts w:ascii="Lato" w:hAnsi="Lato" w:cs="Arial"/>
          <w:bCs/>
          <w:iCs/>
          <w:spacing w:val="4"/>
          <w:lang w:bidi="pl-PL"/>
        </w:rPr>
        <w:t>nr 1/1</w:t>
      </w:r>
      <w:r>
        <w:rPr>
          <w:rFonts w:ascii="Lato" w:hAnsi="Lato" w:cs="Arial"/>
          <w:bCs/>
          <w:iCs/>
          <w:spacing w:val="4"/>
          <w:lang w:bidi="pl-PL"/>
        </w:rPr>
        <w:t xml:space="preserve">, z </w:t>
      </w:r>
      <w:r w:rsidRPr="006B1FC6">
        <w:rPr>
          <w:rFonts w:ascii="Lato" w:hAnsi="Lato" w:cs="Arial"/>
          <w:bCs/>
          <w:iCs/>
          <w:spacing w:val="4"/>
          <w:lang w:bidi="pl-PL"/>
        </w:rPr>
        <w:t>obręb</w:t>
      </w:r>
      <w:r>
        <w:rPr>
          <w:rFonts w:ascii="Lato" w:hAnsi="Lato" w:cs="Arial"/>
          <w:bCs/>
          <w:iCs/>
          <w:spacing w:val="4"/>
          <w:lang w:bidi="pl-PL"/>
        </w:rPr>
        <w:t>u</w:t>
      </w:r>
      <w:r w:rsidRPr="006B1FC6">
        <w:rPr>
          <w:rFonts w:ascii="Lato" w:hAnsi="Lato" w:cs="Arial"/>
          <w:bCs/>
          <w:iCs/>
          <w:spacing w:val="4"/>
          <w:lang w:bidi="pl-PL"/>
        </w:rPr>
        <w:t xml:space="preserve"> </w:t>
      </w:r>
      <w:proofErr w:type="spellStart"/>
      <w:r w:rsidRPr="006B1FC6">
        <w:rPr>
          <w:rFonts w:ascii="Lato" w:hAnsi="Lato" w:cs="Arial"/>
          <w:bCs/>
          <w:iCs/>
          <w:spacing w:val="4"/>
          <w:lang w:bidi="pl-PL"/>
        </w:rPr>
        <w:t>Warszów</w:t>
      </w:r>
      <w:proofErr w:type="spellEnd"/>
      <w:r>
        <w:rPr>
          <w:rFonts w:ascii="Lato" w:hAnsi="Lato" w:cs="Arial"/>
          <w:bCs/>
          <w:iCs/>
          <w:spacing w:val="4"/>
          <w:lang w:bidi="pl-PL"/>
        </w:rPr>
        <w:t xml:space="preserve"> 11</w:t>
      </w:r>
      <w:r w:rsidR="002F1460">
        <w:rPr>
          <w:rFonts w:ascii="Lato" w:hAnsi="Lato" w:cs="Arial"/>
          <w:bCs/>
          <w:iCs/>
          <w:spacing w:val="4"/>
          <w:lang w:bidi="pl-PL"/>
        </w:rPr>
        <w:t xml:space="preserve">, jak i innych nieruchomości </w:t>
      </w:r>
      <w:r w:rsidR="00164DF2">
        <w:rPr>
          <w:rFonts w:ascii="Lato" w:hAnsi="Lato" w:cs="Arial"/>
          <w:bCs/>
          <w:iCs/>
          <w:spacing w:val="4"/>
          <w:lang w:bidi="pl-PL"/>
        </w:rPr>
        <w:t xml:space="preserve">będących w trwałym zarządzie Urzędu Morskiego w Szczecinie. </w:t>
      </w:r>
      <w:r>
        <w:rPr>
          <w:rFonts w:ascii="Lato" w:hAnsi="Lato" w:cs="Arial"/>
          <w:bCs/>
          <w:iCs/>
          <w:spacing w:val="4"/>
          <w:lang w:bidi="pl-PL"/>
        </w:rPr>
        <w:t xml:space="preserve">W świetle przedstawionej argumentacji, </w:t>
      </w:r>
      <w:r w:rsidRPr="006B1FC6">
        <w:rPr>
          <w:rFonts w:ascii="Lato" w:hAnsi="Lato" w:cs="Arial"/>
          <w:bCs/>
          <w:iCs/>
          <w:spacing w:val="4"/>
          <w:lang w:bidi="pl-PL"/>
        </w:rPr>
        <w:t xml:space="preserve">brak zgody Dyrektora Urzędu Morskiego w Szczecinie na </w:t>
      </w:r>
      <w:r w:rsidR="00AC175F">
        <w:rPr>
          <w:rFonts w:ascii="Lato" w:hAnsi="Lato" w:cs="Arial"/>
          <w:bCs/>
          <w:iCs/>
          <w:spacing w:val="4"/>
          <w:lang w:bidi="pl-PL"/>
        </w:rPr>
        <w:t xml:space="preserve">lokalizację przedmiotowej inwestycji na terenie </w:t>
      </w:r>
      <w:r w:rsidRPr="006B1FC6">
        <w:rPr>
          <w:rFonts w:ascii="Lato" w:hAnsi="Lato" w:cs="Arial"/>
          <w:bCs/>
          <w:iCs/>
          <w:spacing w:val="4"/>
          <w:lang w:bidi="pl-PL"/>
        </w:rPr>
        <w:t xml:space="preserve">ww. działki nr 1/1, z obrębu </w:t>
      </w:r>
      <w:proofErr w:type="spellStart"/>
      <w:r w:rsidRPr="006B1FC6">
        <w:rPr>
          <w:rFonts w:ascii="Lato" w:hAnsi="Lato" w:cs="Arial"/>
          <w:bCs/>
          <w:iCs/>
          <w:spacing w:val="4"/>
          <w:lang w:bidi="pl-PL"/>
        </w:rPr>
        <w:t>Warszów</w:t>
      </w:r>
      <w:proofErr w:type="spellEnd"/>
      <w:r w:rsidRPr="006B1FC6">
        <w:rPr>
          <w:rFonts w:ascii="Lato" w:hAnsi="Lato" w:cs="Arial"/>
          <w:bCs/>
          <w:iCs/>
          <w:spacing w:val="4"/>
          <w:lang w:bidi="pl-PL"/>
        </w:rPr>
        <w:t xml:space="preserve"> 11</w:t>
      </w:r>
      <w:r w:rsidR="00E3005C">
        <w:rPr>
          <w:rFonts w:ascii="Lato" w:hAnsi="Lato" w:cs="Arial"/>
          <w:bCs/>
          <w:iCs/>
          <w:spacing w:val="4"/>
          <w:lang w:bidi="pl-PL"/>
        </w:rPr>
        <w:t>,</w:t>
      </w:r>
      <w:r w:rsidR="00AC175F">
        <w:rPr>
          <w:rFonts w:ascii="Lato" w:hAnsi="Lato" w:cs="Arial"/>
          <w:bCs/>
          <w:iCs/>
          <w:spacing w:val="4"/>
          <w:lang w:bidi="pl-PL"/>
        </w:rPr>
        <w:t xml:space="preserve"> i </w:t>
      </w:r>
      <w:r w:rsidR="00AC175F" w:rsidRPr="00AC175F">
        <w:rPr>
          <w:rFonts w:ascii="Lato" w:hAnsi="Lato" w:cs="Arial"/>
          <w:bCs/>
          <w:iCs/>
          <w:spacing w:val="4"/>
          <w:lang w:bidi="pl-PL"/>
        </w:rPr>
        <w:t xml:space="preserve">nabycia przez </w:t>
      </w:r>
      <w:r w:rsidR="00AC175F" w:rsidRPr="00AC175F">
        <w:rPr>
          <w:rFonts w:ascii="Lato" w:hAnsi="Lato" w:cs="Arial"/>
          <w:bCs/>
          <w:i/>
          <w:spacing w:val="4"/>
          <w:lang w:bidi="pl-PL"/>
        </w:rPr>
        <w:t>inwestora</w:t>
      </w:r>
      <w:r w:rsidR="00AC175F" w:rsidRPr="00AC175F">
        <w:rPr>
          <w:rFonts w:ascii="Lato" w:hAnsi="Lato" w:cs="Arial"/>
          <w:bCs/>
          <w:iCs/>
          <w:spacing w:val="4"/>
          <w:lang w:bidi="pl-PL"/>
        </w:rPr>
        <w:t xml:space="preserve"> praw rzeczowych</w:t>
      </w:r>
      <w:r w:rsidR="00AC175F">
        <w:rPr>
          <w:rFonts w:ascii="Lato" w:hAnsi="Lato" w:cs="Arial"/>
          <w:bCs/>
          <w:iCs/>
          <w:spacing w:val="4"/>
          <w:lang w:bidi="pl-PL"/>
        </w:rPr>
        <w:t xml:space="preserve">, </w:t>
      </w:r>
      <w:r w:rsidR="00AC175F" w:rsidRPr="00AC175F">
        <w:rPr>
          <w:rFonts w:ascii="Lato" w:hAnsi="Lato" w:cs="Arial"/>
          <w:bCs/>
          <w:iCs/>
          <w:spacing w:val="4"/>
          <w:lang w:bidi="pl-PL"/>
        </w:rPr>
        <w:t xml:space="preserve">określonych w art. 20 ust. 6a i art. 24 ust. 1 </w:t>
      </w:r>
      <w:r w:rsidR="00AC175F" w:rsidRPr="00AC175F">
        <w:rPr>
          <w:rFonts w:ascii="Lato" w:hAnsi="Lato" w:cs="Arial"/>
          <w:bCs/>
          <w:i/>
          <w:spacing w:val="4"/>
          <w:lang w:bidi="pl-PL"/>
        </w:rPr>
        <w:t>specustawy gazowej</w:t>
      </w:r>
      <w:r w:rsidR="00AC175F" w:rsidRPr="00AC175F">
        <w:rPr>
          <w:rFonts w:ascii="Lato" w:hAnsi="Lato" w:cs="Arial"/>
          <w:bCs/>
          <w:iCs/>
          <w:spacing w:val="4"/>
          <w:lang w:bidi="pl-PL"/>
        </w:rPr>
        <w:t>,</w:t>
      </w:r>
      <w:r w:rsidR="00AC175F">
        <w:rPr>
          <w:rFonts w:ascii="Lato" w:hAnsi="Lato" w:cs="Arial"/>
          <w:bCs/>
          <w:iCs/>
          <w:spacing w:val="4"/>
          <w:lang w:bidi="pl-PL"/>
        </w:rPr>
        <w:t xml:space="preserve"> </w:t>
      </w:r>
      <w:r w:rsidR="00AC175F" w:rsidRPr="00AC175F">
        <w:rPr>
          <w:rFonts w:ascii="Lato" w:hAnsi="Lato" w:cs="Arial"/>
          <w:bCs/>
          <w:iCs/>
          <w:spacing w:val="4"/>
          <w:lang w:bidi="pl-PL"/>
        </w:rPr>
        <w:t xml:space="preserve">w stosunku do </w:t>
      </w:r>
      <w:r w:rsidR="00AC175F">
        <w:rPr>
          <w:rFonts w:ascii="Lato" w:hAnsi="Lato" w:cs="Arial"/>
          <w:bCs/>
          <w:iCs/>
          <w:spacing w:val="4"/>
          <w:lang w:bidi="pl-PL"/>
        </w:rPr>
        <w:t xml:space="preserve">wydzielonych z niej </w:t>
      </w:r>
      <w:r w:rsidR="00AC175F" w:rsidRPr="00AC175F">
        <w:rPr>
          <w:rFonts w:ascii="Lato" w:hAnsi="Lato" w:cs="Arial"/>
          <w:bCs/>
          <w:iCs/>
          <w:spacing w:val="4"/>
          <w:lang w:bidi="pl-PL"/>
        </w:rPr>
        <w:t>działek,</w:t>
      </w:r>
      <w:r w:rsidR="00AC175F">
        <w:rPr>
          <w:rFonts w:ascii="Lato" w:hAnsi="Lato" w:cs="Arial"/>
          <w:bCs/>
          <w:iCs/>
          <w:spacing w:val="4"/>
          <w:lang w:bidi="pl-PL"/>
        </w:rPr>
        <w:t xml:space="preserve"> </w:t>
      </w:r>
      <w:r w:rsidRPr="006B1FC6">
        <w:rPr>
          <w:rFonts w:ascii="Lato" w:hAnsi="Lato" w:cs="Arial"/>
          <w:bCs/>
          <w:iCs/>
          <w:spacing w:val="4"/>
          <w:lang w:bidi="pl-PL"/>
        </w:rPr>
        <w:t xml:space="preserve">z powołaniem się na dyspozycję art. 5 ust. 1 </w:t>
      </w:r>
      <w:r w:rsidRPr="006B1FC6">
        <w:rPr>
          <w:rFonts w:ascii="Lato" w:hAnsi="Lato" w:cs="Arial"/>
          <w:bCs/>
          <w:i/>
          <w:spacing w:val="4"/>
          <w:lang w:bidi="pl-PL"/>
        </w:rPr>
        <w:t xml:space="preserve">ustawy </w:t>
      </w:r>
      <w:r w:rsidR="00A3150D">
        <w:rPr>
          <w:rFonts w:ascii="Lato" w:hAnsi="Lato" w:cs="Arial"/>
          <w:bCs/>
          <w:i/>
          <w:spacing w:val="4"/>
          <w:lang w:bidi="pl-PL"/>
        </w:rPr>
        <w:br/>
      </w:r>
      <w:r w:rsidRPr="006B1FC6">
        <w:rPr>
          <w:rFonts w:ascii="Lato" w:hAnsi="Lato" w:cs="Arial"/>
          <w:bCs/>
          <w:i/>
          <w:spacing w:val="4"/>
          <w:lang w:bidi="pl-PL"/>
        </w:rPr>
        <w:t>o portach i przystaniach morskich</w:t>
      </w:r>
      <w:r w:rsidRPr="006B1FC6">
        <w:rPr>
          <w:rFonts w:ascii="Lato" w:hAnsi="Lato" w:cs="Arial"/>
          <w:bCs/>
          <w:iCs/>
          <w:spacing w:val="4"/>
          <w:lang w:bidi="pl-PL"/>
        </w:rPr>
        <w:t xml:space="preserve"> w związku z § 3 pkt 2</w:t>
      </w:r>
      <w:r>
        <w:rPr>
          <w:rFonts w:ascii="Lato" w:hAnsi="Lato" w:cs="Arial"/>
          <w:bCs/>
          <w:iCs/>
          <w:spacing w:val="4"/>
          <w:lang w:bidi="pl-PL"/>
        </w:rPr>
        <w:t xml:space="preserve"> </w:t>
      </w:r>
      <w:r w:rsidRPr="006B1FC6">
        <w:rPr>
          <w:rFonts w:ascii="Lato" w:hAnsi="Lato" w:cs="Arial"/>
          <w:bCs/>
          <w:iCs/>
          <w:spacing w:val="4"/>
          <w:lang w:bidi="pl-PL"/>
        </w:rPr>
        <w:t xml:space="preserve">lit. b </w:t>
      </w:r>
      <w:r w:rsidRPr="006B1FC6">
        <w:rPr>
          <w:rFonts w:ascii="Lato" w:hAnsi="Lato" w:cs="Arial"/>
          <w:bCs/>
          <w:i/>
          <w:spacing w:val="4"/>
          <w:lang w:bidi="pl-PL"/>
        </w:rPr>
        <w:t>rozporządzenia Ministra Infrastruktury i Rozwoju z dnia 7 maja 2015 r.</w:t>
      </w:r>
      <w:r w:rsidR="00AC175F">
        <w:rPr>
          <w:rFonts w:ascii="Lato" w:hAnsi="Lato" w:cs="Arial"/>
          <w:bCs/>
          <w:iCs/>
          <w:spacing w:val="4"/>
          <w:lang w:bidi="pl-PL"/>
        </w:rPr>
        <w:t xml:space="preserve">, </w:t>
      </w:r>
      <w:r w:rsidRPr="006B1FC6">
        <w:rPr>
          <w:rFonts w:ascii="Lato" w:hAnsi="Lato" w:cs="Arial"/>
          <w:bCs/>
          <w:iCs/>
          <w:spacing w:val="4"/>
          <w:lang w:bidi="pl-PL"/>
        </w:rPr>
        <w:t>nie stanowi</w:t>
      </w:r>
      <w:r w:rsidR="00B27177">
        <w:rPr>
          <w:rFonts w:ascii="Lato" w:hAnsi="Lato" w:cs="Arial"/>
          <w:bCs/>
          <w:iCs/>
          <w:spacing w:val="4"/>
          <w:lang w:bidi="pl-PL"/>
        </w:rPr>
        <w:t>ł</w:t>
      </w:r>
      <w:r w:rsidRPr="006B1FC6">
        <w:rPr>
          <w:rFonts w:ascii="Lato" w:hAnsi="Lato" w:cs="Arial"/>
          <w:bCs/>
          <w:iCs/>
          <w:spacing w:val="4"/>
          <w:lang w:bidi="pl-PL"/>
        </w:rPr>
        <w:t xml:space="preserve"> okoliczności istotnej dla sprawy</w:t>
      </w:r>
      <w:r>
        <w:rPr>
          <w:rFonts w:ascii="Lato" w:hAnsi="Lato" w:cs="Arial"/>
          <w:bCs/>
          <w:iCs/>
          <w:spacing w:val="4"/>
          <w:lang w:bidi="pl-PL"/>
        </w:rPr>
        <w:t xml:space="preserve">, </w:t>
      </w:r>
      <w:r w:rsidRPr="006B1FC6">
        <w:rPr>
          <w:rFonts w:ascii="Lato" w:hAnsi="Lato" w:cs="Arial"/>
          <w:bCs/>
          <w:iCs/>
          <w:spacing w:val="4"/>
          <w:lang w:bidi="pl-PL"/>
        </w:rPr>
        <w:t xml:space="preserve">z uwagi na to, że przepisy </w:t>
      </w:r>
      <w:r w:rsidRPr="006B1FC6">
        <w:rPr>
          <w:rFonts w:ascii="Lato" w:hAnsi="Lato" w:cs="Arial"/>
          <w:bCs/>
          <w:i/>
          <w:spacing w:val="4"/>
          <w:lang w:bidi="pl-PL"/>
        </w:rPr>
        <w:t>specustawy gazowej</w:t>
      </w:r>
      <w:r>
        <w:rPr>
          <w:rFonts w:ascii="Lato" w:hAnsi="Lato" w:cs="Arial"/>
          <w:bCs/>
          <w:iCs/>
          <w:spacing w:val="4"/>
          <w:lang w:bidi="pl-PL"/>
        </w:rPr>
        <w:t xml:space="preserve"> </w:t>
      </w:r>
      <w:r w:rsidRPr="006B1FC6">
        <w:rPr>
          <w:rFonts w:ascii="Lato" w:hAnsi="Lato" w:cs="Arial"/>
          <w:bCs/>
          <w:iCs/>
          <w:spacing w:val="4"/>
          <w:lang w:bidi="pl-PL"/>
        </w:rPr>
        <w:t xml:space="preserve">stanowią lex </w:t>
      </w:r>
      <w:proofErr w:type="spellStart"/>
      <w:r w:rsidRPr="006B1FC6">
        <w:rPr>
          <w:rFonts w:ascii="Lato" w:hAnsi="Lato" w:cs="Arial"/>
          <w:bCs/>
          <w:iCs/>
          <w:spacing w:val="4"/>
          <w:lang w:bidi="pl-PL"/>
        </w:rPr>
        <w:t>specialis</w:t>
      </w:r>
      <w:proofErr w:type="spellEnd"/>
      <w:r w:rsidRPr="006B1FC6">
        <w:rPr>
          <w:rFonts w:ascii="Lato" w:hAnsi="Lato" w:cs="Arial"/>
          <w:bCs/>
          <w:iCs/>
          <w:spacing w:val="4"/>
          <w:lang w:bidi="pl-PL"/>
        </w:rPr>
        <w:t xml:space="preserve"> wobec ogólnych przepisów określających reżim praw do nieruchomości, na których zlokalizowane są obiekty, urządzenia i instalacje wchodzące w skład infrastruktury zapewniającej dostęp do portu o podstawowym znaczeniu dla gospodarki narodowej.</w:t>
      </w:r>
      <w:r w:rsidR="0007659B" w:rsidRPr="0007659B">
        <w:rPr>
          <w:rFonts w:ascii="Lato" w:eastAsia="Times New Roman" w:hAnsi="Lato" w:cs="Arial"/>
          <w:bCs/>
          <w:iCs/>
          <w:spacing w:val="4"/>
          <w:lang w:eastAsia="pl-PL" w:bidi="pl-PL"/>
        </w:rPr>
        <w:t xml:space="preserve"> </w:t>
      </w:r>
      <w:r w:rsidR="0007659B" w:rsidRPr="0007659B">
        <w:rPr>
          <w:rFonts w:ascii="Lato" w:hAnsi="Lato" w:cs="Arial"/>
          <w:bCs/>
          <w:iCs/>
          <w:spacing w:val="4"/>
          <w:lang w:bidi="pl-PL"/>
        </w:rPr>
        <w:t xml:space="preserve">Jak zaś wiadomo, </w:t>
      </w:r>
      <w:r w:rsidR="0007659B" w:rsidRPr="0007659B">
        <w:rPr>
          <w:rFonts w:ascii="Lato" w:hAnsi="Lato" w:cs="Arial"/>
          <w:bCs/>
          <w:spacing w:val="4"/>
          <w:lang w:bidi="pl-PL"/>
        </w:rPr>
        <w:t xml:space="preserve">lex </w:t>
      </w:r>
      <w:proofErr w:type="spellStart"/>
      <w:r w:rsidR="0007659B" w:rsidRPr="0007659B">
        <w:rPr>
          <w:rFonts w:ascii="Lato" w:hAnsi="Lato" w:cs="Arial"/>
          <w:bCs/>
          <w:spacing w:val="4"/>
          <w:lang w:bidi="pl-PL"/>
        </w:rPr>
        <w:t>specialis</w:t>
      </w:r>
      <w:proofErr w:type="spellEnd"/>
      <w:r w:rsidR="0007659B" w:rsidRPr="0007659B">
        <w:rPr>
          <w:rFonts w:ascii="Lato" w:hAnsi="Lato" w:cs="Arial"/>
          <w:bCs/>
          <w:spacing w:val="4"/>
          <w:lang w:bidi="pl-PL"/>
        </w:rPr>
        <w:t xml:space="preserve"> derogat legi </w:t>
      </w:r>
      <w:proofErr w:type="spellStart"/>
      <w:r w:rsidR="0007659B" w:rsidRPr="0007659B">
        <w:rPr>
          <w:rFonts w:ascii="Lato" w:hAnsi="Lato" w:cs="Arial"/>
          <w:bCs/>
          <w:spacing w:val="4"/>
          <w:lang w:bidi="pl-PL"/>
        </w:rPr>
        <w:t>generali</w:t>
      </w:r>
      <w:proofErr w:type="spellEnd"/>
      <w:r w:rsidR="0007659B">
        <w:rPr>
          <w:rFonts w:ascii="Lato" w:hAnsi="Lato" w:cs="Arial"/>
          <w:bCs/>
          <w:spacing w:val="4"/>
          <w:lang w:bidi="pl-PL"/>
        </w:rPr>
        <w:t>.</w:t>
      </w:r>
    </w:p>
    <w:p w14:paraId="7310DA6D" w14:textId="3A446C4B" w:rsidR="009C1BEB" w:rsidRDefault="00582F69" w:rsidP="00582F69">
      <w:pPr>
        <w:spacing w:after="240" w:line="240" w:lineRule="exact"/>
        <w:jc w:val="both"/>
        <w:outlineLvl w:val="0"/>
        <w:rPr>
          <w:rFonts w:ascii="Lato" w:hAnsi="Lato" w:cs="Arial"/>
          <w:bCs/>
          <w:iCs/>
          <w:spacing w:val="4"/>
          <w:lang w:bidi="pl-PL"/>
        </w:rPr>
      </w:pPr>
      <w:r w:rsidRPr="00582F69">
        <w:rPr>
          <w:rFonts w:ascii="Lato" w:hAnsi="Lato" w:cs="Arial"/>
          <w:bCs/>
          <w:iCs/>
          <w:spacing w:val="4"/>
          <w:lang w:bidi="pl-PL"/>
        </w:rPr>
        <w:t xml:space="preserve">Zwrócić w tym miejscu należy uwagę, że w </w:t>
      </w:r>
      <w:r>
        <w:rPr>
          <w:rFonts w:ascii="Lato" w:hAnsi="Lato" w:cs="Arial"/>
          <w:bCs/>
          <w:iCs/>
          <w:spacing w:val="4"/>
          <w:lang w:bidi="pl-PL"/>
        </w:rPr>
        <w:t xml:space="preserve">rzeczonej </w:t>
      </w:r>
      <w:r w:rsidRPr="00582F69">
        <w:rPr>
          <w:rFonts w:ascii="Lato" w:hAnsi="Lato" w:cs="Arial"/>
          <w:bCs/>
          <w:iCs/>
          <w:spacing w:val="4"/>
          <w:lang w:bidi="pl-PL"/>
        </w:rPr>
        <w:t xml:space="preserve">opinii z dnia 26 października </w:t>
      </w:r>
      <w:r>
        <w:rPr>
          <w:rFonts w:ascii="Lato" w:hAnsi="Lato" w:cs="Arial"/>
          <w:bCs/>
          <w:iCs/>
          <w:spacing w:val="4"/>
          <w:lang w:bidi="pl-PL"/>
        </w:rPr>
        <w:br/>
      </w:r>
      <w:r w:rsidRPr="00582F69">
        <w:rPr>
          <w:rFonts w:ascii="Lato" w:hAnsi="Lato" w:cs="Arial"/>
          <w:bCs/>
          <w:iCs/>
          <w:spacing w:val="4"/>
          <w:lang w:bidi="pl-PL"/>
        </w:rPr>
        <w:t>2023 r.</w:t>
      </w:r>
      <w:r>
        <w:rPr>
          <w:rFonts w:ascii="Lato" w:hAnsi="Lato" w:cs="Arial"/>
          <w:bCs/>
          <w:iCs/>
          <w:spacing w:val="4"/>
          <w:lang w:bidi="pl-PL"/>
        </w:rPr>
        <w:t xml:space="preserve"> </w:t>
      </w:r>
      <w:r w:rsidRPr="00582F69">
        <w:rPr>
          <w:rFonts w:ascii="Lato" w:hAnsi="Lato" w:cs="Arial"/>
          <w:bCs/>
          <w:iCs/>
          <w:spacing w:val="4"/>
          <w:lang w:bidi="pl-PL"/>
        </w:rPr>
        <w:t>Dyrektor Urzędu Morskiego w Szczecinie</w:t>
      </w:r>
      <w:r>
        <w:rPr>
          <w:rFonts w:ascii="Lato" w:hAnsi="Lato" w:cs="Arial"/>
          <w:bCs/>
          <w:iCs/>
          <w:spacing w:val="4"/>
          <w:lang w:bidi="pl-PL"/>
        </w:rPr>
        <w:t xml:space="preserve"> </w:t>
      </w:r>
      <w:r w:rsidRPr="00582F69">
        <w:rPr>
          <w:rFonts w:ascii="Lato" w:hAnsi="Lato" w:cs="Arial"/>
          <w:bCs/>
          <w:iCs/>
          <w:spacing w:val="4"/>
          <w:lang w:bidi="pl-PL"/>
        </w:rPr>
        <w:t xml:space="preserve">nie ma wątpliwości co do </w:t>
      </w:r>
      <w:r w:rsidR="00FF56A3">
        <w:rPr>
          <w:rFonts w:ascii="Lato" w:hAnsi="Lato" w:cs="Arial"/>
          <w:bCs/>
          <w:iCs/>
          <w:spacing w:val="4"/>
          <w:lang w:bidi="pl-PL"/>
        </w:rPr>
        <w:t xml:space="preserve">możliwości </w:t>
      </w:r>
      <w:r w:rsidRPr="00582F69">
        <w:rPr>
          <w:rFonts w:ascii="Lato" w:hAnsi="Lato" w:cs="Arial"/>
          <w:bCs/>
          <w:iCs/>
          <w:spacing w:val="4"/>
          <w:lang w:bidi="pl-PL"/>
        </w:rPr>
        <w:t>podziału działki nr 162</w:t>
      </w:r>
      <w:r>
        <w:rPr>
          <w:rFonts w:ascii="Lato" w:hAnsi="Lato" w:cs="Arial"/>
          <w:bCs/>
          <w:iCs/>
          <w:spacing w:val="4"/>
          <w:lang w:bidi="pl-PL"/>
        </w:rPr>
        <w:t xml:space="preserve">, z </w:t>
      </w:r>
      <w:r w:rsidRPr="00582F69">
        <w:rPr>
          <w:rFonts w:ascii="Lato" w:hAnsi="Lato" w:cs="Arial"/>
          <w:bCs/>
          <w:iCs/>
          <w:spacing w:val="4"/>
          <w:lang w:bidi="pl-PL"/>
        </w:rPr>
        <w:t>obręb</w:t>
      </w:r>
      <w:r>
        <w:rPr>
          <w:rFonts w:ascii="Lato" w:hAnsi="Lato" w:cs="Arial"/>
          <w:bCs/>
          <w:iCs/>
          <w:spacing w:val="4"/>
          <w:lang w:bidi="pl-PL"/>
        </w:rPr>
        <w:t>u</w:t>
      </w:r>
      <w:r w:rsidRPr="00582F69">
        <w:rPr>
          <w:rFonts w:ascii="Lato" w:hAnsi="Lato" w:cs="Arial"/>
          <w:bCs/>
          <w:iCs/>
          <w:spacing w:val="4"/>
          <w:lang w:bidi="pl-PL"/>
        </w:rPr>
        <w:t xml:space="preserve"> </w:t>
      </w:r>
      <w:proofErr w:type="spellStart"/>
      <w:r w:rsidRPr="00582F69">
        <w:rPr>
          <w:rFonts w:ascii="Lato" w:hAnsi="Lato" w:cs="Arial"/>
          <w:bCs/>
          <w:iCs/>
          <w:spacing w:val="4"/>
          <w:lang w:bidi="pl-PL"/>
        </w:rPr>
        <w:t>Warszów</w:t>
      </w:r>
      <w:proofErr w:type="spellEnd"/>
      <w:r w:rsidR="00BB4417">
        <w:rPr>
          <w:rFonts w:ascii="Lato" w:hAnsi="Lato" w:cs="Arial"/>
          <w:bCs/>
          <w:iCs/>
          <w:spacing w:val="4"/>
          <w:lang w:bidi="pl-PL"/>
        </w:rPr>
        <w:t xml:space="preserve"> 11 (cytat z opinii</w:t>
      </w:r>
      <w:r w:rsidR="00BB4417" w:rsidRPr="00BB4417">
        <w:rPr>
          <w:rFonts w:ascii="Lato" w:hAnsi="Lato" w:cs="Arial"/>
          <w:bCs/>
          <w:iCs/>
          <w:spacing w:val="4"/>
          <w:lang w:bidi="pl-PL"/>
        </w:rPr>
        <w:t xml:space="preserve"> z dnia 26 października </w:t>
      </w:r>
      <w:r w:rsidR="00BB4417" w:rsidRPr="00BB4417">
        <w:rPr>
          <w:rFonts w:ascii="Lato" w:hAnsi="Lato" w:cs="Arial"/>
          <w:bCs/>
          <w:iCs/>
          <w:spacing w:val="4"/>
          <w:lang w:bidi="pl-PL"/>
        </w:rPr>
        <w:br/>
        <w:t>2023 r.</w:t>
      </w:r>
      <w:r w:rsidR="00677402">
        <w:rPr>
          <w:rFonts w:ascii="Lato" w:hAnsi="Lato" w:cs="Arial"/>
          <w:bCs/>
          <w:iCs/>
          <w:spacing w:val="4"/>
          <w:lang w:bidi="pl-PL"/>
        </w:rPr>
        <w:t xml:space="preserve">: </w:t>
      </w:r>
      <w:r w:rsidR="00BB4417">
        <w:rPr>
          <w:rFonts w:ascii="Lato" w:hAnsi="Lato" w:cs="Arial"/>
          <w:bCs/>
          <w:iCs/>
          <w:spacing w:val="4"/>
          <w:lang w:bidi="pl-PL"/>
        </w:rPr>
        <w:t xml:space="preserve">„W pozostałym zakresie opiniuję pozytywnie wstępny projekt podziału działek </w:t>
      </w:r>
      <w:r w:rsidR="009C1BEB">
        <w:rPr>
          <w:rFonts w:ascii="Lato" w:hAnsi="Lato" w:cs="Arial"/>
          <w:bCs/>
          <w:iCs/>
          <w:spacing w:val="4"/>
          <w:lang w:bidi="pl-PL"/>
        </w:rPr>
        <w:t xml:space="preserve">nr: „161/4, 161/6, 162 – obręb </w:t>
      </w:r>
      <w:proofErr w:type="spellStart"/>
      <w:r w:rsidR="009C1BEB">
        <w:rPr>
          <w:rFonts w:ascii="Lato" w:hAnsi="Lato" w:cs="Arial"/>
          <w:bCs/>
          <w:iCs/>
          <w:spacing w:val="4"/>
          <w:lang w:bidi="pl-PL"/>
        </w:rPr>
        <w:t>Warszów</w:t>
      </w:r>
      <w:proofErr w:type="spellEnd"/>
      <w:r w:rsidR="009C1BEB">
        <w:rPr>
          <w:rFonts w:ascii="Lato" w:hAnsi="Lato" w:cs="Arial"/>
          <w:bCs/>
          <w:iCs/>
          <w:spacing w:val="4"/>
          <w:lang w:bidi="pl-PL"/>
        </w:rPr>
        <w:t xml:space="preserve"> 11, miasto Świnoujście”), </w:t>
      </w:r>
      <w:r w:rsidR="00622DAA">
        <w:rPr>
          <w:rFonts w:ascii="Lato" w:hAnsi="Lato" w:cs="Arial"/>
          <w:bCs/>
          <w:iCs/>
          <w:spacing w:val="4"/>
          <w:lang w:bidi="pl-PL"/>
        </w:rPr>
        <w:t xml:space="preserve">stanowiącej również własność Skarbu Państwa w trwałym zarządzie Urzędu Morskiego w Szczecinie, </w:t>
      </w:r>
      <w:r w:rsidRPr="00582F69">
        <w:rPr>
          <w:rFonts w:ascii="Lato" w:hAnsi="Lato" w:cs="Arial"/>
          <w:bCs/>
          <w:iCs/>
          <w:spacing w:val="4"/>
          <w:lang w:bidi="pl-PL"/>
        </w:rPr>
        <w:t xml:space="preserve">na której zlokalizowana jest ostroga osłaniająca wejście do portu </w:t>
      </w:r>
      <w:r w:rsidR="00677402">
        <w:rPr>
          <w:rFonts w:ascii="Lato" w:hAnsi="Lato" w:cs="Arial"/>
          <w:bCs/>
          <w:iCs/>
          <w:spacing w:val="4"/>
          <w:lang w:bidi="pl-PL"/>
        </w:rPr>
        <w:t>z</w:t>
      </w:r>
      <w:r w:rsidRPr="00582F69">
        <w:rPr>
          <w:rFonts w:ascii="Lato" w:hAnsi="Lato" w:cs="Arial"/>
          <w:bCs/>
          <w:iCs/>
          <w:spacing w:val="4"/>
          <w:lang w:bidi="pl-PL"/>
        </w:rPr>
        <w:t>ewnętrznego w Świnoujściu, poł</w:t>
      </w:r>
      <w:r>
        <w:rPr>
          <w:rFonts w:ascii="Lato" w:hAnsi="Lato" w:cs="Arial"/>
          <w:bCs/>
          <w:iCs/>
          <w:spacing w:val="4"/>
          <w:lang w:bidi="pl-PL"/>
        </w:rPr>
        <w:t>ą</w:t>
      </w:r>
      <w:r w:rsidRPr="00582F69">
        <w:rPr>
          <w:rFonts w:ascii="Lato" w:hAnsi="Lato" w:cs="Arial"/>
          <w:bCs/>
          <w:iCs/>
          <w:spacing w:val="4"/>
          <w:lang w:bidi="pl-PL"/>
        </w:rPr>
        <w:t>czona z falochronem centralnym, stanowiąca</w:t>
      </w:r>
      <w:r w:rsidR="00622DAA">
        <w:rPr>
          <w:rFonts w:ascii="Lato" w:hAnsi="Lato" w:cs="Arial"/>
          <w:bCs/>
          <w:iCs/>
          <w:spacing w:val="4"/>
          <w:lang w:bidi="pl-PL"/>
        </w:rPr>
        <w:t xml:space="preserve"> </w:t>
      </w:r>
      <w:r w:rsidR="00E3005C">
        <w:rPr>
          <w:rFonts w:ascii="Lato" w:hAnsi="Lato" w:cs="Arial"/>
          <w:bCs/>
          <w:iCs/>
          <w:spacing w:val="4"/>
          <w:lang w:bidi="pl-PL"/>
        </w:rPr>
        <w:t>–</w:t>
      </w:r>
      <w:r w:rsidR="00622DAA">
        <w:rPr>
          <w:rFonts w:ascii="Lato" w:hAnsi="Lato" w:cs="Arial"/>
          <w:bCs/>
          <w:iCs/>
          <w:spacing w:val="4"/>
          <w:lang w:bidi="pl-PL"/>
        </w:rPr>
        <w:t xml:space="preserve"> </w:t>
      </w:r>
      <w:r w:rsidRPr="00582F69">
        <w:rPr>
          <w:rFonts w:ascii="Lato" w:hAnsi="Lato" w:cs="Arial"/>
          <w:bCs/>
          <w:iCs/>
          <w:spacing w:val="4"/>
          <w:lang w:bidi="pl-PL"/>
        </w:rPr>
        <w:t xml:space="preserve">zgodnie z § 3 pkt 2 lit. c </w:t>
      </w:r>
      <w:r w:rsidRPr="00582F69">
        <w:rPr>
          <w:rFonts w:ascii="Lato" w:hAnsi="Lato" w:cs="Arial"/>
          <w:bCs/>
          <w:i/>
          <w:spacing w:val="4"/>
          <w:lang w:bidi="pl-PL"/>
        </w:rPr>
        <w:t>rozporządzenia Ministra Infrastruktury i Rozwoju z dnia 7 maja 2015 r.</w:t>
      </w:r>
      <w:r w:rsidR="00622DAA">
        <w:rPr>
          <w:rFonts w:ascii="Lato" w:hAnsi="Lato" w:cs="Arial"/>
          <w:bCs/>
          <w:iCs/>
          <w:spacing w:val="4"/>
          <w:lang w:bidi="pl-PL"/>
        </w:rPr>
        <w:t xml:space="preserve"> </w:t>
      </w:r>
      <w:r w:rsidR="00E3005C">
        <w:rPr>
          <w:rFonts w:ascii="Lato" w:hAnsi="Lato" w:cs="Arial"/>
          <w:bCs/>
          <w:iCs/>
          <w:spacing w:val="4"/>
          <w:lang w:bidi="pl-PL"/>
        </w:rPr>
        <w:t>–</w:t>
      </w:r>
      <w:r w:rsidR="00622DAA">
        <w:rPr>
          <w:rFonts w:ascii="Lato" w:hAnsi="Lato" w:cs="Arial"/>
          <w:bCs/>
          <w:iCs/>
          <w:spacing w:val="4"/>
          <w:lang w:bidi="pl-PL"/>
        </w:rPr>
        <w:t xml:space="preserve"> </w:t>
      </w:r>
      <w:r w:rsidRPr="00582F69">
        <w:rPr>
          <w:rFonts w:ascii="Lato" w:hAnsi="Lato" w:cs="Arial"/>
          <w:bCs/>
          <w:iCs/>
          <w:spacing w:val="4"/>
          <w:lang w:bidi="pl-PL"/>
        </w:rPr>
        <w:t xml:space="preserve">obiekt infrastruktury </w:t>
      </w:r>
      <w:r w:rsidR="00BB4417" w:rsidRPr="00582F69">
        <w:rPr>
          <w:rFonts w:ascii="Lato" w:hAnsi="Lato" w:cs="Arial"/>
          <w:bCs/>
          <w:iCs/>
          <w:spacing w:val="4"/>
          <w:lang w:bidi="pl-PL"/>
        </w:rPr>
        <w:t>zapewniającej</w:t>
      </w:r>
      <w:r w:rsidRPr="00582F69">
        <w:rPr>
          <w:rFonts w:ascii="Lato" w:hAnsi="Lato" w:cs="Arial"/>
          <w:bCs/>
          <w:iCs/>
          <w:spacing w:val="4"/>
          <w:lang w:bidi="pl-PL"/>
        </w:rPr>
        <w:t xml:space="preserve"> dostęp do portu o podstawowym znaczeniu dla gospodarki narodowej.</w:t>
      </w:r>
      <w:r w:rsidR="00BB4417">
        <w:rPr>
          <w:rFonts w:ascii="Lato" w:hAnsi="Lato" w:cs="Arial"/>
          <w:bCs/>
          <w:iCs/>
          <w:spacing w:val="4"/>
          <w:lang w:bidi="pl-PL"/>
        </w:rPr>
        <w:t xml:space="preserve"> </w:t>
      </w:r>
    </w:p>
    <w:p w14:paraId="6E894E9D" w14:textId="4DBB5205" w:rsidR="00B35EAE" w:rsidRDefault="00BB4417" w:rsidP="00B35EAE">
      <w:pPr>
        <w:spacing w:after="240" w:line="240" w:lineRule="exact"/>
        <w:jc w:val="both"/>
        <w:outlineLvl w:val="0"/>
        <w:rPr>
          <w:rFonts w:ascii="Lato" w:hAnsi="Lato" w:cs="Arial"/>
          <w:bCs/>
          <w:iCs/>
          <w:spacing w:val="4"/>
          <w:lang w:bidi="pl-PL"/>
        </w:rPr>
      </w:pPr>
      <w:r w:rsidRPr="00BB4417">
        <w:rPr>
          <w:rFonts w:ascii="Lato" w:hAnsi="Lato" w:cs="Arial"/>
          <w:bCs/>
          <w:iCs/>
          <w:spacing w:val="4"/>
          <w:lang w:bidi="pl-PL"/>
        </w:rPr>
        <w:t>W przedstawionych powyżej okolicznościach</w:t>
      </w:r>
      <w:r>
        <w:rPr>
          <w:rFonts w:ascii="Lato" w:hAnsi="Lato" w:cs="Arial"/>
          <w:bCs/>
          <w:iCs/>
          <w:spacing w:val="4"/>
          <w:lang w:bidi="pl-PL"/>
        </w:rPr>
        <w:t xml:space="preserve">, </w:t>
      </w:r>
      <w:r w:rsidRPr="00BB4417">
        <w:rPr>
          <w:rFonts w:ascii="Lato" w:hAnsi="Lato" w:cs="Arial"/>
          <w:bCs/>
          <w:iCs/>
          <w:spacing w:val="4"/>
          <w:lang w:bidi="pl-PL"/>
        </w:rPr>
        <w:t xml:space="preserve">w przypadku podziału </w:t>
      </w:r>
      <w:r>
        <w:rPr>
          <w:rFonts w:ascii="Lato" w:hAnsi="Lato" w:cs="Arial"/>
          <w:bCs/>
          <w:iCs/>
          <w:spacing w:val="4"/>
          <w:lang w:bidi="pl-PL"/>
        </w:rPr>
        <w:t>ww. d</w:t>
      </w:r>
      <w:r w:rsidRPr="00BB4417">
        <w:rPr>
          <w:rFonts w:ascii="Lato" w:hAnsi="Lato" w:cs="Arial"/>
          <w:bCs/>
          <w:iCs/>
          <w:spacing w:val="4"/>
          <w:lang w:bidi="pl-PL"/>
        </w:rPr>
        <w:t xml:space="preserve">ziałki </w:t>
      </w:r>
      <w:r>
        <w:rPr>
          <w:rFonts w:ascii="Lato" w:hAnsi="Lato" w:cs="Arial"/>
          <w:bCs/>
          <w:iCs/>
          <w:spacing w:val="4"/>
          <w:lang w:bidi="pl-PL"/>
        </w:rPr>
        <w:t xml:space="preserve">nr </w:t>
      </w:r>
      <w:r w:rsidRPr="00BB4417">
        <w:rPr>
          <w:rFonts w:ascii="Lato" w:hAnsi="Lato" w:cs="Arial"/>
          <w:bCs/>
          <w:iCs/>
          <w:spacing w:val="4"/>
          <w:lang w:bidi="pl-PL"/>
        </w:rPr>
        <w:t>162</w:t>
      </w:r>
      <w:r>
        <w:rPr>
          <w:rFonts w:ascii="Lato" w:hAnsi="Lato" w:cs="Arial"/>
          <w:bCs/>
          <w:iCs/>
          <w:spacing w:val="4"/>
          <w:lang w:bidi="pl-PL"/>
        </w:rPr>
        <w:t xml:space="preserve">, z obrębu </w:t>
      </w:r>
      <w:proofErr w:type="spellStart"/>
      <w:r w:rsidRPr="00BB4417">
        <w:rPr>
          <w:rFonts w:ascii="Lato" w:hAnsi="Lato" w:cs="Arial"/>
          <w:bCs/>
          <w:iCs/>
          <w:spacing w:val="4"/>
          <w:lang w:bidi="pl-PL"/>
        </w:rPr>
        <w:t>Warszów</w:t>
      </w:r>
      <w:proofErr w:type="spellEnd"/>
      <w:r>
        <w:rPr>
          <w:rFonts w:ascii="Lato" w:hAnsi="Lato" w:cs="Arial"/>
          <w:bCs/>
          <w:iCs/>
          <w:spacing w:val="4"/>
          <w:lang w:bidi="pl-PL"/>
        </w:rPr>
        <w:t xml:space="preserve"> 11</w:t>
      </w:r>
      <w:r w:rsidRPr="00BB4417">
        <w:rPr>
          <w:rFonts w:ascii="Lato" w:hAnsi="Lato" w:cs="Arial"/>
          <w:bCs/>
          <w:iCs/>
          <w:spacing w:val="4"/>
          <w:lang w:bidi="pl-PL"/>
        </w:rPr>
        <w:t xml:space="preserve">, dokonywanego w granicach Ostrogi Zachodniej </w:t>
      </w:r>
      <w:bookmarkStart w:id="32" w:name="_Hlk162266540"/>
      <w:r w:rsidRPr="00BB4417">
        <w:rPr>
          <w:rFonts w:ascii="Lato" w:hAnsi="Lato" w:cs="Arial"/>
          <w:bCs/>
          <w:iCs/>
          <w:spacing w:val="4"/>
          <w:lang w:bidi="pl-PL"/>
        </w:rPr>
        <w:t>Falochronu Centralnego</w:t>
      </w:r>
      <w:bookmarkEnd w:id="32"/>
      <w:r w:rsidRPr="00BB4417">
        <w:rPr>
          <w:rFonts w:ascii="Lato" w:hAnsi="Lato" w:cs="Arial"/>
          <w:bCs/>
          <w:iCs/>
          <w:spacing w:val="4"/>
          <w:lang w:bidi="pl-PL"/>
        </w:rPr>
        <w:t xml:space="preserve"> w celu nabycia przez </w:t>
      </w:r>
      <w:r w:rsidR="00677402" w:rsidRPr="00677402">
        <w:rPr>
          <w:rFonts w:ascii="Lato" w:hAnsi="Lato" w:cs="Arial"/>
          <w:bCs/>
          <w:i/>
          <w:spacing w:val="4"/>
          <w:lang w:bidi="pl-PL"/>
        </w:rPr>
        <w:t>inwestora</w:t>
      </w:r>
      <w:r w:rsidR="009777DC">
        <w:rPr>
          <w:rFonts w:ascii="Lato" w:hAnsi="Lato" w:cs="Arial"/>
          <w:bCs/>
          <w:iCs/>
          <w:spacing w:val="4"/>
          <w:lang w:bidi="pl-PL"/>
        </w:rPr>
        <w:t xml:space="preserve">, </w:t>
      </w:r>
      <w:r w:rsidRPr="00E3005C">
        <w:rPr>
          <w:rFonts w:ascii="Lato" w:hAnsi="Lato" w:cs="Arial"/>
          <w:bCs/>
          <w:iCs/>
          <w:spacing w:val="4"/>
          <w:lang w:bidi="pl-PL"/>
        </w:rPr>
        <w:t xml:space="preserve">określonych w </w:t>
      </w:r>
      <w:r w:rsidR="009C1BEB" w:rsidRPr="00E3005C">
        <w:rPr>
          <w:rFonts w:ascii="Lato" w:hAnsi="Lato" w:cs="Arial"/>
          <w:bCs/>
          <w:i/>
          <w:spacing w:val="4"/>
          <w:lang w:bidi="pl-PL"/>
        </w:rPr>
        <w:t>spec</w:t>
      </w:r>
      <w:r w:rsidRPr="00E3005C">
        <w:rPr>
          <w:rFonts w:ascii="Lato" w:hAnsi="Lato" w:cs="Arial"/>
          <w:bCs/>
          <w:i/>
          <w:spacing w:val="4"/>
          <w:lang w:bidi="pl-PL"/>
        </w:rPr>
        <w:t xml:space="preserve">ustawie </w:t>
      </w:r>
      <w:r w:rsidR="009C1BEB" w:rsidRPr="00E3005C">
        <w:rPr>
          <w:rFonts w:ascii="Lato" w:hAnsi="Lato" w:cs="Arial"/>
          <w:bCs/>
          <w:i/>
          <w:spacing w:val="4"/>
          <w:lang w:bidi="pl-PL"/>
        </w:rPr>
        <w:t>gazowej</w:t>
      </w:r>
      <w:r w:rsidR="009777DC" w:rsidRPr="00E3005C">
        <w:rPr>
          <w:rFonts w:ascii="Lato" w:hAnsi="Lato" w:cs="Arial"/>
          <w:bCs/>
          <w:iCs/>
          <w:spacing w:val="4"/>
          <w:lang w:bidi="pl-PL"/>
        </w:rPr>
        <w:t xml:space="preserve">, </w:t>
      </w:r>
      <w:r w:rsidRPr="00E3005C">
        <w:rPr>
          <w:rFonts w:ascii="Lato" w:hAnsi="Lato" w:cs="Arial"/>
          <w:bCs/>
          <w:iCs/>
          <w:spacing w:val="4"/>
          <w:lang w:bidi="pl-PL"/>
        </w:rPr>
        <w:t xml:space="preserve">praw </w:t>
      </w:r>
      <w:r w:rsidR="009777DC" w:rsidRPr="00E3005C">
        <w:rPr>
          <w:rFonts w:ascii="Lato" w:hAnsi="Lato" w:cs="Arial"/>
          <w:bCs/>
          <w:iCs/>
          <w:spacing w:val="4"/>
          <w:lang w:bidi="pl-PL"/>
        </w:rPr>
        <w:t xml:space="preserve">do działek </w:t>
      </w:r>
      <w:r w:rsidRPr="00E3005C">
        <w:rPr>
          <w:rFonts w:ascii="Lato" w:hAnsi="Lato" w:cs="Arial"/>
          <w:bCs/>
          <w:iCs/>
          <w:spacing w:val="4"/>
          <w:lang w:bidi="pl-PL"/>
        </w:rPr>
        <w:t>powstałych w wyniku podziału</w:t>
      </w:r>
      <w:r w:rsidR="009C1BEB" w:rsidRPr="00E3005C">
        <w:rPr>
          <w:rFonts w:ascii="Lato" w:hAnsi="Lato" w:cs="Arial"/>
          <w:bCs/>
          <w:iCs/>
          <w:spacing w:val="4"/>
          <w:lang w:bidi="pl-PL"/>
        </w:rPr>
        <w:t xml:space="preserve"> ww. d</w:t>
      </w:r>
      <w:r w:rsidRPr="00E3005C">
        <w:rPr>
          <w:rFonts w:ascii="Lato" w:hAnsi="Lato" w:cs="Arial"/>
          <w:bCs/>
          <w:iCs/>
          <w:spacing w:val="4"/>
          <w:lang w:bidi="pl-PL"/>
        </w:rPr>
        <w:t>ziałki 162/1</w:t>
      </w:r>
      <w:r w:rsidRPr="00BB4417">
        <w:rPr>
          <w:rFonts w:ascii="Lato" w:hAnsi="Lato" w:cs="Arial"/>
          <w:bCs/>
          <w:iCs/>
          <w:spacing w:val="4"/>
          <w:lang w:bidi="pl-PL"/>
        </w:rPr>
        <w:t xml:space="preserve">, Dyrektor </w:t>
      </w:r>
      <w:r w:rsidR="009C1BEB" w:rsidRPr="009C1BEB">
        <w:rPr>
          <w:rFonts w:ascii="Lato" w:hAnsi="Lato" w:cs="Arial"/>
          <w:bCs/>
          <w:iCs/>
          <w:spacing w:val="4"/>
          <w:lang w:bidi="pl-PL"/>
        </w:rPr>
        <w:t>Urzędu Morskiego w Szczecinie</w:t>
      </w:r>
      <w:r w:rsidR="009C1BEB">
        <w:rPr>
          <w:rFonts w:ascii="Lato" w:hAnsi="Lato" w:cs="Arial"/>
          <w:bCs/>
          <w:iCs/>
          <w:spacing w:val="4"/>
          <w:lang w:bidi="pl-PL"/>
        </w:rPr>
        <w:t xml:space="preserve"> </w:t>
      </w:r>
      <w:r w:rsidRPr="00BB4417">
        <w:rPr>
          <w:rFonts w:ascii="Lato" w:hAnsi="Lato" w:cs="Arial"/>
          <w:bCs/>
          <w:iCs/>
          <w:spacing w:val="4"/>
          <w:lang w:bidi="pl-PL"/>
        </w:rPr>
        <w:t>uznaje taki podział za dopuszczalny</w:t>
      </w:r>
      <w:r w:rsidR="00B27177">
        <w:rPr>
          <w:rFonts w:ascii="Lato" w:hAnsi="Lato" w:cs="Arial"/>
          <w:bCs/>
          <w:iCs/>
          <w:spacing w:val="4"/>
          <w:lang w:bidi="pl-PL"/>
        </w:rPr>
        <w:t xml:space="preserve">, natomiast w </w:t>
      </w:r>
      <w:r w:rsidR="00EB7D12">
        <w:rPr>
          <w:rFonts w:ascii="Lato" w:hAnsi="Lato" w:cs="Arial"/>
          <w:bCs/>
          <w:iCs/>
          <w:spacing w:val="4"/>
          <w:lang w:bidi="pl-PL"/>
        </w:rPr>
        <w:t xml:space="preserve">odniesieniu </w:t>
      </w:r>
      <w:r w:rsidR="00EB7D12">
        <w:rPr>
          <w:rFonts w:ascii="Lato" w:hAnsi="Lato" w:cs="Arial"/>
          <w:bCs/>
          <w:iCs/>
          <w:spacing w:val="4"/>
          <w:lang w:bidi="pl-PL"/>
        </w:rPr>
        <w:br/>
        <w:t xml:space="preserve">do podziału ww. działki nr 1/1, </w:t>
      </w:r>
      <w:r w:rsidR="00EB7D12" w:rsidRPr="00EB7D12">
        <w:rPr>
          <w:rFonts w:ascii="Lato" w:hAnsi="Lato" w:cs="Arial"/>
          <w:bCs/>
          <w:iCs/>
          <w:spacing w:val="4"/>
          <w:lang w:bidi="pl-PL"/>
        </w:rPr>
        <w:t xml:space="preserve">z obrębu </w:t>
      </w:r>
      <w:proofErr w:type="spellStart"/>
      <w:r w:rsidR="00EB7D12" w:rsidRPr="00EB7D12">
        <w:rPr>
          <w:rFonts w:ascii="Lato" w:hAnsi="Lato" w:cs="Arial"/>
          <w:bCs/>
          <w:iCs/>
          <w:spacing w:val="4"/>
          <w:lang w:bidi="pl-PL"/>
        </w:rPr>
        <w:t>Warszów</w:t>
      </w:r>
      <w:proofErr w:type="spellEnd"/>
      <w:r w:rsidR="00EB7D12" w:rsidRPr="00EB7D12">
        <w:rPr>
          <w:rFonts w:ascii="Lato" w:hAnsi="Lato" w:cs="Arial"/>
          <w:bCs/>
          <w:iCs/>
          <w:spacing w:val="4"/>
          <w:lang w:bidi="pl-PL"/>
        </w:rPr>
        <w:t xml:space="preserve"> 11</w:t>
      </w:r>
      <w:r w:rsidR="00EB7D12">
        <w:rPr>
          <w:rFonts w:ascii="Lato" w:hAnsi="Lato" w:cs="Arial"/>
          <w:bCs/>
          <w:iCs/>
          <w:spacing w:val="4"/>
          <w:lang w:bidi="pl-PL"/>
        </w:rPr>
        <w:t xml:space="preserve">, stanowiącej </w:t>
      </w:r>
      <w:r w:rsidR="00EB7D12" w:rsidRPr="00EB7D12">
        <w:rPr>
          <w:rFonts w:ascii="Lato" w:hAnsi="Lato" w:cs="Arial"/>
          <w:bCs/>
          <w:iCs/>
          <w:spacing w:val="4"/>
          <w:lang w:bidi="pl-PL"/>
        </w:rPr>
        <w:t>Falochron Centraln</w:t>
      </w:r>
      <w:r w:rsidR="00EB7D12">
        <w:rPr>
          <w:rFonts w:ascii="Lato" w:hAnsi="Lato" w:cs="Arial"/>
          <w:bCs/>
          <w:iCs/>
          <w:spacing w:val="4"/>
          <w:lang w:bidi="pl-PL"/>
        </w:rPr>
        <w:t xml:space="preserve">y, poddział taki </w:t>
      </w:r>
      <w:r w:rsidR="00EB7D12" w:rsidRPr="00EB7D12">
        <w:rPr>
          <w:rFonts w:ascii="Lato" w:hAnsi="Lato" w:cs="Arial"/>
          <w:bCs/>
          <w:iCs/>
          <w:spacing w:val="4"/>
          <w:lang w:bidi="pl-PL"/>
        </w:rPr>
        <w:t>Dyrektor Urzędu Morskiego w Szczecinie</w:t>
      </w:r>
      <w:r w:rsidR="00EB7D12">
        <w:rPr>
          <w:rFonts w:ascii="Lato" w:hAnsi="Lato" w:cs="Arial"/>
          <w:bCs/>
          <w:iCs/>
          <w:spacing w:val="4"/>
          <w:lang w:bidi="pl-PL"/>
        </w:rPr>
        <w:t xml:space="preserve"> uznaje za niedopuszczalny. </w:t>
      </w:r>
      <w:r w:rsidR="00582F69" w:rsidRPr="00582F69">
        <w:rPr>
          <w:rFonts w:ascii="Lato" w:hAnsi="Lato" w:cs="Arial"/>
          <w:bCs/>
          <w:iCs/>
          <w:spacing w:val="4"/>
          <w:lang w:bidi="pl-PL"/>
        </w:rPr>
        <w:t>Oznacza to, że w stosunku do takiego samego stanu prawnego (zarówno falochron centralny</w:t>
      </w:r>
      <w:r w:rsidR="00E3005C">
        <w:rPr>
          <w:rFonts w:ascii="Lato" w:hAnsi="Lato" w:cs="Arial"/>
          <w:bCs/>
          <w:iCs/>
          <w:spacing w:val="4"/>
          <w:lang w:bidi="pl-PL"/>
        </w:rPr>
        <w:t>,</w:t>
      </w:r>
      <w:r w:rsidR="00582F69" w:rsidRPr="00582F69">
        <w:rPr>
          <w:rFonts w:ascii="Lato" w:hAnsi="Lato" w:cs="Arial"/>
          <w:bCs/>
          <w:iCs/>
          <w:spacing w:val="4"/>
          <w:lang w:bidi="pl-PL"/>
        </w:rPr>
        <w:t xml:space="preserve"> jak i ostroga</w:t>
      </w:r>
      <w:r w:rsidR="00E3005C">
        <w:rPr>
          <w:rFonts w:ascii="Lato" w:hAnsi="Lato" w:cs="Arial"/>
          <w:bCs/>
          <w:iCs/>
          <w:spacing w:val="4"/>
          <w:lang w:bidi="pl-PL"/>
        </w:rPr>
        <w:t>,</w:t>
      </w:r>
      <w:r w:rsidR="00582F69" w:rsidRPr="00582F69">
        <w:rPr>
          <w:rFonts w:ascii="Lato" w:hAnsi="Lato" w:cs="Arial"/>
          <w:bCs/>
          <w:iCs/>
          <w:spacing w:val="4"/>
          <w:lang w:bidi="pl-PL"/>
        </w:rPr>
        <w:t xml:space="preserve"> stanowi</w:t>
      </w:r>
      <w:r w:rsidR="00E3005C">
        <w:rPr>
          <w:rFonts w:ascii="Lato" w:hAnsi="Lato" w:cs="Arial"/>
          <w:bCs/>
          <w:iCs/>
          <w:spacing w:val="4"/>
          <w:lang w:bidi="pl-PL"/>
        </w:rPr>
        <w:t>ą</w:t>
      </w:r>
      <w:r w:rsidR="00582F69" w:rsidRPr="00582F69">
        <w:rPr>
          <w:rFonts w:ascii="Lato" w:hAnsi="Lato" w:cs="Arial"/>
          <w:bCs/>
          <w:iCs/>
          <w:spacing w:val="4"/>
          <w:lang w:bidi="pl-PL"/>
        </w:rPr>
        <w:t xml:space="preserve"> infrastrukturę </w:t>
      </w:r>
      <w:r w:rsidRPr="00582F69">
        <w:rPr>
          <w:rFonts w:ascii="Lato" w:hAnsi="Lato" w:cs="Arial"/>
          <w:bCs/>
          <w:iCs/>
          <w:spacing w:val="4"/>
          <w:lang w:bidi="pl-PL"/>
        </w:rPr>
        <w:t>dostępową</w:t>
      </w:r>
      <w:r w:rsidR="00582F69" w:rsidRPr="00582F69">
        <w:rPr>
          <w:rFonts w:ascii="Lato" w:hAnsi="Lato" w:cs="Arial"/>
          <w:bCs/>
          <w:iCs/>
          <w:spacing w:val="4"/>
          <w:lang w:bidi="pl-PL"/>
        </w:rPr>
        <w:t>) Urz</w:t>
      </w:r>
      <w:r>
        <w:rPr>
          <w:rFonts w:ascii="Lato" w:hAnsi="Lato" w:cs="Arial"/>
          <w:bCs/>
          <w:iCs/>
          <w:spacing w:val="4"/>
          <w:lang w:bidi="pl-PL"/>
        </w:rPr>
        <w:t>ą</w:t>
      </w:r>
      <w:r w:rsidR="00582F69" w:rsidRPr="00582F69">
        <w:rPr>
          <w:rFonts w:ascii="Lato" w:hAnsi="Lato" w:cs="Arial"/>
          <w:bCs/>
          <w:iCs/>
          <w:spacing w:val="4"/>
          <w:lang w:bidi="pl-PL"/>
        </w:rPr>
        <w:t>d Morski w Szczecinie</w:t>
      </w:r>
      <w:r w:rsidR="00B17899">
        <w:rPr>
          <w:rFonts w:ascii="Lato" w:hAnsi="Lato" w:cs="Arial"/>
          <w:bCs/>
          <w:iCs/>
          <w:spacing w:val="4"/>
          <w:lang w:bidi="pl-PL"/>
        </w:rPr>
        <w:t xml:space="preserve"> </w:t>
      </w:r>
      <w:r w:rsidR="00582F69" w:rsidRPr="00582F69">
        <w:rPr>
          <w:rFonts w:ascii="Lato" w:hAnsi="Lato" w:cs="Arial"/>
          <w:bCs/>
          <w:iCs/>
          <w:spacing w:val="4"/>
          <w:lang w:bidi="pl-PL"/>
        </w:rPr>
        <w:t>kreuje</w:t>
      </w:r>
      <w:r w:rsidR="009777DC">
        <w:rPr>
          <w:rFonts w:ascii="Lato" w:hAnsi="Lato" w:cs="Arial"/>
          <w:bCs/>
          <w:iCs/>
          <w:spacing w:val="4"/>
          <w:lang w:bidi="pl-PL"/>
        </w:rPr>
        <w:t xml:space="preserve"> de facto</w:t>
      </w:r>
      <w:r w:rsidR="00582F69" w:rsidRPr="00582F69">
        <w:rPr>
          <w:rFonts w:ascii="Lato" w:hAnsi="Lato" w:cs="Arial"/>
          <w:bCs/>
          <w:iCs/>
          <w:spacing w:val="4"/>
          <w:lang w:bidi="pl-PL"/>
        </w:rPr>
        <w:t xml:space="preserve"> dwa sprzeczne ze </w:t>
      </w:r>
      <w:r w:rsidRPr="00582F69">
        <w:rPr>
          <w:rFonts w:ascii="Lato" w:hAnsi="Lato" w:cs="Arial"/>
          <w:bCs/>
          <w:iCs/>
          <w:spacing w:val="4"/>
          <w:lang w:bidi="pl-PL"/>
        </w:rPr>
        <w:t>sobą</w:t>
      </w:r>
      <w:r w:rsidR="00582F69" w:rsidRPr="00582F69">
        <w:rPr>
          <w:rFonts w:ascii="Lato" w:hAnsi="Lato" w:cs="Arial"/>
          <w:bCs/>
          <w:iCs/>
          <w:spacing w:val="4"/>
          <w:lang w:bidi="pl-PL"/>
        </w:rPr>
        <w:t xml:space="preserve"> stanowiska.</w:t>
      </w:r>
      <w:r w:rsidR="009C1BEB">
        <w:rPr>
          <w:rFonts w:ascii="Lato" w:hAnsi="Lato" w:cs="Arial"/>
          <w:bCs/>
          <w:iCs/>
          <w:spacing w:val="4"/>
          <w:lang w:bidi="pl-PL"/>
        </w:rPr>
        <w:t xml:space="preserve"> </w:t>
      </w:r>
      <w:bookmarkStart w:id="33" w:name="_Hlk162252012"/>
      <w:r w:rsidR="009C1BEB">
        <w:rPr>
          <w:rFonts w:ascii="Lato" w:hAnsi="Lato" w:cs="Arial"/>
          <w:bCs/>
          <w:iCs/>
          <w:spacing w:val="4"/>
          <w:lang w:bidi="pl-PL"/>
        </w:rPr>
        <w:t>Okoliczność ta została zupełnie pominięta i nie wyjaśniona przez Wojewodę Zachodniopomorskiego</w:t>
      </w:r>
      <w:r w:rsidR="00B17899" w:rsidRPr="00B17899">
        <w:rPr>
          <w:rFonts w:ascii="Lato" w:hAnsi="Lato" w:cs="Arial"/>
          <w:bCs/>
          <w:iCs/>
          <w:spacing w:val="4"/>
          <w:lang w:bidi="pl-PL"/>
        </w:rPr>
        <w:t>.</w:t>
      </w:r>
      <w:bookmarkEnd w:id="33"/>
    </w:p>
    <w:p w14:paraId="1FF29B6E" w14:textId="707ABCD2" w:rsidR="001B3DED" w:rsidRDefault="00934D46" w:rsidP="004853BA">
      <w:pPr>
        <w:spacing w:after="240" w:line="240" w:lineRule="exact"/>
        <w:jc w:val="both"/>
        <w:outlineLvl w:val="0"/>
        <w:rPr>
          <w:rFonts w:ascii="Lato" w:hAnsi="Lato" w:cs="Arial"/>
          <w:bCs/>
          <w:iCs/>
          <w:spacing w:val="4"/>
          <w:lang w:bidi="pl-PL"/>
        </w:rPr>
      </w:pPr>
      <w:r>
        <w:rPr>
          <w:rFonts w:ascii="Lato" w:hAnsi="Lato" w:cs="Arial"/>
          <w:bCs/>
          <w:iCs/>
          <w:spacing w:val="4"/>
          <w:lang w:bidi="pl-PL"/>
        </w:rPr>
        <w:lastRenderedPageBreak/>
        <w:t>Ponadto,</w:t>
      </w:r>
      <w:r w:rsidR="001B3DED">
        <w:rPr>
          <w:rFonts w:ascii="Lato" w:hAnsi="Lato" w:cs="Arial"/>
          <w:bCs/>
          <w:iCs/>
          <w:spacing w:val="4"/>
          <w:lang w:bidi="pl-PL"/>
        </w:rPr>
        <w:t xml:space="preserve"> </w:t>
      </w:r>
      <w:r w:rsidRPr="00934D46">
        <w:rPr>
          <w:rFonts w:ascii="Lato" w:hAnsi="Lato" w:cs="Arial"/>
          <w:bCs/>
          <w:iCs/>
          <w:spacing w:val="4"/>
          <w:lang w:bidi="pl-PL"/>
        </w:rPr>
        <w:t xml:space="preserve">niepoparte jakąkolwiek argumentacją prawną </w:t>
      </w:r>
      <w:r w:rsidR="00677402">
        <w:rPr>
          <w:rFonts w:ascii="Lato" w:hAnsi="Lato" w:cs="Arial"/>
          <w:bCs/>
          <w:iCs/>
          <w:spacing w:val="4"/>
          <w:lang w:bidi="pl-PL"/>
        </w:rPr>
        <w:t xml:space="preserve">jest stanowisko Wojewody Zachodniopomorskiego zawarte na str. 4 zaskarżonej decyzji </w:t>
      </w:r>
      <w:r w:rsidRPr="00934D46">
        <w:rPr>
          <w:rFonts w:ascii="Lato" w:hAnsi="Lato" w:cs="Arial"/>
          <w:bCs/>
          <w:iCs/>
          <w:spacing w:val="4"/>
          <w:lang w:bidi="pl-PL"/>
        </w:rPr>
        <w:t xml:space="preserve">dotyczące </w:t>
      </w:r>
      <w:r w:rsidR="00677402">
        <w:rPr>
          <w:rFonts w:ascii="Lato" w:hAnsi="Lato" w:cs="Arial"/>
          <w:bCs/>
          <w:iCs/>
          <w:spacing w:val="4"/>
          <w:lang w:bidi="pl-PL"/>
        </w:rPr>
        <w:t>„</w:t>
      </w:r>
      <w:r w:rsidRPr="00934D46">
        <w:rPr>
          <w:rFonts w:ascii="Lato" w:hAnsi="Lato" w:cs="Arial"/>
          <w:bCs/>
          <w:spacing w:val="4"/>
          <w:lang w:bidi="pl-PL"/>
        </w:rPr>
        <w:t>uniemożliwienia wykonywania Dyrektorowi Urzędu Morskiego w Szczecinie statutowych obowiązków administracji morskiej, określonych w obowiązujących przepisach prawa</w:t>
      </w:r>
      <w:r w:rsidR="00677402">
        <w:rPr>
          <w:rFonts w:ascii="Lato" w:hAnsi="Lato" w:cs="Arial"/>
          <w:bCs/>
          <w:spacing w:val="4"/>
          <w:lang w:bidi="pl-PL"/>
        </w:rPr>
        <w:t>”</w:t>
      </w:r>
      <w:r w:rsidRPr="00934D46">
        <w:rPr>
          <w:rFonts w:ascii="Lato" w:hAnsi="Lato" w:cs="Arial"/>
          <w:bCs/>
          <w:spacing w:val="4"/>
          <w:lang w:bidi="pl-PL"/>
        </w:rPr>
        <w:t>.</w:t>
      </w:r>
      <w:r w:rsidRPr="00934D46">
        <w:rPr>
          <w:rFonts w:ascii="Lato" w:hAnsi="Lato" w:cs="Arial"/>
          <w:bCs/>
          <w:i/>
          <w:iCs/>
          <w:spacing w:val="4"/>
          <w:lang w:bidi="pl-PL"/>
        </w:rPr>
        <w:t xml:space="preserve"> </w:t>
      </w:r>
      <w:r w:rsidR="001B3DED" w:rsidRPr="001B3DED">
        <w:rPr>
          <w:rFonts w:ascii="Lato" w:hAnsi="Lato" w:cs="Arial"/>
          <w:bCs/>
          <w:spacing w:val="4"/>
          <w:lang w:bidi="pl-PL"/>
        </w:rPr>
        <w:t>Z</w:t>
      </w:r>
      <w:r w:rsidR="001B3DED">
        <w:rPr>
          <w:rFonts w:ascii="Lato" w:hAnsi="Lato" w:cs="Arial"/>
          <w:bCs/>
          <w:i/>
          <w:iCs/>
          <w:spacing w:val="4"/>
          <w:lang w:bidi="pl-PL"/>
        </w:rPr>
        <w:t xml:space="preserve"> </w:t>
      </w:r>
      <w:r w:rsidRPr="00934D46">
        <w:rPr>
          <w:rFonts w:ascii="Lato" w:hAnsi="Lato" w:cs="Arial"/>
          <w:bCs/>
          <w:iCs/>
          <w:spacing w:val="4"/>
          <w:lang w:bidi="pl-PL"/>
        </w:rPr>
        <w:t>tak ogólnego określenia</w:t>
      </w:r>
      <w:r w:rsidR="00622DAA">
        <w:rPr>
          <w:rFonts w:ascii="Lato" w:hAnsi="Lato" w:cs="Arial"/>
          <w:bCs/>
          <w:iCs/>
          <w:spacing w:val="4"/>
          <w:lang w:bidi="pl-PL"/>
        </w:rPr>
        <w:t xml:space="preserve"> </w:t>
      </w:r>
      <w:r w:rsidRPr="00934D46">
        <w:rPr>
          <w:rFonts w:ascii="Lato" w:hAnsi="Lato" w:cs="Arial"/>
          <w:bCs/>
          <w:iCs/>
          <w:spacing w:val="4"/>
          <w:lang w:bidi="pl-PL"/>
        </w:rPr>
        <w:t>w żaden sposób nie wynika</w:t>
      </w:r>
      <w:r w:rsidR="00E3005C">
        <w:rPr>
          <w:rFonts w:ascii="Lato" w:hAnsi="Lato" w:cs="Arial"/>
          <w:bCs/>
          <w:iCs/>
          <w:spacing w:val="4"/>
          <w:lang w:bidi="pl-PL"/>
        </w:rPr>
        <w:t>,</w:t>
      </w:r>
      <w:r w:rsidRPr="00934D46">
        <w:rPr>
          <w:rFonts w:ascii="Lato" w:hAnsi="Lato" w:cs="Arial"/>
          <w:bCs/>
          <w:iCs/>
          <w:spacing w:val="4"/>
          <w:lang w:bidi="pl-PL"/>
        </w:rPr>
        <w:t xml:space="preserve"> jakich to statutowych obowiązków administracji morskiej Dyrektor Urzędu Morskiego w Szczecinie nie będzie mógł wykonywać</w:t>
      </w:r>
      <w:r w:rsidR="001B3DED">
        <w:rPr>
          <w:rFonts w:ascii="Lato" w:hAnsi="Lato" w:cs="Arial"/>
          <w:bCs/>
          <w:iCs/>
          <w:spacing w:val="4"/>
          <w:lang w:bidi="pl-PL"/>
        </w:rPr>
        <w:t xml:space="preserve"> </w:t>
      </w:r>
      <w:r w:rsidR="00622DAA">
        <w:rPr>
          <w:rFonts w:ascii="Lato" w:hAnsi="Lato" w:cs="Arial"/>
          <w:bCs/>
          <w:iCs/>
          <w:spacing w:val="4"/>
          <w:lang w:bidi="pl-PL"/>
        </w:rPr>
        <w:br/>
      </w:r>
      <w:r w:rsidR="001B3DED">
        <w:rPr>
          <w:rFonts w:ascii="Lato" w:hAnsi="Lato" w:cs="Arial"/>
          <w:bCs/>
          <w:iCs/>
          <w:spacing w:val="4"/>
          <w:lang w:bidi="pl-PL"/>
        </w:rPr>
        <w:t xml:space="preserve">i </w:t>
      </w:r>
      <w:r w:rsidRPr="00934D46">
        <w:rPr>
          <w:rFonts w:ascii="Lato" w:hAnsi="Lato" w:cs="Arial"/>
          <w:bCs/>
          <w:iCs/>
          <w:spacing w:val="4"/>
          <w:lang w:bidi="pl-PL"/>
        </w:rPr>
        <w:t xml:space="preserve">dlaczego. </w:t>
      </w:r>
      <w:r w:rsidR="001B3DED">
        <w:rPr>
          <w:rFonts w:ascii="Lato" w:hAnsi="Lato" w:cs="Arial"/>
          <w:bCs/>
          <w:iCs/>
          <w:spacing w:val="4"/>
          <w:lang w:bidi="pl-PL"/>
        </w:rPr>
        <w:t>P</w:t>
      </w:r>
      <w:r w:rsidR="00E617C3">
        <w:rPr>
          <w:rFonts w:ascii="Lato" w:hAnsi="Lato" w:cs="Arial"/>
          <w:bCs/>
          <w:iCs/>
          <w:spacing w:val="4"/>
          <w:lang w:bidi="pl-PL"/>
        </w:rPr>
        <w:t xml:space="preserve">oza </w:t>
      </w:r>
      <w:r w:rsidR="001B3DED">
        <w:rPr>
          <w:rFonts w:ascii="Lato" w:hAnsi="Lato" w:cs="Arial"/>
          <w:bCs/>
          <w:iCs/>
          <w:spacing w:val="4"/>
          <w:lang w:bidi="pl-PL"/>
        </w:rPr>
        <w:t xml:space="preserve">lakonicznym </w:t>
      </w:r>
      <w:r w:rsidR="00E617C3">
        <w:rPr>
          <w:rFonts w:ascii="Lato" w:hAnsi="Lato" w:cs="Arial"/>
          <w:bCs/>
          <w:iCs/>
          <w:spacing w:val="4"/>
          <w:lang w:bidi="pl-PL"/>
        </w:rPr>
        <w:t xml:space="preserve">stwierdzeniem, </w:t>
      </w:r>
      <w:r w:rsidR="001B3DED">
        <w:rPr>
          <w:rFonts w:ascii="Lato" w:hAnsi="Lato" w:cs="Arial"/>
          <w:bCs/>
          <w:iCs/>
          <w:spacing w:val="4"/>
          <w:lang w:bidi="pl-PL"/>
        </w:rPr>
        <w:t xml:space="preserve">Wojewoda Zachodniopomorski nie przedstawił </w:t>
      </w:r>
      <w:r w:rsidR="00E617C3">
        <w:rPr>
          <w:rFonts w:ascii="Lato" w:hAnsi="Lato" w:cs="Arial"/>
          <w:bCs/>
          <w:iCs/>
          <w:spacing w:val="4"/>
          <w:lang w:bidi="pl-PL"/>
        </w:rPr>
        <w:t xml:space="preserve">argumentacji prawnej, iż ww. okoliczność </w:t>
      </w:r>
      <w:r w:rsidR="001B3DED">
        <w:rPr>
          <w:rFonts w:ascii="Lato" w:hAnsi="Lato" w:cs="Arial"/>
          <w:bCs/>
          <w:iCs/>
          <w:spacing w:val="4"/>
          <w:lang w:bidi="pl-PL"/>
        </w:rPr>
        <w:t xml:space="preserve">(stanowiąca o braku </w:t>
      </w:r>
      <w:r w:rsidR="001B3DED" w:rsidRPr="001B3DED">
        <w:rPr>
          <w:rFonts w:ascii="Lato" w:hAnsi="Lato" w:cs="Arial"/>
          <w:bCs/>
          <w:iCs/>
          <w:spacing w:val="4"/>
          <w:lang w:bidi="pl-PL"/>
        </w:rPr>
        <w:t>moż</w:t>
      </w:r>
      <w:r w:rsidR="001B3DED">
        <w:rPr>
          <w:rFonts w:ascii="Lato" w:hAnsi="Lato" w:cs="Arial"/>
          <w:bCs/>
          <w:iCs/>
          <w:spacing w:val="4"/>
          <w:lang w:bidi="pl-PL"/>
        </w:rPr>
        <w:t>liwości</w:t>
      </w:r>
      <w:r w:rsidR="001B3DED" w:rsidRPr="001B3DED">
        <w:rPr>
          <w:rFonts w:ascii="Lato" w:hAnsi="Lato" w:cs="Arial"/>
          <w:bCs/>
          <w:iCs/>
          <w:spacing w:val="4"/>
          <w:lang w:bidi="pl-PL"/>
        </w:rPr>
        <w:t xml:space="preserve"> wyda</w:t>
      </w:r>
      <w:r w:rsidR="001B3DED">
        <w:rPr>
          <w:rFonts w:ascii="Lato" w:hAnsi="Lato" w:cs="Arial"/>
          <w:bCs/>
          <w:iCs/>
          <w:spacing w:val="4"/>
          <w:lang w:bidi="pl-PL"/>
        </w:rPr>
        <w:t>nia</w:t>
      </w:r>
      <w:r w:rsidR="001B3DED" w:rsidRPr="001B3DED">
        <w:rPr>
          <w:rFonts w:ascii="Lato" w:hAnsi="Lato" w:cs="Arial"/>
          <w:bCs/>
          <w:iCs/>
          <w:spacing w:val="4"/>
          <w:lang w:bidi="pl-PL"/>
        </w:rPr>
        <w:t xml:space="preserve"> dla </w:t>
      </w:r>
      <w:r w:rsidR="001B3DED" w:rsidRPr="00FF56A3">
        <w:rPr>
          <w:rFonts w:ascii="Lato" w:hAnsi="Lato" w:cs="Arial"/>
          <w:bCs/>
          <w:i/>
          <w:spacing w:val="4"/>
          <w:lang w:bidi="pl-PL"/>
        </w:rPr>
        <w:t>inwestora</w:t>
      </w:r>
      <w:r w:rsidR="001B3DED" w:rsidRPr="001B3DED">
        <w:rPr>
          <w:rFonts w:ascii="Lato" w:hAnsi="Lato" w:cs="Arial"/>
          <w:bCs/>
          <w:iCs/>
          <w:spacing w:val="4"/>
          <w:lang w:bidi="pl-PL"/>
        </w:rPr>
        <w:t xml:space="preserve"> pozytywnej decyzji lokalizacyjnej</w:t>
      </w:r>
      <w:r w:rsidR="001B3DED">
        <w:rPr>
          <w:rFonts w:ascii="Lato" w:hAnsi="Lato" w:cs="Arial"/>
          <w:bCs/>
          <w:iCs/>
          <w:spacing w:val="4"/>
          <w:lang w:bidi="pl-PL"/>
        </w:rPr>
        <w:t xml:space="preserve">) </w:t>
      </w:r>
      <w:r w:rsidR="00E617C3">
        <w:rPr>
          <w:rFonts w:ascii="Lato" w:hAnsi="Lato" w:cs="Arial"/>
          <w:bCs/>
          <w:iCs/>
          <w:spacing w:val="4"/>
          <w:lang w:bidi="pl-PL"/>
        </w:rPr>
        <w:t xml:space="preserve">ma znaczenie </w:t>
      </w:r>
      <w:r w:rsidR="00235F8D">
        <w:rPr>
          <w:rFonts w:ascii="Lato" w:hAnsi="Lato" w:cs="Arial"/>
          <w:bCs/>
          <w:iCs/>
          <w:spacing w:val="4"/>
          <w:lang w:bidi="pl-PL"/>
        </w:rPr>
        <w:t xml:space="preserve">dla oceny </w:t>
      </w:r>
      <w:r w:rsidR="00E617C3">
        <w:rPr>
          <w:rFonts w:ascii="Lato" w:hAnsi="Lato" w:cs="Arial"/>
          <w:bCs/>
          <w:iCs/>
          <w:spacing w:val="4"/>
          <w:lang w:bidi="pl-PL"/>
        </w:rPr>
        <w:t xml:space="preserve">spełnienia przez </w:t>
      </w:r>
      <w:r w:rsidR="00E617C3" w:rsidRPr="00235F8D">
        <w:rPr>
          <w:rFonts w:ascii="Lato" w:hAnsi="Lato" w:cs="Arial"/>
          <w:bCs/>
          <w:i/>
          <w:spacing w:val="4"/>
          <w:lang w:bidi="pl-PL"/>
        </w:rPr>
        <w:t>inwestora</w:t>
      </w:r>
      <w:r w:rsidR="00E617C3">
        <w:rPr>
          <w:rFonts w:ascii="Lato" w:hAnsi="Lato" w:cs="Arial"/>
          <w:bCs/>
          <w:iCs/>
          <w:spacing w:val="4"/>
          <w:lang w:bidi="pl-PL"/>
        </w:rPr>
        <w:t xml:space="preserve"> ustawowych kryteriów dla wydania decyzji o ustaleniu lokalizacji </w:t>
      </w:r>
      <w:r w:rsidR="00235F8D">
        <w:rPr>
          <w:rFonts w:ascii="Lato" w:hAnsi="Lato" w:cs="Arial"/>
          <w:bCs/>
          <w:iCs/>
          <w:spacing w:val="4"/>
          <w:lang w:bidi="pl-PL"/>
        </w:rPr>
        <w:t>inwestycji</w:t>
      </w:r>
      <w:r w:rsidR="00E617C3">
        <w:rPr>
          <w:rFonts w:ascii="Lato" w:hAnsi="Lato" w:cs="Arial"/>
          <w:bCs/>
          <w:iCs/>
          <w:spacing w:val="4"/>
          <w:lang w:bidi="pl-PL"/>
        </w:rPr>
        <w:t xml:space="preserve"> </w:t>
      </w:r>
      <w:r w:rsidR="00235F8D">
        <w:rPr>
          <w:rFonts w:ascii="Lato" w:hAnsi="Lato" w:cs="Arial"/>
          <w:bCs/>
          <w:iCs/>
          <w:spacing w:val="4"/>
          <w:lang w:bidi="pl-PL"/>
        </w:rPr>
        <w:t>towarzyszącej</w:t>
      </w:r>
      <w:r w:rsidR="00E617C3">
        <w:rPr>
          <w:rFonts w:ascii="Lato" w:hAnsi="Lato" w:cs="Arial"/>
          <w:bCs/>
          <w:iCs/>
          <w:spacing w:val="4"/>
          <w:lang w:bidi="pl-PL"/>
        </w:rPr>
        <w:t xml:space="preserve"> inwestycj</w:t>
      </w:r>
      <w:r w:rsidR="00E3005C">
        <w:rPr>
          <w:rFonts w:ascii="Lato" w:hAnsi="Lato" w:cs="Arial"/>
          <w:bCs/>
          <w:iCs/>
          <w:spacing w:val="4"/>
          <w:lang w:bidi="pl-PL"/>
        </w:rPr>
        <w:t>i</w:t>
      </w:r>
      <w:r w:rsidR="00E617C3">
        <w:rPr>
          <w:rFonts w:ascii="Lato" w:hAnsi="Lato" w:cs="Arial"/>
          <w:bCs/>
          <w:iCs/>
          <w:spacing w:val="4"/>
          <w:lang w:bidi="pl-PL"/>
        </w:rPr>
        <w:t xml:space="preserve"> w zakresie terminalu. </w:t>
      </w:r>
    </w:p>
    <w:p w14:paraId="02B1B134" w14:textId="4203F98A" w:rsidR="007C770E" w:rsidRDefault="00C749F0" w:rsidP="004853BA">
      <w:pPr>
        <w:spacing w:after="240" w:line="240" w:lineRule="exact"/>
        <w:jc w:val="both"/>
        <w:outlineLvl w:val="0"/>
        <w:rPr>
          <w:rFonts w:ascii="Lato" w:hAnsi="Lato" w:cs="Arial"/>
          <w:bCs/>
          <w:iCs/>
          <w:spacing w:val="4"/>
          <w:lang w:bidi="pl-PL"/>
        </w:rPr>
      </w:pPr>
      <w:r w:rsidRPr="00C749F0">
        <w:rPr>
          <w:rFonts w:ascii="Lato" w:hAnsi="Lato" w:cs="Arial"/>
          <w:bCs/>
          <w:iCs/>
          <w:spacing w:val="4"/>
          <w:lang w:bidi="pl-PL"/>
        </w:rPr>
        <w:t xml:space="preserve">Oczywistym jest, iż </w:t>
      </w:r>
      <w:bookmarkStart w:id="34" w:name="_Hlk162077986"/>
      <w:r w:rsidR="00FF56A3">
        <w:rPr>
          <w:rFonts w:ascii="Lato" w:hAnsi="Lato" w:cs="Arial"/>
          <w:bCs/>
          <w:iCs/>
          <w:spacing w:val="4"/>
          <w:lang w:bidi="pl-PL"/>
        </w:rPr>
        <w:t>z</w:t>
      </w:r>
      <w:r w:rsidR="004502D2" w:rsidRPr="004502D2">
        <w:rPr>
          <w:rFonts w:ascii="Lato" w:hAnsi="Lato" w:cs="Arial"/>
          <w:bCs/>
          <w:iCs/>
          <w:spacing w:val="4"/>
          <w:lang w:bidi="pl-PL"/>
        </w:rPr>
        <w:t xml:space="preserve"> samej istoty przedsięwzięcia </w:t>
      </w:r>
      <w:r w:rsidR="004502D2">
        <w:rPr>
          <w:rFonts w:ascii="Lato" w:hAnsi="Lato" w:cs="Arial"/>
          <w:bCs/>
          <w:iCs/>
          <w:spacing w:val="4"/>
          <w:lang w:bidi="pl-PL"/>
        </w:rPr>
        <w:t>towarzyszącego inwestycj</w:t>
      </w:r>
      <w:r w:rsidR="00E3005C">
        <w:rPr>
          <w:rFonts w:ascii="Lato" w:hAnsi="Lato" w:cs="Arial"/>
          <w:bCs/>
          <w:iCs/>
          <w:spacing w:val="4"/>
          <w:lang w:bidi="pl-PL"/>
        </w:rPr>
        <w:t>i</w:t>
      </w:r>
      <w:r w:rsidR="004502D2">
        <w:rPr>
          <w:rFonts w:ascii="Lato" w:hAnsi="Lato" w:cs="Arial"/>
          <w:bCs/>
          <w:iCs/>
          <w:spacing w:val="4"/>
          <w:lang w:bidi="pl-PL"/>
        </w:rPr>
        <w:t xml:space="preserve"> w zakresie terminalu</w:t>
      </w:r>
      <w:r w:rsidR="004502D2" w:rsidRPr="004502D2">
        <w:rPr>
          <w:rFonts w:ascii="Lato" w:hAnsi="Lato" w:cs="Arial"/>
          <w:bCs/>
          <w:iCs/>
          <w:spacing w:val="4"/>
          <w:lang w:bidi="pl-PL"/>
        </w:rPr>
        <w:t xml:space="preserve">, będącego inwestycją liniową, wynika ingerencja w prawa przysługujące innym podmiotom w stosunku do nieruchomości objętych projektowaną inwestycją. </w:t>
      </w:r>
      <w:r w:rsidR="007C770E">
        <w:rPr>
          <w:rFonts w:ascii="Lato" w:hAnsi="Lato" w:cs="Arial"/>
          <w:bCs/>
          <w:iCs/>
          <w:spacing w:val="4"/>
          <w:lang w:bidi="pl-PL"/>
        </w:rPr>
        <w:br/>
      </w:r>
      <w:r w:rsidR="004502D2" w:rsidRPr="004502D2">
        <w:rPr>
          <w:rFonts w:ascii="Lato" w:hAnsi="Lato" w:cs="Arial"/>
          <w:bCs/>
          <w:iCs/>
          <w:spacing w:val="4"/>
          <w:lang w:bidi="pl-PL"/>
        </w:rPr>
        <w:t>Z omawianej ingerencji wynikać mogą z kolei inne utrudnienia dla podmiotów dotychczas wykorzystujących daną nieruchomość w określony sposób</w:t>
      </w:r>
      <w:r w:rsidR="004502D2">
        <w:rPr>
          <w:rFonts w:ascii="Lato" w:hAnsi="Lato" w:cs="Arial"/>
          <w:bCs/>
          <w:iCs/>
          <w:spacing w:val="4"/>
          <w:lang w:bidi="pl-PL"/>
        </w:rPr>
        <w:t xml:space="preserve"> lub planujących jej przyszłe wykorzystanie</w:t>
      </w:r>
      <w:r w:rsidR="004502D2" w:rsidRPr="004502D2">
        <w:rPr>
          <w:rFonts w:ascii="Lato" w:hAnsi="Lato" w:cs="Arial"/>
          <w:bCs/>
          <w:iCs/>
          <w:spacing w:val="4"/>
          <w:lang w:bidi="pl-PL"/>
        </w:rPr>
        <w:t>.</w:t>
      </w:r>
      <w:r w:rsidR="004760AB">
        <w:rPr>
          <w:rFonts w:ascii="Lato" w:hAnsi="Lato" w:cs="Arial"/>
          <w:bCs/>
          <w:iCs/>
          <w:spacing w:val="4"/>
          <w:lang w:bidi="pl-PL"/>
        </w:rPr>
        <w:t xml:space="preserve"> U</w:t>
      </w:r>
      <w:r w:rsidR="007C770E" w:rsidRPr="007C770E">
        <w:rPr>
          <w:rFonts w:ascii="Lato" w:hAnsi="Lato" w:cs="Arial"/>
          <w:bCs/>
          <w:iCs/>
          <w:spacing w:val="4"/>
          <w:lang w:bidi="pl-PL"/>
        </w:rPr>
        <w:t xml:space="preserve">stalenie lokalizacji </w:t>
      </w:r>
      <w:r w:rsidR="007C770E">
        <w:rPr>
          <w:rFonts w:ascii="Lato" w:hAnsi="Lato" w:cs="Arial"/>
          <w:bCs/>
          <w:iCs/>
          <w:spacing w:val="4"/>
          <w:lang w:bidi="pl-PL"/>
        </w:rPr>
        <w:t>inwestycji</w:t>
      </w:r>
      <w:r w:rsidR="007C770E" w:rsidRPr="007C770E">
        <w:rPr>
          <w:rFonts w:ascii="Lato" w:hAnsi="Lato" w:cs="Arial"/>
          <w:bCs/>
          <w:iCs/>
          <w:spacing w:val="4"/>
          <w:lang w:bidi="pl-PL"/>
        </w:rPr>
        <w:t xml:space="preserve">, zwłaszcza na </w:t>
      </w:r>
      <w:r w:rsidR="007C770E">
        <w:rPr>
          <w:rFonts w:ascii="Lato" w:hAnsi="Lato" w:cs="Arial"/>
          <w:bCs/>
          <w:iCs/>
          <w:spacing w:val="4"/>
          <w:lang w:bidi="pl-PL"/>
        </w:rPr>
        <w:t xml:space="preserve">takim obszarze jak </w:t>
      </w:r>
      <w:r w:rsidR="004760AB">
        <w:rPr>
          <w:rFonts w:ascii="Lato" w:hAnsi="Lato" w:cs="Arial"/>
          <w:bCs/>
          <w:iCs/>
          <w:spacing w:val="4"/>
          <w:lang w:bidi="pl-PL"/>
        </w:rPr>
        <w:br/>
      </w:r>
      <w:r w:rsidR="007C770E">
        <w:rPr>
          <w:rFonts w:ascii="Lato" w:hAnsi="Lato" w:cs="Arial"/>
          <w:bCs/>
          <w:iCs/>
          <w:spacing w:val="4"/>
          <w:lang w:bidi="pl-PL"/>
        </w:rPr>
        <w:t>w niniejsze</w:t>
      </w:r>
      <w:r w:rsidR="00F7631E">
        <w:rPr>
          <w:rFonts w:ascii="Lato" w:hAnsi="Lato" w:cs="Arial"/>
          <w:bCs/>
          <w:iCs/>
          <w:spacing w:val="4"/>
          <w:lang w:bidi="pl-PL"/>
        </w:rPr>
        <w:t>j</w:t>
      </w:r>
      <w:r w:rsidR="007C770E">
        <w:rPr>
          <w:rFonts w:ascii="Lato" w:hAnsi="Lato" w:cs="Arial"/>
          <w:bCs/>
          <w:iCs/>
          <w:spacing w:val="4"/>
          <w:lang w:bidi="pl-PL"/>
        </w:rPr>
        <w:t xml:space="preserve"> sprawie (</w:t>
      </w:r>
      <w:r w:rsidR="004760AB">
        <w:rPr>
          <w:rFonts w:ascii="Lato" w:hAnsi="Lato" w:cs="Arial"/>
          <w:bCs/>
          <w:iCs/>
          <w:spacing w:val="4"/>
          <w:lang w:bidi="pl-PL"/>
        </w:rPr>
        <w:t>teren portu morskiego w Świnoujściu)</w:t>
      </w:r>
      <w:r w:rsidR="007C770E" w:rsidRPr="007C770E">
        <w:rPr>
          <w:rFonts w:ascii="Lato" w:hAnsi="Lato" w:cs="Arial"/>
          <w:bCs/>
          <w:iCs/>
          <w:spacing w:val="4"/>
          <w:lang w:bidi="pl-PL"/>
        </w:rPr>
        <w:t xml:space="preserve">, w wielu wypadkach musi uwzględniać sprzeczne interesy, z jednej strony </w:t>
      </w:r>
      <w:r w:rsidR="007C770E" w:rsidRPr="007C770E">
        <w:rPr>
          <w:rFonts w:ascii="Lato" w:hAnsi="Lato" w:cs="Arial"/>
          <w:bCs/>
          <w:i/>
          <w:iCs/>
          <w:spacing w:val="4"/>
          <w:lang w:bidi="pl-PL"/>
        </w:rPr>
        <w:t>inwestora</w:t>
      </w:r>
      <w:r w:rsidR="007C770E" w:rsidRPr="007C770E">
        <w:rPr>
          <w:rFonts w:ascii="Lato" w:hAnsi="Lato" w:cs="Arial"/>
          <w:bCs/>
          <w:iCs/>
          <w:spacing w:val="4"/>
          <w:lang w:bidi="pl-PL"/>
        </w:rPr>
        <w:t xml:space="preserve">, a z drugiej strony osób lub innych podmiotów, których prawa lub interesy mogą być zagrożone lub naruszone </w:t>
      </w:r>
      <w:r w:rsidR="002756C1">
        <w:rPr>
          <w:rFonts w:ascii="Lato" w:hAnsi="Lato" w:cs="Arial"/>
          <w:bCs/>
          <w:iCs/>
          <w:spacing w:val="4"/>
          <w:lang w:bidi="pl-PL"/>
        </w:rPr>
        <w:br/>
      </w:r>
      <w:r w:rsidR="007C770E" w:rsidRPr="007C770E">
        <w:rPr>
          <w:rFonts w:ascii="Lato" w:hAnsi="Lato" w:cs="Arial"/>
          <w:bCs/>
          <w:iCs/>
          <w:spacing w:val="4"/>
          <w:lang w:bidi="pl-PL"/>
        </w:rPr>
        <w:t xml:space="preserve">w związku z </w:t>
      </w:r>
      <w:r w:rsidR="004760AB">
        <w:rPr>
          <w:rFonts w:ascii="Lato" w:hAnsi="Lato" w:cs="Arial"/>
          <w:bCs/>
          <w:iCs/>
          <w:spacing w:val="4"/>
          <w:lang w:bidi="pl-PL"/>
        </w:rPr>
        <w:t xml:space="preserve">lokalizacja </w:t>
      </w:r>
      <w:r w:rsidR="007C770E" w:rsidRPr="007C770E">
        <w:rPr>
          <w:rFonts w:ascii="Lato" w:hAnsi="Lato" w:cs="Arial"/>
          <w:bCs/>
          <w:iCs/>
          <w:spacing w:val="4"/>
          <w:lang w:bidi="pl-PL"/>
        </w:rPr>
        <w:t xml:space="preserve">takiej inwestycji. Granice tych praw i interesów określają przepisy </w:t>
      </w:r>
      <w:r w:rsidR="004760AB" w:rsidRPr="004760AB">
        <w:rPr>
          <w:rFonts w:ascii="Lato" w:hAnsi="Lato" w:cs="Arial"/>
          <w:bCs/>
          <w:i/>
          <w:spacing w:val="4"/>
          <w:lang w:bidi="pl-PL"/>
        </w:rPr>
        <w:t>specustawy gazowej</w:t>
      </w:r>
      <w:r w:rsidR="004760AB">
        <w:rPr>
          <w:rFonts w:ascii="Lato" w:hAnsi="Lato" w:cs="Arial"/>
          <w:bCs/>
          <w:iCs/>
          <w:spacing w:val="4"/>
          <w:lang w:bidi="pl-PL"/>
        </w:rPr>
        <w:t xml:space="preserve">. </w:t>
      </w:r>
      <w:r w:rsidR="004760AB" w:rsidRPr="004760AB">
        <w:rPr>
          <w:rFonts w:ascii="Lato" w:hAnsi="Lato" w:cs="Arial"/>
          <w:bCs/>
          <w:iCs/>
          <w:spacing w:val="4"/>
          <w:lang w:bidi="pl-PL"/>
        </w:rPr>
        <w:t xml:space="preserve">Poza tymi granicami, a zatem poza ochroną prawną wynikającą </w:t>
      </w:r>
      <w:r w:rsidR="002756C1">
        <w:rPr>
          <w:rFonts w:ascii="Lato" w:hAnsi="Lato" w:cs="Arial"/>
          <w:bCs/>
          <w:iCs/>
          <w:spacing w:val="4"/>
          <w:lang w:bidi="pl-PL"/>
        </w:rPr>
        <w:br/>
      </w:r>
      <w:r w:rsidR="004760AB" w:rsidRPr="004760AB">
        <w:rPr>
          <w:rFonts w:ascii="Lato" w:hAnsi="Lato" w:cs="Arial"/>
          <w:bCs/>
          <w:iCs/>
          <w:spacing w:val="4"/>
          <w:lang w:bidi="pl-PL"/>
        </w:rPr>
        <w:t>z norm prawa pozytywnego, pozostają natomiast</w:t>
      </w:r>
      <w:r w:rsidR="004760AB">
        <w:rPr>
          <w:rFonts w:ascii="Lato" w:hAnsi="Lato" w:cs="Arial"/>
          <w:bCs/>
          <w:iCs/>
          <w:spacing w:val="4"/>
          <w:lang w:bidi="pl-PL"/>
        </w:rPr>
        <w:t xml:space="preserve"> o</w:t>
      </w:r>
      <w:r w:rsidR="004760AB" w:rsidRPr="004760AB">
        <w:rPr>
          <w:rFonts w:ascii="Lato" w:hAnsi="Lato" w:cs="Arial"/>
          <w:bCs/>
          <w:iCs/>
          <w:spacing w:val="4"/>
          <w:lang w:bidi="pl-PL"/>
        </w:rPr>
        <w:t xml:space="preserve">czekiwania, postulaty i życzenia, </w:t>
      </w:r>
      <w:r w:rsidR="00A3150D">
        <w:rPr>
          <w:rFonts w:ascii="Lato" w:hAnsi="Lato" w:cs="Arial"/>
          <w:bCs/>
          <w:iCs/>
          <w:spacing w:val="4"/>
          <w:lang w:bidi="pl-PL"/>
        </w:rPr>
        <w:br/>
      </w:r>
      <w:r w:rsidR="004760AB" w:rsidRPr="004760AB">
        <w:rPr>
          <w:rFonts w:ascii="Lato" w:hAnsi="Lato" w:cs="Arial"/>
          <w:bCs/>
          <w:iCs/>
          <w:spacing w:val="4"/>
          <w:lang w:bidi="pl-PL"/>
        </w:rPr>
        <w:t>co do określonego przebiegu inwestycji</w:t>
      </w:r>
      <w:r w:rsidR="00D01F66">
        <w:rPr>
          <w:rFonts w:ascii="Lato" w:hAnsi="Lato" w:cs="Arial"/>
          <w:bCs/>
          <w:iCs/>
          <w:spacing w:val="4"/>
          <w:lang w:bidi="pl-PL"/>
        </w:rPr>
        <w:t xml:space="preserve">, które </w:t>
      </w:r>
      <w:r w:rsidR="004760AB" w:rsidRPr="004760AB">
        <w:rPr>
          <w:rFonts w:ascii="Lato" w:hAnsi="Lato" w:cs="Arial"/>
          <w:bCs/>
          <w:iCs/>
          <w:spacing w:val="4"/>
          <w:lang w:bidi="pl-PL"/>
        </w:rPr>
        <w:t>nie mając prawnego osadzenia</w:t>
      </w:r>
      <w:r w:rsidR="00D01F66">
        <w:rPr>
          <w:rFonts w:ascii="Lato" w:hAnsi="Lato" w:cs="Arial"/>
          <w:bCs/>
          <w:iCs/>
          <w:spacing w:val="4"/>
          <w:lang w:bidi="pl-PL"/>
        </w:rPr>
        <w:t xml:space="preserve">, </w:t>
      </w:r>
      <w:r w:rsidR="00A3150D">
        <w:rPr>
          <w:rFonts w:ascii="Lato" w:hAnsi="Lato" w:cs="Arial"/>
          <w:bCs/>
          <w:iCs/>
          <w:spacing w:val="4"/>
          <w:lang w:bidi="pl-PL"/>
        </w:rPr>
        <w:br/>
      </w:r>
      <w:r w:rsidR="004760AB" w:rsidRPr="004760AB">
        <w:rPr>
          <w:rFonts w:ascii="Lato" w:hAnsi="Lato" w:cs="Arial"/>
          <w:bCs/>
          <w:iCs/>
          <w:spacing w:val="4"/>
          <w:lang w:bidi="pl-PL"/>
        </w:rPr>
        <w:t>są bezskuteczne</w:t>
      </w:r>
      <w:r w:rsidR="004760AB">
        <w:rPr>
          <w:rFonts w:ascii="Lato" w:hAnsi="Lato" w:cs="Arial"/>
          <w:bCs/>
          <w:iCs/>
          <w:spacing w:val="4"/>
          <w:lang w:bidi="pl-PL"/>
        </w:rPr>
        <w:t>.</w:t>
      </w:r>
    </w:p>
    <w:bookmarkEnd w:id="34"/>
    <w:p w14:paraId="742B092D" w14:textId="3A713B2C" w:rsidR="007C770E" w:rsidRPr="00055042" w:rsidRDefault="004502D2" w:rsidP="00055042">
      <w:pPr>
        <w:spacing w:after="240" w:line="240" w:lineRule="exact"/>
        <w:jc w:val="both"/>
        <w:outlineLvl w:val="0"/>
        <w:rPr>
          <w:rFonts w:ascii="Lato" w:hAnsi="Lato" w:cs="Arial"/>
          <w:bCs/>
          <w:iCs/>
          <w:spacing w:val="4"/>
          <w:lang w:bidi="pl-PL"/>
        </w:rPr>
      </w:pPr>
      <w:r w:rsidRPr="00055042">
        <w:rPr>
          <w:rFonts w:ascii="Lato" w:hAnsi="Lato" w:cs="Arial"/>
          <w:bCs/>
          <w:iCs/>
          <w:spacing w:val="4"/>
          <w:lang w:bidi="pl-PL"/>
        </w:rPr>
        <w:t xml:space="preserve">Stanowisko judykatury dotyczące nie tylko </w:t>
      </w:r>
      <w:r w:rsidRPr="00055042">
        <w:rPr>
          <w:rFonts w:ascii="Lato" w:hAnsi="Lato" w:cs="Arial"/>
          <w:bCs/>
          <w:i/>
          <w:iCs/>
          <w:spacing w:val="4"/>
          <w:lang w:bidi="pl-PL"/>
        </w:rPr>
        <w:t>specustawy gazowej</w:t>
      </w:r>
      <w:r w:rsidRPr="00055042">
        <w:rPr>
          <w:rFonts w:ascii="Lato" w:hAnsi="Lato" w:cs="Arial"/>
          <w:bCs/>
          <w:iCs/>
          <w:spacing w:val="4"/>
          <w:lang w:bidi="pl-PL"/>
        </w:rPr>
        <w:t>, ale również innych aktów prawnych określonych mianem tzw. „specustaw”, zgodne jest co do tego, że organy orzekające nie mają uprawnienia do oceny racjonalności, czy też słuszności przyjętych we wniosku rozwiązań projektowych, gdyż postępowanie w sprawie ustalania lokalizacji/zezwolenia na realizację danej inwestycji toczy się na wniosek inwestora, którym to wnioskiem organy administracji są związane, nawet gdyby organy orzekające nie były przekonane co do stanowiska inwestora z powodów ekonomicznych, technicznych, czy też społecznych.</w:t>
      </w:r>
      <w:r w:rsidR="00D01F66" w:rsidRPr="00055042">
        <w:rPr>
          <w:rFonts w:ascii="Lato" w:hAnsi="Lato" w:cs="Arial"/>
          <w:bCs/>
          <w:iCs/>
          <w:spacing w:val="4"/>
          <w:lang w:bidi="pl-PL"/>
        </w:rPr>
        <w:t xml:space="preserve"> W postępowaniu w sprawie wydania decyzji </w:t>
      </w:r>
      <w:r w:rsidR="007A3E0B" w:rsidRPr="00055042">
        <w:rPr>
          <w:rFonts w:ascii="Lato" w:hAnsi="Lato" w:cs="Arial"/>
          <w:bCs/>
          <w:iCs/>
          <w:spacing w:val="4"/>
          <w:lang w:bidi="pl-PL"/>
        </w:rPr>
        <w:br/>
      </w:r>
      <w:r w:rsidR="00D01F66" w:rsidRPr="00055042">
        <w:rPr>
          <w:rFonts w:ascii="Lato" w:hAnsi="Lato" w:cs="Arial"/>
          <w:bCs/>
          <w:iCs/>
          <w:spacing w:val="4"/>
          <w:lang w:bidi="pl-PL"/>
        </w:rPr>
        <w:t>o ustaleniu lokalizacji inwestycji towarzyszącej inwest</w:t>
      </w:r>
      <w:r w:rsidR="00A3150D">
        <w:rPr>
          <w:rFonts w:ascii="Lato" w:hAnsi="Lato" w:cs="Arial"/>
          <w:bCs/>
          <w:iCs/>
          <w:spacing w:val="4"/>
          <w:lang w:bidi="pl-PL"/>
        </w:rPr>
        <w:t>ycj</w:t>
      </w:r>
      <w:r w:rsidR="00053F20">
        <w:rPr>
          <w:rFonts w:ascii="Lato" w:hAnsi="Lato" w:cs="Arial"/>
          <w:bCs/>
          <w:iCs/>
          <w:spacing w:val="4"/>
          <w:lang w:bidi="pl-PL"/>
        </w:rPr>
        <w:t>om</w:t>
      </w:r>
      <w:r w:rsidR="00D01F66" w:rsidRPr="00055042">
        <w:rPr>
          <w:rFonts w:ascii="Lato" w:hAnsi="Lato" w:cs="Arial"/>
          <w:bCs/>
          <w:iCs/>
          <w:spacing w:val="4"/>
          <w:lang w:bidi="pl-PL"/>
        </w:rPr>
        <w:t xml:space="preserve"> w zakresie terminalu organy orzekające badają </w:t>
      </w:r>
      <w:r w:rsidR="00A3150D">
        <w:rPr>
          <w:rFonts w:ascii="Lato" w:hAnsi="Lato" w:cs="Arial"/>
          <w:bCs/>
          <w:iCs/>
          <w:spacing w:val="4"/>
          <w:lang w:bidi="pl-PL"/>
        </w:rPr>
        <w:t xml:space="preserve">bowiem </w:t>
      </w:r>
      <w:r w:rsidR="00D01F66" w:rsidRPr="00055042">
        <w:rPr>
          <w:rFonts w:ascii="Lato" w:hAnsi="Lato" w:cs="Arial"/>
          <w:bCs/>
          <w:iCs/>
          <w:spacing w:val="4"/>
          <w:lang w:bidi="pl-PL"/>
        </w:rPr>
        <w:t xml:space="preserve">zgodność z prawem wniosku </w:t>
      </w:r>
      <w:r w:rsidR="00D01F66" w:rsidRPr="00055042">
        <w:rPr>
          <w:rFonts w:ascii="Lato" w:hAnsi="Lato" w:cs="Arial"/>
          <w:bCs/>
          <w:i/>
          <w:iCs/>
          <w:spacing w:val="4"/>
          <w:lang w:bidi="pl-PL"/>
        </w:rPr>
        <w:t>inwestora</w:t>
      </w:r>
      <w:r w:rsidR="00D01F66" w:rsidRPr="00055042">
        <w:rPr>
          <w:rFonts w:ascii="Lato" w:hAnsi="Lato" w:cs="Arial"/>
          <w:bCs/>
          <w:iCs/>
          <w:spacing w:val="4"/>
          <w:lang w:bidi="pl-PL"/>
        </w:rPr>
        <w:t>, nie zaś zagadnień dotyczących ewentualnych negatywnych następstw dla podmiotów objętych tą decyzją.</w:t>
      </w:r>
      <w:r w:rsidR="00925665" w:rsidRPr="00055042">
        <w:rPr>
          <w:rFonts w:ascii="Lato" w:hAnsi="Lato" w:cs="Arial"/>
          <w:bCs/>
          <w:iCs/>
          <w:spacing w:val="4"/>
          <w:lang w:bidi="pl-PL"/>
        </w:rPr>
        <w:t xml:space="preserve"> </w:t>
      </w:r>
    </w:p>
    <w:p w14:paraId="38B6FD50" w14:textId="2D88EDEA" w:rsidR="00E26C6A" w:rsidRPr="008B6C03" w:rsidRDefault="00622DAA" w:rsidP="00055042">
      <w:pPr>
        <w:spacing w:after="240" w:line="240" w:lineRule="exact"/>
        <w:jc w:val="both"/>
        <w:outlineLvl w:val="0"/>
        <w:rPr>
          <w:spacing w:val="4"/>
        </w:rPr>
      </w:pPr>
      <w:r w:rsidRPr="00055042">
        <w:rPr>
          <w:rFonts w:ascii="Lato" w:hAnsi="Lato" w:cs="Arial"/>
          <w:bCs/>
          <w:iCs/>
          <w:spacing w:val="4"/>
          <w:lang w:bidi="pl-PL"/>
        </w:rPr>
        <w:t>Jednocześnie nie można zapomnieć, iż decyzja o ustaleniu lokalizacji inwestycji jest etapem wstępnym na drodze realizacji inwestycji. Określa ona jedynie ogólne warunki realizacji inwestycji. Decyzja lokalizacyjna nie rozstrzyga w przedmiocie szczegółowych rozwiązań projektowych, ani nie odnosi się do przyszłej realizacji inwestycji.</w:t>
      </w:r>
      <w:r w:rsidR="007D472E" w:rsidRPr="00055042">
        <w:rPr>
          <w:rFonts w:ascii="Lato" w:hAnsi="Lato" w:cs="Arial"/>
          <w:bCs/>
          <w:iCs/>
          <w:spacing w:val="4"/>
          <w:lang w:bidi="pl-PL"/>
        </w:rPr>
        <w:t xml:space="preserve"> W świetle tego, podnoszony </w:t>
      </w:r>
      <w:r w:rsidR="00FF56A3" w:rsidRPr="00055042">
        <w:rPr>
          <w:rFonts w:ascii="Lato" w:hAnsi="Lato" w:cs="Arial"/>
          <w:bCs/>
          <w:iCs/>
          <w:spacing w:val="4"/>
          <w:lang w:bidi="pl-PL"/>
        </w:rPr>
        <w:t>w rzeczonej opinii</w:t>
      </w:r>
      <w:r w:rsidR="007C770E" w:rsidRPr="00055042">
        <w:rPr>
          <w:rFonts w:ascii="Lato" w:hAnsi="Lato" w:cs="Arial"/>
          <w:bCs/>
          <w:iCs/>
          <w:spacing w:val="4"/>
          <w:lang w:bidi="pl-PL"/>
        </w:rPr>
        <w:t xml:space="preserve"> Urzędu Morskiego w Szczecinie</w:t>
      </w:r>
      <w:r w:rsidR="00FF56A3" w:rsidRPr="00055042">
        <w:rPr>
          <w:rFonts w:ascii="Lato" w:hAnsi="Lato" w:cs="Arial"/>
          <w:bCs/>
          <w:iCs/>
          <w:spacing w:val="4"/>
          <w:lang w:bidi="pl-PL"/>
        </w:rPr>
        <w:t xml:space="preserve"> </w:t>
      </w:r>
      <w:r w:rsidR="002F79EB" w:rsidRPr="00055042">
        <w:rPr>
          <w:rFonts w:ascii="Lato" w:hAnsi="Lato" w:cs="Arial"/>
          <w:bCs/>
          <w:iCs/>
          <w:spacing w:val="4"/>
          <w:lang w:bidi="pl-PL"/>
        </w:rPr>
        <w:t>aspekt techniczny dotyczący wątpliwości co do stateczności falochronu centralnego w związku z realizacją</w:t>
      </w:r>
      <w:r w:rsidR="00AC175F">
        <w:rPr>
          <w:rFonts w:ascii="Lato" w:hAnsi="Lato" w:cs="Arial"/>
          <w:bCs/>
          <w:iCs/>
          <w:spacing w:val="4"/>
          <w:lang w:bidi="pl-PL"/>
        </w:rPr>
        <w:t xml:space="preserve"> przedmiotowej inwestycji</w:t>
      </w:r>
      <w:r w:rsidR="007D472E" w:rsidRPr="00055042">
        <w:rPr>
          <w:rFonts w:ascii="Lato" w:hAnsi="Lato" w:cs="Arial"/>
          <w:bCs/>
          <w:iCs/>
          <w:spacing w:val="4"/>
          <w:lang w:bidi="pl-PL"/>
        </w:rPr>
        <w:t xml:space="preserve"> </w:t>
      </w:r>
      <w:r w:rsidR="00AC175F">
        <w:rPr>
          <w:rFonts w:ascii="Lato" w:hAnsi="Lato" w:cs="Arial"/>
          <w:bCs/>
          <w:iCs/>
          <w:spacing w:val="4"/>
          <w:lang w:bidi="pl-PL"/>
        </w:rPr>
        <w:t>[</w:t>
      </w:r>
      <w:r w:rsidR="00AD461B" w:rsidRPr="00055042">
        <w:rPr>
          <w:rFonts w:ascii="Lato" w:hAnsi="Lato" w:cs="Arial"/>
          <w:bCs/>
          <w:iCs/>
          <w:spacing w:val="4"/>
          <w:lang w:bidi="pl-PL"/>
        </w:rPr>
        <w:t xml:space="preserve">określony przez Wojewodę Zachodniopomorskiego na str. 2 zaskarżonej decyzji w następujący sposób: „Ideą było nieobejmowanie zabudową kubaturową (budynkiem) działki nr 1/1 obręb </w:t>
      </w:r>
      <w:proofErr w:type="spellStart"/>
      <w:r w:rsidR="00AD461B" w:rsidRPr="00055042">
        <w:rPr>
          <w:rFonts w:ascii="Lato" w:hAnsi="Lato" w:cs="Arial"/>
          <w:bCs/>
          <w:iCs/>
          <w:spacing w:val="4"/>
          <w:lang w:bidi="pl-PL"/>
        </w:rPr>
        <w:t>Warszów</w:t>
      </w:r>
      <w:proofErr w:type="spellEnd"/>
      <w:r w:rsidR="00AD461B" w:rsidRPr="00055042">
        <w:rPr>
          <w:rFonts w:ascii="Lato" w:hAnsi="Lato" w:cs="Arial"/>
          <w:bCs/>
          <w:iCs/>
          <w:spacing w:val="4"/>
          <w:lang w:bidi="pl-PL"/>
        </w:rPr>
        <w:t xml:space="preserve"> 11”</w:t>
      </w:r>
      <w:r w:rsidR="002756C1">
        <w:rPr>
          <w:rFonts w:ascii="Lato" w:hAnsi="Lato" w:cs="Arial"/>
          <w:bCs/>
          <w:iCs/>
          <w:spacing w:val="4"/>
          <w:lang w:bidi="pl-PL"/>
        </w:rPr>
        <w:t>]</w:t>
      </w:r>
      <w:r w:rsidR="00AD461B" w:rsidRPr="00055042">
        <w:rPr>
          <w:rFonts w:ascii="Lato" w:hAnsi="Lato" w:cs="Arial"/>
          <w:bCs/>
          <w:iCs/>
          <w:spacing w:val="4"/>
          <w:lang w:bidi="pl-PL"/>
        </w:rPr>
        <w:t xml:space="preserve">, </w:t>
      </w:r>
      <w:r w:rsidR="00FF56A3" w:rsidRPr="00055042">
        <w:rPr>
          <w:rFonts w:ascii="Lato" w:hAnsi="Lato" w:cs="Arial"/>
          <w:bCs/>
          <w:iCs/>
          <w:spacing w:val="4"/>
          <w:lang w:bidi="pl-PL"/>
        </w:rPr>
        <w:t xml:space="preserve">dotyczy </w:t>
      </w:r>
      <w:r w:rsidR="00E26C6A" w:rsidRPr="00055042">
        <w:rPr>
          <w:rFonts w:ascii="Lato" w:hAnsi="Lato" w:cs="Arial"/>
          <w:bCs/>
          <w:iCs/>
          <w:spacing w:val="4"/>
          <w:lang w:bidi="pl-PL"/>
        </w:rPr>
        <w:t>wydawania pozwolenia na budowę, tj. etap</w:t>
      </w:r>
      <w:r w:rsidR="00554643" w:rsidRPr="00055042">
        <w:rPr>
          <w:rFonts w:ascii="Lato" w:hAnsi="Lato" w:cs="Arial"/>
          <w:bCs/>
          <w:iCs/>
          <w:spacing w:val="4"/>
          <w:lang w:bidi="pl-PL"/>
        </w:rPr>
        <w:t>u</w:t>
      </w:r>
      <w:r w:rsidR="00E26C6A" w:rsidRPr="00055042">
        <w:rPr>
          <w:rFonts w:ascii="Lato" w:hAnsi="Lato" w:cs="Arial"/>
          <w:bCs/>
          <w:iCs/>
          <w:spacing w:val="4"/>
          <w:lang w:bidi="pl-PL"/>
        </w:rPr>
        <w:t xml:space="preserve"> procesu późniejszego niż ten wstępny, na którym podejmowana jest decyzja lokalizacyjna</w:t>
      </w:r>
      <w:r w:rsidR="00D01F66" w:rsidRPr="00055042">
        <w:rPr>
          <w:rFonts w:ascii="Lato" w:hAnsi="Lato" w:cs="Arial"/>
          <w:bCs/>
          <w:iCs/>
          <w:spacing w:val="4"/>
          <w:lang w:bidi="pl-PL"/>
        </w:rPr>
        <w:t>.</w:t>
      </w:r>
      <w:r w:rsidR="00A4025F" w:rsidRPr="00055042">
        <w:rPr>
          <w:spacing w:val="4"/>
        </w:rPr>
        <w:t xml:space="preserve"> </w:t>
      </w:r>
      <w:r w:rsidR="00A4025F" w:rsidRPr="00055042">
        <w:rPr>
          <w:rFonts w:ascii="Lato" w:hAnsi="Lato" w:cs="Arial"/>
          <w:bCs/>
          <w:iCs/>
          <w:spacing w:val="4"/>
          <w:lang w:bidi="pl-PL"/>
        </w:rPr>
        <w:t xml:space="preserve">Oceny warunków techniczno-budowlanych dokonują w odrębnym postępowaniu organy administracji architektoniczno-budowlanej na podstawie przedstawionego przez </w:t>
      </w:r>
      <w:r w:rsidR="00A4025F" w:rsidRPr="00EB7D12">
        <w:rPr>
          <w:rFonts w:ascii="Lato" w:hAnsi="Lato" w:cs="Arial"/>
          <w:bCs/>
          <w:i/>
          <w:spacing w:val="4"/>
          <w:lang w:bidi="pl-PL"/>
        </w:rPr>
        <w:t>inwestora</w:t>
      </w:r>
      <w:r w:rsidR="00A4025F" w:rsidRPr="00055042">
        <w:rPr>
          <w:rFonts w:ascii="Lato" w:hAnsi="Lato" w:cs="Arial"/>
          <w:bCs/>
          <w:iCs/>
          <w:spacing w:val="4"/>
          <w:lang w:bidi="pl-PL"/>
        </w:rPr>
        <w:t xml:space="preserve"> projektu budowlanego, zawierającego rozwiązania techniczne realizacji inwestycji, sporządzonego przez osoby posiadające wiedzę specjalistyczną i stosowne uprawnienia. Natomiast na etapie postępowania </w:t>
      </w:r>
      <w:r w:rsidR="002756C1">
        <w:rPr>
          <w:rFonts w:ascii="Lato" w:hAnsi="Lato" w:cs="Arial"/>
          <w:bCs/>
          <w:iCs/>
          <w:spacing w:val="4"/>
          <w:lang w:bidi="pl-PL"/>
        </w:rPr>
        <w:br/>
      </w:r>
      <w:r w:rsidR="00A4025F" w:rsidRPr="00055042">
        <w:rPr>
          <w:rFonts w:ascii="Lato" w:hAnsi="Lato" w:cs="Arial"/>
          <w:bCs/>
          <w:iCs/>
          <w:spacing w:val="4"/>
          <w:lang w:bidi="pl-PL"/>
        </w:rPr>
        <w:lastRenderedPageBreak/>
        <w:t>w przedmiocie ustalenia lokalizacji kognicja organów orzekających jest ograniczona i nie może być rozciągana na okoliczności będące przedmiotem badania organów administracji architektoniczno-budowlanej.</w:t>
      </w:r>
    </w:p>
    <w:p w14:paraId="7AE9CEE1" w14:textId="58565391" w:rsidR="00D9097B" w:rsidRPr="00055042" w:rsidRDefault="00D9097B" w:rsidP="00055042">
      <w:pPr>
        <w:spacing w:after="240" w:line="240" w:lineRule="exact"/>
        <w:jc w:val="both"/>
        <w:outlineLvl w:val="0"/>
        <w:rPr>
          <w:rFonts w:ascii="Lato" w:hAnsi="Lato" w:cs="Arial"/>
          <w:bCs/>
          <w:spacing w:val="4"/>
          <w:lang w:bidi="pl-PL"/>
        </w:rPr>
      </w:pPr>
      <w:r w:rsidRPr="00055042">
        <w:rPr>
          <w:rFonts w:ascii="Lato" w:hAnsi="Lato" w:cs="Arial"/>
          <w:bCs/>
          <w:spacing w:val="4"/>
          <w:lang w:bidi="pl-PL"/>
        </w:rPr>
        <w:t xml:space="preserve">Stwierdzone przez </w:t>
      </w:r>
      <w:r w:rsidRPr="00583361">
        <w:rPr>
          <w:rFonts w:ascii="Lato" w:hAnsi="Lato" w:cs="Arial"/>
          <w:bCs/>
          <w:spacing w:val="4"/>
          <w:lang w:bidi="pl-PL"/>
        </w:rPr>
        <w:t xml:space="preserve">Ministra </w:t>
      </w:r>
      <w:r w:rsidRPr="00055042">
        <w:rPr>
          <w:rFonts w:ascii="Lato" w:hAnsi="Lato" w:cs="Arial"/>
          <w:bCs/>
          <w:spacing w:val="4"/>
          <w:lang w:bidi="pl-PL"/>
        </w:rPr>
        <w:t>w niniejszej decyzji uchybieni</w:t>
      </w:r>
      <w:r w:rsidR="00583361">
        <w:rPr>
          <w:rFonts w:ascii="Lato" w:hAnsi="Lato" w:cs="Arial"/>
          <w:bCs/>
          <w:spacing w:val="4"/>
          <w:lang w:bidi="pl-PL"/>
        </w:rPr>
        <w:t>a</w:t>
      </w:r>
      <w:r w:rsidRPr="00055042">
        <w:rPr>
          <w:rFonts w:ascii="Lato" w:hAnsi="Lato" w:cs="Arial"/>
          <w:bCs/>
          <w:spacing w:val="4"/>
          <w:lang w:bidi="pl-PL"/>
        </w:rPr>
        <w:t xml:space="preserve"> organu I instancji stanowi</w:t>
      </w:r>
      <w:r w:rsidR="00583361">
        <w:rPr>
          <w:rFonts w:ascii="Lato" w:hAnsi="Lato" w:cs="Arial"/>
          <w:bCs/>
          <w:spacing w:val="4"/>
          <w:lang w:bidi="pl-PL"/>
        </w:rPr>
        <w:t>ą</w:t>
      </w:r>
      <w:r w:rsidRPr="00055042">
        <w:rPr>
          <w:rFonts w:ascii="Lato" w:hAnsi="Lato" w:cs="Arial"/>
          <w:bCs/>
          <w:spacing w:val="4"/>
          <w:lang w:bidi="pl-PL"/>
        </w:rPr>
        <w:t xml:space="preserve"> </w:t>
      </w:r>
      <w:r w:rsidRPr="00055042">
        <w:rPr>
          <w:rFonts w:ascii="Lato" w:hAnsi="Lato" w:cs="Arial"/>
          <w:bCs/>
          <w:spacing w:val="4"/>
          <w:lang w:bidi="pl-PL"/>
        </w:rPr>
        <w:br/>
        <w:t xml:space="preserve">o naruszeniu art. 7 </w:t>
      </w:r>
      <w:r w:rsidRPr="00055042">
        <w:rPr>
          <w:rFonts w:ascii="Lato" w:hAnsi="Lato" w:cs="Arial"/>
          <w:bCs/>
          <w:i/>
          <w:iCs/>
          <w:spacing w:val="4"/>
          <w:lang w:bidi="pl-PL"/>
        </w:rPr>
        <w:t>kpa</w:t>
      </w:r>
      <w:r w:rsidRPr="00055042">
        <w:rPr>
          <w:rFonts w:ascii="Lato" w:hAnsi="Lato" w:cs="Arial"/>
          <w:bCs/>
          <w:spacing w:val="4"/>
          <w:lang w:bidi="pl-PL"/>
        </w:rPr>
        <w:t xml:space="preserve">, który nakazuje podjąć wszelkie kroki niezbędne do dokładnego ustalenia stanu faktycznego, oraz art. 77 § 1 </w:t>
      </w:r>
      <w:r w:rsidRPr="00055042">
        <w:rPr>
          <w:rFonts w:ascii="Lato" w:hAnsi="Lato" w:cs="Arial"/>
          <w:bCs/>
          <w:i/>
          <w:iCs/>
          <w:spacing w:val="4"/>
          <w:lang w:bidi="pl-PL"/>
        </w:rPr>
        <w:t>kpa</w:t>
      </w:r>
      <w:r w:rsidRPr="00055042">
        <w:rPr>
          <w:rFonts w:ascii="Lato" w:hAnsi="Lato" w:cs="Arial"/>
          <w:bCs/>
          <w:spacing w:val="4"/>
          <w:lang w:bidi="pl-PL"/>
        </w:rPr>
        <w:t xml:space="preserve">, który nakłada na organ administracji obowiązek wyczerpującego zebrania i rozpatrzenia całego materiału dowodowego. Powyższe stanowi także naruszenie art. 80 </w:t>
      </w:r>
      <w:r w:rsidRPr="00055042">
        <w:rPr>
          <w:rFonts w:ascii="Lato" w:hAnsi="Lato" w:cs="Arial"/>
          <w:bCs/>
          <w:i/>
          <w:iCs/>
          <w:spacing w:val="4"/>
          <w:lang w:bidi="pl-PL"/>
        </w:rPr>
        <w:t>kpa</w:t>
      </w:r>
      <w:r w:rsidRPr="00055042">
        <w:rPr>
          <w:rFonts w:ascii="Lato" w:hAnsi="Lato" w:cs="Arial"/>
          <w:bCs/>
          <w:spacing w:val="4"/>
          <w:lang w:bidi="pl-PL"/>
        </w:rPr>
        <w:t xml:space="preserve">, który nakazuje organowi administracji oceniać, czy dana okoliczność została udowodniona na podstawie całokształtu materiału dowodowego, jak również art. 75 § 1 </w:t>
      </w:r>
      <w:r w:rsidRPr="00055042">
        <w:rPr>
          <w:rFonts w:ascii="Lato" w:hAnsi="Lato" w:cs="Arial"/>
          <w:bCs/>
          <w:i/>
          <w:iCs/>
          <w:spacing w:val="4"/>
          <w:lang w:bidi="pl-PL"/>
        </w:rPr>
        <w:t>kpa</w:t>
      </w:r>
      <w:r w:rsidRPr="00055042">
        <w:rPr>
          <w:rFonts w:ascii="Lato" w:hAnsi="Lato" w:cs="Arial"/>
          <w:bCs/>
          <w:spacing w:val="4"/>
          <w:lang w:bidi="pl-PL"/>
        </w:rPr>
        <w:t>, dotyczącego zasad prawidłowego gromadzenia i oceny materiału dowodowego.</w:t>
      </w:r>
    </w:p>
    <w:p w14:paraId="7DECC140" w14:textId="53F18167" w:rsidR="00237B7D" w:rsidRPr="00055042" w:rsidRDefault="00237B7D" w:rsidP="00055042">
      <w:pPr>
        <w:tabs>
          <w:tab w:val="left" w:pos="700"/>
        </w:tabs>
        <w:spacing w:after="240" w:line="240" w:lineRule="exact"/>
        <w:jc w:val="both"/>
        <w:rPr>
          <w:rFonts w:ascii="Lato" w:eastAsia="Times New Roman" w:hAnsi="Lato" w:cs="Arial"/>
          <w:bCs/>
          <w:spacing w:val="4"/>
          <w:lang w:eastAsia="pl-PL" w:bidi="pl-PL"/>
        </w:rPr>
      </w:pPr>
      <w:r w:rsidRPr="00055042">
        <w:rPr>
          <w:rFonts w:ascii="Lato" w:eastAsia="Times New Roman" w:hAnsi="Lato" w:cs="Arial"/>
          <w:bCs/>
          <w:spacing w:val="4"/>
          <w:lang w:eastAsia="pl-PL" w:bidi="pl-PL"/>
        </w:rPr>
        <w:t xml:space="preserve">Ponadto, </w:t>
      </w:r>
      <w:r w:rsidR="00CA437E" w:rsidRPr="00055042">
        <w:rPr>
          <w:rFonts w:ascii="Lato" w:eastAsia="Times New Roman" w:hAnsi="Lato" w:cs="Arial"/>
          <w:bCs/>
          <w:spacing w:val="4"/>
          <w:lang w:eastAsia="pl-PL" w:bidi="pl-PL"/>
        </w:rPr>
        <w:t xml:space="preserve">co zostało już zasygnalizowane powyżej, </w:t>
      </w:r>
      <w:r w:rsidRPr="00055042">
        <w:rPr>
          <w:rFonts w:ascii="Lato" w:eastAsia="Times New Roman" w:hAnsi="Lato" w:cs="Arial"/>
          <w:bCs/>
          <w:spacing w:val="4"/>
          <w:lang w:eastAsia="pl-PL" w:bidi="pl-PL"/>
        </w:rPr>
        <w:t xml:space="preserve">należy zwrócić uwagę na wadliwość uzasadnienia </w:t>
      </w:r>
      <w:r w:rsidRPr="00055042">
        <w:rPr>
          <w:rFonts w:ascii="Lato" w:eastAsia="Times New Roman" w:hAnsi="Lato" w:cs="Arial"/>
          <w:bCs/>
          <w:i/>
          <w:iCs/>
          <w:spacing w:val="4"/>
          <w:lang w:eastAsia="pl-PL" w:bidi="pl-PL"/>
        </w:rPr>
        <w:t xml:space="preserve">decyzji Wojewody </w:t>
      </w:r>
      <w:r w:rsidR="0077389B" w:rsidRPr="00055042">
        <w:rPr>
          <w:rFonts w:ascii="Lato" w:eastAsia="Times New Roman" w:hAnsi="Lato" w:cs="Arial"/>
          <w:bCs/>
          <w:i/>
          <w:iCs/>
          <w:spacing w:val="4"/>
          <w:lang w:eastAsia="pl-PL" w:bidi="pl-PL"/>
        </w:rPr>
        <w:t>Zachodniopomorskiego</w:t>
      </w:r>
      <w:r w:rsidRPr="00055042">
        <w:rPr>
          <w:rFonts w:ascii="Lato" w:eastAsia="Times New Roman" w:hAnsi="Lato" w:cs="Arial"/>
          <w:bCs/>
          <w:spacing w:val="4"/>
          <w:lang w:eastAsia="pl-PL" w:bidi="pl-PL"/>
        </w:rPr>
        <w:t xml:space="preserve">, co stanowi naruszenie </w:t>
      </w:r>
      <w:r w:rsidRPr="00055042">
        <w:rPr>
          <w:rFonts w:ascii="Lato" w:eastAsia="Times New Roman" w:hAnsi="Lato" w:cs="Arial"/>
          <w:bCs/>
          <w:iCs/>
          <w:spacing w:val="4"/>
          <w:lang w:eastAsia="pl-PL" w:bidi="pl-PL"/>
        </w:rPr>
        <w:t xml:space="preserve">art. </w:t>
      </w:r>
      <w:r w:rsidR="00463CD3" w:rsidRPr="00055042">
        <w:rPr>
          <w:rFonts w:ascii="Lato" w:eastAsia="Times New Roman" w:hAnsi="Lato" w:cs="Arial"/>
          <w:bCs/>
          <w:iCs/>
          <w:spacing w:val="4"/>
          <w:lang w:eastAsia="pl-PL" w:bidi="pl-PL"/>
        </w:rPr>
        <w:t xml:space="preserve">107 </w:t>
      </w:r>
      <w:r w:rsidR="00CA437E" w:rsidRPr="00055042">
        <w:rPr>
          <w:rFonts w:ascii="Lato" w:eastAsia="Times New Roman" w:hAnsi="Lato" w:cs="Arial"/>
          <w:bCs/>
          <w:iCs/>
          <w:spacing w:val="4"/>
          <w:lang w:eastAsia="pl-PL" w:bidi="pl-PL"/>
        </w:rPr>
        <w:br/>
      </w:r>
      <w:r w:rsidR="00463CD3" w:rsidRPr="00055042">
        <w:rPr>
          <w:rFonts w:ascii="Lato" w:eastAsia="Times New Roman" w:hAnsi="Lato" w:cs="Arial"/>
          <w:bCs/>
          <w:iCs/>
          <w:spacing w:val="4"/>
          <w:lang w:eastAsia="pl-PL" w:bidi="pl-PL"/>
        </w:rPr>
        <w:t xml:space="preserve">§ 1 pkt 6 i art. </w:t>
      </w:r>
      <w:r w:rsidRPr="00055042">
        <w:rPr>
          <w:rFonts w:ascii="Lato" w:eastAsia="Times New Roman" w:hAnsi="Lato" w:cs="Arial"/>
          <w:bCs/>
          <w:iCs/>
          <w:spacing w:val="4"/>
          <w:lang w:eastAsia="pl-PL" w:bidi="pl-PL"/>
        </w:rPr>
        <w:t xml:space="preserve">107 § 3 </w:t>
      </w:r>
      <w:r w:rsidRPr="00055042">
        <w:rPr>
          <w:rFonts w:ascii="Lato" w:eastAsia="Times New Roman" w:hAnsi="Lato" w:cs="Arial"/>
          <w:bCs/>
          <w:i/>
          <w:iCs/>
          <w:spacing w:val="4"/>
          <w:lang w:eastAsia="pl-PL" w:bidi="pl-PL"/>
        </w:rPr>
        <w:t>kpa</w:t>
      </w:r>
      <w:r w:rsidRPr="00055042">
        <w:rPr>
          <w:rFonts w:ascii="Lato" w:eastAsia="Times New Roman" w:hAnsi="Lato" w:cs="Arial"/>
          <w:bCs/>
          <w:iCs/>
          <w:spacing w:val="4"/>
          <w:lang w:eastAsia="pl-PL" w:bidi="pl-PL"/>
        </w:rPr>
        <w:t xml:space="preserve"> w zw. z art. 11 </w:t>
      </w:r>
      <w:r w:rsidRPr="00055042">
        <w:rPr>
          <w:rFonts w:ascii="Lato" w:eastAsia="Times New Roman" w:hAnsi="Lato" w:cs="Arial"/>
          <w:bCs/>
          <w:i/>
          <w:iCs/>
          <w:spacing w:val="4"/>
          <w:lang w:eastAsia="pl-PL" w:bidi="pl-PL"/>
        </w:rPr>
        <w:t>kpa</w:t>
      </w:r>
      <w:r w:rsidR="00CA437E" w:rsidRPr="00055042">
        <w:rPr>
          <w:rFonts w:ascii="Lato" w:eastAsia="Times New Roman" w:hAnsi="Lato" w:cs="Arial"/>
          <w:bCs/>
          <w:spacing w:val="4"/>
          <w:lang w:eastAsia="pl-PL" w:bidi="pl-PL"/>
        </w:rPr>
        <w:t xml:space="preserve">. </w:t>
      </w:r>
    </w:p>
    <w:p w14:paraId="7254B7F5" w14:textId="55CCBBB5" w:rsidR="00237B7D" w:rsidRPr="00055042" w:rsidRDefault="0045161C" w:rsidP="00055042">
      <w:pPr>
        <w:tabs>
          <w:tab w:val="left" w:pos="700"/>
        </w:tabs>
        <w:spacing w:after="240" w:line="240" w:lineRule="exact"/>
        <w:jc w:val="both"/>
        <w:rPr>
          <w:rFonts w:ascii="Lato" w:eastAsia="Times New Roman" w:hAnsi="Lato" w:cs="Arial"/>
          <w:bCs/>
          <w:spacing w:val="4"/>
          <w:lang w:eastAsia="pl-PL" w:bidi="pl-PL"/>
        </w:rPr>
      </w:pPr>
      <w:r w:rsidRPr="00055042">
        <w:rPr>
          <w:rFonts w:ascii="Lato" w:eastAsia="Times New Roman" w:hAnsi="Lato" w:cs="Arial"/>
          <w:bCs/>
          <w:spacing w:val="4"/>
          <w:lang w:eastAsia="pl-PL" w:bidi="pl-PL"/>
        </w:rPr>
        <w:t>W tym miejscu wskazać należy, iż w</w:t>
      </w:r>
      <w:r w:rsidR="00237B7D" w:rsidRPr="00055042">
        <w:rPr>
          <w:rFonts w:ascii="Lato" w:eastAsia="Times New Roman" w:hAnsi="Lato" w:cs="Arial"/>
          <w:bCs/>
          <w:spacing w:val="4"/>
          <w:lang w:eastAsia="pl-PL" w:bidi="pl-PL"/>
        </w:rPr>
        <w:t xml:space="preserve">yrażona w art. 11 </w:t>
      </w:r>
      <w:r w:rsidR="00237B7D" w:rsidRPr="00055042">
        <w:rPr>
          <w:rFonts w:ascii="Lato" w:eastAsia="Times New Roman" w:hAnsi="Lato" w:cs="Arial"/>
          <w:bCs/>
          <w:i/>
          <w:iCs/>
          <w:spacing w:val="4"/>
          <w:lang w:eastAsia="pl-PL" w:bidi="pl-PL"/>
        </w:rPr>
        <w:t>kpa</w:t>
      </w:r>
      <w:r w:rsidR="00237B7D" w:rsidRPr="00055042">
        <w:rPr>
          <w:rFonts w:ascii="Lato" w:eastAsia="Times New Roman" w:hAnsi="Lato" w:cs="Arial"/>
          <w:bCs/>
          <w:spacing w:val="4"/>
          <w:lang w:eastAsia="pl-PL" w:bidi="pl-PL"/>
        </w:rPr>
        <w:t xml:space="preserve"> zasada przekonywania, zobowiązuje organy administracji publicznej do dołożenia szczególnej staranności </w:t>
      </w:r>
      <w:r w:rsidRPr="00055042">
        <w:rPr>
          <w:rFonts w:ascii="Lato" w:eastAsia="Times New Roman" w:hAnsi="Lato" w:cs="Arial"/>
          <w:bCs/>
          <w:spacing w:val="4"/>
          <w:lang w:eastAsia="pl-PL" w:bidi="pl-PL"/>
        </w:rPr>
        <w:br/>
      </w:r>
      <w:r w:rsidR="00237B7D" w:rsidRPr="00055042">
        <w:rPr>
          <w:rFonts w:ascii="Lato" w:eastAsia="Times New Roman" w:hAnsi="Lato" w:cs="Arial"/>
          <w:bCs/>
          <w:spacing w:val="4"/>
          <w:lang w:eastAsia="pl-PL" w:bidi="pl-PL"/>
        </w:rPr>
        <w:t>w uzasadnieniu swoich rozstrzygnięć tak, aby strony poznały argumenty i przesłanki podejmowanych decyzji. Motywy decyzji winny wyjaśnić tok rozumowania organu prowadzący do zastosowania konkretnego przepisu prawa do rzeczywistej sytuacji faktycznej (vide: wyrok WSA w Łodzi z dnia 8 listopada 2017 r., sygn. akt III SA/</w:t>
      </w:r>
      <w:proofErr w:type="spellStart"/>
      <w:r w:rsidR="00237B7D" w:rsidRPr="00055042">
        <w:rPr>
          <w:rFonts w:ascii="Lato" w:eastAsia="Times New Roman" w:hAnsi="Lato" w:cs="Arial"/>
          <w:bCs/>
          <w:spacing w:val="4"/>
          <w:lang w:eastAsia="pl-PL" w:bidi="pl-PL"/>
        </w:rPr>
        <w:t>Łd</w:t>
      </w:r>
      <w:proofErr w:type="spellEnd"/>
      <w:r w:rsidR="00237B7D" w:rsidRPr="00055042">
        <w:rPr>
          <w:rFonts w:ascii="Lato" w:eastAsia="Times New Roman" w:hAnsi="Lato" w:cs="Arial"/>
          <w:bCs/>
          <w:spacing w:val="4"/>
          <w:lang w:eastAsia="pl-PL" w:bidi="pl-PL"/>
        </w:rPr>
        <w:t xml:space="preserve"> 739/17,</w:t>
      </w:r>
      <w:r w:rsidR="00237B7D" w:rsidRPr="00055042">
        <w:rPr>
          <w:rFonts w:ascii="Lato" w:hAnsi="Lato"/>
          <w:spacing w:val="4"/>
        </w:rPr>
        <w:t xml:space="preserve"> </w:t>
      </w:r>
      <w:proofErr w:type="spellStart"/>
      <w:r w:rsidR="00237B7D" w:rsidRPr="00055042">
        <w:rPr>
          <w:rFonts w:ascii="Lato" w:hAnsi="Lato"/>
          <w:spacing w:val="4"/>
        </w:rPr>
        <w:t>opubl</w:t>
      </w:r>
      <w:proofErr w:type="spellEnd"/>
      <w:r w:rsidR="00237B7D" w:rsidRPr="00055042">
        <w:rPr>
          <w:rFonts w:ascii="Lato" w:hAnsi="Lato"/>
          <w:spacing w:val="4"/>
        </w:rPr>
        <w:t xml:space="preserve">. </w:t>
      </w:r>
      <w:r w:rsidR="00237B7D" w:rsidRPr="00055042">
        <w:rPr>
          <w:rFonts w:ascii="Lato" w:eastAsia="Times New Roman" w:hAnsi="Lato" w:cs="Arial"/>
          <w:bCs/>
          <w:spacing w:val="4"/>
          <w:lang w:eastAsia="pl-PL" w:bidi="pl-PL"/>
        </w:rPr>
        <w:t xml:space="preserve">Centralna Baza Orzeczeń Sądów Administracyjnych). Zgodnie </w:t>
      </w:r>
      <w:r w:rsidR="00463CD3" w:rsidRPr="00055042">
        <w:rPr>
          <w:rFonts w:ascii="Lato" w:eastAsia="Times New Roman" w:hAnsi="Lato" w:cs="Arial"/>
          <w:bCs/>
          <w:spacing w:val="4"/>
          <w:lang w:eastAsia="pl-PL" w:bidi="pl-PL"/>
        </w:rPr>
        <w:t xml:space="preserve">z art. 107 § 1 pkt 6 </w:t>
      </w:r>
      <w:r w:rsidR="00463CD3" w:rsidRPr="00055042">
        <w:rPr>
          <w:rFonts w:ascii="Lato" w:eastAsia="Times New Roman" w:hAnsi="Lato" w:cs="Arial"/>
          <w:bCs/>
          <w:i/>
          <w:iCs/>
          <w:spacing w:val="4"/>
          <w:lang w:eastAsia="pl-PL" w:bidi="pl-PL"/>
        </w:rPr>
        <w:t>kpa</w:t>
      </w:r>
      <w:r w:rsidR="00463CD3" w:rsidRPr="00055042">
        <w:rPr>
          <w:rFonts w:ascii="Lato" w:eastAsia="Times New Roman" w:hAnsi="Lato" w:cs="Arial"/>
          <w:bCs/>
          <w:spacing w:val="4"/>
          <w:lang w:eastAsia="pl-PL" w:bidi="pl-PL"/>
        </w:rPr>
        <w:t xml:space="preserve">, elementem decyzji administracyjnej jest uzasadnienie faktyczne i prawne. Stosownie zaś do </w:t>
      </w:r>
      <w:r w:rsidR="00237B7D" w:rsidRPr="00055042">
        <w:rPr>
          <w:rFonts w:ascii="Lato" w:eastAsia="Times New Roman" w:hAnsi="Lato" w:cs="Arial"/>
          <w:bCs/>
          <w:iCs/>
          <w:spacing w:val="4"/>
          <w:lang w:eastAsia="pl-PL" w:bidi="pl-PL"/>
        </w:rPr>
        <w:t xml:space="preserve">art. 107 § 3 </w:t>
      </w:r>
      <w:r w:rsidR="00237B7D" w:rsidRPr="00055042">
        <w:rPr>
          <w:rFonts w:ascii="Lato" w:eastAsia="Times New Roman" w:hAnsi="Lato" w:cs="Arial"/>
          <w:bCs/>
          <w:i/>
          <w:iCs/>
          <w:spacing w:val="4"/>
          <w:lang w:eastAsia="pl-PL" w:bidi="pl-PL"/>
        </w:rPr>
        <w:t>kpa</w:t>
      </w:r>
      <w:r w:rsidR="00237B7D" w:rsidRPr="00055042">
        <w:rPr>
          <w:rFonts w:ascii="Lato" w:eastAsia="Times New Roman" w:hAnsi="Lato" w:cs="Arial"/>
          <w:bCs/>
          <w:spacing w:val="4"/>
          <w:lang w:eastAsia="pl-PL" w:bidi="pl-PL"/>
        </w:rPr>
        <w:t xml:space="preserve">, uzasadnienie faktyczne decyzji powinno </w:t>
      </w:r>
      <w:r w:rsidR="00583361">
        <w:rPr>
          <w:rFonts w:ascii="Lato" w:eastAsia="Times New Roman" w:hAnsi="Lato" w:cs="Arial"/>
          <w:bCs/>
          <w:spacing w:val="4"/>
          <w:lang w:eastAsia="pl-PL" w:bidi="pl-PL"/>
        </w:rPr>
        <w:br/>
      </w:r>
      <w:r w:rsidR="00237B7D" w:rsidRPr="00055042">
        <w:rPr>
          <w:rFonts w:ascii="Lato" w:eastAsia="Times New Roman" w:hAnsi="Lato" w:cs="Arial"/>
          <w:bCs/>
          <w:spacing w:val="4"/>
          <w:lang w:eastAsia="pl-PL" w:bidi="pl-PL"/>
        </w:rPr>
        <w:t xml:space="preserve">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Uzasadnienie jest obowiązkowym składnikiem decyzji, mającym na celu wyjaśnienie rozstrzygnięcia. </w:t>
      </w:r>
      <w:r w:rsidR="00F7631E">
        <w:rPr>
          <w:rFonts w:ascii="Lato" w:eastAsia="Times New Roman" w:hAnsi="Lato" w:cs="Arial"/>
          <w:bCs/>
          <w:spacing w:val="4"/>
          <w:lang w:eastAsia="pl-PL" w:bidi="pl-PL"/>
        </w:rPr>
        <w:br/>
      </w:r>
      <w:r w:rsidR="00237B7D" w:rsidRPr="00055042">
        <w:rPr>
          <w:rFonts w:ascii="Lato" w:eastAsia="Times New Roman" w:hAnsi="Lato" w:cs="Arial"/>
          <w:bCs/>
          <w:spacing w:val="4"/>
          <w:lang w:eastAsia="pl-PL" w:bidi="pl-PL"/>
        </w:rPr>
        <w:t xml:space="preserve">Ma ono objaśniać tok myślenia prowadzący do zastosowania przepisu prawnego </w:t>
      </w:r>
      <w:r w:rsidR="00F7631E">
        <w:rPr>
          <w:rFonts w:ascii="Lato" w:eastAsia="Times New Roman" w:hAnsi="Lato" w:cs="Arial"/>
          <w:bCs/>
          <w:spacing w:val="4"/>
          <w:lang w:eastAsia="pl-PL" w:bidi="pl-PL"/>
        </w:rPr>
        <w:br/>
      </w:r>
      <w:r w:rsidR="00237B7D" w:rsidRPr="00055042">
        <w:rPr>
          <w:rFonts w:ascii="Lato" w:eastAsia="Times New Roman" w:hAnsi="Lato" w:cs="Arial"/>
          <w:bCs/>
          <w:spacing w:val="4"/>
          <w:lang w:eastAsia="pl-PL" w:bidi="pl-PL"/>
        </w:rPr>
        <w:t>w sprawie. Powinno się w nim znaleźć pełne odzwierciedlenie i ocena zebranego materiału dowodowego oraz wyczerpujące wyjaśnienie przesłanek, jakimi kierował się organ w procesie decyzyjnym. Uzasadnienie powinno przekonywać zarówno co do prawidłowości oceny stanu faktycznego i prawnego, jak i co do zasadności samej treści podjętej decyzji.</w:t>
      </w:r>
    </w:p>
    <w:p w14:paraId="34D8F96B" w14:textId="42B9F788" w:rsidR="00237B7D" w:rsidRPr="00583361" w:rsidRDefault="00237B7D" w:rsidP="00055042">
      <w:pPr>
        <w:tabs>
          <w:tab w:val="left" w:pos="700"/>
        </w:tabs>
        <w:spacing w:after="240" w:line="240" w:lineRule="exact"/>
        <w:jc w:val="both"/>
        <w:rPr>
          <w:rFonts w:ascii="Lato" w:eastAsia="Times New Roman" w:hAnsi="Lato" w:cs="Arial"/>
          <w:bCs/>
          <w:spacing w:val="4"/>
          <w:lang w:eastAsia="pl-PL" w:bidi="pl-PL"/>
        </w:rPr>
      </w:pPr>
      <w:r w:rsidRPr="00055042">
        <w:rPr>
          <w:rFonts w:ascii="Lato" w:eastAsia="Times New Roman" w:hAnsi="Lato" w:cs="Arial"/>
          <w:bCs/>
          <w:spacing w:val="4"/>
          <w:lang w:eastAsia="pl-PL" w:bidi="pl-PL"/>
        </w:rPr>
        <w:t xml:space="preserve">Z powyższego wynika, iż </w:t>
      </w:r>
      <w:r w:rsidRPr="00055042">
        <w:rPr>
          <w:rFonts w:ascii="Lato" w:eastAsia="Times New Roman" w:hAnsi="Lato" w:cs="Arial"/>
          <w:bCs/>
          <w:iCs/>
          <w:spacing w:val="4"/>
          <w:lang w:eastAsia="pl-PL" w:bidi="pl-PL"/>
        </w:rPr>
        <w:t xml:space="preserve">powinnością organu wydającego decyzję jest uzasadnienie rozstrzygnięcia w sposób świadczący o wyjaśnieniu wszystkich okoliczności faktycznych oraz zbadaniu i rozważeniu w sposób wyczerpujący wszystkich przesłanek przemawiających za zajętym stanowiskiem zgodnie z przepisami </w:t>
      </w:r>
      <w:r w:rsidRPr="00055042">
        <w:rPr>
          <w:rFonts w:ascii="Lato" w:eastAsia="Times New Roman" w:hAnsi="Lato" w:cs="Arial"/>
          <w:bCs/>
          <w:i/>
          <w:iCs/>
          <w:spacing w:val="4"/>
          <w:lang w:eastAsia="pl-PL" w:bidi="pl-PL"/>
        </w:rPr>
        <w:t>kpa</w:t>
      </w:r>
      <w:r w:rsidRPr="00055042">
        <w:rPr>
          <w:rFonts w:ascii="Lato" w:eastAsia="Times New Roman" w:hAnsi="Lato" w:cs="Arial"/>
          <w:bCs/>
          <w:spacing w:val="4"/>
          <w:lang w:eastAsia="pl-PL" w:bidi="pl-PL"/>
        </w:rPr>
        <w:t>. Uzasadnienie zaskarżonej decyzji sporządzone przez Wojewodę Zacho</w:t>
      </w:r>
      <w:r w:rsidR="00215029" w:rsidRPr="00055042">
        <w:rPr>
          <w:rFonts w:ascii="Lato" w:eastAsia="Times New Roman" w:hAnsi="Lato" w:cs="Arial"/>
          <w:bCs/>
          <w:spacing w:val="4"/>
          <w:lang w:eastAsia="pl-PL" w:bidi="pl-PL"/>
        </w:rPr>
        <w:t>dniopomorskiego</w:t>
      </w:r>
      <w:r w:rsidRPr="00055042">
        <w:rPr>
          <w:rFonts w:ascii="Lato" w:eastAsia="Times New Roman" w:hAnsi="Lato" w:cs="Arial"/>
          <w:bCs/>
          <w:spacing w:val="4"/>
          <w:lang w:eastAsia="pl-PL" w:bidi="pl-PL"/>
        </w:rPr>
        <w:t xml:space="preserve"> w sposób oczywisty nie spełnia ww. kryteriów. </w:t>
      </w:r>
      <w:r w:rsidRPr="00055042">
        <w:rPr>
          <w:rFonts w:ascii="Lato" w:eastAsia="Times New Roman" w:hAnsi="Lato" w:cs="Arial"/>
          <w:bCs/>
          <w:iCs/>
          <w:spacing w:val="4"/>
          <w:lang w:eastAsia="pl-PL" w:bidi="pl-PL"/>
        </w:rPr>
        <w:t xml:space="preserve">W uzasadnieniu </w:t>
      </w:r>
      <w:r w:rsidRPr="00055042">
        <w:rPr>
          <w:rFonts w:ascii="Lato" w:eastAsia="Times New Roman" w:hAnsi="Lato" w:cs="Arial"/>
          <w:bCs/>
          <w:i/>
          <w:iCs/>
          <w:spacing w:val="4"/>
          <w:lang w:eastAsia="pl-PL" w:bidi="pl-PL"/>
        </w:rPr>
        <w:t xml:space="preserve">decyzji Wojewody </w:t>
      </w:r>
      <w:r w:rsidR="00215029" w:rsidRPr="00055042">
        <w:rPr>
          <w:rFonts w:ascii="Lato" w:eastAsia="Times New Roman" w:hAnsi="Lato" w:cs="Arial"/>
          <w:bCs/>
          <w:i/>
          <w:iCs/>
          <w:spacing w:val="4"/>
          <w:lang w:eastAsia="pl-PL" w:bidi="pl-PL"/>
        </w:rPr>
        <w:t xml:space="preserve">Zachodniopomorskiego </w:t>
      </w:r>
      <w:r w:rsidRPr="00055042">
        <w:rPr>
          <w:rFonts w:ascii="Lato" w:eastAsia="Times New Roman" w:hAnsi="Lato" w:cs="Arial"/>
          <w:bCs/>
          <w:iCs/>
          <w:spacing w:val="4"/>
          <w:lang w:eastAsia="pl-PL" w:bidi="pl-PL"/>
        </w:rPr>
        <w:t xml:space="preserve">brak jest odniesienia się do istotnych (kluczowych) elementów (przesłanek) będących podstawą wydania rozstrzygnięcia w sprawie. Wojewoda </w:t>
      </w:r>
      <w:r w:rsidR="0055730B" w:rsidRPr="00055042">
        <w:rPr>
          <w:rFonts w:ascii="Lato" w:eastAsia="Times New Roman" w:hAnsi="Lato" w:cs="Arial"/>
          <w:bCs/>
          <w:iCs/>
          <w:spacing w:val="4"/>
          <w:lang w:eastAsia="pl-PL" w:bidi="pl-PL"/>
        </w:rPr>
        <w:t xml:space="preserve">Zachodniopomorski </w:t>
      </w:r>
      <w:r w:rsidRPr="00055042">
        <w:rPr>
          <w:rFonts w:ascii="Lato" w:eastAsia="Times New Roman" w:hAnsi="Lato" w:cs="Arial"/>
          <w:bCs/>
          <w:iCs/>
          <w:spacing w:val="4"/>
          <w:lang w:eastAsia="pl-PL" w:bidi="pl-PL"/>
        </w:rPr>
        <w:t xml:space="preserve">ograniczył się bowiem </w:t>
      </w:r>
      <w:r w:rsidR="0055730B" w:rsidRPr="00055042">
        <w:rPr>
          <w:rFonts w:ascii="Lato" w:eastAsia="Times New Roman" w:hAnsi="Lato" w:cs="Arial"/>
          <w:bCs/>
          <w:iCs/>
          <w:spacing w:val="4"/>
          <w:lang w:eastAsia="pl-PL" w:bidi="pl-PL"/>
        </w:rPr>
        <w:t>do przytoczenia stanowiska Dyrektora Urzędu Morskiego w Szczecinie zawartego w opinii z dnia 26</w:t>
      </w:r>
      <w:r w:rsidR="0045161C" w:rsidRPr="00055042">
        <w:rPr>
          <w:rFonts w:ascii="Lato" w:eastAsia="Times New Roman" w:hAnsi="Lato" w:cs="Arial"/>
          <w:bCs/>
          <w:iCs/>
          <w:spacing w:val="4"/>
          <w:lang w:eastAsia="pl-PL" w:bidi="pl-PL"/>
        </w:rPr>
        <w:t xml:space="preserve"> października </w:t>
      </w:r>
      <w:r w:rsidR="0055730B" w:rsidRPr="00055042">
        <w:rPr>
          <w:rFonts w:ascii="Lato" w:eastAsia="Times New Roman" w:hAnsi="Lato" w:cs="Arial"/>
          <w:bCs/>
          <w:iCs/>
          <w:spacing w:val="4"/>
          <w:lang w:eastAsia="pl-PL" w:bidi="pl-PL"/>
        </w:rPr>
        <w:t xml:space="preserve">2023 r., </w:t>
      </w:r>
      <w:r w:rsidR="00583361">
        <w:rPr>
          <w:rFonts w:ascii="Lato" w:eastAsia="Times New Roman" w:hAnsi="Lato" w:cs="Arial"/>
          <w:bCs/>
          <w:iCs/>
          <w:spacing w:val="4"/>
          <w:lang w:eastAsia="pl-PL" w:bidi="pl-PL"/>
        </w:rPr>
        <w:br/>
      </w:r>
      <w:r w:rsidR="0055730B" w:rsidRPr="00055042">
        <w:rPr>
          <w:rFonts w:ascii="Lato" w:eastAsia="Times New Roman" w:hAnsi="Lato" w:cs="Arial"/>
          <w:bCs/>
          <w:iCs/>
          <w:spacing w:val="4"/>
          <w:lang w:eastAsia="pl-PL" w:bidi="pl-PL"/>
        </w:rPr>
        <w:t xml:space="preserve">do wskazania przepisów prawa, na podstawie których nastąpiło zaopiniowanie przez </w:t>
      </w:r>
      <w:r w:rsidR="00583361">
        <w:rPr>
          <w:rFonts w:ascii="Lato" w:eastAsia="Times New Roman" w:hAnsi="Lato" w:cs="Arial"/>
          <w:bCs/>
          <w:iCs/>
          <w:spacing w:val="4"/>
          <w:lang w:eastAsia="pl-PL" w:bidi="pl-PL"/>
        </w:rPr>
        <w:br/>
      </w:r>
      <w:r w:rsidR="0055730B" w:rsidRPr="00055042">
        <w:rPr>
          <w:rFonts w:ascii="Lato" w:eastAsia="Times New Roman" w:hAnsi="Lato" w:cs="Arial"/>
          <w:bCs/>
          <w:iCs/>
          <w:spacing w:val="4"/>
          <w:lang w:eastAsia="pl-PL" w:bidi="pl-PL"/>
        </w:rPr>
        <w:t xml:space="preserve">ww. organ wniosku o wydanie decyzji o ustaleniu lokalizacji przedmiotowej inwestycji </w:t>
      </w:r>
      <w:r w:rsidR="0055730B" w:rsidRPr="00055042">
        <w:rPr>
          <w:rFonts w:ascii="Lato" w:hAnsi="Lato" w:cs="Arial"/>
          <w:spacing w:val="4"/>
        </w:rPr>
        <w:t xml:space="preserve">oraz </w:t>
      </w:r>
      <w:r w:rsidRPr="00055042">
        <w:rPr>
          <w:rFonts w:ascii="Lato" w:eastAsia="Times New Roman" w:hAnsi="Lato" w:cs="Arial"/>
          <w:bCs/>
          <w:iCs/>
          <w:spacing w:val="4"/>
          <w:lang w:eastAsia="pl-PL" w:bidi="pl-PL"/>
        </w:rPr>
        <w:t xml:space="preserve">do lakonicznego stwierdzenia, że: </w:t>
      </w:r>
      <w:r w:rsidR="0055730B" w:rsidRPr="00055042">
        <w:rPr>
          <w:rFonts w:ascii="Lato" w:eastAsia="Times New Roman" w:hAnsi="Lato" w:cs="Arial"/>
          <w:spacing w:val="4"/>
          <w:lang w:eastAsia="pl-PL"/>
        </w:rPr>
        <w:t>„po szczegółowym przeanalizowaniu zebranego materiału dowodowego w sprawie, przychylił się do stanowiska Dyrektora Urzędu Morskiego w Szczecinie wyrażonego w ww. opinii z 26.10.2023 r., oraz w piśmie uzupełniającym z 23.11.2023 r.”</w:t>
      </w:r>
      <w:r w:rsidR="003B3181" w:rsidRPr="00055042">
        <w:rPr>
          <w:rFonts w:ascii="Lato" w:eastAsia="Times New Roman" w:hAnsi="Lato" w:cs="Arial"/>
          <w:spacing w:val="4"/>
          <w:lang w:eastAsia="pl-PL"/>
        </w:rPr>
        <w:t>.</w:t>
      </w:r>
    </w:p>
    <w:p w14:paraId="752DFB76" w14:textId="2A49EBD1" w:rsidR="00DF3097" w:rsidRPr="00583361" w:rsidRDefault="0045161C" w:rsidP="00583361">
      <w:pPr>
        <w:tabs>
          <w:tab w:val="left" w:pos="700"/>
        </w:tabs>
        <w:spacing w:after="240" w:line="240" w:lineRule="exact"/>
        <w:jc w:val="both"/>
        <w:rPr>
          <w:rFonts w:ascii="Lato" w:hAnsi="Lato" w:cs="Arial"/>
          <w:bCs/>
          <w:iCs/>
          <w:spacing w:val="4"/>
        </w:rPr>
      </w:pPr>
      <w:r w:rsidRPr="00055042">
        <w:rPr>
          <w:rFonts w:ascii="Lato" w:eastAsia="Times New Roman" w:hAnsi="Lato" w:cs="Arial"/>
          <w:bCs/>
          <w:spacing w:val="4"/>
          <w:lang w:eastAsia="pl-PL" w:bidi="pl-PL"/>
        </w:rPr>
        <w:lastRenderedPageBreak/>
        <w:t xml:space="preserve">W świetle powyższego, Wojewoda Zachodniopomorski ograniczył się wyłącznie </w:t>
      </w:r>
      <w:r w:rsidR="00583361">
        <w:rPr>
          <w:rFonts w:ascii="Lato" w:eastAsia="Times New Roman" w:hAnsi="Lato" w:cs="Arial"/>
          <w:bCs/>
          <w:spacing w:val="4"/>
          <w:lang w:eastAsia="pl-PL" w:bidi="pl-PL"/>
        </w:rPr>
        <w:br/>
      </w:r>
      <w:r w:rsidRPr="00055042">
        <w:rPr>
          <w:rFonts w:ascii="Lato" w:eastAsia="Times New Roman" w:hAnsi="Lato" w:cs="Arial"/>
          <w:bCs/>
          <w:spacing w:val="4"/>
          <w:lang w:eastAsia="pl-PL" w:bidi="pl-PL"/>
        </w:rPr>
        <w:t xml:space="preserve">do przyjęcia za własne, bez krytycznej analizy, </w:t>
      </w:r>
      <w:bookmarkStart w:id="35" w:name="_Hlk162168413"/>
      <w:r w:rsidRPr="00055042">
        <w:rPr>
          <w:rFonts w:ascii="Lato" w:eastAsia="Times New Roman" w:hAnsi="Lato" w:cs="Arial"/>
          <w:bCs/>
          <w:spacing w:val="4"/>
          <w:lang w:eastAsia="pl-PL" w:bidi="pl-PL"/>
        </w:rPr>
        <w:t xml:space="preserve">stanowiska organu opiniującego wniosek </w:t>
      </w:r>
      <w:r w:rsidR="00ED02E8" w:rsidRPr="00055042">
        <w:rPr>
          <w:rFonts w:ascii="Lato" w:eastAsia="Times New Roman" w:hAnsi="Lato" w:cs="Arial"/>
          <w:bCs/>
          <w:spacing w:val="4"/>
          <w:lang w:eastAsia="pl-PL" w:bidi="pl-PL"/>
        </w:rPr>
        <w:br/>
      </w:r>
      <w:r w:rsidRPr="00055042">
        <w:rPr>
          <w:rFonts w:ascii="Lato" w:eastAsia="Times New Roman" w:hAnsi="Lato" w:cs="Arial"/>
          <w:bCs/>
          <w:spacing w:val="4"/>
          <w:lang w:eastAsia="pl-PL" w:bidi="pl-PL"/>
        </w:rPr>
        <w:t xml:space="preserve">o wydanie </w:t>
      </w:r>
      <w:r w:rsidR="00ED02E8" w:rsidRPr="00055042">
        <w:rPr>
          <w:rFonts w:ascii="Lato" w:eastAsia="Times New Roman" w:hAnsi="Lato" w:cs="Arial"/>
          <w:bCs/>
          <w:spacing w:val="4"/>
          <w:lang w:eastAsia="pl-PL" w:bidi="pl-PL"/>
        </w:rPr>
        <w:t>decyzji o ustaleniu lokalizacji przedmiotowej inwestycji</w:t>
      </w:r>
      <w:bookmarkEnd w:id="35"/>
      <w:r w:rsidR="00ED02E8" w:rsidRPr="00055042">
        <w:rPr>
          <w:rFonts w:ascii="Lato" w:eastAsia="Times New Roman" w:hAnsi="Lato" w:cs="Arial"/>
          <w:bCs/>
          <w:spacing w:val="4"/>
          <w:lang w:eastAsia="pl-PL" w:bidi="pl-PL"/>
        </w:rPr>
        <w:t xml:space="preserve">. </w:t>
      </w:r>
      <w:r w:rsidR="002F2D52" w:rsidRPr="00055042">
        <w:rPr>
          <w:rFonts w:ascii="Lato" w:hAnsi="Lato" w:cs="Arial"/>
          <w:bCs/>
          <w:iCs/>
          <w:spacing w:val="4"/>
        </w:rPr>
        <w:t xml:space="preserve">W uzasadnieniu </w:t>
      </w:r>
      <w:r w:rsidR="009A13E0" w:rsidRPr="00055042">
        <w:rPr>
          <w:rFonts w:ascii="Lato" w:hAnsi="Lato" w:cs="Arial"/>
          <w:bCs/>
          <w:iCs/>
          <w:spacing w:val="4"/>
        </w:rPr>
        <w:t xml:space="preserve">zaskarżonej decyzji </w:t>
      </w:r>
      <w:r w:rsidR="002F2D52" w:rsidRPr="00055042">
        <w:rPr>
          <w:rFonts w:ascii="Lato" w:hAnsi="Lato" w:cs="Arial"/>
          <w:bCs/>
          <w:iCs/>
          <w:spacing w:val="4"/>
        </w:rPr>
        <w:t xml:space="preserve">brak jest przedstawienia przez Wojewodę </w:t>
      </w:r>
      <w:r w:rsidR="00095502" w:rsidRPr="00055042">
        <w:rPr>
          <w:rFonts w:ascii="Lato" w:hAnsi="Lato" w:cs="Arial"/>
          <w:bCs/>
          <w:iCs/>
          <w:spacing w:val="4"/>
        </w:rPr>
        <w:t>Zachodniopomorskiego</w:t>
      </w:r>
      <w:r w:rsidR="002F2D52" w:rsidRPr="00055042">
        <w:rPr>
          <w:rFonts w:ascii="Lato" w:hAnsi="Lato" w:cs="Arial"/>
          <w:bCs/>
          <w:iCs/>
          <w:spacing w:val="4"/>
        </w:rPr>
        <w:t xml:space="preserve"> własn</w:t>
      </w:r>
      <w:r w:rsidR="009A13E0" w:rsidRPr="00055042">
        <w:rPr>
          <w:rFonts w:ascii="Lato" w:hAnsi="Lato" w:cs="Arial"/>
          <w:bCs/>
          <w:iCs/>
          <w:spacing w:val="4"/>
        </w:rPr>
        <w:t>ych</w:t>
      </w:r>
      <w:r w:rsidR="002F2D52" w:rsidRPr="00055042">
        <w:rPr>
          <w:rFonts w:ascii="Lato" w:hAnsi="Lato" w:cs="Arial"/>
          <w:bCs/>
          <w:iCs/>
          <w:spacing w:val="4"/>
        </w:rPr>
        <w:t xml:space="preserve"> </w:t>
      </w:r>
      <w:r w:rsidR="009A13E0" w:rsidRPr="00055042">
        <w:rPr>
          <w:rFonts w:ascii="Lato" w:hAnsi="Lato" w:cs="Arial"/>
          <w:bCs/>
          <w:iCs/>
          <w:spacing w:val="4"/>
        </w:rPr>
        <w:t xml:space="preserve">rozważań, czy na podstawie posiadanych dokumentów </w:t>
      </w:r>
      <w:r w:rsidR="005E5B7D" w:rsidRPr="00055042">
        <w:rPr>
          <w:rFonts w:ascii="Lato" w:hAnsi="Lato" w:cs="Arial"/>
          <w:bCs/>
          <w:iCs/>
          <w:spacing w:val="4"/>
        </w:rPr>
        <w:t xml:space="preserve">w istocie </w:t>
      </w:r>
      <w:r w:rsidR="009A13E0" w:rsidRPr="00055042">
        <w:rPr>
          <w:rFonts w:ascii="Lato" w:hAnsi="Lato" w:cs="Arial"/>
          <w:bCs/>
          <w:iCs/>
          <w:spacing w:val="4"/>
        </w:rPr>
        <w:t xml:space="preserve">zaistniały przesłanki do wydania dla </w:t>
      </w:r>
      <w:r w:rsidR="009A13E0" w:rsidRPr="00055042">
        <w:rPr>
          <w:rFonts w:ascii="Lato" w:hAnsi="Lato" w:cs="Arial"/>
          <w:bCs/>
          <w:i/>
          <w:spacing w:val="4"/>
        </w:rPr>
        <w:t xml:space="preserve">inwestora </w:t>
      </w:r>
      <w:r w:rsidR="009A13E0" w:rsidRPr="00055042">
        <w:rPr>
          <w:rFonts w:ascii="Lato" w:hAnsi="Lato" w:cs="Arial"/>
          <w:bCs/>
          <w:iCs/>
          <w:spacing w:val="4"/>
        </w:rPr>
        <w:t>decyzji odmownej i dlaczego przyznał rację</w:t>
      </w:r>
      <w:r w:rsidR="003737DA" w:rsidRPr="00055042">
        <w:rPr>
          <w:rFonts w:ascii="Lato" w:hAnsi="Lato" w:cs="Arial"/>
          <w:bCs/>
          <w:iCs/>
          <w:spacing w:val="4"/>
        </w:rPr>
        <w:t xml:space="preserve"> stanowisku wyrażonemu przez Dyrektora Urzędu Morskiego w Szczecinie</w:t>
      </w:r>
      <w:r w:rsidR="009A13E0" w:rsidRPr="00055042">
        <w:rPr>
          <w:rFonts w:ascii="Lato" w:hAnsi="Lato" w:cs="Arial"/>
          <w:bCs/>
          <w:iCs/>
          <w:spacing w:val="4"/>
        </w:rPr>
        <w:t xml:space="preserve">, a odrzucił argumenty </w:t>
      </w:r>
      <w:r w:rsidR="009A13E0" w:rsidRPr="00055042">
        <w:rPr>
          <w:rFonts w:ascii="Lato" w:hAnsi="Lato" w:cs="Arial"/>
          <w:bCs/>
          <w:i/>
          <w:spacing w:val="4"/>
        </w:rPr>
        <w:t>inwestora</w:t>
      </w:r>
      <w:r w:rsidR="00583361">
        <w:rPr>
          <w:rFonts w:ascii="Lato" w:hAnsi="Lato" w:cs="Arial"/>
          <w:bCs/>
          <w:iCs/>
          <w:spacing w:val="4"/>
        </w:rPr>
        <w:t>, jak również inne dowody w sprawie</w:t>
      </w:r>
      <w:r w:rsidR="00123004">
        <w:rPr>
          <w:rFonts w:ascii="Lato" w:hAnsi="Lato" w:cs="Arial"/>
          <w:bCs/>
          <w:iCs/>
          <w:spacing w:val="4"/>
        </w:rPr>
        <w:t xml:space="preserve">. </w:t>
      </w:r>
      <w:r w:rsidR="00725DA9" w:rsidRPr="00055042">
        <w:rPr>
          <w:rFonts w:ascii="Lato" w:hAnsi="Lato" w:cs="Arial"/>
          <w:bCs/>
          <w:iCs/>
          <w:spacing w:val="4"/>
        </w:rPr>
        <w:t>Takiej analizy organ nie dokonał i nie przedstawił jej w uzasadnieniu zaskarżonej decyzji.</w:t>
      </w:r>
      <w:r w:rsidR="00725DA9" w:rsidRPr="00055042">
        <w:rPr>
          <w:rFonts w:ascii="Lato" w:eastAsia="Times New Roman" w:hAnsi="Lato" w:cs="Arial"/>
          <w:spacing w:val="4"/>
          <w:lang w:eastAsia="pl-PL"/>
        </w:rPr>
        <w:t xml:space="preserve"> </w:t>
      </w:r>
      <w:r w:rsidR="00554643" w:rsidRPr="00055042">
        <w:rPr>
          <w:rFonts w:ascii="Lato" w:eastAsia="Times New Roman" w:hAnsi="Lato" w:cs="Arial"/>
          <w:spacing w:val="4"/>
          <w:lang w:eastAsia="pl-PL"/>
        </w:rPr>
        <w:t xml:space="preserve">Podkreślić </w:t>
      </w:r>
      <w:r w:rsidR="00D00176" w:rsidRPr="00055042">
        <w:rPr>
          <w:rFonts w:ascii="Lato" w:eastAsia="Times New Roman" w:hAnsi="Lato" w:cs="Arial"/>
          <w:spacing w:val="4"/>
          <w:lang w:eastAsia="pl-PL"/>
        </w:rPr>
        <w:t xml:space="preserve">należy, </w:t>
      </w:r>
      <w:r w:rsidR="00583361">
        <w:rPr>
          <w:rFonts w:ascii="Lato" w:eastAsia="Times New Roman" w:hAnsi="Lato" w:cs="Arial"/>
          <w:spacing w:val="4"/>
          <w:lang w:eastAsia="pl-PL"/>
        </w:rPr>
        <w:br/>
      </w:r>
      <w:r w:rsidR="00D00176" w:rsidRPr="00055042">
        <w:rPr>
          <w:rFonts w:ascii="Lato" w:eastAsia="Times New Roman" w:hAnsi="Lato" w:cs="Arial"/>
          <w:spacing w:val="4"/>
          <w:lang w:eastAsia="pl-PL"/>
        </w:rPr>
        <w:t xml:space="preserve">iż uzasadnienie </w:t>
      </w:r>
      <w:r w:rsidR="00D00176" w:rsidRPr="00055042">
        <w:rPr>
          <w:rFonts w:ascii="Lato" w:eastAsia="Times New Roman" w:hAnsi="Lato" w:cs="Arial"/>
          <w:i/>
          <w:iCs/>
          <w:spacing w:val="4"/>
          <w:lang w:eastAsia="pl-PL"/>
        </w:rPr>
        <w:t xml:space="preserve">decyzji Wojewody </w:t>
      </w:r>
      <w:r w:rsidR="003737DA" w:rsidRPr="00055042">
        <w:rPr>
          <w:rFonts w:ascii="Lato" w:eastAsia="Times New Roman" w:hAnsi="Lato" w:cs="Arial"/>
          <w:i/>
          <w:iCs/>
          <w:spacing w:val="4"/>
          <w:lang w:eastAsia="pl-PL"/>
        </w:rPr>
        <w:t>Zachodniopomorskiego</w:t>
      </w:r>
      <w:r w:rsidR="00D00176" w:rsidRPr="00055042">
        <w:rPr>
          <w:rFonts w:ascii="Lato" w:eastAsia="Times New Roman" w:hAnsi="Lato" w:cs="Arial"/>
          <w:spacing w:val="4"/>
          <w:lang w:eastAsia="pl-PL"/>
        </w:rPr>
        <w:t xml:space="preserve"> </w:t>
      </w:r>
      <w:r w:rsidR="00D00176" w:rsidRPr="00055042">
        <w:rPr>
          <w:rFonts w:ascii="Lato" w:eastAsia="Times New Roman" w:hAnsi="Lato" w:cs="Arial"/>
          <w:bCs/>
          <w:iCs/>
          <w:spacing w:val="4"/>
          <w:lang w:eastAsia="pl-PL"/>
        </w:rPr>
        <w:t>nie zawiera żadnych własnych ustaleń, analiz ani ocen organu I instancji, które wskazywałyby na materialne rozpoznanie istoty wniosku</w:t>
      </w:r>
      <w:r w:rsidR="0056161C" w:rsidRPr="00055042">
        <w:rPr>
          <w:rFonts w:ascii="Lato" w:eastAsia="Times New Roman" w:hAnsi="Lato" w:cs="Arial"/>
          <w:bCs/>
          <w:iCs/>
          <w:spacing w:val="4"/>
          <w:lang w:eastAsia="pl-PL"/>
        </w:rPr>
        <w:t xml:space="preserve"> lokalizacyjnego</w:t>
      </w:r>
      <w:r w:rsidR="00D00176" w:rsidRPr="00055042">
        <w:rPr>
          <w:rFonts w:ascii="Lato" w:eastAsia="Times New Roman" w:hAnsi="Lato" w:cs="Arial"/>
          <w:bCs/>
          <w:iCs/>
          <w:spacing w:val="4"/>
          <w:lang w:eastAsia="pl-PL"/>
        </w:rPr>
        <w:t xml:space="preserve">. </w:t>
      </w:r>
      <w:r w:rsidR="00725DA9" w:rsidRPr="00055042">
        <w:rPr>
          <w:rFonts w:ascii="Lato" w:eastAsia="Times New Roman" w:hAnsi="Lato" w:cs="Arial"/>
          <w:spacing w:val="4"/>
          <w:lang w:eastAsia="pl-PL"/>
        </w:rPr>
        <w:t xml:space="preserve">Brak rozpatrzenia </w:t>
      </w:r>
      <w:r w:rsidR="00123004">
        <w:rPr>
          <w:rFonts w:ascii="Lato" w:eastAsia="Times New Roman" w:hAnsi="Lato" w:cs="Arial"/>
          <w:spacing w:val="4"/>
          <w:lang w:eastAsia="pl-PL"/>
        </w:rPr>
        <w:t xml:space="preserve">całości </w:t>
      </w:r>
      <w:r w:rsidR="00725DA9" w:rsidRPr="00055042">
        <w:rPr>
          <w:rFonts w:ascii="Lato" w:eastAsia="Times New Roman" w:hAnsi="Lato" w:cs="Arial"/>
          <w:spacing w:val="4"/>
          <w:lang w:eastAsia="pl-PL"/>
        </w:rPr>
        <w:t xml:space="preserve">materiału dowodowego </w:t>
      </w:r>
      <w:r w:rsidR="00123004">
        <w:rPr>
          <w:rFonts w:ascii="Lato" w:eastAsia="Times New Roman" w:hAnsi="Lato" w:cs="Arial"/>
          <w:spacing w:val="4"/>
          <w:lang w:eastAsia="pl-PL"/>
        </w:rPr>
        <w:br/>
      </w:r>
      <w:r w:rsidR="00725DA9" w:rsidRPr="00055042">
        <w:rPr>
          <w:rFonts w:ascii="Lato" w:eastAsia="Times New Roman" w:hAnsi="Lato" w:cs="Arial"/>
          <w:spacing w:val="4"/>
          <w:lang w:eastAsia="pl-PL"/>
        </w:rPr>
        <w:t xml:space="preserve">i dokonania przez Wojewodę </w:t>
      </w:r>
      <w:r w:rsidR="005414EE" w:rsidRPr="00055042">
        <w:rPr>
          <w:rFonts w:ascii="Lato" w:eastAsia="Times New Roman" w:hAnsi="Lato" w:cs="Arial"/>
          <w:spacing w:val="4"/>
          <w:lang w:eastAsia="pl-PL"/>
        </w:rPr>
        <w:t>Zachodniopomorskiego</w:t>
      </w:r>
      <w:r w:rsidR="00725DA9" w:rsidRPr="00055042">
        <w:rPr>
          <w:rFonts w:ascii="Lato" w:eastAsia="Times New Roman" w:hAnsi="Lato" w:cs="Arial"/>
          <w:spacing w:val="4"/>
          <w:lang w:eastAsia="pl-PL"/>
        </w:rPr>
        <w:t xml:space="preserve"> samodzielnych ustaleń oraz ocen </w:t>
      </w:r>
      <w:r w:rsidR="00123004">
        <w:rPr>
          <w:rFonts w:ascii="Lato" w:eastAsia="Times New Roman" w:hAnsi="Lato" w:cs="Arial"/>
          <w:spacing w:val="4"/>
          <w:lang w:eastAsia="pl-PL"/>
        </w:rPr>
        <w:br/>
      </w:r>
      <w:r w:rsidR="00725DA9" w:rsidRPr="00055042">
        <w:rPr>
          <w:rFonts w:ascii="Lato" w:eastAsia="Times New Roman" w:hAnsi="Lato" w:cs="Arial"/>
          <w:spacing w:val="4"/>
          <w:lang w:eastAsia="pl-PL"/>
        </w:rPr>
        <w:t>i de facto bezrefleksyjnie uznanie stanowiska</w:t>
      </w:r>
      <w:r w:rsidR="005414EE" w:rsidRPr="00055042">
        <w:rPr>
          <w:rFonts w:ascii="Lato" w:eastAsia="Times New Roman" w:hAnsi="Lato" w:cs="Arial"/>
          <w:spacing w:val="4"/>
          <w:lang w:eastAsia="pl-PL"/>
        </w:rPr>
        <w:t xml:space="preserve"> </w:t>
      </w:r>
      <w:r w:rsidR="005414EE" w:rsidRPr="00055042">
        <w:rPr>
          <w:rFonts w:ascii="Lato" w:hAnsi="Lato" w:cs="Arial"/>
          <w:bCs/>
          <w:iCs/>
          <w:spacing w:val="4"/>
        </w:rPr>
        <w:t>wyrażonego przez Dyrektora Urzędu Morskiego w Szczecinie w opinii z dnia 26</w:t>
      </w:r>
      <w:r w:rsidR="00ED02E8" w:rsidRPr="00055042">
        <w:rPr>
          <w:rFonts w:ascii="Lato" w:hAnsi="Lato" w:cs="Arial"/>
          <w:bCs/>
          <w:iCs/>
          <w:spacing w:val="4"/>
        </w:rPr>
        <w:t xml:space="preserve"> października </w:t>
      </w:r>
      <w:r w:rsidR="005414EE" w:rsidRPr="00055042">
        <w:rPr>
          <w:rFonts w:ascii="Lato" w:hAnsi="Lato" w:cs="Arial"/>
          <w:bCs/>
          <w:iCs/>
          <w:spacing w:val="4"/>
        </w:rPr>
        <w:t>2023 r.</w:t>
      </w:r>
      <w:r w:rsidR="00583361">
        <w:rPr>
          <w:rFonts w:ascii="Lato" w:hAnsi="Lato" w:cs="Arial"/>
          <w:bCs/>
          <w:i/>
          <w:spacing w:val="4"/>
        </w:rPr>
        <w:t xml:space="preserve">, </w:t>
      </w:r>
      <w:r w:rsidR="00725DA9" w:rsidRPr="00055042">
        <w:rPr>
          <w:rFonts w:ascii="Lato" w:eastAsia="Times New Roman" w:hAnsi="Lato" w:cs="Arial"/>
          <w:spacing w:val="4"/>
          <w:lang w:eastAsia="pl-PL"/>
        </w:rPr>
        <w:t>za jedyną i</w:t>
      </w:r>
      <w:r w:rsidR="00D00176" w:rsidRPr="00055042">
        <w:rPr>
          <w:rFonts w:ascii="Lato" w:eastAsia="Times New Roman" w:hAnsi="Lato" w:cs="Arial"/>
          <w:spacing w:val="4"/>
          <w:lang w:eastAsia="pl-PL"/>
        </w:rPr>
        <w:t xml:space="preserve"> </w:t>
      </w:r>
      <w:r w:rsidR="00725DA9" w:rsidRPr="00055042">
        <w:rPr>
          <w:rFonts w:ascii="Lato" w:eastAsia="Times New Roman" w:hAnsi="Lato" w:cs="Arial"/>
          <w:spacing w:val="4"/>
          <w:lang w:eastAsia="pl-PL"/>
        </w:rPr>
        <w:t xml:space="preserve">wystarczającą podstawę rozstrzygnięcia, </w:t>
      </w:r>
      <w:r w:rsidR="00725DA9" w:rsidRPr="00055042">
        <w:rPr>
          <w:rFonts w:ascii="Lato" w:hAnsi="Lato" w:cs="Arial"/>
          <w:bCs/>
          <w:iCs/>
          <w:spacing w:val="4"/>
        </w:rPr>
        <w:t xml:space="preserve">stanowi </w:t>
      </w:r>
      <w:r w:rsidR="00FA2B23">
        <w:rPr>
          <w:rFonts w:ascii="Lato" w:hAnsi="Lato" w:cs="Arial"/>
          <w:bCs/>
          <w:iCs/>
          <w:spacing w:val="4"/>
        </w:rPr>
        <w:t xml:space="preserve">istotne </w:t>
      </w:r>
      <w:r w:rsidR="00725DA9" w:rsidRPr="00055042">
        <w:rPr>
          <w:rFonts w:ascii="Lato" w:hAnsi="Lato" w:cs="Arial"/>
          <w:bCs/>
          <w:iCs/>
          <w:spacing w:val="4"/>
        </w:rPr>
        <w:t xml:space="preserve">naruszenie dyspozycji art. 107 § 3 </w:t>
      </w:r>
      <w:r w:rsidR="00725DA9" w:rsidRPr="00055042">
        <w:rPr>
          <w:rFonts w:ascii="Lato" w:hAnsi="Lato" w:cs="Arial"/>
          <w:bCs/>
          <w:i/>
          <w:iCs/>
          <w:spacing w:val="4"/>
        </w:rPr>
        <w:t>kpa</w:t>
      </w:r>
      <w:r w:rsidR="00725DA9" w:rsidRPr="00055042">
        <w:rPr>
          <w:rFonts w:ascii="Lato" w:hAnsi="Lato" w:cs="Arial"/>
          <w:bCs/>
          <w:iCs/>
          <w:spacing w:val="4"/>
        </w:rPr>
        <w:t xml:space="preserve"> </w:t>
      </w:r>
      <w:r w:rsidR="00F7631E">
        <w:rPr>
          <w:rFonts w:ascii="Lato" w:hAnsi="Lato" w:cs="Arial"/>
          <w:bCs/>
          <w:iCs/>
          <w:spacing w:val="4"/>
        </w:rPr>
        <w:br/>
      </w:r>
      <w:r w:rsidR="00725DA9" w:rsidRPr="00055042">
        <w:rPr>
          <w:rFonts w:ascii="Lato" w:hAnsi="Lato" w:cs="Arial"/>
          <w:bCs/>
          <w:iCs/>
          <w:spacing w:val="4"/>
        </w:rPr>
        <w:t xml:space="preserve">w stopniu mającym </w:t>
      </w:r>
      <w:r w:rsidR="00FA2B23">
        <w:rPr>
          <w:rFonts w:ascii="Lato" w:hAnsi="Lato" w:cs="Arial"/>
          <w:bCs/>
          <w:iCs/>
          <w:spacing w:val="4"/>
        </w:rPr>
        <w:t xml:space="preserve">niewątpliwy </w:t>
      </w:r>
      <w:r w:rsidR="00725DA9" w:rsidRPr="00055042">
        <w:rPr>
          <w:rFonts w:ascii="Lato" w:hAnsi="Lato" w:cs="Arial"/>
          <w:bCs/>
          <w:iCs/>
          <w:spacing w:val="4"/>
        </w:rPr>
        <w:t>wpływ na wynik sprawy.</w:t>
      </w:r>
      <w:r w:rsidR="007C770E" w:rsidRPr="00055042">
        <w:rPr>
          <w:rFonts w:ascii="Lato" w:eastAsia="Times New Roman" w:hAnsi="Lato" w:cs="Arial"/>
          <w:color w:val="000000"/>
          <w:spacing w:val="4"/>
          <w:lang w:eastAsia="pl-PL"/>
        </w:rPr>
        <w:t xml:space="preserve"> </w:t>
      </w:r>
    </w:p>
    <w:p w14:paraId="00B0E291" w14:textId="0E86EF04" w:rsidR="009777DC" w:rsidRPr="00055042" w:rsidRDefault="00554643" w:rsidP="00055042">
      <w:pPr>
        <w:tabs>
          <w:tab w:val="left" w:pos="2977"/>
        </w:tabs>
        <w:spacing w:after="240" w:line="240" w:lineRule="exact"/>
        <w:jc w:val="both"/>
        <w:outlineLvl w:val="0"/>
        <w:rPr>
          <w:rFonts w:ascii="Lato" w:eastAsia="Times New Roman" w:hAnsi="Lato" w:cs="Arial"/>
          <w:color w:val="000000"/>
          <w:spacing w:val="4"/>
          <w:lang w:eastAsia="pl-PL"/>
        </w:rPr>
      </w:pPr>
      <w:r w:rsidRPr="00055042">
        <w:rPr>
          <w:rFonts w:ascii="Lato" w:eastAsia="Times New Roman" w:hAnsi="Lato" w:cs="Arial"/>
          <w:color w:val="000000"/>
          <w:spacing w:val="4"/>
          <w:lang w:eastAsia="pl-PL"/>
        </w:rPr>
        <w:t xml:space="preserve">Zauważyć </w:t>
      </w:r>
      <w:r w:rsidR="007C770E" w:rsidRPr="00055042">
        <w:rPr>
          <w:rFonts w:ascii="Lato" w:eastAsia="Times New Roman" w:hAnsi="Lato" w:cs="Arial"/>
          <w:color w:val="000000"/>
          <w:spacing w:val="4"/>
          <w:lang w:eastAsia="pl-PL"/>
        </w:rPr>
        <w:t>przy</w:t>
      </w:r>
      <w:r w:rsidR="00DF3097" w:rsidRPr="00055042">
        <w:rPr>
          <w:rFonts w:ascii="Lato" w:eastAsia="Times New Roman" w:hAnsi="Lato" w:cs="Arial"/>
          <w:color w:val="000000"/>
          <w:spacing w:val="4"/>
          <w:lang w:eastAsia="pl-PL"/>
        </w:rPr>
        <w:t xml:space="preserve"> tym należy</w:t>
      </w:r>
      <w:r w:rsidR="009777DC" w:rsidRPr="00055042">
        <w:rPr>
          <w:rFonts w:ascii="Lato" w:eastAsia="Times New Roman" w:hAnsi="Lato" w:cs="Arial"/>
          <w:color w:val="000000"/>
          <w:spacing w:val="4"/>
          <w:lang w:eastAsia="pl-PL"/>
        </w:rPr>
        <w:t>, iż wydanie decyzji o odmowie ustalenia lokalizacji inwestycji, stanowi odstępstwo od wydania pozytywnej dla wnioskodawcy decyzji</w:t>
      </w:r>
      <w:r w:rsidR="00614FC4" w:rsidRPr="00055042">
        <w:rPr>
          <w:rFonts w:ascii="Lato" w:eastAsia="Times New Roman" w:hAnsi="Lato" w:cs="Arial"/>
          <w:color w:val="000000"/>
          <w:spacing w:val="4"/>
          <w:lang w:eastAsia="pl-PL"/>
        </w:rPr>
        <w:t xml:space="preserve"> lokalizacyjnej</w:t>
      </w:r>
      <w:r w:rsidR="00925665" w:rsidRPr="00055042">
        <w:rPr>
          <w:rFonts w:ascii="Lato" w:eastAsia="Times New Roman" w:hAnsi="Lato" w:cs="Arial"/>
          <w:color w:val="000000"/>
          <w:spacing w:val="4"/>
          <w:lang w:eastAsia="pl-PL"/>
        </w:rPr>
        <w:t>.</w:t>
      </w:r>
      <w:r w:rsidR="00A03451" w:rsidRPr="00055042">
        <w:rPr>
          <w:rFonts w:ascii="Lato" w:eastAsia="Times New Roman" w:hAnsi="Lato" w:cs="Arial"/>
          <w:color w:val="000000"/>
          <w:spacing w:val="4"/>
          <w:lang w:eastAsia="pl-PL"/>
        </w:rPr>
        <w:br/>
      </w:r>
      <w:r w:rsidR="009777DC" w:rsidRPr="00055042">
        <w:rPr>
          <w:rFonts w:ascii="Lato" w:eastAsia="Times New Roman" w:hAnsi="Lato" w:cs="Arial"/>
          <w:color w:val="000000"/>
          <w:spacing w:val="4"/>
          <w:lang w:eastAsia="pl-PL"/>
        </w:rPr>
        <w:t xml:space="preserve">W takim przypadku przesłanki, które </w:t>
      </w:r>
      <w:r w:rsidR="00614FC4" w:rsidRPr="00055042">
        <w:rPr>
          <w:rFonts w:ascii="Lato" w:eastAsia="Times New Roman" w:hAnsi="Lato" w:cs="Arial"/>
          <w:color w:val="000000"/>
          <w:spacing w:val="4"/>
          <w:lang w:eastAsia="pl-PL"/>
        </w:rPr>
        <w:t>przemawiają</w:t>
      </w:r>
      <w:r w:rsidR="009777DC" w:rsidRPr="00055042">
        <w:rPr>
          <w:rFonts w:ascii="Lato" w:eastAsia="Times New Roman" w:hAnsi="Lato" w:cs="Arial"/>
          <w:color w:val="000000"/>
          <w:spacing w:val="4"/>
          <w:lang w:eastAsia="pl-PL"/>
        </w:rPr>
        <w:t xml:space="preserve"> za </w:t>
      </w:r>
      <w:r w:rsidR="00614FC4" w:rsidRPr="00055042">
        <w:rPr>
          <w:rFonts w:ascii="Lato" w:eastAsia="Times New Roman" w:hAnsi="Lato" w:cs="Arial"/>
          <w:color w:val="000000"/>
          <w:spacing w:val="4"/>
          <w:lang w:eastAsia="pl-PL"/>
        </w:rPr>
        <w:t>wydaniem</w:t>
      </w:r>
      <w:r w:rsidR="009777DC" w:rsidRPr="00055042">
        <w:rPr>
          <w:rFonts w:ascii="Lato" w:eastAsia="Times New Roman" w:hAnsi="Lato" w:cs="Arial"/>
          <w:color w:val="000000"/>
          <w:spacing w:val="4"/>
          <w:lang w:eastAsia="pl-PL"/>
        </w:rPr>
        <w:t xml:space="preserve"> decyzji odmownej muszą </w:t>
      </w:r>
      <w:r w:rsidR="00614FC4" w:rsidRPr="00055042">
        <w:rPr>
          <w:rFonts w:ascii="Lato" w:eastAsia="Times New Roman" w:hAnsi="Lato" w:cs="Arial"/>
          <w:color w:val="000000"/>
          <w:spacing w:val="4"/>
          <w:lang w:eastAsia="pl-PL"/>
        </w:rPr>
        <w:t xml:space="preserve">mieć swoje </w:t>
      </w:r>
      <w:r w:rsidR="00A4025F" w:rsidRPr="00055042">
        <w:rPr>
          <w:rFonts w:ascii="Lato" w:eastAsia="Times New Roman" w:hAnsi="Lato" w:cs="Arial"/>
          <w:color w:val="000000"/>
          <w:spacing w:val="4"/>
          <w:lang w:eastAsia="pl-PL"/>
        </w:rPr>
        <w:t xml:space="preserve">niewątpliwe </w:t>
      </w:r>
      <w:r w:rsidR="00614FC4" w:rsidRPr="00055042">
        <w:rPr>
          <w:rFonts w:ascii="Lato" w:eastAsia="Times New Roman" w:hAnsi="Lato" w:cs="Arial"/>
          <w:color w:val="000000"/>
          <w:spacing w:val="4"/>
          <w:lang w:eastAsia="pl-PL"/>
        </w:rPr>
        <w:t xml:space="preserve">osadzenie prawne, </w:t>
      </w:r>
      <w:r w:rsidR="009777DC" w:rsidRPr="00055042">
        <w:rPr>
          <w:rFonts w:ascii="Lato" w:eastAsia="Times New Roman" w:hAnsi="Lato" w:cs="Arial"/>
          <w:color w:val="000000"/>
          <w:spacing w:val="4"/>
          <w:lang w:eastAsia="pl-PL"/>
        </w:rPr>
        <w:t xml:space="preserve">być szczegółowe </w:t>
      </w:r>
      <w:r w:rsidR="00614FC4" w:rsidRPr="00055042">
        <w:rPr>
          <w:rFonts w:ascii="Lato" w:eastAsia="Times New Roman" w:hAnsi="Lato" w:cs="Arial"/>
          <w:color w:val="000000"/>
          <w:spacing w:val="4"/>
          <w:lang w:eastAsia="pl-PL"/>
        </w:rPr>
        <w:t>przenalizowane,</w:t>
      </w:r>
      <w:r w:rsidR="00E12C8C" w:rsidRPr="00055042">
        <w:rPr>
          <w:rFonts w:ascii="Lato" w:eastAsia="Times New Roman" w:hAnsi="Lato" w:cs="Arial"/>
          <w:color w:val="000000"/>
          <w:spacing w:val="4"/>
          <w:lang w:eastAsia="pl-PL"/>
        </w:rPr>
        <w:t xml:space="preserve"> </w:t>
      </w:r>
      <w:r w:rsidR="00614FC4" w:rsidRPr="00055042">
        <w:rPr>
          <w:rFonts w:ascii="Lato" w:eastAsia="Times New Roman" w:hAnsi="Lato" w:cs="Arial"/>
          <w:color w:val="000000"/>
          <w:spacing w:val="4"/>
          <w:lang w:eastAsia="pl-PL"/>
        </w:rPr>
        <w:t>dogłębnie</w:t>
      </w:r>
      <w:r w:rsidR="009777DC" w:rsidRPr="00055042">
        <w:rPr>
          <w:rFonts w:ascii="Lato" w:eastAsia="Times New Roman" w:hAnsi="Lato" w:cs="Arial"/>
          <w:color w:val="000000"/>
          <w:spacing w:val="4"/>
          <w:lang w:eastAsia="pl-PL"/>
        </w:rPr>
        <w:t xml:space="preserve"> </w:t>
      </w:r>
      <w:r w:rsidR="00614FC4" w:rsidRPr="00055042">
        <w:rPr>
          <w:rFonts w:ascii="Lato" w:eastAsia="Times New Roman" w:hAnsi="Lato" w:cs="Arial"/>
          <w:color w:val="000000"/>
          <w:spacing w:val="4"/>
          <w:lang w:eastAsia="pl-PL"/>
        </w:rPr>
        <w:t>rozważone</w:t>
      </w:r>
      <w:r w:rsidR="009777DC" w:rsidRPr="00055042">
        <w:rPr>
          <w:rFonts w:ascii="Lato" w:eastAsia="Times New Roman" w:hAnsi="Lato" w:cs="Arial"/>
          <w:color w:val="000000"/>
          <w:spacing w:val="4"/>
          <w:lang w:eastAsia="pl-PL"/>
        </w:rPr>
        <w:t xml:space="preserve"> </w:t>
      </w:r>
      <w:r w:rsidR="00614FC4" w:rsidRPr="00055042">
        <w:rPr>
          <w:rFonts w:ascii="Lato" w:eastAsia="Times New Roman" w:hAnsi="Lato" w:cs="Arial"/>
          <w:color w:val="000000"/>
          <w:spacing w:val="4"/>
          <w:lang w:eastAsia="pl-PL"/>
        </w:rPr>
        <w:t xml:space="preserve">oraz wyczerpująco </w:t>
      </w:r>
      <w:r w:rsidR="009777DC" w:rsidRPr="00055042">
        <w:rPr>
          <w:rFonts w:ascii="Lato" w:eastAsia="Times New Roman" w:hAnsi="Lato" w:cs="Arial"/>
          <w:color w:val="000000"/>
          <w:spacing w:val="4"/>
          <w:lang w:eastAsia="pl-PL"/>
        </w:rPr>
        <w:t xml:space="preserve">uargumentowane przez organ </w:t>
      </w:r>
      <w:r w:rsidR="00614FC4" w:rsidRPr="00055042">
        <w:rPr>
          <w:rFonts w:ascii="Lato" w:eastAsia="Times New Roman" w:hAnsi="Lato" w:cs="Arial"/>
          <w:color w:val="000000"/>
          <w:spacing w:val="4"/>
          <w:lang w:eastAsia="pl-PL"/>
        </w:rPr>
        <w:t>orzekający</w:t>
      </w:r>
      <w:r w:rsidR="00FA2B23">
        <w:rPr>
          <w:rFonts w:ascii="Lato" w:eastAsia="Times New Roman" w:hAnsi="Lato" w:cs="Arial"/>
          <w:color w:val="000000"/>
          <w:spacing w:val="4"/>
          <w:lang w:eastAsia="pl-PL"/>
        </w:rPr>
        <w:t xml:space="preserve">. </w:t>
      </w:r>
      <w:r w:rsidR="00DF3097" w:rsidRPr="00055042">
        <w:rPr>
          <w:rFonts w:ascii="Lato" w:eastAsia="Times New Roman" w:hAnsi="Lato" w:cs="Arial"/>
          <w:color w:val="000000"/>
          <w:spacing w:val="4"/>
          <w:lang w:eastAsia="pl-PL"/>
        </w:rPr>
        <w:t>Wskazuje na to wyraźnie treść ww. art. 6 ust.</w:t>
      </w:r>
      <w:r w:rsidR="002756C1">
        <w:rPr>
          <w:rFonts w:ascii="Lato" w:eastAsia="Times New Roman" w:hAnsi="Lato" w:cs="Arial"/>
          <w:color w:val="000000"/>
          <w:spacing w:val="4"/>
          <w:lang w:eastAsia="pl-PL"/>
        </w:rPr>
        <w:t xml:space="preserve"> </w:t>
      </w:r>
      <w:r w:rsidR="00DF3097" w:rsidRPr="00055042">
        <w:rPr>
          <w:rFonts w:ascii="Lato" w:eastAsia="Times New Roman" w:hAnsi="Lato" w:cs="Arial"/>
          <w:color w:val="000000"/>
          <w:spacing w:val="4"/>
          <w:lang w:eastAsia="pl-PL"/>
        </w:rPr>
        <w:t xml:space="preserve">2 </w:t>
      </w:r>
      <w:r w:rsidR="00DF3097" w:rsidRPr="00055042">
        <w:rPr>
          <w:rFonts w:ascii="Lato" w:eastAsia="Times New Roman" w:hAnsi="Lato" w:cs="Arial"/>
          <w:i/>
          <w:iCs/>
          <w:color w:val="000000"/>
          <w:spacing w:val="4"/>
          <w:lang w:eastAsia="pl-PL"/>
        </w:rPr>
        <w:t>specustawy gazowej</w:t>
      </w:r>
      <w:r w:rsidR="00DF3097" w:rsidRPr="00055042">
        <w:rPr>
          <w:rFonts w:ascii="Lato" w:eastAsia="Times New Roman" w:hAnsi="Lato" w:cs="Arial"/>
          <w:color w:val="000000"/>
          <w:spacing w:val="4"/>
          <w:lang w:eastAsia="pl-PL"/>
        </w:rPr>
        <w:t xml:space="preserve">, zgodnie z którym, nie można uzależniać ustalenia lokalizacji inwestycji od zobowiązania </w:t>
      </w:r>
      <w:r w:rsidR="00DF3097" w:rsidRPr="00583361">
        <w:rPr>
          <w:rFonts w:ascii="Lato" w:eastAsia="Times New Roman" w:hAnsi="Lato" w:cs="Arial"/>
          <w:i/>
          <w:iCs/>
          <w:color w:val="000000"/>
          <w:spacing w:val="4"/>
          <w:lang w:eastAsia="pl-PL"/>
        </w:rPr>
        <w:t>inwestora</w:t>
      </w:r>
      <w:r w:rsidR="00DF3097" w:rsidRPr="00055042">
        <w:rPr>
          <w:rFonts w:ascii="Lato" w:eastAsia="Times New Roman" w:hAnsi="Lato" w:cs="Arial"/>
          <w:color w:val="000000"/>
          <w:spacing w:val="4"/>
          <w:lang w:eastAsia="pl-PL"/>
        </w:rPr>
        <w:t xml:space="preserve"> do spełnienia nieprzewidzianych odrębnymi przepisami świadczeń lub warunków. </w:t>
      </w:r>
      <w:r w:rsidR="00FA2B23" w:rsidRPr="00FA2B23">
        <w:rPr>
          <w:rFonts w:ascii="Lato" w:eastAsia="Times New Roman" w:hAnsi="Lato" w:cs="Arial"/>
          <w:color w:val="000000"/>
          <w:spacing w:val="4"/>
          <w:lang w:eastAsia="pl-PL" w:bidi="pl-PL"/>
        </w:rPr>
        <w:t xml:space="preserve">Zasada </w:t>
      </w:r>
      <w:proofErr w:type="spellStart"/>
      <w:r w:rsidR="00FA2B23" w:rsidRPr="00FA2B23">
        <w:rPr>
          <w:rFonts w:ascii="Lato" w:eastAsia="Times New Roman" w:hAnsi="Lato" w:cs="Arial"/>
          <w:iCs/>
          <w:color w:val="000000"/>
          <w:spacing w:val="4"/>
          <w:lang w:eastAsia="pl-PL" w:bidi="pl-PL"/>
        </w:rPr>
        <w:t>exceptiones</w:t>
      </w:r>
      <w:proofErr w:type="spellEnd"/>
      <w:r w:rsidR="00FA2B23" w:rsidRPr="00FA2B23">
        <w:rPr>
          <w:rFonts w:ascii="Lato" w:eastAsia="Times New Roman" w:hAnsi="Lato" w:cs="Arial"/>
          <w:iCs/>
          <w:color w:val="000000"/>
          <w:spacing w:val="4"/>
          <w:lang w:eastAsia="pl-PL" w:bidi="pl-PL"/>
        </w:rPr>
        <w:t xml:space="preserve"> non </w:t>
      </w:r>
      <w:proofErr w:type="spellStart"/>
      <w:r w:rsidR="00FA2B23" w:rsidRPr="00FA2B23">
        <w:rPr>
          <w:rFonts w:ascii="Lato" w:eastAsia="Times New Roman" w:hAnsi="Lato" w:cs="Arial"/>
          <w:iCs/>
          <w:color w:val="000000"/>
          <w:spacing w:val="4"/>
          <w:lang w:eastAsia="pl-PL" w:bidi="pl-PL"/>
        </w:rPr>
        <w:t>sunt</w:t>
      </w:r>
      <w:proofErr w:type="spellEnd"/>
      <w:r w:rsidR="00FA2B23" w:rsidRPr="00FA2B23">
        <w:rPr>
          <w:rFonts w:ascii="Lato" w:eastAsia="Times New Roman" w:hAnsi="Lato" w:cs="Arial"/>
          <w:iCs/>
          <w:color w:val="000000"/>
          <w:spacing w:val="4"/>
          <w:lang w:eastAsia="pl-PL" w:bidi="pl-PL"/>
        </w:rPr>
        <w:t xml:space="preserve"> </w:t>
      </w:r>
      <w:proofErr w:type="spellStart"/>
      <w:r w:rsidR="00FA2B23" w:rsidRPr="00FA2B23">
        <w:rPr>
          <w:rFonts w:ascii="Lato" w:eastAsia="Times New Roman" w:hAnsi="Lato" w:cs="Arial"/>
          <w:iCs/>
          <w:color w:val="000000"/>
          <w:spacing w:val="4"/>
          <w:lang w:eastAsia="pl-PL" w:bidi="pl-PL"/>
        </w:rPr>
        <w:t>extendendae</w:t>
      </w:r>
      <w:proofErr w:type="spellEnd"/>
      <w:r w:rsidR="00FA2B23" w:rsidRPr="00FA2B23">
        <w:rPr>
          <w:rFonts w:ascii="Lato" w:eastAsia="Times New Roman" w:hAnsi="Lato" w:cs="Arial"/>
          <w:color w:val="000000"/>
          <w:spacing w:val="4"/>
          <w:lang w:eastAsia="pl-PL" w:bidi="pl-PL"/>
        </w:rPr>
        <w:t xml:space="preserve"> uznawana powszechnie za standard europejskiej (kontynentalnej), w tym również polskiej kultury prawnej, wyraźnie wskazuje, iż normy wyjątkowej nie powinno się wykorzystywać dla celów wykraczających poza zakres unormowania</w:t>
      </w:r>
      <w:r w:rsidR="00FA2B23">
        <w:rPr>
          <w:rFonts w:ascii="Lato" w:eastAsia="Times New Roman" w:hAnsi="Lato" w:cs="Arial"/>
          <w:color w:val="000000"/>
          <w:spacing w:val="4"/>
          <w:lang w:eastAsia="pl-PL" w:bidi="pl-PL"/>
        </w:rPr>
        <w:t>.</w:t>
      </w:r>
    </w:p>
    <w:p w14:paraId="2D86E076" w14:textId="698C15BD" w:rsidR="005414EE" w:rsidRPr="00055042" w:rsidRDefault="005414EE" w:rsidP="00055042">
      <w:pPr>
        <w:tabs>
          <w:tab w:val="left" w:pos="700"/>
        </w:tabs>
        <w:spacing w:after="240" w:line="240" w:lineRule="exact"/>
        <w:jc w:val="both"/>
        <w:rPr>
          <w:rFonts w:ascii="Lato" w:eastAsia="Times New Roman" w:hAnsi="Lato" w:cs="Arial"/>
          <w:bCs/>
          <w:iCs/>
          <w:spacing w:val="4"/>
          <w:lang w:eastAsia="pl-PL" w:bidi="pl-PL"/>
        </w:rPr>
      </w:pPr>
      <w:r w:rsidRPr="00055042">
        <w:rPr>
          <w:rFonts w:ascii="Lato" w:eastAsia="Times New Roman" w:hAnsi="Lato" w:cs="Arial"/>
          <w:bCs/>
          <w:iCs/>
          <w:spacing w:val="4"/>
          <w:lang w:eastAsia="pl-PL" w:bidi="pl-PL"/>
        </w:rPr>
        <w:t xml:space="preserve">Podsumowując, w sytuacji, gdy </w:t>
      </w:r>
      <w:r w:rsidRPr="00055042">
        <w:rPr>
          <w:rFonts w:ascii="Lato" w:eastAsia="Times New Roman" w:hAnsi="Lato" w:cs="Arial"/>
          <w:bCs/>
          <w:i/>
          <w:iCs/>
          <w:spacing w:val="4"/>
          <w:lang w:eastAsia="pl-PL" w:bidi="pl-PL"/>
        </w:rPr>
        <w:t xml:space="preserve">decyzja Wojewody Zachodniopomorskiego </w:t>
      </w:r>
      <w:r w:rsidRPr="00055042">
        <w:rPr>
          <w:rFonts w:ascii="Lato" w:eastAsia="Times New Roman" w:hAnsi="Lato" w:cs="Arial"/>
          <w:bCs/>
          <w:iCs/>
          <w:spacing w:val="4"/>
          <w:lang w:eastAsia="pl-PL" w:bidi="pl-PL"/>
        </w:rPr>
        <w:t xml:space="preserve">została wydana bez dostatecznego wyjaśnienia wszystkich okoliczności sprawy, a nadto zawiera w swej treści wskazane wyżej uchybienia względem przepisów postępowania i norm prawa materialnego, zachodzi konieczność uchylenia przedmiotowej decyzji na podstawie </w:t>
      </w:r>
      <w:r w:rsidRPr="00055042">
        <w:rPr>
          <w:rFonts w:ascii="Lato" w:eastAsia="Times New Roman" w:hAnsi="Lato" w:cs="Arial"/>
          <w:bCs/>
          <w:iCs/>
          <w:spacing w:val="4"/>
          <w:lang w:eastAsia="pl-PL" w:bidi="pl-PL"/>
        </w:rPr>
        <w:br/>
        <w:t xml:space="preserve">art. 138 § 2 </w:t>
      </w:r>
      <w:r w:rsidRPr="00055042">
        <w:rPr>
          <w:rFonts w:ascii="Lato" w:eastAsia="Times New Roman" w:hAnsi="Lato" w:cs="Arial"/>
          <w:bCs/>
          <w:i/>
          <w:iCs/>
          <w:spacing w:val="4"/>
          <w:lang w:eastAsia="pl-PL" w:bidi="pl-PL"/>
        </w:rPr>
        <w:t>kpa</w:t>
      </w:r>
      <w:r w:rsidRPr="00055042">
        <w:rPr>
          <w:rFonts w:ascii="Lato" w:eastAsia="Times New Roman" w:hAnsi="Lato" w:cs="Arial"/>
          <w:bCs/>
          <w:iCs/>
          <w:spacing w:val="4"/>
          <w:lang w:eastAsia="pl-PL" w:bidi="pl-PL"/>
        </w:rPr>
        <w:t xml:space="preserve"> oraz przekazania sprawy do ponownego rozpatrzenia przez organ </w:t>
      </w:r>
      <w:r w:rsidRPr="00055042">
        <w:rPr>
          <w:rFonts w:ascii="Lato" w:eastAsia="Times New Roman" w:hAnsi="Lato" w:cs="Arial"/>
          <w:bCs/>
          <w:iCs/>
          <w:spacing w:val="4"/>
          <w:lang w:eastAsia="pl-PL" w:bidi="pl-PL"/>
        </w:rPr>
        <w:br/>
        <w:t>I instancji.</w:t>
      </w:r>
      <w:r w:rsidR="00B31B12" w:rsidRPr="00055042">
        <w:rPr>
          <w:rFonts w:ascii="Lato" w:eastAsia="Times New Roman" w:hAnsi="Lato" w:cs="Arial"/>
          <w:bCs/>
          <w:iCs/>
          <w:spacing w:val="4"/>
          <w:lang w:eastAsia="pl-PL" w:bidi="pl-PL"/>
        </w:rPr>
        <w:t xml:space="preserve"> </w:t>
      </w:r>
      <w:r w:rsidRPr="00055042">
        <w:rPr>
          <w:rFonts w:ascii="Lato" w:eastAsia="Times New Roman" w:hAnsi="Lato" w:cs="Arial"/>
          <w:bCs/>
          <w:iCs/>
          <w:spacing w:val="4"/>
          <w:lang w:eastAsia="pl-PL" w:bidi="pl-PL"/>
        </w:rPr>
        <w:t xml:space="preserve">Decyzję kasacyjną organ odwoławczy może podjąć w przypadku, gdy łącznie wystąpią dwie przesłanki, tj. zaskarżona decyzja wydana została z naruszeniem przepisów postępowania oraz uznaniem przez organ odwoławczy, że konieczny </w:t>
      </w:r>
      <w:r w:rsidR="00583361">
        <w:rPr>
          <w:rFonts w:ascii="Lato" w:eastAsia="Times New Roman" w:hAnsi="Lato" w:cs="Arial"/>
          <w:bCs/>
          <w:iCs/>
          <w:spacing w:val="4"/>
          <w:lang w:eastAsia="pl-PL" w:bidi="pl-PL"/>
        </w:rPr>
        <w:br/>
      </w:r>
      <w:r w:rsidRPr="00055042">
        <w:rPr>
          <w:rFonts w:ascii="Lato" w:eastAsia="Times New Roman" w:hAnsi="Lato" w:cs="Arial"/>
          <w:bCs/>
          <w:iCs/>
          <w:spacing w:val="4"/>
          <w:lang w:eastAsia="pl-PL" w:bidi="pl-PL"/>
        </w:rPr>
        <w:t xml:space="preserve">do wyjaśnienia zakres sprawy ma istotny wpływ na jej rozstrzygnięcie. Obie te przesłanki </w:t>
      </w:r>
      <w:r w:rsidRPr="00055042">
        <w:rPr>
          <w:rFonts w:ascii="Lato" w:eastAsia="Times New Roman" w:hAnsi="Lato" w:cs="Arial"/>
          <w:bCs/>
          <w:iCs/>
          <w:spacing w:val="4"/>
          <w:lang w:eastAsia="pl-PL" w:bidi="pl-PL"/>
        </w:rPr>
        <w:br/>
        <w:t xml:space="preserve">w przedmiotowej sprawie występują, a więc konieczne jest uchylenie, na podstawie </w:t>
      </w:r>
      <w:r w:rsidRPr="00055042">
        <w:rPr>
          <w:rFonts w:ascii="Lato" w:eastAsia="Times New Roman" w:hAnsi="Lato" w:cs="Arial"/>
          <w:bCs/>
          <w:iCs/>
          <w:spacing w:val="4"/>
          <w:lang w:eastAsia="pl-PL" w:bidi="pl-PL"/>
        </w:rPr>
        <w:br/>
        <w:t xml:space="preserve">art. 138 § 2 </w:t>
      </w:r>
      <w:r w:rsidRPr="00055042">
        <w:rPr>
          <w:rFonts w:ascii="Lato" w:eastAsia="Times New Roman" w:hAnsi="Lato" w:cs="Arial"/>
          <w:bCs/>
          <w:i/>
          <w:iCs/>
          <w:spacing w:val="4"/>
          <w:lang w:eastAsia="pl-PL" w:bidi="pl-PL"/>
        </w:rPr>
        <w:t xml:space="preserve">kpa, </w:t>
      </w:r>
      <w:r w:rsidRPr="00055042">
        <w:rPr>
          <w:rFonts w:ascii="Lato" w:eastAsia="Times New Roman" w:hAnsi="Lato" w:cs="Arial"/>
          <w:bCs/>
          <w:iCs/>
          <w:spacing w:val="4"/>
          <w:lang w:eastAsia="pl-PL" w:bidi="pl-PL"/>
        </w:rPr>
        <w:t>zaskarżonego rozstrzygnięcia i przekazanie sprawy do ponownego rozpatrzenia organowi I instancji.</w:t>
      </w:r>
    </w:p>
    <w:p w14:paraId="49F84D1B" w14:textId="2682F100" w:rsidR="00BB16C3" w:rsidRDefault="005414EE" w:rsidP="00055042">
      <w:pPr>
        <w:tabs>
          <w:tab w:val="left" w:pos="700"/>
        </w:tabs>
        <w:spacing w:after="240" w:line="240" w:lineRule="exact"/>
        <w:jc w:val="both"/>
        <w:rPr>
          <w:rFonts w:ascii="Lato" w:eastAsia="Times New Roman" w:hAnsi="Lato" w:cs="Arial"/>
          <w:bCs/>
          <w:iCs/>
          <w:spacing w:val="4"/>
          <w:lang w:eastAsia="pl-PL" w:bidi="pl-PL"/>
        </w:rPr>
      </w:pPr>
      <w:r w:rsidRPr="00055042">
        <w:rPr>
          <w:rFonts w:ascii="Lato" w:eastAsia="Times New Roman" w:hAnsi="Lato" w:cs="Arial"/>
          <w:bCs/>
          <w:iCs/>
          <w:spacing w:val="4"/>
          <w:lang w:eastAsia="pl-PL" w:bidi="pl-PL"/>
        </w:rPr>
        <w:t xml:space="preserve">Stwierdzone nieprawidłowości nie mogą być usunięte w toku postępowania odwoławczego, bowiem w ten sposób doszłoby do naruszenia zasady dwuinstancyjności postępowania, wyrażonej w art. 15 </w:t>
      </w:r>
      <w:r w:rsidRPr="00055042">
        <w:rPr>
          <w:rFonts w:ascii="Lato" w:eastAsia="Times New Roman" w:hAnsi="Lato" w:cs="Arial"/>
          <w:bCs/>
          <w:i/>
          <w:iCs/>
          <w:spacing w:val="4"/>
          <w:lang w:eastAsia="pl-PL" w:bidi="pl-PL"/>
        </w:rPr>
        <w:t>kpa</w:t>
      </w:r>
      <w:r w:rsidRPr="00055042">
        <w:rPr>
          <w:rFonts w:ascii="Lato" w:eastAsia="Times New Roman" w:hAnsi="Lato" w:cs="Arial"/>
          <w:bCs/>
          <w:iCs/>
          <w:spacing w:val="4"/>
          <w:lang w:eastAsia="pl-PL" w:bidi="pl-PL"/>
        </w:rPr>
        <w:t>. Z zasady dwuinstancyjności postępowania administracyjnego wynika obowiązek organu administracji publicznej pierwszej instancji merytorycznego rozpoznania sprawy oraz obowiązek organu drugiej instancji jej ponownego rozpoznania i rozstrzygnięcia celem skontrolowania, czy działania podejmowane przez organ pierwszej instancji były prawidłowe. Istota dwuinstancyjności sprowadza się do dwukrotnego rozpoznania i rozstrzygnięcia tożsamej pod względem przedmiotowym i podmiotowym sprawy administracyjnej.</w:t>
      </w:r>
      <w:r w:rsidR="00BB16C3">
        <w:rPr>
          <w:rFonts w:ascii="Lato" w:eastAsia="Times New Roman" w:hAnsi="Lato" w:cs="Arial"/>
          <w:bCs/>
          <w:iCs/>
          <w:spacing w:val="4"/>
          <w:lang w:eastAsia="pl-PL" w:bidi="pl-PL"/>
        </w:rPr>
        <w:t xml:space="preserve"> </w:t>
      </w:r>
    </w:p>
    <w:p w14:paraId="2F5B2F78" w14:textId="4A6EFF4A" w:rsidR="00A416A3" w:rsidRPr="00055042" w:rsidRDefault="00BB16C3" w:rsidP="00AD7F27">
      <w:pPr>
        <w:tabs>
          <w:tab w:val="left" w:pos="700"/>
        </w:tabs>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lastRenderedPageBreak/>
        <w:t>W</w:t>
      </w:r>
      <w:r w:rsidR="005414EE" w:rsidRPr="00055042">
        <w:rPr>
          <w:rFonts w:ascii="Lato" w:eastAsia="Times New Roman" w:hAnsi="Lato" w:cs="Arial"/>
          <w:bCs/>
          <w:iCs/>
          <w:spacing w:val="4"/>
          <w:lang w:eastAsia="pl-PL" w:bidi="pl-PL"/>
        </w:rPr>
        <w:t>łaściwe zachowanie zasady dwuinstancyjności postępowania wymaga nie tylko podjęcia dwóch kolejnych rozstrzygnięć przez stosowne organy, ale konieczne jest, aby rozstrzygnięcia te zapadły w wyniku przeprowadzenia przez każdy z tych organów postępowania merytorycznego, tak by dwukrotnie oceniono dowody, przeanalizowano wszystkie argumenty.</w:t>
      </w:r>
      <w:r>
        <w:rPr>
          <w:rFonts w:ascii="Lato" w:eastAsia="Times New Roman" w:hAnsi="Lato" w:cs="Arial"/>
          <w:bCs/>
          <w:iCs/>
          <w:spacing w:val="4"/>
          <w:lang w:eastAsia="pl-PL" w:bidi="pl-PL"/>
        </w:rPr>
        <w:t xml:space="preserve"> </w:t>
      </w:r>
      <w:r w:rsidR="00A416A3" w:rsidRPr="00055042">
        <w:rPr>
          <w:rFonts w:ascii="Lato" w:eastAsia="Times New Roman" w:hAnsi="Lato" w:cs="Arial"/>
          <w:bCs/>
          <w:iCs/>
          <w:spacing w:val="4"/>
          <w:lang w:eastAsia="pl-PL" w:bidi="pl-PL"/>
        </w:rPr>
        <w:t>Z akt sprawy wynika</w:t>
      </w:r>
      <w:r w:rsidR="00583361">
        <w:rPr>
          <w:rFonts w:ascii="Lato" w:eastAsia="Times New Roman" w:hAnsi="Lato" w:cs="Arial"/>
          <w:bCs/>
          <w:iCs/>
          <w:spacing w:val="4"/>
          <w:lang w:eastAsia="pl-PL" w:bidi="pl-PL"/>
        </w:rPr>
        <w:t xml:space="preserve">, </w:t>
      </w:r>
      <w:r w:rsidR="00A416A3" w:rsidRPr="00055042">
        <w:rPr>
          <w:rFonts w:ascii="Lato" w:eastAsia="Times New Roman" w:hAnsi="Lato" w:cs="Arial"/>
          <w:bCs/>
          <w:iCs/>
          <w:spacing w:val="4"/>
          <w:lang w:eastAsia="pl-PL" w:bidi="pl-PL"/>
        </w:rPr>
        <w:t xml:space="preserve">iż Wojewoda Zachodniopomorski w ogóle nie rozpoznał istoty sprawy o ustalenie lokalizacji przedmiotowej inwestycji w zakresie spełniania przez </w:t>
      </w:r>
      <w:r w:rsidR="00A416A3" w:rsidRPr="00055042">
        <w:rPr>
          <w:rFonts w:ascii="Lato" w:eastAsia="Times New Roman" w:hAnsi="Lato" w:cs="Arial"/>
          <w:bCs/>
          <w:i/>
          <w:spacing w:val="4"/>
          <w:lang w:eastAsia="pl-PL" w:bidi="pl-PL"/>
        </w:rPr>
        <w:t>inwestora</w:t>
      </w:r>
      <w:r w:rsidR="00A416A3" w:rsidRPr="00055042">
        <w:rPr>
          <w:rFonts w:ascii="Lato" w:eastAsia="Times New Roman" w:hAnsi="Lato" w:cs="Arial"/>
          <w:bCs/>
          <w:iCs/>
          <w:spacing w:val="4"/>
          <w:lang w:eastAsia="pl-PL" w:bidi="pl-PL"/>
        </w:rPr>
        <w:t xml:space="preserve"> ustawowych kryteriów stanowiących o możliwości wydania decyzji o ustaleniu lokalizacji inwestycji towarzyszącej inwestycj</w:t>
      </w:r>
      <w:r w:rsidR="00F7631E">
        <w:rPr>
          <w:rFonts w:ascii="Lato" w:eastAsia="Times New Roman" w:hAnsi="Lato" w:cs="Arial"/>
          <w:bCs/>
          <w:iCs/>
          <w:spacing w:val="4"/>
          <w:lang w:eastAsia="pl-PL" w:bidi="pl-PL"/>
        </w:rPr>
        <w:t>i</w:t>
      </w:r>
      <w:r w:rsidR="00A416A3" w:rsidRPr="00055042">
        <w:rPr>
          <w:rFonts w:ascii="Lato" w:eastAsia="Times New Roman" w:hAnsi="Lato" w:cs="Arial"/>
          <w:bCs/>
          <w:iCs/>
          <w:spacing w:val="4"/>
          <w:lang w:eastAsia="pl-PL" w:bidi="pl-PL"/>
        </w:rPr>
        <w:t xml:space="preserve"> w zakresie terminalu</w:t>
      </w:r>
      <w:r w:rsidR="00A03451" w:rsidRPr="00055042">
        <w:rPr>
          <w:rFonts w:ascii="Lato" w:eastAsia="Times New Roman" w:hAnsi="Lato" w:cs="Arial"/>
          <w:bCs/>
          <w:iCs/>
          <w:spacing w:val="4"/>
          <w:lang w:eastAsia="pl-PL" w:bidi="pl-PL"/>
        </w:rPr>
        <w:t xml:space="preserve">, co oznacza </w:t>
      </w:r>
      <w:r w:rsidR="005301E3" w:rsidRPr="00055042">
        <w:rPr>
          <w:rFonts w:ascii="Lato" w:eastAsia="Times New Roman" w:hAnsi="Lato" w:cs="Arial"/>
          <w:bCs/>
          <w:iCs/>
          <w:spacing w:val="4"/>
          <w:lang w:eastAsia="pl-PL" w:bidi="pl-PL"/>
        </w:rPr>
        <w:t xml:space="preserve">konieczność </w:t>
      </w:r>
      <w:r w:rsidR="00A03451" w:rsidRPr="00055042">
        <w:rPr>
          <w:rFonts w:ascii="Lato" w:eastAsia="Times New Roman" w:hAnsi="Lato" w:cs="Arial"/>
          <w:bCs/>
          <w:iCs/>
          <w:spacing w:val="4"/>
          <w:lang w:eastAsia="pl-PL" w:bidi="pl-PL"/>
        </w:rPr>
        <w:t>ponownego przeprowadzenia przez organ I instancji postępowania wyjaśniającego w</w:t>
      </w:r>
      <w:r w:rsidR="00AD7F27">
        <w:rPr>
          <w:rFonts w:ascii="Lato" w:eastAsia="Times New Roman" w:hAnsi="Lato" w:cs="Arial"/>
          <w:bCs/>
          <w:iCs/>
          <w:spacing w:val="4"/>
          <w:lang w:eastAsia="pl-PL" w:bidi="pl-PL"/>
        </w:rPr>
        <w:t xml:space="preserve"> całości</w:t>
      </w:r>
      <w:r w:rsidR="00A03451" w:rsidRPr="00055042">
        <w:rPr>
          <w:rFonts w:ascii="Lato" w:eastAsia="Times New Roman" w:hAnsi="Lato" w:cs="Arial"/>
          <w:bCs/>
          <w:iCs/>
          <w:spacing w:val="4"/>
          <w:lang w:eastAsia="pl-PL" w:bidi="pl-PL"/>
        </w:rPr>
        <w:t>.</w:t>
      </w:r>
      <w:r w:rsidR="00055042" w:rsidRPr="00055042">
        <w:rPr>
          <w:rFonts w:ascii="Lato" w:hAnsi="Lato"/>
          <w:spacing w:val="4"/>
        </w:rPr>
        <w:t xml:space="preserve"> </w:t>
      </w:r>
      <w:r w:rsidR="00055042" w:rsidRPr="00055042">
        <w:rPr>
          <w:rFonts w:ascii="Lato" w:eastAsia="Times New Roman" w:hAnsi="Lato" w:cs="Arial"/>
          <w:bCs/>
          <w:iCs/>
          <w:spacing w:val="4"/>
          <w:lang w:eastAsia="pl-PL" w:bidi="pl-PL"/>
        </w:rPr>
        <w:t xml:space="preserve">Wady postępowania dowodowego przed organem pierwszej instancji (szczegółowo wyjaśnione powyżej w niniejszej decyzji) </w:t>
      </w:r>
      <w:r w:rsidR="00583361">
        <w:rPr>
          <w:rFonts w:ascii="Lato" w:eastAsia="Times New Roman" w:hAnsi="Lato" w:cs="Arial"/>
          <w:bCs/>
          <w:iCs/>
          <w:spacing w:val="4"/>
          <w:lang w:eastAsia="pl-PL" w:bidi="pl-PL"/>
        </w:rPr>
        <w:br/>
      </w:r>
      <w:r w:rsidR="00055042" w:rsidRPr="00055042">
        <w:rPr>
          <w:rFonts w:ascii="Lato" w:eastAsia="Times New Roman" w:hAnsi="Lato" w:cs="Arial"/>
          <w:bCs/>
          <w:iCs/>
          <w:spacing w:val="4"/>
          <w:lang w:eastAsia="pl-PL" w:bidi="pl-PL"/>
        </w:rPr>
        <w:t>są tego rodzaju, że organ odwoławczy nie może ich usunąć przez przeprowadzenie dodatkowego postępowania wyjaśniającego.</w:t>
      </w:r>
      <w:r w:rsidR="00055042" w:rsidRPr="00055042">
        <w:rPr>
          <w:rFonts w:ascii="Lato" w:hAnsi="Lato"/>
          <w:spacing w:val="4"/>
        </w:rPr>
        <w:t xml:space="preserve"> </w:t>
      </w:r>
    </w:p>
    <w:p w14:paraId="33DDECC5" w14:textId="55D743D9" w:rsidR="0056319E" w:rsidRPr="00055042" w:rsidRDefault="0056319E" w:rsidP="00055042">
      <w:pPr>
        <w:tabs>
          <w:tab w:val="left" w:pos="2977"/>
        </w:tabs>
        <w:spacing w:after="240" w:line="240" w:lineRule="exact"/>
        <w:jc w:val="both"/>
        <w:outlineLvl w:val="0"/>
        <w:rPr>
          <w:rFonts w:ascii="Lato" w:hAnsi="Lato" w:cs="Arial"/>
          <w:bCs/>
          <w:iCs/>
          <w:spacing w:val="4"/>
        </w:rPr>
      </w:pPr>
      <w:r w:rsidRPr="00055042">
        <w:rPr>
          <w:rFonts w:ascii="Lato" w:hAnsi="Lato" w:cs="Arial"/>
          <w:bCs/>
          <w:iCs/>
          <w:spacing w:val="4"/>
        </w:rPr>
        <w:t>Wskazać również należy, iż w art. 5 ust. 1</w:t>
      </w:r>
      <w:r w:rsidR="00B31B12" w:rsidRPr="00055042">
        <w:rPr>
          <w:rFonts w:ascii="Lato" w:hAnsi="Lato" w:cs="Arial"/>
          <w:bCs/>
          <w:iCs/>
          <w:spacing w:val="4"/>
        </w:rPr>
        <w:t xml:space="preserve"> </w:t>
      </w:r>
      <w:r w:rsidR="00DF5A74" w:rsidRPr="00055042">
        <w:rPr>
          <w:rFonts w:ascii="Lato" w:hAnsi="Lato" w:cs="Arial"/>
          <w:bCs/>
          <w:iCs/>
          <w:spacing w:val="4"/>
        </w:rPr>
        <w:t xml:space="preserve">w związku z art. 39 ust. 1 </w:t>
      </w:r>
      <w:r w:rsidR="00DF5A74" w:rsidRPr="00055042">
        <w:rPr>
          <w:rFonts w:ascii="Lato" w:hAnsi="Lato" w:cs="Arial"/>
          <w:bCs/>
          <w:i/>
          <w:spacing w:val="4"/>
        </w:rPr>
        <w:t>specustawy gazowej</w:t>
      </w:r>
      <w:r w:rsidR="00DF5A74" w:rsidRPr="00055042">
        <w:rPr>
          <w:rFonts w:ascii="Lato" w:hAnsi="Lato" w:cs="Arial"/>
          <w:bCs/>
          <w:iCs/>
          <w:spacing w:val="4"/>
        </w:rPr>
        <w:t xml:space="preserve">, </w:t>
      </w:r>
      <w:r w:rsidRPr="00055042">
        <w:rPr>
          <w:rFonts w:ascii="Lato" w:hAnsi="Lato" w:cs="Arial"/>
          <w:bCs/>
          <w:iCs/>
          <w:spacing w:val="4"/>
        </w:rPr>
        <w:t xml:space="preserve">ustalona została właściwość orzecznicza wojewody do wydawania w pierwszej instancji </w:t>
      </w:r>
      <w:bookmarkStart w:id="36" w:name="mip62344669"/>
      <w:bookmarkEnd w:id="36"/>
      <w:r w:rsidRPr="00055042">
        <w:rPr>
          <w:rFonts w:ascii="Lato" w:hAnsi="Lato" w:cs="Arial"/>
          <w:bCs/>
          <w:iCs/>
          <w:spacing w:val="4"/>
        </w:rPr>
        <w:t xml:space="preserve">decyzji </w:t>
      </w:r>
      <w:bookmarkStart w:id="37" w:name="_Hlk136867870"/>
      <w:r w:rsidRPr="00055042">
        <w:rPr>
          <w:rFonts w:ascii="Lato" w:hAnsi="Lato" w:cs="Arial"/>
          <w:bCs/>
          <w:iCs/>
          <w:spacing w:val="4"/>
        </w:rPr>
        <w:t>o ustaleniu lokalizacji</w:t>
      </w:r>
      <w:bookmarkEnd w:id="37"/>
      <w:r w:rsidR="00B115AC" w:rsidRPr="00055042">
        <w:rPr>
          <w:rFonts w:ascii="Lato" w:hAnsi="Lato" w:cs="Arial"/>
          <w:bCs/>
          <w:spacing w:val="4"/>
        </w:rPr>
        <w:t xml:space="preserve"> inwestycji </w:t>
      </w:r>
      <w:r w:rsidR="00B115AC" w:rsidRPr="00055042">
        <w:rPr>
          <w:rFonts w:ascii="Lato" w:hAnsi="Lato" w:cs="Arial"/>
          <w:bCs/>
          <w:spacing w:val="4"/>
          <w:lang w:bidi="pl-PL"/>
        </w:rPr>
        <w:t xml:space="preserve">towarzyszącej inwestycji </w:t>
      </w:r>
      <w:r w:rsidR="00B115AC" w:rsidRPr="00055042">
        <w:rPr>
          <w:rFonts w:ascii="Lato" w:hAnsi="Lato" w:cs="Arial"/>
          <w:spacing w:val="4"/>
        </w:rPr>
        <w:t>w zakresie terminalu</w:t>
      </w:r>
      <w:r w:rsidRPr="00055042">
        <w:rPr>
          <w:rFonts w:ascii="Lato" w:hAnsi="Lato" w:cs="Arial"/>
          <w:bCs/>
          <w:iCs/>
          <w:spacing w:val="4"/>
        </w:rPr>
        <w:t>, na wniosek inwestora. Nie ma podstaw prawnych, by te kompetencje przejął organ wyższej instancji od organu instancji niższej. Wynika z tego, iż przepis określający kompetencje organów w przedmiocie wydania decyzji o ustaleniu lokalizacji</w:t>
      </w:r>
      <w:r w:rsidR="00B115AC" w:rsidRPr="00055042">
        <w:rPr>
          <w:rFonts w:ascii="Lato" w:hAnsi="Lato" w:cs="Arial"/>
          <w:bCs/>
          <w:spacing w:val="4"/>
        </w:rPr>
        <w:t xml:space="preserve"> inwestycji </w:t>
      </w:r>
      <w:r w:rsidR="00B115AC" w:rsidRPr="00055042">
        <w:rPr>
          <w:rFonts w:ascii="Lato" w:hAnsi="Lato" w:cs="Arial"/>
          <w:bCs/>
          <w:spacing w:val="4"/>
          <w:lang w:bidi="pl-PL"/>
        </w:rPr>
        <w:t xml:space="preserve">towarzyszącej inwestycji </w:t>
      </w:r>
      <w:r w:rsidR="00B115AC" w:rsidRPr="00055042">
        <w:rPr>
          <w:rFonts w:ascii="Lato" w:hAnsi="Lato" w:cs="Arial"/>
          <w:spacing w:val="4"/>
        </w:rPr>
        <w:t>w zakresie terminalu</w:t>
      </w:r>
      <w:r w:rsidR="00B115AC" w:rsidRPr="00055042">
        <w:rPr>
          <w:rFonts w:ascii="Lato" w:hAnsi="Lato" w:cs="Arial"/>
          <w:bCs/>
          <w:iCs/>
          <w:spacing w:val="4"/>
        </w:rPr>
        <w:t xml:space="preserve"> </w:t>
      </w:r>
      <w:r w:rsidRPr="00055042">
        <w:rPr>
          <w:rFonts w:ascii="Lato" w:hAnsi="Lato" w:cs="Arial"/>
          <w:bCs/>
          <w:iCs/>
          <w:spacing w:val="4"/>
        </w:rPr>
        <w:t xml:space="preserve">nie uprawnia organu odwoławczego do uchylenia decyzji organu pierwszej </w:t>
      </w:r>
      <w:r w:rsidR="00E24A73" w:rsidRPr="00055042">
        <w:rPr>
          <w:rFonts w:ascii="Lato" w:hAnsi="Lato" w:cs="Arial"/>
          <w:bCs/>
          <w:iCs/>
          <w:spacing w:val="4"/>
        </w:rPr>
        <w:t xml:space="preserve">instancji </w:t>
      </w:r>
      <w:r w:rsidRPr="00055042">
        <w:rPr>
          <w:rFonts w:ascii="Lato" w:hAnsi="Lato" w:cs="Arial"/>
          <w:bCs/>
          <w:iCs/>
          <w:spacing w:val="4"/>
        </w:rPr>
        <w:t xml:space="preserve">o odmowie ustalenia </w:t>
      </w:r>
      <w:bookmarkStart w:id="38" w:name="_Hlk161325317"/>
      <w:r w:rsidR="00B115AC" w:rsidRPr="00055042">
        <w:rPr>
          <w:rFonts w:ascii="Lato" w:hAnsi="Lato" w:cs="Arial"/>
          <w:bCs/>
          <w:spacing w:val="4"/>
        </w:rPr>
        <w:t xml:space="preserve">lokalizacji inwestycji </w:t>
      </w:r>
      <w:r w:rsidR="00B115AC" w:rsidRPr="00055042">
        <w:rPr>
          <w:rFonts w:ascii="Lato" w:hAnsi="Lato" w:cs="Arial"/>
          <w:bCs/>
          <w:spacing w:val="4"/>
          <w:lang w:bidi="pl-PL"/>
        </w:rPr>
        <w:t xml:space="preserve">towarzyszącej inwestycji </w:t>
      </w:r>
      <w:r w:rsidR="00B115AC" w:rsidRPr="00055042">
        <w:rPr>
          <w:rFonts w:ascii="Lato" w:hAnsi="Lato" w:cs="Arial"/>
          <w:spacing w:val="4"/>
        </w:rPr>
        <w:t>w zakresie terminalu</w:t>
      </w:r>
      <w:bookmarkEnd w:id="38"/>
      <w:r w:rsidR="00B115AC" w:rsidRPr="00055042">
        <w:rPr>
          <w:rFonts w:ascii="Lato" w:hAnsi="Lato" w:cs="Arial"/>
          <w:bCs/>
          <w:iCs/>
          <w:spacing w:val="4"/>
        </w:rPr>
        <w:t xml:space="preserve"> </w:t>
      </w:r>
      <w:r w:rsidRPr="00055042">
        <w:rPr>
          <w:rFonts w:ascii="Lato" w:hAnsi="Lato" w:cs="Arial"/>
          <w:bCs/>
          <w:iCs/>
          <w:spacing w:val="4"/>
        </w:rPr>
        <w:t xml:space="preserve">i wydania w to miejsce decyzji o ustaleniu </w:t>
      </w:r>
      <w:r w:rsidR="00B115AC" w:rsidRPr="00055042">
        <w:rPr>
          <w:rFonts w:ascii="Lato" w:hAnsi="Lato" w:cs="Arial"/>
          <w:bCs/>
          <w:spacing w:val="4"/>
        </w:rPr>
        <w:t xml:space="preserve">lokalizacji inwestycji </w:t>
      </w:r>
      <w:r w:rsidR="00B115AC" w:rsidRPr="00055042">
        <w:rPr>
          <w:rFonts w:ascii="Lato" w:hAnsi="Lato" w:cs="Arial"/>
          <w:bCs/>
          <w:spacing w:val="4"/>
          <w:lang w:bidi="pl-PL"/>
        </w:rPr>
        <w:t xml:space="preserve">towarzyszącej inwestycji </w:t>
      </w:r>
      <w:r w:rsidR="00B115AC" w:rsidRPr="00055042">
        <w:rPr>
          <w:rFonts w:ascii="Lato" w:hAnsi="Lato" w:cs="Arial"/>
          <w:spacing w:val="4"/>
        </w:rPr>
        <w:t>w zakresie terminalu</w:t>
      </w:r>
      <w:r w:rsidRPr="00055042">
        <w:rPr>
          <w:rFonts w:ascii="Lato" w:hAnsi="Lato" w:cs="Arial"/>
          <w:bCs/>
          <w:iCs/>
          <w:spacing w:val="4"/>
        </w:rPr>
        <w:t>.</w:t>
      </w:r>
    </w:p>
    <w:p w14:paraId="42C90974" w14:textId="408879B5" w:rsidR="002B2974" w:rsidRDefault="00C660B2" w:rsidP="00055042">
      <w:pPr>
        <w:tabs>
          <w:tab w:val="left" w:pos="2977"/>
        </w:tabs>
        <w:spacing w:after="240" w:line="240" w:lineRule="exact"/>
        <w:jc w:val="both"/>
        <w:outlineLvl w:val="0"/>
        <w:rPr>
          <w:rFonts w:ascii="Lato" w:hAnsi="Lato" w:cs="Arial"/>
          <w:bCs/>
          <w:iCs/>
          <w:spacing w:val="4"/>
        </w:rPr>
      </w:pPr>
      <w:bookmarkStart w:id="39" w:name="_Hlk162175608"/>
      <w:r w:rsidRPr="00055042">
        <w:rPr>
          <w:rFonts w:ascii="Lato" w:hAnsi="Lato" w:cs="Arial"/>
          <w:bCs/>
          <w:iCs/>
          <w:spacing w:val="4"/>
        </w:rPr>
        <w:t xml:space="preserve">Wydanie przez organ odwoławczy decyzji </w:t>
      </w:r>
      <w:proofErr w:type="spellStart"/>
      <w:r w:rsidRPr="00055042">
        <w:rPr>
          <w:rFonts w:ascii="Lato" w:hAnsi="Lato" w:cs="Arial"/>
          <w:bCs/>
          <w:iCs/>
          <w:spacing w:val="4"/>
        </w:rPr>
        <w:t>reformatoryjnej</w:t>
      </w:r>
      <w:proofErr w:type="spellEnd"/>
      <w:r w:rsidRPr="00055042">
        <w:rPr>
          <w:rFonts w:ascii="Lato" w:hAnsi="Lato" w:cs="Arial"/>
          <w:bCs/>
          <w:iCs/>
          <w:spacing w:val="4"/>
        </w:rPr>
        <w:t xml:space="preserve"> i ustalenie lokalizacji przedmiotowej inwestycji oznaczałoby</w:t>
      </w:r>
      <w:bookmarkEnd w:id="39"/>
      <w:r w:rsidR="00C8534F" w:rsidRPr="00055042">
        <w:rPr>
          <w:rFonts w:ascii="Lato" w:hAnsi="Lato" w:cs="Arial"/>
          <w:bCs/>
          <w:iCs/>
          <w:spacing w:val="4"/>
        </w:rPr>
        <w:t xml:space="preserve">, </w:t>
      </w:r>
      <w:r w:rsidRPr="00055042">
        <w:rPr>
          <w:rFonts w:ascii="Lato" w:hAnsi="Lato" w:cs="Arial"/>
          <w:bCs/>
          <w:iCs/>
          <w:spacing w:val="4"/>
        </w:rPr>
        <w:t xml:space="preserve">iż sprawa ustalenia lokalizacji przedmiotowej inwestycji byłaby przeprowadzona de facto </w:t>
      </w:r>
      <w:r w:rsidR="007226D2" w:rsidRPr="00055042">
        <w:rPr>
          <w:rFonts w:ascii="Lato" w:hAnsi="Lato" w:cs="Arial"/>
          <w:bCs/>
          <w:iCs/>
          <w:spacing w:val="4"/>
        </w:rPr>
        <w:t xml:space="preserve">wyłącznie </w:t>
      </w:r>
      <w:r w:rsidRPr="00055042">
        <w:rPr>
          <w:rFonts w:ascii="Lato" w:hAnsi="Lato" w:cs="Arial"/>
          <w:bCs/>
          <w:iCs/>
          <w:spacing w:val="4"/>
        </w:rPr>
        <w:t xml:space="preserve">w </w:t>
      </w:r>
      <w:r w:rsidR="00E67A5D">
        <w:rPr>
          <w:rFonts w:ascii="Lato" w:hAnsi="Lato" w:cs="Arial"/>
          <w:bCs/>
          <w:iCs/>
          <w:spacing w:val="4"/>
        </w:rPr>
        <w:t xml:space="preserve">jednej </w:t>
      </w:r>
      <w:r w:rsidRPr="00055042">
        <w:rPr>
          <w:rFonts w:ascii="Lato" w:hAnsi="Lato" w:cs="Arial"/>
          <w:bCs/>
          <w:iCs/>
          <w:spacing w:val="4"/>
        </w:rPr>
        <w:t xml:space="preserve">instancji. </w:t>
      </w:r>
      <w:r w:rsidR="00AD7F27" w:rsidRPr="00AD7F27">
        <w:rPr>
          <w:rFonts w:ascii="Lato" w:hAnsi="Lato" w:cs="Arial"/>
          <w:bCs/>
          <w:iCs/>
          <w:spacing w:val="4"/>
        </w:rPr>
        <w:t>W takiej sytuacji bowiem dokonanie ustaleń mających istotny wpływ na wynik sprawy przez organ odwoławczy naruszałoby zasadę dwuinstancyjności, ponieważ ustalenia te nie mogłyby zostać zakwestionowane w trybie postępowania zwyczajnego.</w:t>
      </w:r>
      <w:r w:rsidR="00AD7F27">
        <w:rPr>
          <w:rFonts w:ascii="Lato" w:hAnsi="Lato" w:cs="Arial"/>
          <w:bCs/>
          <w:iCs/>
          <w:spacing w:val="4"/>
        </w:rPr>
        <w:t xml:space="preserve"> </w:t>
      </w:r>
      <w:r w:rsidR="00B42B7E">
        <w:rPr>
          <w:rFonts w:ascii="Lato" w:hAnsi="Lato" w:cs="Arial"/>
          <w:bCs/>
          <w:iCs/>
          <w:spacing w:val="4"/>
        </w:rPr>
        <w:t xml:space="preserve">A zatem </w:t>
      </w:r>
      <w:r w:rsidR="00AD7F27" w:rsidRPr="00AD7F27">
        <w:rPr>
          <w:rFonts w:ascii="Lato" w:hAnsi="Lato" w:cs="Arial"/>
          <w:bCs/>
          <w:iCs/>
          <w:spacing w:val="4"/>
        </w:rPr>
        <w:t>strony postępowania zostałyby pozbawione możliwości kwestionowania w administracyjnym toku instancji wydanej decyzji o ustaleniu lokalizacji</w:t>
      </w:r>
      <w:r w:rsidR="002B2974">
        <w:rPr>
          <w:rFonts w:ascii="Lato" w:hAnsi="Lato" w:cs="Arial"/>
          <w:bCs/>
          <w:iCs/>
          <w:spacing w:val="4"/>
        </w:rPr>
        <w:t xml:space="preserve"> przedmiotowej inwestycji</w:t>
      </w:r>
      <w:r w:rsidR="00AD7F27" w:rsidRPr="00AD7F27">
        <w:rPr>
          <w:rFonts w:ascii="Lato" w:hAnsi="Lato" w:cs="Arial"/>
          <w:bCs/>
          <w:iCs/>
          <w:spacing w:val="4"/>
        </w:rPr>
        <w:t xml:space="preserve">, ingerującej w konstytucyjne chronione prawo własności (wywłaszczenie, ograniczenie </w:t>
      </w:r>
      <w:r w:rsidR="00583361">
        <w:rPr>
          <w:rFonts w:ascii="Lato" w:hAnsi="Lato" w:cs="Arial"/>
          <w:bCs/>
          <w:iCs/>
          <w:spacing w:val="4"/>
        </w:rPr>
        <w:br/>
      </w:r>
      <w:r w:rsidR="00AD7F27" w:rsidRPr="00AD7F27">
        <w:rPr>
          <w:rFonts w:ascii="Lato" w:hAnsi="Lato" w:cs="Arial"/>
          <w:bCs/>
          <w:iCs/>
          <w:spacing w:val="4"/>
        </w:rPr>
        <w:t>w korzystaniu)</w:t>
      </w:r>
      <w:r w:rsidR="00B42B7E">
        <w:rPr>
          <w:rFonts w:ascii="Lato" w:hAnsi="Lato" w:cs="Arial"/>
          <w:bCs/>
          <w:iCs/>
          <w:spacing w:val="4"/>
        </w:rPr>
        <w:t xml:space="preserve">. </w:t>
      </w:r>
      <w:r w:rsidR="007226D2" w:rsidRPr="00055042">
        <w:rPr>
          <w:rFonts w:ascii="Lato" w:hAnsi="Lato" w:cs="Arial"/>
          <w:bCs/>
          <w:iCs/>
          <w:spacing w:val="4"/>
        </w:rPr>
        <w:t>Godziłoby to również w art. 78 Konstytucji</w:t>
      </w:r>
      <w:r w:rsidR="00E67A5D">
        <w:rPr>
          <w:rFonts w:ascii="Lato" w:hAnsi="Lato" w:cs="Arial"/>
          <w:bCs/>
          <w:iCs/>
          <w:spacing w:val="4"/>
        </w:rPr>
        <w:t xml:space="preserve"> RP</w:t>
      </w:r>
      <w:r w:rsidR="007226D2" w:rsidRPr="00055042">
        <w:rPr>
          <w:rFonts w:ascii="Lato" w:hAnsi="Lato" w:cs="Arial"/>
          <w:bCs/>
          <w:iCs/>
          <w:spacing w:val="4"/>
        </w:rPr>
        <w:t>. Zgodnie bowiem z art. 78 zdanie pierwsze Konstytucji RP, każda ze stron ma prawo do zaskarżenia orzeczeń</w:t>
      </w:r>
      <w:r w:rsidR="002B571A">
        <w:rPr>
          <w:rFonts w:ascii="Lato" w:hAnsi="Lato" w:cs="Arial"/>
          <w:bCs/>
          <w:iCs/>
          <w:spacing w:val="4"/>
        </w:rPr>
        <w:br/>
      </w:r>
      <w:r w:rsidR="007226D2" w:rsidRPr="00055042">
        <w:rPr>
          <w:rFonts w:ascii="Lato" w:hAnsi="Lato" w:cs="Arial"/>
          <w:bCs/>
          <w:iCs/>
          <w:spacing w:val="4"/>
        </w:rPr>
        <w:t xml:space="preserve">i decyzji wydanych w pierwszej instancji. </w:t>
      </w:r>
    </w:p>
    <w:p w14:paraId="030E5CCE" w14:textId="644E1E25" w:rsidR="00DB0FBC" w:rsidRDefault="007226D2" w:rsidP="00055042">
      <w:pPr>
        <w:tabs>
          <w:tab w:val="left" w:pos="2977"/>
        </w:tabs>
        <w:spacing w:after="240" w:line="240" w:lineRule="exact"/>
        <w:jc w:val="both"/>
        <w:outlineLvl w:val="0"/>
        <w:rPr>
          <w:rFonts w:ascii="Lato" w:hAnsi="Lato" w:cs="Arial"/>
          <w:bCs/>
          <w:iCs/>
          <w:spacing w:val="4"/>
        </w:rPr>
      </w:pPr>
      <w:r w:rsidRPr="00055042">
        <w:rPr>
          <w:rFonts w:ascii="Lato" w:hAnsi="Lato" w:cs="Arial"/>
          <w:bCs/>
          <w:iCs/>
          <w:spacing w:val="4"/>
        </w:rPr>
        <w:t xml:space="preserve">Obecnie odwołanie wniósł wyłącznie </w:t>
      </w:r>
      <w:r w:rsidRPr="00055042">
        <w:rPr>
          <w:rFonts w:ascii="Lato" w:hAnsi="Lato" w:cs="Arial"/>
          <w:bCs/>
          <w:i/>
          <w:spacing w:val="4"/>
        </w:rPr>
        <w:t>inwestor</w:t>
      </w:r>
      <w:r w:rsidRPr="00055042">
        <w:rPr>
          <w:rFonts w:ascii="Lato" w:hAnsi="Lato" w:cs="Arial"/>
          <w:bCs/>
          <w:iCs/>
          <w:spacing w:val="4"/>
        </w:rPr>
        <w:t>, bowiem decyzja wydana w I instancji była dla niego niekorzystna. Jednakże</w:t>
      </w:r>
      <w:r w:rsidR="002B2974">
        <w:rPr>
          <w:rFonts w:ascii="Lato" w:hAnsi="Lato" w:cs="Arial"/>
          <w:bCs/>
          <w:iCs/>
          <w:spacing w:val="4"/>
        </w:rPr>
        <w:t xml:space="preserve">, </w:t>
      </w:r>
      <w:r w:rsidRPr="00055042">
        <w:rPr>
          <w:rFonts w:ascii="Lato" w:hAnsi="Lato" w:cs="Arial"/>
          <w:bCs/>
          <w:iCs/>
          <w:spacing w:val="4"/>
        </w:rPr>
        <w:t xml:space="preserve">w przypadku </w:t>
      </w:r>
      <w:r w:rsidR="005301E3" w:rsidRPr="00055042">
        <w:rPr>
          <w:rFonts w:ascii="Lato" w:hAnsi="Lato" w:cs="Arial"/>
          <w:bCs/>
          <w:iCs/>
          <w:spacing w:val="4"/>
        </w:rPr>
        <w:t xml:space="preserve">wydania </w:t>
      </w:r>
      <w:r w:rsidRPr="00055042">
        <w:rPr>
          <w:rFonts w:ascii="Lato" w:hAnsi="Lato" w:cs="Arial"/>
          <w:bCs/>
          <w:iCs/>
          <w:spacing w:val="4"/>
        </w:rPr>
        <w:t>przez Wojewodę Zachodniopomorskiego</w:t>
      </w:r>
      <w:r w:rsidR="002B2974">
        <w:rPr>
          <w:rFonts w:ascii="Lato" w:hAnsi="Lato" w:cs="Arial"/>
          <w:bCs/>
          <w:iCs/>
          <w:spacing w:val="4"/>
        </w:rPr>
        <w:t xml:space="preserve">, po </w:t>
      </w:r>
      <w:r w:rsidRPr="00055042">
        <w:rPr>
          <w:rFonts w:ascii="Lato" w:hAnsi="Lato" w:cs="Arial"/>
          <w:bCs/>
          <w:iCs/>
          <w:spacing w:val="4"/>
        </w:rPr>
        <w:t xml:space="preserve">ponownie </w:t>
      </w:r>
      <w:r w:rsidR="002B571A">
        <w:rPr>
          <w:rFonts w:ascii="Lato" w:hAnsi="Lato" w:cs="Arial"/>
          <w:bCs/>
          <w:iCs/>
          <w:spacing w:val="4"/>
        </w:rPr>
        <w:t xml:space="preserve">przeprowadzonym </w:t>
      </w:r>
      <w:r w:rsidRPr="00055042">
        <w:rPr>
          <w:rFonts w:ascii="Lato" w:hAnsi="Lato" w:cs="Arial"/>
          <w:bCs/>
          <w:iCs/>
          <w:spacing w:val="4"/>
        </w:rPr>
        <w:t>postępowaniu</w:t>
      </w:r>
      <w:r w:rsidR="002B2974">
        <w:rPr>
          <w:rFonts w:ascii="Lato" w:hAnsi="Lato" w:cs="Arial"/>
          <w:bCs/>
          <w:iCs/>
          <w:spacing w:val="4"/>
        </w:rPr>
        <w:t xml:space="preserve">, </w:t>
      </w:r>
      <w:r w:rsidR="005301E3" w:rsidRPr="00055042">
        <w:rPr>
          <w:rFonts w:ascii="Lato" w:hAnsi="Lato" w:cs="Arial"/>
          <w:bCs/>
          <w:iCs/>
          <w:spacing w:val="4"/>
        </w:rPr>
        <w:t xml:space="preserve">decyzji </w:t>
      </w:r>
      <w:r w:rsidR="002B571A">
        <w:rPr>
          <w:rFonts w:ascii="Lato" w:hAnsi="Lato" w:cs="Arial"/>
          <w:bCs/>
          <w:iCs/>
          <w:spacing w:val="4"/>
        </w:rPr>
        <w:br/>
      </w:r>
      <w:r w:rsidR="005301E3" w:rsidRPr="00055042">
        <w:rPr>
          <w:rFonts w:ascii="Lato" w:hAnsi="Lato" w:cs="Arial"/>
          <w:bCs/>
          <w:iCs/>
          <w:spacing w:val="4"/>
        </w:rPr>
        <w:t>o ustaleniu lokalizacji przedmiotowej inwestycji</w:t>
      </w:r>
      <w:r w:rsidRPr="00055042">
        <w:rPr>
          <w:rFonts w:ascii="Lato" w:hAnsi="Lato" w:cs="Arial"/>
          <w:bCs/>
          <w:iCs/>
          <w:spacing w:val="4"/>
        </w:rPr>
        <w:t>, nie można wykluczyć, iż środek zaskarżenia wniesie</w:t>
      </w:r>
      <w:r w:rsidR="00C8534F" w:rsidRPr="00055042">
        <w:rPr>
          <w:rFonts w:ascii="Lato" w:hAnsi="Lato" w:cs="Arial"/>
          <w:bCs/>
          <w:iCs/>
          <w:spacing w:val="4"/>
        </w:rPr>
        <w:t xml:space="preserve"> </w:t>
      </w:r>
      <w:r w:rsidRPr="00055042">
        <w:rPr>
          <w:rFonts w:ascii="Lato" w:hAnsi="Lato" w:cs="Arial"/>
          <w:bCs/>
          <w:iCs/>
          <w:spacing w:val="4"/>
        </w:rPr>
        <w:t xml:space="preserve">niezadowolona </w:t>
      </w:r>
      <w:r w:rsidR="002B571A">
        <w:rPr>
          <w:rFonts w:ascii="Lato" w:hAnsi="Lato" w:cs="Arial"/>
          <w:bCs/>
          <w:iCs/>
          <w:spacing w:val="4"/>
        </w:rPr>
        <w:t xml:space="preserve">inna </w:t>
      </w:r>
      <w:r w:rsidRPr="00055042">
        <w:rPr>
          <w:rFonts w:ascii="Lato" w:hAnsi="Lato" w:cs="Arial"/>
          <w:bCs/>
          <w:iCs/>
          <w:spacing w:val="4"/>
        </w:rPr>
        <w:t>strona postępowania</w:t>
      </w:r>
      <w:r w:rsidR="009B3E55">
        <w:rPr>
          <w:rFonts w:ascii="Lato" w:hAnsi="Lato" w:cs="Arial"/>
          <w:bCs/>
          <w:iCs/>
          <w:spacing w:val="4"/>
        </w:rPr>
        <w:t xml:space="preserve">. </w:t>
      </w:r>
      <w:r w:rsidR="009B3E55" w:rsidRPr="009B3E55">
        <w:rPr>
          <w:rFonts w:ascii="Lato" w:hAnsi="Lato" w:cs="Arial"/>
          <w:bCs/>
          <w:iCs/>
          <w:spacing w:val="4"/>
        </w:rPr>
        <w:t xml:space="preserve">Skoro </w:t>
      </w:r>
      <w:r w:rsidR="009B3E55" w:rsidRPr="009B3E55">
        <w:rPr>
          <w:rFonts w:ascii="Lato" w:hAnsi="Lato" w:cs="Arial"/>
          <w:bCs/>
          <w:i/>
          <w:spacing w:val="4"/>
        </w:rPr>
        <w:t>inwestor</w:t>
      </w:r>
      <w:r w:rsidR="009B3E55" w:rsidRPr="009B3E55">
        <w:rPr>
          <w:rFonts w:ascii="Lato" w:hAnsi="Lato" w:cs="Arial"/>
          <w:bCs/>
          <w:iCs/>
          <w:spacing w:val="4"/>
        </w:rPr>
        <w:t xml:space="preserve"> miał możliwość zaskarżenia w administracyjnym toku instancji niekorzystnego dla niego rozstrzygnięcia, to takiej możliwości nie można pozbawić pozostałych stron postępowania, jeśli w ich odczuciu wydana </w:t>
      </w:r>
      <w:r w:rsidR="00BB16C3">
        <w:rPr>
          <w:rFonts w:ascii="Lato" w:hAnsi="Lato" w:cs="Arial"/>
          <w:bCs/>
          <w:iCs/>
          <w:spacing w:val="4"/>
        </w:rPr>
        <w:t xml:space="preserve">ponownie przez Wojewodę Zachodniopomorskiego </w:t>
      </w:r>
      <w:r w:rsidR="009B3E55" w:rsidRPr="009B3E55">
        <w:rPr>
          <w:rFonts w:ascii="Lato" w:hAnsi="Lato" w:cs="Arial"/>
          <w:bCs/>
          <w:iCs/>
          <w:spacing w:val="4"/>
        </w:rPr>
        <w:t>decyzj</w:t>
      </w:r>
      <w:r w:rsidR="00DB0FBC">
        <w:rPr>
          <w:rFonts w:ascii="Lato" w:hAnsi="Lato" w:cs="Arial"/>
          <w:bCs/>
          <w:iCs/>
          <w:spacing w:val="4"/>
        </w:rPr>
        <w:t>a</w:t>
      </w:r>
      <w:r w:rsidR="009B3E55" w:rsidRPr="009B3E55">
        <w:rPr>
          <w:rFonts w:ascii="Lato" w:hAnsi="Lato" w:cs="Arial"/>
          <w:bCs/>
          <w:iCs/>
          <w:spacing w:val="4"/>
        </w:rPr>
        <w:t xml:space="preserve"> będzie dla nich niekorzystna</w:t>
      </w:r>
      <w:r w:rsidR="009B3E55">
        <w:rPr>
          <w:rFonts w:ascii="Lato" w:hAnsi="Lato" w:cs="Arial"/>
          <w:bCs/>
          <w:iCs/>
          <w:spacing w:val="4"/>
        </w:rPr>
        <w:t xml:space="preserve">. </w:t>
      </w:r>
    </w:p>
    <w:p w14:paraId="7DDEA9DB" w14:textId="24E589CF" w:rsidR="00C8534F" w:rsidRPr="00055042" w:rsidRDefault="009B3E55" w:rsidP="00055042">
      <w:pPr>
        <w:tabs>
          <w:tab w:val="left" w:pos="2977"/>
        </w:tabs>
        <w:spacing w:after="240" w:line="240" w:lineRule="exact"/>
        <w:jc w:val="both"/>
        <w:outlineLvl w:val="0"/>
        <w:rPr>
          <w:rFonts w:ascii="Lato" w:hAnsi="Lato" w:cs="Arial"/>
          <w:bCs/>
          <w:iCs/>
          <w:spacing w:val="4"/>
        </w:rPr>
      </w:pPr>
      <w:r>
        <w:rPr>
          <w:rFonts w:ascii="Lato" w:hAnsi="Lato" w:cs="Arial"/>
          <w:bCs/>
          <w:iCs/>
          <w:spacing w:val="4"/>
        </w:rPr>
        <w:t>Natomiast</w:t>
      </w:r>
      <w:r w:rsidR="00DB0FBC">
        <w:rPr>
          <w:rFonts w:ascii="Lato" w:hAnsi="Lato" w:cs="Arial"/>
          <w:bCs/>
          <w:iCs/>
          <w:spacing w:val="4"/>
        </w:rPr>
        <w:t xml:space="preserve"> </w:t>
      </w:r>
      <w:r>
        <w:rPr>
          <w:rFonts w:ascii="Lato" w:hAnsi="Lato" w:cs="Arial"/>
          <w:bCs/>
          <w:iCs/>
          <w:spacing w:val="4"/>
        </w:rPr>
        <w:t>w</w:t>
      </w:r>
      <w:r w:rsidR="00D01671" w:rsidRPr="00055042">
        <w:rPr>
          <w:rFonts w:ascii="Lato" w:hAnsi="Lato" w:cs="Arial"/>
          <w:bCs/>
          <w:iCs/>
          <w:spacing w:val="4"/>
        </w:rPr>
        <w:t xml:space="preserve"> przypadku wydania przez organ odwoławczy decyzji </w:t>
      </w:r>
      <w:proofErr w:type="spellStart"/>
      <w:r w:rsidR="00D01671" w:rsidRPr="00055042">
        <w:rPr>
          <w:rFonts w:ascii="Lato" w:hAnsi="Lato" w:cs="Arial"/>
          <w:bCs/>
          <w:iCs/>
          <w:spacing w:val="4"/>
        </w:rPr>
        <w:t>reformatoryjnej</w:t>
      </w:r>
      <w:proofErr w:type="spellEnd"/>
      <w:r w:rsidR="002B2974">
        <w:rPr>
          <w:rFonts w:ascii="Lato" w:hAnsi="Lato" w:cs="Arial"/>
          <w:bCs/>
          <w:iCs/>
          <w:spacing w:val="4"/>
        </w:rPr>
        <w:t xml:space="preserve"> </w:t>
      </w:r>
      <w:r>
        <w:rPr>
          <w:rFonts w:ascii="Lato" w:hAnsi="Lato" w:cs="Arial"/>
          <w:bCs/>
          <w:iCs/>
          <w:spacing w:val="4"/>
        </w:rPr>
        <w:br/>
      </w:r>
      <w:r w:rsidR="002B2974">
        <w:rPr>
          <w:rFonts w:ascii="Lato" w:hAnsi="Lato" w:cs="Arial"/>
          <w:bCs/>
          <w:iCs/>
          <w:spacing w:val="4"/>
        </w:rPr>
        <w:t>o ustaleniu lokalizacji rzeczonej inwestycji</w:t>
      </w:r>
      <w:r w:rsidR="00D01671" w:rsidRPr="00055042">
        <w:rPr>
          <w:rFonts w:ascii="Lato" w:hAnsi="Lato" w:cs="Arial"/>
          <w:bCs/>
          <w:iCs/>
          <w:spacing w:val="4"/>
        </w:rPr>
        <w:t>, strona post</w:t>
      </w:r>
      <w:r w:rsidR="00BB16C3">
        <w:rPr>
          <w:rFonts w:ascii="Lato" w:hAnsi="Lato" w:cs="Arial"/>
          <w:bCs/>
          <w:iCs/>
          <w:spacing w:val="4"/>
        </w:rPr>
        <w:t>ę</w:t>
      </w:r>
      <w:r w:rsidR="00D01671" w:rsidRPr="00055042">
        <w:rPr>
          <w:rFonts w:ascii="Lato" w:hAnsi="Lato" w:cs="Arial"/>
          <w:bCs/>
          <w:iCs/>
          <w:spacing w:val="4"/>
        </w:rPr>
        <w:t>powania został</w:t>
      </w:r>
      <w:r w:rsidR="00926C65">
        <w:rPr>
          <w:rFonts w:ascii="Lato" w:hAnsi="Lato" w:cs="Arial"/>
          <w:bCs/>
          <w:iCs/>
          <w:spacing w:val="4"/>
        </w:rPr>
        <w:t>a</w:t>
      </w:r>
      <w:r w:rsidR="00D01671" w:rsidRPr="00055042">
        <w:rPr>
          <w:rFonts w:ascii="Lato" w:hAnsi="Lato" w:cs="Arial"/>
          <w:bCs/>
          <w:iCs/>
          <w:spacing w:val="4"/>
        </w:rPr>
        <w:t xml:space="preserve">by pozbawiona możliwości dwukrotnego </w:t>
      </w:r>
      <w:r w:rsidR="00A416A3" w:rsidRPr="00055042">
        <w:rPr>
          <w:rFonts w:ascii="Lato" w:hAnsi="Lato" w:cs="Arial"/>
          <w:bCs/>
          <w:iCs/>
          <w:spacing w:val="4"/>
        </w:rPr>
        <w:t>rozpoznania</w:t>
      </w:r>
      <w:r w:rsidR="00D01671" w:rsidRPr="00055042">
        <w:rPr>
          <w:rFonts w:ascii="Lato" w:hAnsi="Lato" w:cs="Arial"/>
          <w:bCs/>
          <w:iCs/>
          <w:spacing w:val="4"/>
        </w:rPr>
        <w:t xml:space="preserve"> </w:t>
      </w:r>
      <w:r w:rsidR="00A416A3" w:rsidRPr="00055042">
        <w:rPr>
          <w:rFonts w:ascii="Lato" w:hAnsi="Lato" w:cs="Arial"/>
          <w:bCs/>
          <w:iCs/>
          <w:spacing w:val="4"/>
        </w:rPr>
        <w:t>sprawy</w:t>
      </w:r>
      <w:r w:rsidR="00D01671" w:rsidRPr="00055042">
        <w:rPr>
          <w:rFonts w:ascii="Lato" w:hAnsi="Lato" w:cs="Arial"/>
          <w:bCs/>
          <w:iCs/>
          <w:spacing w:val="4"/>
        </w:rPr>
        <w:t xml:space="preserve"> ustalenia lokalizacji inwestycji na jej</w:t>
      </w:r>
      <w:r w:rsidR="002B571A">
        <w:rPr>
          <w:rFonts w:ascii="Lato" w:hAnsi="Lato" w:cs="Arial"/>
          <w:bCs/>
          <w:iCs/>
          <w:spacing w:val="4"/>
        </w:rPr>
        <w:t xml:space="preserve"> nieruchomości</w:t>
      </w:r>
      <w:r>
        <w:rPr>
          <w:rFonts w:ascii="Lato" w:hAnsi="Lato" w:cs="Arial"/>
          <w:bCs/>
          <w:iCs/>
          <w:spacing w:val="4"/>
        </w:rPr>
        <w:t>, co było</w:t>
      </w:r>
      <w:r w:rsidR="00DB0FBC">
        <w:rPr>
          <w:rFonts w:ascii="Lato" w:hAnsi="Lato" w:cs="Arial"/>
          <w:bCs/>
          <w:iCs/>
          <w:spacing w:val="4"/>
        </w:rPr>
        <w:t xml:space="preserve">by </w:t>
      </w:r>
      <w:r w:rsidR="00926C65">
        <w:rPr>
          <w:rFonts w:ascii="Lato" w:hAnsi="Lato" w:cs="Arial"/>
          <w:bCs/>
          <w:iCs/>
          <w:spacing w:val="4"/>
        </w:rPr>
        <w:t xml:space="preserve">nie </w:t>
      </w:r>
      <w:r w:rsidR="00DB0FBC">
        <w:rPr>
          <w:rFonts w:ascii="Lato" w:hAnsi="Lato" w:cs="Arial"/>
          <w:bCs/>
          <w:iCs/>
          <w:spacing w:val="4"/>
        </w:rPr>
        <w:t>do</w:t>
      </w:r>
      <w:r>
        <w:rPr>
          <w:rFonts w:ascii="Lato" w:hAnsi="Lato" w:cs="Arial"/>
          <w:bCs/>
          <w:iCs/>
          <w:spacing w:val="4"/>
        </w:rPr>
        <w:t xml:space="preserve"> pogodzenia z zasadą </w:t>
      </w:r>
      <w:r w:rsidR="00DB0FBC" w:rsidRPr="00DB0FBC">
        <w:rPr>
          <w:rFonts w:ascii="Lato" w:hAnsi="Lato" w:cs="Arial"/>
          <w:bCs/>
          <w:iCs/>
          <w:spacing w:val="4"/>
        </w:rPr>
        <w:t>dwuinstancyjności</w:t>
      </w:r>
      <w:r w:rsidR="00DB0FBC">
        <w:rPr>
          <w:rFonts w:ascii="Lato" w:hAnsi="Lato" w:cs="Arial"/>
          <w:bCs/>
          <w:iCs/>
          <w:spacing w:val="4"/>
        </w:rPr>
        <w:t xml:space="preserve"> postępowania administracyjnego (jak już to wskazano powyżej, </w:t>
      </w:r>
      <w:r w:rsidR="00DB0FBC" w:rsidRPr="00DB0FBC">
        <w:rPr>
          <w:rFonts w:ascii="Lato" w:hAnsi="Lato" w:cs="Arial"/>
          <w:bCs/>
          <w:iCs/>
          <w:spacing w:val="4"/>
        </w:rPr>
        <w:t xml:space="preserve">jest </w:t>
      </w:r>
      <w:r w:rsidR="00DB0FBC">
        <w:rPr>
          <w:rFonts w:ascii="Lato" w:hAnsi="Lato" w:cs="Arial"/>
          <w:bCs/>
          <w:iCs/>
          <w:spacing w:val="4"/>
        </w:rPr>
        <w:t xml:space="preserve">to </w:t>
      </w:r>
      <w:r w:rsidR="00DB0FBC" w:rsidRPr="00DB0FBC">
        <w:rPr>
          <w:rFonts w:ascii="Lato" w:hAnsi="Lato" w:cs="Arial"/>
          <w:bCs/>
          <w:iCs/>
          <w:spacing w:val="4"/>
        </w:rPr>
        <w:t>zasad</w:t>
      </w:r>
      <w:r w:rsidR="00DB0FBC">
        <w:rPr>
          <w:rFonts w:ascii="Lato" w:hAnsi="Lato" w:cs="Arial"/>
          <w:bCs/>
          <w:iCs/>
          <w:spacing w:val="4"/>
        </w:rPr>
        <w:t>a</w:t>
      </w:r>
      <w:r w:rsidR="00DB0FBC" w:rsidRPr="00DB0FBC">
        <w:rPr>
          <w:rFonts w:ascii="Lato" w:hAnsi="Lato" w:cs="Arial"/>
          <w:bCs/>
          <w:iCs/>
          <w:spacing w:val="4"/>
        </w:rPr>
        <w:t xml:space="preserve"> konstytucyjn</w:t>
      </w:r>
      <w:r w:rsidR="00BB16C3">
        <w:rPr>
          <w:rFonts w:ascii="Lato" w:hAnsi="Lato" w:cs="Arial"/>
          <w:bCs/>
          <w:iCs/>
          <w:spacing w:val="4"/>
        </w:rPr>
        <w:t>a</w:t>
      </w:r>
      <w:r w:rsidR="00DB0FBC" w:rsidRPr="00DB0FBC">
        <w:rPr>
          <w:rFonts w:ascii="Lato" w:hAnsi="Lato" w:cs="Arial"/>
          <w:bCs/>
          <w:iCs/>
          <w:spacing w:val="4"/>
        </w:rPr>
        <w:t xml:space="preserve">, oraz posiada rangę zasady ogólnej uregulowanej w art. 15 </w:t>
      </w:r>
      <w:r w:rsidR="00DB0FBC" w:rsidRPr="00DB0FBC">
        <w:rPr>
          <w:rFonts w:ascii="Lato" w:hAnsi="Lato" w:cs="Arial"/>
          <w:bCs/>
          <w:i/>
          <w:spacing w:val="4"/>
        </w:rPr>
        <w:t>kpa</w:t>
      </w:r>
      <w:r w:rsidR="00DB0FBC">
        <w:rPr>
          <w:rFonts w:ascii="Lato" w:hAnsi="Lato" w:cs="Arial"/>
          <w:bCs/>
          <w:iCs/>
          <w:spacing w:val="4"/>
        </w:rPr>
        <w:t>).</w:t>
      </w:r>
      <w:r w:rsidR="00BB16C3">
        <w:rPr>
          <w:rFonts w:ascii="Lato" w:hAnsi="Lato" w:cs="Arial"/>
          <w:bCs/>
          <w:iCs/>
          <w:spacing w:val="4"/>
        </w:rPr>
        <w:t xml:space="preserve"> </w:t>
      </w:r>
      <w:r w:rsidRPr="009B3E55">
        <w:rPr>
          <w:rFonts w:ascii="Lato" w:hAnsi="Lato" w:cs="Arial"/>
          <w:bCs/>
          <w:iCs/>
          <w:spacing w:val="4"/>
        </w:rPr>
        <w:t xml:space="preserve">Jest to istotne z punktu </w:t>
      </w:r>
      <w:r w:rsidRPr="009B3E55">
        <w:rPr>
          <w:rFonts w:ascii="Lato" w:hAnsi="Lato" w:cs="Arial"/>
          <w:bCs/>
          <w:iCs/>
          <w:spacing w:val="4"/>
        </w:rPr>
        <w:lastRenderedPageBreak/>
        <w:t>widzenia oparcia postępowania administracyjnego na „interesie prawnym”, który oznacza, że dany podmiot posiada roszczenie do określonego postępowania przed organami państwa jako gwarancji obrony swoich praw na wypadek naruszenia interesu prawnego</w:t>
      </w:r>
      <w:r>
        <w:rPr>
          <w:rFonts w:ascii="Lato" w:hAnsi="Lato" w:cs="Arial"/>
          <w:bCs/>
          <w:iCs/>
          <w:spacing w:val="4"/>
        </w:rPr>
        <w:t xml:space="preserve">, co </w:t>
      </w:r>
      <w:r w:rsidRPr="009B3E55">
        <w:rPr>
          <w:rFonts w:ascii="Lato" w:hAnsi="Lato" w:cs="Arial"/>
          <w:bCs/>
          <w:iCs/>
          <w:spacing w:val="4"/>
        </w:rPr>
        <w:t>ma szczególne znaczenie w procesie inwestycyjno-budowlanym</w:t>
      </w:r>
      <w:r>
        <w:rPr>
          <w:rFonts w:ascii="Lato" w:hAnsi="Lato" w:cs="Arial"/>
          <w:bCs/>
          <w:iCs/>
          <w:spacing w:val="4"/>
        </w:rPr>
        <w:t xml:space="preserve"> prowadzonym na podstawie </w:t>
      </w:r>
      <w:r w:rsidRPr="009B3E55">
        <w:rPr>
          <w:rFonts w:ascii="Lato" w:hAnsi="Lato" w:cs="Arial"/>
          <w:bCs/>
          <w:i/>
          <w:spacing w:val="4"/>
        </w:rPr>
        <w:t>specustawy gazowej</w:t>
      </w:r>
      <w:r w:rsidRPr="009B3E55">
        <w:rPr>
          <w:rFonts w:ascii="Lato" w:hAnsi="Lato" w:cs="Arial"/>
          <w:bCs/>
          <w:iCs/>
          <w:spacing w:val="4"/>
        </w:rPr>
        <w:t>, gdzie dochodzi do ingerencji władzy publicznej w prawo własności.</w:t>
      </w:r>
    </w:p>
    <w:p w14:paraId="4849EC45" w14:textId="7EAA5187" w:rsidR="0056319E" w:rsidRPr="00055042" w:rsidRDefault="0056319E" w:rsidP="00055042">
      <w:pPr>
        <w:tabs>
          <w:tab w:val="left" w:pos="2977"/>
        </w:tabs>
        <w:spacing w:after="240" w:line="240" w:lineRule="exact"/>
        <w:jc w:val="both"/>
        <w:outlineLvl w:val="0"/>
        <w:rPr>
          <w:rFonts w:ascii="Lato" w:hAnsi="Lato" w:cs="Arial"/>
          <w:bCs/>
          <w:iCs/>
          <w:spacing w:val="4"/>
        </w:rPr>
      </w:pPr>
      <w:r w:rsidRPr="00055042">
        <w:rPr>
          <w:rFonts w:ascii="Lato" w:hAnsi="Lato" w:cs="Arial"/>
          <w:bCs/>
          <w:iCs/>
          <w:spacing w:val="4"/>
        </w:rPr>
        <w:t xml:space="preserve">Stosownie do treści art. 138 § 2 </w:t>
      </w:r>
      <w:proofErr w:type="spellStart"/>
      <w:r w:rsidRPr="00055042">
        <w:rPr>
          <w:rFonts w:ascii="Lato" w:hAnsi="Lato" w:cs="Arial"/>
          <w:bCs/>
          <w:iCs/>
          <w:spacing w:val="4"/>
        </w:rPr>
        <w:t>zd</w:t>
      </w:r>
      <w:proofErr w:type="spellEnd"/>
      <w:r w:rsidRPr="00055042">
        <w:rPr>
          <w:rFonts w:ascii="Lato" w:hAnsi="Lato" w:cs="Arial"/>
          <w:bCs/>
          <w:iCs/>
          <w:spacing w:val="4"/>
        </w:rPr>
        <w:t xml:space="preserve">. 2 </w:t>
      </w:r>
      <w:r w:rsidRPr="00055042">
        <w:rPr>
          <w:rFonts w:ascii="Lato" w:hAnsi="Lato" w:cs="Arial"/>
          <w:bCs/>
          <w:i/>
          <w:iCs/>
          <w:spacing w:val="4"/>
        </w:rPr>
        <w:t>kpa</w:t>
      </w:r>
      <w:r w:rsidRPr="00055042">
        <w:rPr>
          <w:rFonts w:ascii="Lato" w:hAnsi="Lato" w:cs="Arial"/>
          <w:bCs/>
          <w:iCs/>
          <w:spacing w:val="4"/>
        </w:rPr>
        <w:t>,</w:t>
      </w:r>
      <w:r w:rsidRPr="00055042">
        <w:rPr>
          <w:rFonts w:ascii="Lato" w:hAnsi="Lato" w:cs="Arial"/>
          <w:bCs/>
          <w:i/>
          <w:iCs/>
          <w:spacing w:val="4"/>
        </w:rPr>
        <w:t xml:space="preserve"> </w:t>
      </w:r>
      <w:r w:rsidRPr="00055042">
        <w:rPr>
          <w:rFonts w:ascii="Lato" w:hAnsi="Lato" w:cs="Arial"/>
          <w:bCs/>
          <w:iCs/>
          <w:spacing w:val="4"/>
        </w:rPr>
        <w:t>przekazując sprawę, organ odwoławczy powinien wskazać, jakie okoliczności należy wziąć pod uwagę przy ponownym rozpatrzeniu sprawy.</w:t>
      </w:r>
      <w:r w:rsidR="002B571A">
        <w:rPr>
          <w:rFonts w:ascii="Lato" w:hAnsi="Lato" w:cs="Arial"/>
          <w:bCs/>
          <w:iCs/>
          <w:spacing w:val="4"/>
        </w:rPr>
        <w:t xml:space="preserve"> </w:t>
      </w:r>
      <w:r w:rsidRPr="00055042">
        <w:rPr>
          <w:rFonts w:ascii="Lato" w:hAnsi="Lato" w:cs="Arial"/>
          <w:bCs/>
          <w:iCs/>
          <w:spacing w:val="4"/>
        </w:rPr>
        <w:t xml:space="preserve">W ponownie prowadzonym postępowaniu Wojewoda </w:t>
      </w:r>
      <w:r w:rsidR="00DF5A74" w:rsidRPr="00055042">
        <w:rPr>
          <w:rFonts w:ascii="Lato" w:hAnsi="Lato" w:cs="Arial"/>
          <w:bCs/>
          <w:iCs/>
          <w:spacing w:val="4"/>
        </w:rPr>
        <w:t xml:space="preserve">Zachodniopomorski </w:t>
      </w:r>
      <w:r w:rsidRPr="00055042">
        <w:rPr>
          <w:rFonts w:ascii="Lato" w:hAnsi="Lato" w:cs="Arial"/>
          <w:bCs/>
          <w:iCs/>
          <w:spacing w:val="4"/>
        </w:rPr>
        <w:t xml:space="preserve">powinien zweryfikować wniosek </w:t>
      </w:r>
      <w:r w:rsidRPr="00055042">
        <w:rPr>
          <w:rFonts w:ascii="Lato" w:hAnsi="Lato" w:cs="Arial"/>
          <w:bCs/>
          <w:i/>
          <w:iCs/>
          <w:spacing w:val="4"/>
        </w:rPr>
        <w:t>inwestora</w:t>
      </w:r>
      <w:r w:rsidRPr="00055042">
        <w:rPr>
          <w:rFonts w:ascii="Lato" w:hAnsi="Lato" w:cs="Arial"/>
          <w:bCs/>
          <w:iCs/>
          <w:spacing w:val="4"/>
        </w:rPr>
        <w:t xml:space="preserve"> pod względem jego kompletności, tj. zweryfikować, czy dokumentacja złożona przez </w:t>
      </w:r>
      <w:r w:rsidRPr="00055042">
        <w:rPr>
          <w:rFonts w:ascii="Lato" w:hAnsi="Lato" w:cs="Arial"/>
          <w:bCs/>
          <w:i/>
          <w:iCs/>
          <w:spacing w:val="4"/>
        </w:rPr>
        <w:t>inwestora</w:t>
      </w:r>
      <w:r w:rsidRPr="00055042">
        <w:rPr>
          <w:rFonts w:ascii="Lato" w:hAnsi="Lato" w:cs="Arial"/>
          <w:bCs/>
          <w:iCs/>
          <w:spacing w:val="4"/>
        </w:rPr>
        <w:t xml:space="preserve"> jest kompletna i odpowiada wymogom przewidzianym przez ustawodawcę,</w:t>
      </w:r>
      <w:r w:rsidR="005414B1" w:rsidRPr="00055042">
        <w:rPr>
          <w:rFonts w:ascii="Lato" w:hAnsi="Lato" w:cs="Arial"/>
          <w:bCs/>
          <w:iCs/>
          <w:spacing w:val="4"/>
        </w:rPr>
        <w:t xml:space="preserve"> </w:t>
      </w:r>
      <w:r w:rsidRPr="00055042">
        <w:rPr>
          <w:rFonts w:ascii="Lato" w:hAnsi="Lato" w:cs="Arial"/>
          <w:bCs/>
          <w:iCs/>
          <w:spacing w:val="4"/>
        </w:rPr>
        <w:t xml:space="preserve">mającym znaczenie dla wydania decyzji </w:t>
      </w:r>
      <w:bookmarkStart w:id="40" w:name="_Hlk136868000"/>
      <w:r w:rsidRPr="00055042">
        <w:rPr>
          <w:rFonts w:ascii="Lato" w:hAnsi="Lato" w:cs="Arial"/>
          <w:bCs/>
          <w:iCs/>
          <w:spacing w:val="4"/>
        </w:rPr>
        <w:t xml:space="preserve">o ustaleniu </w:t>
      </w:r>
      <w:bookmarkEnd w:id="40"/>
      <w:r w:rsidR="00DF5A74" w:rsidRPr="00055042">
        <w:rPr>
          <w:rFonts w:ascii="Lato" w:hAnsi="Lato" w:cs="Arial"/>
          <w:bCs/>
          <w:spacing w:val="4"/>
        </w:rPr>
        <w:t xml:space="preserve">lokalizacji inwestycji </w:t>
      </w:r>
      <w:r w:rsidR="00DF5A74" w:rsidRPr="00055042">
        <w:rPr>
          <w:rFonts w:ascii="Lato" w:hAnsi="Lato" w:cs="Arial"/>
          <w:bCs/>
          <w:spacing w:val="4"/>
          <w:lang w:bidi="pl-PL"/>
        </w:rPr>
        <w:t xml:space="preserve">towarzyszącej inwestycji </w:t>
      </w:r>
      <w:r w:rsidR="00DF5A74" w:rsidRPr="00055042">
        <w:rPr>
          <w:rFonts w:ascii="Lato" w:hAnsi="Lato" w:cs="Arial"/>
          <w:spacing w:val="4"/>
        </w:rPr>
        <w:t>w zakresie terminalu</w:t>
      </w:r>
      <w:r w:rsidRPr="00055042">
        <w:rPr>
          <w:rFonts w:ascii="Lato" w:hAnsi="Lato" w:cs="Arial"/>
          <w:bCs/>
          <w:iCs/>
          <w:spacing w:val="4"/>
        </w:rPr>
        <w:t xml:space="preserve">, </w:t>
      </w:r>
      <w:r w:rsidR="009A21F5" w:rsidRPr="00055042">
        <w:rPr>
          <w:rFonts w:ascii="Lato" w:hAnsi="Lato" w:cs="Arial"/>
          <w:bCs/>
          <w:iCs/>
          <w:spacing w:val="4"/>
        </w:rPr>
        <w:t xml:space="preserve">na </w:t>
      </w:r>
      <w:r w:rsidR="007A3E0B" w:rsidRPr="00055042">
        <w:rPr>
          <w:rFonts w:ascii="Lato" w:hAnsi="Lato" w:cs="Arial"/>
          <w:bCs/>
          <w:iCs/>
          <w:spacing w:val="4"/>
        </w:rPr>
        <w:t>podstawie</w:t>
      </w:r>
      <w:r w:rsidR="009A21F5" w:rsidRPr="00055042">
        <w:rPr>
          <w:rFonts w:ascii="Lato" w:hAnsi="Lato" w:cs="Arial"/>
          <w:bCs/>
          <w:iCs/>
          <w:spacing w:val="4"/>
        </w:rPr>
        <w:t xml:space="preserve"> </w:t>
      </w:r>
      <w:r w:rsidR="007A3E0B" w:rsidRPr="00055042">
        <w:rPr>
          <w:rFonts w:ascii="Lato" w:hAnsi="Lato" w:cs="Arial"/>
          <w:bCs/>
          <w:i/>
          <w:spacing w:val="4"/>
        </w:rPr>
        <w:t>specustawy</w:t>
      </w:r>
      <w:r w:rsidR="009A21F5" w:rsidRPr="00055042">
        <w:rPr>
          <w:rFonts w:ascii="Lato" w:hAnsi="Lato" w:cs="Arial"/>
          <w:bCs/>
          <w:i/>
          <w:spacing w:val="4"/>
        </w:rPr>
        <w:t xml:space="preserve"> gazowej</w:t>
      </w:r>
      <w:r w:rsidR="009A21F5" w:rsidRPr="00055042">
        <w:rPr>
          <w:rFonts w:ascii="Lato" w:hAnsi="Lato" w:cs="Arial"/>
          <w:bCs/>
          <w:iCs/>
          <w:spacing w:val="4"/>
        </w:rPr>
        <w:t xml:space="preserve">, </w:t>
      </w:r>
      <w:r w:rsidR="00B31B12" w:rsidRPr="00055042">
        <w:rPr>
          <w:rFonts w:ascii="Lato" w:hAnsi="Lato" w:cs="Arial"/>
          <w:bCs/>
          <w:iCs/>
          <w:spacing w:val="4"/>
        </w:rPr>
        <w:t xml:space="preserve">jednakże z uwzględnieniem wytycznych </w:t>
      </w:r>
      <w:r w:rsidR="00B31B12" w:rsidRPr="00055042">
        <w:rPr>
          <w:rFonts w:ascii="Lato" w:hAnsi="Lato" w:cs="Arial"/>
          <w:bCs/>
          <w:spacing w:val="4"/>
        </w:rPr>
        <w:t>Ministra</w:t>
      </w:r>
      <w:r w:rsidR="00B31B12" w:rsidRPr="00055042">
        <w:rPr>
          <w:rFonts w:ascii="Lato" w:hAnsi="Lato" w:cs="Arial"/>
          <w:bCs/>
          <w:iCs/>
          <w:spacing w:val="4"/>
        </w:rPr>
        <w:t xml:space="preserve"> zawartych w niniejszej decyzji. P</w:t>
      </w:r>
      <w:r w:rsidRPr="00055042">
        <w:rPr>
          <w:rFonts w:ascii="Lato" w:hAnsi="Lato" w:cs="Arial"/>
          <w:bCs/>
          <w:iCs/>
          <w:spacing w:val="4"/>
        </w:rPr>
        <w:t xml:space="preserve">ozwoli </w:t>
      </w:r>
      <w:r w:rsidR="00B31B12" w:rsidRPr="00055042">
        <w:rPr>
          <w:rFonts w:ascii="Lato" w:hAnsi="Lato" w:cs="Arial"/>
          <w:bCs/>
          <w:iCs/>
          <w:spacing w:val="4"/>
        </w:rPr>
        <w:t xml:space="preserve">to </w:t>
      </w:r>
      <w:r w:rsidRPr="00055042">
        <w:rPr>
          <w:rFonts w:ascii="Lato" w:hAnsi="Lato" w:cs="Arial"/>
          <w:bCs/>
          <w:iCs/>
          <w:spacing w:val="4"/>
        </w:rPr>
        <w:t xml:space="preserve">na prawidłowe przeprowadzenie postępowania w sprawie </w:t>
      </w:r>
      <w:r w:rsidR="00562A26" w:rsidRPr="00055042">
        <w:rPr>
          <w:rFonts w:ascii="Lato" w:hAnsi="Lato" w:cs="Arial"/>
          <w:bCs/>
          <w:iCs/>
          <w:spacing w:val="4"/>
        </w:rPr>
        <w:t xml:space="preserve">wydania decyzji o ustaleniu </w:t>
      </w:r>
      <w:r w:rsidR="00DF5A74" w:rsidRPr="00055042">
        <w:rPr>
          <w:rFonts w:ascii="Lato" w:hAnsi="Lato" w:cs="Arial"/>
          <w:bCs/>
          <w:spacing w:val="4"/>
        </w:rPr>
        <w:t xml:space="preserve">lokalizacji inwestycji </w:t>
      </w:r>
      <w:r w:rsidR="00DF5A74" w:rsidRPr="00055042">
        <w:rPr>
          <w:rFonts w:ascii="Lato" w:hAnsi="Lato" w:cs="Arial"/>
          <w:bCs/>
          <w:spacing w:val="4"/>
          <w:lang w:bidi="pl-PL"/>
        </w:rPr>
        <w:t xml:space="preserve">towarzyszącej inwestycji </w:t>
      </w:r>
      <w:r w:rsidR="00DF5A74" w:rsidRPr="00055042">
        <w:rPr>
          <w:rFonts w:ascii="Lato" w:hAnsi="Lato" w:cs="Arial"/>
          <w:spacing w:val="4"/>
        </w:rPr>
        <w:t>w zakresie terminalu</w:t>
      </w:r>
      <w:r w:rsidRPr="00055042">
        <w:rPr>
          <w:rFonts w:ascii="Lato" w:hAnsi="Lato" w:cs="Arial"/>
          <w:bCs/>
          <w:iCs/>
          <w:spacing w:val="4"/>
        </w:rPr>
        <w:t xml:space="preserve">. </w:t>
      </w:r>
    </w:p>
    <w:p w14:paraId="642798C6" w14:textId="14E48CBD" w:rsidR="009A21F5" w:rsidRPr="00055042" w:rsidRDefault="007D18E6" w:rsidP="00055042">
      <w:pPr>
        <w:tabs>
          <w:tab w:val="left" w:pos="2977"/>
        </w:tabs>
        <w:spacing w:after="240" w:line="240" w:lineRule="exact"/>
        <w:jc w:val="both"/>
        <w:outlineLvl w:val="0"/>
        <w:rPr>
          <w:rFonts w:ascii="Lato" w:hAnsi="Lato" w:cs="Arial"/>
          <w:bCs/>
          <w:iCs/>
          <w:spacing w:val="4"/>
        </w:rPr>
      </w:pPr>
      <w:r w:rsidRPr="00055042">
        <w:rPr>
          <w:rFonts w:ascii="Lato" w:hAnsi="Lato" w:cs="Arial"/>
          <w:bCs/>
          <w:iCs/>
          <w:spacing w:val="4"/>
        </w:rPr>
        <w:t xml:space="preserve">Minister nie znalazł natomiast podstaw </w:t>
      </w:r>
      <w:r w:rsidR="009A21F5" w:rsidRPr="00055042">
        <w:rPr>
          <w:rFonts w:ascii="Lato" w:hAnsi="Lato" w:cs="Arial"/>
          <w:bCs/>
          <w:iCs/>
          <w:spacing w:val="4"/>
        </w:rPr>
        <w:t xml:space="preserve">do uznania żądania </w:t>
      </w:r>
      <w:r w:rsidR="009A21F5" w:rsidRPr="00055042">
        <w:rPr>
          <w:rFonts w:ascii="Lato" w:hAnsi="Lato" w:cs="Arial"/>
          <w:bCs/>
          <w:i/>
          <w:spacing w:val="4"/>
        </w:rPr>
        <w:t>inwestora</w:t>
      </w:r>
      <w:r w:rsidR="009A21F5" w:rsidRPr="00055042">
        <w:rPr>
          <w:rFonts w:ascii="Lato" w:hAnsi="Lato" w:cs="Arial"/>
          <w:bCs/>
          <w:iCs/>
          <w:spacing w:val="4"/>
        </w:rPr>
        <w:t xml:space="preserve"> o </w:t>
      </w:r>
      <w:r w:rsidRPr="00055042">
        <w:rPr>
          <w:rFonts w:ascii="Lato" w:hAnsi="Lato" w:cs="Arial"/>
          <w:bCs/>
          <w:iCs/>
          <w:spacing w:val="4"/>
        </w:rPr>
        <w:t>zastosowani</w:t>
      </w:r>
      <w:r w:rsidR="009A21F5" w:rsidRPr="00055042">
        <w:rPr>
          <w:rFonts w:ascii="Lato" w:hAnsi="Lato" w:cs="Arial"/>
          <w:bCs/>
          <w:iCs/>
          <w:spacing w:val="4"/>
        </w:rPr>
        <w:t>e</w:t>
      </w:r>
      <w:r w:rsidRPr="00055042">
        <w:rPr>
          <w:rFonts w:ascii="Lato" w:hAnsi="Lato" w:cs="Arial"/>
          <w:bCs/>
          <w:iCs/>
          <w:spacing w:val="4"/>
        </w:rPr>
        <w:t xml:space="preserve"> </w:t>
      </w:r>
      <w:r w:rsidR="009A21F5" w:rsidRPr="00055042">
        <w:rPr>
          <w:rFonts w:ascii="Lato" w:hAnsi="Lato" w:cs="Arial"/>
          <w:bCs/>
          <w:iCs/>
          <w:spacing w:val="4"/>
        </w:rPr>
        <w:br/>
      </w:r>
      <w:r w:rsidRPr="00055042">
        <w:rPr>
          <w:rFonts w:ascii="Lato" w:hAnsi="Lato" w:cs="Arial"/>
          <w:bCs/>
          <w:iCs/>
          <w:spacing w:val="4"/>
        </w:rPr>
        <w:t xml:space="preserve">art. 138 § 2a </w:t>
      </w:r>
      <w:r w:rsidRPr="00055042">
        <w:rPr>
          <w:rFonts w:ascii="Lato" w:hAnsi="Lato" w:cs="Arial"/>
          <w:bCs/>
          <w:i/>
          <w:spacing w:val="4"/>
        </w:rPr>
        <w:t>kpa</w:t>
      </w:r>
      <w:r w:rsidR="009A21F5" w:rsidRPr="00055042">
        <w:rPr>
          <w:rFonts w:ascii="Lato" w:hAnsi="Lato" w:cs="Arial"/>
          <w:bCs/>
          <w:i/>
          <w:spacing w:val="4"/>
        </w:rPr>
        <w:t xml:space="preserve">, </w:t>
      </w:r>
      <w:r w:rsidR="009A21F5" w:rsidRPr="00055042">
        <w:rPr>
          <w:rFonts w:ascii="Lato" w:hAnsi="Lato" w:cs="Arial"/>
          <w:bCs/>
          <w:iCs/>
          <w:spacing w:val="4"/>
        </w:rPr>
        <w:t xml:space="preserve">poprzez określenie przez organ odwoławczy wytycznych w zakresie wykładni art. 5 ust. 1 </w:t>
      </w:r>
      <w:bookmarkStart w:id="41" w:name="_Hlk162171154"/>
      <w:r w:rsidR="009A21F5" w:rsidRPr="00055042">
        <w:rPr>
          <w:rFonts w:ascii="Lato" w:hAnsi="Lato" w:cs="Arial"/>
          <w:bCs/>
          <w:i/>
          <w:spacing w:val="4"/>
        </w:rPr>
        <w:t>ustawy o portach i przystaniach morskich</w:t>
      </w:r>
      <w:r w:rsidR="007A3E0B" w:rsidRPr="00055042">
        <w:rPr>
          <w:rFonts w:ascii="Lato" w:hAnsi="Lato" w:cs="Arial"/>
          <w:bCs/>
          <w:i/>
          <w:spacing w:val="4"/>
        </w:rPr>
        <w:t xml:space="preserve"> </w:t>
      </w:r>
      <w:r w:rsidR="007C770E" w:rsidRPr="00055042">
        <w:rPr>
          <w:rFonts w:ascii="Lato" w:hAnsi="Lato" w:cs="Arial"/>
          <w:bCs/>
          <w:iCs/>
          <w:spacing w:val="4"/>
        </w:rPr>
        <w:t xml:space="preserve">w związku z § 3 pkt 2 </w:t>
      </w:r>
      <w:r w:rsidR="007C770E" w:rsidRPr="00055042">
        <w:rPr>
          <w:rFonts w:ascii="Lato" w:hAnsi="Lato" w:cs="Arial"/>
          <w:bCs/>
          <w:i/>
          <w:spacing w:val="4"/>
        </w:rPr>
        <w:t>rozporządzenia Ministra Infrastruktury i Rozwoju z dnia 7 maja 2015 r.</w:t>
      </w:r>
      <w:r w:rsidR="009A21F5" w:rsidRPr="00055042">
        <w:rPr>
          <w:rFonts w:ascii="Lato" w:hAnsi="Lato" w:cs="Arial"/>
          <w:bCs/>
          <w:iCs/>
          <w:spacing w:val="4"/>
        </w:rPr>
        <w:t xml:space="preserve">, </w:t>
      </w:r>
      <w:r w:rsidR="007C770E" w:rsidRPr="00055042">
        <w:rPr>
          <w:rFonts w:ascii="Lato" w:hAnsi="Lato" w:cs="Arial"/>
          <w:bCs/>
          <w:iCs/>
          <w:spacing w:val="4"/>
        </w:rPr>
        <w:t xml:space="preserve">art. 10 </w:t>
      </w:r>
      <w:r w:rsidR="007C770E" w:rsidRPr="00055042">
        <w:rPr>
          <w:rFonts w:ascii="Lato" w:hAnsi="Lato" w:cs="Arial"/>
          <w:bCs/>
          <w:i/>
          <w:spacing w:val="4"/>
        </w:rPr>
        <w:t>ustawy</w:t>
      </w:r>
      <w:r w:rsidR="009A21F5" w:rsidRPr="00055042">
        <w:rPr>
          <w:rFonts w:ascii="Lato" w:hAnsi="Lato" w:cs="Arial"/>
          <w:bCs/>
          <w:i/>
          <w:spacing w:val="4"/>
        </w:rPr>
        <w:t xml:space="preserve"> </w:t>
      </w:r>
      <w:r w:rsidR="007A3E0B" w:rsidRPr="00055042">
        <w:rPr>
          <w:rFonts w:ascii="Lato" w:hAnsi="Lato" w:cs="Arial"/>
          <w:bCs/>
          <w:i/>
          <w:spacing w:val="4"/>
        </w:rPr>
        <w:br/>
      </w:r>
      <w:r w:rsidR="007C770E" w:rsidRPr="00055042">
        <w:rPr>
          <w:rFonts w:ascii="Lato" w:hAnsi="Lato" w:cs="Arial"/>
          <w:bCs/>
          <w:i/>
          <w:spacing w:val="4"/>
        </w:rPr>
        <w:t>o zmianie ustawy o ochronie żeglugi i portów morskich oraz niektórych innych ustaw</w:t>
      </w:r>
      <w:r w:rsidR="009A21F5" w:rsidRPr="00055042">
        <w:rPr>
          <w:rFonts w:ascii="Lato" w:hAnsi="Lato" w:cs="Arial"/>
          <w:bCs/>
          <w:iCs/>
          <w:spacing w:val="4"/>
        </w:rPr>
        <w:t xml:space="preserve">. </w:t>
      </w:r>
    </w:p>
    <w:bookmarkEnd w:id="41"/>
    <w:p w14:paraId="7E6841C1" w14:textId="266BBD30" w:rsidR="00B82B47" w:rsidRPr="00055042" w:rsidRDefault="00E12C8C" w:rsidP="00055042">
      <w:pPr>
        <w:tabs>
          <w:tab w:val="left" w:pos="2977"/>
        </w:tabs>
        <w:spacing w:after="240" w:line="240" w:lineRule="exact"/>
        <w:jc w:val="both"/>
        <w:outlineLvl w:val="0"/>
        <w:rPr>
          <w:rFonts w:ascii="Lato" w:hAnsi="Lato" w:cs="Arial"/>
          <w:bCs/>
          <w:iCs/>
          <w:spacing w:val="4"/>
        </w:rPr>
      </w:pPr>
      <w:r w:rsidRPr="00055042">
        <w:rPr>
          <w:rFonts w:ascii="Lato" w:hAnsi="Lato" w:cs="Arial"/>
          <w:bCs/>
          <w:iCs/>
          <w:spacing w:val="4"/>
        </w:rPr>
        <w:t xml:space="preserve">Zgodnie z art. 138 § 2a </w:t>
      </w:r>
      <w:r w:rsidRPr="00055042">
        <w:rPr>
          <w:rFonts w:ascii="Lato" w:hAnsi="Lato" w:cs="Arial"/>
          <w:bCs/>
          <w:i/>
          <w:iCs/>
          <w:spacing w:val="4"/>
        </w:rPr>
        <w:t>kpa</w:t>
      </w:r>
      <w:r w:rsidRPr="00055042">
        <w:rPr>
          <w:rFonts w:ascii="Lato" w:hAnsi="Lato" w:cs="Arial"/>
          <w:bCs/>
          <w:iCs/>
          <w:spacing w:val="4"/>
        </w:rPr>
        <w:t xml:space="preserve">, jeżeli organ pierwszej instancji dokonał w zaskarżonej decyzji błędnej wykładni przepisów prawa, które mogą znaleźć zastosowanie w sprawie, </w:t>
      </w:r>
      <w:r w:rsidRPr="00055042">
        <w:rPr>
          <w:rFonts w:ascii="Lato" w:hAnsi="Lato" w:cs="Arial"/>
          <w:bCs/>
          <w:iCs/>
          <w:spacing w:val="4"/>
        </w:rPr>
        <w:br/>
        <w:t>w decyzji, o której mowa w § 2</w:t>
      </w:r>
      <w:r w:rsidRPr="00055042">
        <w:rPr>
          <w:rFonts w:ascii="Lato" w:eastAsia="Times New Roman" w:hAnsi="Lato" w:cs="Times New Roman"/>
          <w:bCs/>
          <w:spacing w:val="4"/>
          <w:lang w:eastAsia="pl-PL"/>
        </w:rPr>
        <w:t xml:space="preserve"> (</w:t>
      </w:r>
      <w:r w:rsidRPr="00055042">
        <w:rPr>
          <w:rFonts w:ascii="Lato" w:hAnsi="Lato" w:cs="Arial"/>
          <w:bCs/>
          <w:iCs/>
          <w:spacing w:val="4"/>
        </w:rPr>
        <w:t xml:space="preserve">decyzja kasacyjna o przekazaniu sprawy do ponownego rozpatrzenia organowi pierwszej instancji), organ odwoławczy określa także wytyczne </w:t>
      </w:r>
      <w:r w:rsidRPr="00055042">
        <w:rPr>
          <w:rFonts w:ascii="Lato" w:hAnsi="Lato" w:cs="Arial"/>
          <w:bCs/>
          <w:iCs/>
          <w:spacing w:val="4"/>
        </w:rPr>
        <w:br/>
        <w:t>w zakresie wykładni tych przepisów</w:t>
      </w:r>
      <w:r w:rsidR="003534ED" w:rsidRPr="00055042">
        <w:rPr>
          <w:rFonts w:ascii="Lato" w:hAnsi="Lato" w:cs="Arial"/>
          <w:bCs/>
          <w:iCs/>
          <w:spacing w:val="4"/>
        </w:rPr>
        <w:t xml:space="preserve">. </w:t>
      </w:r>
      <w:r w:rsidR="00ED77B2" w:rsidRPr="00055042">
        <w:rPr>
          <w:rFonts w:ascii="Lato" w:hAnsi="Lato" w:cs="Arial"/>
          <w:bCs/>
          <w:iCs/>
          <w:spacing w:val="4"/>
        </w:rPr>
        <w:t xml:space="preserve">Nie ma racji </w:t>
      </w:r>
      <w:r w:rsidR="00ED77B2" w:rsidRPr="00055042">
        <w:rPr>
          <w:rFonts w:ascii="Lato" w:hAnsi="Lato" w:cs="Arial"/>
          <w:bCs/>
          <w:i/>
          <w:spacing w:val="4"/>
        </w:rPr>
        <w:t>inwestor</w:t>
      </w:r>
      <w:r w:rsidR="00ED77B2" w:rsidRPr="00055042">
        <w:rPr>
          <w:rFonts w:ascii="Lato" w:hAnsi="Lato" w:cs="Arial"/>
          <w:bCs/>
          <w:iCs/>
          <w:spacing w:val="4"/>
        </w:rPr>
        <w:t xml:space="preserve"> wskazując w odwołaniu, </w:t>
      </w:r>
      <w:r w:rsidR="00E00289" w:rsidRPr="00055042">
        <w:rPr>
          <w:rFonts w:ascii="Lato" w:hAnsi="Lato" w:cs="Arial"/>
          <w:bCs/>
          <w:iCs/>
          <w:spacing w:val="4"/>
        </w:rPr>
        <w:br/>
      </w:r>
      <w:r w:rsidR="00ED77B2" w:rsidRPr="00055042">
        <w:rPr>
          <w:rFonts w:ascii="Lato" w:hAnsi="Lato" w:cs="Arial"/>
          <w:bCs/>
          <w:iCs/>
          <w:spacing w:val="4"/>
        </w:rPr>
        <w:t>iż w zaskarżonej decyzji organ I instancji dokonał błędnej wykładni ww. przepisów</w:t>
      </w:r>
      <w:r w:rsidR="008965DC" w:rsidRPr="00055042">
        <w:rPr>
          <w:rFonts w:ascii="Lato" w:hAnsi="Lato" w:cs="Arial"/>
          <w:bCs/>
          <w:iCs/>
          <w:spacing w:val="4"/>
        </w:rPr>
        <w:t xml:space="preserve"> </w:t>
      </w:r>
      <w:r w:rsidR="008965DC" w:rsidRPr="00055042">
        <w:rPr>
          <w:rFonts w:ascii="Lato" w:hAnsi="Lato" w:cs="Arial"/>
          <w:bCs/>
          <w:i/>
          <w:iCs/>
          <w:spacing w:val="4"/>
        </w:rPr>
        <w:t xml:space="preserve">ustawy o portach i przystaniach morskich, rozporządzenia Ministra Infrastruktury i Rozwoju z dnia </w:t>
      </w:r>
      <w:r w:rsidR="008965DC" w:rsidRPr="00055042">
        <w:rPr>
          <w:rFonts w:ascii="Lato" w:hAnsi="Lato" w:cs="Arial"/>
          <w:bCs/>
          <w:i/>
          <w:iCs/>
          <w:spacing w:val="4"/>
        </w:rPr>
        <w:br/>
        <w:t>7 maja 2015 r.</w:t>
      </w:r>
      <w:r w:rsidR="008965DC" w:rsidRPr="00055042">
        <w:rPr>
          <w:rFonts w:ascii="Lato" w:hAnsi="Lato" w:cs="Arial"/>
          <w:bCs/>
          <w:iCs/>
          <w:spacing w:val="4"/>
        </w:rPr>
        <w:t xml:space="preserve"> i </w:t>
      </w:r>
      <w:r w:rsidR="008965DC" w:rsidRPr="00055042">
        <w:rPr>
          <w:rFonts w:ascii="Lato" w:hAnsi="Lato" w:cs="Arial"/>
          <w:bCs/>
          <w:i/>
          <w:iCs/>
          <w:spacing w:val="4"/>
        </w:rPr>
        <w:t>ustawy o zmianie ustawy o ochronie żeglugi i portów morskich oraz niektórych innych ustaw</w:t>
      </w:r>
      <w:r w:rsidR="008965DC" w:rsidRPr="00055042">
        <w:rPr>
          <w:rFonts w:ascii="Lato" w:hAnsi="Lato" w:cs="Arial"/>
          <w:bCs/>
          <w:iCs/>
          <w:spacing w:val="4"/>
        </w:rPr>
        <w:t xml:space="preserve">. </w:t>
      </w:r>
      <w:r w:rsidR="003534ED" w:rsidRPr="00055042">
        <w:rPr>
          <w:rFonts w:ascii="Lato" w:hAnsi="Lato" w:cs="Arial"/>
          <w:bCs/>
          <w:iCs/>
          <w:spacing w:val="4"/>
        </w:rPr>
        <w:t xml:space="preserve">W zaskarżonej decyzji Wojewoda </w:t>
      </w:r>
      <w:r w:rsidR="005142AE" w:rsidRPr="00055042">
        <w:rPr>
          <w:rFonts w:ascii="Lato" w:hAnsi="Lato" w:cs="Arial"/>
          <w:bCs/>
          <w:iCs/>
          <w:spacing w:val="4"/>
        </w:rPr>
        <w:t>Zachodniopomorski</w:t>
      </w:r>
      <w:r w:rsidR="003534ED" w:rsidRPr="00055042">
        <w:rPr>
          <w:rFonts w:ascii="Lato" w:hAnsi="Lato" w:cs="Arial"/>
          <w:bCs/>
          <w:iCs/>
          <w:spacing w:val="4"/>
        </w:rPr>
        <w:t xml:space="preserve"> </w:t>
      </w:r>
      <w:r w:rsidR="005142AE" w:rsidRPr="00055042">
        <w:rPr>
          <w:rFonts w:ascii="Lato" w:hAnsi="Lato" w:cs="Arial"/>
          <w:bCs/>
          <w:iCs/>
          <w:spacing w:val="4"/>
        </w:rPr>
        <w:t>nie dokon</w:t>
      </w:r>
      <w:r w:rsidR="00ED77B2" w:rsidRPr="00055042">
        <w:rPr>
          <w:rFonts w:ascii="Lato" w:hAnsi="Lato" w:cs="Arial"/>
          <w:bCs/>
          <w:iCs/>
          <w:spacing w:val="4"/>
        </w:rPr>
        <w:t xml:space="preserve">ywał bowiem </w:t>
      </w:r>
      <w:r w:rsidR="005142AE" w:rsidRPr="00055042">
        <w:rPr>
          <w:rFonts w:ascii="Lato" w:hAnsi="Lato" w:cs="Arial"/>
          <w:bCs/>
          <w:iCs/>
          <w:spacing w:val="4"/>
        </w:rPr>
        <w:t xml:space="preserve">wykładni </w:t>
      </w:r>
      <w:r w:rsidR="00ED77B2" w:rsidRPr="00055042">
        <w:rPr>
          <w:rFonts w:ascii="Lato" w:hAnsi="Lato" w:cs="Arial"/>
          <w:bCs/>
          <w:iCs/>
          <w:spacing w:val="4"/>
        </w:rPr>
        <w:t>jakichkolwiek przepisów prawa</w:t>
      </w:r>
      <w:r w:rsidR="00B82B47" w:rsidRPr="00055042">
        <w:rPr>
          <w:rFonts w:ascii="Lato" w:hAnsi="Lato" w:cs="Arial"/>
          <w:bCs/>
          <w:iCs/>
          <w:spacing w:val="4"/>
        </w:rPr>
        <w:t xml:space="preserve"> (w tym ww. przepisów wymienionych przez </w:t>
      </w:r>
      <w:r w:rsidR="00B82B47" w:rsidRPr="00055042">
        <w:rPr>
          <w:rFonts w:ascii="Lato" w:hAnsi="Lato" w:cs="Arial"/>
          <w:bCs/>
          <w:i/>
          <w:spacing w:val="4"/>
        </w:rPr>
        <w:t>inwestora</w:t>
      </w:r>
      <w:r w:rsidR="00B82B47" w:rsidRPr="00055042">
        <w:rPr>
          <w:rFonts w:ascii="Lato" w:hAnsi="Lato" w:cs="Arial"/>
          <w:bCs/>
          <w:iCs/>
          <w:spacing w:val="4"/>
        </w:rPr>
        <w:t xml:space="preserve">), </w:t>
      </w:r>
      <w:r w:rsidR="00926C65">
        <w:rPr>
          <w:rFonts w:ascii="Lato" w:hAnsi="Lato" w:cs="Arial"/>
          <w:bCs/>
          <w:iCs/>
          <w:spacing w:val="4"/>
        </w:rPr>
        <w:t>gdyż</w:t>
      </w:r>
      <w:r w:rsidR="005142AE" w:rsidRPr="00055042">
        <w:rPr>
          <w:rFonts w:ascii="Lato" w:hAnsi="Lato" w:cs="Arial"/>
          <w:bCs/>
          <w:iCs/>
          <w:spacing w:val="4"/>
        </w:rPr>
        <w:t xml:space="preserve"> </w:t>
      </w:r>
      <w:r w:rsidR="00ED77B2" w:rsidRPr="00055042">
        <w:rPr>
          <w:rFonts w:ascii="Lato" w:hAnsi="Lato" w:cs="Arial"/>
          <w:bCs/>
          <w:iCs/>
          <w:spacing w:val="4"/>
        </w:rPr>
        <w:t>swoje stanowisko w sp</w:t>
      </w:r>
      <w:r w:rsidR="00926C65">
        <w:rPr>
          <w:rFonts w:ascii="Lato" w:hAnsi="Lato" w:cs="Arial"/>
          <w:bCs/>
          <w:iCs/>
          <w:spacing w:val="4"/>
        </w:rPr>
        <w:t>r</w:t>
      </w:r>
      <w:r w:rsidR="00ED77B2" w:rsidRPr="00055042">
        <w:rPr>
          <w:rFonts w:ascii="Lato" w:hAnsi="Lato" w:cs="Arial"/>
          <w:bCs/>
          <w:iCs/>
          <w:spacing w:val="4"/>
        </w:rPr>
        <w:t xml:space="preserve">awie oparł wyłącznie </w:t>
      </w:r>
      <w:r w:rsidR="00372CB3" w:rsidRPr="00055042">
        <w:rPr>
          <w:rFonts w:ascii="Lato" w:hAnsi="Lato" w:cs="Arial"/>
          <w:bCs/>
          <w:iCs/>
          <w:spacing w:val="4"/>
        </w:rPr>
        <w:t>na opinii</w:t>
      </w:r>
      <w:r w:rsidR="00ED77B2" w:rsidRPr="00055042">
        <w:rPr>
          <w:rFonts w:ascii="Lato" w:hAnsi="Lato" w:cs="Arial"/>
          <w:bCs/>
          <w:iCs/>
          <w:spacing w:val="4"/>
        </w:rPr>
        <w:t xml:space="preserve"> </w:t>
      </w:r>
      <w:r w:rsidR="00372CB3" w:rsidRPr="00055042">
        <w:rPr>
          <w:rFonts w:ascii="Lato" w:hAnsi="Lato" w:cs="Arial"/>
          <w:bCs/>
          <w:iCs/>
          <w:spacing w:val="4"/>
        </w:rPr>
        <w:t xml:space="preserve">Dyrektora Urzędu Morskiego w Szczecinie dotyczącej przedmiotowej inwestycji, bez </w:t>
      </w:r>
      <w:r w:rsidR="00ED77B2" w:rsidRPr="00055042">
        <w:rPr>
          <w:rFonts w:ascii="Lato" w:hAnsi="Lato" w:cs="Arial"/>
          <w:bCs/>
          <w:iCs/>
          <w:spacing w:val="4"/>
          <w:lang w:bidi="pl-PL"/>
        </w:rPr>
        <w:t xml:space="preserve">uzasadnienia </w:t>
      </w:r>
      <w:r w:rsidR="00372CB3" w:rsidRPr="00055042">
        <w:rPr>
          <w:rFonts w:ascii="Lato" w:hAnsi="Lato" w:cs="Arial"/>
          <w:bCs/>
          <w:iCs/>
          <w:spacing w:val="4"/>
          <w:lang w:bidi="pl-PL"/>
        </w:rPr>
        <w:t xml:space="preserve">prawnego </w:t>
      </w:r>
      <w:r w:rsidR="00ED77B2" w:rsidRPr="00055042">
        <w:rPr>
          <w:rFonts w:ascii="Lato" w:hAnsi="Lato" w:cs="Arial"/>
          <w:bCs/>
          <w:iCs/>
          <w:spacing w:val="4"/>
          <w:lang w:bidi="pl-PL"/>
        </w:rPr>
        <w:t>dokonanego rozstrzygnięcia</w:t>
      </w:r>
      <w:r w:rsidR="00372CB3" w:rsidRPr="00055042">
        <w:rPr>
          <w:rFonts w:ascii="Lato" w:hAnsi="Lato" w:cs="Arial"/>
          <w:bCs/>
          <w:iCs/>
          <w:spacing w:val="4"/>
          <w:lang w:bidi="pl-PL"/>
        </w:rPr>
        <w:t xml:space="preserve"> (krytyczne uwagi Ministra odnośnie sporządzonego uzasadnienia </w:t>
      </w:r>
      <w:r w:rsidR="00372CB3" w:rsidRPr="00055042">
        <w:rPr>
          <w:rFonts w:ascii="Lato" w:hAnsi="Lato" w:cs="Arial"/>
          <w:bCs/>
          <w:i/>
          <w:spacing w:val="4"/>
          <w:lang w:bidi="pl-PL"/>
        </w:rPr>
        <w:t>decyzji Wojewody Zachodniopomorskiego</w:t>
      </w:r>
      <w:r w:rsidR="00372CB3" w:rsidRPr="00055042">
        <w:rPr>
          <w:rFonts w:ascii="Lato" w:hAnsi="Lato" w:cs="Arial"/>
          <w:bCs/>
          <w:iCs/>
          <w:spacing w:val="4"/>
          <w:lang w:bidi="pl-PL"/>
        </w:rPr>
        <w:t xml:space="preserve"> zostały już omówione powyżej). </w:t>
      </w:r>
    </w:p>
    <w:p w14:paraId="2999051D" w14:textId="010F2B51" w:rsidR="009A21F5" w:rsidRPr="00055042" w:rsidRDefault="00E00289" w:rsidP="00055042">
      <w:pPr>
        <w:tabs>
          <w:tab w:val="left" w:pos="2977"/>
        </w:tabs>
        <w:spacing w:after="240" w:line="240" w:lineRule="exact"/>
        <w:jc w:val="both"/>
        <w:outlineLvl w:val="0"/>
        <w:rPr>
          <w:rFonts w:ascii="Lato" w:hAnsi="Lato" w:cs="Arial"/>
          <w:bCs/>
          <w:spacing w:val="4"/>
          <w:lang w:bidi="pl-PL"/>
        </w:rPr>
      </w:pPr>
      <w:r w:rsidRPr="00055042">
        <w:rPr>
          <w:rFonts w:ascii="Lato" w:hAnsi="Lato" w:cs="Arial"/>
          <w:bCs/>
          <w:iCs/>
          <w:spacing w:val="4"/>
          <w:lang w:bidi="pl-PL"/>
        </w:rPr>
        <w:t xml:space="preserve">Wskazane przez </w:t>
      </w:r>
      <w:r w:rsidRPr="00055042">
        <w:rPr>
          <w:rFonts w:ascii="Lato" w:hAnsi="Lato" w:cs="Arial"/>
          <w:bCs/>
          <w:i/>
          <w:spacing w:val="4"/>
          <w:lang w:bidi="pl-PL"/>
        </w:rPr>
        <w:t>inwestora</w:t>
      </w:r>
      <w:r w:rsidRPr="00055042">
        <w:rPr>
          <w:rFonts w:ascii="Lato" w:hAnsi="Lato" w:cs="Arial"/>
          <w:bCs/>
          <w:iCs/>
          <w:spacing w:val="4"/>
          <w:lang w:bidi="pl-PL"/>
        </w:rPr>
        <w:t xml:space="preserve"> przepisy </w:t>
      </w:r>
      <w:r w:rsidR="00372CB3" w:rsidRPr="00055042">
        <w:rPr>
          <w:rFonts w:ascii="Lato" w:hAnsi="Lato" w:cs="Arial"/>
          <w:bCs/>
          <w:i/>
          <w:iCs/>
          <w:spacing w:val="4"/>
          <w:lang w:bidi="pl-PL"/>
        </w:rPr>
        <w:t xml:space="preserve">ustawy o portach i przystaniach morskich </w:t>
      </w:r>
      <w:r w:rsidR="00B82B47" w:rsidRPr="00055042">
        <w:rPr>
          <w:rFonts w:ascii="Lato" w:hAnsi="Lato" w:cs="Arial"/>
          <w:bCs/>
          <w:i/>
          <w:iCs/>
          <w:spacing w:val="4"/>
          <w:lang w:bidi="pl-PL"/>
        </w:rPr>
        <w:br/>
      </w:r>
      <w:r w:rsidRPr="00055042">
        <w:rPr>
          <w:rFonts w:ascii="Lato" w:hAnsi="Lato" w:cs="Arial"/>
          <w:bCs/>
          <w:iCs/>
          <w:spacing w:val="4"/>
          <w:lang w:bidi="pl-PL"/>
        </w:rPr>
        <w:t xml:space="preserve">i </w:t>
      </w:r>
      <w:r w:rsidR="00372CB3" w:rsidRPr="00055042">
        <w:rPr>
          <w:rFonts w:ascii="Lato" w:hAnsi="Lato" w:cs="Arial"/>
          <w:bCs/>
          <w:i/>
          <w:iCs/>
          <w:spacing w:val="4"/>
          <w:lang w:bidi="pl-PL"/>
        </w:rPr>
        <w:t>rozporządzenia Ministra Infrastruktury i Rozwoju z dnia 7 maja 2015 r.</w:t>
      </w:r>
      <w:r w:rsidR="00B82B47" w:rsidRPr="00055042">
        <w:rPr>
          <w:rFonts w:ascii="Lato" w:hAnsi="Lato" w:cs="Arial"/>
          <w:bCs/>
          <w:iCs/>
          <w:spacing w:val="4"/>
          <w:lang w:bidi="pl-PL"/>
        </w:rPr>
        <w:t xml:space="preserve"> </w:t>
      </w:r>
      <w:r w:rsidR="00372CB3" w:rsidRPr="00055042">
        <w:rPr>
          <w:rFonts w:ascii="Lato" w:hAnsi="Lato" w:cs="Arial"/>
          <w:bCs/>
          <w:iCs/>
          <w:spacing w:val="4"/>
          <w:lang w:bidi="pl-PL"/>
        </w:rPr>
        <w:t xml:space="preserve">zostały wymienione </w:t>
      </w:r>
      <w:r w:rsidRPr="00055042">
        <w:rPr>
          <w:rFonts w:ascii="Lato" w:hAnsi="Lato" w:cs="Arial"/>
          <w:bCs/>
          <w:iCs/>
          <w:spacing w:val="4"/>
          <w:lang w:bidi="pl-PL"/>
        </w:rPr>
        <w:t>wyłącznie w opinii Dyrektora Urzędu Morskiego w Szczecinie z dnia 26 października 2023 r. W uzasadnieniu niniejszej decyzji</w:t>
      </w:r>
      <w:r w:rsidR="00B82B47" w:rsidRPr="00055042">
        <w:rPr>
          <w:rFonts w:ascii="Lato" w:hAnsi="Lato" w:cs="Arial"/>
          <w:bCs/>
          <w:iCs/>
          <w:spacing w:val="4"/>
          <w:lang w:bidi="pl-PL"/>
        </w:rPr>
        <w:t xml:space="preserve"> </w:t>
      </w:r>
      <w:r w:rsidRPr="00055042">
        <w:rPr>
          <w:rFonts w:ascii="Lato" w:hAnsi="Lato" w:cs="Arial"/>
          <w:bCs/>
          <w:iCs/>
          <w:spacing w:val="4"/>
          <w:lang w:bidi="pl-PL"/>
        </w:rPr>
        <w:t>Minister odniósł się do</w:t>
      </w:r>
      <w:r w:rsidR="00B82B47" w:rsidRPr="00055042">
        <w:rPr>
          <w:rFonts w:ascii="Lato" w:hAnsi="Lato" w:cs="Arial"/>
          <w:bCs/>
          <w:iCs/>
          <w:spacing w:val="4"/>
          <w:lang w:bidi="pl-PL"/>
        </w:rPr>
        <w:t xml:space="preserve"> znaczenia art. 5 ust. 1 </w:t>
      </w:r>
      <w:r w:rsidR="00B82B47" w:rsidRPr="00055042">
        <w:rPr>
          <w:rFonts w:ascii="Lato" w:hAnsi="Lato" w:cs="Arial"/>
          <w:bCs/>
          <w:i/>
          <w:iCs/>
          <w:spacing w:val="4"/>
          <w:lang w:bidi="pl-PL"/>
        </w:rPr>
        <w:t>ustawy o portach i przystaniach morskich</w:t>
      </w:r>
      <w:r w:rsidR="00B82B47" w:rsidRPr="00055042">
        <w:rPr>
          <w:rFonts w:ascii="Lato" w:hAnsi="Lato" w:cs="Arial"/>
          <w:bCs/>
          <w:iCs/>
          <w:spacing w:val="4"/>
          <w:lang w:bidi="pl-PL"/>
        </w:rPr>
        <w:t xml:space="preserve"> w zw. § 3 pkt 2 lit. b </w:t>
      </w:r>
      <w:r w:rsidR="00B82B47" w:rsidRPr="00055042">
        <w:rPr>
          <w:rFonts w:ascii="Lato" w:hAnsi="Lato" w:cs="Arial"/>
          <w:bCs/>
          <w:i/>
          <w:iCs/>
          <w:spacing w:val="4"/>
          <w:lang w:bidi="pl-PL"/>
        </w:rPr>
        <w:t>rozporządzeniem Ministra Infrastruktury i Rozwoju z dnia 7 maja 2015 r.</w:t>
      </w:r>
      <w:r w:rsidR="00B82B47" w:rsidRPr="00055042">
        <w:rPr>
          <w:rFonts w:ascii="Lato" w:hAnsi="Lato" w:cs="Arial"/>
          <w:bCs/>
          <w:iCs/>
          <w:spacing w:val="4"/>
          <w:lang w:bidi="pl-PL"/>
        </w:rPr>
        <w:t>, w sprawie ustalenia lokalizacji inwestycji towarzyszącej inwestycj</w:t>
      </w:r>
      <w:r w:rsidR="00926C65">
        <w:rPr>
          <w:rFonts w:ascii="Lato" w:hAnsi="Lato" w:cs="Arial"/>
          <w:bCs/>
          <w:iCs/>
          <w:spacing w:val="4"/>
          <w:lang w:bidi="pl-PL"/>
        </w:rPr>
        <w:t>i</w:t>
      </w:r>
      <w:r w:rsidR="00B82B47" w:rsidRPr="00055042">
        <w:rPr>
          <w:rFonts w:ascii="Lato" w:hAnsi="Lato" w:cs="Arial"/>
          <w:bCs/>
          <w:iCs/>
          <w:spacing w:val="4"/>
          <w:lang w:bidi="pl-PL"/>
        </w:rPr>
        <w:t xml:space="preserve"> w zakresie terminalu, uznając, iż przepisy te nie są przedmiotow</w:t>
      </w:r>
      <w:r w:rsidR="00926C65">
        <w:rPr>
          <w:rFonts w:ascii="Lato" w:hAnsi="Lato" w:cs="Arial"/>
          <w:bCs/>
          <w:iCs/>
          <w:spacing w:val="4"/>
          <w:lang w:bidi="pl-PL"/>
        </w:rPr>
        <w:t>o</w:t>
      </w:r>
      <w:r w:rsidR="00B82B47" w:rsidRPr="00055042">
        <w:rPr>
          <w:rFonts w:ascii="Lato" w:hAnsi="Lato" w:cs="Arial"/>
          <w:bCs/>
          <w:iCs/>
          <w:spacing w:val="4"/>
          <w:lang w:bidi="pl-PL"/>
        </w:rPr>
        <w:t xml:space="preserve"> istotne dla możliwości wydania decyzji o ustaleniu lokalizacji inwestycji, na podstawie </w:t>
      </w:r>
      <w:r w:rsidR="00B82B47" w:rsidRPr="00055042">
        <w:rPr>
          <w:rFonts w:ascii="Lato" w:hAnsi="Lato" w:cs="Arial"/>
          <w:bCs/>
          <w:i/>
          <w:iCs/>
          <w:spacing w:val="4"/>
          <w:lang w:bidi="pl-PL"/>
        </w:rPr>
        <w:t>specustawy gazowej</w:t>
      </w:r>
      <w:r w:rsidR="00B82B47" w:rsidRPr="00055042">
        <w:rPr>
          <w:rFonts w:ascii="Lato" w:hAnsi="Lato" w:cs="Arial"/>
          <w:bCs/>
          <w:spacing w:val="4"/>
          <w:lang w:bidi="pl-PL"/>
        </w:rPr>
        <w:t>.</w:t>
      </w:r>
      <w:r w:rsidR="00AD7F27">
        <w:rPr>
          <w:rFonts w:ascii="Lato" w:hAnsi="Lato" w:cs="Arial"/>
          <w:bCs/>
          <w:spacing w:val="4"/>
          <w:lang w:bidi="pl-PL"/>
        </w:rPr>
        <w:t xml:space="preserve"> </w:t>
      </w:r>
      <w:r w:rsidR="009C372D" w:rsidRPr="00055042">
        <w:rPr>
          <w:rFonts w:ascii="Lato" w:hAnsi="Lato" w:cs="Arial"/>
          <w:bCs/>
          <w:iCs/>
          <w:spacing w:val="4"/>
        </w:rPr>
        <w:t>Odnośnie powołane</w:t>
      </w:r>
      <w:r w:rsidR="00471B39">
        <w:rPr>
          <w:rFonts w:ascii="Lato" w:hAnsi="Lato" w:cs="Arial"/>
          <w:bCs/>
          <w:iCs/>
          <w:spacing w:val="4"/>
        </w:rPr>
        <w:t>go</w:t>
      </w:r>
      <w:r w:rsidR="009C372D" w:rsidRPr="00055042">
        <w:rPr>
          <w:rFonts w:ascii="Lato" w:hAnsi="Lato" w:cs="Arial"/>
          <w:bCs/>
          <w:iCs/>
          <w:spacing w:val="4"/>
        </w:rPr>
        <w:t xml:space="preserve"> przez </w:t>
      </w:r>
      <w:r w:rsidR="009C372D" w:rsidRPr="00471B39">
        <w:rPr>
          <w:rFonts w:ascii="Lato" w:hAnsi="Lato" w:cs="Arial"/>
          <w:bCs/>
          <w:i/>
          <w:spacing w:val="4"/>
        </w:rPr>
        <w:t>inwestora</w:t>
      </w:r>
      <w:r w:rsidR="009C372D" w:rsidRPr="00055042">
        <w:rPr>
          <w:rFonts w:ascii="Lato" w:hAnsi="Lato" w:cs="Arial"/>
          <w:bCs/>
          <w:iCs/>
          <w:spacing w:val="4"/>
        </w:rPr>
        <w:t xml:space="preserve"> </w:t>
      </w:r>
      <w:r w:rsidR="00B82B47" w:rsidRPr="00055042">
        <w:rPr>
          <w:rFonts w:ascii="Lato" w:hAnsi="Lato" w:cs="Arial"/>
          <w:bCs/>
          <w:iCs/>
          <w:spacing w:val="4"/>
        </w:rPr>
        <w:t>przepis</w:t>
      </w:r>
      <w:r w:rsidR="009C372D" w:rsidRPr="00055042">
        <w:rPr>
          <w:rFonts w:ascii="Lato" w:hAnsi="Lato" w:cs="Arial"/>
          <w:bCs/>
          <w:iCs/>
          <w:spacing w:val="4"/>
        </w:rPr>
        <w:t>u</w:t>
      </w:r>
      <w:r w:rsidR="00B82B47" w:rsidRPr="00055042">
        <w:rPr>
          <w:rFonts w:ascii="Lato" w:hAnsi="Lato" w:cs="Arial"/>
          <w:bCs/>
          <w:iCs/>
          <w:spacing w:val="4"/>
        </w:rPr>
        <w:t xml:space="preserve"> </w:t>
      </w:r>
      <w:r w:rsidR="00926C65">
        <w:rPr>
          <w:rFonts w:ascii="Lato" w:hAnsi="Lato" w:cs="Arial"/>
          <w:bCs/>
          <w:iCs/>
          <w:spacing w:val="4"/>
        </w:rPr>
        <w:br/>
      </w:r>
      <w:r w:rsidR="00B82B47" w:rsidRPr="00055042">
        <w:rPr>
          <w:rFonts w:ascii="Lato" w:hAnsi="Lato" w:cs="Arial"/>
          <w:bCs/>
          <w:iCs/>
          <w:spacing w:val="4"/>
        </w:rPr>
        <w:t xml:space="preserve">art. 10 </w:t>
      </w:r>
      <w:r w:rsidR="00B82B47" w:rsidRPr="00055042">
        <w:rPr>
          <w:rFonts w:ascii="Lato" w:hAnsi="Lato" w:cs="Arial"/>
          <w:bCs/>
          <w:i/>
          <w:iCs/>
          <w:spacing w:val="4"/>
        </w:rPr>
        <w:t>ustawy o zmianie ustawy o ochronie żeglugi i portów morskich oraz niektórych innych usta</w:t>
      </w:r>
      <w:r w:rsidR="009C372D" w:rsidRPr="00055042">
        <w:rPr>
          <w:rFonts w:ascii="Lato" w:hAnsi="Lato" w:cs="Arial"/>
          <w:bCs/>
          <w:i/>
          <w:iCs/>
          <w:spacing w:val="4"/>
        </w:rPr>
        <w:t>w</w:t>
      </w:r>
      <w:r w:rsidR="009C372D" w:rsidRPr="00055042">
        <w:rPr>
          <w:rFonts w:ascii="Lato" w:hAnsi="Lato" w:cs="Arial"/>
          <w:bCs/>
          <w:spacing w:val="4"/>
        </w:rPr>
        <w:t>, z akt sprawy nie wynika, aby podstawą wydania zaskarżonej decyzji był</w:t>
      </w:r>
      <w:r w:rsidR="00926C65">
        <w:rPr>
          <w:rFonts w:ascii="Lato" w:hAnsi="Lato" w:cs="Arial"/>
          <w:bCs/>
          <w:spacing w:val="4"/>
        </w:rPr>
        <w:t>o</w:t>
      </w:r>
      <w:r w:rsidR="009C372D" w:rsidRPr="00055042">
        <w:rPr>
          <w:rFonts w:ascii="Lato" w:hAnsi="Lato" w:cs="Arial"/>
          <w:bCs/>
          <w:spacing w:val="4"/>
        </w:rPr>
        <w:t xml:space="preserve"> błędn</w:t>
      </w:r>
      <w:r w:rsidR="00C8534F" w:rsidRPr="00055042">
        <w:rPr>
          <w:rFonts w:ascii="Lato" w:hAnsi="Lato" w:cs="Arial"/>
          <w:bCs/>
          <w:spacing w:val="4"/>
        </w:rPr>
        <w:t xml:space="preserve">e zastosowanie, czy też błędna </w:t>
      </w:r>
      <w:r w:rsidR="009C372D" w:rsidRPr="00055042">
        <w:rPr>
          <w:rFonts w:ascii="Lato" w:hAnsi="Lato" w:cs="Arial"/>
          <w:bCs/>
          <w:spacing w:val="4"/>
        </w:rPr>
        <w:t>wykładania tego przepisu</w:t>
      </w:r>
      <w:r w:rsidR="00C8534F" w:rsidRPr="00055042">
        <w:rPr>
          <w:rFonts w:ascii="Lato" w:hAnsi="Lato" w:cs="Arial"/>
          <w:bCs/>
          <w:spacing w:val="4"/>
        </w:rPr>
        <w:t xml:space="preserve">, gdyż w zaskarżonej decyzji organ I instancji w ogóle nie odnosił się do tego przepisu. </w:t>
      </w:r>
    </w:p>
    <w:p w14:paraId="6DB2301E" w14:textId="1C95F10E" w:rsidR="00553017" w:rsidRPr="00055042" w:rsidRDefault="009D087E" w:rsidP="00055042">
      <w:pPr>
        <w:spacing w:after="240" w:line="240" w:lineRule="exact"/>
        <w:jc w:val="both"/>
        <w:outlineLvl w:val="0"/>
        <w:rPr>
          <w:rFonts w:ascii="Lato" w:hAnsi="Lato" w:cs="Arial"/>
          <w:bCs/>
          <w:spacing w:val="4"/>
        </w:rPr>
      </w:pPr>
      <w:r w:rsidRPr="00055042">
        <w:rPr>
          <w:rFonts w:ascii="Lato" w:hAnsi="Lato" w:cs="Arial"/>
          <w:bCs/>
          <w:spacing w:val="4"/>
        </w:rPr>
        <w:lastRenderedPageBreak/>
        <w:t>Biorąc pod uwagę powyższe ustalenia, orzeczono jak w rozstrzygnięciu.</w:t>
      </w:r>
    </w:p>
    <w:p w14:paraId="7092F85A" w14:textId="09968627" w:rsidR="009D087E" w:rsidRPr="00055042" w:rsidRDefault="009D087E" w:rsidP="00055042">
      <w:pPr>
        <w:spacing w:after="240" w:line="240" w:lineRule="exact"/>
        <w:jc w:val="both"/>
        <w:outlineLvl w:val="0"/>
        <w:rPr>
          <w:rFonts w:ascii="Lato" w:hAnsi="Lato" w:cs="Arial"/>
          <w:bCs/>
          <w:spacing w:val="4"/>
        </w:rPr>
      </w:pPr>
      <w:r w:rsidRPr="00055042">
        <w:rPr>
          <w:rFonts w:ascii="Lato" w:hAnsi="Lato" w:cs="Arial"/>
          <w:bCs/>
          <w:spacing w:val="4"/>
        </w:rPr>
        <w:t>Niniejsza decyzja jest ostateczna.</w:t>
      </w:r>
    </w:p>
    <w:p w14:paraId="5505B093" w14:textId="2D8D1EBF" w:rsidR="009D087E" w:rsidRPr="00055042" w:rsidRDefault="00355D8D" w:rsidP="00055042">
      <w:pPr>
        <w:spacing w:after="240" w:line="240" w:lineRule="exact"/>
        <w:jc w:val="both"/>
        <w:outlineLvl w:val="0"/>
        <w:rPr>
          <w:rFonts w:ascii="Lato" w:hAnsi="Lato" w:cs="Arial"/>
          <w:bCs/>
          <w:spacing w:val="4"/>
        </w:rPr>
      </w:pPr>
      <w:r w:rsidRPr="00055042">
        <w:rPr>
          <w:rFonts w:ascii="Lato" w:hAnsi="Lato" w:cs="Arial"/>
          <w:bCs/>
          <w:spacing w:val="4"/>
        </w:rPr>
        <w:t xml:space="preserve">Na decyzję, na podstawie art. 64a ustawy z dnia 30 sierpnia 2002 r. – Prawo </w:t>
      </w:r>
      <w:r w:rsidR="00951DF9" w:rsidRPr="00055042">
        <w:rPr>
          <w:rFonts w:ascii="Lato" w:hAnsi="Lato" w:cs="Arial"/>
          <w:bCs/>
          <w:spacing w:val="4"/>
        </w:rPr>
        <w:br/>
      </w:r>
      <w:r w:rsidRPr="00055042">
        <w:rPr>
          <w:rFonts w:ascii="Lato" w:hAnsi="Lato" w:cs="Arial"/>
          <w:bCs/>
          <w:spacing w:val="4"/>
        </w:rPr>
        <w:t>o postępowaniu przed sądami administracyjnymi (</w:t>
      </w:r>
      <w:proofErr w:type="spellStart"/>
      <w:r w:rsidR="00951DF9" w:rsidRPr="00055042">
        <w:rPr>
          <w:rFonts w:ascii="Lato" w:hAnsi="Lato" w:cs="Arial"/>
          <w:bCs/>
          <w:spacing w:val="4"/>
        </w:rPr>
        <w:t>t.j</w:t>
      </w:r>
      <w:proofErr w:type="spellEnd"/>
      <w:r w:rsidR="00951DF9" w:rsidRPr="00055042">
        <w:rPr>
          <w:rFonts w:ascii="Lato" w:hAnsi="Lato" w:cs="Arial"/>
          <w:bCs/>
          <w:spacing w:val="4"/>
        </w:rPr>
        <w:t xml:space="preserve">. </w:t>
      </w:r>
      <w:r w:rsidRPr="00055042">
        <w:rPr>
          <w:rFonts w:ascii="Lato" w:hAnsi="Lato" w:cs="Arial"/>
          <w:bCs/>
          <w:spacing w:val="4"/>
        </w:rPr>
        <w:t>Dz.</w:t>
      </w:r>
      <w:r w:rsidR="00951DF9" w:rsidRPr="00055042">
        <w:rPr>
          <w:rFonts w:ascii="Lato" w:hAnsi="Lato" w:cs="Arial"/>
          <w:bCs/>
          <w:spacing w:val="4"/>
        </w:rPr>
        <w:t xml:space="preserve">U. z 2023 r. poz. </w:t>
      </w:r>
      <w:r w:rsidR="00926C65">
        <w:rPr>
          <w:rFonts w:ascii="Lato" w:hAnsi="Lato" w:cs="Arial"/>
          <w:bCs/>
          <w:spacing w:val="4"/>
        </w:rPr>
        <w:t>1634</w:t>
      </w:r>
      <w:r w:rsidR="00951DF9" w:rsidRPr="00055042">
        <w:rPr>
          <w:rFonts w:ascii="Lato" w:hAnsi="Lato" w:cs="Arial"/>
          <w:bCs/>
          <w:spacing w:val="4"/>
        </w:rPr>
        <w:t xml:space="preserve">, </w:t>
      </w:r>
      <w:r w:rsidR="00926C65">
        <w:rPr>
          <w:rFonts w:ascii="Lato" w:hAnsi="Lato" w:cs="Arial"/>
          <w:bCs/>
          <w:spacing w:val="4"/>
        </w:rPr>
        <w:br/>
      </w:r>
      <w:r w:rsidR="00951DF9" w:rsidRPr="00055042">
        <w:rPr>
          <w:rFonts w:ascii="Lato" w:hAnsi="Lato" w:cs="Arial"/>
          <w:bCs/>
          <w:spacing w:val="4"/>
        </w:rPr>
        <w:t xml:space="preserve">z </w:t>
      </w:r>
      <w:proofErr w:type="spellStart"/>
      <w:r w:rsidR="00951DF9" w:rsidRPr="00055042">
        <w:rPr>
          <w:rFonts w:ascii="Lato" w:hAnsi="Lato" w:cs="Arial"/>
          <w:bCs/>
          <w:spacing w:val="4"/>
        </w:rPr>
        <w:t>pó</w:t>
      </w:r>
      <w:r w:rsidR="00926C65">
        <w:rPr>
          <w:rFonts w:ascii="Lato" w:hAnsi="Lato" w:cs="Arial"/>
          <w:bCs/>
          <w:spacing w:val="4"/>
        </w:rPr>
        <w:t>ź</w:t>
      </w:r>
      <w:r w:rsidR="00951DF9" w:rsidRPr="00055042">
        <w:rPr>
          <w:rFonts w:ascii="Lato" w:hAnsi="Lato" w:cs="Arial"/>
          <w:bCs/>
          <w:spacing w:val="4"/>
        </w:rPr>
        <w:t>n</w:t>
      </w:r>
      <w:proofErr w:type="spellEnd"/>
      <w:r w:rsidR="00951DF9" w:rsidRPr="00055042">
        <w:rPr>
          <w:rFonts w:ascii="Lato" w:hAnsi="Lato" w:cs="Arial"/>
          <w:bCs/>
          <w:spacing w:val="4"/>
        </w:rPr>
        <w:t>.</w:t>
      </w:r>
      <w:r w:rsidR="00926C65">
        <w:rPr>
          <w:rFonts w:ascii="Lato" w:hAnsi="Lato" w:cs="Arial"/>
          <w:bCs/>
          <w:spacing w:val="4"/>
        </w:rPr>
        <w:t xml:space="preserve"> </w:t>
      </w:r>
      <w:r w:rsidR="00951DF9" w:rsidRPr="00055042">
        <w:rPr>
          <w:rFonts w:ascii="Lato" w:hAnsi="Lato" w:cs="Arial"/>
          <w:bCs/>
          <w:spacing w:val="4"/>
        </w:rPr>
        <w:t>zm.), zwanej dalej „</w:t>
      </w:r>
      <w:proofErr w:type="spellStart"/>
      <w:r w:rsidR="00951DF9" w:rsidRPr="00055042">
        <w:rPr>
          <w:rFonts w:ascii="Lato" w:hAnsi="Lato" w:cs="Arial"/>
          <w:bCs/>
          <w:i/>
          <w:iCs/>
          <w:spacing w:val="4"/>
        </w:rPr>
        <w:t>ppsa</w:t>
      </w:r>
      <w:proofErr w:type="spellEnd"/>
      <w:r w:rsidR="00951DF9" w:rsidRPr="00055042">
        <w:rPr>
          <w:rFonts w:ascii="Lato" w:hAnsi="Lato" w:cs="Arial"/>
          <w:bCs/>
          <w:spacing w:val="4"/>
        </w:rPr>
        <w:t>”, skarga nie przysługuje, jednakże strona niezadowolona z treści decyzji może wnieść od niej sprzeciw do Wojewódzkiego Sądu Administracyjnego w Warszawie, wnoszony za pośrednictwem Ministra Rozwoju i Technologii, w terminie 14 dni od dnia doręczenia decyzji.</w:t>
      </w:r>
    </w:p>
    <w:p w14:paraId="362A8366" w14:textId="7CA7ED61" w:rsidR="00562A26" w:rsidRPr="00055042" w:rsidRDefault="00951DF9" w:rsidP="00055042">
      <w:pPr>
        <w:spacing w:after="240" w:line="240" w:lineRule="exact"/>
        <w:jc w:val="both"/>
        <w:rPr>
          <w:rFonts w:ascii="Lato" w:eastAsia="Calibri" w:hAnsi="Lato" w:cs="Arial"/>
          <w:spacing w:val="4"/>
        </w:rPr>
      </w:pPr>
      <w:r w:rsidRPr="00055042">
        <w:rPr>
          <w:rFonts w:ascii="Lato" w:eastAsia="Calibri" w:hAnsi="Lato" w:cs="Arial"/>
          <w:spacing w:val="4"/>
        </w:rPr>
        <w:t xml:space="preserve">Jednocześnie informuję, że do sprzeciwu należy załączyć dowód uiszczenia wpisu </w:t>
      </w:r>
      <w:r w:rsidR="007B704E" w:rsidRPr="00055042">
        <w:rPr>
          <w:rFonts w:ascii="Lato" w:eastAsia="Calibri" w:hAnsi="Lato" w:cs="Arial"/>
          <w:spacing w:val="4"/>
        </w:rPr>
        <w:br/>
      </w:r>
      <w:r w:rsidRPr="00055042">
        <w:rPr>
          <w:rFonts w:ascii="Lato" w:eastAsia="Calibri" w:hAnsi="Lato" w:cs="Arial"/>
          <w:spacing w:val="4"/>
        </w:rPr>
        <w:t>do wniesienia sprzeciwu w kwocie 100 zł, płatnego w kasie sądu lub na rachunek bankowy sądu wskazany w publikatorze teleinformatycznym - Biuletynie Informacji Publicznej sądu (</w:t>
      </w:r>
      <w:r w:rsidRPr="00471B39">
        <w:rPr>
          <w:rFonts w:ascii="Lato" w:eastAsia="Calibri" w:hAnsi="Lato" w:cs="Arial"/>
          <w:iCs/>
          <w:spacing w:val="4"/>
        </w:rPr>
        <w:t>http://bip.warszawa.wsa.gov.pl</w:t>
      </w:r>
      <w:r w:rsidRPr="00055042">
        <w:rPr>
          <w:rFonts w:ascii="Lato" w:eastAsia="Calibri" w:hAnsi="Lato" w:cs="Arial"/>
          <w:spacing w:val="4"/>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55042">
        <w:rPr>
          <w:rFonts w:ascii="Lato" w:eastAsia="Calibri" w:hAnsi="Lato" w:cs="Arial"/>
          <w:i/>
          <w:iCs/>
          <w:spacing w:val="4"/>
        </w:rPr>
        <w:t>ppsa</w:t>
      </w:r>
      <w:proofErr w:type="spellEnd"/>
      <w:r w:rsidRPr="00055042">
        <w:rPr>
          <w:rFonts w:ascii="Lato" w:eastAsia="Calibri" w:hAnsi="Lato" w:cs="Arial"/>
          <w:spacing w:val="4"/>
        </w:rPr>
        <w:t>.</w:t>
      </w:r>
    </w:p>
    <w:p w14:paraId="171EEF0F" w14:textId="77777777" w:rsidR="007B704E" w:rsidRDefault="007B704E" w:rsidP="004D3877">
      <w:pPr>
        <w:spacing w:after="80" w:line="240" w:lineRule="auto"/>
        <w:rPr>
          <w:rFonts w:ascii="Lato" w:hAnsi="Lato" w:cs="Arial"/>
          <w:b/>
          <w:spacing w:val="4"/>
          <w:u w:val="single"/>
        </w:rPr>
      </w:pPr>
    </w:p>
    <w:p w14:paraId="0E059FD6" w14:textId="77777777" w:rsidR="007B704E" w:rsidRDefault="007B704E" w:rsidP="004D3877">
      <w:pPr>
        <w:spacing w:after="80" w:line="240" w:lineRule="auto"/>
        <w:rPr>
          <w:rFonts w:ascii="Lato" w:hAnsi="Lato" w:cs="Arial"/>
          <w:b/>
          <w:spacing w:val="4"/>
          <w:u w:val="single"/>
        </w:rPr>
      </w:pPr>
    </w:p>
    <w:p w14:paraId="77A42616" w14:textId="77777777" w:rsidR="00D01671" w:rsidRDefault="00D01671" w:rsidP="004D3877">
      <w:pPr>
        <w:spacing w:after="80" w:line="240" w:lineRule="auto"/>
        <w:rPr>
          <w:rFonts w:ascii="Lato" w:hAnsi="Lato" w:cs="Arial"/>
          <w:b/>
          <w:spacing w:val="4"/>
          <w:u w:val="single"/>
        </w:rPr>
      </w:pPr>
    </w:p>
    <w:p w14:paraId="54120547" w14:textId="77777777" w:rsidR="00B42B7E" w:rsidRDefault="00B42B7E" w:rsidP="004D3877">
      <w:pPr>
        <w:spacing w:after="80" w:line="240" w:lineRule="auto"/>
        <w:rPr>
          <w:rFonts w:ascii="Lato" w:hAnsi="Lato" w:cs="Arial"/>
          <w:b/>
          <w:spacing w:val="4"/>
          <w:u w:val="single"/>
        </w:rPr>
      </w:pPr>
    </w:p>
    <w:p w14:paraId="1ADD4C65" w14:textId="77777777" w:rsidR="008B6C03" w:rsidRDefault="008B6C03" w:rsidP="004D3877">
      <w:pPr>
        <w:spacing w:after="80" w:line="240" w:lineRule="auto"/>
        <w:rPr>
          <w:rFonts w:ascii="Lato" w:hAnsi="Lato" w:cs="Arial"/>
          <w:b/>
          <w:spacing w:val="4"/>
          <w:u w:val="single"/>
        </w:rPr>
      </w:pPr>
    </w:p>
    <w:p w14:paraId="69F18E63" w14:textId="77777777" w:rsidR="00123004" w:rsidRDefault="00123004" w:rsidP="004D3877">
      <w:pPr>
        <w:spacing w:after="80" w:line="240" w:lineRule="auto"/>
        <w:rPr>
          <w:rFonts w:ascii="Lato" w:hAnsi="Lato" w:cs="Arial"/>
          <w:b/>
          <w:spacing w:val="4"/>
          <w:u w:val="single"/>
        </w:rPr>
      </w:pPr>
    </w:p>
    <w:p w14:paraId="0902E6DF" w14:textId="77777777" w:rsidR="00123004" w:rsidRDefault="00123004" w:rsidP="004D3877">
      <w:pPr>
        <w:spacing w:after="80" w:line="240" w:lineRule="auto"/>
        <w:rPr>
          <w:rFonts w:ascii="Lato" w:hAnsi="Lato" w:cs="Arial"/>
          <w:b/>
          <w:spacing w:val="4"/>
          <w:u w:val="single"/>
        </w:rPr>
      </w:pPr>
    </w:p>
    <w:p w14:paraId="38CD9F77" w14:textId="77777777" w:rsidR="00123004" w:rsidRDefault="00123004" w:rsidP="004D3877">
      <w:pPr>
        <w:spacing w:after="80" w:line="240" w:lineRule="auto"/>
        <w:rPr>
          <w:rFonts w:ascii="Lato" w:hAnsi="Lato" w:cs="Arial"/>
          <w:b/>
          <w:spacing w:val="4"/>
          <w:u w:val="single"/>
        </w:rPr>
      </w:pPr>
    </w:p>
    <w:p w14:paraId="2E4679A8" w14:textId="77777777" w:rsidR="00BC6885" w:rsidRPr="004C561B" w:rsidRDefault="00BC6885" w:rsidP="00BC6885">
      <w:pPr>
        <w:pStyle w:val="Akapitzlist"/>
        <w:spacing w:after="240" w:line="240" w:lineRule="exact"/>
        <w:ind w:left="284"/>
        <w:jc w:val="both"/>
        <w:rPr>
          <w:rFonts w:ascii="Lato" w:hAnsi="Lato" w:cs="Arial"/>
          <w:spacing w:val="4"/>
          <w:sz w:val="22"/>
          <w:szCs w:val="22"/>
        </w:rPr>
      </w:pPr>
    </w:p>
    <w:sectPr w:rsidR="00BC6885" w:rsidRPr="004C561B" w:rsidSect="00D24536">
      <w:headerReference w:type="default" r:id="rId16"/>
      <w:footerReference w:type="default" r:id="rId17"/>
      <w:headerReference w:type="first" r:id="rId18"/>
      <w:footerReference w:type="first" r:id="rId19"/>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316FF" w14:textId="77777777" w:rsidR="00D24536" w:rsidRDefault="00D24536" w:rsidP="009276B2">
      <w:pPr>
        <w:spacing w:after="0" w:line="240" w:lineRule="auto"/>
      </w:pPr>
      <w:r>
        <w:separator/>
      </w:r>
    </w:p>
  </w:endnote>
  <w:endnote w:type="continuationSeparator" w:id="0">
    <w:p w14:paraId="4AB882EE" w14:textId="77777777" w:rsidR="00D24536" w:rsidRDefault="00D2453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4F826EC7-50BD-401B-8A50-1DB2CB5EACC4}"/>
    <w:embedBold r:id="rId2" w:fontKey="{0E057179-A827-4FAE-B58D-56A78865105E}"/>
    <w:embedItalic r:id="rId3" w:fontKey="{C8048921-CB92-4878-8525-52ABFFBB2663}"/>
  </w:font>
  <w:font w:name="Calibri Light">
    <w:panose1 w:val="020F0302020204030204"/>
    <w:charset w:val="EE"/>
    <w:family w:val="swiss"/>
    <w:pitch w:val="variable"/>
    <w:sig w:usb0="E4002EFF" w:usb1="C000247B" w:usb2="00000009" w:usb3="00000000" w:csb0="000001FF" w:csb1="00000000"/>
    <w:embedRegular r:id="rId4" w:fontKey="{362E2844-CB87-4387-AE41-4F17809BD04E}"/>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5" w:fontKey="{D31D9E2E-2405-42E3-9FA2-F51C250E48E7}"/>
    <w:embedBold r:id="rId6" w:fontKey="{6925D93E-F56F-4170-B9D7-32735847D141}"/>
    <w:embedItalic r:id="rId7" w:fontKey="{6A3AA6B0-D0A6-4563-95B9-F10398BC5E85}"/>
  </w:font>
  <w:font w:name="Century Gothic">
    <w:panose1 w:val="020B0502020202020204"/>
    <w:charset w:val="EE"/>
    <w:family w:val="swiss"/>
    <w:pitch w:val="variable"/>
    <w:sig w:usb0="00000287" w:usb1="00000000" w:usb2="00000000" w:usb3="00000000" w:csb0="0000009F" w:csb1="00000000"/>
    <w:embedRegular r:id="rId8" w:fontKey="{454CA977-2A90-476B-BE8D-E135088060B1}"/>
    <w:embedItalic r:id="rId9" w:fontKey="{559FEF0B-8FE2-4374-9EC7-048CC75BD8B1}"/>
  </w:font>
  <w:font w:name="Aptos">
    <w:charset w:val="00"/>
    <w:family w:val="swiss"/>
    <w:pitch w:val="variable"/>
    <w:sig w:usb0="20000287" w:usb1="00000003" w:usb2="00000000" w:usb3="00000000" w:csb0="0000019F" w:csb1="00000000"/>
    <w:embedRegular r:id="rId10" w:fontKey="{72A0F6D6-D4E4-4F3C-885C-3C7ECDC09255}"/>
    <w:embedBold r:id="rId11" w:fontKey="{32A29614-B88C-4ACB-9087-EA3B8033F910}"/>
    <w:embedItalic r:id="rId12" w:fontKey="{D8E72BE6-1413-4902-B2CF-75CA34C4144A}"/>
    <w:embedBoldItalic r:id="rId13" w:fontKey="{3F9B86CA-846E-4FEC-A8E6-13CF520D5E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02FA903C"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7C4EF8">
          <w:rPr>
            <w:rFonts w:ascii="Lato" w:hAnsi="Lato"/>
            <w:sz w:val="16"/>
            <w:szCs w:val="16"/>
          </w:rPr>
          <w:t>1</w:t>
        </w:r>
        <w:r w:rsidR="00C8534F">
          <w:rPr>
            <w:rFonts w:ascii="Lato" w:hAnsi="Lato"/>
            <w:sz w:val="16"/>
            <w:szCs w:val="16"/>
          </w:rPr>
          <w:t>6</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55B07" w14:textId="77777777" w:rsidR="00D24536" w:rsidRDefault="00D24536" w:rsidP="009276B2">
      <w:pPr>
        <w:spacing w:after="0" w:line="240" w:lineRule="auto"/>
      </w:pPr>
      <w:r>
        <w:separator/>
      </w:r>
    </w:p>
  </w:footnote>
  <w:footnote w:type="continuationSeparator" w:id="0">
    <w:p w14:paraId="29E752E4" w14:textId="77777777" w:rsidR="00D24536" w:rsidRDefault="00D2453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E76C7E"/>
    <w:multiLevelType w:val="hybridMultilevel"/>
    <w:tmpl w:val="F0B611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D93D90"/>
    <w:multiLevelType w:val="hybridMultilevel"/>
    <w:tmpl w:val="54189E78"/>
    <w:lvl w:ilvl="0" w:tplc="0415000F">
      <w:start w:val="1"/>
      <w:numFmt w:val="decimal"/>
      <w:lvlText w:val="%1."/>
      <w:lvlJc w:val="left"/>
      <w:pPr>
        <w:ind w:left="360" w:hanging="360"/>
      </w:pPr>
      <w:rPr>
        <w:rFonts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F">
      <w:start w:val="1"/>
      <w:numFmt w:val="decimal"/>
      <w:lvlText w:val="%4."/>
      <w:lvlJc w:val="left"/>
      <w:pPr>
        <w:ind w:left="2520" w:hanging="360"/>
      </w:p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0993AA4"/>
    <w:multiLevelType w:val="hybridMultilevel"/>
    <w:tmpl w:val="E36C3A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2444741"/>
    <w:multiLevelType w:val="hybridMultilevel"/>
    <w:tmpl w:val="A79226CA"/>
    <w:lvl w:ilvl="0" w:tplc="5B040BD0">
      <w:start w:val="1"/>
      <w:numFmt w:val="decimal"/>
      <w:lvlText w:val="%1."/>
      <w:lvlJc w:val="left"/>
      <w:pPr>
        <w:ind w:left="36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8C50C57"/>
    <w:multiLevelType w:val="hybridMultilevel"/>
    <w:tmpl w:val="02F48A66"/>
    <w:lvl w:ilvl="0" w:tplc="69C89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83C68D6"/>
    <w:multiLevelType w:val="hybridMultilevel"/>
    <w:tmpl w:val="762041D8"/>
    <w:lvl w:ilvl="0" w:tplc="746A8FC2">
      <w:start w:val="1"/>
      <w:numFmt w:val="decimal"/>
      <w:lvlText w:val="%1."/>
      <w:lvlJc w:val="left"/>
      <w:pPr>
        <w:ind w:left="360" w:hanging="360"/>
      </w:pPr>
      <w:rPr>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6F36DD2"/>
    <w:multiLevelType w:val="hybridMultilevel"/>
    <w:tmpl w:val="B92092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7C63023"/>
    <w:multiLevelType w:val="hybridMultilevel"/>
    <w:tmpl w:val="F124A6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6048BF"/>
    <w:multiLevelType w:val="hybridMultilevel"/>
    <w:tmpl w:val="051E9576"/>
    <w:lvl w:ilvl="0" w:tplc="738430BE">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DE765B"/>
    <w:multiLevelType w:val="hybridMultilevel"/>
    <w:tmpl w:val="9B1610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42311927">
    <w:abstractNumId w:val="2"/>
  </w:num>
  <w:num w:numId="2" w16cid:durableId="1992364929">
    <w:abstractNumId w:val="9"/>
  </w:num>
  <w:num w:numId="3" w16cid:durableId="2136411772">
    <w:abstractNumId w:val="7"/>
  </w:num>
  <w:num w:numId="4" w16cid:durableId="625090182">
    <w:abstractNumId w:val="5"/>
  </w:num>
  <w:num w:numId="5" w16cid:durableId="1395853051">
    <w:abstractNumId w:val="1"/>
  </w:num>
  <w:num w:numId="6" w16cid:durableId="519901135">
    <w:abstractNumId w:val="4"/>
  </w:num>
  <w:num w:numId="7" w16cid:durableId="1786272246">
    <w:abstractNumId w:val="10"/>
  </w:num>
  <w:num w:numId="8" w16cid:durableId="1406220803">
    <w:abstractNumId w:val="6"/>
  </w:num>
  <w:num w:numId="9" w16cid:durableId="1277978544">
    <w:abstractNumId w:val="3"/>
  </w:num>
  <w:num w:numId="10" w16cid:durableId="181760322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B46"/>
    <w:rsid w:val="000115F1"/>
    <w:rsid w:val="00012021"/>
    <w:rsid w:val="0001320A"/>
    <w:rsid w:val="000135CC"/>
    <w:rsid w:val="00014731"/>
    <w:rsid w:val="000207DA"/>
    <w:rsid w:val="00020D4C"/>
    <w:rsid w:val="00023B0B"/>
    <w:rsid w:val="000254CC"/>
    <w:rsid w:val="00025D39"/>
    <w:rsid w:val="00027B42"/>
    <w:rsid w:val="00031FA3"/>
    <w:rsid w:val="00033162"/>
    <w:rsid w:val="0003493D"/>
    <w:rsid w:val="00035F15"/>
    <w:rsid w:val="00036432"/>
    <w:rsid w:val="00040027"/>
    <w:rsid w:val="000405FF"/>
    <w:rsid w:val="00040B0C"/>
    <w:rsid w:val="00041750"/>
    <w:rsid w:val="00045ACD"/>
    <w:rsid w:val="00047653"/>
    <w:rsid w:val="00047657"/>
    <w:rsid w:val="00050DB6"/>
    <w:rsid w:val="00051317"/>
    <w:rsid w:val="000516AB"/>
    <w:rsid w:val="00053F20"/>
    <w:rsid w:val="00055042"/>
    <w:rsid w:val="00055F10"/>
    <w:rsid w:val="00061830"/>
    <w:rsid w:val="0006450B"/>
    <w:rsid w:val="000650E1"/>
    <w:rsid w:val="00070701"/>
    <w:rsid w:val="00074099"/>
    <w:rsid w:val="0007659B"/>
    <w:rsid w:val="00080619"/>
    <w:rsid w:val="00081D54"/>
    <w:rsid w:val="0008604D"/>
    <w:rsid w:val="0008715F"/>
    <w:rsid w:val="00087D72"/>
    <w:rsid w:val="00090C31"/>
    <w:rsid w:val="0009273B"/>
    <w:rsid w:val="000938A4"/>
    <w:rsid w:val="00093D3C"/>
    <w:rsid w:val="00094EBB"/>
    <w:rsid w:val="00095136"/>
    <w:rsid w:val="00095502"/>
    <w:rsid w:val="000A0125"/>
    <w:rsid w:val="000A07A8"/>
    <w:rsid w:val="000A118C"/>
    <w:rsid w:val="000A283F"/>
    <w:rsid w:val="000A73D9"/>
    <w:rsid w:val="000B0E44"/>
    <w:rsid w:val="000B172C"/>
    <w:rsid w:val="000B3916"/>
    <w:rsid w:val="000B57E8"/>
    <w:rsid w:val="000B6F4B"/>
    <w:rsid w:val="000B73A7"/>
    <w:rsid w:val="000C206A"/>
    <w:rsid w:val="000C3E6A"/>
    <w:rsid w:val="000C4B81"/>
    <w:rsid w:val="000C75B0"/>
    <w:rsid w:val="000D0F70"/>
    <w:rsid w:val="000D365D"/>
    <w:rsid w:val="000D442E"/>
    <w:rsid w:val="000D524F"/>
    <w:rsid w:val="000D525B"/>
    <w:rsid w:val="000D5E5F"/>
    <w:rsid w:val="000E0986"/>
    <w:rsid w:val="000E2C5E"/>
    <w:rsid w:val="000E3933"/>
    <w:rsid w:val="000E3AD6"/>
    <w:rsid w:val="000E4DC1"/>
    <w:rsid w:val="000E73AE"/>
    <w:rsid w:val="000F1935"/>
    <w:rsid w:val="000F27EC"/>
    <w:rsid w:val="000F3D37"/>
    <w:rsid w:val="000F6A1F"/>
    <w:rsid w:val="000F740F"/>
    <w:rsid w:val="000F7A21"/>
    <w:rsid w:val="00100315"/>
    <w:rsid w:val="00100581"/>
    <w:rsid w:val="00101555"/>
    <w:rsid w:val="001041AE"/>
    <w:rsid w:val="0010578B"/>
    <w:rsid w:val="00106D89"/>
    <w:rsid w:val="00107358"/>
    <w:rsid w:val="00113528"/>
    <w:rsid w:val="00114B76"/>
    <w:rsid w:val="001160CA"/>
    <w:rsid w:val="001179B9"/>
    <w:rsid w:val="00117DCF"/>
    <w:rsid w:val="001207D6"/>
    <w:rsid w:val="001218E2"/>
    <w:rsid w:val="00123004"/>
    <w:rsid w:val="001236B0"/>
    <w:rsid w:val="00123BC7"/>
    <w:rsid w:val="00127AA0"/>
    <w:rsid w:val="00130A4A"/>
    <w:rsid w:val="00130AC0"/>
    <w:rsid w:val="00131A59"/>
    <w:rsid w:val="0013523A"/>
    <w:rsid w:val="00135563"/>
    <w:rsid w:val="00136D95"/>
    <w:rsid w:val="001375AB"/>
    <w:rsid w:val="00141960"/>
    <w:rsid w:val="001441B0"/>
    <w:rsid w:val="00144AF0"/>
    <w:rsid w:val="00145BEF"/>
    <w:rsid w:val="00145EEB"/>
    <w:rsid w:val="00152C45"/>
    <w:rsid w:val="001537B4"/>
    <w:rsid w:val="00154313"/>
    <w:rsid w:val="00155CEC"/>
    <w:rsid w:val="0016020C"/>
    <w:rsid w:val="001603F5"/>
    <w:rsid w:val="00161C5D"/>
    <w:rsid w:val="001624F9"/>
    <w:rsid w:val="001638B2"/>
    <w:rsid w:val="00164687"/>
    <w:rsid w:val="00164DF2"/>
    <w:rsid w:val="00166A88"/>
    <w:rsid w:val="00166B7B"/>
    <w:rsid w:val="00173324"/>
    <w:rsid w:val="001739FB"/>
    <w:rsid w:val="001742B6"/>
    <w:rsid w:val="001744A4"/>
    <w:rsid w:val="00174A1D"/>
    <w:rsid w:val="00174CF7"/>
    <w:rsid w:val="00181048"/>
    <w:rsid w:val="00183B62"/>
    <w:rsid w:val="0018768A"/>
    <w:rsid w:val="001900F4"/>
    <w:rsid w:val="001909BF"/>
    <w:rsid w:val="00192527"/>
    <w:rsid w:val="00194430"/>
    <w:rsid w:val="00194645"/>
    <w:rsid w:val="001A08B5"/>
    <w:rsid w:val="001A0C30"/>
    <w:rsid w:val="001A135D"/>
    <w:rsid w:val="001A2C8B"/>
    <w:rsid w:val="001A32FE"/>
    <w:rsid w:val="001A58E2"/>
    <w:rsid w:val="001A7B1C"/>
    <w:rsid w:val="001B1DCF"/>
    <w:rsid w:val="001B370B"/>
    <w:rsid w:val="001B3D54"/>
    <w:rsid w:val="001B3DED"/>
    <w:rsid w:val="001B44A3"/>
    <w:rsid w:val="001B4617"/>
    <w:rsid w:val="001B578A"/>
    <w:rsid w:val="001B70EB"/>
    <w:rsid w:val="001C09B3"/>
    <w:rsid w:val="001C2DB0"/>
    <w:rsid w:val="001C42F0"/>
    <w:rsid w:val="001C4958"/>
    <w:rsid w:val="001C5F9A"/>
    <w:rsid w:val="001C6B52"/>
    <w:rsid w:val="001D2550"/>
    <w:rsid w:val="001D3150"/>
    <w:rsid w:val="001D4E60"/>
    <w:rsid w:val="001D62E2"/>
    <w:rsid w:val="001D74F4"/>
    <w:rsid w:val="001D787F"/>
    <w:rsid w:val="001E0D39"/>
    <w:rsid w:val="001E240D"/>
    <w:rsid w:val="001E264E"/>
    <w:rsid w:val="001E4213"/>
    <w:rsid w:val="001E4FFE"/>
    <w:rsid w:val="001E65AA"/>
    <w:rsid w:val="001E72B5"/>
    <w:rsid w:val="001F02D6"/>
    <w:rsid w:val="001F318D"/>
    <w:rsid w:val="001F320C"/>
    <w:rsid w:val="001F69AB"/>
    <w:rsid w:val="001F731B"/>
    <w:rsid w:val="001F7C4E"/>
    <w:rsid w:val="00201150"/>
    <w:rsid w:val="0020126E"/>
    <w:rsid w:val="00206A8E"/>
    <w:rsid w:val="00213384"/>
    <w:rsid w:val="00215029"/>
    <w:rsid w:val="0021582D"/>
    <w:rsid w:val="002179B1"/>
    <w:rsid w:val="002179DB"/>
    <w:rsid w:val="00220960"/>
    <w:rsid w:val="0022390B"/>
    <w:rsid w:val="00225962"/>
    <w:rsid w:val="00225F8B"/>
    <w:rsid w:val="00226AF7"/>
    <w:rsid w:val="00226F61"/>
    <w:rsid w:val="0022753B"/>
    <w:rsid w:val="00230215"/>
    <w:rsid w:val="002325B0"/>
    <w:rsid w:val="002338E8"/>
    <w:rsid w:val="00235F8D"/>
    <w:rsid w:val="00237B7D"/>
    <w:rsid w:val="002457D0"/>
    <w:rsid w:val="00245FA3"/>
    <w:rsid w:val="002461F9"/>
    <w:rsid w:val="00247C51"/>
    <w:rsid w:val="002508ED"/>
    <w:rsid w:val="00251A35"/>
    <w:rsid w:val="00253635"/>
    <w:rsid w:val="0025584F"/>
    <w:rsid w:val="00255A07"/>
    <w:rsid w:val="00257182"/>
    <w:rsid w:val="00257B78"/>
    <w:rsid w:val="00260915"/>
    <w:rsid w:val="00263A9F"/>
    <w:rsid w:val="00263B17"/>
    <w:rsid w:val="00263DB7"/>
    <w:rsid w:val="00265B79"/>
    <w:rsid w:val="002705E3"/>
    <w:rsid w:val="00270C71"/>
    <w:rsid w:val="002718E6"/>
    <w:rsid w:val="00274D44"/>
    <w:rsid w:val="00274F1A"/>
    <w:rsid w:val="002751C3"/>
    <w:rsid w:val="002756C1"/>
    <w:rsid w:val="00275D8C"/>
    <w:rsid w:val="0027677B"/>
    <w:rsid w:val="00277FF0"/>
    <w:rsid w:val="00280AA2"/>
    <w:rsid w:val="00281ACD"/>
    <w:rsid w:val="002830CF"/>
    <w:rsid w:val="00283E62"/>
    <w:rsid w:val="0028402C"/>
    <w:rsid w:val="00285273"/>
    <w:rsid w:val="002855F8"/>
    <w:rsid w:val="00286B9B"/>
    <w:rsid w:val="00291DA7"/>
    <w:rsid w:val="0029799B"/>
    <w:rsid w:val="002A0105"/>
    <w:rsid w:val="002A0BAC"/>
    <w:rsid w:val="002A0E16"/>
    <w:rsid w:val="002A2A66"/>
    <w:rsid w:val="002A3DAA"/>
    <w:rsid w:val="002A44EA"/>
    <w:rsid w:val="002A576E"/>
    <w:rsid w:val="002A5B46"/>
    <w:rsid w:val="002A636A"/>
    <w:rsid w:val="002A7D33"/>
    <w:rsid w:val="002B0DB9"/>
    <w:rsid w:val="002B1874"/>
    <w:rsid w:val="002B18D0"/>
    <w:rsid w:val="002B1DB3"/>
    <w:rsid w:val="002B2079"/>
    <w:rsid w:val="002B2974"/>
    <w:rsid w:val="002B353B"/>
    <w:rsid w:val="002B3851"/>
    <w:rsid w:val="002B571A"/>
    <w:rsid w:val="002B7902"/>
    <w:rsid w:val="002C04A2"/>
    <w:rsid w:val="002C0706"/>
    <w:rsid w:val="002C15CE"/>
    <w:rsid w:val="002C3DAD"/>
    <w:rsid w:val="002C7B8B"/>
    <w:rsid w:val="002D00C6"/>
    <w:rsid w:val="002D0381"/>
    <w:rsid w:val="002D07CE"/>
    <w:rsid w:val="002D2C92"/>
    <w:rsid w:val="002D721D"/>
    <w:rsid w:val="002E0C9D"/>
    <w:rsid w:val="002E112E"/>
    <w:rsid w:val="002E44B7"/>
    <w:rsid w:val="002E4BB5"/>
    <w:rsid w:val="002E5080"/>
    <w:rsid w:val="002E5309"/>
    <w:rsid w:val="002E5484"/>
    <w:rsid w:val="002F1460"/>
    <w:rsid w:val="002F15B9"/>
    <w:rsid w:val="002F22C8"/>
    <w:rsid w:val="002F252B"/>
    <w:rsid w:val="002F2D52"/>
    <w:rsid w:val="002F3F23"/>
    <w:rsid w:val="002F439B"/>
    <w:rsid w:val="002F7277"/>
    <w:rsid w:val="002F766B"/>
    <w:rsid w:val="002F79EB"/>
    <w:rsid w:val="003013E6"/>
    <w:rsid w:val="0030330D"/>
    <w:rsid w:val="00304F25"/>
    <w:rsid w:val="00306A83"/>
    <w:rsid w:val="00311A0B"/>
    <w:rsid w:val="003134B2"/>
    <w:rsid w:val="00316351"/>
    <w:rsid w:val="00316D8E"/>
    <w:rsid w:val="003177D2"/>
    <w:rsid w:val="00317B70"/>
    <w:rsid w:val="003253E9"/>
    <w:rsid w:val="00331996"/>
    <w:rsid w:val="00332B97"/>
    <w:rsid w:val="00337E4C"/>
    <w:rsid w:val="003430F7"/>
    <w:rsid w:val="0034350C"/>
    <w:rsid w:val="00343A14"/>
    <w:rsid w:val="00344612"/>
    <w:rsid w:val="003452DD"/>
    <w:rsid w:val="00347364"/>
    <w:rsid w:val="00350A7A"/>
    <w:rsid w:val="003523A2"/>
    <w:rsid w:val="00352846"/>
    <w:rsid w:val="003531F3"/>
    <w:rsid w:val="003534ED"/>
    <w:rsid w:val="0035497B"/>
    <w:rsid w:val="00355D8D"/>
    <w:rsid w:val="00356A3A"/>
    <w:rsid w:val="0036135E"/>
    <w:rsid w:val="00361441"/>
    <w:rsid w:val="003618B7"/>
    <w:rsid w:val="0036196F"/>
    <w:rsid w:val="00362CAD"/>
    <w:rsid w:val="00365CF5"/>
    <w:rsid w:val="00365E98"/>
    <w:rsid w:val="00366BFC"/>
    <w:rsid w:val="00372CB3"/>
    <w:rsid w:val="003737DA"/>
    <w:rsid w:val="003747D8"/>
    <w:rsid w:val="0037521F"/>
    <w:rsid w:val="00375E39"/>
    <w:rsid w:val="00376772"/>
    <w:rsid w:val="00377427"/>
    <w:rsid w:val="003864A8"/>
    <w:rsid w:val="00386A96"/>
    <w:rsid w:val="003918FF"/>
    <w:rsid w:val="003920C9"/>
    <w:rsid w:val="0039597A"/>
    <w:rsid w:val="0039629B"/>
    <w:rsid w:val="003A017C"/>
    <w:rsid w:val="003A1976"/>
    <w:rsid w:val="003A274E"/>
    <w:rsid w:val="003A2A9C"/>
    <w:rsid w:val="003A3575"/>
    <w:rsid w:val="003B1E28"/>
    <w:rsid w:val="003B3181"/>
    <w:rsid w:val="003C0EA7"/>
    <w:rsid w:val="003C123B"/>
    <w:rsid w:val="003C301E"/>
    <w:rsid w:val="003C4B2C"/>
    <w:rsid w:val="003C6593"/>
    <w:rsid w:val="003C7163"/>
    <w:rsid w:val="003D1D2B"/>
    <w:rsid w:val="003D2AD6"/>
    <w:rsid w:val="003D3019"/>
    <w:rsid w:val="003D6117"/>
    <w:rsid w:val="003E0DFA"/>
    <w:rsid w:val="003E0FC4"/>
    <w:rsid w:val="003E2323"/>
    <w:rsid w:val="003E242E"/>
    <w:rsid w:val="003E24D3"/>
    <w:rsid w:val="003E39C8"/>
    <w:rsid w:val="003E3FF3"/>
    <w:rsid w:val="003E5F63"/>
    <w:rsid w:val="003E7AC7"/>
    <w:rsid w:val="003E7B59"/>
    <w:rsid w:val="003E7B77"/>
    <w:rsid w:val="003F00D0"/>
    <w:rsid w:val="003F0446"/>
    <w:rsid w:val="003F0840"/>
    <w:rsid w:val="003F283B"/>
    <w:rsid w:val="003F5743"/>
    <w:rsid w:val="00400AB7"/>
    <w:rsid w:val="00404B9F"/>
    <w:rsid w:val="004053FA"/>
    <w:rsid w:val="0040729D"/>
    <w:rsid w:val="00410098"/>
    <w:rsid w:val="004116FD"/>
    <w:rsid w:val="00414B19"/>
    <w:rsid w:val="00415EB6"/>
    <w:rsid w:val="0042045A"/>
    <w:rsid w:val="004224A4"/>
    <w:rsid w:val="00422D52"/>
    <w:rsid w:val="00423A2E"/>
    <w:rsid w:val="004247F9"/>
    <w:rsid w:val="00425144"/>
    <w:rsid w:val="004301BA"/>
    <w:rsid w:val="00431A1A"/>
    <w:rsid w:val="00432BB4"/>
    <w:rsid w:val="00434465"/>
    <w:rsid w:val="00435830"/>
    <w:rsid w:val="0043666E"/>
    <w:rsid w:val="00436A42"/>
    <w:rsid w:val="0043767D"/>
    <w:rsid w:val="00440264"/>
    <w:rsid w:val="00440315"/>
    <w:rsid w:val="004419B3"/>
    <w:rsid w:val="00441FCE"/>
    <w:rsid w:val="00445133"/>
    <w:rsid w:val="00446626"/>
    <w:rsid w:val="004502D2"/>
    <w:rsid w:val="00450697"/>
    <w:rsid w:val="00450A74"/>
    <w:rsid w:val="0045161C"/>
    <w:rsid w:val="0045199E"/>
    <w:rsid w:val="00452B2B"/>
    <w:rsid w:val="004538D6"/>
    <w:rsid w:val="00454253"/>
    <w:rsid w:val="004555AA"/>
    <w:rsid w:val="0045569D"/>
    <w:rsid w:val="004557D4"/>
    <w:rsid w:val="00456BB5"/>
    <w:rsid w:val="00460525"/>
    <w:rsid w:val="00461D8F"/>
    <w:rsid w:val="00461D92"/>
    <w:rsid w:val="00463CD3"/>
    <w:rsid w:val="00465D7D"/>
    <w:rsid w:val="00471B39"/>
    <w:rsid w:val="00471CC0"/>
    <w:rsid w:val="00473FC5"/>
    <w:rsid w:val="00474E2A"/>
    <w:rsid w:val="00475A9A"/>
    <w:rsid w:val="004760AB"/>
    <w:rsid w:val="00477E42"/>
    <w:rsid w:val="00481751"/>
    <w:rsid w:val="00482DC6"/>
    <w:rsid w:val="00483ADB"/>
    <w:rsid w:val="004853BA"/>
    <w:rsid w:val="0048749F"/>
    <w:rsid w:val="00491A96"/>
    <w:rsid w:val="0049317A"/>
    <w:rsid w:val="00493271"/>
    <w:rsid w:val="00495AE4"/>
    <w:rsid w:val="00497675"/>
    <w:rsid w:val="004A09E1"/>
    <w:rsid w:val="004A12B4"/>
    <w:rsid w:val="004A13AF"/>
    <w:rsid w:val="004A2223"/>
    <w:rsid w:val="004A2877"/>
    <w:rsid w:val="004A3209"/>
    <w:rsid w:val="004A441E"/>
    <w:rsid w:val="004A4E13"/>
    <w:rsid w:val="004A5805"/>
    <w:rsid w:val="004B0115"/>
    <w:rsid w:val="004B0C6D"/>
    <w:rsid w:val="004B1EF8"/>
    <w:rsid w:val="004B3E65"/>
    <w:rsid w:val="004B44B1"/>
    <w:rsid w:val="004B50E1"/>
    <w:rsid w:val="004B57ED"/>
    <w:rsid w:val="004B5A75"/>
    <w:rsid w:val="004B5AE5"/>
    <w:rsid w:val="004B7EBD"/>
    <w:rsid w:val="004C1CD1"/>
    <w:rsid w:val="004C47CB"/>
    <w:rsid w:val="004C523B"/>
    <w:rsid w:val="004C561B"/>
    <w:rsid w:val="004D098E"/>
    <w:rsid w:val="004D2176"/>
    <w:rsid w:val="004D2984"/>
    <w:rsid w:val="004D2A3E"/>
    <w:rsid w:val="004D3877"/>
    <w:rsid w:val="004D51D4"/>
    <w:rsid w:val="004D54D0"/>
    <w:rsid w:val="004D61FB"/>
    <w:rsid w:val="004D7B6E"/>
    <w:rsid w:val="004E0975"/>
    <w:rsid w:val="004E0AAD"/>
    <w:rsid w:val="004E25C3"/>
    <w:rsid w:val="004E4C73"/>
    <w:rsid w:val="004E4CE3"/>
    <w:rsid w:val="004F027E"/>
    <w:rsid w:val="004F2DB6"/>
    <w:rsid w:val="004F4B43"/>
    <w:rsid w:val="004F54FC"/>
    <w:rsid w:val="004F5D02"/>
    <w:rsid w:val="004F6733"/>
    <w:rsid w:val="004F73D5"/>
    <w:rsid w:val="00500897"/>
    <w:rsid w:val="00501DE2"/>
    <w:rsid w:val="005031A8"/>
    <w:rsid w:val="00503257"/>
    <w:rsid w:val="00503600"/>
    <w:rsid w:val="00504300"/>
    <w:rsid w:val="00506812"/>
    <w:rsid w:val="00506BE2"/>
    <w:rsid w:val="00506F85"/>
    <w:rsid w:val="005072EE"/>
    <w:rsid w:val="00510A09"/>
    <w:rsid w:val="00511260"/>
    <w:rsid w:val="005125B3"/>
    <w:rsid w:val="00512B54"/>
    <w:rsid w:val="00512FEA"/>
    <w:rsid w:val="005142AE"/>
    <w:rsid w:val="00520C5F"/>
    <w:rsid w:val="00522EE0"/>
    <w:rsid w:val="00523CA2"/>
    <w:rsid w:val="00524434"/>
    <w:rsid w:val="00525978"/>
    <w:rsid w:val="005301E3"/>
    <w:rsid w:val="00531783"/>
    <w:rsid w:val="00535A80"/>
    <w:rsid w:val="00536639"/>
    <w:rsid w:val="005414B1"/>
    <w:rsid w:val="005414EE"/>
    <w:rsid w:val="00541BCC"/>
    <w:rsid w:val="00541D0F"/>
    <w:rsid w:val="005439AF"/>
    <w:rsid w:val="00547A22"/>
    <w:rsid w:val="00550810"/>
    <w:rsid w:val="00550A48"/>
    <w:rsid w:val="00553017"/>
    <w:rsid w:val="005532C9"/>
    <w:rsid w:val="00554643"/>
    <w:rsid w:val="00555218"/>
    <w:rsid w:val="00556E3C"/>
    <w:rsid w:val="0055730B"/>
    <w:rsid w:val="00557D28"/>
    <w:rsid w:val="0056161C"/>
    <w:rsid w:val="00562A26"/>
    <w:rsid w:val="0056319E"/>
    <w:rsid w:val="005641FA"/>
    <w:rsid w:val="00565D32"/>
    <w:rsid w:val="005676D9"/>
    <w:rsid w:val="005739C0"/>
    <w:rsid w:val="00573EE0"/>
    <w:rsid w:val="005747B7"/>
    <w:rsid w:val="005752E2"/>
    <w:rsid w:val="00575ABD"/>
    <w:rsid w:val="00576EDB"/>
    <w:rsid w:val="005803F3"/>
    <w:rsid w:val="005817AB"/>
    <w:rsid w:val="00582265"/>
    <w:rsid w:val="00582E55"/>
    <w:rsid w:val="00582F69"/>
    <w:rsid w:val="00583361"/>
    <w:rsid w:val="00584CC7"/>
    <w:rsid w:val="00590918"/>
    <w:rsid w:val="00590C4E"/>
    <w:rsid w:val="005923FE"/>
    <w:rsid w:val="00592A9D"/>
    <w:rsid w:val="0059434A"/>
    <w:rsid w:val="0059587F"/>
    <w:rsid w:val="00597CC5"/>
    <w:rsid w:val="005A30D6"/>
    <w:rsid w:val="005A750F"/>
    <w:rsid w:val="005B3D85"/>
    <w:rsid w:val="005B4003"/>
    <w:rsid w:val="005B60E5"/>
    <w:rsid w:val="005B7BC0"/>
    <w:rsid w:val="005C157E"/>
    <w:rsid w:val="005C22C4"/>
    <w:rsid w:val="005C2B7D"/>
    <w:rsid w:val="005C440E"/>
    <w:rsid w:val="005D01A8"/>
    <w:rsid w:val="005D08ED"/>
    <w:rsid w:val="005D0C7C"/>
    <w:rsid w:val="005D3468"/>
    <w:rsid w:val="005D466F"/>
    <w:rsid w:val="005D596F"/>
    <w:rsid w:val="005D6105"/>
    <w:rsid w:val="005D718F"/>
    <w:rsid w:val="005E0C1D"/>
    <w:rsid w:val="005E38D9"/>
    <w:rsid w:val="005E3ABC"/>
    <w:rsid w:val="005E4B96"/>
    <w:rsid w:val="005E56C6"/>
    <w:rsid w:val="005E5B7D"/>
    <w:rsid w:val="005E7794"/>
    <w:rsid w:val="005F1DFA"/>
    <w:rsid w:val="005F3D53"/>
    <w:rsid w:val="005F4A52"/>
    <w:rsid w:val="005F4FE8"/>
    <w:rsid w:val="00600CD6"/>
    <w:rsid w:val="00601B79"/>
    <w:rsid w:val="00602804"/>
    <w:rsid w:val="00604DDF"/>
    <w:rsid w:val="0060529D"/>
    <w:rsid w:val="00607E22"/>
    <w:rsid w:val="00610287"/>
    <w:rsid w:val="00611F50"/>
    <w:rsid w:val="00612258"/>
    <w:rsid w:val="00612CB0"/>
    <w:rsid w:val="00614FC4"/>
    <w:rsid w:val="00615C85"/>
    <w:rsid w:val="00616B27"/>
    <w:rsid w:val="0061725A"/>
    <w:rsid w:val="00620875"/>
    <w:rsid w:val="00621FB2"/>
    <w:rsid w:val="006222EF"/>
    <w:rsid w:val="00622414"/>
    <w:rsid w:val="006229FA"/>
    <w:rsid w:val="00622DAA"/>
    <w:rsid w:val="00625666"/>
    <w:rsid w:val="00625B62"/>
    <w:rsid w:val="00627A8C"/>
    <w:rsid w:val="00630688"/>
    <w:rsid w:val="006314BD"/>
    <w:rsid w:val="006326F7"/>
    <w:rsid w:val="00633621"/>
    <w:rsid w:val="00634CDC"/>
    <w:rsid w:val="00635518"/>
    <w:rsid w:val="006369BF"/>
    <w:rsid w:val="0063739E"/>
    <w:rsid w:val="0063751D"/>
    <w:rsid w:val="00640A76"/>
    <w:rsid w:val="006410DE"/>
    <w:rsid w:val="0064192C"/>
    <w:rsid w:val="00643A1C"/>
    <w:rsid w:val="006445CD"/>
    <w:rsid w:val="00644776"/>
    <w:rsid w:val="00645176"/>
    <w:rsid w:val="006464FB"/>
    <w:rsid w:val="00647AF4"/>
    <w:rsid w:val="00653171"/>
    <w:rsid w:val="00653B0A"/>
    <w:rsid w:val="00656434"/>
    <w:rsid w:val="00657C7B"/>
    <w:rsid w:val="00661DA6"/>
    <w:rsid w:val="00661FDA"/>
    <w:rsid w:val="006631D9"/>
    <w:rsid w:val="00665060"/>
    <w:rsid w:val="006727BB"/>
    <w:rsid w:val="0067395A"/>
    <w:rsid w:val="00673E82"/>
    <w:rsid w:val="00675EB0"/>
    <w:rsid w:val="00675ECB"/>
    <w:rsid w:val="00677140"/>
    <w:rsid w:val="00677402"/>
    <w:rsid w:val="00680550"/>
    <w:rsid w:val="00680897"/>
    <w:rsid w:val="00680BEB"/>
    <w:rsid w:val="00682739"/>
    <w:rsid w:val="00683886"/>
    <w:rsid w:val="00683B97"/>
    <w:rsid w:val="006844D5"/>
    <w:rsid w:val="00691064"/>
    <w:rsid w:val="00691774"/>
    <w:rsid w:val="00691ABD"/>
    <w:rsid w:val="0069758D"/>
    <w:rsid w:val="00697E1B"/>
    <w:rsid w:val="006A0C7C"/>
    <w:rsid w:val="006A1E31"/>
    <w:rsid w:val="006A4C9E"/>
    <w:rsid w:val="006A6FD3"/>
    <w:rsid w:val="006A7ECE"/>
    <w:rsid w:val="006B124D"/>
    <w:rsid w:val="006B16F6"/>
    <w:rsid w:val="006B1FC6"/>
    <w:rsid w:val="006B2189"/>
    <w:rsid w:val="006B3E42"/>
    <w:rsid w:val="006B6A66"/>
    <w:rsid w:val="006C1477"/>
    <w:rsid w:val="006C3074"/>
    <w:rsid w:val="006C378A"/>
    <w:rsid w:val="006C3A22"/>
    <w:rsid w:val="006C4C25"/>
    <w:rsid w:val="006C6692"/>
    <w:rsid w:val="006C7D4F"/>
    <w:rsid w:val="006C7E2E"/>
    <w:rsid w:val="006D0F7D"/>
    <w:rsid w:val="006D4B91"/>
    <w:rsid w:val="006D6556"/>
    <w:rsid w:val="006D77ED"/>
    <w:rsid w:val="006D7A0B"/>
    <w:rsid w:val="006F0CF5"/>
    <w:rsid w:val="006F290A"/>
    <w:rsid w:val="006F2AD3"/>
    <w:rsid w:val="006F2FA2"/>
    <w:rsid w:val="006F39F5"/>
    <w:rsid w:val="006F4C66"/>
    <w:rsid w:val="00701487"/>
    <w:rsid w:val="00701651"/>
    <w:rsid w:val="0070343E"/>
    <w:rsid w:val="00705F5E"/>
    <w:rsid w:val="0070631E"/>
    <w:rsid w:val="00706353"/>
    <w:rsid w:val="00710F00"/>
    <w:rsid w:val="00712A86"/>
    <w:rsid w:val="00713384"/>
    <w:rsid w:val="007134FF"/>
    <w:rsid w:val="00714F6E"/>
    <w:rsid w:val="00714FA0"/>
    <w:rsid w:val="00716214"/>
    <w:rsid w:val="007172E7"/>
    <w:rsid w:val="00721DB9"/>
    <w:rsid w:val="007226D2"/>
    <w:rsid w:val="00725DA9"/>
    <w:rsid w:val="007302DD"/>
    <w:rsid w:val="00731513"/>
    <w:rsid w:val="00733708"/>
    <w:rsid w:val="00735141"/>
    <w:rsid w:val="0073644C"/>
    <w:rsid w:val="00736CC0"/>
    <w:rsid w:val="0073731E"/>
    <w:rsid w:val="0073774B"/>
    <w:rsid w:val="0074038D"/>
    <w:rsid w:val="007475AB"/>
    <w:rsid w:val="0074784E"/>
    <w:rsid w:val="00752F29"/>
    <w:rsid w:val="007555E0"/>
    <w:rsid w:val="0076409E"/>
    <w:rsid w:val="00766811"/>
    <w:rsid w:val="0077020B"/>
    <w:rsid w:val="007704AA"/>
    <w:rsid w:val="00771C9D"/>
    <w:rsid w:val="0077254A"/>
    <w:rsid w:val="0077389B"/>
    <w:rsid w:val="00776476"/>
    <w:rsid w:val="00777355"/>
    <w:rsid w:val="007775AF"/>
    <w:rsid w:val="00782124"/>
    <w:rsid w:val="00782332"/>
    <w:rsid w:val="00784FED"/>
    <w:rsid w:val="00785B55"/>
    <w:rsid w:val="00786ACB"/>
    <w:rsid w:val="00786DD5"/>
    <w:rsid w:val="0078723B"/>
    <w:rsid w:val="007873B2"/>
    <w:rsid w:val="00787844"/>
    <w:rsid w:val="00791DB1"/>
    <w:rsid w:val="00795F93"/>
    <w:rsid w:val="00797577"/>
    <w:rsid w:val="007A11A0"/>
    <w:rsid w:val="007A1BE5"/>
    <w:rsid w:val="007A2326"/>
    <w:rsid w:val="007A2A4B"/>
    <w:rsid w:val="007A32A3"/>
    <w:rsid w:val="007A3E0B"/>
    <w:rsid w:val="007A4A20"/>
    <w:rsid w:val="007A4CA7"/>
    <w:rsid w:val="007A5924"/>
    <w:rsid w:val="007A5F66"/>
    <w:rsid w:val="007A6D2D"/>
    <w:rsid w:val="007B5547"/>
    <w:rsid w:val="007B704E"/>
    <w:rsid w:val="007C0044"/>
    <w:rsid w:val="007C39C6"/>
    <w:rsid w:val="007C4004"/>
    <w:rsid w:val="007C4721"/>
    <w:rsid w:val="007C48C1"/>
    <w:rsid w:val="007C4EF8"/>
    <w:rsid w:val="007C61EE"/>
    <w:rsid w:val="007C770E"/>
    <w:rsid w:val="007D1392"/>
    <w:rsid w:val="007D18E6"/>
    <w:rsid w:val="007D1B02"/>
    <w:rsid w:val="007D289E"/>
    <w:rsid w:val="007D41DA"/>
    <w:rsid w:val="007D472E"/>
    <w:rsid w:val="007D4B5D"/>
    <w:rsid w:val="007D690C"/>
    <w:rsid w:val="007E03CB"/>
    <w:rsid w:val="007E355E"/>
    <w:rsid w:val="007E421E"/>
    <w:rsid w:val="007E4508"/>
    <w:rsid w:val="007E4DA1"/>
    <w:rsid w:val="007E522E"/>
    <w:rsid w:val="007E592D"/>
    <w:rsid w:val="007E66B7"/>
    <w:rsid w:val="007E6BF0"/>
    <w:rsid w:val="007E7EFF"/>
    <w:rsid w:val="007F0E76"/>
    <w:rsid w:val="007F3184"/>
    <w:rsid w:val="007F3ECB"/>
    <w:rsid w:val="007F5A3C"/>
    <w:rsid w:val="007F7DD3"/>
    <w:rsid w:val="00803076"/>
    <w:rsid w:val="00803536"/>
    <w:rsid w:val="00804923"/>
    <w:rsid w:val="00804976"/>
    <w:rsid w:val="0080501A"/>
    <w:rsid w:val="0080539E"/>
    <w:rsid w:val="00805C2B"/>
    <w:rsid w:val="008073BC"/>
    <w:rsid w:val="008162A0"/>
    <w:rsid w:val="0081755E"/>
    <w:rsid w:val="00820A06"/>
    <w:rsid w:val="00822B56"/>
    <w:rsid w:val="008233AF"/>
    <w:rsid w:val="00825A1A"/>
    <w:rsid w:val="00825B65"/>
    <w:rsid w:val="00835CBB"/>
    <w:rsid w:val="00836632"/>
    <w:rsid w:val="008401AE"/>
    <w:rsid w:val="00845D44"/>
    <w:rsid w:val="008512FB"/>
    <w:rsid w:val="0085254B"/>
    <w:rsid w:val="00852FB3"/>
    <w:rsid w:val="0085331A"/>
    <w:rsid w:val="008564A4"/>
    <w:rsid w:val="00856895"/>
    <w:rsid w:val="00856935"/>
    <w:rsid w:val="00857ECC"/>
    <w:rsid w:val="00860B78"/>
    <w:rsid w:val="00861DFE"/>
    <w:rsid w:val="0086413D"/>
    <w:rsid w:val="00864300"/>
    <w:rsid w:val="008666E9"/>
    <w:rsid w:val="0087162F"/>
    <w:rsid w:val="00871E23"/>
    <w:rsid w:val="00871E9D"/>
    <w:rsid w:val="00872325"/>
    <w:rsid w:val="00872F34"/>
    <w:rsid w:val="008736E5"/>
    <w:rsid w:val="00874AA2"/>
    <w:rsid w:val="00876965"/>
    <w:rsid w:val="00877159"/>
    <w:rsid w:val="00877E0B"/>
    <w:rsid w:val="008803A5"/>
    <w:rsid w:val="00881126"/>
    <w:rsid w:val="00882F80"/>
    <w:rsid w:val="008929C0"/>
    <w:rsid w:val="00893FD4"/>
    <w:rsid w:val="00894E46"/>
    <w:rsid w:val="00895A54"/>
    <w:rsid w:val="0089616A"/>
    <w:rsid w:val="008965DC"/>
    <w:rsid w:val="008970E5"/>
    <w:rsid w:val="0089754B"/>
    <w:rsid w:val="008979A7"/>
    <w:rsid w:val="008A06EE"/>
    <w:rsid w:val="008A238E"/>
    <w:rsid w:val="008A37F9"/>
    <w:rsid w:val="008A3C2A"/>
    <w:rsid w:val="008A4414"/>
    <w:rsid w:val="008A6F49"/>
    <w:rsid w:val="008B06FD"/>
    <w:rsid w:val="008B10E0"/>
    <w:rsid w:val="008B32F2"/>
    <w:rsid w:val="008B3CD0"/>
    <w:rsid w:val="008B6C03"/>
    <w:rsid w:val="008B73B1"/>
    <w:rsid w:val="008C0808"/>
    <w:rsid w:val="008C1B8C"/>
    <w:rsid w:val="008C1C13"/>
    <w:rsid w:val="008C5012"/>
    <w:rsid w:val="008C5EA0"/>
    <w:rsid w:val="008C60BE"/>
    <w:rsid w:val="008C6B86"/>
    <w:rsid w:val="008C7EF4"/>
    <w:rsid w:val="008D000A"/>
    <w:rsid w:val="008D137A"/>
    <w:rsid w:val="008D1ED1"/>
    <w:rsid w:val="008D254B"/>
    <w:rsid w:val="008D3295"/>
    <w:rsid w:val="008D5638"/>
    <w:rsid w:val="008D66D1"/>
    <w:rsid w:val="008D796A"/>
    <w:rsid w:val="008E54E1"/>
    <w:rsid w:val="008E5844"/>
    <w:rsid w:val="008F065F"/>
    <w:rsid w:val="008F196D"/>
    <w:rsid w:val="008F2C00"/>
    <w:rsid w:val="008F5701"/>
    <w:rsid w:val="008F6FA9"/>
    <w:rsid w:val="008F71D5"/>
    <w:rsid w:val="008F7C97"/>
    <w:rsid w:val="008F7FB6"/>
    <w:rsid w:val="0090204A"/>
    <w:rsid w:val="00902294"/>
    <w:rsid w:val="0090245A"/>
    <w:rsid w:val="009029B9"/>
    <w:rsid w:val="00903512"/>
    <w:rsid w:val="00903D81"/>
    <w:rsid w:val="00905ED4"/>
    <w:rsid w:val="009061D3"/>
    <w:rsid w:val="009069CF"/>
    <w:rsid w:val="00910F0B"/>
    <w:rsid w:val="0091128E"/>
    <w:rsid w:val="00912919"/>
    <w:rsid w:val="00912972"/>
    <w:rsid w:val="00912D56"/>
    <w:rsid w:val="00916072"/>
    <w:rsid w:val="00916B74"/>
    <w:rsid w:val="00920964"/>
    <w:rsid w:val="009215B5"/>
    <w:rsid w:val="009226A9"/>
    <w:rsid w:val="009227F1"/>
    <w:rsid w:val="00925665"/>
    <w:rsid w:val="00926C65"/>
    <w:rsid w:val="00926E2F"/>
    <w:rsid w:val="009276B2"/>
    <w:rsid w:val="00930B30"/>
    <w:rsid w:val="00932491"/>
    <w:rsid w:val="0093333F"/>
    <w:rsid w:val="00934D46"/>
    <w:rsid w:val="0093525C"/>
    <w:rsid w:val="00935769"/>
    <w:rsid w:val="00936301"/>
    <w:rsid w:val="00937526"/>
    <w:rsid w:val="009379D1"/>
    <w:rsid w:val="00940E92"/>
    <w:rsid w:val="009434AE"/>
    <w:rsid w:val="00944964"/>
    <w:rsid w:val="009455EA"/>
    <w:rsid w:val="00946493"/>
    <w:rsid w:val="00947195"/>
    <w:rsid w:val="00947AB3"/>
    <w:rsid w:val="00947F4D"/>
    <w:rsid w:val="00951DF9"/>
    <w:rsid w:val="00952CE5"/>
    <w:rsid w:val="009547C5"/>
    <w:rsid w:val="00954CBE"/>
    <w:rsid w:val="00961754"/>
    <w:rsid w:val="00961ADD"/>
    <w:rsid w:val="009638C4"/>
    <w:rsid w:val="00965BCC"/>
    <w:rsid w:val="0096624B"/>
    <w:rsid w:val="00967153"/>
    <w:rsid w:val="00967449"/>
    <w:rsid w:val="00967F65"/>
    <w:rsid w:val="00970F16"/>
    <w:rsid w:val="00971A8D"/>
    <w:rsid w:val="00974466"/>
    <w:rsid w:val="009751C7"/>
    <w:rsid w:val="00975D24"/>
    <w:rsid w:val="00975E1D"/>
    <w:rsid w:val="009777DC"/>
    <w:rsid w:val="009778CE"/>
    <w:rsid w:val="0098111E"/>
    <w:rsid w:val="00981B64"/>
    <w:rsid w:val="00986280"/>
    <w:rsid w:val="00986DC6"/>
    <w:rsid w:val="00990564"/>
    <w:rsid w:val="00990BBA"/>
    <w:rsid w:val="009926C2"/>
    <w:rsid w:val="0099372E"/>
    <w:rsid w:val="009954C5"/>
    <w:rsid w:val="00995EA3"/>
    <w:rsid w:val="00996F1D"/>
    <w:rsid w:val="009A0182"/>
    <w:rsid w:val="009A13E0"/>
    <w:rsid w:val="009A19DE"/>
    <w:rsid w:val="009A21F5"/>
    <w:rsid w:val="009A47FC"/>
    <w:rsid w:val="009A5103"/>
    <w:rsid w:val="009A5792"/>
    <w:rsid w:val="009A66D2"/>
    <w:rsid w:val="009B02F3"/>
    <w:rsid w:val="009B38BF"/>
    <w:rsid w:val="009B3E55"/>
    <w:rsid w:val="009B584B"/>
    <w:rsid w:val="009C137F"/>
    <w:rsid w:val="009C1BEB"/>
    <w:rsid w:val="009C1E2F"/>
    <w:rsid w:val="009C277E"/>
    <w:rsid w:val="009C372D"/>
    <w:rsid w:val="009C628B"/>
    <w:rsid w:val="009C63C8"/>
    <w:rsid w:val="009C6C6D"/>
    <w:rsid w:val="009C77B9"/>
    <w:rsid w:val="009D087E"/>
    <w:rsid w:val="009D109E"/>
    <w:rsid w:val="009D24DC"/>
    <w:rsid w:val="009D570F"/>
    <w:rsid w:val="009D6D7E"/>
    <w:rsid w:val="009E009D"/>
    <w:rsid w:val="009E14E2"/>
    <w:rsid w:val="009E2E1E"/>
    <w:rsid w:val="009E3F1E"/>
    <w:rsid w:val="009E408D"/>
    <w:rsid w:val="009E4449"/>
    <w:rsid w:val="009E543C"/>
    <w:rsid w:val="009E6A49"/>
    <w:rsid w:val="009F02DE"/>
    <w:rsid w:val="009F04C1"/>
    <w:rsid w:val="009F1C99"/>
    <w:rsid w:val="009F348C"/>
    <w:rsid w:val="009F5817"/>
    <w:rsid w:val="009F6951"/>
    <w:rsid w:val="00A01656"/>
    <w:rsid w:val="00A02662"/>
    <w:rsid w:val="00A03451"/>
    <w:rsid w:val="00A03964"/>
    <w:rsid w:val="00A04BCB"/>
    <w:rsid w:val="00A04E8E"/>
    <w:rsid w:val="00A06D1D"/>
    <w:rsid w:val="00A10A9A"/>
    <w:rsid w:val="00A1134F"/>
    <w:rsid w:val="00A116D0"/>
    <w:rsid w:val="00A12DBF"/>
    <w:rsid w:val="00A22F3A"/>
    <w:rsid w:val="00A2489B"/>
    <w:rsid w:val="00A253F0"/>
    <w:rsid w:val="00A25DDB"/>
    <w:rsid w:val="00A313FB"/>
    <w:rsid w:val="00A3150D"/>
    <w:rsid w:val="00A331AF"/>
    <w:rsid w:val="00A35B99"/>
    <w:rsid w:val="00A35CB6"/>
    <w:rsid w:val="00A372C2"/>
    <w:rsid w:val="00A37861"/>
    <w:rsid w:val="00A4025F"/>
    <w:rsid w:val="00A40A0F"/>
    <w:rsid w:val="00A4142C"/>
    <w:rsid w:val="00A416A3"/>
    <w:rsid w:val="00A421F4"/>
    <w:rsid w:val="00A434F4"/>
    <w:rsid w:val="00A44F37"/>
    <w:rsid w:val="00A450D2"/>
    <w:rsid w:val="00A4592B"/>
    <w:rsid w:val="00A46EB1"/>
    <w:rsid w:val="00A473BE"/>
    <w:rsid w:val="00A50096"/>
    <w:rsid w:val="00A534A1"/>
    <w:rsid w:val="00A53EE3"/>
    <w:rsid w:val="00A5406E"/>
    <w:rsid w:val="00A56817"/>
    <w:rsid w:val="00A62C72"/>
    <w:rsid w:val="00A65292"/>
    <w:rsid w:val="00A65BDF"/>
    <w:rsid w:val="00A66C1A"/>
    <w:rsid w:val="00A678CA"/>
    <w:rsid w:val="00A702E7"/>
    <w:rsid w:val="00A70E65"/>
    <w:rsid w:val="00A75369"/>
    <w:rsid w:val="00A756E0"/>
    <w:rsid w:val="00A7572B"/>
    <w:rsid w:val="00A75CCF"/>
    <w:rsid w:val="00A7746A"/>
    <w:rsid w:val="00A803B1"/>
    <w:rsid w:val="00A81306"/>
    <w:rsid w:val="00A81ADA"/>
    <w:rsid w:val="00A82733"/>
    <w:rsid w:val="00A82D43"/>
    <w:rsid w:val="00A82DFF"/>
    <w:rsid w:val="00A8320B"/>
    <w:rsid w:val="00A841D6"/>
    <w:rsid w:val="00A848A9"/>
    <w:rsid w:val="00A86D09"/>
    <w:rsid w:val="00A90DE7"/>
    <w:rsid w:val="00AA0D9E"/>
    <w:rsid w:val="00AA2DC3"/>
    <w:rsid w:val="00AA3217"/>
    <w:rsid w:val="00AA5BA5"/>
    <w:rsid w:val="00AB1E1F"/>
    <w:rsid w:val="00AB294D"/>
    <w:rsid w:val="00AB521F"/>
    <w:rsid w:val="00AB6ABF"/>
    <w:rsid w:val="00AC0091"/>
    <w:rsid w:val="00AC0B5E"/>
    <w:rsid w:val="00AC1459"/>
    <w:rsid w:val="00AC175F"/>
    <w:rsid w:val="00AC1819"/>
    <w:rsid w:val="00AD07C5"/>
    <w:rsid w:val="00AD461B"/>
    <w:rsid w:val="00AD6984"/>
    <w:rsid w:val="00AD7F27"/>
    <w:rsid w:val="00AE03DF"/>
    <w:rsid w:val="00AE057F"/>
    <w:rsid w:val="00AE07A5"/>
    <w:rsid w:val="00AE552C"/>
    <w:rsid w:val="00AE5615"/>
    <w:rsid w:val="00AE5C73"/>
    <w:rsid w:val="00AE6415"/>
    <w:rsid w:val="00AE7034"/>
    <w:rsid w:val="00AF11EB"/>
    <w:rsid w:val="00AF2E1A"/>
    <w:rsid w:val="00AF3C96"/>
    <w:rsid w:val="00AF774D"/>
    <w:rsid w:val="00AF7CE8"/>
    <w:rsid w:val="00B003B3"/>
    <w:rsid w:val="00B064E0"/>
    <w:rsid w:val="00B06E81"/>
    <w:rsid w:val="00B07315"/>
    <w:rsid w:val="00B078E5"/>
    <w:rsid w:val="00B115AC"/>
    <w:rsid w:val="00B11C06"/>
    <w:rsid w:val="00B11EBF"/>
    <w:rsid w:val="00B120B3"/>
    <w:rsid w:val="00B15DA5"/>
    <w:rsid w:val="00B17899"/>
    <w:rsid w:val="00B17E92"/>
    <w:rsid w:val="00B20AD8"/>
    <w:rsid w:val="00B215F5"/>
    <w:rsid w:val="00B22530"/>
    <w:rsid w:val="00B22CA8"/>
    <w:rsid w:val="00B247B3"/>
    <w:rsid w:val="00B248EF"/>
    <w:rsid w:val="00B252D6"/>
    <w:rsid w:val="00B256AB"/>
    <w:rsid w:val="00B2642D"/>
    <w:rsid w:val="00B27177"/>
    <w:rsid w:val="00B275B4"/>
    <w:rsid w:val="00B3100E"/>
    <w:rsid w:val="00B31B12"/>
    <w:rsid w:val="00B35B27"/>
    <w:rsid w:val="00B35EAE"/>
    <w:rsid w:val="00B36262"/>
    <w:rsid w:val="00B37B27"/>
    <w:rsid w:val="00B40712"/>
    <w:rsid w:val="00B40759"/>
    <w:rsid w:val="00B42B7E"/>
    <w:rsid w:val="00B433AF"/>
    <w:rsid w:val="00B43937"/>
    <w:rsid w:val="00B45189"/>
    <w:rsid w:val="00B454C2"/>
    <w:rsid w:val="00B45C71"/>
    <w:rsid w:val="00B504F1"/>
    <w:rsid w:val="00B50665"/>
    <w:rsid w:val="00B50840"/>
    <w:rsid w:val="00B513E0"/>
    <w:rsid w:val="00B51BCC"/>
    <w:rsid w:val="00B521F0"/>
    <w:rsid w:val="00B52A03"/>
    <w:rsid w:val="00B52D96"/>
    <w:rsid w:val="00B538D4"/>
    <w:rsid w:val="00B54FFD"/>
    <w:rsid w:val="00B5690E"/>
    <w:rsid w:val="00B56B9B"/>
    <w:rsid w:val="00B620AB"/>
    <w:rsid w:val="00B63986"/>
    <w:rsid w:val="00B63B77"/>
    <w:rsid w:val="00B63C8D"/>
    <w:rsid w:val="00B65266"/>
    <w:rsid w:val="00B663E8"/>
    <w:rsid w:val="00B67ADC"/>
    <w:rsid w:val="00B67EB4"/>
    <w:rsid w:val="00B72513"/>
    <w:rsid w:val="00B72623"/>
    <w:rsid w:val="00B72976"/>
    <w:rsid w:val="00B748B8"/>
    <w:rsid w:val="00B765EE"/>
    <w:rsid w:val="00B77813"/>
    <w:rsid w:val="00B8281D"/>
    <w:rsid w:val="00B82B47"/>
    <w:rsid w:val="00B83D90"/>
    <w:rsid w:val="00B841FA"/>
    <w:rsid w:val="00B84A9D"/>
    <w:rsid w:val="00B84D3E"/>
    <w:rsid w:val="00B85258"/>
    <w:rsid w:val="00B86173"/>
    <w:rsid w:val="00B87100"/>
    <w:rsid w:val="00B87744"/>
    <w:rsid w:val="00B90757"/>
    <w:rsid w:val="00B90D31"/>
    <w:rsid w:val="00B91BC8"/>
    <w:rsid w:val="00B94AB6"/>
    <w:rsid w:val="00B97495"/>
    <w:rsid w:val="00B97CD0"/>
    <w:rsid w:val="00BA077A"/>
    <w:rsid w:val="00BA0BEF"/>
    <w:rsid w:val="00BA217F"/>
    <w:rsid w:val="00BA2B0F"/>
    <w:rsid w:val="00BA2BF1"/>
    <w:rsid w:val="00BA3FB0"/>
    <w:rsid w:val="00BA5271"/>
    <w:rsid w:val="00BA6552"/>
    <w:rsid w:val="00BA7483"/>
    <w:rsid w:val="00BA7F86"/>
    <w:rsid w:val="00BA7FF4"/>
    <w:rsid w:val="00BB16C3"/>
    <w:rsid w:val="00BB4417"/>
    <w:rsid w:val="00BB7323"/>
    <w:rsid w:val="00BB76A5"/>
    <w:rsid w:val="00BB7CF8"/>
    <w:rsid w:val="00BC037F"/>
    <w:rsid w:val="00BC18B2"/>
    <w:rsid w:val="00BC1C89"/>
    <w:rsid w:val="00BC3778"/>
    <w:rsid w:val="00BC6885"/>
    <w:rsid w:val="00BC7BEF"/>
    <w:rsid w:val="00BD1152"/>
    <w:rsid w:val="00BD20B4"/>
    <w:rsid w:val="00BD24BC"/>
    <w:rsid w:val="00BD4265"/>
    <w:rsid w:val="00BD476E"/>
    <w:rsid w:val="00BD5193"/>
    <w:rsid w:val="00BD6E7B"/>
    <w:rsid w:val="00BE11D6"/>
    <w:rsid w:val="00BE4292"/>
    <w:rsid w:val="00BE44AD"/>
    <w:rsid w:val="00BE4DEC"/>
    <w:rsid w:val="00BE6444"/>
    <w:rsid w:val="00BE733D"/>
    <w:rsid w:val="00BE7C43"/>
    <w:rsid w:val="00BF0E74"/>
    <w:rsid w:val="00BF67A5"/>
    <w:rsid w:val="00C02B29"/>
    <w:rsid w:val="00C0371A"/>
    <w:rsid w:val="00C05F2A"/>
    <w:rsid w:val="00C07995"/>
    <w:rsid w:val="00C119C7"/>
    <w:rsid w:val="00C1220E"/>
    <w:rsid w:val="00C12D37"/>
    <w:rsid w:val="00C1388D"/>
    <w:rsid w:val="00C13E9C"/>
    <w:rsid w:val="00C14C3F"/>
    <w:rsid w:val="00C152A6"/>
    <w:rsid w:val="00C1631E"/>
    <w:rsid w:val="00C16A2B"/>
    <w:rsid w:val="00C17781"/>
    <w:rsid w:val="00C20149"/>
    <w:rsid w:val="00C22D7B"/>
    <w:rsid w:val="00C23FF9"/>
    <w:rsid w:val="00C25B81"/>
    <w:rsid w:val="00C26D04"/>
    <w:rsid w:val="00C271C4"/>
    <w:rsid w:val="00C3358E"/>
    <w:rsid w:val="00C3394C"/>
    <w:rsid w:val="00C354AF"/>
    <w:rsid w:val="00C36AF6"/>
    <w:rsid w:val="00C41137"/>
    <w:rsid w:val="00C413D3"/>
    <w:rsid w:val="00C41D12"/>
    <w:rsid w:val="00C420A0"/>
    <w:rsid w:val="00C43262"/>
    <w:rsid w:val="00C437B9"/>
    <w:rsid w:val="00C43BB2"/>
    <w:rsid w:val="00C4427D"/>
    <w:rsid w:val="00C44F50"/>
    <w:rsid w:val="00C4712C"/>
    <w:rsid w:val="00C521B8"/>
    <w:rsid w:val="00C52239"/>
    <w:rsid w:val="00C53987"/>
    <w:rsid w:val="00C53A84"/>
    <w:rsid w:val="00C53C8D"/>
    <w:rsid w:val="00C540E0"/>
    <w:rsid w:val="00C544BD"/>
    <w:rsid w:val="00C56315"/>
    <w:rsid w:val="00C56522"/>
    <w:rsid w:val="00C57753"/>
    <w:rsid w:val="00C60B9A"/>
    <w:rsid w:val="00C660B2"/>
    <w:rsid w:val="00C67B6C"/>
    <w:rsid w:val="00C70530"/>
    <w:rsid w:val="00C706BE"/>
    <w:rsid w:val="00C729E8"/>
    <w:rsid w:val="00C72B62"/>
    <w:rsid w:val="00C732C1"/>
    <w:rsid w:val="00C749F0"/>
    <w:rsid w:val="00C76C18"/>
    <w:rsid w:val="00C7706C"/>
    <w:rsid w:val="00C8064A"/>
    <w:rsid w:val="00C818E4"/>
    <w:rsid w:val="00C82249"/>
    <w:rsid w:val="00C82F80"/>
    <w:rsid w:val="00C8306F"/>
    <w:rsid w:val="00C8534F"/>
    <w:rsid w:val="00C85D56"/>
    <w:rsid w:val="00C85F81"/>
    <w:rsid w:val="00C86084"/>
    <w:rsid w:val="00C87CEF"/>
    <w:rsid w:val="00C902B0"/>
    <w:rsid w:val="00C92CB4"/>
    <w:rsid w:val="00C9315F"/>
    <w:rsid w:val="00C93622"/>
    <w:rsid w:val="00C93DBC"/>
    <w:rsid w:val="00C965F2"/>
    <w:rsid w:val="00C9710B"/>
    <w:rsid w:val="00C977C3"/>
    <w:rsid w:val="00C97F52"/>
    <w:rsid w:val="00CA3FFE"/>
    <w:rsid w:val="00CA40D0"/>
    <w:rsid w:val="00CA437E"/>
    <w:rsid w:val="00CA4EC5"/>
    <w:rsid w:val="00CA5809"/>
    <w:rsid w:val="00CA792D"/>
    <w:rsid w:val="00CB1B78"/>
    <w:rsid w:val="00CB1F7D"/>
    <w:rsid w:val="00CB26B9"/>
    <w:rsid w:val="00CB4EC8"/>
    <w:rsid w:val="00CB6834"/>
    <w:rsid w:val="00CC162A"/>
    <w:rsid w:val="00CC695B"/>
    <w:rsid w:val="00CC7772"/>
    <w:rsid w:val="00CC7EE3"/>
    <w:rsid w:val="00CD0161"/>
    <w:rsid w:val="00CD33A5"/>
    <w:rsid w:val="00CD40BD"/>
    <w:rsid w:val="00CD5AC7"/>
    <w:rsid w:val="00CD7182"/>
    <w:rsid w:val="00CD7B85"/>
    <w:rsid w:val="00CE088F"/>
    <w:rsid w:val="00CE12C8"/>
    <w:rsid w:val="00CE23DE"/>
    <w:rsid w:val="00CE32DD"/>
    <w:rsid w:val="00CE4949"/>
    <w:rsid w:val="00CE74D8"/>
    <w:rsid w:val="00CF1492"/>
    <w:rsid w:val="00CF1AE9"/>
    <w:rsid w:val="00CF1D4C"/>
    <w:rsid w:val="00CF1DF9"/>
    <w:rsid w:val="00CF21C3"/>
    <w:rsid w:val="00CF45B8"/>
    <w:rsid w:val="00CF4B17"/>
    <w:rsid w:val="00D00176"/>
    <w:rsid w:val="00D01400"/>
    <w:rsid w:val="00D01671"/>
    <w:rsid w:val="00D01F66"/>
    <w:rsid w:val="00D04117"/>
    <w:rsid w:val="00D118AD"/>
    <w:rsid w:val="00D12702"/>
    <w:rsid w:val="00D132C0"/>
    <w:rsid w:val="00D146B6"/>
    <w:rsid w:val="00D14CBE"/>
    <w:rsid w:val="00D14F5F"/>
    <w:rsid w:val="00D17B5F"/>
    <w:rsid w:val="00D21472"/>
    <w:rsid w:val="00D21620"/>
    <w:rsid w:val="00D2373B"/>
    <w:rsid w:val="00D24536"/>
    <w:rsid w:val="00D25991"/>
    <w:rsid w:val="00D3367C"/>
    <w:rsid w:val="00D355C1"/>
    <w:rsid w:val="00D35B3A"/>
    <w:rsid w:val="00D36AF5"/>
    <w:rsid w:val="00D40DD4"/>
    <w:rsid w:val="00D41BEC"/>
    <w:rsid w:val="00D41FE7"/>
    <w:rsid w:val="00D4296B"/>
    <w:rsid w:val="00D4424D"/>
    <w:rsid w:val="00D445C1"/>
    <w:rsid w:val="00D44E68"/>
    <w:rsid w:val="00D44F75"/>
    <w:rsid w:val="00D45512"/>
    <w:rsid w:val="00D462EA"/>
    <w:rsid w:val="00D50082"/>
    <w:rsid w:val="00D50298"/>
    <w:rsid w:val="00D50422"/>
    <w:rsid w:val="00D516D6"/>
    <w:rsid w:val="00D5472B"/>
    <w:rsid w:val="00D5655B"/>
    <w:rsid w:val="00D57287"/>
    <w:rsid w:val="00D600D6"/>
    <w:rsid w:val="00D61726"/>
    <w:rsid w:val="00D66308"/>
    <w:rsid w:val="00D66C7B"/>
    <w:rsid w:val="00D709B0"/>
    <w:rsid w:val="00D723B5"/>
    <w:rsid w:val="00D73312"/>
    <w:rsid w:val="00D73437"/>
    <w:rsid w:val="00D74D00"/>
    <w:rsid w:val="00D76E17"/>
    <w:rsid w:val="00D816E6"/>
    <w:rsid w:val="00D839F3"/>
    <w:rsid w:val="00D83F98"/>
    <w:rsid w:val="00D9097B"/>
    <w:rsid w:val="00D90C8E"/>
    <w:rsid w:val="00D934AA"/>
    <w:rsid w:val="00D94800"/>
    <w:rsid w:val="00D94901"/>
    <w:rsid w:val="00D95054"/>
    <w:rsid w:val="00DA2695"/>
    <w:rsid w:val="00DA469C"/>
    <w:rsid w:val="00DA46CC"/>
    <w:rsid w:val="00DA50EC"/>
    <w:rsid w:val="00DA58F3"/>
    <w:rsid w:val="00DA7DF6"/>
    <w:rsid w:val="00DB0FBC"/>
    <w:rsid w:val="00DB1E88"/>
    <w:rsid w:val="00DB3D43"/>
    <w:rsid w:val="00DB403E"/>
    <w:rsid w:val="00DB47C4"/>
    <w:rsid w:val="00DB55EE"/>
    <w:rsid w:val="00DB69CE"/>
    <w:rsid w:val="00DC0476"/>
    <w:rsid w:val="00DC0B9A"/>
    <w:rsid w:val="00DC2FB6"/>
    <w:rsid w:val="00DC352C"/>
    <w:rsid w:val="00DC3F14"/>
    <w:rsid w:val="00DC4825"/>
    <w:rsid w:val="00DC5423"/>
    <w:rsid w:val="00DC653F"/>
    <w:rsid w:val="00DC72C2"/>
    <w:rsid w:val="00DD0356"/>
    <w:rsid w:val="00DD22AA"/>
    <w:rsid w:val="00DD4791"/>
    <w:rsid w:val="00DD4D00"/>
    <w:rsid w:val="00DD571A"/>
    <w:rsid w:val="00DD6131"/>
    <w:rsid w:val="00DD6491"/>
    <w:rsid w:val="00DD72AE"/>
    <w:rsid w:val="00DD78D4"/>
    <w:rsid w:val="00DD7C7E"/>
    <w:rsid w:val="00DE2422"/>
    <w:rsid w:val="00DE2476"/>
    <w:rsid w:val="00DE2AF0"/>
    <w:rsid w:val="00DE5334"/>
    <w:rsid w:val="00DE62A6"/>
    <w:rsid w:val="00DE6A75"/>
    <w:rsid w:val="00DE6FFE"/>
    <w:rsid w:val="00DE7D3E"/>
    <w:rsid w:val="00DF0336"/>
    <w:rsid w:val="00DF0BAA"/>
    <w:rsid w:val="00DF1194"/>
    <w:rsid w:val="00DF148D"/>
    <w:rsid w:val="00DF1DC5"/>
    <w:rsid w:val="00DF3097"/>
    <w:rsid w:val="00DF33BC"/>
    <w:rsid w:val="00DF363B"/>
    <w:rsid w:val="00DF453D"/>
    <w:rsid w:val="00DF4DCE"/>
    <w:rsid w:val="00DF5554"/>
    <w:rsid w:val="00DF5670"/>
    <w:rsid w:val="00DF5A74"/>
    <w:rsid w:val="00DF6083"/>
    <w:rsid w:val="00DF6E94"/>
    <w:rsid w:val="00E00289"/>
    <w:rsid w:val="00E00D42"/>
    <w:rsid w:val="00E01915"/>
    <w:rsid w:val="00E06C49"/>
    <w:rsid w:val="00E10146"/>
    <w:rsid w:val="00E10466"/>
    <w:rsid w:val="00E1085C"/>
    <w:rsid w:val="00E11126"/>
    <w:rsid w:val="00E117DF"/>
    <w:rsid w:val="00E119E0"/>
    <w:rsid w:val="00E11D53"/>
    <w:rsid w:val="00E12C8C"/>
    <w:rsid w:val="00E1326F"/>
    <w:rsid w:val="00E1337B"/>
    <w:rsid w:val="00E14C9D"/>
    <w:rsid w:val="00E1613C"/>
    <w:rsid w:val="00E16A86"/>
    <w:rsid w:val="00E23AA8"/>
    <w:rsid w:val="00E24A73"/>
    <w:rsid w:val="00E26C6A"/>
    <w:rsid w:val="00E3005C"/>
    <w:rsid w:val="00E314BA"/>
    <w:rsid w:val="00E32138"/>
    <w:rsid w:val="00E32E51"/>
    <w:rsid w:val="00E3400A"/>
    <w:rsid w:val="00E34645"/>
    <w:rsid w:val="00E36F4C"/>
    <w:rsid w:val="00E37013"/>
    <w:rsid w:val="00E41641"/>
    <w:rsid w:val="00E41FF8"/>
    <w:rsid w:val="00E43BE6"/>
    <w:rsid w:val="00E4445F"/>
    <w:rsid w:val="00E5091F"/>
    <w:rsid w:val="00E51EC3"/>
    <w:rsid w:val="00E527F6"/>
    <w:rsid w:val="00E55507"/>
    <w:rsid w:val="00E57637"/>
    <w:rsid w:val="00E579DC"/>
    <w:rsid w:val="00E605B8"/>
    <w:rsid w:val="00E60A08"/>
    <w:rsid w:val="00E60C36"/>
    <w:rsid w:val="00E61025"/>
    <w:rsid w:val="00E617C3"/>
    <w:rsid w:val="00E62844"/>
    <w:rsid w:val="00E65FC1"/>
    <w:rsid w:val="00E675FB"/>
    <w:rsid w:val="00E67A5D"/>
    <w:rsid w:val="00E67EDC"/>
    <w:rsid w:val="00E717D1"/>
    <w:rsid w:val="00E75355"/>
    <w:rsid w:val="00E75E55"/>
    <w:rsid w:val="00E75F46"/>
    <w:rsid w:val="00E76403"/>
    <w:rsid w:val="00E765F6"/>
    <w:rsid w:val="00E76EDB"/>
    <w:rsid w:val="00E7780F"/>
    <w:rsid w:val="00E815EA"/>
    <w:rsid w:val="00E81A09"/>
    <w:rsid w:val="00E83213"/>
    <w:rsid w:val="00E85D0C"/>
    <w:rsid w:val="00E86031"/>
    <w:rsid w:val="00E87248"/>
    <w:rsid w:val="00E900F0"/>
    <w:rsid w:val="00E92258"/>
    <w:rsid w:val="00E97DC3"/>
    <w:rsid w:val="00EA0C12"/>
    <w:rsid w:val="00EA1370"/>
    <w:rsid w:val="00EA3AAE"/>
    <w:rsid w:val="00EA3BA1"/>
    <w:rsid w:val="00EA43FF"/>
    <w:rsid w:val="00EA444F"/>
    <w:rsid w:val="00EA5131"/>
    <w:rsid w:val="00EB0361"/>
    <w:rsid w:val="00EB22E8"/>
    <w:rsid w:val="00EB3860"/>
    <w:rsid w:val="00EB4BEE"/>
    <w:rsid w:val="00EB4EA7"/>
    <w:rsid w:val="00EB5815"/>
    <w:rsid w:val="00EB5DAF"/>
    <w:rsid w:val="00EB7D12"/>
    <w:rsid w:val="00EC0447"/>
    <w:rsid w:val="00EC1987"/>
    <w:rsid w:val="00EC2E6D"/>
    <w:rsid w:val="00EC41C4"/>
    <w:rsid w:val="00EC4929"/>
    <w:rsid w:val="00EC4CCE"/>
    <w:rsid w:val="00EC4F25"/>
    <w:rsid w:val="00EC5124"/>
    <w:rsid w:val="00EC5240"/>
    <w:rsid w:val="00EC6D52"/>
    <w:rsid w:val="00ED02E8"/>
    <w:rsid w:val="00ED13D6"/>
    <w:rsid w:val="00ED2540"/>
    <w:rsid w:val="00ED4184"/>
    <w:rsid w:val="00ED4F61"/>
    <w:rsid w:val="00ED77B2"/>
    <w:rsid w:val="00EE34A9"/>
    <w:rsid w:val="00EE3FE1"/>
    <w:rsid w:val="00EE4C76"/>
    <w:rsid w:val="00EE4D86"/>
    <w:rsid w:val="00EE7027"/>
    <w:rsid w:val="00EE73CB"/>
    <w:rsid w:val="00EE7BB5"/>
    <w:rsid w:val="00EE7FF2"/>
    <w:rsid w:val="00EF3271"/>
    <w:rsid w:val="00EF35F0"/>
    <w:rsid w:val="00EF4A13"/>
    <w:rsid w:val="00EF52E1"/>
    <w:rsid w:val="00EF68E7"/>
    <w:rsid w:val="00EF7DF3"/>
    <w:rsid w:val="00F04B2C"/>
    <w:rsid w:val="00F05518"/>
    <w:rsid w:val="00F05F16"/>
    <w:rsid w:val="00F06531"/>
    <w:rsid w:val="00F06CF6"/>
    <w:rsid w:val="00F07A97"/>
    <w:rsid w:val="00F105DB"/>
    <w:rsid w:val="00F10A4D"/>
    <w:rsid w:val="00F10DE6"/>
    <w:rsid w:val="00F116FE"/>
    <w:rsid w:val="00F119CF"/>
    <w:rsid w:val="00F12FCC"/>
    <w:rsid w:val="00F13890"/>
    <w:rsid w:val="00F13EAE"/>
    <w:rsid w:val="00F14439"/>
    <w:rsid w:val="00F14F99"/>
    <w:rsid w:val="00F17D4F"/>
    <w:rsid w:val="00F21E66"/>
    <w:rsid w:val="00F2448B"/>
    <w:rsid w:val="00F25948"/>
    <w:rsid w:val="00F260D8"/>
    <w:rsid w:val="00F264DC"/>
    <w:rsid w:val="00F27327"/>
    <w:rsid w:val="00F2768A"/>
    <w:rsid w:val="00F3064A"/>
    <w:rsid w:val="00F321F5"/>
    <w:rsid w:val="00F35656"/>
    <w:rsid w:val="00F361F3"/>
    <w:rsid w:val="00F40743"/>
    <w:rsid w:val="00F454FA"/>
    <w:rsid w:val="00F4626A"/>
    <w:rsid w:val="00F50000"/>
    <w:rsid w:val="00F51039"/>
    <w:rsid w:val="00F51482"/>
    <w:rsid w:val="00F530F3"/>
    <w:rsid w:val="00F545B6"/>
    <w:rsid w:val="00F548B3"/>
    <w:rsid w:val="00F5634F"/>
    <w:rsid w:val="00F617BE"/>
    <w:rsid w:val="00F632AF"/>
    <w:rsid w:val="00F6376C"/>
    <w:rsid w:val="00F63948"/>
    <w:rsid w:val="00F63B9F"/>
    <w:rsid w:val="00F63C46"/>
    <w:rsid w:val="00F65E7B"/>
    <w:rsid w:val="00F672BA"/>
    <w:rsid w:val="00F67D21"/>
    <w:rsid w:val="00F70295"/>
    <w:rsid w:val="00F7079C"/>
    <w:rsid w:val="00F718FB"/>
    <w:rsid w:val="00F7631E"/>
    <w:rsid w:val="00F80AC2"/>
    <w:rsid w:val="00F8115E"/>
    <w:rsid w:val="00F83869"/>
    <w:rsid w:val="00F839EF"/>
    <w:rsid w:val="00F85DE2"/>
    <w:rsid w:val="00F8630D"/>
    <w:rsid w:val="00F86C94"/>
    <w:rsid w:val="00F91C82"/>
    <w:rsid w:val="00F926D1"/>
    <w:rsid w:val="00F92BFC"/>
    <w:rsid w:val="00F93636"/>
    <w:rsid w:val="00FA2B23"/>
    <w:rsid w:val="00FA50D6"/>
    <w:rsid w:val="00FA6A54"/>
    <w:rsid w:val="00FA6BD4"/>
    <w:rsid w:val="00FA76E5"/>
    <w:rsid w:val="00FB1924"/>
    <w:rsid w:val="00FB5463"/>
    <w:rsid w:val="00FB621C"/>
    <w:rsid w:val="00FB7E19"/>
    <w:rsid w:val="00FC0B18"/>
    <w:rsid w:val="00FC0D54"/>
    <w:rsid w:val="00FC1661"/>
    <w:rsid w:val="00FC42DA"/>
    <w:rsid w:val="00FC4544"/>
    <w:rsid w:val="00FC5B64"/>
    <w:rsid w:val="00FC6139"/>
    <w:rsid w:val="00FD1667"/>
    <w:rsid w:val="00FD265D"/>
    <w:rsid w:val="00FD4766"/>
    <w:rsid w:val="00FD7092"/>
    <w:rsid w:val="00FE1B99"/>
    <w:rsid w:val="00FE2728"/>
    <w:rsid w:val="00FE2A7F"/>
    <w:rsid w:val="00FE3E28"/>
    <w:rsid w:val="00FE42FD"/>
    <w:rsid w:val="00FF3F20"/>
    <w:rsid w:val="00FF41F9"/>
    <w:rsid w:val="00FF4239"/>
    <w:rsid w:val="00FF4871"/>
    <w:rsid w:val="00FF56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0F00"/>
  </w:style>
  <w:style w:type="paragraph" w:styleId="Nagwek2">
    <w:name w:val="heading 2"/>
    <w:basedOn w:val="Normalny"/>
    <w:next w:val="Normalny"/>
    <w:link w:val="Nagwek2Znak"/>
    <w:uiPriority w:val="9"/>
    <w:semiHidden/>
    <w:unhideWhenUsed/>
    <w:qFormat/>
    <w:rsid w:val="00D839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Nagwek2Znak">
    <w:name w:val="Nagłówek 2 Znak"/>
    <w:basedOn w:val="Domylnaczcionkaakapitu"/>
    <w:link w:val="Nagwek2"/>
    <w:uiPriority w:val="9"/>
    <w:semiHidden/>
    <w:rsid w:val="00D839F3"/>
    <w:rPr>
      <w:rFonts w:asciiTheme="majorHAnsi" w:eastAsiaTheme="majorEastAsia" w:hAnsiTheme="majorHAnsi" w:cstheme="majorBidi"/>
      <w:color w:val="2E74B5" w:themeColor="accent1" w:themeShade="BF"/>
      <w:sz w:val="26"/>
      <w:szCs w:val="26"/>
    </w:rPr>
  </w:style>
  <w:style w:type="paragraph" w:customStyle="1" w:styleId="Default">
    <w:name w:val="Default"/>
    <w:rsid w:val="00012021"/>
    <w:pPr>
      <w:autoSpaceDE w:val="0"/>
      <w:autoSpaceDN w:val="0"/>
      <w:adjustRightInd w:val="0"/>
      <w:spacing w:after="0" w:line="240" w:lineRule="auto"/>
    </w:pPr>
    <w:rPr>
      <w:rFonts w:ascii="Arial" w:hAnsi="Arial" w:cs="Arial"/>
      <w:color w:val="000000"/>
      <w:sz w:val="24"/>
      <w:szCs w:val="24"/>
    </w:rPr>
  </w:style>
  <w:style w:type="character" w:customStyle="1" w:styleId="Teksttreci8">
    <w:name w:val="Tekst treści (8)_"/>
    <w:basedOn w:val="Domylnaczcionkaakapitu"/>
    <w:link w:val="Teksttreci81"/>
    <w:uiPriority w:val="99"/>
    <w:rsid w:val="00B35EAE"/>
    <w:rPr>
      <w:rFonts w:ascii="Arial" w:hAnsi="Arial" w:cs="Arial"/>
      <w:i/>
      <w:iCs/>
      <w:sz w:val="23"/>
      <w:szCs w:val="23"/>
      <w:shd w:val="clear" w:color="auto" w:fill="FFFFFF"/>
    </w:rPr>
  </w:style>
  <w:style w:type="character" w:customStyle="1" w:styleId="Teksttreci9">
    <w:name w:val="Tekst treści9"/>
    <w:basedOn w:val="Teksttreci"/>
    <w:uiPriority w:val="99"/>
    <w:rsid w:val="00B35EAE"/>
    <w:rPr>
      <w:rFonts w:ascii="Arial" w:hAnsi="Arial" w:cs="Arial"/>
      <w:sz w:val="23"/>
      <w:szCs w:val="23"/>
      <w:u w:val="none"/>
      <w:shd w:val="clear" w:color="auto" w:fill="FFFFFF"/>
    </w:rPr>
  </w:style>
  <w:style w:type="character" w:customStyle="1" w:styleId="TeksttreciKursywa13">
    <w:name w:val="Tekst treści + Kursywa13"/>
    <w:basedOn w:val="Teksttreci"/>
    <w:uiPriority w:val="99"/>
    <w:rsid w:val="00B35EAE"/>
    <w:rPr>
      <w:rFonts w:ascii="Arial" w:hAnsi="Arial" w:cs="Arial"/>
      <w:i/>
      <w:iCs/>
      <w:sz w:val="23"/>
      <w:szCs w:val="23"/>
      <w:u w:val="none"/>
      <w:shd w:val="clear" w:color="auto" w:fill="FFFFFF"/>
    </w:rPr>
  </w:style>
  <w:style w:type="character" w:customStyle="1" w:styleId="TeksttreciKursywa12">
    <w:name w:val="Tekst treści + Kursywa12"/>
    <w:basedOn w:val="Teksttreci"/>
    <w:uiPriority w:val="99"/>
    <w:rsid w:val="00B35EAE"/>
    <w:rPr>
      <w:rFonts w:ascii="Arial" w:hAnsi="Arial" w:cs="Arial"/>
      <w:i/>
      <w:iCs/>
      <w:sz w:val="23"/>
      <w:szCs w:val="23"/>
      <w:u w:val="none"/>
      <w:shd w:val="clear" w:color="auto" w:fill="FFFFFF"/>
    </w:rPr>
  </w:style>
  <w:style w:type="paragraph" w:customStyle="1" w:styleId="Teksttreci1">
    <w:name w:val="Tekst treści1"/>
    <w:basedOn w:val="Normalny"/>
    <w:uiPriority w:val="99"/>
    <w:rsid w:val="00B35EAE"/>
    <w:pPr>
      <w:widowControl w:val="0"/>
      <w:shd w:val="clear" w:color="auto" w:fill="FFFFFF"/>
      <w:spacing w:after="360" w:line="240" w:lineRule="atLeast"/>
      <w:ind w:hanging="400"/>
      <w:jc w:val="right"/>
    </w:pPr>
    <w:rPr>
      <w:rFonts w:ascii="Arial" w:eastAsia="Times New Roman" w:hAnsi="Arial" w:cs="Arial"/>
      <w:sz w:val="23"/>
      <w:szCs w:val="23"/>
      <w:lang w:eastAsia="pl-PL"/>
    </w:rPr>
  </w:style>
  <w:style w:type="paragraph" w:customStyle="1" w:styleId="Teksttreci81">
    <w:name w:val="Tekst treści (8)1"/>
    <w:basedOn w:val="Normalny"/>
    <w:link w:val="Teksttreci8"/>
    <w:uiPriority w:val="99"/>
    <w:rsid w:val="00B35EAE"/>
    <w:pPr>
      <w:widowControl w:val="0"/>
      <w:shd w:val="clear" w:color="auto" w:fill="FFFFFF"/>
      <w:spacing w:before="360" w:after="240" w:line="278" w:lineRule="exact"/>
      <w:ind w:hanging="340"/>
      <w:jc w:val="both"/>
    </w:pPr>
    <w:rPr>
      <w:rFonts w:ascii="Arial" w:hAnsi="Arial" w:cs="Arial"/>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2412">
      <w:bodyDiv w:val="1"/>
      <w:marLeft w:val="0"/>
      <w:marRight w:val="0"/>
      <w:marTop w:val="0"/>
      <w:marBottom w:val="0"/>
      <w:divBdr>
        <w:top w:val="none" w:sz="0" w:space="0" w:color="auto"/>
        <w:left w:val="none" w:sz="0" w:space="0" w:color="auto"/>
        <w:bottom w:val="none" w:sz="0" w:space="0" w:color="auto"/>
        <w:right w:val="none" w:sz="0" w:space="0" w:color="auto"/>
      </w:divBdr>
    </w:div>
    <w:div w:id="224150107">
      <w:bodyDiv w:val="1"/>
      <w:marLeft w:val="0"/>
      <w:marRight w:val="0"/>
      <w:marTop w:val="0"/>
      <w:marBottom w:val="0"/>
      <w:divBdr>
        <w:top w:val="none" w:sz="0" w:space="0" w:color="auto"/>
        <w:left w:val="none" w:sz="0" w:space="0" w:color="auto"/>
        <w:bottom w:val="none" w:sz="0" w:space="0" w:color="auto"/>
        <w:right w:val="none" w:sz="0" w:space="0" w:color="auto"/>
      </w:divBdr>
    </w:div>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2063">
      <w:bodyDiv w:val="1"/>
      <w:marLeft w:val="0"/>
      <w:marRight w:val="0"/>
      <w:marTop w:val="0"/>
      <w:marBottom w:val="0"/>
      <w:divBdr>
        <w:top w:val="none" w:sz="0" w:space="0" w:color="auto"/>
        <w:left w:val="none" w:sz="0" w:space="0" w:color="auto"/>
        <w:bottom w:val="none" w:sz="0" w:space="0" w:color="auto"/>
        <w:right w:val="none" w:sz="0" w:space="0" w:color="auto"/>
      </w:divBdr>
      <w:divsChild>
        <w:div w:id="645164634">
          <w:marLeft w:val="0"/>
          <w:marRight w:val="0"/>
          <w:marTop w:val="0"/>
          <w:marBottom w:val="0"/>
          <w:divBdr>
            <w:top w:val="none" w:sz="0" w:space="0" w:color="auto"/>
            <w:left w:val="none" w:sz="0" w:space="0" w:color="auto"/>
            <w:bottom w:val="none" w:sz="0" w:space="0" w:color="auto"/>
            <w:right w:val="none" w:sz="0" w:space="0" w:color="auto"/>
          </w:divBdr>
          <w:divsChild>
            <w:div w:id="19291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7842">
      <w:bodyDiv w:val="1"/>
      <w:marLeft w:val="0"/>
      <w:marRight w:val="0"/>
      <w:marTop w:val="0"/>
      <w:marBottom w:val="0"/>
      <w:divBdr>
        <w:top w:val="none" w:sz="0" w:space="0" w:color="auto"/>
        <w:left w:val="none" w:sz="0" w:space="0" w:color="auto"/>
        <w:bottom w:val="none" w:sz="0" w:space="0" w:color="auto"/>
        <w:right w:val="none" w:sz="0" w:space="0" w:color="auto"/>
      </w:divBdr>
      <w:divsChild>
        <w:div w:id="1422988727">
          <w:marLeft w:val="0"/>
          <w:marRight w:val="0"/>
          <w:marTop w:val="0"/>
          <w:marBottom w:val="0"/>
          <w:divBdr>
            <w:top w:val="none" w:sz="0" w:space="0" w:color="auto"/>
            <w:left w:val="none" w:sz="0" w:space="0" w:color="auto"/>
            <w:bottom w:val="none" w:sz="0" w:space="0" w:color="auto"/>
            <w:right w:val="none" w:sz="0" w:space="0" w:color="auto"/>
          </w:divBdr>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16528514">
      <w:bodyDiv w:val="1"/>
      <w:marLeft w:val="0"/>
      <w:marRight w:val="0"/>
      <w:marTop w:val="0"/>
      <w:marBottom w:val="0"/>
      <w:divBdr>
        <w:top w:val="none" w:sz="0" w:space="0" w:color="auto"/>
        <w:left w:val="none" w:sz="0" w:space="0" w:color="auto"/>
        <w:bottom w:val="none" w:sz="0" w:space="0" w:color="auto"/>
        <w:right w:val="none" w:sz="0" w:space="0" w:color="auto"/>
      </w:divBdr>
    </w:div>
    <w:div w:id="799613954">
      <w:bodyDiv w:val="1"/>
      <w:marLeft w:val="0"/>
      <w:marRight w:val="0"/>
      <w:marTop w:val="0"/>
      <w:marBottom w:val="0"/>
      <w:divBdr>
        <w:top w:val="none" w:sz="0" w:space="0" w:color="auto"/>
        <w:left w:val="none" w:sz="0" w:space="0" w:color="auto"/>
        <w:bottom w:val="none" w:sz="0" w:space="0" w:color="auto"/>
        <w:right w:val="none" w:sz="0" w:space="0" w:color="auto"/>
      </w:divBdr>
      <w:divsChild>
        <w:div w:id="1065228074">
          <w:marLeft w:val="0"/>
          <w:marRight w:val="0"/>
          <w:marTop w:val="0"/>
          <w:marBottom w:val="0"/>
          <w:divBdr>
            <w:top w:val="none" w:sz="0" w:space="0" w:color="auto"/>
            <w:left w:val="none" w:sz="0" w:space="0" w:color="auto"/>
            <w:bottom w:val="none" w:sz="0" w:space="0" w:color="auto"/>
            <w:right w:val="none" w:sz="0" w:space="0" w:color="auto"/>
          </w:divBdr>
        </w:div>
      </w:divsChild>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340304252">
      <w:bodyDiv w:val="1"/>
      <w:marLeft w:val="0"/>
      <w:marRight w:val="0"/>
      <w:marTop w:val="0"/>
      <w:marBottom w:val="0"/>
      <w:divBdr>
        <w:top w:val="none" w:sz="0" w:space="0" w:color="auto"/>
        <w:left w:val="none" w:sz="0" w:space="0" w:color="auto"/>
        <w:bottom w:val="none" w:sz="0" w:space="0" w:color="auto"/>
        <w:right w:val="none" w:sz="0" w:space="0" w:color="auto"/>
      </w:divBdr>
      <w:divsChild>
        <w:div w:id="177933048">
          <w:marLeft w:val="0"/>
          <w:marRight w:val="0"/>
          <w:marTop w:val="0"/>
          <w:marBottom w:val="0"/>
          <w:divBdr>
            <w:top w:val="none" w:sz="0" w:space="0" w:color="auto"/>
            <w:left w:val="none" w:sz="0" w:space="0" w:color="auto"/>
            <w:bottom w:val="none" w:sz="0" w:space="0" w:color="auto"/>
            <w:right w:val="none" w:sz="0" w:space="0" w:color="auto"/>
          </w:divBdr>
          <w:divsChild>
            <w:div w:id="1372652561">
              <w:marLeft w:val="0"/>
              <w:marRight w:val="0"/>
              <w:marTop w:val="0"/>
              <w:marBottom w:val="0"/>
              <w:divBdr>
                <w:top w:val="none" w:sz="0" w:space="0" w:color="auto"/>
                <w:left w:val="none" w:sz="0" w:space="0" w:color="auto"/>
                <w:bottom w:val="none" w:sz="0" w:space="0" w:color="auto"/>
                <w:right w:val="none" w:sz="0" w:space="0" w:color="auto"/>
              </w:divBdr>
            </w:div>
          </w:divsChild>
        </w:div>
        <w:div w:id="579212704">
          <w:marLeft w:val="0"/>
          <w:marRight w:val="0"/>
          <w:marTop w:val="0"/>
          <w:marBottom w:val="0"/>
          <w:divBdr>
            <w:top w:val="none" w:sz="0" w:space="0" w:color="auto"/>
            <w:left w:val="none" w:sz="0" w:space="0" w:color="auto"/>
            <w:bottom w:val="none" w:sz="0" w:space="0" w:color="auto"/>
            <w:right w:val="none" w:sz="0" w:space="0" w:color="auto"/>
          </w:divBdr>
          <w:divsChild>
            <w:div w:id="1225721013">
              <w:marLeft w:val="0"/>
              <w:marRight w:val="0"/>
              <w:marTop w:val="0"/>
              <w:marBottom w:val="0"/>
              <w:divBdr>
                <w:top w:val="none" w:sz="0" w:space="0" w:color="auto"/>
                <w:left w:val="none" w:sz="0" w:space="0" w:color="auto"/>
                <w:bottom w:val="none" w:sz="0" w:space="0" w:color="auto"/>
                <w:right w:val="none" w:sz="0" w:space="0" w:color="auto"/>
              </w:divBdr>
            </w:div>
          </w:divsChild>
        </w:div>
        <w:div w:id="1589734560">
          <w:marLeft w:val="0"/>
          <w:marRight w:val="0"/>
          <w:marTop w:val="0"/>
          <w:marBottom w:val="0"/>
          <w:divBdr>
            <w:top w:val="none" w:sz="0" w:space="0" w:color="auto"/>
            <w:left w:val="none" w:sz="0" w:space="0" w:color="auto"/>
            <w:bottom w:val="none" w:sz="0" w:space="0" w:color="auto"/>
            <w:right w:val="none" w:sz="0" w:space="0" w:color="auto"/>
          </w:divBdr>
          <w:divsChild>
            <w:div w:id="575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8362">
      <w:bodyDiv w:val="1"/>
      <w:marLeft w:val="0"/>
      <w:marRight w:val="0"/>
      <w:marTop w:val="0"/>
      <w:marBottom w:val="0"/>
      <w:divBdr>
        <w:top w:val="none" w:sz="0" w:space="0" w:color="auto"/>
        <w:left w:val="none" w:sz="0" w:space="0" w:color="auto"/>
        <w:bottom w:val="none" w:sz="0" w:space="0" w:color="auto"/>
        <w:right w:val="none" w:sz="0" w:space="0" w:color="auto"/>
      </w:divBdr>
      <w:divsChild>
        <w:div w:id="772745194">
          <w:marLeft w:val="0"/>
          <w:marRight w:val="0"/>
          <w:marTop w:val="0"/>
          <w:marBottom w:val="0"/>
          <w:divBdr>
            <w:top w:val="none" w:sz="0" w:space="0" w:color="auto"/>
            <w:left w:val="none" w:sz="0" w:space="0" w:color="auto"/>
            <w:bottom w:val="none" w:sz="0" w:space="0" w:color="auto"/>
            <w:right w:val="none" w:sz="0" w:space="0" w:color="auto"/>
          </w:divBdr>
          <w:divsChild>
            <w:div w:id="43359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4090">
      <w:bodyDiv w:val="1"/>
      <w:marLeft w:val="0"/>
      <w:marRight w:val="0"/>
      <w:marTop w:val="0"/>
      <w:marBottom w:val="0"/>
      <w:divBdr>
        <w:top w:val="none" w:sz="0" w:space="0" w:color="auto"/>
        <w:left w:val="none" w:sz="0" w:space="0" w:color="auto"/>
        <w:bottom w:val="none" w:sz="0" w:space="0" w:color="auto"/>
        <w:right w:val="none" w:sz="0" w:space="0" w:color="auto"/>
      </w:divBdr>
      <w:divsChild>
        <w:div w:id="596594880">
          <w:marLeft w:val="0"/>
          <w:marRight w:val="0"/>
          <w:marTop w:val="0"/>
          <w:marBottom w:val="0"/>
          <w:divBdr>
            <w:top w:val="none" w:sz="0" w:space="0" w:color="auto"/>
            <w:left w:val="none" w:sz="0" w:space="0" w:color="auto"/>
            <w:bottom w:val="none" w:sz="0" w:space="0" w:color="auto"/>
            <w:right w:val="none" w:sz="0" w:space="0" w:color="auto"/>
          </w:divBdr>
          <w:divsChild>
            <w:div w:id="187492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jm.gov.pl" TargetMode="External"/><Relationship Id="rId13" Type="http://schemas.openxmlformats.org/officeDocument/2006/relationships/hyperlink" Target="https://sip.legalis.pl/document-view.seam?documentId=mfrxilrtg4ytknjvgm2doltqmfyc4njwga4tombwgq"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smrwgaytmltqmfyc4nrzgi4dsmjrg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qojzgizteltqmfyc4nrygm2dqnjvha"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knjvgm2doltqmfyc4njwga4tomjqga" TargetMode="External"/><Relationship Id="rId10" Type="http://schemas.openxmlformats.org/officeDocument/2006/relationships/hyperlink" Target="https://sip.legalis.pl/document-view.seam?documentId=mfrxilrtg4ytsmrwgaytmltqmfyc4nrzgi4dsmjrg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p.legalis.pl/document-view.seam?documentId=mfrxilrtg4ytqojzgizteltqmfyc4nrygm2dqmrsg4" TargetMode="External"/><Relationship Id="rId14" Type="http://schemas.openxmlformats.org/officeDocument/2006/relationships/hyperlink" Target="https://sip.legalis.pl/document-view.seam?documentId=mfrxilrtg4ytgojxg43dqltqmfyc4njqgizdqobrg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8348</Words>
  <Characters>50091</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Ofiara Łukasz</cp:lastModifiedBy>
  <cp:revision>7</cp:revision>
  <cp:lastPrinted>2024-03-26T12:39:00Z</cp:lastPrinted>
  <dcterms:created xsi:type="dcterms:W3CDTF">2024-03-25T12:00:00Z</dcterms:created>
  <dcterms:modified xsi:type="dcterms:W3CDTF">2024-04-08T05:58:00Z</dcterms:modified>
</cp:coreProperties>
</file>