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498" w14:textId="77777777" w:rsidR="00646EE9" w:rsidRPr="002C69CD" w:rsidRDefault="00646EE9" w:rsidP="007D3B58">
      <w:pPr>
        <w:spacing w:line="276" w:lineRule="auto"/>
        <w:jc w:val="both"/>
        <w:rPr>
          <w:rFonts w:ascii="Open Sans Light" w:hAnsi="Open Sans Light" w:cs="Open Sans Light"/>
        </w:rPr>
      </w:pPr>
    </w:p>
    <w:tbl>
      <w:tblPr>
        <w:tblW w:w="9975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267"/>
        <w:gridCol w:w="236"/>
        <w:gridCol w:w="236"/>
        <w:gridCol w:w="236"/>
      </w:tblGrid>
      <w:tr w:rsidR="00B4786A" w:rsidRPr="002C69CD" w14:paraId="15747400" w14:textId="77777777" w:rsidTr="00434BDC">
        <w:tc>
          <w:tcPr>
            <w:tcW w:w="9281" w:type="dxa"/>
          </w:tcPr>
          <w:p w14:paraId="12975B40" w14:textId="77777777" w:rsidR="00B106D1" w:rsidRPr="002C69CD" w:rsidRDefault="00B106D1" w:rsidP="00434BDC">
            <w:pPr>
              <w:pStyle w:val="Tekstpodstawowy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22" w:type="dxa"/>
            <w:vAlign w:val="center"/>
          </w:tcPr>
          <w:p w14:paraId="53946E55" w14:textId="77777777" w:rsidR="00B4786A" w:rsidRPr="002C69CD" w:rsidRDefault="00B4786A" w:rsidP="007D3B58">
            <w:pPr>
              <w:pStyle w:val="Tytu"/>
              <w:spacing w:line="276" w:lineRule="auto"/>
              <w:rPr>
                <w:rFonts w:ascii="Open Sans Light" w:hAnsi="Open Sans Light" w:cs="Open Sans Light"/>
              </w:rPr>
            </w:pPr>
          </w:p>
        </w:tc>
        <w:tc>
          <w:tcPr>
            <w:tcW w:w="236" w:type="dxa"/>
            <w:vAlign w:val="center"/>
          </w:tcPr>
          <w:p w14:paraId="005982AF" w14:textId="77777777" w:rsidR="00B4786A" w:rsidRPr="002C69CD" w:rsidRDefault="00B4786A" w:rsidP="007D3B58">
            <w:pPr>
              <w:pStyle w:val="Tytu"/>
              <w:spacing w:line="276" w:lineRule="auto"/>
              <w:ind w:right="-226"/>
              <w:jc w:val="right"/>
              <w:rPr>
                <w:rFonts w:ascii="Open Sans Light" w:hAnsi="Open Sans Light" w:cs="Open Sans Light"/>
              </w:rPr>
            </w:pPr>
          </w:p>
        </w:tc>
        <w:tc>
          <w:tcPr>
            <w:tcW w:w="236" w:type="dxa"/>
            <w:vAlign w:val="center"/>
          </w:tcPr>
          <w:p w14:paraId="04F711D9" w14:textId="77777777" w:rsidR="00B4786A" w:rsidRPr="002C69CD" w:rsidRDefault="00B4786A" w:rsidP="007D3B58">
            <w:pPr>
              <w:pStyle w:val="Tytu"/>
              <w:spacing w:line="276" w:lineRule="auto"/>
              <w:jc w:val="left"/>
              <w:rPr>
                <w:rFonts w:ascii="Open Sans Light" w:hAnsi="Open Sans Light" w:cs="Open Sans Light"/>
              </w:rPr>
            </w:pPr>
          </w:p>
        </w:tc>
      </w:tr>
    </w:tbl>
    <w:p w14:paraId="2E04DAA9" w14:textId="77777777" w:rsidR="00CD70F3" w:rsidRPr="006D00BF" w:rsidRDefault="00CD70F3" w:rsidP="00434BDC">
      <w:pPr>
        <w:pStyle w:val="Tekstpodstawowy"/>
        <w:spacing w:after="240" w:line="276" w:lineRule="auto"/>
        <w:jc w:val="center"/>
        <w:rPr>
          <w:rFonts w:ascii="Open Sans Light" w:hAnsi="Open Sans Light" w:cs="Open Sans Light"/>
          <w:b/>
          <w:bCs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sz w:val="26"/>
          <w:szCs w:val="26"/>
        </w:rPr>
        <w:t>Narodowy Fundusz Ochrony</w:t>
      </w:r>
      <w:r w:rsidR="008B6864"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 Środowiska i Gospodarki Wodnej</w:t>
      </w:r>
    </w:p>
    <w:p w14:paraId="0B455F0D" w14:textId="77777777" w:rsidR="00CD70F3" w:rsidRPr="006D00BF" w:rsidRDefault="00CD70F3" w:rsidP="00434BDC">
      <w:pPr>
        <w:pStyle w:val="Tekstpodstawowy"/>
        <w:spacing w:after="240" w:line="276" w:lineRule="auto"/>
        <w:jc w:val="center"/>
        <w:rPr>
          <w:rFonts w:ascii="Open Sans Light" w:hAnsi="Open Sans Light" w:cs="Open Sans Light"/>
          <w:b/>
          <w:bCs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jako Instytucja Wdrażająca </w:t>
      </w:r>
    </w:p>
    <w:p w14:paraId="7F5C22CA" w14:textId="4D113C53" w:rsidR="00CA4A98" w:rsidRPr="006D00BF" w:rsidRDefault="006D00BF" w:rsidP="00434BDC">
      <w:pPr>
        <w:pStyle w:val="Tekstpodstawowy"/>
        <w:spacing w:after="240" w:line="276" w:lineRule="auto"/>
        <w:jc w:val="center"/>
        <w:rPr>
          <w:rFonts w:ascii="Open Sans Light" w:hAnsi="Open Sans Light" w:cs="Open Sans Light"/>
          <w:b/>
          <w:bCs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sz w:val="26"/>
          <w:szCs w:val="26"/>
        </w:rPr>
        <w:t>D</w:t>
      </w:r>
      <w:r w:rsidR="00CA4A98"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ziałanie </w:t>
      </w:r>
      <w:r w:rsidRPr="006D00BF">
        <w:rPr>
          <w:rFonts w:ascii="Open Sans Light" w:hAnsi="Open Sans Light" w:cs="Open Sans Light"/>
          <w:b/>
          <w:bCs/>
          <w:sz w:val="26"/>
          <w:szCs w:val="26"/>
        </w:rPr>
        <w:t>FENX.11.02 Wspieranie ochrony krytycznej infrastruktury energetycznej oraz magazynów ciepła na poziomie systemowym</w:t>
      </w:r>
    </w:p>
    <w:p w14:paraId="0CAF9643" w14:textId="531E9E56" w:rsidR="006C5C86" w:rsidRPr="006D00BF" w:rsidRDefault="005F4C5E" w:rsidP="00434BDC">
      <w:pPr>
        <w:pStyle w:val="Tekstpodstawowy"/>
        <w:spacing w:after="240" w:line="276" w:lineRule="auto"/>
        <w:jc w:val="center"/>
        <w:rPr>
          <w:rFonts w:ascii="Open Sans Light" w:hAnsi="Open Sans Light" w:cs="Open Sans Light"/>
          <w:b/>
          <w:bCs/>
          <w:i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i/>
          <w:sz w:val="26"/>
          <w:szCs w:val="26"/>
        </w:rPr>
        <w:t>P</w:t>
      </w:r>
      <w:r w:rsidR="004B31E6" w:rsidRPr="006D00BF">
        <w:rPr>
          <w:rFonts w:ascii="Open Sans Light" w:hAnsi="Open Sans Light" w:cs="Open Sans Light"/>
          <w:b/>
          <w:bCs/>
          <w:i/>
          <w:sz w:val="26"/>
          <w:szCs w:val="26"/>
        </w:rPr>
        <w:t xml:space="preserve">riorytet </w:t>
      </w:r>
      <w:r w:rsidR="006D00BF" w:rsidRPr="006D00BF">
        <w:rPr>
          <w:rFonts w:ascii="Open Sans Light" w:hAnsi="Open Sans Light" w:cs="Open Sans Light"/>
          <w:b/>
          <w:bCs/>
          <w:i/>
          <w:sz w:val="26"/>
          <w:szCs w:val="26"/>
        </w:rPr>
        <w:t>FENX.11 Wsparcie infrastruktury energetycznej dual-</w:t>
      </w:r>
      <w:proofErr w:type="spellStart"/>
      <w:r w:rsidR="006D00BF" w:rsidRPr="006D00BF">
        <w:rPr>
          <w:rFonts w:ascii="Open Sans Light" w:hAnsi="Open Sans Light" w:cs="Open Sans Light"/>
          <w:b/>
          <w:bCs/>
          <w:i/>
          <w:sz w:val="26"/>
          <w:szCs w:val="26"/>
        </w:rPr>
        <w:t>use</w:t>
      </w:r>
      <w:proofErr w:type="spellEnd"/>
      <w:r w:rsidR="006D00BF" w:rsidRPr="006D00BF">
        <w:rPr>
          <w:rFonts w:ascii="Open Sans Light" w:hAnsi="Open Sans Light" w:cs="Open Sans Light"/>
          <w:b/>
          <w:bCs/>
          <w:i/>
          <w:sz w:val="26"/>
          <w:szCs w:val="26"/>
        </w:rPr>
        <w:t xml:space="preserve"> z EFRR</w:t>
      </w:r>
    </w:p>
    <w:p w14:paraId="47242F61" w14:textId="77777777" w:rsidR="00CD70F3" w:rsidRPr="006D00BF" w:rsidRDefault="00CD70F3" w:rsidP="00434BDC">
      <w:pPr>
        <w:pStyle w:val="Tekstpodstawowy"/>
        <w:spacing w:after="240" w:line="276" w:lineRule="auto"/>
        <w:jc w:val="center"/>
        <w:rPr>
          <w:rFonts w:ascii="Open Sans Light" w:hAnsi="Open Sans Light" w:cs="Open Sans Light"/>
          <w:sz w:val="26"/>
          <w:szCs w:val="26"/>
        </w:rPr>
      </w:pPr>
      <w:r w:rsidRPr="006D00BF">
        <w:rPr>
          <w:rFonts w:ascii="Open Sans Light" w:hAnsi="Open Sans Light" w:cs="Open Sans Light"/>
          <w:sz w:val="26"/>
          <w:szCs w:val="26"/>
        </w:rPr>
        <w:t>w ramach</w:t>
      </w:r>
      <w:r w:rsidR="00CA4A98" w:rsidRPr="006D00BF">
        <w:rPr>
          <w:rFonts w:ascii="Open Sans Light" w:hAnsi="Open Sans Light" w:cs="Open Sans Light"/>
          <w:sz w:val="26"/>
          <w:szCs w:val="26"/>
        </w:rPr>
        <w:t xml:space="preserve"> programu</w:t>
      </w:r>
    </w:p>
    <w:p w14:paraId="523A6811" w14:textId="77777777" w:rsidR="00CD70F3" w:rsidRPr="006D00BF" w:rsidRDefault="00CD70F3" w:rsidP="00434BDC">
      <w:pPr>
        <w:pStyle w:val="Tekstpodstawowy"/>
        <w:spacing w:after="240" w:line="276" w:lineRule="auto"/>
        <w:jc w:val="center"/>
        <w:rPr>
          <w:rFonts w:ascii="Open Sans Light" w:hAnsi="Open Sans Light" w:cs="Open Sans Light"/>
          <w:b/>
          <w:bCs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 </w:t>
      </w:r>
      <w:r w:rsidR="00CA4A98"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Fundusze Europejskie </w:t>
      </w:r>
      <w:r w:rsidR="000350BB" w:rsidRPr="006D00BF">
        <w:rPr>
          <w:rFonts w:ascii="Open Sans Light" w:hAnsi="Open Sans Light" w:cs="Open Sans Light"/>
          <w:b/>
          <w:bCs/>
          <w:sz w:val="26"/>
          <w:szCs w:val="26"/>
        </w:rPr>
        <w:t>na Infrastrukturę, Klimat</w:t>
      </w:r>
      <w:r w:rsidR="001B3207" w:rsidRPr="006D00BF">
        <w:rPr>
          <w:rFonts w:ascii="Open Sans Light" w:hAnsi="Open Sans Light" w:cs="Open Sans Light"/>
          <w:b/>
          <w:bCs/>
          <w:sz w:val="26"/>
          <w:szCs w:val="26"/>
        </w:rPr>
        <w:t>,</w:t>
      </w:r>
      <w:r w:rsidR="000350BB"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 Środowisko</w:t>
      </w:r>
      <w:r w:rsidR="003147CB"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 </w:t>
      </w:r>
      <w:r w:rsidR="007C6E46" w:rsidRPr="006D00BF">
        <w:rPr>
          <w:rFonts w:ascii="Open Sans Light" w:hAnsi="Open Sans Light" w:cs="Open Sans Light"/>
          <w:b/>
          <w:bCs/>
          <w:sz w:val="26"/>
          <w:szCs w:val="26"/>
        </w:rPr>
        <w:t>20</w:t>
      </w:r>
      <w:r w:rsidR="00CA4A98" w:rsidRPr="006D00BF">
        <w:rPr>
          <w:rFonts w:ascii="Open Sans Light" w:hAnsi="Open Sans Light" w:cs="Open Sans Light"/>
          <w:b/>
          <w:bCs/>
          <w:sz w:val="26"/>
          <w:szCs w:val="26"/>
        </w:rPr>
        <w:t>21</w:t>
      </w:r>
      <w:r w:rsidR="007C6E46" w:rsidRPr="006D00BF">
        <w:rPr>
          <w:rFonts w:ascii="Open Sans Light" w:hAnsi="Open Sans Light" w:cs="Open Sans Light"/>
          <w:b/>
          <w:bCs/>
          <w:sz w:val="26"/>
          <w:szCs w:val="26"/>
        </w:rPr>
        <w:t>-20</w:t>
      </w:r>
      <w:r w:rsidR="004B31E6" w:rsidRPr="006D00BF">
        <w:rPr>
          <w:rFonts w:ascii="Open Sans Light" w:hAnsi="Open Sans Light" w:cs="Open Sans Light"/>
          <w:b/>
          <w:bCs/>
          <w:sz w:val="26"/>
          <w:szCs w:val="26"/>
        </w:rPr>
        <w:t>2</w:t>
      </w:r>
      <w:r w:rsidR="00CA4A98" w:rsidRPr="006D00BF">
        <w:rPr>
          <w:rFonts w:ascii="Open Sans Light" w:hAnsi="Open Sans Light" w:cs="Open Sans Light"/>
          <w:b/>
          <w:bCs/>
          <w:sz w:val="26"/>
          <w:szCs w:val="26"/>
        </w:rPr>
        <w:t>7</w:t>
      </w:r>
      <w:r w:rsidR="00E575E2" w:rsidRPr="006D00BF">
        <w:rPr>
          <w:rFonts w:ascii="Open Sans Light" w:hAnsi="Open Sans Light" w:cs="Open Sans Light"/>
          <w:b/>
          <w:bCs/>
          <w:sz w:val="26"/>
          <w:szCs w:val="26"/>
        </w:rPr>
        <w:t>,</w:t>
      </w:r>
    </w:p>
    <w:p w14:paraId="7E64AD05" w14:textId="11C1E2B2" w:rsidR="00703507" w:rsidRPr="00434BDC" w:rsidRDefault="00CD70F3" w:rsidP="00434BDC">
      <w:pPr>
        <w:pStyle w:val="Tekstpodstawowy"/>
        <w:spacing w:after="240" w:line="276" w:lineRule="auto"/>
        <w:jc w:val="center"/>
        <w:rPr>
          <w:rFonts w:ascii="Open Sans Light" w:hAnsi="Open Sans Light" w:cs="Open Sans Light"/>
          <w:sz w:val="26"/>
          <w:szCs w:val="26"/>
        </w:rPr>
      </w:pPr>
      <w:r w:rsidRPr="006D00BF">
        <w:rPr>
          <w:rFonts w:ascii="Open Sans Light" w:hAnsi="Open Sans Light" w:cs="Open Sans Light"/>
          <w:sz w:val="26"/>
          <w:szCs w:val="26"/>
        </w:rPr>
        <w:t xml:space="preserve">działając na podstawie </w:t>
      </w:r>
      <w:r w:rsidR="00442D80" w:rsidRPr="006D00BF">
        <w:rPr>
          <w:rFonts w:ascii="Open Sans Light" w:hAnsi="Open Sans Light" w:cs="Open Sans Light"/>
          <w:sz w:val="26"/>
          <w:szCs w:val="26"/>
        </w:rPr>
        <w:t>Porozumienia</w:t>
      </w:r>
      <w:r w:rsidR="006C5C86" w:rsidRPr="006D00BF">
        <w:rPr>
          <w:rFonts w:ascii="Open Sans Light" w:hAnsi="Open Sans Light" w:cs="Open Sans Light"/>
          <w:sz w:val="26"/>
          <w:szCs w:val="26"/>
        </w:rPr>
        <w:t xml:space="preserve"> </w:t>
      </w:r>
      <w:r w:rsidRPr="006D00BF">
        <w:rPr>
          <w:rFonts w:ascii="Open Sans Light" w:hAnsi="Open Sans Light" w:cs="Open Sans Light"/>
          <w:sz w:val="26"/>
          <w:szCs w:val="26"/>
        </w:rPr>
        <w:t>z Min</w:t>
      </w:r>
      <w:r w:rsidR="00AC1D67" w:rsidRPr="006D00BF">
        <w:rPr>
          <w:rFonts w:ascii="Open Sans Light" w:hAnsi="Open Sans Light" w:cs="Open Sans Light"/>
          <w:sz w:val="26"/>
          <w:szCs w:val="26"/>
        </w:rPr>
        <w:t xml:space="preserve">istrem </w:t>
      </w:r>
      <w:r w:rsidR="00CA4A98" w:rsidRPr="006D00BF">
        <w:rPr>
          <w:rFonts w:ascii="Open Sans Light" w:hAnsi="Open Sans Light" w:cs="Open Sans Light"/>
          <w:sz w:val="26"/>
          <w:szCs w:val="26"/>
        </w:rPr>
        <w:t>Klimatu i Środowiska</w:t>
      </w:r>
      <w:r w:rsidR="00E575E2" w:rsidRPr="006D00BF">
        <w:rPr>
          <w:rFonts w:ascii="Open Sans Light" w:hAnsi="Open Sans Light" w:cs="Open Sans Light"/>
          <w:sz w:val="26"/>
          <w:szCs w:val="26"/>
        </w:rPr>
        <w:t>,</w:t>
      </w:r>
    </w:p>
    <w:p w14:paraId="23532ABB" w14:textId="3EC2508D" w:rsidR="006D00BF" w:rsidRPr="006D00BF" w:rsidRDefault="003147CB" w:rsidP="00434BDC">
      <w:pPr>
        <w:pStyle w:val="Tekstpodstawowy"/>
        <w:spacing w:before="360" w:after="240" w:line="276" w:lineRule="auto"/>
        <w:jc w:val="center"/>
        <w:rPr>
          <w:rFonts w:ascii="Open Sans Light" w:hAnsi="Open Sans Light" w:cs="Open Sans Light"/>
          <w:b/>
          <w:bCs/>
          <w:i/>
          <w:iCs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ogłasza </w:t>
      </w:r>
      <w:r w:rsidR="00CA4A98" w:rsidRPr="006D00BF">
        <w:rPr>
          <w:rFonts w:ascii="Open Sans Light" w:hAnsi="Open Sans Light" w:cs="Open Sans Light"/>
          <w:b/>
          <w:bCs/>
          <w:sz w:val="26"/>
          <w:szCs w:val="26"/>
        </w:rPr>
        <w:t>nabór</w:t>
      </w:r>
      <w:r w:rsidRPr="006D00BF">
        <w:rPr>
          <w:rFonts w:ascii="Open Sans Light" w:hAnsi="Open Sans Light" w:cs="Open Sans Light"/>
          <w:b/>
          <w:bCs/>
          <w:sz w:val="26"/>
          <w:szCs w:val="26"/>
        </w:rPr>
        <w:t xml:space="preserve"> projektów w ramach</w:t>
      </w:r>
      <w:r w:rsidRPr="006D00BF">
        <w:rPr>
          <w:rFonts w:ascii="Open Sans Light" w:hAnsi="Open Sans Light" w:cs="Open Sans Light"/>
          <w:b/>
          <w:bCs/>
          <w:i/>
          <w:iCs/>
          <w:sz w:val="26"/>
          <w:szCs w:val="26"/>
        </w:rPr>
        <w:t xml:space="preserve"> </w:t>
      </w:r>
    </w:p>
    <w:p w14:paraId="62250727" w14:textId="601C6E41" w:rsidR="002C69CD" w:rsidRPr="006D00BF" w:rsidRDefault="009E4C8F" w:rsidP="00434BDC">
      <w:pPr>
        <w:pStyle w:val="Tekstpodstawowy"/>
        <w:spacing w:before="360" w:after="240" w:line="276" w:lineRule="auto"/>
        <w:jc w:val="center"/>
        <w:rPr>
          <w:rFonts w:ascii="Open Sans Light" w:hAnsi="Open Sans Light" w:cs="Open Sans Light"/>
          <w:b/>
          <w:bCs/>
          <w:iCs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iCs/>
          <w:sz w:val="26"/>
          <w:szCs w:val="26"/>
        </w:rPr>
        <w:t>D</w:t>
      </w:r>
      <w:r w:rsidR="003147CB" w:rsidRPr="006D00BF">
        <w:rPr>
          <w:rFonts w:ascii="Open Sans Light" w:hAnsi="Open Sans Light" w:cs="Open Sans Light"/>
          <w:b/>
          <w:bCs/>
          <w:iCs/>
          <w:sz w:val="26"/>
          <w:szCs w:val="26"/>
        </w:rPr>
        <w:t>ziałania</w:t>
      </w:r>
      <w:r w:rsidR="006D00BF" w:rsidRPr="006D00BF">
        <w:rPr>
          <w:rFonts w:ascii="Open Sans Light" w:hAnsi="Open Sans Light" w:cs="Open Sans Light"/>
          <w:b/>
          <w:bCs/>
          <w:iCs/>
          <w:sz w:val="26"/>
          <w:szCs w:val="26"/>
        </w:rPr>
        <w:t xml:space="preserve">: </w:t>
      </w:r>
      <w:r w:rsidRPr="006D00BF">
        <w:rPr>
          <w:rFonts w:ascii="Open Sans Light" w:hAnsi="Open Sans Light" w:cs="Open Sans Light"/>
          <w:b/>
          <w:bCs/>
          <w:iCs/>
          <w:sz w:val="26"/>
          <w:szCs w:val="26"/>
        </w:rPr>
        <w:t>FENX.11.02 Wspieranie ochrony krytycznej infrastruktury energetycznej oraz magazynów ciepła na poziomie systemowym</w:t>
      </w:r>
    </w:p>
    <w:p w14:paraId="01FDBD15" w14:textId="58F9513D" w:rsidR="00EE0577" w:rsidRPr="006D00BF" w:rsidRDefault="00306AD5" w:rsidP="00434BDC">
      <w:pPr>
        <w:pStyle w:val="Tekstpodstawowy"/>
        <w:spacing w:before="360" w:after="120" w:line="276" w:lineRule="auto"/>
        <w:jc w:val="center"/>
        <w:rPr>
          <w:rFonts w:ascii="Open Sans Light" w:hAnsi="Open Sans Light" w:cs="Open Sans Light"/>
          <w:b/>
          <w:bCs/>
          <w:iCs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iCs/>
          <w:sz w:val="26"/>
          <w:szCs w:val="26"/>
        </w:rPr>
        <w:t xml:space="preserve">Typ projektu: </w:t>
      </w:r>
      <w:r w:rsidR="009E4C8F" w:rsidRPr="006D00BF">
        <w:rPr>
          <w:rFonts w:ascii="Open Sans Light" w:hAnsi="Open Sans Light" w:cs="Open Sans Light"/>
          <w:b/>
          <w:bCs/>
          <w:iCs/>
          <w:sz w:val="26"/>
          <w:szCs w:val="26"/>
        </w:rPr>
        <w:t>Budowa magazynów ciepła na poziomie systemowym, służących zwiększeniu bezpieczeństwa energetycznego, w szczególności poprzez zapewnienie zdolności pracy w trybach awaryjnych</w:t>
      </w:r>
    </w:p>
    <w:p w14:paraId="743FB290" w14:textId="6BAE9B27" w:rsidR="00434BDC" w:rsidRPr="00434BDC" w:rsidRDefault="00CA4A98" w:rsidP="00434BDC">
      <w:pPr>
        <w:pStyle w:val="Nagwek1"/>
        <w:spacing w:before="600" w:after="240"/>
        <w:jc w:val="center"/>
        <w:rPr>
          <w:rFonts w:ascii="Open Sans Light" w:hAnsi="Open Sans Light" w:cs="Open Sans Light"/>
          <w:b/>
          <w:bCs/>
          <w:color w:val="000000" w:themeColor="text1"/>
          <w:sz w:val="26"/>
          <w:szCs w:val="26"/>
        </w:rPr>
      </w:pPr>
      <w:r w:rsidRPr="006D00BF">
        <w:rPr>
          <w:rFonts w:ascii="Open Sans Light" w:hAnsi="Open Sans Light" w:cs="Open Sans Light"/>
          <w:b/>
          <w:bCs/>
          <w:color w:val="000000" w:themeColor="text1"/>
          <w:sz w:val="26"/>
          <w:szCs w:val="26"/>
        </w:rPr>
        <w:t>Nabór</w:t>
      </w:r>
      <w:r w:rsidR="005E2775" w:rsidRPr="006D00BF">
        <w:rPr>
          <w:rFonts w:ascii="Open Sans Light" w:hAnsi="Open Sans Light" w:cs="Open Sans Light"/>
          <w:b/>
          <w:bCs/>
          <w:color w:val="000000" w:themeColor="text1"/>
          <w:sz w:val="26"/>
          <w:szCs w:val="26"/>
        </w:rPr>
        <w:t xml:space="preserve"> </w:t>
      </w:r>
      <w:r w:rsidRPr="006D00BF">
        <w:rPr>
          <w:rFonts w:ascii="Open Sans Light" w:hAnsi="Open Sans Light" w:cs="Open Sans Light"/>
          <w:b/>
          <w:bCs/>
          <w:color w:val="000000" w:themeColor="text1"/>
          <w:sz w:val="26"/>
          <w:szCs w:val="26"/>
        </w:rPr>
        <w:t>nr</w:t>
      </w:r>
      <w:r w:rsidR="005E2775" w:rsidRPr="006D00BF">
        <w:rPr>
          <w:rFonts w:ascii="Open Sans Light" w:hAnsi="Open Sans Light" w:cs="Open Sans Light"/>
          <w:b/>
          <w:bCs/>
          <w:color w:val="000000" w:themeColor="text1"/>
          <w:sz w:val="26"/>
          <w:szCs w:val="26"/>
        </w:rPr>
        <w:t xml:space="preserve"> </w:t>
      </w:r>
      <w:r w:rsidR="009E4C8F" w:rsidRPr="006D00BF">
        <w:rPr>
          <w:rFonts w:ascii="Open Sans Light" w:hAnsi="Open Sans Light" w:cs="Open Sans Light"/>
          <w:b/>
          <w:bCs/>
          <w:color w:val="000000" w:themeColor="text1"/>
          <w:sz w:val="26"/>
          <w:szCs w:val="26"/>
        </w:rPr>
        <w:t>FENX.11.02-IW.01-001/26</w:t>
      </w:r>
    </w:p>
    <w:p w14:paraId="2C10E1AB" w14:textId="77777777" w:rsidR="00434BDC" w:rsidRDefault="00434BDC" w:rsidP="00434BDC">
      <w:pPr>
        <w:pStyle w:val="Tekstpodstawowy"/>
        <w:spacing w:before="2640" w:after="240" w:line="276" w:lineRule="auto"/>
        <w:jc w:val="left"/>
        <w:rPr>
          <w:rFonts w:ascii="Open Sans Light" w:hAnsi="Open Sans Light" w:cs="Open Sans Light"/>
          <w:sz w:val="22"/>
          <w:szCs w:val="22"/>
        </w:rPr>
      </w:pPr>
    </w:p>
    <w:p w14:paraId="08EBCD4C" w14:textId="55BC18D1" w:rsidR="00A939C6" w:rsidRPr="002C69CD" w:rsidRDefault="00CD70F3" w:rsidP="00434BDC">
      <w:pPr>
        <w:pStyle w:val="Tekstpodstawowy"/>
        <w:spacing w:before="2640" w:after="24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lastRenderedPageBreak/>
        <w:t>Wnioski o dofinansowanie należy składać</w:t>
      </w:r>
      <w:r w:rsidR="00D72170" w:rsidRPr="002C69CD">
        <w:rPr>
          <w:rFonts w:ascii="Open Sans Light" w:hAnsi="Open Sans Light" w:cs="Open Sans Light"/>
          <w:sz w:val="22"/>
          <w:szCs w:val="22"/>
        </w:rPr>
        <w:t>:</w:t>
      </w:r>
    </w:p>
    <w:p w14:paraId="592F885E" w14:textId="77777777" w:rsidR="00A939C6" w:rsidRPr="002C69CD" w:rsidRDefault="00CA4A98" w:rsidP="007D3B58">
      <w:pPr>
        <w:pStyle w:val="Tekstpodstawowy"/>
        <w:spacing w:before="240" w:after="24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>wyłącznie w postaci elektronicznej za pośrednictwem aplikacji WOD2021 (CST2021)</w:t>
      </w:r>
      <w:r w:rsidR="00A939C6" w:rsidRPr="002C69CD">
        <w:rPr>
          <w:rFonts w:ascii="Open Sans Light" w:hAnsi="Open Sans Light" w:cs="Open Sans Light"/>
          <w:sz w:val="22"/>
          <w:szCs w:val="22"/>
        </w:rPr>
        <w:t xml:space="preserve"> dostępnego pod </w:t>
      </w:r>
      <w:r w:rsidRPr="002C69CD">
        <w:rPr>
          <w:rFonts w:ascii="Open Sans Light" w:hAnsi="Open Sans Light" w:cs="Open Sans Light"/>
          <w:sz w:val="22"/>
          <w:szCs w:val="22"/>
        </w:rPr>
        <w:t xml:space="preserve">adresem: </w:t>
      </w:r>
      <w:hyperlink r:id="rId7" w:history="1">
        <w:r w:rsidRPr="002C69CD">
          <w:rPr>
            <w:rStyle w:val="Hipercze"/>
            <w:rFonts w:ascii="Open Sans Light" w:hAnsi="Open Sans Light" w:cs="Open Sans Light"/>
            <w:sz w:val="22"/>
            <w:szCs w:val="22"/>
          </w:rPr>
          <w:t>https://</w:t>
        </w:r>
      </w:hyperlink>
      <w:hyperlink r:id="rId8" w:history="1">
        <w:r w:rsidRPr="002C69CD">
          <w:rPr>
            <w:rStyle w:val="Hipercze"/>
            <w:rFonts w:ascii="Open Sans Light" w:hAnsi="Open Sans Light" w:cs="Open Sans Light"/>
            <w:sz w:val="22"/>
            <w:szCs w:val="22"/>
          </w:rPr>
          <w:t>wod.cst2021.gov.pl</w:t>
        </w:r>
      </w:hyperlink>
      <w:r w:rsidRPr="002C69CD">
        <w:rPr>
          <w:rFonts w:ascii="Open Sans Light" w:hAnsi="Open Sans Light" w:cs="Open Sans Light"/>
          <w:sz w:val="22"/>
          <w:szCs w:val="22"/>
        </w:rPr>
        <w:t xml:space="preserve">. Wniosek o dofinansowanie należy sporządzić zgodnie z Instrukcją wypełniania wniosku o dofinansowanie projektu, stanowiącą załącznik nr </w:t>
      </w:r>
      <w:r w:rsidR="00E12076" w:rsidRPr="002C69CD">
        <w:rPr>
          <w:rFonts w:ascii="Open Sans Light" w:hAnsi="Open Sans Light" w:cs="Open Sans Light"/>
          <w:sz w:val="22"/>
          <w:szCs w:val="22"/>
        </w:rPr>
        <w:t xml:space="preserve">2 </w:t>
      </w:r>
      <w:r w:rsidRPr="002C69CD">
        <w:rPr>
          <w:rFonts w:ascii="Open Sans Light" w:hAnsi="Open Sans Light" w:cs="Open Sans Light"/>
          <w:sz w:val="22"/>
          <w:szCs w:val="22"/>
        </w:rPr>
        <w:t>do Regulaminu wyboru projektów.</w:t>
      </w:r>
    </w:p>
    <w:p w14:paraId="0F8F5AFD" w14:textId="4089C490" w:rsidR="00A939C6" w:rsidRPr="002C69CD" w:rsidRDefault="00CD70F3" w:rsidP="007D3B58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>Ostateczny termin składania wniosków</w:t>
      </w:r>
      <w:r w:rsidR="008B6864" w:rsidRPr="002C69CD">
        <w:rPr>
          <w:rFonts w:ascii="Open Sans Light" w:hAnsi="Open Sans Light" w:cs="Open Sans Light"/>
          <w:sz w:val="22"/>
          <w:szCs w:val="22"/>
        </w:rPr>
        <w:t xml:space="preserve"> </w:t>
      </w:r>
      <w:r w:rsidR="00281D76" w:rsidRPr="002C69CD">
        <w:rPr>
          <w:rFonts w:ascii="Open Sans Light" w:hAnsi="Open Sans Light" w:cs="Open Sans Light"/>
          <w:sz w:val="22"/>
          <w:szCs w:val="22"/>
        </w:rPr>
        <w:t xml:space="preserve">o dofinansowanie </w:t>
      </w:r>
      <w:r w:rsidR="00290938" w:rsidRPr="002C69CD">
        <w:rPr>
          <w:rFonts w:ascii="Open Sans Light" w:hAnsi="Open Sans Light" w:cs="Open Sans Light"/>
          <w:sz w:val="22"/>
          <w:szCs w:val="22"/>
        </w:rPr>
        <w:t>up</w:t>
      </w:r>
      <w:r w:rsidR="00A939C6" w:rsidRPr="002C69CD">
        <w:rPr>
          <w:rFonts w:ascii="Open Sans Light" w:hAnsi="Open Sans Light" w:cs="Open Sans Light"/>
          <w:sz w:val="22"/>
          <w:szCs w:val="22"/>
        </w:rPr>
        <w:t xml:space="preserve">ływa dnia </w:t>
      </w:r>
      <w:r w:rsidR="00E12076" w:rsidRPr="002C69CD">
        <w:rPr>
          <w:rFonts w:ascii="Open Sans Light" w:hAnsi="Open Sans Light" w:cs="Open Sans Light"/>
          <w:sz w:val="22"/>
          <w:szCs w:val="22"/>
        </w:rPr>
        <w:t>3</w:t>
      </w:r>
      <w:r w:rsidR="009E4C8F" w:rsidRPr="002C69CD">
        <w:rPr>
          <w:rFonts w:ascii="Open Sans Light" w:hAnsi="Open Sans Light" w:cs="Open Sans Light"/>
          <w:sz w:val="22"/>
          <w:szCs w:val="22"/>
        </w:rPr>
        <w:t>0</w:t>
      </w:r>
      <w:r w:rsidR="00E12076" w:rsidRPr="002C69CD">
        <w:rPr>
          <w:rFonts w:ascii="Open Sans Light" w:hAnsi="Open Sans Light" w:cs="Open Sans Light"/>
          <w:sz w:val="22"/>
          <w:szCs w:val="22"/>
        </w:rPr>
        <w:t>.0</w:t>
      </w:r>
      <w:r w:rsidR="009E4C8F" w:rsidRPr="002C69CD">
        <w:rPr>
          <w:rFonts w:ascii="Open Sans Light" w:hAnsi="Open Sans Light" w:cs="Open Sans Light"/>
          <w:sz w:val="22"/>
          <w:szCs w:val="22"/>
        </w:rPr>
        <w:t>9</w:t>
      </w:r>
      <w:r w:rsidR="00E12076" w:rsidRPr="002C69CD">
        <w:rPr>
          <w:rFonts w:ascii="Open Sans Light" w:hAnsi="Open Sans Light" w:cs="Open Sans Light"/>
          <w:sz w:val="22"/>
          <w:szCs w:val="22"/>
        </w:rPr>
        <w:t>.202</w:t>
      </w:r>
      <w:r w:rsidR="00867299" w:rsidRPr="002C69CD">
        <w:rPr>
          <w:rFonts w:ascii="Open Sans Light" w:hAnsi="Open Sans Light" w:cs="Open Sans Light"/>
          <w:sz w:val="22"/>
          <w:szCs w:val="22"/>
        </w:rPr>
        <w:t>6</w:t>
      </w:r>
      <w:r w:rsidR="00E12076" w:rsidRPr="002C69CD">
        <w:rPr>
          <w:rFonts w:ascii="Open Sans Light" w:hAnsi="Open Sans Light" w:cs="Open Sans Light"/>
          <w:sz w:val="22"/>
          <w:szCs w:val="22"/>
        </w:rPr>
        <w:t xml:space="preserve"> r.</w:t>
      </w:r>
      <w:r w:rsidR="00A939C6" w:rsidRPr="002C69CD">
        <w:rPr>
          <w:rFonts w:ascii="Open Sans Light" w:hAnsi="Open Sans Light" w:cs="Open Sans Light"/>
          <w:sz w:val="22"/>
          <w:szCs w:val="22"/>
        </w:rPr>
        <w:t xml:space="preserve"> </w:t>
      </w:r>
      <w:r w:rsidR="005F4C5E" w:rsidRPr="002C69CD">
        <w:rPr>
          <w:rFonts w:ascii="Open Sans Light" w:hAnsi="Open Sans Light" w:cs="Open Sans Light"/>
          <w:b/>
          <w:sz w:val="22"/>
          <w:szCs w:val="22"/>
        </w:rPr>
        <w:t>o godz. 2</w:t>
      </w:r>
      <w:r w:rsidR="009E4C8F" w:rsidRPr="002C69CD">
        <w:rPr>
          <w:rFonts w:ascii="Open Sans Light" w:hAnsi="Open Sans Light" w:cs="Open Sans Light"/>
          <w:b/>
          <w:sz w:val="22"/>
          <w:szCs w:val="22"/>
        </w:rPr>
        <w:t>3</w:t>
      </w:r>
      <w:r w:rsidR="00ED6450" w:rsidRPr="002C69CD">
        <w:rPr>
          <w:rFonts w:ascii="Open Sans Light" w:hAnsi="Open Sans Light" w:cs="Open Sans Light"/>
          <w:b/>
          <w:sz w:val="22"/>
          <w:szCs w:val="22"/>
        </w:rPr>
        <w:t>.</w:t>
      </w:r>
      <w:r w:rsidR="009E4C8F" w:rsidRPr="002C69CD">
        <w:rPr>
          <w:rFonts w:ascii="Open Sans Light" w:hAnsi="Open Sans Light" w:cs="Open Sans Light"/>
          <w:b/>
          <w:sz w:val="22"/>
          <w:szCs w:val="22"/>
        </w:rPr>
        <w:t>59</w:t>
      </w:r>
      <w:r w:rsidR="006967C5" w:rsidRPr="002C69CD">
        <w:rPr>
          <w:rFonts w:ascii="Open Sans Light" w:hAnsi="Open Sans Light" w:cs="Open Sans Light"/>
          <w:sz w:val="22"/>
          <w:szCs w:val="22"/>
        </w:rPr>
        <w:t>.</w:t>
      </w:r>
    </w:p>
    <w:p w14:paraId="09A2516A" w14:textId="77777777" w:rsidR="000802AE" w:rsidRPr="002C69CD" w:rsidRDefault="00CD70F3" w:rsidP="007D3B58">
      <w:pPr>
        <w:pStyle w:val="Tekstpodstawowy"/>
        <w:spacing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Wnioski, które wpłyną po </w:t>
      </w:r>
      <w:r w:rsidR="008A0D61" w:rsidRPr="002C69CD">
        <w:rPr>
          <w:rFonts w:ascii="Open Sans Light" w:hAnsi="Open Sans Light" w:cs="Open Sans Light"/>
          <w:sz w:val="22"/>
          <w:szCs w:val="22"/>
        </w:rPr>
        <w:t xml:space="preserve">tym </w:t>
      </w:r>
      <w:r w:rsidRPr="002C69CD">
        <w:rPr>
          <w:rFonts w:ascii="Open Sans Light" w:hAnsi="Open Sans Light" w:cs="Open Sans Light"/>
          <w:sz w:val="22"/>
          <w:szCs w:val="22"/>
        </w:rPr>
        <w:t>terminie nie</w:t>
      </w:r>
      <w:r w:rsidR="008B6864" w:rsidRPr="002C69CD">
        <w:rPr>
          <w:rFonts w:ascii="Open Sans Light" w:hAnsi="Open Sans Light" w:cs="Open Sans Light"/>
          <w:sz w:val="22"/>
          <w:szCs w:val="22"/>
        </w:rPr>
        <w:t> </w:t>
      </w:r>
      <w:r w:rsidRPr="002C69CD">
        <w:rPr>
          <w:rFonts w:ascii="Open Sans Light" w:hAnsi="Open Sans Light" w:cs="Open Sans Light"/>
          <w:sz w:val="22"/>
          <w:szCs w:val="22"/>
        </w:rPr>
        <w:t>będą rozpatrywane.</w:t>
      </w:r>
    </w:p>
    <w:p w14:paraId="3319F725" w14:textId="77777777" w:rsidR="00290938" w:rsidRPr="002C69CD" w:rsidRDefault="00290938" w:rsidP="007D3B58">
      <w:p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>Wniosek o dofinansowanie uznaje się za złożony, jeśli spełnia następujące warunki:</w:t>
      </w:r>
    </w:p>
    <w:p w14:paraId="062B23A8" w14:textId="77777777" w:rsidR="00290938" w:rsidRPr="002C69CD" w:rsidRDefault="00290938" w:rsidP="007D3B58">
      <w:pPr>
        <w:numPr>
          <w:ilvl w:val="0"/>
          <w:numId w:val="1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został złożony w terminie, o którym mowa w § 3 ust. 4 </w:t>
      </w:r>
      <w:r w:rsidR="00784BD4" w:rsidRPr="002C69CD">
        <w:rPr>
          <w:rFonts w:ascii="Open Sans Light" w:hAnsi="Open Sans Light" w:cs="Open Sans Light"/>
          <w:sz w:val="22"/>
          <w:szCs w:val="22"/>
        </w:rPr>
        <w:t xml:space="preserve">Regulaminu Wyboru Projektów </w:t>
      </w:r>
      <w:r w:rsidRPr="002C69CD">
        <w:rPr>
          <w:rFonts w:ascii="Open Sans Light" w:hAnsi="Open Sans Light" w:cs="Open Sans Light"/>
          <w:sz w:val="22"/>
          <w:szCs w:val="22"/>
        </w:rPr>
        <w:t>i posiada status „Przesłany” w aplikacji WOD2021.</w:t>
      </w:r>
    </w:p>
    <w:p w14:paraId="40039602" w14:textId="77777777" w:rsidR="00290938" w:rsidRPr="002C69CD" w:rsidRDefault="00290938" w:rsidP="007D3B58">
      <w:pPr>
        <w:numPr>
          <w:ilvl w:val="0"/>
          <w:numId w:val="19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>został złożony zgodnie z zasadami określonymi w Regulaminie wyboru projektów.</w:t>
      </w:r>
    </w:p>
    <w:p w14:paraId="649EAA7C" w14:textId="77777777" w:rsidR="00B02788" w:rsidRPr="002C69CD" w:rsidRDefault="00B02788" w:rsidP="007D3B58">
      <w:pPr>
        <w:spacing w:line="276" w:lineRule="auto"/>
        <w:rPr>
          <w:rFonts w:ascii="Open Sans Light" w:hAnsi="Open Sans Light" w:cs="Open Sans Light"/>
          <w:sz w:val="22"/>
          <w:szCs w:val="22"/>
        </w:rPr>
      </w:pPr>
    </w:p>
    <w:p w14:paraId="1072FEAB" w14:textId="5CC98991" w:rsidR="009E4C8F" w:rsidRPr="002C69CD" w:rsidRDefault="00C45A3D" w:rsidP="009E4C8F">
      <w:pPr>
        <w:pStyle w:val="Tekstpodstawowy"/>
        <w:spacing w:before="240" w:after="120"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b/>
          <w:sz w:val="22"/>
          <w:szCs w:val="22"/>
        </w:rPr>
        <w:t xml:space="preserve">Przedmiot </w:t>
      </w:r>
      <w:r w:rsidR="00290938" w:rsidRPr="002C69CD">
        <w:rPr>
          <w:rFonts w:ascii="Open Sans Light" w:hAnsi="Open Sans Light" w:cs="Open Sans Light"/>
          <w:b/>
          <w:sz w:val="22"/>
          <w:szCs w:val="22"/>
        </w:rPr>
        <w:t>naboru</w:t>
      </w:r>
      <w:r w:rsidR="009B70DA" w:rsidRPr="002C69CD">
        <w:rPr>
          <w:rFonts w:ascii="Open Sans Light" w:hAnsi="Open Sans Light" w:cs="Open Sans Light"/>
          <w:b/>
          <w:sz w:val="22"/>
          <w:szCs w:val="22"/>
        </w:rPr>
        <w:t>:</w:t>
      </w:r>
      <w:r w:rsidR="00316275" w:rsidRPr="002C69CD">
        <w:rPr>
          <w:rFonts w:ascii="Open Sans Light" w:hAnsi="Open Sans Light" w:cs="Open Sans Light"/>
          <w:sz w:val="22"/>
          <w:szCs w:val="22"/>
        </w:rPr>
        <w:t xml:space="preserve"> </w:t>
      </w:r>
      <w:r w:rsidR="003B7605" w:rsidRPr="002C69CD">
        <w:rPr>
          <w:rFonts w:ascii="Open Sans Light" w:hAnsi="Open Sans Light" w:cs="Open Sans Light"/>
          <w:sz w:val="22"/>
          <w:szCs w:val="22"/>
        </w:rPr>
        <w:t xml:space="preserve">Przedmiotem </w:t>
      </w:r>
      <w:r w:rsidR="000078A6" w:rsidRPr="002C69CD">
        <w:rPr>
          <w:rFonts w:ascii="Open Sans Light" w:hAnsi="Open Sans Light" w:cs="Open Sans Light"/>
          <w:sz w:val="22"/>
          <w:szCs w:val="22"/>
        </w:rPr>
        <w:t>naboru</w:t>
      </w:r>
      <w:r w:rsidR="003B7605" w:rsidRPr="002C69CD">
        <w:rPr>
          <w:rFonts w:ascii="Open Sans Light" w:hAnsi="Open Sans Light" w:cs="Open Sans Light"/>
          <w:sz w:val="22"/>
          <w:szCs w:val="22"/>
        </w:rPr>
        <w:t xml:space="preserve"> jest </w:t>
      </w:r>
      <w:r w:rsidR="00316275" w:rsidRPr="002C69CD">
        <w:rPr>
          <w:rFonts w:ascii="Open Sans Light" w:hAnsi="Open Sans Light" w:cs="Open Sans Light"/>
          <w:sz w:val="22"/>
          <w:szCs w:val="22"/>
        </w:rPr>
        <w:t>dofinansowanie projektów</w:t>
      </w:r>
      <w:r w:rsidR="000078A6" w:rsidRPr="002C69CD">
        <w:rPr>
          <w:rFonts w:ascii="Open Sans Light" w:hAnsi="Open Sans Light" w:cs="Open Sans Light"/>
          <w:sz w:val="22"/>
          <w:szCs w:val="22"/>
        </w:rPr>
        <w:t xml:space="preserve"> </w:t>
      </w:r>
      <w:r w:rsidR="009E4C8F" w:rsidRPr="002C69CD">
        <w:rPr>
          <w:rFonts w:ascii="Open Sans Light" w:hAnsi="Open Sans Light" w:cs="Open Sans Light"/>
          <w:sz w:val="22"/>
          <w:szCs w:val="22"/>
        </w:rPr>
        <w:t>w zakresie budowy magazynów ciepła na poziomie systemowym, służących zwiększeniu bezpieczeństwa energetycznego, w szczególności poprzez zapewnienie zdolności pracy w trybach awaryjnych</w:t>
      </w:r>
      <w:r w:rsidR="00E67341" w:rsidRPr="002C69CD">
        <w:rPr>
          <w:rFonts w:ascii="Open Sans Light" w:hAnsi="Open Sans Light" w:cs="Open Sans Light"/>
          <w:sz w:val="22"/>
          <w:szCs w:val="22"/>
        </w:rPr>
        <w:t>.</w:t>
      </w:r>
      <w:r w:rsidR="009E4C8F" w:rsidRPr="002C69CD">
        <w:rPr>
          <w:rFonts w:ascii="Open Sans Light" w:hAnsi="Open Sans Light" w:cs="Open Sans Light"/>
          <w:sz w:val="22"/>
          <w:szCs w:val="22"/>
        </w:rPr>
        <w:t xml:space="preserve"> Dopuszczone do wsparcia są niezależne magazyny energii, które nie muszą być bezpośrednio powiązane z jednym źródłem energii. Elementem uzupełniającym projektu może być:</w:t>
      </w:r>
    </w:p>
    <w:p w14:paraId="5CE6F9C6" w14:textId="77777777" w:rsidR="009E4C8F" w:rsidRPr="002C69CD" w:rsidRDefault="009E4C8F" w:rsidP="009E4C8F">
      <w:pPr>
        <w:pStyle w:val="Tekstpodstawowy"/>
        <w:spacing w:before="240" w:after="120"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- budowa przyłączy i infrastruktury towarzyszącej zapewniającej integrację magazynu z publiczną siecią ciepłowniczą i istniejącym źródłem ciepła; </w:t>
      </w:r>
    </w:p>
    <w:p w14:paraId="35FF3622" w14:textId="7FE8112F" w:rsidR="00E12076" w:rsidRPr="002C69CD" w:rsidRDefault="009E4C8F" w:rsidP="009E4C8F">
      <w:pPr>
        <w:pStyle w:val="Tekstpodstawowy"/>
        <w:spacing w:before="240" w:after="120"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>- konfiguracja i adaptacja magazynu ciepła (np. systemy sterowania i monitoringu, integracja z systemami SCADA/EMS, odwzorowanie w systemach nadzoru, utworzenie zdalnego dostępu do urządzeń i danych).</w:t>
      </w:r>
    </w:p>
    <w:p w14:paraId="1ACC7D16" w14:textId="211408D9" w:rsidR="00853A35" w:rsidRPr="002C69CD" w:rsidRDefault="00C45A3D" w:rsidP="007D3B58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2C69CD">
        <w:rPr>
          <w:rFonts w:ascii="Open Sans Light" w:hAnsi="Open Sans Light" w:cs="Open Sans Light"/>
          <w:b/>
          <w:sz w:val="22"/>
          <w:szCs w:val="22"/>
        </w:rPr>
        <w:t>Typ</w:t>
      </w:r>
      <w:r w:rsidR="005C140E" w:rsidRPr="002C69CD">
        <w:rPr>
          <w:rFonts w:ascii="Open Sans Light" w:hAnsi="Open Sans Light" w:cs="Open Sans Light"/>
          <w:b/>
          <w:sz w:val="22"/>
          <w:szCs w:val="22"/>
        </w:rPr>
        <w:t>/podtyp</w:t>
      </w:r>
      <w:r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853A35" w:rsidRPr="002C69CD">
        <w:rPr>
          <w:rFonts w:ascii="Open Sans Light" w:hAnsi="Open Sans Light" w:cs="Open Sans Light"/>
          <w:b/>
          <w:sz w:val="22"/>
          <w:szCs w:val="22"/>
        </w:rPr>
        <w:t>projektów podlegających dofinansowaniu</w:t>
      </w:r>
      <w:r w:rsidR="00063D4B" w:rsidRPr="002C69CD">
        <w:rPr>
          <w:rFonts w:ascii="Open Sans Light" w:hAnsi="Open Sans Light" w:cs="Open Sans Light"/>
          <w:b/>
          <w:sz w:val="22"/>
          <w:szCs w:val="22"/>
        </w:rPr>
        <w:t xml:space="preserve"> w ramach </w:t>
      </w:r>
      <w:r w:rsidR="00187ACE" w:rsidRPr="002C69CD">
        <w:rPr>
          <w:rFonts w:ascii="Open Sans Light" w:hAnsi="Open Sans Light" w:cs="Open Sans Light"/>
          <w:b/>
          <w:sz w:val="22"/>
          <w:szCs w:val="22"/>
        </w:rPr>
        <w:t>Działania</w:t>
      </w:r>
      <w:r w:rsidR="00E12076" w:rsidRPr="002C69CD">
        <w:rPr>
          <w:rFonts w:ascii="Open Sans Light" w:hAnsi="Open Sans Light" w:cs="Open Sans Light"/>
          <w:b/>
          <w:sz w:val="22"/>
          <w:szCs w:val="22"/>
        </w:rPr>
        <w:t xml:space="preserve"> FEN</w:t>
      </w:r>
      <w:r w:rsidR="005F4C5E" w:rsidRPr="002C69CD">
        <w:rPr>
          <w:rFonts w:ascii="Open Sans Light" w:hAnsi="Open Sans Light" w:cs="Open Sans Light"/>
          <w:b/>
          <w:sz w:val="22"/>
          <w:szCs w:val="22"/>
        </w:rPr>
        <w:t>X</w:t>
      </w:r>
      <w:r w:rsidR="00E12076" w:rsidRPr="002C69CD">
        <w:rPr>
          <w:rFonts w:ascii="Open Sans Light" w:hAnsi="Open Sans Light" w:cs="Open Sans Light"/>
          <w:b/>
          <w:sz w:val="22"/>
          <w:szCs w:val="22"/>
        </w:rPr>
        <w:t>.</w:t>
      </w:r>
      <w:r w:rsidR="006D00BF">
        <w:rPr>
          <w:rFonts w:ascii="Open Sans Light" w:hAnsi="Open Sans Light" w:cs="Open Sans Light"/>
          <w:b/>
          <w:sz w:val="22"/>
          <w:szCs w:val="22"/>
        </w:rPr>
        <w:t>11</w:t>
      </w:r>
      <w:r w:rsidR="00E12076" w:rsidRPr="002C69CD">
        <w:rPr>
          <w:rFonts w:ascii="Open Sans Light" w:hAnsi="Open Sans Light" w:cs="Open Sans Light"/>
          <w:b/>
          <w:sz w:val="22"/>
          <w:szCs w:val="22"/>
        </w:rPr>
        <w:t>.</w:t>
      </w:r>
      <w:r w:rsidR="006D00BF">
        <w:rPr>
          <w:rFonts w:ascii="Open Sans Light" w:hAnsi="Open Sans Light" w:cs="Open Sans Light"/>
          <w:b/>
          <w:sz w:val="22"/>
          <w:szCs w:val="22"/>
        </w:rPr>
        <w:t>02</w:t>
      </w:r>
      <w:r w:rsidR="009B70DA" w:rsidRPr="002C69CD">
        <w:rPr>
          <w:rFonts w:ascii="Open Sans Light" w:hAnsi="Open Sans Light" w:cs="Open Sans Light"/>
          <w:b/>
          <w:sz w:val="22"/>
          <w:szCs w:val="22"/>
        </w:rPr>
        <w:t xml:space="preserve">: </w:t>
      </w:r>
      <w:r w:rsidR="003F2F99" w:rsidRPr="002C69CD">
        <w:rPr>
          <w:rFonts w:ascii="Open Sans Light" w:hAnsi="Open Sans Light" w:cs="Open Sans Light"/>
          <w:sz w:val="22"/>
          <w:szCs w:val="22"/>
        </w:rPr>
        <w:t>D</w:t>
      </w:r>
      <w:r w:rsidR="009B70DA" w:rsidRPr="002C69CD">
        <w:rPr>
          <w:rFonts w:ascii="Open Sans Light" w:hAnsi="Open Sans Light" w:cs="Open Sans Light"/>
          <w:sz w:val="22"/>
          <w:szCs w:val="22"/>
        </w:rPr>
        <w:t>ofinansowaniu podlegają projekty wskazane</w:t>
      </w:r>
      <w:r w:rsidR="009B70DA"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187ACE" w:rsidRPr="002C69CD">
        <w:rPr>
          <w:rFonts w:ascii="Open Sans Light" w:hAnsi="Open Sans Light" w:cs="Open Sans Light"/>
          <w:sz w:val="22"/>
          <w:szCs w:val="22"/>
        </w:rPr>
        <w:t xml:space="preserve">w </w:t>
      </w:r>
      <w:r w:rsidR="00E12076" w:rsidRPr="002C69CD">
        <w:rPr>
          <w:rFonts w:ascii="Open Sans Light" w:hAnsi="Open Sans Light" w:cs="Open Sans Light"/>
          <w:sz w:val="22"/>
          <w:szCs w:val="22"/>
        </w:rPr>
        <w:t>§ 4</w:t>
      </w:r>
      <w:r w:rsidR="009B70DA" w:rsidRPr="002C69CD">
        <w:rPr>
          <w:rFonts w:ascii="Open Sans Light" w:hAnsi="Open Sans Light" w:cs="Open Sans Light"/>
          <w:sz w:val="22"/>
          <w:szCs w:val="22"/>
        </w:rPr>
        <w:t xml:space="preserve"> Regulaminu </w:t>
      </w:r>
      <w:r w:rsidR="00290938" w:rsidRPr="002C69CD">
        <w:rPr>
          <w:rFonts w:ascii="Open Sans Light" w:hAnsi="Open Sans Light" w:cs="Open Sans Light"/>
          <w:sz w:val="22"/>
          <w:szCs w:val="22"/>
        </w:rPr>
        <w:t>wyboru projektów</w:t>
      </w:r>
      <w:r w:rsidR="003F2F99" w:rsidRPr="002C69CD">
        <w:rPr>
          <w:rFonts w:ascii="Open Sans Light" w:hAnsi="Open Sans Light" w:cs="Open Sans Light"/>
          <w:sz w:val="22"/>
          <w:szCs w:val="22"/>
        </w:rPr>
        <w:t>.</w:t>
      </w:r>
    </w:p>
    <w:p w14:paraId="741D6B97" w14:textId="6EB27727" w:rsidR="009E4C8F" w:rsidRPr="002C69CD" w:rsidRDefault="007872CF" w:rsidP="009E4C8F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b/>
          <w:sz w:val="22"/>
          <w:szCs w:val="22"/>
        </w:rPr>
        <w:t xml:space="preserve">Rodzaj </w:t>
      </w:r>
      <w:r w:rsidR="00F51159" w:rsidRPr="002C69CD">
        <w:rPr>
          <w:rFonts w:ascii="Open Sans Light" w:hAnsi="Open Sans Light" w:cs="Open Sans Light"/>
          <w:b/>
          <w:sz w:val="22"/>
          <w:szCs w:val="22"/>
        </w:rPr>
        <w:t>podmiotów, które mogą ubiegać się o dofinansowanie</w:t>
      </w:r>
      <w:r w:rsidRPr="002C69CD">
        <w:rPr>
          <w:rFonts w:ascii="Open Sans Light" w:hAnsi="Open Sans Light" w:cs="Open Sans Light"/>
          <w:b/>
          <w:sz w:val="22"/>
          <w:szCs w:val="22"/>
        </w:rPr>
        <w:t xml:space="preserve"> w ramach </w:t>
      </w:r>
      <w:r w:rsidR="00290938" w:rsidRPr="002C69CD">
        <w:rPr>
          <w:rFonts w:ascii="Open Sans Light" w:hAnsi="Open Sans Light" w:cs="Open Sans Light"/>
          <w:b/>
          <w:sz w:val="22"/>
          <w:szCs w:val="22"/>
        </w:rPr>
        <w:t>naboru</w:t>
      </w:r>
      <w:r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6D00BF" w:rsidRPr="006D00BF">
        <w:rPr>
          <w:rFonts w:ascii="Open Sans Light" w:hAnsi="Open Sans Light" w:cs="Open Sans Light"/>
          <w:b/>
          <w:sz w:val="22"/>
          <w:szCs w:val="22"/>
        </w:rPr>
        <w:t>FENX.11.02-IW.01-001/26</w:t>
      </w:r>
      <w:r w:rsidRPr="002C69CD">
        <w:rPr>
          <w:rFonts w:ascii="Open Sans Light" w:hAnsi="Open Sans Light" w:cs="Open Sans Light"/>
          <w:b/>
          <w:sz w:val="22"/>
          <w:szCs w:val="22"/>
        </w:rPr>
        <w:t>:</w:t>
      </w:r>
      <w:r w:rsidR="009E4C8F"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9E4C8F" w:rsidRPr="002C69CD">
        <w:rPr>
          <w:rFonts w:ascii="Open Sans Light" w:hAnsi="Open Sans Light" w:cs="Open Sans Light"/>
          <w:color w:val="000000"/>
          <w:sz w:val="22"/>
          <w:szCs w:val="22"/>
        </w:rPr>
        <w:t>Do naboru mogą przystąpić następujące typy podmiotów</w:t>
      </w:r>
      <w:r w:rsidR="009E4C8F" w:rsidRPr="002C69CD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1"/>
      </w:r>
      <w:r w:rsidR="009E4C8F" w:rsidRPr="002C69CD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27B565AF" w14:textId="77777777" w:rsidR="009E4C8F" w:rsidRPr="002C69CD" w:rsidRDefault="009E4C8F" w:rsidP="009E4C8F">
      <w:pPr>
        <w:numPr>
          <w:ilvl w:val="0"/>
          <w:numId w:val="21"/>
        </w:numPr>
        <w:spacing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>przedsiębiorstwa,</w:t>
      </w:r>
    </w:p>
    <w:p w14:paraId="750ABEB7" w14:textId="77777777" w:rsidR="009E4C8F" w:rsidRPr="002C69CD" w:rsidRDefault="009E4C8F" w:rsidP="009E4C8F">
      <w:pPr>
        <w:numPr>
          <w:ilvl w:val="0"/>
          <w:numId w:val="21"/>
        </w:numPr>
        <w:spacing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przedsiębiorstwa realizujące cele publiczne, </w:t>
      </w:r>
    </w:p>
    <w:p w14:paraId="38437202" w14:textId="77777777" w:rsidR="009E4C8F" w:rsidRPr="002C69CD" w:rsidRDefault="009E4C8F" w:rsidP="009E4C8F">
      <w:pPr>
        <w:numPr>
          <w:ilvl w:val="0"/>
          <w:numId w:val="21"/>
        </w:numPr>
        <w:spacing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administracja publiczna, </w:t>
      </w:r>
    </w:p>
    <w:p w14:paraId="3B12C93A" w14:textId="7D3708CD" w:rsidR="00867299" w:rsidRPr="002C69CD" w:rsidRDefault="009E4C8F" w:rsidP="009E4C8F">
      <w:pPr>
        <w:numPr>
          <w:ilvl w:val="0"/>
          <w:numId w:val="21"/>
        </w:numPr>
        <w:spacing w:line="276" w:lineRule="auto"/>
        <w:ind w:left="851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>służby publiczne</w:t>
      </w:r>
      <w:r w:rsidR="00867299" w:rsidRPr="002C69CD">
        <w:rPr>
          <w:rFonts w:ascii="Open Sans Light" w:hAnsi="Open Sans Light" w:cs="Open Sans Light"/>
          <w:sz w:val="22"/>
          <w:szCs w:val="22"/>
        </w:rPr>
        <w:t>.</w:t>
      </w:r>
    </w:p>
    <w:p w14:paraId="5ABE85B8" w14:textId="4A6B23D0" w:rsidR="002555E6" w:rsidRPr="002C69CD" w:rsidRDefault="002555E6" w:rsidP="007D3B58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2C69CD">
        <w:rPr>
          <w:rFonts w:ascii="Open Sans Light" w:hAnsi="Open Sans Light" w:cs="Open Sans Light"/>
          <w:b/>
          <w:sz w:val="22"/>
          <w:szCs w:val="22"/>
        </w:rPr>
        <w:lastRenderedPageBreak/>
        <w:t xml:space="preserve">Kwota środków przeznaczona na dofinansowanie projektów w ramach </w:t>
      </w:r>
      <w:r w:rsidR="00290938" w:rsidRPr="002C69CD">
        <w:rPr>
          <w:rFonts w:ascii="Open Sans Light" w:hAnsi="Open Sans Light" w:cs="Open Sans Light"/>
          <w:b/>
          <w:sz w:val="22"/>
          <w:szCs w:val="22"/>
        </w:rPr>
        <w:t>naboru</w:t>
      </w:r>
      <w:r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6D00BF" w:rsidRPr="006D00BF">
        <w:rPr>
          <w:rFonts w:ascii="Open Sans Light" w:hAnsi="Open Sans Light" w:cs="Open Sans Light"/>
          <w:b/>
          <w:sz w:val="22"/>
          <w:szCs w:val="22"/>
        </w:rPr>
        <w:t>FENX.11.02-IW.01-001/26</w:t>
      </w:r>
      <w:r w:rsidRPr="002C69CD">
        <w:rPr>
          <w:rFonts w:ascii="Open Sans Light" w:hAnsi="Open Sans Light" w:cs="Open Sans Light"/>
          <w:b/>
          <w:sz w:val="22"/>
          <w:szCs w:val="22"/>
        </w:rPr>
        <w:t>:</w:t>
      </w:r>
      <w:r w:rsidR="003B7605"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3B7605" w:rsidRPr="002C69CD">
        <w:rPr>
          <w:rFonts w:ascii="Open Sans Light" w:hAnsi="Open Sans Light" w:cs="Open Sans Light"/>
          <w:sz w:val="22"/>
          <w:szCs w:val="22"/>
        </w:rPr>
        <w:t xml:space="preserve">Kwota środków przeznaczona na dofinansowanie projektów w ramach </w:t>
      </w:r>
      <w:r w:rsidR="00290938" w:rsidRPr="002C69CD">
        <w:rPr>
          <w:rFonts w:ascii="Open Sans Light" w:hAnsi="Open Sans Light" w:cs="Open Sans Light"/>
          <w:sz w:val="22"/>
          <w:szCs w:val="22"/>
        </w:rPr>
        <w:t>naboru</w:t>
      </w:r>
      <w:r w:rsidR="003B7605" w:rsidRPr="002C69CD">
        <w:rPr>
          <w:rFonts w:ascii="Open Sans Light" w:hAnsi="Open Sans Light" w:cs="Open Sans Light"/>
          <w:sz w:val="22"/>
          <w:szCs w:val="22"/>
        </w:rPr>
        <w:t xml:space="preserve"> wynosi </w:t>
      </w:r>
      <w:r w:rsidR="009E4C8F" w:rsidRPr="002C69CD">
        <w:rPr>
          <w:rFonts w:ascii="Open Sans Light" w:hAnsi="Open Sans Light" w:cs="Open Sans Light"/>
          <w:sz w:val="22"/>
          <w:szCs w:val="22"/>
        </w:rPr>
        <w:t>3</w:t>
      </w:r>
      <w:r w:rsidR="00AC1C21" w:rsidRPr="002C69CD">
        <w:rPr>
          <w:rFonts w:ascii="Open Sans Light" w:hAnsi="Open Sans Light" w:cs="Open Sans Light"/>
          <w:sz w:val="22"/>
          <w:szCs w:val="22"/>
        </w:rPr>
        <w:t xml:space="preserve">00 000 000,00 </w:t>
      </w:r>
      <w:r w:rsidR="003B7605" w:rsidRPr="002C69CD">
        <w:rPr>
          <w:rFonts w:ascii="Open Sans Light" w:hAnsi="Open Sans Light" w:cs="Open Sans Light"/>
          <w:sz w:val="22"/>
          <w:szCs w:val="22"/>
        </w:rPr>
        <w:t>zł.</w:t>
      </w:r>
    </w:p>
    <w:p w14:paraId="5A1CC0E7" w14:textId="284F8FB5" w:rsidR="008E5E3E" w:rsidRPr="002C69CD" w:rsidRDefault="008E5E3E" w:rsidP="007D3B58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b/>
          <w:sz w:val="22"/>
          <w:szCs w:val="22"/>
        </w:rPr>
        <w:t xml:space="preserve">Minimalna wartość projektu mogącego ubiegać się o dofinansowanie w ramach </w:t>
      </w:r>
      <w:r w:rsidR="00290938" w:rsidRPr="002C69CD">
        <w:rPr>
          <w:rFonts w:ascii="Open Sans Light" w:hAnsi="Open Sans Light" w:cs="Open Sans Light"/>
          <w:b/>
          <w:sz w:val="22"/>
          <w:szCs w:val="22"/>
        </w:rPr>
        <w:t>naboru</w:t>
      </w:r>
      <w:r w:rsidRPr="002C69CD">
        <w:rPr>
          <w:rFonts w:ascii="Open Sans Light" w:hAnsi="Open Sans Light" w:cs="Open Sans Light"/>
          <w:b/>
          <w:sz w:val="22"/>
          <w:szCs w:val="22"/>
        </w:rPr>
        <w:t>:</w:t>
      </w:r>
      <w:r w:rsidR="003B7605"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290938" w:rsidRPr="002C69CD">
        <w:rPr>
          <w:rFonts w:ascii="Open Sans Light" w:hAnsi="Open Sans Light" w:cs="Open Sans Light"/>
          <w:sz w:val="22"/>
          <w:szCs w:val="22"/>
        </w:rPr>
        <w:t xml:space="preserve">Szczegółowy Opis Priorytetów Programu Fundusze Europejskie </w:t>
      </w:r>
      <w:r w:rsidR="000350BB" w:rsidRPr="002C69CD">
        <w:rPr>
          <w:rFonts w:ascii="Open Sans Light" w:hAnsi="Open Sans Light" w:cs="Open Sans Light"/>
          <w:sz w:val="22"/>
          <w:szCs w:val="22"/>
        </w:rPr>
        <w:t>na Infrastrukturę, Klimat</w:t>
      </w:r>
      <w:r w:rsidR="001B3207" w:rsidRPr="002C69CD">
        <w:rPr>
          <w:rFonts w:ascii="Open Sans Light" w:hAnsi="Open Sans Light" w:cs="Open Sans Light"/>
          <w:sz w:val="22"/>
          <w:szCs w:val="22"/>
        </w:rPr>
        <w:t>,</w:t>
      </w:r>
      <w:r w:rsidR="000350BB" w:rsidRPr="002C69CD">
        <w:rPr>
          <w:rFonts w:ascii="Open Sans Light" w:hAnsi="Open Sans Light" w:cs="Open Sans Light"/>
          <w:sz w:val="22"/>
          <w:szCs w:val="22"/>
        </w:rPr>
        <w:t xml:space="preserve"> Środowisko</w:t>
      </w:r>
      <w:r w:rsidR="00290938" w:rsidRPr="002C69CD">
        <w:rPr>
          <w:rFonts w:ascii="Open Sans Light" w:hAnsi="Open Sans Light" w:cs="Open Sans Light"/>
          <w:sz w:val="22"/>
          <w:szCs w:val="22"/>
        </w:rPr>
        <w:t xml:space="preserve"> 2021-2027</w:t>
      </w:r>
      <w:r w:rsidR="006A347D" w:rsidRPr="002C69CD">
        <w:rPr>
          <w:rFonts w:ascii="Open Sans Light" w:hAnsi="Open Sans Light" w:cs="Open Sans Light"/>
          <w:sz w:val="22"/>
          <w:szCs w:val="22"/>
        </w:rPr>
        <w:t xml:space="preserve"> nie przewiduje </w:t>
      </w:r>
      <w:r w:rsidR="001E7E8A" w:rsidRPr="002C69CD">
        <w:rPr>
          <w:rFonts w:ascii="Open Sans Light" w:hAnsi="Open Sans Light" w:cs="Open Sans Light"/>
          <w:sz w:val="22"/>
          <w:szCs w:val="22"/>
        </w:rPr>
        <w:t xml:space="preserve">minimalnej </w:t>
      </w:r>
      <w:r w:rsidR="006A347D" w:rsidRPr="002C69CD">
        <w:rPr>
          <w:rFonts w:ascii="Open Sans Light" w:hAnsi="Open Sans Light" w:cs="Open Sans Light"/>
          <w:sz w:val="22"/>
          <w:szCs w:val="22"/>
        </w:rPr>
        <w:t>kwo</w:t>
      </w:r>
      <w:r w:rsidR="004B07E2" w:rsidRPr="002C69CD">
        <w:rPr>
          <w:rFonts w:ascii="Open Sans Light" w:hAnsi="Open Sans Light" w:cs="Open Sans Light"/>
          <w:sz w:val="22"/>
          <w:szCs w:val="22"/>
        </w:rPr>
        <w:t>ty dofinansowania projektu dla D</w:t>
      </w:r>
      <w:r w:rsidR="006A347D" w:rsidRPr="002C69CD">
        <w:rPr>
          <w:rFonts w:ascii="Open Sans Light" w:hAnsi="Open Sans Light" w:cs="Open Sans Light"/>
          <w:sz w:val="22"/>
          <w:szCs w:val="22"/>
        </w:rPr>
        <w:t>ziałani</w:t>
      </w:r>
      <w:r w:rsidR="000A63C5" w:rsidRPr="002C69CD">
        <w:rPr>
          <w:rFonts w:ascii="Open Sans Light" w:hAnsi="Open Sans Light" w:cs="Open Sans Light"/>
          <w:sz w:val="22"/>
          <w:szCs w:val="22"/>
        </w:rPr>
        <w:t xml:space="preserve">a </w:t>
      </w:r>
      <w:r w:rsidR="006D00BF" w:rsidRPr="006D00BF">
        <w:rPr>
          <w:rFonts w:ascii="Open Sans Light" w:hAnsi="Open Sans Light" w:cs="Open Sans Light"/>
          <w:b/>
          <w:sz w:val="22"/>
          <w:szCs w:val="22"/>
        </w:rPr>
        <w:t>FENX.11.02 Wspieranie ochrony krytycznej infrastruktury energetycznej oraz magazynów ciepła na poziomie systemowym</w:t>
      </w:r>
      <w:r w:rsidR="00AC1C21" w:rsidRPr="002C69CD">
        <w:rPr>
          <w:rFonts w:ascii="Open Sans Light" w:hAnsi="Open Sans Light" w:cs="Open Sans Light"/>
          <w:b/>
          <w:sz w:val="22"/>
          <w:szCs w:val="22"/>
        </w:rPr>
        <w:t>.</w:t>
      </w:r>
    </w:p>
    <w:p w14:paraId="1C214EB0" w14:textId="617F5C9F" w:rsidR="008E5E3E" w:rsidRPr="002C69CD" w:rsidRDefault="008E5E3E" w:rsidP="007D3B58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  <w:sz w:val="22"/>
          <w:szCs w:val="22"/>
        </w:rPr>
      </w:pPr>
      <w:r w:rsidRPr="002C69CD">
        <w:rPr>
          <w:rFonts w:ascii="Open Sans Light" w:hAnsi="Open Sans Light" w:cs="Open Sans Light"/>
          <w:b/>
          <w:sz w:val="22"/>
          <w:szCs w:val="22"/>
        </w:rPr>
        <w:t xml:space="preserve">Maksymalna kwota dofinansowania projektu w ramach </w:t>
      </w:r>
      <w:r w:rsidR="00290938" w:rsidRPr="002C69CD">
        <w:rPr>
          <w:rFonts w:ascii="Open Sans Light" w:hAnsi="Open Sans Light" w:cs="Open Sans Light"/>
          <w:b/>
          <w:sz w:val="22"/>
          <w:szCs w:val="22"/>
        </w:rPr>
        <w:t>naboru</w:t>
      </w:r>
      <w:r w:rsidRPr="002C69CD">
        <w:rPr>
          <w:rFonts w:ascii="Open Sans Light" w:hAnsi="Open Sans Light" w:cs="Open Sans Light"/>
          <w:b/>
          <w:sz w:val="22"/>
          <w:szCs w:val="22"/>
        </w:rPr>
        <w:t>:</w:t>
      </w:r>
      <w:r w:rsidR="003B7605"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290938" w:rsidRPr="002C69CD">
        <w:rPr>
          <w:rFonts w:ascii="Open Sans Light" w:hAnsi="Open Sans Light" w:cs="Open Sans Light"/>
          <w:sz w:val="22"/>
          <w:szCs w:val="22"/>
        </w:rPr>
        <w:t xml:space="preserve">Szczegółowy Opis Priorytetów Programu Fundusze Europejskie </w:t>
      </w:r>
      <w:r w:rsidR="000350BB" w:rsidRPr="002C69CD">
        <w:rPr>
          <w:rFonts w:ascii="Open Sans Light" w:hAnsi="Open Sans Light" w:cs="Open Sans Light"/>
          <w:sz w:val="22"/>
          <w:szCs w:val="22"/>
        </w:rPr>
        <w:t>na Infrastrukturę, Klimat</w:t>
      </w:r>
      <w:r w:rsidR="001B3207" w:rsidRPr="002C69CD">
        <w:rPr>
          <w:rFonts w:ascii="Open Sans Light" w:hAnsi="Open Sans Light" w:cs="Open Sans Light"/>
          <w:sz w:val="22"/>
          <w:szCs w:val="22"/>
        </w:rPr>
        <w:t>,</w:t>
      </w:r>
      <w:r w:rsidR="000350BB" w:rsidRPr="002C69CD">
        <w:rPr>
          <w:rFonts w:ascii="Open Sans Light" w:hAnsi="Open Sans Light" w:cs="Open Sans Light"/>
          <w:sz w:val="22"/>
          <w:szCs w:val="22"/>
        </w:rPr>
        <w:t xml:space="preserve"> Środowisko 2021-2027</w:t>
      </w:r>
      <w:r w:rsidR="00290938" w:rsidRPr="002C69CD">
        <w:rPr>
          <w:rFonts w:ascii="Open Sans Light" w:hAnsi="Open Sans Light" w:cs="Open Sans Light"/>
          <w:sz w:val="22"/>
          <w:szCs w:val="22"/>
        </w:rPr>
        <w:t xml:space="preserve"> </w:t>
      </w:r>
      <w:r w:rsidR="004B07E2" w:rsidRPr="002C69CD">
        <w:rPr>
          <w:rFonts w:ascii="Open Sans Light" w:hAnsi="Open Sans Light" w:cs="Open Sans Light"/>
          <w:sz w:val="22"/>
          <w:szCs w:val="22"/>
        </w:rPr>
        <w:t xml:space="preserve">nie </w:t>
      </w:r>
      <w:r w:rsidR="003B7605" w:rsidRPr="002C69CD">
        <w:rPr>
          <w:rFonts w:ascii="Open Sans Light" w:hAnsi="Open Sans Light" w:cs="Open Sans Light"/>
          <w:sz w:val="22"/>
          <w:szCs w:val="22"/>
        </w:rPr>
        <w:t>przewiduje maksymaln</w:t>
      </w:r>
      <w:r w:rsidR="00306AD5" w:rsidRPr="002C69CD">
        <w:rPr>
          <w:rFonts w:ascii="Open Sans Light" w:hAnsi="Open Sans Light" w:cs="Open Sans Light"/>
          <w:sz w:val="22"/>
          <w:szCs w:val="22"/>
        </w:rPr>
        <w:t>ej</w:t>
      </w:r>
      <w:r w:rsidR="003B7605" w:rsidRPr="002C69CD">
        <w:rPr>
          <w:rFonts w:ascii="Open Sans Light" w:hAnsi="Open Sans Light" w:cs="Open Sans Light"/>
          <w:sz w:val="22"/>
          <w:szCs w:val="22"/>
        </w:rPr>
        <w:t xml:space="preserve"> kwot</w:t>
      </w:r>
      <w:r w:rsidR="00306AD5" w:rsidRPr="002C69CD">
        <w:rPr>
          <w:rFonts w:ascii="Open Sans Light" w:hAnsi="Open Sans Light" w:cs="Open Sans Light"/>
          <w:sz w:val="22"/>
          <w:szCs w:val="22"/>
        </w:rPr>
        <w:t>y</w:t>
      </w:r>
      <w:r w:rsidR="003B7605" w:rsidRPr="002C69CD">
        <w:rPr>
          <w:rFonts w:ascii="Open Sans Light" w:hAnsi="Open Sans Light" w:cs="Open Sans Light"/>
          <w:sz w:val="22"/>
          <w:szCs w:val="22"/>
        </w:rPr>
        <w:t xml:space="preserve"> dofinansowania projektu dla </w:t>
      </w:r>
      <w:r w:rsidR="004B07E2" w:rsidRPr="002C69CD">
        <w:rPr>
          <w:rFonts w:ascii="Open Sans Light" w:hAnsi="Open Sans Light" w:cs="Open Sans Light"/>
          <w:sz w:val="22"/>
          <w:szCs w:val="22"/>
        </w:rPr>
        <w:t xml:space="preserve">Działania </w:t>
      </w:r>
      <w:r w:rsidR="006D00BF" w:rsidRPr="006D00BF">
        <w:rPr>
          <w:rFonts w:ascii="Open Sans Light" w:hAnsi="Open Sans Light" w:cs="Open Sans Light"/>
          <w:b/>
          <w:sz w:val="22"/>
          <w:szCs w:val="22"/>
        </w:rPr>
        <w:t>FENX.11.02 Wspieranie ochrony krytycznej infrastruktury energetycznej oraz magazynów ciepła na poziomie systemowym</w:t>
      </w:r>
      <w:r w:rsidR="009E4C8F" w:rsidRPr="002C69CD">
        <w:rPr>
          <w:rFonts w:ascii="Open Sans Light" w:hAnsi="Open Sans Light" w:cs="Open Sans Light"/>
          <w:b/>
          <w:sz w:val="22"/>
          <w:szCs w:val="22"/>
        </w:rPr>
        <w:t xml:space="preserve"> (</w:t>
      </w:r>
      <w:r w:rsidR="002C69CD" w:rsidRPr="002C69CD">
        <w:rPr>
          <w:rFonts w:ascii="Open Sans Light" w:hAnsi="Open Sans Light" w:cs="Open Sans Light"/>
          <w:b/>
          <w:sz w:val="22"/>
          <w:szCs w:val="22"/>
        </w:rPr>
        <w:t>z zastrzeżeniem wysokości dostępnej alokacji naboru</w:t>
      </w:r>
      <w:r w:rsidR="009E4C8F" w:rsidRPr="002C69CD">
        <w:rPr>
          <w:rFonts w:ascii="Open Sans Light" w:hAnsi="Open Sans Light" w:cs="Open Sans Light"/>
          <w:b/>
          <w:sz w:val="22"/>
          <w:szCs w:val="22"/>
        </w:rPr>
        <w:t xml:space="preserve">). </w:t>
      </w:r>
    </w:p>
    <w:p w14:paraId="44D47793" w14:textId="6D063E3F" w:rsidR="00AE115A" w:rsidRPr="002C69CD" w:rsidRDefault="00DF2C8A" w:rsidP="007D3B58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b/>
          <w:sz w:val="22"/>
          <w:szCs w:val="22"/>
        </w:rPr>
        <w:t>Maksymaln</w:t>
      </w:r>
      <w:r w:rsidR="00703507" w:rsidRPr="002C69CD">
        <w:rPr>
          <w:rFonts w:ascii="Open Sans Light" w:hAnsi="Open Sans Light" w:cs="Open Sans Light"/>
          <w:b/>
          <w:sz w:val="22"/>
          <w:szCs w:val="22"/>
        </w:rPr>
        <w:t>y</w:t>
      </w:r>
      <w:r w:rsidRPr="002C69CD">
        <w:rPr>
          <w:rFonts w:ascii="Open Sans Light" w:hAnsi="Open Sans Light" w:cs="Open Sans Light"/>
          <w:b/>
          <w:sz w:val="22"/>
          <w:szCs w:val="22"/>
        </w:rPr>
        <w:t xml:space="preserve"> udział dofinansowania w wydatkach kwalifikowa</w:t>
      </w:r>
      <w:r w:rsidR="00736B6D" w:rsidRPr="002C69CD">
        <w:rPr>
          <w:rFonts w:ascii="Open Sans Light" w:hAnsi="Open Sans Light" w:cs="Open Sans Light"/>
          <w:b/>
          <w:sz w:val="22"/>
          <w:szCs w:val="22"/>
        </w:rPr>
        <w:t>l</w:t>
      </w:r>
      <w:r w:rsidRPr="002C69CD">
        <w:rPr>
          <w:rFonts w:ascii="Open Sans Light" w:hAnsi="Open Sans Light" w:cs="Open Sans Light"/>
          <w:b/>
          <w:sz w:val="22"/>
          <w:szCs w:val="22"/>
        </w:rPr>
        <w:t xml:space="preserve">nych na poziomie projektu w ramach </w:t>
      </w:r>
      <w:r w:rsidR="00290938" w:rsidRPr="002C69CD">
        <w:rPr>
          <w:rFonts w:ascii="Open Sans Light" w:hAnsi="Open Sans Light" w:cs="Open Sans Light"/>
          <w:b/>
          <w:sz w:val="22"/>
          <w:szCs w:val="22"/>
        </w:rPr>
        <w:t>naboru</w:t>
      </w:r>
      <w:r w:rsidRPr="002C69CD">
        <w:rPr>
          <w:rFonts w:ascii="Open Sans Light" w:hAnsi="Open Sans Light" w:cs="Open Sans Light"/>
          <w:b/>
          <w:sz w:val="22"/>
          <w:szCs w:val="22"/>
        </w:rPr>
        <w:t>:</w:t>
      </w:r>
      <w:r w:rsidR="006A347D" w:rsidRPr="002C69CD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2C69CD" w:rsidRPr="002C69CD">
        <w:rPr>
          <w:rFonts w:ascii="Open Sans Light" w:hAnsi="Open Sans Light" w:cs="Open Sans Light"/>
          <w:sz w:val="22"/>
          <w:szCs w:val="22"/>
        </w:rPr>
        <w:t>Maksymalny poziom dofinansowania ze środków Europejskiego Funduszu Rozwoju Regionalnego w wydatkach kwalifikowalnych na poziomie projektu odpowiada maksymalnej intensywności pomocy wskazanej w § 3 ust. 10 Regulaminu wyboru projektów. Maksymalny poziom dofinansowania wyliczany jest w Kalkulatorze pomocy publicznej, stanowiącym Załącznik nr 22 do wniosku o dofinansowanie</w:t>
      </w:r>
      <w:r w:rsidR="00964A68">
        <w:rPr>
          <w:rFonts w:ascii="Open Sans Light" w:hAnsi="Open Sans Light" w:cs="Open Sans Light"/>
          <w:sz w:val="22"/>
          <w:szCs w:val="22"/>
        </w:rPr>
        <w:t xml:space="preserve"> (</w:t>
      </w:r>
      <w:r w:rsidR="00964A68" w:rsidRPr="00964A68">
        <w:rPr>
          <w:rFonts w:ascii="Open Sans Light" w:hAnsi="Open Sans Light" w:cs="Open Sans Light"/>
          <w:sz w:val="22"/>
          <w:szCs w:val="22"/>
        </w:rPr>
        <w:t>wysokość dofinansowania może wynieść od 30% do 65% kosztów kwalifikowanych i jest uzależnione od kilku czynników m.in. wielkości przedsiębiorstwa, wybranego przeznaczenia pomocy publicznej i pochodzenia energii zasilającej magazyn</w:t>
      </w:r>
      <w:r w:rsidR="00964A68">
        <w:rPr>
          <w:rFonts w:ascii="Open Sans Light" w:hAnsi="Open Sans Light" w:cs="Open Sans Light"/>
          <w:sz w:val="22"/>
          <w:szCs w:val="22"/>
        </w:rPr>
        <w:t>).</w:t>
      </w:r>
    </w:p>
    <w:p w14:paraId="25FC20BD" w14:textId="77777777" w:rsidR="00AE115A" w:rsidRPr="002C69CD" w:rsidRDefault="006A347D" w:rsidP="007D3B58">
      <w:pPr>
        <w:pStyle w:val="Tekstpodstawowy"/>
        <w:spacing w:before="240" w:after="120" w:line="276" w:lineRule="auto"/>
        <w:jc w:val="left"/>
        <w:rPr>
          <w:rFonts w:ascii="Open Sans Light" w:hAnsi="Open Sans Light" w:cs="Open Sans Light"/>
          <w:b/>
          <w:sz w:val="22"/>
          <w:szCs w:val="22"/>
          <w:u w:val="single"/>
        </w:rPr>
      </w:pPr>
      <w:r w:rsidRPr="002C69CD">
        <w:rPr>
          <w:rFonts w:ascii="Open Sans Light" w:hAnsi="Open Sans Light" w:cs="Open Sans Light"/>
          <w:b/>
          <w:sz w:val="22"/>
          <w:szCs w:val="22"/>
          <w:u w:val="single"/>
        </w:rPr>
        <w:t xml:space="preserve">Harmonogram </w:t>
      </w:r>
      <w:r w:rsidR="00290938" w:rsidRPr="002C69CD">
        <w:rPr>
          <w:rFonts w:ascii="Open Sans Light" w:hAnsi="Open Sans Light" w:cs="Open Sans Light"/>
          <w:b/>
          <w:sz w:val="22"/>
          <w:szCs w:val="22"/>
          <w:u w:val="single"/>
        </w:rPr>
        <w:t>naboru</w:t>
      </w:r>
    </w:p>
    <w:p w14:paraId="5480C06F" w14:textId="058160B0" w:rsidR="004118A4" w:rsidRPr="002C69CD" w:rsidRDefault="004118A4" w:rsidP="007D3B58">
      <w:pPr>
        <w:pStyle w:val="Tekstpodstawowy"/>
        <w:spacing w:before="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Harmonogram publikowany i aktualizowany jest na stronie </w:t>
      </w:r>
      <w:r w:rsidR="00CA7DAA" w:rsidRPr="002C69CD">
        <w:rPr>
          <w:rFonts w:ascii="Open Sans Light" w:hAnsi="Open Sans Light" w:cs="Open Sans Light"/>
          <w:sz w:val="22"/>
          <w:szCs w:val="22"/>
        </w:rPr>
        <w:t xml:space="preserve">Programu Operacyjnego Fundusze Europejskie na Infrastrukturę, Klimat, Środowisko 2021-2027: </w:t>
      </w:r>
      <w:hyperlink r:id="rId9" w:tooltip="strona FEnIKS" w:history="1">
        <w:r w:rsidR="00FB74BB" w:rsidRPr="002C69CD">
          <w:rPr>
            <w:rStyle w:val="Hipercze"/>
            <w:rFonts w:ascii="Open Sans Light" w:hAnsi="Open Sans Light" w:cs="Open Sans Light"/>
            <w:sz w:val="22"/>
            <w:szCs w:val="22"/>
          </w:rPr>
          <w:t>http://www.feniks.gov.pl</w:t>
        </w:r>
      </w:hyperlink>
      <w:r w:rsidRPr="002C69CD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6A6350FE" w14:textId="77777777" w:rsidR="007D768D" w:rsidRPr="002C69CD" w:rsidRDefault="004D25AE" w:rsidP="007D3B58">
      <w:pPr>
        <w:pStyle w:val="Tekstpodstawowy"/>
        <w:spacing w:before="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>Czas</w:t>
      </w:r>
      <w:r w:rsidR="00867299" w:rsidRPr="002C69CD">
        <w:rPr>
          <w:rFonts w:ascii="Open Sans Light" w:hAnsi="Open Sans Light" w:cs="Open Sans Light"/>
          <w:sz w:val="22"/>
          <w:szCs w:val="22"/>
        </w:rPr>
        <w:t xml:space="preserve"> o</w:t>
      </w:r>
      <w:r w:rsidR="005F4C5E" w:rsidRPr="002C69CD">
        <w:rPr>
          <w:rFonts w:ascii="Open Sans Light" w:hAnsi="Open Sans Light" w:cs="Open Sans Light"/>
          <w:sz w:val="22"/>
          <w:szCs w:val="22"/>
        </w:rPr>
        <w:t>cen</w:t>
      </w:r>
      <w:r w:rsidR="00867299" w:rsidRPr="002C69CD">
        <w:rPr>
          <w:rFonts w:ascii="Open Sans Light" w:hAnsi="Open Sans Light" w:cs="Open Sans Light"/>
          <w:sz w:val="22"/>
          <w:szCs w:val="22"/>
        </w:rPr>
        <w:t>y</w:t>
      </w:r>
      <w:r w:rsidR="005F4C5E" w:rsidRPr="002C69CD">
        <w:rPr>
          <w:rFonts w:ascii="Open Sans Light" w:hAnsi="Open Sans Light" w:cs="Open Sans Light"/>
          <w:sz w:val="22"/>
          <w:szCs w:val="22"/>
        </w:rPr>
        <w:t xml:space="preserve"> projektów zosta</w:t>
      </w:r>
      <w:r w:rsidR="00867299" w:rsidRPr="002C69CD">
        <w:rPr>
          <w:rFonts w:ascii="Open Sans Light" w:hAnsi="Open Sans Light" w:cs="Open Sans Light"/>
          <w:sz w:val="22"/>
          <w:szCs w:val="22"/>
        </w:rPr>
        <w:t>ł wskazan</w:t>
      </w:r>
      <w:r w:rsidRPr="002C69CD">
        <w:rPr>
          <w:rFonts w:ascii="Open Sans Light" w:hAnsi="Open Sans Light" w:cs="Open Sans Light"/>
          <w:sz w:val="22"/>
          <w:szCs w:val="22"/>
        </w:rPr>
        <w:t>y</w:t>
      </w:r>
      <w:r w:rsidR="005F4C5E" w:rsidRPr="002C69CD">
        <w:rPr>
          <w:rFonts w:ascii="Open Sans Light" w:hAnsi="Open Sans Light" w:cs="Open Sans Light"/>
          <w:sz w:val="22"/>
          <w:szCs w:val="22"/>
        </w:rPr>
        <w:t xml:space="preserve"> w Regulaminu wyboru projektów.</w:t>
      </w:r>
    </w:p>
    <w:p w14:paraId="7F2704F9" w14:textId="77777777" w:rsidR="005F4C5E" w:rsidRPr="002C69CD" w:rsidRDefault="005F4C5E" w:rsidP="007D3B58">
      <w:pPr>
        <w:pStyle w:val="Tekstpodstawowy"/>
        <w:spacing w:before="0" w:line="276" w:lineRule="auto"/>
        <w:jc w:val="left"/>
        <w:rPr>
          <w:rFonts w:ascii="Open Sans Light" w:hAnsi="Open Sans Light" w:cs="Open Sans Light"/>
          <w:sz w:val="22"/>
          <w:szCs w:val="22"/>
        </w:rPr>
      </w:pPr>
    </w:p>
    <w:p w14:paraId="16F6C975" w14:textId="3DABBD55" w:rsidR="006A347D" w:rsidRPr="002C69CD" w:rsidRDefault="006A347D" w:rsidP="007D3B58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b/>
          <w:bCs/>
          <w:sz w:val="22"/>
          <w:szCs w:val="22"/>
          <w:u w:val="single"/>
        </w:rPr>
        <w:t xml:space="preserve">Regulamin </w:t>
      </w:r>
      <w:r w:rsidR="00290938" w:rsidRPr="002C69CD">
        <w:rPr>
          <w:rFonts w:ascii="Open Sans Light" w:hAnsi="Open Sans Light" w:cs="Open Sans Light"/>
          <w:b/>
          <w:bCs/>
          <w:sz w:val="22"/>
          <w:szCs w:val="22"/>
          <w:u w:val="single"/>
        </w:rPr>
        <w:t>wyboru projektów dla naboru</w:t>
      </w:r>
      <w:r w:rsidRPr="002C69CD">
        <w:rPr>
          <w:rFonts w:ascii="Open Sans Light" w:hAnsi="Open Sans Light" w:cs="Open Sans Light"/>
          <w:b/>
          <w:bCs/>
          <w:sz w:val="22"/>
          <w:szCs w:val="22"/>
          <w:u w:val="single"/>
        </w:rPr>
        <w:t xml:space="preserve"> nr</w:t>
      </w:r>
      <w:r w:rsidR="00AC1C21" w:rsidRPr="002C69CD">
        <w:rPr>
          <w:rFonts w:ascii="Open Sans Light" w:hAnsi="Open Sans Light" w:cs="Open Sans Light"/>
          <w:b/>
          <w:bCs/>
          <w:sz w:val="22"/>
          <w:szCs w:val="22"/>
          <w:u w:val="single"/>
        </w:rPr>
        <w:t xml:space="preserve"> </w:t>
      </w:r>
      <w:r w:rsidR="006D00BF" w:rsidRPr="006D00BF">
        <w:rPr>
          <w:rFonts w:ascii="Open Sans Light" w:hAnsi="Open Sans Light" w:cs="Open Sans Light"/>
          <w:b/>
          <w:sz w:val="22"/>
          <w:szCs w:val="22"/>
        </w:rPr>
        <w:t>FENX.11.02-IW.01-001/26</w:t>
      </w:r>
      <w:r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 stanowiący załącznik do niniejszego ogłoszenia dostępny jest na stronie internetowej:</w:t>
      </w:r>
      <w:r w:rsidR="00AC1C21" w:rsidRPr="002C69CD">
        <w:rPr>
          <w:rFonts w:ascii="Open Sans Light" w:hAnsi="Open Sans Light" w:cs="Open Sans Light"/>
          <w:sz w:val="22"/>
          <w:szCs w:val="22"/>
        </w:rPr>
        <w:t xml:space="preserve"> </w:t>
      </w:r>
      <w:hyperlink r:id="rId10" w:history="1">
        <w:r w:rsidR="002C69CD" w:rsidRPr="002C69CD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https://www.gov.pl/web/nfosigw/fenx1102-iw01-00126</w:t>
        </w:r>
      </w:hyperlink>
      <w:r w:rsidR="007D1466" w:rsidRPr="002C69CD">
        <w:rPr>
          <w:rStyle w:val="ui-provider"/>
          <w:rFonts w:ascii="Open Sans Light" w:hAnsi="Open Sans Light" w:cs="Open Sans Light"/>
          <w:sz w:val="22"/>
          <w:szCs w:val="22"/>
        </w:rPr>
        <w:t xml:space="preserve">. </w:t>
      </w:r>
    </w:p>
    <w:p w14:paraId="149B50DE" w14:textId="77777777" w:rsidR="006A347D" w:rsidRPr="002C69CD" w:rsidRDefault="006A347D" w:rsidP="007D3B58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  <w:u w:val="single"/>
        </w:rPr>
        <w:t>Wzór wniosku o dofinansowanie wraz z instrukcją jego wypełnienia</w:t>
      </w:r>
      <w:r w:rsidRPr="002C69CD">
        <w:rPr>
          <w:rFonts w:ascii="Open Sans Light" w:hAnsi="Open Sans Light" w:cs="Open Sans Light"/>
          <w:sz w:val="22"/>
          <w:szCs w:val="22"/>
        </w:rPr>
        <w:t xml:space="preserve"> stanowi </w:t>
      </w:r>
      <w:r w:rsidR="0022491F" w:rsidRPr="002C69CD">
        <w:rPr>
          <w:rFonts w:ascii="Open Sans Light" w:hAnsi="Open Sans Light" w:cs="Open Sans Light"/>
          <w:sz w:val="22"/>
          <w:szCs w:val="22"/>
        </w:rPr>
        <w:t xml:space="preserve">odpowiednio </w:t>
      </w:r>
      <w:r w:rsidRPr="002C69CD">
        <w:rPr>
          <w:rFonts w:ascii="Open Sans Light" w:hAnsi="Open Sans Light" w:cs="Open Sans Light"/>
          <w:sz w:val="22"/>
          <w:szCs w:val="22"/>
        </w:rPr>
        <w:t xml:space="preserve">załącznik nr </w:t>
      </w:r>
      <w:r w:rsidR="00F4653E" w:rsidRPr="002C69CD">
        <w:rPr>
          <w:rFonts w:ascii="Open Sans Light" w:hAnsi="Open Sans Light" w:cs="Open Sans Light"/>
          <w:sz w:val="22"/>
          <w:szCs w:val="22"/>
        </w:rPr>
        <w:t xml:space="preserve">1 </w:t>
      </w:r>
      <w:r w:rsidR="0022491F" w:rsidRPr="002C69CD">
        <w:rPr>
          <w:rFonts w:ascii="Open Sans Light" w:hAnsi="Open Sans Light" w:cs="Open Sans Light"/>
          <w:sz w:val="22"/>
          <w:szCs w:val="22"/>
        </w:rPr>
        <w:t xml:space="preserve">i 2 </w:t>
      </w:r>
      <w:r w:rsidRPr="002C69CD">
        <w:rPr>
          <w:rFonts w:ascii="Open Sans Light" w:hAnsi="Open Sans Light" w:cs="Open Sans Light"/>
          <w:sz w:val="22"/>
          <w:szCs w:val="22"/>
        </w:rPr>
        <w:t xml:space="preserve">do Regulaminu </w:t>
      </w:r>
      <w:r w:rsidR="00290938" w:rsidRPr="002C69CD">
        <w:rPr>
          <w:rFonts w:ascii="Open Sans Light" w:hAnsi="Open Sans Light" w:cs="Open Sans Light"/>
          <w:sz w:val="22"/>
          <w:szCs w:val="22"/>
        </w:rPr>
        <w:t>wyboru projektów</w:t>
      </w:r>
      <w:r w:rsidRPr="002C69CD">
        <w:rPr>
          <w:rFonts w:ascii="Open Sans Light" w:hAnsi="Open Sans Light" w:cs="Open Sans Light"/>
          <w:sz w:val="22"/>
          <w:szCs w:val="22"/>
        </w:rPr>
        <w:t>.</w:t>
      </w:r>
      <w:r w:rsidR="008C47AF" w:rsidRPr="002C69CD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257A1371" w14:textId="77777777" w:rsidR="006A347D" w:rsidRPr="002C69CD" w:rsidRDefault="006A347D" w:rsidP="007D3B58">
      <w:pPr>
        <w:pStyle w:val="NormalnyWeb"/>
        <w:spacing w:before="240" w:beforeAutospacing="0" w:after="120" w:afterAutospacing="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  <w:u w:val="single"/>
        </w:rPr>
        <w:t>Lista i zakres wymaganych załączników</w:t>
      </w:r>
      <w:r w:rsidR="0022491F" w:rsidRPr="002C69CD">
        <w:rPr>
          <w:rFonts w:ascii="Open Sans Light" w:hAnsi="Open Sans Light" w:cs="Open Sans Light"/>
          <w:sz w:val="22"/>
          <w:szCs w:val="22"/>
          <w:u w:val="single"/>
        </w:rPr>
        <w:t xml:space="preserve"> (w tym wzory)</w:t>
      </w:r>
      <w:r w:rsidRPr="002C69CD">
        <w:rPr>
          <w:rFonts w:ascii="Open Sans Light" w:hAnsi="Open Sans Light" w:cs="Open Sans Light"/>
          <w:sz w:val="22"/>
          <w:szCs w:val="22"/>
        </w:rPr>
        <w:t xml:space="preserve"> do wniosku o do</w:t>
      </w:r>
      <w:r w:rsidR="00AE115A" w:rsidRPr="002C69CD">
        <w:rPr>
          <w:rFonts w:ascii="Open Sans Light" w:hAnsi="Open Sans Light" w:cs="Open Sans Light"/>
          <w:sz w:val="22"/>
          <w:szCs w:val="22"/>
        </w:rPr>
        <w:t>finansowanie stanowi</w:t>
      </w:r>
      <w:r w:rsidRPr="002C69CD">
        <w:rPr>
          <w:rFonts w:ascii="Open Sans Light" w:hAnsi="Open Sans Light" w:cs="Open Sans Light"/>
          <w:sz w:val="22"/>
          <w:szCs w:val="22"/>
        </w:rPr>
        <w:t xml:space="preserve"> załącznik nr</w:t>
      </w:r>
      <w:r w:rsidR="00887422" w:rsidRPr="002C69CD">
        <w:rPr>
          <w:rFonts w:ascii="Open Sans Light" w:hAnsi="Open Sans Light" w:cs="Open Sans Light"/>
          <w:sz w:val="22"/>
          <w:szCs w:val="22"/>
        </w:rPr>
        <w:t xml:space="preserve"> 3</w:t>
      </w:r>
      <w:r w:rsidRPr="002C69CD">
        <w:rPr>
          <w:rFonts w:ascii="Open Sans Light" w:hAnsi="Open Sans Light" w:cs="Open Sans Light"/>
          <w:sz w:val="22"/>
          <w:szCs w:val="22"/>
        </w:rPr>
        <w:t xml:space="preserve"> do Regulaminu </w:t>
      </w:r>
      <w:r w:rsidR="00290938" w:rsidRPr="002C69CD">
        <w:rPr>
          <w:rFonts w:ascii="Open Sans Light" w:hAnsi="Open Sans Light" w:cs="Open Sans Light"/>
          <w:sz w:val="22"/>
          <w:szCs w:val="22"/>
        </w:rPr>
        <w:t>wyboru projektów</w:t>
      </w:r>
      <w:r w:rsidRPr="002C69CD">
        <w:rPr>
          <w:rFonts w:ascii="Open Sans Light" w:hAnsi="Open Sans Light" w:cs="Open Sans Light"/>
          <w:sz w:val="22"/>
          <w:szCs w:val="22"/>
        </w:rPr>
        <w:t>.</w:t>
      </w:r>
    </w:p>
    <w:p w14:paraId="574891C4" w14:textId="2EC74601" w:rsidR="00AE115A" w:rsidRPr="002C69CD" w:rsidRDefault="004A1CD3" w:rsidP="007D3B58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color w:val="000000"/>
          <w:sz w:val="22"/>
          <w:szCs w:val="22"/>
          <w:u w:val="single"/>
        </w:rPr>
        <w:t>Kryteria wyboru projektów</w:t>
      </w:r>
      <w:r w:rsidRPr="002C69CD">
        <w:rPr>
          <w:rFonts w:ascii="Open Sans Light" w:hAnsi="Open Sans Light" w:cs="Open Sans Light"/>
          <w:sz w:val="22"/>
          <w:szCs w:val="22"/>
        </w:rPr>
        <w:t xml:space="preserve"> </w:t>
      </w:r>
      <w:r w:rsidR="00986E6A" w:rsidRPr="002C69CD">
        <w:rPr>
          <w:rFonts w:ascii="Open Sans Light" w:hAnsi="Open Sans Light" w:cs="Open Sans Light"/>
          <w:sz w:val="22"/>
          <w:szCs w:val="22"/>
        </w:rPr>
        <w:t xml:space="preserve">zostały zatwierdzone przez Komitet Monitorujący </w:t>
      </w:r>
      <w:proofErr w:type="spellStart"/>
      <w:r w:rsidR="000350BB" w:rsidRPr="002C69CD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="00986E6A" w:rsidRPr="002C69CD">
        <w:rPr>
          <w:rFonts w:ascii="Open Sans Light" w:hAnsi="Open Sans Light" w:cs="Open Sans Light"/>
          <w:sz w:val="22"/>
          <w:szCs w:val="22"/>
        </w:rPr>
        <w:t xml:space="preserve"> 2021-2027 </w:t>
      </w:r>
      <w:r w:rsidR="0022491F" w:rsidRPr="002C69CD">
        <w:rPr>
          <w:rFonts w:ascii="Open Sans Light" w:hAnsi="Open Sans Light" w:cs="Open Sans Light"/>
          <w:sz w:val="22"/>
          <w:szCs w:val="22"/>
        </w:rPr>
        <w:t xml:space="preserve">i </w:t>
      </w:r>
      <w:r w:rsidR="00986E6A" w:rsidRPr="002C69CD">
        <w:rPr>
          <w:rFonts w:ascii="Open Sans Light" w:hAnsi="Open Sans Light" w:cs="Open Sans Light"/>
          <w:sz w:val="22"/>
          <w:szCs w:val="22"/>
        </w:rPr>
        <w:t xml:space="preserve">stanowią załącznik nr </w:t>
      </w:r>
      <w:r w:rsidR="00887422" w:rsidRPr="002C69CD">
        <w:rPr>
          <w:rFonts w:ascii="Open Sans Light" w:hAnsi="Open Sans Light" w:cs="Open Sans Light"/>
          <w:sz w:val="22"/>
          <w:szCs w:val="22"/>
        </w:rPr>
        <w:t>4</w:t>
      </w:r>
      <w:r w:rsidR="002C69CD" w:rsidRPr="002C69CD">
        <w:rPr>
          <w:rFonts w:ascii="Open Sans Light" w:hAnsi="Open Sans Light" w:cs="Open Sans Light"/>
          <w:sz w:val="22"/>
          <w:szCs w:val="22"/>
        </w:rPr>
        <w:t xml:space="preserve"> (4a i 4b)</w:t>
      </w:r>
      <w:r w:rsidR="00986E6A" w:rsidRPr="002C69CD">
        <w:rPr>
          <w:rFonts w:ascii="Open Sans Light" w:hAnsi="Open Sans Light" w:cs="Open Sans Light"/>
          <w:sz w:val="22"/>
          <w:szCs w:val="22"/>
        </w:rPr>
        <w:t xml:space="preserve"> do Regulaminu wyboru projektów</w:t>
      </w:r>
      <w:r w:rsidR="00AE115A" w:rsidRPr="002C69CD">
        <w:rPr>
          <w:rFonts w:ascii="Open Sans Light" w:hAnsi="Open Sans Light" w:cs="Open Sans Light"/>
          <w:sz w:val="22"/>
          <w:szCs w:val="22"/>
        </w:rPr>
        <w:t>.</w:t>
      </w:r>
    </w:p>
    <w:p w14:paraId="160D037E" w14:textId="77777777" w:rsidR="00AE115A" w:rsidRPr="002C69CD" w:rsidRDefault="0022491F" w:rsidP="007D3B58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  <w:u w:val="single"/>
        </w:rPr>
        <w:lastRenderedPageBreak/>
        <w:t>Lista sprawdzająca</w:t>
      </w:r>
      <w:r w:rsidR="00AE115A" w:rsidRPr="002C69CD">
        <w:rPr>
          <w:rFonts w:ascii="Open Sans Light" w:hAnsi="Open Sans Light" w:cs="Open Sans Light"/>
          <w:bCs/>
          <w:sz w:val="22"/>
          <w:szCs w:val="22"/>
          <w:u w:val="single"/>
        </w:rPr>
        <w:t xml:space="preserve"> do oceny </w:t>
      </w:r>
      <w:r w:rsidRPr="002C69CD">
        <w:rPr>
          <w:rFonts w:ascii="Open Sans Light" w:hAnsi="Open Sans Light" w:cs="Open Sans Light"/>
          <w:bCs/>
          <w:sz w:val="22"/>
          <w:szCs w:val="22"/>
          <w:u w:val="single"/>
        </w:rPr>
        <w:t>na e</w:t>
      </w:r>
      <w:r w:rsidR="00887422" w:rsidRPr="002C69CD">
        <w:rPr>
          <w:rFonts w:ascii="Open Sans Light" w:hAnsi="Open Sans Light" w:cs="Open Sans Light"/>
          <w:bCs/>
          <w:sz w:val="22"/>
          <w:szCs w:val="22"/>
          <w:u w:val="single"/>
        </w:rPr>
        <w:t xml:space="preserve">tapie </w:t>
      </w:r>
      <w:r w:rsidRPr="002C69CD">
        <w:rPr>
          <w:rFonts w:ascii="Open Sans Light" w:hAnsi="Open Sans Light" w:cs="Open Sans Light"/>
          <w:bCs/>
          <w:sz w:val="22"/>
          <w:szCs w:val="22"/>
          <w:u w:val="single"/>
        </w:rPr>
        <w:t>1</w:t>
      </w:r>
      <w:r w:rsidRPr="002C69CD">
        <w:rPr>
          <w:rFonts w:ascii="Open Sans Light" w:hAnsi="Open Sans Light" w:cs="Open Sans Light"/>
          <w:bCs/>
          <w:sz w:val="22"/>
          <w:szCs w:val="22"/>
        </w:rPr>
        <w:t xml:space="preserve"> stanowi</w:t>
      </w:r>
      <w:r w:rsidR="00AE115A" w:rsidRPr="002C69CD">
        <w:rPr>
          <w:rFonts w:ascii="Open Sans Light" w:hAnsi="Open Sans Light" w:cs="Open Sans Light"/>
          <w:bCs/>
          <w:sz w:val="22"/>
          <w:szCs w:val="22"/>
        </w:rPr>
        <w:t xml:space="preserve"> załącznik nr</w:t>
      </w:r>
      <w:r w:rsidR="00887422" w:rsidRPr="002C69CD">
        <w:rPr>
          <w:rFonts w:ascii="Open Sans Light" w:hAnsi="Open Sans Light" w:cs="Open Sans Light"/>
          <w:bCs/>
          <w:sz w:val="22"/>
          <w:szCs w:val="22"/>
        </w:rPr>
        <w:t xml:space="preserve"> 5</w:t>
      </w:r>
      <w:r w:rsidR="00AE115A" w:rsidRPr="002C69CD">
        <w:rPr>
          <w:rFonts w:ascii="Open Sans Light" w:hAnsi="Open Sans Light" w:cs="Open Sans Light"/>
          <w:bCs/>
          <w:sz w:val="22"/>
          <w:szCs w:val="22"/>
        </w:rPr>
        <w:t xml:space="preserve"> do Regulaminu </w:t>
      </w:r>
      <w:r w:rsidR="00290938" w:rsidRPr="002C69CD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="00AE115A" w:rsidRPr="002C69CD">
        <w:rPr>
          <w:rFonts w:ascii="Open Sans Light" w:hAnsi="Open Sans Light" w:cs="Open Sans Light"/>
          <w:bCs/>
          <w:sz w:val="22"/>
          <w:szCs w:val="22"/>
        </w:rPr>
        <w:t>.</w:t>
      </w:r>
    </w:p>
    <w:p w14:paraId="0C4BB2D9" w14:textId="77777777" w:rsidR="00AE115A" w:rsidRPr="002C69CD" w:rsidRDefault="00AE115A" w:rsidP="007D3B58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  <w:u w:val="single"/>
        </w:rPr>
        <w:t xml:space="preserve">Listy sprawdzające do oceny </w:t>
      </w:r>
      <w:r w:rsidR="0022491F" w:rsidRPr="002C69CD">
        <w:rPr>
          <w:rFonts w:ascii="Open Sans Light" w:hAnsi="Open Sans Light" w:cs="Open Sans Light"/>
          <w:bCs/>
          <w:sz w:val="22"/>
          <w:szCs w:val="22"/>
          <w:u w:val="single"/>
        </w:rPr>
        <w:t>na etapie 2</w:t>
      </w:r>
      <w:r w:rsidR="00887422" w:rsidRPr="002C69CD">
        <w:rPr>
          <w:rFonts w:ascii="Open Sans Light" w:hAnsi="Open Sans Light" w:cs="Open Sans Light"/>
          <w:bCs/>
          <w:sz w:val="22"/>
          <w:szCs w:val="22"/>
          <w:u w:val="single"/>
        </w:rPr>
        <w:t xml:space="preserve"> </w:t>
      </w:r>
      <w:r w:rsidRPr="002C69CD">
        <w:rPr>
          <w:rFonts w:ascii="Open Sans Light" w:hAnsi="Open Sans Light" w:cs="Open Sans Light"/>
          <w:bCs/>
          <w:sz w:val="22"/>
          <w:szCs w:val="22"/>
        </w:rPr>
        <w:t xml:space="preserve">stanowią załącznik nr </w:t>
      </w:r>
      <w:r w:rsidR="00887422" w:rsidRPr="002C69CD">
        <w:rPr>
          <w:rFonts w:ascii="Open Sans Light" w:hAnsi="Open Sans Light" w:cs="Open Sans Light"/>
          <w:bCs/>
          <w:sz w:val="22"/>
          <w:szCs w:val="22"/>
        </w:rPr>
        <w:t xml:space="preserve">6 </w:t>
      </w:r>
      <w:r w:rsidRPr="002C69CD">
        <w:rPr>
          <w:rFonts w:ascii="Open Sans Light" w:hAnsi="Open Sans Light" w:cs="Open Sans Light"/>
          <w:bCs/>
          <w:sz w:val="22"/>
          <w:szCs w:val="22"/>
        </w:rPr>
        <w:t xml:space="preserve">do Regulaminu </w:t>
      </w:r>
      <w:r w:rsidR="00290938" w:rsidRPr="002C69CD">
        <w:rPr>
          <w:rFonts w:ascii="Open Sans Light" w:hAnsi="Open Sans Light" w:cs="Open Sans Light"/>
          <w:bCs/>
          <w:sz w:val="22"/>
          <w:szCs w:val="22"/>
        </w:rPr>
        <w:t>wyboru projektów</w:t>
      </w:r>
      <w:r w:rsidRPr="002C69CD">
        <w:rPr>
          <w:rFonts w:ascii="Open Sans Light" w:hAnsi="Open Sans Light" w:cs="Open Sans Light"/>
          <w:bCs/>
          <w:sz w:val="22"/>
          <w:szCs w:val="22"/>
        </w:rPr>
        <w:t>.</w:t>
      </w:r>
    </w:p>
    <w:p w14:paraId="4F18D98A" w14:textId="77777777" w:rsidR="0022491F" w:rsidRPr="002C69CD" w:rsidRDefault="0022491F" w:rsidP="007D3B58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  <w:u w:val="single"/>
        </w:rPr>
        <w:t>Wzór umowy o dofinansowanie wraz z załącznikami</w:t>
      </w:r>
      <w:r w:rsidRPr="002C69CD">
        <w:rPr>
          <w:rFonts w:ascii="Open Sans Light" w:hAnsi="Open Sans Light" w:cs="Open Sans Light"/>
          <w:bCs/>
          <w:sz w:val="22"/>
          <w:szCs w:val="22"/>
        </w:rPr>
        <w:t xml:space="preserve"> stanowi załącznik nr 7 do Regulaminu wyboru projektów.</w:t>
      </w:r>
    </w:p>
    <w:p w14:paraId="075E7182" w14:textId="77777777" w:rsidR="0022491F" w:rsidRPr="002C69CD" w:rsidRDefault="0022491F" w:rsidP="007D3B58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  <w:u w:val="single"/>
        </w:rPr>
        <w:t>Katalog kosztów pośrednich</w:t>
      </w:r>
      <w:r w:rsidRPr="002C69CD">
        <w:rPr>
          <w:rFonts w:ascii="Open Sans Light" w:hAnsi="Open Sans Light" w:cs="Open Sans Light"/>
          <w:bCs/>
          <w:sz w:val="22"/>
          <w:szCs w:val="22"/>
        </w:rPr>
        <w:t xml:space="preserve"> stanowi załącznik nr 8 do Regulaminu wyboru projektów.</w:t>
      </w:r>
    </w:p>
    <w:p w14:paraId="4D352AB1" w14:textId="364084DB" w:rsidR="0022491F" w:rsidRPr="002C69CD" w:rsidRDefault="0038652E" w:rsidP="007D3B58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  <w:u w:val="single"/>
        </w:rPr>
        <w:t xml:space="preserve">Metodyka wyliczenia </w:t>
      </w:r>
      <w:r w:rsidR="002C69CD" w:rsidRPr="002C69CD">
        <w:rPr>
          <w:rFonts w:ascii="Open Sans Light" w:hAnsi="Open Sans Light" w:cs="Open Sans Light"/>
          <w:bCs/>
          <w:sz w:val="22"/>
          <w:szCs w:val="22"/>
          <w:u w:val="single"/>
        </w:rPr>
        <w:t>efektu ekologicznego</w:t>
      </w:r>
      <w:r w:rsidRPr="00856072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2C69CD">
        <w:rPr>
          <w:rFonts w:ascii="Open Sans Light" w:hAnsi="Open Sans Light" w:cs="Open Sans Light"/>
          <w:bCs/>
          <w:sz w:val="22"/>
          <w:szCs w:val="22"/>
        </w:rPr>
        <w:t>stanowi</w:t>
      </w:r>
      <w:r w:rsidR="0022491F" w:rsidRPr="002C69CD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2C69CD">
        <w:rPr>
          <w:rFonts w:ascii="Open Sans Light" w:hAnsi="Open Sans Light" w:cs="Open Sans Light"/>
          <w:bCs/>
          <w:sz w:val="22"/>
          <w:szCs w:val="22"/>
        </w:rPr>
        <w:t>załącznik nr 9</w:t>
      </w:r>
      <w:r w:rsidR="0022491F" w:rsidRPr="002C69CD">
        <w:rPr>
          <w:rFonts w:ascii="Open Sans Light" w:hAnsi="Open Sans Light" w:cs="Open Sans Light"/>
          <w:bCs/>
          <w:sz w:val="22"/>
          <w:szCs w:val="22"/>
        </w:rPr>
        <w:t xml:space="preserve"> do Regulaminu wyboru projektów.</w:t>
      </w:r>
    </w:p>
    <w:p w14:paraId="278CE817" w14:textId="77777777" w:rsidR="004A1CD3" w:rsidRPr="002C69CD" w:rsidRDefault="004A1CD3" w:rsidP="007D3B58">
      <w:pPr>
        <w:pStyle w:val="NormalnyWeb"/>
        <w:spacing w:before="240" w:beforeAutospacing="0" w:after="120" w:afterAutospacing="0"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b/>
          <w:bCs/>
          <w:sz w:val="22"/>
          <w:szCs w:val="22"/>
        </w:rPr>
        <w:t>Wzór umowy o dofinansowanie</w:t>
      </w:r>
    </w:p>
    <w:p w14:paraId="052716E3" w14:textId="7CA74E38" w:rsidR="00FB74BB" w:rsidRPr="002C69CD" w:rsidRDefault="00FB74BB" w:rsidP="007D3B58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Wzór umowy o dofinansowanie jest publikowany na stronie internetowej </w:t>
      </w:r>
      <w:hyperlink r:id="rId11" w:tooltip="strona FENIKS" w:history="1">
        <w:r w:rsidRPr="002C69CD">
          <w:rPr>
            <w:rStyle w:val="Hipercze"/>
            <w:rFonts w:ascii="Open Sans Light" w:hAnsi="Open Sans Light" w:cs="Open Sans Light"/>
            <w:sz w:val="22"/>
            <w:szCs w:val="22"/>
          </w:rPr>
          <w:t>http://www.feniks.gov.pl</w:t>
        </w:r>
      </w:hyperlink>
      <w:r w:rsidRPr="002C69CD">
        <w:rPr>
          <w:rFonts w:ascii="Open Sans Light" w:hAnsi="Open Sans Light" w:cs="Open Sans Light"/>
          <w:sz w:val="22"/>
          <w:szCs w:val="22"/>
        </w:rPr>
        <w:t>. Każdorazowo przed przygotowaniem umowy należy stosować wzór obowiązujący na dzień zawarcia umowy.</w:t>
      </w:r>
    </w:p>
    <w:p w14:paraId="47A5B9C3" w14:textId="77777777" w:rsidR="00877805" w:rsidRPr="002C69CD" w:rsidRDefault="00877805" w:rsidP="007D3B58">
      <w:pPr>
        <w:pStyle w:val="NormalnyWeb"/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Poszczególne elementy umowy </w:t>
      </w:r>
      <w:r w:rsidR="00FB74BB" w:rsidRPr="002C69CD">
        <w:rPr>
          <w:rFonts w:ascii="Open Sans Light" w:hAnsi="Open Sans Light" w:cs="Open Sans Light"/>
          <w:sz w:val="22"/>
          <w:szCs w:val="22"/>
        </w:rPr>
        <w:t xml:space="preserve">(w możliwym do zmiany zakresie) </w:t>
      </w:r>
      <w:r w:rsidR="004D25AE" w:rsidRPr="002C69CD">
        <w:rPr>
          <w:rFonts w:ascii="Open Sans Light" w:hAnsi="Open Sans Light" w:cs="Open Sans Light"/>
          <w:sz w:val="22"/>
          <w:szCs w:val="22"/>
        </w:rPr>
        <w:t>zostaną</w:t>
      </w:r>
      <w:r w:rsidRPr="002C69CD">
        <w:rPr>
          <w:rFonts w:ascii="Open Sans Light" w:hAnsi="Open Sans Light" w:cs="Open Sans Light"/>
          <w:sz w:val="22"/>
          <w:szCs w:val="22"/>
        </w:rPr>
        <w:t xml:space="preserve"> doprecyzowywane na etapie negocjacji </w:t>
      </w:r>
      <w:r w:rsidR="00FB74BB" w:rsidRPr="002C69CD">
        <w:rPr>
          <w:rFonts w:ascii="Open Sans Light" w:hAnsi="Open Sans Light" w:cs="Open Sans Light"/>
          <w:sz w:val="22"/>
          <w:szCs w:val="22"/>
        </w:rPr>
        <w:t>warunków</w:t>
      </w:r>
      <w:r w:rsidRPr="002C69CD">
        <w:rPr>
          <w:rFonts w:ascii="Open Sans Light" w:hAnsi="Open Sans Light" w:cs="Open Sans Light"/>
          <w:sz w:val="22"/>
          <w:szCs w:val="22"/>
        </w:rPr>
        <w:t xml:space="preserve"> </w:t>
      </w:r>
      <w:r w:rsidR="004D25AE" w:rsidRPr="002C69CD">
        <w:rPr>
          <w:rFonts w:ascii="Open Sans Light" w:hAnsi="Open Sans Light" w:cs="Open Sans Light"/>
          <w:sz w:val="22"/>
          <w:szCs w:val="22"/>
        </w:rPr>
        <w:t xml:space="preserve">umowy </w:t>
      </w:r>
      <w:r w:rsidRPr="002C69CD">
        <w:rPr>
          <w:rFonts w:ascii="Open Sans Light" w:hAnsi="Open Sans Light" w:cs="Open Sans Light"/>
          <w:sz w:val="22"/>
          <w:szCs w:val="22"/>
        </w:rPr>
        <w:t>z beneficjentem.</w:t>
      </w:r>
    </w:p>
    <w:p w14:paraId="3BD449A1" w14:textId="77777777" w:rsidR="004A1CD3" w:rsidRPr="002C69CD" w:rsidRDefault="004A1CD3" w:rsidP="007D3B58">
      <w:pPr>
        <w:pStyle w:val="NormalnyWeb"/>
        <w:spacing w:before="240" w:beforeAutospacing="0" w:after="120" w:afterAutospacing="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r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Wnioski o dofinansowanie projektów muszą być sporządzone </w:t>
      </w:r>
      <w:r w:rsidR="00753CF4" w:rsidRPr="002C69CD">
        <w:rPr>
          <w:rFonts w:ascii="Open Sans Light" w:hAnsi="Open Sans Light" w:cs="Open Sans Light"/>
          <w:b/>
          <w:bCs/>
          <w:sz w:val="22"/>
          <w:szCs w:val="22"/>
        </w:rPr>
        <w:t>z uwzględnieniem</w:t>
      </w:r>
      <w:r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 następujących dokumentów: </w:t>
      </w:r>
    </w:p>
    <w:p w14:paraId="5A196C85" w14:textId="52F98D19" w:rsidR="00774838" w:rsidRPr="002C69CD" w:rsidRDefault="00774838" w:rsidP="007D3B5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sz w:val="22"/>
          <w:szCs w:val="22"/>
        </w:rPr>
      </w:pPr>
      <w:r w:rsidRPr="002C69CD">
        <w:rPr>
          <w:rFonts w:ascii="Open Sans Light" w:hAnsi="Open Sans Light" w:cs="Open Sans Light"/>
          <w:sz w:val="22"/>
          <w:szCs w:val="22"/>
        </w:rPr>
        <w:t xml:space="preserve">Wzoru wniosku o dofinansowanie </w:t>
      </w:r>
      <w:r w:rsidR="008C47AF" w:rsidRPr="002C69CD">
        <w:rPr>
          <w:rFonts w:ascii="Open Sans Light" w:hAnsi="Open Sans Light" w:cs="Open Sans Light"/>
          <w:sz w:val="22"/>
          <w:szCs w:val="22"/>
        </w:rPr>
        <w:t>wraz z</w:t>
      </w:r>
      <w:r w:rsidRPr="002C69CD">
        <w:rPr>
          <w:rFonts w:ascii="Open Sans Light" w:hAnsi="Open Sans Light" w:cs="Open Sans Light"/>
          <w:sz w:val="22"/>
          <w:szCs w:val="22"/>
        </w:rPr>
        <w:t xml:space="preserve"> </w:t>
      </w:r>
      <w:r w:rsidR="008C47AF"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dedykowaną dla naboru nr </w:t>
      </w:r>
      <w:r w:rsidR="006D00BF" w:rsidRPr="006D00BF">
        <w:rPr>
          <w:rFonts w:ascii="Open Sans Light" w:hAnsi="Open Sans Light" w:cs="Open Sans Light"/>
          <w:b/>
          <w:bCs/>
          <w:sz w:val="22"/>
          <w:szCs w:val="22"/>
        </w:rPr>
        <w:t>FENX.11.02-IW.01-001/26</w:t>
      </w:r>
      <w:r w:rsidR="006D00BF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2C69CD">
        <w:rPr>
          <w:rFonts w:ascii="Open Sans Light" w:hAnsi="Open Sans Light" w:cs="Open Sans Light"/>
          <w:b/>
          <w:bCs/>
          <w:sz w:val="22"/>
          <w:szCs w:val="22"/>
        </w:rPr>
        <w:t>instrukcją użytkownika Aplikacji WOD2021</w:t>
      </w:r>
      <w:r w:rsidR="004B4710" w:rsidRPr="002C69CD">
        <w:rPr>
          <w:rFonts w:ascii="Open Sans Light" w:hAnsi="Open Sans Light" w:cs="Open Sans Light"/>
          <w:b/>
          <w:bCs/>
          <w:sz w:val="22"/>
          <w:szCs w:val="22"/>
        </w:rPr>
        <w:t>,</w:t>
      </w:r>
      <w:r w:rsidR="008C47AF"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="004B4710"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stanowiącą zał. 2 do Regulaminu Wyboru Projektów </w:t>
      </w:r>
      <w:r w:rsidR="008C47AF" w:rsidRPr="002C69CD">
        <w:rPr>
          <w:rFonts w:ascii="Open Sans Light" w:hAnsi="Open Sans Light" w:cs="Open Sans Light"/>
          <w:b/>
          <w:bCs/>
          <w:sz w:val="22"/>
          <w:szCs w:val="22"/>
        </w:rPr>
        <w:t>(</w:t>
      </w:r>
      <w:bookmarkStart w:id="0" w:name="_Hlk215729459"/>
      <w:r w:rsidR="0014570A" w:rsidRPr="002C69CD">
        <w:rPr>
          <w:rFonts w:ascii="Open Sans Light" w:hAnsi="Open Sans Light" w:cs="Open Sans Light"/>
          <w:b/>
          <w:bCs/>
          <w:sz w:val="22"/>
          <w:szCs w:val="22"/>
        </w:rPr>
        <w:t>z</w:t>
      </w:r>
      <w:r w:rsidR="008C47AF" w:rsidRPr="002C69CD">
        <w:rPr>
          <w:rFonts w:ascii="Open Sans Light" w:hAnsi="Open Sans Light" w:cs="Open Sans Light"/>
          <w:b/>
          <w:bCs/>
          <w:sz w:val="22"/>
          <w:szCs w:val="22"/>
        </w:rPr>
        <w:t>awiera szczegółowe instrukcje wypełni</w:t>
      </w:r>
      <w:r w:rsidR="0014570A" w:rsidRPr="002C69CD">
        <w:rPr>
          <w:rFonts w:ascii="Open Sans Light" w:hAnsi="Open Sans Light" w:cs="Open Sans Light"/>
          <w:b/>
          <w:bCs/>
          <w:sz w:val="22"/>
          <w:szCs w:val="22"/>
        </w:rPr>
        <w:t>a</w:t>
      </w:r>
      <w:r w:rsidR="008C47AF" w:rsidRPr="002C69CD">
        <w:rPr>
          <w:rFonts w:ascii="Open Sans Light" w:hAnsi="Open Sans Light" w:cs="Open Sans Light"/>
          <w:b/>
          <w:bCs/>
          <w:sz w:val="22"/>
          <w:szCs w:val="22"/>
        </w:rPr>
        <w:t>nia pól wniosku</w:t>
      </w:r>
      <w:r w:rsidR="0014570A"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 oraz zakres wymaganych informacji</w:t>
      </w:r>
      <w:bookmarkEnd w:id="0"/>
      <w:r w:rsidR="008C47AF" w:rsidRPr="002C69CD">
        <w:rPr>
          <w:rFonts w:ascii="Open Sans Light" w:hAnsi="Open Sans Light" w:cs="Open Sans Light"/>
          <w:b/>
          <w:bCs/>
          <w:sz w:val="22"/>
          <w:szCs w:val="22"/>
        </w:rPr>
        <w:t>)</w:t>
      </w:r>
      <w:r w:rsidRPr="002C69CD">
        <w:rPr>
          <w:rFonts w:ascii="Open Sans Light" w:hAnsi="Open Sans Light" w:cs="Open Sans Light"/>
          <w:sz w:val="22"/>
          <w:szCs w:val="22"/>
        </w:rPr>
        <w:t>,</w:t>
      </w:r>
    </w:p>
    <w:p w14:paraId="1C650BA7" w14:textId="77777777" w:rsidR="00AE115A" w:rsidRPr="002C69CD" w:rsidRDefault="00774838" w:rsidP="007D3B5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</w:rPr>
        <w:t>Wzorów załączników i oświadczeń do wniosku o dofinansowanie.</w:t>
      </w:r>
    </w:p>
    <w:p w14:paraId="6B7CB745" w14:textId="77777777" w:rsidR="00AE115A" w:rsidRPr="002C69CD" w:rsidRDefault="00AE115A" w:rsidP="007D3B58">
      <w:pPr>
        <w:pStyle w:val="NormalnyWeb"/>
        <w:spacing w:beforeAutospacing="0" w:afterAutospacing="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r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Dodatkowe dokumenty składane wraz z Wnioskiem: </w:t>
      </w:r>
    </w:p>
    <w:p w14:paraId="2A8FB559" w14:textId="7989CE34" w:rsidR="00AE115A" w:rsidRPr="002C69CD" w:rsidRDefault="00AE115A" w:rsidP="007D3B58">
      <w:pPr>
        <w:pStyle w:val="NormalnyWeb"/>
        <w:spacing w:beforeAutospacing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  <w:u w:val="single"/>
        </w:rPr>
        <w:t>Oświadczenie Wnioskodawcy</w:t>
      </w:r>
      <w:r w:rsidRPr="002C69CD">
        <w:rPr>
          <w:rFonts w:ascii="Open Sans Light" w:hAnsi="Open Sans Light" w:cs="Open Sans Light"/>
          <w:bCs/>
          <w:sz w:val="22"/>
          <w:szCs w:val="22"/>
        </w:rPr>
        <w:t xml:space="preserve"> w sprawie zgody na doręczanie pism za pomocą środków komunikacji elektronicznej - wzór</w:t>
      </w:r>
      <w:r w:rsidR="0058470D" w:rsidRPr="002C69CD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4D25AE" w:rsidRPr="002C69CD">
        <w:rPr>
          <w:rFonts w:ascii="Open Sans Light" w:hAnsi="Open Sans Light" w:cs="Open Sans Light"/>
          <w:bCs/>
          <w:sz w:val="22"/>
          <w:szCs w:val="22"/>
        </w:rPr>
        <w:t xml:space="preserve">oświadczenia stanowi </w:t>
      </w:r>
      <w:r w:rsidR="0080068A" w:rsidRPr="002C69CD">
        <w:rPr>
          <w:rFonts w:ascii="Open Sans Light" w:hAnsi="Open Sans Light" w:cs="Open Sans Light"/>
          <w:bCs/>
          <w:sz w:val="22"/>
          <w:szCs w:val="22"/>
        </w:rPr>
        <w:t>załącznik nr 3</w:t>
      </w:r>
      <w:r w:rsidR="002C69CD" w:rsidRPr="002C69CD">
        <w:rPr>
          <w:rFonts w:ascii="Open Sans Light" w:hAnsi="Open Sans Light" w:cs="Open Sans Light"/>
          <w:bCs/>
          <w:sz w:val="22"/>
          <w:szCs w:val="22"/>
        </w:rPr>
        <w:t>3</w:t>
      </w:r>
      <w:r w:rsidR="0080068A" w:rsidRPr="002C69CD">
        <w:rPr>
          <w:rFonts w:ascii="Open Sans Light" w:hAnsi="Open Sans Light" w:cs="Open Sans Light"/>
          <w:bCs/>
          <w:sz w:val="22"/>
          <w:szCs w:val="22"/>
        </w:rPr>
        <w:t xml:space="preserve"> do Wniosku o dofinansowanie</w:t>
      </w:r>
      <w:r w:rsidR="004D25AE" w:rsidRPr="002C69CD">
        <w:rPr>
          <w:rFonts w:ascii="Open Sans Light" w:hAnsi="Open Sans Light" w:cs="Open Sans Light"/>
          <w:bCs/>
          <w:sz w:val="22"/>
          <w:szCs w:val="22"/>
        </w:rPr>
        <w:t>.</w:t>
      </w:r>
    </w:p>
    <w:p w14:paraId="662CE4BB" w14:textId="2C2CBCE1" w:rsidR="00A10CF1" w:rsidRPr="002C69CD" w:rsidRDefault="00AE115A" w:rsidP="007D3B58">
      <w:pPr>
        <w:pStyle w:val="NormalnyWeb"/>
        <w:spacing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r w:rsidRPr="002C69CD">
        <w:rPr>
          <w:rFonts w:ascii="Open Sans Light" w:hAnsi="Open Sans Light" w:cs="Open Sans Light"/>
          <w:b/>
          <w:bCs/>
          <w:sz w:val="22"/>
          <w:szCs w:val="22"/>
          <w:u w:val="single"/>
        </w:rPr>
        <w:t>Minimalne wymagania dotyczące gotowości technicznej</w:t>
      </w:r>
      <w:r w:rsidR="00707B9D"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2C69CD">
        <w:rPr>
          <w:rFonts w:ascii="Open Sans Light" w:hAnsi="Open Sans Light" w:cs="Open Sans Light"/>
          <w:b/>
          <w:bCs/>
          <w:sz w:val="22"/>
          <w:szCs w:val="22"/>
        </w:rPr>
        <w:t>projektu do realizacji przeds</w:t>
      </w:r>
      <w:r w:rsidR="0058470D"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ięwzięcia w ramach działania </w:t>
      </w:r>
      <w:r w:rsidR="006D00BF" w:rsidRPr="006D00BF">
        <w:rPr>
          <w:rFonts w:ascii="Open Sans Light" w:hAnsi="Open Sans Light" w:cs="Open Sans Light"/>
          <w:b/>
          <w:sz w:val="22"/>
          <w:szCs w:val="22"/>
        </w:rPr>
        <w:t>FENX.11.02 Wspieranie ochrony krytycznej infrastruktury energetycznej oraz magazynów ciepła na poziomie systemowym</w:t>
      </w:r>
      <w:r w:rsidR="00306AD5" w:rsidRPr="002C69CD">
        <w:rPr>
          <w:rFonts w:ascii="Open Sans Light" w:hAnsi="Open Sans Light" w:cs="Open Sans Light"/>
          <w:b/>
          <w:sz w:val="22"/>
          <w:szCs w:val="22"/>
        </w:rPr>
        <w:t xml:space="preserve">: </w:t>
      </w:r>
      <w:r w:rsidR="00306AD5" w:rsidRPr="002C69CD">
        <w:rPr>
          <w:rFonts w:ascii="Open Sans Light" w:hAnsi="Open Sans Light" w:cs="Open Sans Light"/>
          <w:sz w:val="22"/>
          <w:szCs w:val="22"/>
        </w:rPr>
        <w:t>brak wymogu w powyższym zakresie.</w:t>
      </w:r>
    </w:p>
    <w:p w14:paraId="634FCC1F" w14:textId="77777777" w:rsidR="00A10CF1" w:rsidRPr="002C69CD" w:rsidRDefault="00A10CF1" w:rsidP="007D3B58">
      <w:pPr>
        <w:pStyle w:val="NormalnyWeb"/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/>
          <w:bCs/>
          <w:sz w:val="22"/>
          <w:szCs w:val="22"/>
        </w:rPr>
        <w:t xml:space="preserve">Dane do kontaktu: </w:t>
      </w:r>
    </w:p>
    <w:p w14:paraId="0756BA93" w14:textId="77777777" w:rsidR="004158A1" w:rsidRPr="002C69CD" w:rsidRDefault="004158A1" w:rsidP="007D3B58">
      <w:pPr>
        <w:pStyle w:val="NormalnyWeb"/>
        <w:spacing w:before="0" w:beforeAutospacing="0" w:after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</w:rPr>
        <w:t>Narodowy Funduszy Ochrony Środowiska i Gospodarki Wodnej</w:t>
      </w:r>
    </w:p>
    <w:p w14:paraId="25404FCD" w14:textId="77777777" w:rsidR="004158A1" w:rsidRPr="002C69CD" w:rsidRDefault="004158A1" w:rsidP="007D3B58">
      <w:pPr>
        <w:pStyle w:val="NormalnyWeb"/>
        <w:spacing w:before="0" w:beforeAutospacing="0" w:after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</w:rPr>
        <w:t xml:space="preserve">ul. </w:t>
      </w:r>
      <w:r w:rsidR="005E50DE" w:rsidRPr="002C69CD">
        <w:rPr>
          <w:rFonts w:ascii="Open Sans Light" w:hAnsi="Open Sans Light" w:cs="Open Sans Light"/>
          <w:bCs/>
          <w:sz w:val="22"/>
          <w:szCs w:val="22"/>
        </w:rPr>
        <w:t>Pańska 97</w:t>
      </w:r>
    </w:p>
    <w:p w14:paraId="2F42405E" w14:textId="77777777" w:rsidR="007D3B58" w:rsidRPr="002C69CD" w:rsidRDefault="004158A1" w:rsidP="007D3B58">
      <w:pPr>
        <w:pStyle w:val="NormalnyWeb"/>
        <w:spacing w:before="0" w:beforeAutospacing="0" w:after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</w:rPr>
        <w:t>0</w:t>
      </w:r>
      <w:r w:rsidR="005E50DE" w:rsidRPr="002C69CD">
        <w:rPr>
          <w:rFonts w:ascii="Open Sans Light" w:hAnsi="Open Sans Light" w:cs="Open Sans Light"/>
          <w:bCs/>
          <w:sz w:val="22"/>
          <w:szCs w:val="22"/>
        </w:rPr>
        <w:t>0</w:t>
      </w:r>
      <w:r w:rsidRPr="002C69CD">
        <w:rPr>
          <w:rFonts w:ascii="Open Sans Light" w:hAnsi="Open Sans Light" w:cs="Open Sans Light"/>
          <w:bCs/>
          <w:sz w:val="22"/>
          <w:szCs w:val="22"/>
        </w:rPr>
        <w:t>-</w:t>
      </w:r>
      <w:r w:rsidR="005E50DE" w:rsidRPr="002C69CD">
        <w:rPr>
          <w:rFonts w:ascii="Open Sans Light" w:hAnsi="Open Sans Light" w:cs="Open Sans Light"/>
          <w:bCs/>
          <w:sz w:val="22"/>
          <w:szCs w:val="22"/>
        </w:rPr>
        <w:t>834</w:t>
      </w:r>
      <w:r w:rsidRPr="002C69CD">
        <w:rPr>
          <w:rFonts w:ascii="Open Sans Light" w:hAnsi="Open Sans Light" w:cs="Open Sans Light"/>
          <w:bCs/>
          <w:sz w:val="22"/>
          <w:szCs w:val="22"/>
        </w:rPr>
        <w:t xml:space="preserve"> Warszawa</w:t>
      </w:r>
    </w:p>
    <w:p w14:paraId="1BAC2846" w14:textId="77777777" w:rsidR="005E50DE" w:rsidRPr="002C69CD" w:rsidRDefault="005E50DE" w:rsidP="007D3B58">
      <w:pPr>
        <w:pStyle w:val="NormalnyWeb"/>
        <w:spacing w:before="0" w:beforeAutospacing="0" w:after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</w:rPr>
        <w:t>Adres e-Doręczeń: AE:PL-10495-91598-HEWTI-17</w:t>
      </w:r>
    </w:p>
    <w:p w14:paraId="3691BBE7" w14:textId="77777777" w:rsidR="005E50DE" w:rsidRPr="002C69CD" w:rsidRDefault="005E50DE" w:rsidP="007D3B58">
      <w:pPr>
        <w:pStyle w:val="NormalnyWeb"/>
        <w:spacing w:before="0" w:beforeAutospacing="0" w:after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</w:rPr>
        <w:lastRenderedPageBreak/>
        <w:t>Elektroniczna skrzynka podawcza</w:t>
      </w:r>
      <w:r w:rsidR="005C3272" w:rsidRPr="002C69CD">
        <w:rPr>
          <w:rFonts w:ascii="Open Sans Light" w:hAnsi="Open Sans Light" w:cs="Open Sans Light"/>
          <w:bCs/>
          <w:sz w:val="22"/>
          <w:szCs w:val="22"/>
        </w:rPr>
        <w:t xml:space="preserve"> </w:t>
      </w:r>
      <w:proofErr w:type="spellStart"/>
      <w:r w:rsidR="005C3272" w:rsidRPr="002C69CD">
        <w:rPr>
          <w:rFonts w:ascii="Open Sans Light" w:hAnsi="Open Sans Light" w:cs="Open Sans Light"/>
          <w:bCs/>
          <w:sz w:val="22"/>
          <w:szCs w:val="22"/>
        </w:rPr>
        <w:t>ePUAP</w:t>
      </w:r>
      <w:proofErr w:type="spellEnd"/>
      <w:r w:rsidRPr="002C69CD">
        <w:rPr>
          <w:rFonts w:ascii="Open Sans Light" w:hAnsi="Open Sans Light" w:cs="Open Sans Light"/>
          <w:bCs/>
          <w:sz w:val="22"/>
          <w:szCs w:val="22"/>
        </w:rPr>
        <w:t>: /rm5eox834i/</w:t>
      </w:r>
      <w:proofErr w:type="spellStart"/>
      <w:r w:rsidRPr="002C69CD">
        <w:rPr>
          <w:rFonts w:ascii="Open Sans Light" w:hAnsi="Open Sans Light" w:cs="Open Sans Light"/>
          <w:bCs/>
          <w:sz w:val="22"/>
          <w:szCs w:val="22"/>
        </w:rPr>
        <w:t>SkrytkaESP</w:t>
      </w:r>
      <w:proofErr w:type="spellEnd"/>
    </w:p>
    <w:p w14:paraId="0FE268C9" w14:textId="4EB097B7" w:rsidR="007D3B58" w:rsidRPr="002C69CD" w:rsidRDefault="007D3B58" w:rsidP="007D3B58">
      <w:pPr>
        <w:pStyle w:val="NormalnyWeb"/>
        <w:spacing w:before="0" w:beforeAutospacing="0" w:after="0" w:afterAutospacing="0" w:line="276" w:lineRule="auto"/>
        <w:rPr>
          <w:rFonts w:ascii="Open Sans Light" w:hAnsi="Open Sans Light" w:cs="Open Sans Light"/>
          <w:bCs/>
          <w:sz w:val="22"/>
          <w:szCs w:val="22"/>
          <w:lang w:val="en-US"/>
        </w:rPr>
      </w:pPr>
      <w:r w:rsidRPr="002C69CD">
        <w:rPr>
          <w:rFonts w:ascii="Open Sans Light" w:hAnsi="Open Sans Light" w:cs="Open Sans Light"/>
          <w:bCs/>
          <w:sz w:val="22"/>
          <w:szCs w:val="22"/>
          <w:lang w:val="en-US"/>
        </w:rPr>
        <w:t xml:space="preserve">E-mail: </w:t>
      </w:r>
      <w:hyperlink r:id="rId12" w:history="1">
        <w:r w:rsidR="002C69CD" w:rsidRPr="002C69CD">
          <w:rPr>
            <w:rStyle w:val="Hipercze"/>
            <w:rFonts w:ascii="Open Sans Light" w:eastAsia="Arial" w:hAnsi="Open Sans Light" w:cs="Open Sans Light"/>
            <w:sz w:val="22"/>
            <w:szCs w:val="22"/>
            <w:lang w:val="en-US"/>
          </w:rPr>
          <w:t>FENX1102sekretariat@nfosigw.gov.pl</w:t>
        </w:r>
      </w:hyperlink>
    </w:p>
    <w:p w14:paraId="7BDA8EA7" w14:textId="77777777" w:rsidR="004158A1" w:rsidRPr="002C69CD" w:rsidRDefault="004158A1" w:rsidP="007D3B58">
      <w:pPr>
        <w:pStyle w:val="NormalnyWeb"/>
        <w:spacing w:before="0" w:beforeAutospacing="0" w:after="0" w:afterAutospacing="0"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2C69CD">
        <w:rPr>
          <w:rFonts w:ascii="Open Sans Light" w:hAnsi="Open Sans Light" w:cs="Open Sans Light"/>
          <w:bCs/>
          <w:sz w:val="22"/>
          <w:szCs w:val="22"/>
        </w:rPr>
        <w:t xml:space="preserve">Tel. </w:t>
      </w:r>
      <w:r w:rsidR="005E50DE" w:rsidRPr="002C69CD">
        <w:rPr>
          <w:rFonts w:ascii="Open Sans Light" w:hAnsi="Open Sans Light" w:cs="Open Sans Light"/>
          <w:bCs/>
          <w:sz w:val="22"/>
          <w:szCs w:val="22"/>
        </w:rPr>
        <w:t>506 742 977</w:t>
      </w:r>
    </w:p>
    <w:sectPr w:rsidR="004158A1" w:rsidRPr="002C69CD" w:rsidSect="00FC525E">
      <w:footerReference w:type="even" r:id="rId13"/>
      <w:footerReference w:type="default" r:id="rId14"/>
      <w:headerReference w:type="first" r:id="rId15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0012" w14:textId="77777777" w:rsidR="00281C64" w:rsidRDefault="00281C64">
      <w:r>
        <w:separator/>
      </w:r>
    </w:p>
  </w:endnote>
  <w:endnote w:type="continuationSeparator" w:id="0">
    <w:p w14:paraId="1DDFB54E" w14:textId="77777777" w:rsidR="00281C64" w:rsidRDefault="0028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46F4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70F494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3130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0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38DDD2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AF41" w14:textId="77777777" w:rsidR="00281C64" w:rsidRDefault="00281C64">
      <w:r>
        <w:separator/>
      </w:r>
    </w:p>
  </w:footnote>
  <w:footnote w:type="continuationSeparator" w:id="0">
    <w:p w14:paraId="498D55AF" w14:textId="77777777" w:rsidR="00281C64" w:rsidRDefault="00281C64">
      <w:r>
        <w:continuationSeparator/>
      </w:r>
    </w:p>
  </w:footnote>
  <w:footnote w:id="1">
    <w:p w14:paraId="6991D200" w14:textId="0F31201A" w:rsidR="009E4C8F" w:rsidRPr="009E4C8F" w:rsidRDefault="009E4C8F" w:rsidP="009E4C8F">
      <w:pPr>
        <w:pStyle w:val="Tekstprzypisudolnego"/>
        <w:rPr>
          <w:rFonts w:ascii="Open Sans Light" w:hAnsi="Open Sans Light" w:cs="Open Sans Light"/>
          <w:sz w:val="18"/>
          <w:szCs w:val="18"/>
        </w:rPr>
      </w:pPr>
      <w:r w:rsidRPr="009E4C8F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9E4C8F">
        <w:rPr>
          <w:rFonts w:ascii="Open Sans Light" w:hAnsi="Open Sans Light" w:cs="Open Sans Light"/>
          <w:sz w:val="18"/>
          <w:szCs w:val="18"/>
        </w:rPr>
        <w:t xml:space="preserve"> Z zastrzeżeniem, że wsparcie dedykowane jest dla podmiotów, które realizują usługi w zakresie dostaw energii do systemów ciepłowniczych oraz magazynowania ciepła na poziomie systemowym w istniejących systemach ciepłowniczych o mocy zamówionej powyżej 5 MW (dotyczy mocy zamówionej przekazywanej odbiorcom zewnętrznym).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6387" w14:textId="08995F43" w:rsidR="004B07E2" w:rsidRDefault="00382271">
    <w:pPr>
      <w:pStyle w:val="Nagwek"/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64A769A0" wp14:editId="541A1B62">
          <wp:extent cx="5760720" cy="601980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0E4976"/>
    <w:multiLevelType w:val="hybridMultilevel"/>
    <w:tmpl w:val="0BAE7A0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740982318">
    <w:abstractNumId w:val="1"/>
  </w:num>
  <w:num w:numId="2" w16cid:durableId="76176466">
    <w:abstractNumId w:val="7"/>
  </w:num>
  <w:num w:numId="3" w16cid:durableId="88358191">
    <w:abstractNumId w:val="18"/>
  </w:num>
  <w:num w:numId="4" w16cid:durableId="1775130234">
    <w:abstractNumId w:val="9"/>
  </w:num>
  <w:num w:numId="5" w16cid:durableId="1485706193">
    <w:abstractNumId w:val="16"/>
  </w:num>
  <w:num w:numId="6" w16cid:durableId="1749573687">
    <w:abstractNumId w:val="14"/>
  </w:num>
  <w:num w:numId="7" w16cid:durableId="1580558272">
    <w:abstractNumId w:val="11"/>
  </w:num>
  <w:num w:numId="8" w16cid:durableId="1938319896">
    <w:abstractNumId w:val="8"/>
  </w:num>
  <w:num w:numId="9" w16cid:durableId="1964647861">
    <w:abstractNumId w:val="13"/>
  </w:num>
  <w:num w:numId="10" w16cid:durableId="1327977255">
    <w:abstractNumId w:val="2"/>
  </w:num>
  <w:num w:numId="11" w16cid:durableId="1121730117">
    <w:abstractNumId w:val="5"/>
  </w:num>
  <w:num w:numId="12" w16cid:durableId="440297112">
    <w:abstractNumId w:val="20"/>
  </w:num>
  <w:num w:numId="13" w16cid:durableId="471018505">
    <w:abstractNumId w:val="15"/>
  </w:num>
  <w:num w:numId="14" w16cid:durableId="385489222">
    <w:abstractNumId w:val="3"/>
  </w:num>
  <w:num w:numId="15" w16cid:durableId="1239293401">
    <w:abstractNumId w:val="17"/>
  </w:num>
  <w:num w:numId="16" w16cid:durableId="1318919585">
    <w:abstractNumId w:val="0"/>
  </w:num>
  <w:num w:numId="17" w16cid:durableId="1815874295">
    <w:abstractNumId w:val="4"/>
  </w:num>
  <w:num w:numId="18" w16cid:durableId="1642611949">
    <w:abstractNumId w:val="12"/>
  </w:num>
  <w:num w:numId="19" w16cid:durableId="113866319">
    <w:abstractNumId w:val="19"/>
  </w:num>
  <w:num w:numId="20" w16cid:durableId="342514258">
    <w:abstractNumId w:val="6"/>
  </w:num>
  <w:num w:numId="21" w16cid:durableId="1318458031">
    <w:abstractNumId w:val="21"/>
  </w:num>
  <w:num w:numId="22" w16cid:durableId="1602907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01ACD"/>
    <w:rsid w:val="000078A6"/>
    <w:rsid w:val="000303D0"/>
    <w:rsid w:val="00033A34"/>
    <w:rsid w:val="000350BB"/>
    <w:rsid w:val="0004438B"/>
    <w:rsid w:val="00052E22"/>
    <w:rsid w:val="00063D4B"/>
    <w:rsid w:val="00063F47"/>
    <w:rsid w:val="0006422A"/>
    <w:rsid w:val="00066811"/>
    <w:rsid w:val="000723A3"/>
    <w:rsid w:val="000749A3"/>
    <w:rsid w:val="0007586A"/>
    <w:rsid w:val="000802AE"/>
    <w:rsid w:val="000828BC"/>
    <w:rsid w:val="000A63C5"/>
    <w:rsid w:val="000B372B"/>
    <w:rsid w:val="000C35FA"/>
    <w:rsid w:val="000D3427"/>
    <w:rsid w:val="000D5F18"/>
    <w:rsid w:val="00106AA0"/>
    <w:rsid w:val="00117B3A"/>
    <w:rsid w:val="001276D9"/>
    <w:rsid w:val="0014570A"/>
    <w:rsid w:val="0014764F"/>
    <w:rsid w:val="001678D1"/>
    <w:rsid w:val="001769D8"/>
    <w:rsid w:val="00187609"/>
    <w:rsid w:val="00187ACE"/>
    <w:rsid w:val="00193BB6"/>
    <w:rsid w:val="001B24CB"/>
    <w:rsid w:val="001B3207"/>
    <w:rsid w:val="001B4DA4"/>
    <w:rsid w:val="001D3370"/>
    <w:rsid w:val="001E7E8A"/>
    <w:rsid w:val="001F6849"/>
    <w:rsid w:val="00201CAA"/>
    <w:rsid w:val="00206995"/>
    <w:rsid w:val="002124F3"/>
    <w:rsid w:val="002231A3"/>
    <w:rsid w:val="0022491F"/>
    <w:rsid w:val="0022551E"/>
    <w:rsid w:val="00244D77"/>
    <w:rsid w:val="00251266"/>
    <w:rsid w:val="002516C3"/>
    <w:rsid w:val="002555E6"/>
    <w:rsid w:val="00260E1E"/>
    <w:rsid w:val="0027158A"/>
    <w:rsid w:val="00281C64"/>
    <w:rsid w:val="00281D76"/>
    <w:rsid w:val="00290938"/>
    <w:rsid w:val="0029165C"/>
    <w:rsid w:val="00294A33"/>
    <w:rsid w:val="002A2DB7"/>
    <w:rsid w:val="002B1C52"/>
    <w:rsid w:val="002C1F7C"/>
    <w:rsid w:val="002C2528"/>
    <w:rsid w:val="002C462C"/>
    <w:rsid w:val="002C4B1C"/>
    <w:rsid w:val="002C69CD"/>
    <w:rsid w:val="002D030B"/>
    <w:rsid w:val="002D2312"/>
    <w:rsid w:val="002E38F8"/>
    <w:rsid w:val="002E46EE"/>
    <w:rsid w:val="002E7D74"/>
    <w:rsid w:val="00306AD5"/>
    <w:rsid w:val="003147CB"/>
    <w:rsid w:val="00316275"/>
    <w:rsid w:val="00325B24"/>
    <w:rsid w:val="00327D6D"/>
    <w:rsid w:val="0033122B"/>
    <w:rsid w:val="003419A8"/>
    <w:rsid w:val="00342934"/>
    <w:rsid w:val="00344CD5"/>
    <w:rsid w:val="0035001E"/>
    <w:rsid w:val="00356034"/>
    <w:rsid w:val="003576D9"/>
    <w:rsid w:val="0036114F"/>
    <w:rsid w:val="003614BC"/>
    <w:rsid w:val="00374175"/>
    <w:rsid w:val="003807EF"/>
    <w:rsid w:val="00382271"/>
    <w:rsid w:val="0038652E"/>
    <w:rsid w:val="00387E4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165C"/>
    <w:rsid w:val="003C6CB0"/>
    <w:rsid w:val="003F2F99"/>
    <w:rsid w:val="004056C5"/>
    <w:rsid w:val="004060F2"/>
    <w:rsid w:val="00407C3E"/>
    <w:rsid w:val="004118A4"/>
    <w:rsid w:val="00414DF0"/>
    <w:rsid w:val="004158A1"/>
    <w:rsid w:val="0042528C"/>
    <w:rsid w:val="004258C9"/>
    <w:rsid w:val="004339BB"/>
    <w:rsid w:val="00434BDC"/>
    <w:rsid w:val="00442D80"/>
    <w:rsid w:val="004529E7"/>
    <w:rsid w:val="00454BDF"/>
    <w:rsid w:val="0045548F"/>
    <w:rsid w:val="004669B5"/>
    <w:rsid w:val="00467682"/>
    <w:rsid w:val="0048011B"/>
    <w:rsid w:val="0048050F"/>
    <w:rsid w:val="004838E9"/>
    <w:rsid w:val="004A1CD3"/>
    <w:rsid w:val="004B07E2"/>
    <w:rsid w:val="004B1267"/>
    <w:rsid w:val="004B31E6"/>
    <w:rsid w:val="004B3D2E"/>
    <w:rsid w:val="004B4710"/>
    <w:rsid w:val="004C36FF"/>
    <w:rsid w:val="004D25AE"/>
    <w:rsid w:val="004E4B64"/>
    <w:rsid w:val="004F5965"/>
    <w:rsid w:val="0050137B"/>
    <w:rsid w:val="00514190"/>
    <w:rsid w:val="0053395D"/>
    <w:rsid w:val="00541D5A"/>
    <w:rsid w:val="0055377F"/>
    <w:rsid w:val="0055492B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3272"/>
    <w:rsid w:val="005C4E3E"/>
    <w:rsid w:val="005D3FBC"/>
    <w:rsid w:val="005E2775"/>
    <w:rsid w:val="005E50DE"/>
    <w:rsid w:val="005F1BEC"/>
    <w:rsid w:val="005F3C8F"/>
    <w:rsid w:val="005F4C5E"/>
    <w:rsid w:val="005F6390"/>
    <w:rsid w:val="00626B20"/>
    <w:rsid w:val="00626EFA"/>
    <w:rsid w:val="006271A0"/>
    <w:rsid w:val="0063276D"/>
    <w:rsid w:val="0063489C"/>
    <w:rsid w:val="0063666D"/>
    <w:rsid w:val="00646EE9"/>
    <w:rsid w:val="006606C4"/>
    <w:rsid w:val="006672E2"/>
    <w:rsid w:val="006700D6"/>
    <w:rsid w:val="00683650"/>
    <w:rsid w:val="00685984"/>
    <w:rsid w:val="00687DDA"/>
    <w:rsid w:val="00690E3E"/>
    <w:rsid w:val="00691740"/>
    <w:rsid w:val="00692369"/>
    <w:rsid w:val="006939F7"/>
    <w:rsid w:val="006967C5"/>
    <w:rsid w:val="006A347D"/>
    <w:rsid w:val="006A4597"/>
    <w:rsid w:val="006A6D00"/>
    <w:rsid w:val="006C5C86"/>
    <w:rsid w:val="006C6E12"/>
    <w:rsid w:val="006D00BF"/>
    <w:rsid w:val="006E047F"/>
    <w:rsid w:val="00703507"/>
    <w:rsid w:val="00705528"/>
    <w:rsid w:val="00707B9D"/>
    <w:rsid w:val="007104FE"/>
    <w:rsid w:val="00713BE5"/>
    <w:rsid w:val="00713F9C"/>
    <w:rsid w:val="00736B6D"/>
    <w:rsid w:val="00752811"/>
    <w:rsid w:val="00753CF4"/>
    <w:rsid w:val="00761CE0"/>
    <w:rsid w:val="0076663E"/>
    <w:rsid w:val="00774838"/>
    <w:rsid w:val="0078450A"/>
    <w:rsid w:val="00784BD4"/>
    <w:rsid w:val="007872CF"/>
    <w:rsid w:val="007935B5"/>
    <w:rsid w:val="007A094F"/>
    <w:rsid w:val="007A3CDF"/>
    <w:rsid w:val="007B1BFB"/>
    <w:rsid w:val="007B3C34"/>
    <w:rsid w:val="007C32A0"/>
    <w:rsid w:val="007C6E46"/>
    <w:rsid w:val="007D1466"/>
    <w:rsid w:val="007D3B58"/>
    <w:rsid w:val="007D768D"/>
    <w:rsid w:val="007E566C"/>
    <w:rsid w:val="0080068A"/>
    <w:rsid w:val="00803EF8"/>
    <w:rsid w:val="00804722"/>
    <w:rsid w:val="00806C88"/>
    <w:rsid w:val="00816E29"/>
    <w:rsid w:val="0082481C"/>
    <w:rsid w:val="00835BE6"/>
    <w:rsid w:val="0084142C"/>
    <w:rsid w:val="00853A35"/>
    <w:rsid w:val="00855471"/>
    <w:rsid w:val="00856072"/>
    <w:rsid w:val="00867299"/>
    <w:rsid w:val="00872907"/>
    <w:rsid w:val="008767B3"/>
    <w:rsid w:val="00877805"/>
    <w:rsid w:val="00880FC5"/>
    <w:rsid w:val="0088246F"/>
    <w:rsid w:val="00887422"/>
    <w:rsid w:val="008A0D61"/>
    <w:rsid w:val="008B1829"/>
    <w:rsid w:val="008B3C5F"/>
    <w:rsid w:val="008B6864"/>
    <w:rsid w:val="008C35D0"/>
    <w:rsid w:val="008C47AF"/>
    <w:rsid w:val="008D018C"/>
    <w:rsid w:val="008E5AAA"/>
    <w:rsid w:val="008E5E3E"/>
    <w:rsid w:val="008F6633"/>
    <w:rsid w:val="0090150C"/>
    <w:rsid w:val="00910310"/>
    <w:rsid w:val="00925282"/>
    <w:rsid w:val="009337E0"/>
    <w:rsid w:val="00955516"/>
    <w:rsid w:val="00960DCE"/>
    <w:rsid w:val="00964A68"/>
    <w:rsid w:val="00986E6A"/>
    <w:rsid w:val="00990BF1"/>
    <w:rsid w:val="009A4CD3"/>
    <w:rsid w:val="009B51BB"/>
    <w:rsid w:val="009B68EA"/>
    <w:rsid w:val="009B70DA"/>
    <w:rsid w:val="009C0603"/>
    <w:rsid w:val="009C3AE0"/>
    <w:rsid w:val="009C7013"/>
    <w:rsid w:val="009D0FD5"/>
    <w:rsid w:val="009D50D9"/>
    <w:rsid w:val="009E4C8F"/>
    <w:rsid w:val="009E6D1D"/>
    <w:rsid w:val="009F6B66"/>
    <w:rsid w:val="00A10CF1"/>
    <w:rsid w:val="00A1236A"/>
    <w:rsid w:val="00A1580E"/>
    <w:rsid w:val="00A3476E"/>
    <w:rsid w:val="00A34F31"/>
    <w:rsid w:val="00A71C78"/>
    <w:rsid w:val="00A84ACF"/>
    <w:rsid w:val="00A939C6"/>
    <w:rsid w:val="00A93A43"/>
    <w:rsid w:val="00A941B5"/>
    <w:rsid w:val="00A94762"/>
    <w:rsid w:val="00A95E58"/>
    <w:rsid w:val="00AA6F9E"/>
    <w:rsid w:val="00AC1C21"/>
    <w:rsid w:val="00AC1D67"/>
    <w:rsid w:val="00AC2A33"/>
    <w:rsid w:val="00AD0A79"/>
    <w:rsid w:val="00AD35F3"/>
    <w:rsid w:val="00AD6BD2"/>
    <w:rsid w:val="00AE076E"/>
    <w:rsid w:val="00AE115A"/>
    <w:rsid w:val="00B02788"/>
    <w:rsid w:val="00B106D1"/>
    <w:rsid w:val="00B23B55"/>
    <w:rsid w:val="00B4786A"/>
    <w:rsid w:val="00B72941"/>
    <w:rsid w:val="00B94906"/>
    <w:rsid w:val="00B94E63"/>
    <w:rsid w:val="00BA7546"/>
    <w:rsid w:val="00BB162E"/>
    <w:rsid w:val="00BB5343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41855"/>
    <w:rsid w:val="00C4513E"/>
    <w:rsid w:val="00C45A3D"/>
    <w:rsid w:val="00C47546"/>
    <w:rsid w:val="00C72935"/>
    <w:rsid w:val="00C73A70"/>
    <w:rsid w:val="00C92AC7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E4B2D"/>
    <w:rsid w:val="00CF2823"/>
    <w:rsid w:val="00CF3035"/>
    <w:rsid w:val="00D02036"/>
    <w:rsid w:val="00D03B66"/>
    <w:rsid w:val="00D141CB"/>
    <w:rsid w:val="00D24AF6"/>
    <w:rsid w:val="00D2527C"/>
    <w:rsid w:val="00D508FD"/>
    <w:rsid w:val="00D60AA6"/>
    <w:rsid w:val="00D63260"/>
    <w:rsid w:val="00D72170"/>
    <w:rsid w:val="00D83578"/>
    <w:rsid w:val="00D866FC"/>
    <w:rsid w:val="00D90889"/>
    <w:rsid w:val="00DA1987"/>
    <w:rsid w:val="00DB2B25"/>
    <w:rsid w:val="00DD16C6"/>
    <w:rsid w:val="00DD6158"/>
    <w:rsid w:val="00DD75D3"/>
    <w:rsid w:val="00DE2F24"/>
    <w:rsid w:val="00DE6DCC"/>
    <w:rsid w:val="00DF2C8A"/>
    <w:rsid w:val="00DF5D52"/>
    <w:rsid w:val="00E0505D"/>
    <w:rsid w:val="00E12076"/>
    <w:rsid w:val="00E143A8"/>
    <w:rsid w:val="00E177C6"/>
    <w:rsid w:val="00E41150"/>
    <w:rsid w:val="00E5137B"/>
    <w:rsid w:val="00E52EED"/>
    <w:rsid w:val="00E543CF"/>
    <w:rsid w:val="00E56143"/>
    <w:rsid w:val="00E575E2"/>
    <w:rsid w:val="00E67341"/>
    <w:rsid w:val="00E80BFC"/>
    <w:rsid w:val="00E811BB"/>
    <w:rsid w:val="00EC6229"/>
    <w:rsid w:val="00ED6450"/>
    <w:rsid w:val="00EE0577"/>
    <w:rsid w:val="00EE4FA9"/>
    <w:rsid w:val="00F02DD1"/>
    <w:rsid w:val="00F0451E"/>
    <w:rsid w:val="00F04A76"/>
    <w:rsid w:val="00F04B3B"/>
    <w:rsid w:val="00F223EF"/>
    <w:rsid w:val="00F2391C"/>
    <w:rsid w:val="00F30FD1"/>
    <w:rsid w:val="00F352D5"/>
    <w:rsid w:val="00F360E1"/>
    <w:rsid w:val="00F40C02"/>
    <w:rsid w:val="00F40C5E"/>
    <w:rsid w:val="00F440C5"/>
    <w:rsid w:val="00F4653E"/>
    <w:rsid w:val="00F51159"/>
    <w:rsid w:val="00F5454D"/>
    <w:rsid w:val="00F57AB6"/>
    <w:rsid w:val="00F75CB7"/>
    <w:rsid w:val="00FB74BB"/>
    <w:rsid w:val="00FC0611"/>
    <w:rsid w:val="00FC525E"/>
    <w:rsid w:val="00FC6C59"/>
    <w:rsid w:val="00FD5512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3EDAD5"/>
  <w15:chartTrackingRefBased/>
  <w15:docId w15:val="{20F9F7EB-F8BC-4763-A172-1031384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4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customStyle="1" w:styleId="Nagwek1Znak">
    <w:name w:val="Nagłówek 1 Znak"/>
    <w:basedOn w:val="Domylnaczcionkaakapitu"/>
    <w:link w:val="Nagwek1"/>
    <w:uiPriority w:val="9"/>
    <w:rsid w:val="0006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2C69CD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hyperlink" Target="mailto:FENX1102sekretariat@nfosigw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niks.gov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gov.pl/web/nfosigw/fenx1102-iw01-00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niks.gov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930</Words>
  <Characters>6811</Characters>
  <Application>Microsoft Office Word</Application>
  <DocSecurity>0</DocSecurity>
  <Lines>133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FENX.02.01</vt:lpstr>
    </vt:vector>
  </TitlesOfParts>
  <Company>NFOŚiGW</Company>
  <LinksUpToDate>false</LinksUpToDate>
  <CharactersWithSpaces>7670</CharactersWithSpaces>
  <SharedDoc>false</SharedDoc>
  <HLinks>
    <vt:vector size="30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https://www.gov.pl/web/nfosigw/fenx-0201-iw01-00126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FENX.02.01</dc:title>
  <dc:subject/>
  <dc:creator>dorbana</dc:creator>
  <cp:keywords/>
  <dc:description/>
  <cp:lastModifiedBy>Mikuszewski Dawid</cp:lastModifiedBy>
  <cp:revision>12</cp:revision>
  <cp:lastPrinted>2023-11-16T07:29:00Z</cp:lastPrinted>
  <dcterms:created xsi:type="dcterms:W3CDTF">2025-12-11T13:42:00Z</dcterms:created>
  <dcterms:modified xsi:type="dcterms:W3CDTF">2026-05-28T12:45:00Z</dcterms:modified>
</cp:coreProperties>
</file>