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C5" w:rsidRPr="00C96D8F" w:rsidRDefault="002F3161" w:rsidP="00300CC5">
      <w:pPr>
        <w:suppressAutoHyphens/>
        <w:spacing w:line="360" w:lineRule="auto"/>
        <w:rPr>
          <w:lang w:eastAsia="ar-SA"/>
        </w:rPr>
      </w:pPr>
    </w:p>
    <w:p w:rsidR="002E66BA" w:rsidRDefault="001D1CF9" w:rsidP="002E66BA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ZARZĄDZENIE ZASTĘPCZE </w:t>
      </w:r>
    </w:p>
    <w:p w:rsidR="002E66BA" w:rsidRPr="003155C1" w:rsidRDefault="001D1CF9" w:rsidP="002E66BA">
      <w:pPr>
        <w:suppressAutoHyphens/>
        <w:spacing w:line="360" w:lineRule="auto"/>
        <w:ind w:left="2698" w:firstLine="134"/>
        <w:rPr>
          <w:rFonts w:ascii="Calibri" w:hAnsi="Calibri" w:cs="Calibri"/>
          <w:lang w:eastAsia="ar-SA"/>
        </w:rPr>
      </w:pPr>
      <w:r>
        <w:rPr>
          <w:rFonts w:ascii="Calibri" w:hAnsi="Calibri" w:cs="Calibri"/>
          <w:b/>
          <w:lang w:eastAsia="ar-SA"/>
        </w:rPr>
        <w:t xml:space="preserve">   WOJEWODY MAZOWIECKIEGO</w:t>
      </w:r>
    </w:p>
    <w:p w:rsidR="002E66BA" w:rsidRPr="003652A3" w:rsidRDefault="001D1CF9" w:rsidP="002E66BA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 xml:space="preserve">  </w:t>
      </w:r>
      <w:r w:rsidRPr="003652A3">
        <w:rPr>
          <w:rFonts w:asciiTheme="minorHAnsi" w:hAnsiTheme="minorHAnsi" w:cstheme="minorHAnsi"/>
          <w:lang w:eastAsia="ar-SA"/>
        </w:rPr>
        <w:t xml:space="preserve">z dnia </w:t>
      </w:r>
      <w:bookmarkStart w:id="0" w:name="DataPodpisu"/>
      <w:bookmarkStart w:id="1" w:name="ezdDataPodpisu"/>
      <w:bookmarkEnd w:id="0"/>
      <w:r>
        <w:rPr>
          <w:rFonts w:asciiTheme="minorHAnsi" w:hAnsiTheme="minorHAnsi" w:cstheme="minorHAnsi"/>
          <w:lang w:eastAsia="ar-SA"/>
        </w:rPr>
        <w:t>29 grudnia 2020 r.</w:t>
      </w:r>
      <w:bookmarkEnd w:id="1"/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</w:p>
    <w:p w:rsidR="00300CC5" w:rsidRPr="003652A3" w:rsidRDefault="001D1CF9" w:rsidP="00300CC5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>w sprawie wprowadzenia obszarów udokumentowanych złóż kopalin do studium uwarunkowań i kierunków zagospodarowania przestrzennego</w:t>
      </w:r>
      <w:r>
        <w:rPr>
          <w:rFonts w:asciiTheme="minorHAnsi" w:hAnsiTheme="minorHAnsi" w:cstheme="minorHAnsi"/>
          <w:b/>
          <w:lang w:eastAsia="ar-SA"/>
        </w:rPr>
        <w:t xml:space="preserve">  gminy Czerwin</w:t>
      </w:r>
    </w:p>
    <w:p w:rsidR="00300CC5" w:rsidRPr="003652A3" w:rsidRDefault="002F3161" w:rsidP="00300CC5">
      <w:pPr>
        <w:pStyle w:val="Tekstpodstawowywcity"/>
        <w:spacing w:line="240" w:lineRule="auto"/>
        <w:ind w:firstLine="0"/>
        <w:rPr>
          <w:rFonts w:asciiTheme="minorHAnsi" w:hAnsiTheme="minorHAnsi" w:cstheme="minorHAnsi"/>
          <w:b/>
          <w:bCs/>
        </w:rPr>
      </w:pPr>
    </w:p>
    <w:p w:rsidR="00300CC5" w:rsidRPr="003652A3" w:rsidRDefault="002F3161" w:rsidP="00B46A0C">
      <w:pPr>
        <w:suppressAutoHyphens/>
        <w:jc w:val="both"/>
        <w:rPr>
          <w:rFonts w:asciiTheme="minorHAnsi" w:hAnsiTheme="minorHAnsi" w:cstheme="minorHAnsi"/>
          <w:lang w:eastAsia="ar-SA"/>
        </w:rPr>
      </w:pPr>
    </w:p>
    <w:p w:rsidR="00300CC5" w:rsidRPr="003652A3" w:rsidRDefault="001D1CF9" w:rsidP="00300CC5">
      <w:pPr>
        <w:suppressAutoHyphens/>
        <w:ind w:firstLine="708"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lang w:eastAsia="ar-SA"/>
        </w:rPr>
        <w:t>Na</w:t>
      </w:r>
      <w:r>
        <w:rPr>
          <w:rFonts w:asciiTheme="minorHAnsi" w:hAnsiTheme="minorHAnsi" w:cstheme="minorHAnsi"/>
          <w:lang w:eastAsia="ar-SA"/>
        </w:rPr>
        <w:t xml:space="preserve"> podstawie art. </w:t>
      </w:r>
      <w:r>
        <w:rPr>
          <w:rFonts w:ascii="Calibri" w:hAnsi="Calibri" w:cs="Calibri"/>
          <w:lang w:eastAsia="ar-SA"/>
        </w:rPr>
        <w:t>96</w:t>
      </w:r>
      <w:r w:rsidRPr="00480E87">
        <w:rPr>
          <w:rFonts w:ascii="Calibri" w:hAnsi="Calibri" w:cs="Calibri"/>
          <w:lang w:eastAsia="ar-SA"/>
        </w:rPr>
        <w:t xml:space="preserve"> ust. </w:t>
      </w:r>
      <w:r>
        <w:rPr>
          <w:rFonts w:ascii="Calibri" w:hAnsi="Calibri" w:cs="Calibri"/>
          <w:lang w:eastAsia="ar-SA"/>
        </w:rPr>
        <w:t>1 pkt 1, ust. 3 i 8</w:t>
      </w:r>
      <w:r w:rsidRPr="009A5947"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ustawy z dnia 9 czerwca 2011 r. Prawo geologiczne i górnicze (Dz. U. z </w:t>
      </w:r>
      <w:r>
        <w:rPr>
          <w:rFonts w:asciiTheme="minorHAnsi" w:hAnsiTheme="minorHAnsi" w:cstheme="minorHAnsi"/>
          <w:lang w:eastAsia="ar-SA"/>
        </w:rPr>
        <w:t xml:space="preserve">2020 r. poz. 1064 i 1339) </w:t>
      </w:r>
      <w:r w:rsidRPr="003652A3">
        <w:rPr>
          <w:rFonts w:asciiTheme="minorHAnsi" w:hAnsiTheme="minorHAnsi" w:cstheme="minorHAnsi"/>
          <w:lang w:eastAsia="ar-SA"/>
        </w:rPr>
        <w:t>zarządza się, co następuje:</w:t>
      </w:r>
    </w:p>
    <w:p w:rsidR="00300CC5" w:rsidRPr="003652A3" w:rsidRDefault="002F3161" w:rsidP="00300CC5">
      <w:pPr>
        <w:tabs>
          <w:tab w:val="left" w:pos="0"/>
          <w:tab w:val="left" w:pos="284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0C384E" w:rsidRDefault="001D1CF9" w:rsidP="000C384E">
      <w:pPr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>§ 1.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 xml:space="preserve">Do studium uwarunkowań i kierunków zagospodarowania przestrzennego </w:t>
      </w:r>
      <w:r>
        <w:rPr>
          <w:rFonts w:asciiTheme="minorHAnsi" w:hAnsiTheme="minorHAnsi" w:cstheme="minorHAnsi"/>
          <w:lang w:eastAsia="ar-SA"/>
        </w:rPr>
        <w:br/>
        <w:t xml:space="preserve"> gminy Czerwin, przyjętego uchwałą </w:t>
      </w:r>
      <w:r>
        <w:rPr>
          <w:rFonts w:asciiTheme="minorHAnsi" w:hAnsiTheme="minorHAnsi" w:cstheme="minorHAnsi"/>
        </w:rPr>
        <w:t xml:space="preserve">nr </w:t>
      </w:r>
      <w:r w:rsidRPr="007A701A">
        <w:rPr>
          <w:rFonts w:asciiTheme="minorHAnsi" w:hAnsiTheme="minorHAnsi" w:cstheme="minorHAnsi"/>
        </w:rPr>
        <w:t>XXXIV/31/2005 Rady Gminy Czerwin z dnia 23 grudnia 2005 r. w sprawie uchwalenia studium uwarunkowań i kierunków zagospodarowania przestrzennego gminy Czerwin, zmienion</w:t>
      </w:r>
      <w:r>
        <w:rPr>
          <w:rFonts w:asciiTheme="minorHAnsi" w:hAnsiTheme="minorHAnsi" w:cstheme="minorHAnsi"/>
        </w:rPr>
        <w:t>ego</w:t>
      </w:r>
      <w:r w:rsidRPr="007A701A">
        <w:rPr>
          <w:rFonts w:asciiTheme="minorHAnsi" w:hAnsiTheme="minorHAnsi" w:cstheme="minorHAnsi"/>
        </w:rPr>
        <w:t xml:space="preserve"> uchwałą nr XXXI/151/13 </w:t>
      </w:r>
      <w:r>
        <w:rPr>
          <w:rFonts w:asciiTheme="minorHAnsi" w:hAnsiTheme="minorHAnsi" w:cstheme="minorHAnsi"/>
        </w:rPr>
        <w:br/>
      </w:r>
      <w:r w:rsidRPr="007A701A">
        <w:rPr>
          <w:rFonts w:asciiTheme="minorHAnsi" w:hAnsiTheme="minorHAnsi" w:cstheme="minorHAnsi"/>
        </w:rPr>
        <w:t>z dnia 10 września 2013 r.</w:t>
      </w:r>
      <w:r>
        <w:rPr>
          <w:rFonts w:asciiTheme="minorHAnsi" w:hAnsiTheme="minorHAnsi" w:cstheme="minorHAnsi"/>
          <w:lang w:eastAsia="ar-SA"/>
        </w:rPr>
        <w:t xml:space="preserve"> wprowadza się obszary udokumentowanych złóż kopalin:</w:t>
      </w:r>
    </w:p>
    <w:p w:rsidR="00F31BC1" w:rsidRPr="00F31BC1" w:rsidRDefault="001D1CF9" w:rsidP="00E3087D">
      <w:pPr>
        <w:jc w:val="both"/>
        <w:rPr>
          <w:rFonts w:asciiTheme="minorHAnsi" w:hAnsiTheme="minorHAnsi" w:cstheme="minorHAnsi"/>
          <w:lang w:eastAsia="ar-SA"/>
        </w:rPr>
      </w:pPr>
      <w:r w:rsidRPr="00F31BC1">
        <w:rPr>
          <w:rFonts w:asciiTheme="minorHAnsi" w:hAnsiTheme="minorHAnsi" w:cstheme="minorHAnsi"/>
          <w:lang w:eastAsia="ar-SA"/>
        </w:rPr>
        <w:t>1)</w:t>
      </w:r>
      <w:r>
        <w:rPr>
          <w:rFonts w:asciiTheme="minorHAnsi" w:hAnsiTheme="minorHAnsi" w:cstheme="minorHAnsi"/>
          <w:lang w:eastAsia="ar-SA"/>
        </w:rPr>
        <w:t xml:space="preserve">  </w:t>
      </w:r>
      <w:r w:rsidRPr="00F31BC1">
        <w:rPr>
          <w:rFonts w:asciiTheme="minorHAnsi" w:hAnsiTheme="minorHAnsi" w:cstheme="minorHAnsi"/>
          <w:lang w:eastAsia="ar-SA"/>
        </w:rPr>
        <w:t>złoże kruszywa naturalnego „</w:t>
      </w:r>
      <w:r>
        <w:rPr>
          <w:rFonts w:asciiTheme="minorHAnsi" w:hAnsiTheme="minorHAnsi" w:cstheme="minorHAnsi"/>
          <w:lang w:eastAsia="ar-SA"/>
        </w:rPr>
        <w:t>Gostery</w:t>
      </w:r>
      <w:r w:rsidRPr="00F31BC1">
        <w:rPr>
          <w:rFonts w:asciiTheme="minorHAnsi" w:hAnsiTheme="minorHAnsi" w:cstheme="minorHAnsi"/>
          <w:lang w:eastAsia="ar-SA"/>
        </w:rPr>
        <w:t xml:space="preserve">” w miejscowości </w:t>
      </w:r>
      <w:r>
        <w:rPr>
          <w:rFonts w:asciiTheme="minorHAnsi" w:hAnsiTheme="minorHAnsi" w:cstheme="minorHAnsi"/>
          <w:lang w:eastAsia="ar-SA"/>
        </w:rPr>
        <w:t xml:space="preserve">Gostery; </w:t>
      </w:r>
    </w:p>
    <w:p w:rsidR="00D35683" w:rsidRPr="00F31BC1" w:rsidRDefault="001D1CF9" w:rsidP="00E3087D">
      <w:pPr>
        <w:tabs>
          <w:tab w:val="left" w:pos="284"/>
        </w:tabs>
        <w:jc w:val="both"/>
        <w:rPr>
          <w:rFonts w:asciiTheme="minorHAnsi" w:hAnsiTheme="minorHAnsi" w:cstheme="minorHAnsi"/>
          <w:lang w:eastAsia="ar-SA"/>
        </w:rPr>
      </w:pPr>
      <w:r w:rsidRPr="00F31BC1">
        <w:rPr>
          <w:rFonts w:asciiTheme="minorHAnsi" w:hAnsiTheme="minorHAnsi" w:cstheme="minorHAnsi"/>
          <w:lang w:eastAsia="ar-SA"/>
        </w:rPr>
        <w:t>2)</w:t>
      </w:r>
      <w:r w:rsidRPr="00F31BC1">
        <w:rPr>
          <w:rFonts w:asciiTheme="minorHAnsi" w:hAnsiTheme="minorHAnsi" w:cstheme="minorHAnsi"/>
          <w:lang w:eastAsia="ar-SA"/>
        </w:rPr>
        <w:tab/>
        <w:t>złoże kruszywa naturalnego „</w:t>
      </w:r>
      <w:r>
        <w:rPr>
          <w:rFonts w:asciiTheme="minorHAnsi" w:hAnsiTheme="minorHAnsi" w:cstheme="minorHAnsi"/>
          <w:lang w:eastAsia="ar-SA"/>
        </w:rPr>
        <w:t>Stylągi I</w:t>
      </w:r>
      <w:r w:rsidRPr="00F31BC1">
        <w:rPr>
          <w:rFonts w:asciiTheme="minorHAnsi" w:hAnsiTheme="minorHAnsi" w:cstheme="minorHAnsi"/>
          <w:lang w:eastAsia="ar-SA"/>
        </w:rPr>
        <w:t>” w miejscowości</w:t>
      </w:r>
      <w:r>
        <w:rPr>
          <w:rFonts w:asciiTheme="minorHAnsi" w:hAnsiTheme="minorHAnsi" w:cstheme="minorHAnsi"/>
          <w:lang w:eastAsia="ar-SA"/>
        </w:rPr>
        <w:t xml:space="preserve"> Stylągi.</w:t>
      </w:r>
    </w:p>
    <w:p w:rsidR="00300CC5" w:rsidRPr="003652A3" w:rsidRDefault="002F3161" w:rsidP="00300CC5">
      <w:pPr>
        <w:tabs>
          <w:tab w:val="left" w:pos="-1260"/>
          <w:tab w:val="left" w:pos="-90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Default="001D1CF9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2. </w:t>
      </w:r>
      <w:r w:rsidRPr="00E3357C">
        <w:rPr>
          <w:rFonts w:asciiTheme="minorHAnsi" w:hAnsiTheme="minorHAnsi" w:cstheme="minorHAnsi"/>
          <w:lang w:eastAsia="ar-SA"/>
        </w:rPr>
        <w:t xml:space="preserve">1. </w:t>
      </w:r>
      <w:r w:rsidRPr="003652A3">
        <w:rPr>
          <w:rFonts w:asciiTheme="minorHAnsi" w:hAnsiTheme="minorHAnsi" w:cstheme="minorHAnsi"/>
          <w:lang w:eastAsia="ar-SA"/>
        </w:rPr>
        <w:t>Część studium uwarunkowań i kierunków zagospodarowania przestrzennego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br/>
        <w:t xml:space="preserve">gminy Czerwin </w:t>
      </w:r>
      <w:r w:rsidRPr="003652A3">
        <w:rPr>
          <w:rFonts w:asciiTheme="minorHAnsi" w:hAnsiTheme="minorHAnsi" w:cstheme="minorHAnsi"/>
          <w:lang w:eastAsia="ar-SA"/>
        </w:rPr>
        <w:t>określająca uwarunkowania obowiązuje łącznie z załącznik</w:t>
      </w:r>
      <w:r>
        <w:rPr>
          <w:rFonts w:asciiTheme="minorHAnsi" w:hAnsiTheme="minorHAnsi" w:cstheme="minorHAnsi"/>
          <w:lang w:eastAsia="ar-SA"/>
        </w:rPr>
        <w:t>ami</w:t>
      </w:r>
      <w:r w:rsidRPr="003652A3">
        <w:rPr>
          <w:rFonts w:asciiTheme="minorHAnsi" w:hAnsiTheme="minorHAnsi" w:cstheme="minorHAnsi"/>
          <w:lang w:eastAsia="ar-SA"/>
        </w:rPr>
        <w:t xml:space="preserve"> do zarządzenia zastępczego</w:t>
      </w:r>
      <w:r>
        <w:rPr>
          <w:rFonts w:asciiTheme="minorHAnsi" w:hAnsiTheme="minorHAnsi" w:cstheme="minorHAnsi"/>
          <w:lang w:eastAsia="ar-SA"/>
        </w:rPr>
        <w:t xml:space="preserve">, </w:t>
      </w:r>
      <w:r w:rsidRPr="00E3357C">
        <w:rPr>
          <w:rFonts w:asciiTheme="minorHAnsi" w:hAnsiTheme="minorHAnsi" w:cstheme="minorHAnsi"/>
          <w:lang w:eastAsia="ar-SA"/>
        </w:rPr>
        <w:t>o których mowa w ust. 2 pkt 1 i 2.</w:t>
      </w:r>
    </w:p>
    <w:p w:rsidR="00E3357C" w:rsidRPr="00E3357C" w:rsidRDefault="001D1CF9" w:rsidP="00E3357C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E3357C">
        <w:rPr>
          <w:rFonts w:asciiTheme="minorHAnsi" w:hAnsiTheme="minorHAnsi" w:cstheme="minorHAnsi"/>
          <w:lang w:eastAsia="ar-SA"/>
        </w:rPr>
        <w:t>2. Załącznikami do zarządzenia zastępczego są:</w:t>
      </w:r>
    </w:p>
    <w:p w:rsidR="00E3357C" w:rsidRPr="00E3357C" w:rsidRDefault="001D1CF9" w:rsidP="00E3357C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E3357C">
        <w:rPr>
          <w:rFonts w:asciiTheme="minorHAnsi" w:hAnsiTheme="minorHAnsi" w:cstheme="minorHAnsi"/>
          <w:lang w:eastAsia="ar-SA"/>
        </w:rPr>
        <w:t>1) załącznik tekstowy określający obszar</w:t>
      </w:r>
      <w:r>
        <w:rPr>
          <w:rFonts w:asciiTheme="minorHAnsi" w:hAnsiTheme="minorHAnsi" w:cstheme="minorHAnsi"/>
          <w:lang w:eastAsia="ar-SA"/>
        </w:rPr>
        <w:t>y</w:t>
      </w:r>
      <w:r w:rsidRPr="00E3357C">
        <w:rPr>
          <w:rFonts w:asciiTheme="minorHAnsi" w:hAnsiTheme="minorHAnsi" w:cstheme="minorHAnsi"/>
          <w:lang w:eastAsia="ar-SA"/>
        </w:rPr>
        <w:t>, o który</w:t>
      </w:r>
      <w:r>
        <w:rPr>
          <w:rFonts w:asciiTheme="minorHAnsi" w:hAnsiTheme="minorHAnsi" w:cstheme="minorHAnsi"/>
          <w:lang w:eastAsia="ar-SA"/>
        </w:rPr>
        <w:t>ch</w:t>
      </w:r>
      <w:r w:rsidRPr="00E3357C">
        <w:rPr>
          <w:rFonts w:asciiTheme="minorHAnsi" w:hAnsiTheme="minorHAnsi" w:cstheme="minorHAnsi"/>
          <w:lang w:eastAsia="ar-SA"/>
        </w:rPr>
        <w:t xml:space="preserve"> mowa w § 1;</w:t>
      </w:r>
    </w:p>
    <w:p w:rsidR="00E3357C" w:rsidRPr="00E3357C" w:rsidRDefault="001D1CF9" w:rsidP="00E3357C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E3357C">
        <w:rPr>
          <w:rFonts w:asciiTheme="minorHAnsi" w:hAnsiTheme="minorHAnsi" w:cstheme="minorHAnsi"/>
          <w:lang w:eastAsia="ar-SA"/>
        </w:rPr>
        <w:t>2) załącznik graficzny określający obsza</w:t>
      </w:r>
      <w:r>
        <w:rPr>
          <w:rFonts w:asciiTheme="minorHAnsi" w:hAnsiTheme="minorHAnsi" w:cstheme="minorHAnsi"/>
          <w:lang w:eastAsia="ar-SA"/>
        </w:rPr>
        <w:t>ry</w:t>
      </w:r>
      <w:r w:rsidRPr="00E3357C">
        <w:rPr>
          <w:rFonts w:asciiTheme="minorHAnsi" w:hAnsiTheme="minorHAnsi" w:cstheme="minorHAnsi"/>
          <w:lang w:eastAsia="ar-SA"/>
        </w:rPr>
        <w:t>, o który</w:t>
      </w:r>
      <w:r>
        <w:rPr>
          <w:rFonts w:asciiTheme="minorHAnsi" w:hAnsiTheme="minorHAnsi" w:cstheme="minorHAnsi"/>
          <w:lang w:eastAsia="ar-SA"/>
        </w:rPr>
        <w:t>ch</w:t>
      </w:r>
      <w:r w:rsidRPr="00E3357C">
        <w:rPr>
          <w:rFonts w:asciiTheme="minorHAnsi" w:hAnsiTheme="minorHAnsi" w:cstheme="minorHAnsi"/>
          <w:lang w:eastAsia="ar-SA"/>
        </w:rPr>
        <w:t xml:space="preserve"> mowa w § 1;</w:t>
      </w:r>
    </w:p>
    <w:p w:rsidR="00E3357C" w:rsidRPr="003652A3" w:rsidRDefault="001D1CF9" w:rsidP="00E3357C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E3357C">
        <w:rPr>
          <w:rFonts w:asciiTheme="minorHAnsi" w:hAnsiTheme="minorHAnsi" w:cstheme="minorHAnsi"/>
          <w:lang w:eastAsia="ar-SA"/>
        </w:rPr>
        <w:t>3) dane przestrzenne stworzone dla studium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E3357C">
        <w:rPr>
          <w:rFonts w:asciiTheme="minorHAnsi" w:hAnsiTheme="minorHAnsi" w:cstheme="minorHAnsi"/>
          <w:lang w:eastAsia="ar-SA"/>
        </w:rPr>
        <w:t xml:space="preserve">gminy </w:t>
      </w:r>
      <w:r>
        <w:rPr>
          <w:rFonts w:asciiTheme="minorHAnsi" w:hAnsiTheme="minorHAnsi" w:cstheme="minorHAnsi"/>
          <w:lang w:eastAsia="ar-SA"/>
        </w:rPr>
        <w:t>Czerwin.</w:t>
      </w:r>
    </w:p>
    <w:p w:rsidR="00300CC5" w:rsidRPr="003652A3" w:rsidRDefault="002F3161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Pr="003652A3" w:rsidRDefault="001D1CF9" w:rsidP="00300CC5">
      <w:pPr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3. </w:t>
      </w:r>
      <w:r w:rsidRPr="003652A3">
        <w:rPr>
          <w:rFonts w:asciiTheme="minorHAnsi" w:hAnsiTheme="minorHAnsi" w:cstheme="minorHAnsi"/>
          <w:lang w:eastAsia="ar-SA"/>
        </w:rPr>
        <w:t>Koszty sporządzenia zmiany studium ponosi w całości gmina, której obszaru dotyczy zarządzenie zastępcze.</w:t>
      </w:r>
    </w:p>
    <w:p w:rsidR="00300CC5" w:rsidRPr="00990B66" w:rsidRDefault="002F3161" w:rsidP="00300CC5">
      <w:pPr>
        <w:suppressAutoHyphens/>
        <w:jc w:val="both"/>
        <w:rPr>
          <w:rFonts w:asciiTheme="minorHAnsi" w:hAnsiTheme="minorHAnsi" w:cstheme="minorHAnsi"/>
          <w:sz w:val="16"/>
          <w:szCs w:val="16"/>
        </w:rPr>
      </w:pPr>
    </w:p>
    <w:p w:rsidR="00300CC5" w:rsidRPr="003652A3" w:rsidRDefault="001D1CF9" w:rsidP="00300CC5">
      <w:pPr>
        <w:pStyle w:val="Tekstprzypisukocowego"/>
        <w:ind w:left="360" w:hanging="36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3652A3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 xml:space="preserve">Wykonanie zarządzenia powierza się </w:t>
      </w:r>
      <w:r>
        <w:rPr>
          <w:rFonts w:asciiTheme="minorHAnsi" w:hAnsiTheme="minorHAnsi" w:cstheme="minorHAnsi"/>
          <w:sz w:val="24"/>
          <w:szCs w:val="24"/>
          <w:lang w:eastAsia="ar-SA"/>
        </w:rPr>
        <w:t>Wójtowi gminy Czerwin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300CC5" w:rsidRPr="003652A3" w:rsidRDefault="002F3161" w:rsidP="00300CC5">
      <w:pPr>
        <w:tabs>
          <w:tab w:val="left" w:pos="284"/>
        </w:tabs>
        <w:suppressAutoHyphens/>
        <w:jc w:val="both"/>
        <w:rPr>
          <w:rFonts w:asciiTheme="minorHAnsi" w:hAnsiTheme="minorHAnsi" w:cstheme="minorHAnsi"/>
          <w:lang w:eastAsia="ar-SA"/>
        </w:rPr>
      </w:pPr>
    </w:p>
    <w:p w:rsidR="00E3357C" w:rsidRPr="006F08A1" w:rsidRDefault="001D1CF9" w:rsidP="00E3357C">
      <w:pPr>
        <w:pStyle w:val="Tekstprzypisukocowego"/>
        <w:ind w:left="360" w:hanging="36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6F08A1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>5</w:t>
      </w:r>
      <w:r w:rsidRPr="006F08A1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. 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 w:rsidRPr="006F08A1">
        <w:rPr>
          <w:rFonts w:asciiTheme="minorHAnsi" w:hAnsiTheme="minorHAnsi" w:cstheme="minorHAnsi"/>
          <w:sz w:val="24"/>
          <w:szCs w:val="24"/>
          <w:lang w:eastAsia="ar-SA"/>
        </w:rPr>
        <w:t>Zarządzenie wchodzi w życie z dniem podpisania</w:t>
      </w:r>
      <w:r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300CC5" w:rsidRPr="003652A3" w:rsidRDefault="002F3161" w:rsidP="00300CC5">
      <w:pPr>
        <w:suppressAutoHyphens/>
        <w:rPr>
          <w:rFonts w:asciiTheme="minorHAnsi" w:hAnsiTheme="minorHAnsi" w:cstheme="minorHAnsi"/>
          <w:lang w:eastAsia="ar-SA"/>
        </w:rPr>
      </w:pPr>
    </w:p>
    <w:p w:rsidR="00D0139C" w:rsidRDefault="002F3161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 w:rsidP="001D1CF9">
      <w:pPr>
        <w:pStyle w:val="Default"/>
        <w:jc w:val="center"/>
      </w:pPr>
    </w:p>
    <w:p w:rsidR="001D1CF9" w:rsidRDefault="001D1CF9" w:rsidP="001D1CF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WOJEWODA MAZOWIECKI</w:t>
      </w:r>
    </w:p>
    <w:p w:rsidR="001D1CF9" w:rsidRDefault="001D1CF9" w:rsidP="001D1CF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ZAŁĄCZNIK TEKSTOWY</w:t>
      </w:r>
    </w:p>
    <w:p w:rsidR="001D1CF9" w:rsidRDefault="001D1CF9" w:rsidP="001D1CF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do ZARZĄDZENIA ZASTĘPCZEGO</w:t>
      </w:r>
    </w:p>
    <w:p w:rsidR="001D1CF9" w:rsidRDefault="001D1CF9" w:rsidP="001D1CF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WOJEWODY MAZOWIECKIEGO</w:t>
      </w:r>
    </w:p>
    <w:p w:rsidR="001D1CF9" w:rsidRDefault="001D1CF9" w:rsidP="001D1CF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 dnia </w:t>
      </w:r>
      <w:r w:rsidR="002F3161">
        <w:rPr>
          <w:b/>
          <w:bCs/>
          <w:sz w:val="23"/>
          <w:szCs w:val="23"/>
        </w:rPr>
        <w:t xml:space="preserve"> 29 grudnia </w:t>
      </w:r>
      <w:bookmarkStart w:id="2" w:name="_GoBack"/>
      <w:bookmarkEnd w:id="2"/>
      <w:r>
        <w:rPr>
          <w:b/>
          <w:bCs/>
          <w:sz w:val="23"/>
          <w:szCs w:val="23"/>
        </w:rPr>
        <w:t>2020 r.</w:t>
      </w:r>
    </w:p>
    <w:p w:rsidR="001D1CF9" w:rsidRDefault="001D1CF9" w:rsidP="001D1CF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WNP-II.742.45.2020</w:t>
      </w:r>
    </w:p>
    <w:p w:rsidR="001D1CF9" w:rsidRDefault="001D1CF9" w:rsidP="001D1CF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w sprawie wprowadzenia obszarów udokumentowanych złóż kopalin do studium uwarunkowań i kierunków zagospodarowania przestrzennego gminy Czerwin</w:t>
      </w:r>
    </w:p>
    <w:p w:rsidR="001D1CF9" w:rsidRDefault="001D1CF9" w:rsidP="001D1CF9">
      <w:pPr>
        <w:pStyle w:val="Default"/>
        <w:jc w:val="center"/>
        <w:rPr>
          <w:sz w:val="23"/>
          <w:szCs w:val="23"/>
        </w:rPr>
      </w:pPr>
    </w:p>
    <w:p w:rsidR="001D1CF9" w:rsidRDefault="001D1CF9" w:rsidP="001D1CF9">
      <w:pPr>
        <w:pStyle w:val="Default"/>
        <w:jc w:val="center"/>
        <w:rPr>
          <w:sz w:val="23"/>
          <w:szCs w:val="23"/>
        </w:rPr>
      </w:pPr>
    </w:p>
    <w:p w:rsidR="001D1CF9" w:rsidRDefault="001D1CF9" w:rsidP="001D1CF9">
      <w:pPr>
        <w:pStyle w:val="Default"/>
        <w:jc w:val="center"/>
        <w:rPr>
          <w:sz w:val="23"/>
          <w:szCs w:val="23"/>
        </w:rPr>
      </w:pPr>
    </w:p>
    <w:p w:rsidR="001D1CF9" w:rsidRDefault="001D1CF9" w:rsidP="001D1CF9">
      <w:pPr>
        <w:pStyle w:val="Default"/>
        <w:jc w:val="center"/>
        <w:rPr>
          <w:sz w:val="23"/>
          <w:szCs w:val="23"/>
        </w:rPr>
      </w:pPr>
    </w:p>
    <w:p w:rsidR="001D1CF9" w:rsidRDefault="001D1CF9" w:rsidP="001D1CF9">
      <w:pPr>
        <w:pStyle w:val="Default"/>
        <w:jc w:val="center"/>
        <w:rPr>
          <w:sz w:val="23"/>
          <w:szCs w:val="23"/>
        </w:rPr>
      </w:pPr>
    </w:p>
    <w:p w:rsidR="001D1CF9" w:rsidRDefault="001D1CF9" w:rsidP="001D1CF9">
      <w:pPr>
        <w:pStyle w:val="Default"/>
        <w:jc w:val="center"/>
        <w:rPr>
          <w:sz w:val="23"/>
          <w:szCs w:val="23"/>
        </w:rPr>
      </w:pPr>
    </w:p>
    <w:p w:rsidR="001D1CF9" w:rsidRDefault="001D1CF9" w:rsidP="001D1CF9">
      <w:pPr>
        <w:pStyle w:val="Default"/>
        <w:jc w:val="center"/>
        <w:rPr>
          <w:sz w:val="23"/>
          <w:szCs w:val="23"/>
        </w:rPr>
      </w:pPr>
    </w:p>
    <w:p w:rsidR="001D1CF9" w:rsidRDefault="001D1CF9" w:rsidP="001D1CF9">
      <w:pPr>
        <w:pStyle w:val="Default"/>
        <w:jc w:val="center"/>
        <w:rPr>
          <w:sz w:val="23"/>
          <w:szCs w:val="23"/>
        </w:rPr>
      </w:pPr>
    </w:p>
    <w:p w:rsidR="001D1CF9" w:rsidRDefault="001D1CF9" w:rsidP="001D1CF9">
      <w:pPr>
        <w:pStyle w:val="Default"/>
        <w:jc w:val="center"/>
        <w:rPr>
          <w:sz w:val="23"/>
          <w:szCs w:val="23"/>
        </w:rPr>
      </w:pPr>
    </w:p>
    <w:p w:rsidR="001D1CF9" w:rsidRDefault="001D1CF9" w:rsidP="001D1CF9">
      <w:pPr>
        <w:pStyle w:val="Default"/>
        <w:jc w:val="center"/>
        <w:rPr>
          <w:sz w:val="23"/>
          <w:szCs w:val="23"/>
        </w:rPr>
      </w:pPr>
    </w:p>
    <w:p w:rsidR="001D1CF9" w:rsidRDefault="001D1CF9" w:rsidP="001D1CF9">
      <w:pPr>
        <w:pStyle w:val="Default"/>
        <w:jc w:val="center"/>
        <w:rPr>
          <w:sz w:val="23"/>
          <w:szCs w:val="23"/>
        </w:rPr>
      </w:pPr>
    </w:p>
    <w:p w:rsidR="001D1CF9" w:rsidRDefault="001D1CF9" w:rsidP="001D1CF9">
      <w:pPr>
        <w:pStyle w:val="Default"/>
        <w:jc w:val="center"/>
        <w:rPr>
          <w:sz w:val="23"/>
          <w:szCs w:val="23"/>
        </w:rPr>
      </w:pPr>
    </w:p>
    <w:p w:rsidR="001D1CF9" w:rsidRDefault="001D1CF9" w:rsidP="001D1CF9">
      <w:pPr>
        <w:pStyle w:val="Default"/>
        <w:jc w:val="center"/>
        <w:rPr>
          <w:sz w:val="23"/>
          <w:szCs w:val="23"/>
        </w:rPr>
      </w:pPr>
    </w:p>
    <w:p w:rsidR="001D1CF9" w:rsidRDefault="001D1CF9" w:rsidP="001D1CF9">
      <w:pPr>
        <w:pStyle w:val="Default"/>
        <w:jc w:val="center"/>
        <w:rPr>
          <w:sz w:val="23"/>
          <w:szCs w:val="23"/>
        </w:rPr>
      </w:pPr>
    </w:p>
    <w:p w:rsidR="001D1CF9" w:rsidRDefault="001D1CF9" w:rsidP="001D1CF9">
      <w:pPr>
        <w:pStyle w:val="Default"/>
        <w:jc w:val="center"/>
        <w:rPr>
          <w:sz w:val="23"/>
          <w:szCs w:val="23"/>
        </w:rPr>
      </w:pPr>
    </w:p>
    <w:p w:rsidR="001D1CF9" w:rsidRDefault="001D1CF9" w:rsidP="001D1CF9">
      <w:pPr>
        <w:pStyle w:val="Default"/>
        <w:jc w:val="center"/>
        <w:rPr>
          <w:sz w:val="23"/>
          <w:szCs w:val="23"/>
        </w:rPr>
      </w:pPr>
    </w:p>
    <w:p w:rsidR="001D1CF9" w:rsidRDefault="001D1CF9" w:rsidP="001D1CF9">
      <w:pPr>
        <w:pStyle w:val="Default"/>
        <w:jc w:val="center"/>
        <w:rPr>
          <w:sz w:val="23"/>
          <w:szCs w:val="23"/>
        </w:rPr>
      </w:pPr>
    </w:p>
    <w:p w:rsidR="001D1CF9" w:rsidRDefault="001D1CF9" w:rsidP="001D1CF9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Opracowanie: </w:t>
      </w:r>
    </w:p>
    <w:p w:rsidR="001D1CF9" w:rsidRDefault="001D1CF9" w:rsidP="001D1CF9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BUDPLAN Sp. z o.o. Kordeckiego 20 04-327 Warszawa </w:t>
      </w:r>
    </w:p>
    <w:p w:rsidR="001D1CF9" w:rsidRDefault="001D1CF9" w:rsidP="001D1CF9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inż. Zuzanna Górecka-Gąbka mgr Agata Grzelak </w:t>
      </w:r>
    </w:p>
    <w:p w:rsidR="001D1CF9" w:rsidRDefault="001D1CF9" w:rsidP="001D1CF9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Warszawa 2020 </w:t>
      </w:r>
    </w:p>
    <w:p w:rsidR="001D1CF9" w:rsidRDefault="001D1CF9" w:rsidP="001D1CF9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OBSZARY UDOKUMENTOWANYCH ZŁÓŻ KOPALIN </w:t>
      </w:r>
    </w:p>
    <w:p w:rsidR="001D1CF9" w:rsidRDefault="001D1CF9" w:rsidP="001D1CF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WPROWADZONE ZARZĄDZENIEM ZASTĘPCZYM WOJEWODY MAZOWIECKIEGO </w:t>
      </w:r>
    </w:p>
    <w:p w:rsidR="001D1CF9" w:rsidRDefault="001D1CF9" w:rsidP="001D1CF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położone w gminie Czerwin </w:t>
      </w:r>
    </w:p>
    <w:p w:rsidR="001D1CF9" w:rsidRDefault="001D1CF9" w:rsidP="001D1C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 studium uwarunkowań i kierunków zagospodarowania przestrzennego gminy Czerwin, przyjętym uchwałą Nr XXXIV/31/2005 Rady Gminy Czerwin z dnia 23 grudnia 2005 r. w sprawie uchwalenia studium uwarunkowań i kierunków zagospodarowania przestrzennego gminy Czerwin, zmienionym uchwałą nr XXXI/151/13 z dnia 10 września 2013 r., w rozdziale II. Uwarunkowania polityki przestrzennej gminy, pkt 13. Występowanie terenów górniczych wyznaczonych na podstawie przepisów odrębnych na końcu dodano zapis zgodnie z Zarządzeniem zastępczym Wojewody Mazowieckiego z dnia 5 października 2017 r. w sprawie wprowadzenia obszarów udokumentowanych złóż kopalin do studium uwarunkowań i kierunków zagospodarowania przestrzennego gminy Czerwin, po którym dodaje się tekst w brzmieniu: </w:t>
      </w:r>
    </w:p>
    <w:p w:rsidR="001D1CF9" w:rsidRDefault="001D1CF9" w:rsidP="001D1C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„Ponadto na terenie gminy Czerwin znajdują się następujące obszary udokumentowanych złóż kopalin: </w:t>
      </w:r>
    </w:p>
    <w:p w:rsidR="001D1CF9" w:rsidRDefault="001D1CF9" w:rsidP="001D1CF9">
      <w:pPr>
        <w:pStyle w:val="Default"/>
        <w:spacing w:after="80"/>
        <w:rPr>
          <w:sz w:val="23"/>
          <w:szCs w:val="23"/>
        </w:rPr>
      </w:pPr>
      <w:r>
        <w:rPr>
          <w:sz w:val="23"/>
          <w:szCs w:val="23"/>
        </w:rPr>
        <w:t xml:space="preserve">1. ZŁOŻE KRUSZYWA NATURALNEGO – GOSTERY </w:t>
      </w:r>
    </w:p>
    <w:p w:rsidR="001D1CF9" w:rsidRDefault="001D1CF9" w:rsidP="001D1CF9">
      <w:pPr>
        <w:pStyle w:val="Default"/>
        <w:spacing w:after="80"/>
        <w:rPr>
          <w:sz w:val="23"/>
          <w:szCs w:val="23"/>
        </w:rPr>
      </w:pPr>
      <w:r>
        <w:rPr>
          <w:sz w:val="23"/>
          <w:szCs w:val="23"/>
        </w:rPr>
        <w:t xml:space="preserve"> kopalina: kruszywa naturalne – piaski skaleniowo-kwarcowe </w:t>
      </w:r>
    </w:p>
    <w:p w:rsidR="001D1CF9" w:rsidRDefault="001D1CF9" w:rsidP="001D1CF9">
      <w:pPr>
        <w:pStyle w:val="Default"/>
        <w:spacing w:after="80"/>
        <w:rPr>
          <w:sz w:val="23"/>
          <w:szCs w:val="23"/>
        </w:rPr>
      </w:pPr>
      <w:r>
        <w:rPr>
          <w:sz w:val="23"/>
          <w:szCs w:val="23"/>
        </w:rPr>
        <w:t xml:space="preserve"> miejscowość: Gostery </w:t>
      </w:r>
    </w:p>
    <w:p w:rsidR="001D1CF9" w:rsidRDefault="001D1CF9" w:rsidP="001D1CF9">
      <w:pPr>
        <w:pStyle w:val="Default"/>
        <w:spacing w:after="80"/>
        <w:rPr>
          <w:sz w:val="23"/>
          <w:szCs w:val="23"/>
        </w:rPr>
      </w:pPr>
      <w:r>
        <w:rPr>
          <w:sz w:val="23"/>
          <w:szCs w:val="23"/>
        </w:rPr>
        <w:t xml:space="preserve"> nr MIDAS: 19103 KN </w:t>
      </w:r>
    </w:p>
    <w:p w:rsidR="001D1CF9" w:rsidRDefault="001D1CF9" w:rsidP="001D1CF9">
      <w:pPr>
        <w:pStyle w:val="Default"/>
        <w:spacing w:after="80"/>
        <w:rPr>
          <w:sz w:val="23"/>
          <w:szCs w:val="23"/>
        </w:rPr>
      </w:pPr>
      <w:r>
        <w:rPr>
          <w:sz w:val="23"/>
          <w:szCs w:val="23"/>
        </w:rPr>
        <w:t xml:space="preserve">2. ZŁOŻE KRUSZYWA NATURALNEGO – STYLĄGI I </w:t>
      </w:r>
    </w:p>
    <w:p w:rsidR="001D1CF9" w:rsidRDefault="001D1CF9" w:rsidP="001D1CF9">
      <w:pPr>
        <w:pStyle w:val="Default"/>
        <w:spacing w:after="80"/>
        <w:rPr>
          <w:sz w:val="23"/>
          <w:szCs w:val="23"/>
        </w:rPr>
      </w:pPr>
      <w:r>
        <w:rPr>
          <w:sz w:val="23"/>
          <w:szCs w:val="23"/>
        </w:rPr>
        <w:t xml:space="preserve"> kopalina: kruszywa naturalne – piaski ze żwirami </w:t>
      </w:r>
    </w:p>
    <w:p w:rsidR="001D1CF9" w:rsidRDefault="001D1CF9" w:rsidP="001D1CF9">
      <w:pPr>
        <w:pStyle w:val="Default"/>
        <w:spacing w:after="80"/>
        <w:rPr>
          <w:sz w:val="23"/>
          <w:szCs w:val="23"/>
        </w:rPr>
      </w:pPr>
      <w:r>
        <w:rPr>
          <w:sz w:val="23"/>
          <w:szCs w:val="23"/>
        </w:rPr>
        <w:t xml:space="preserve"> miejscowość: Stylągi </w:t>
      </w:r>
    </w:p>
    <w:p w:rsidR="001D1CF9" w:rsidRDefault="001D1CF9" w:rsidP="001D1CF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nr MIDAS: 19191 KN” </w:t>
      </w:r>
    </w:p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Default="001D1CF9"/>
    <w:p w:rsidR="001D1CF9" w:rsidRPr="005535B0" w:rsidRDefault="001D1CF9" w:rsidP="001D1CF9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5535B0">
        <w:rPr>
          <w:rFonts w:ascii="Calibri" w:hAnsi="Calibri" w:cs="Calibri"/>
          <w:b/>
          <w:lang w:eastAsia="ar-SA"/>
        </w:rPr>
        <w:t>UZASADNIENIE</w:t>
      </w:r>
    </w:p>
    <w:p w:rsidR="001D1CF9" w:rsidRPr="005535B0" w:rsidRDefault="001D1CF9" w:rsidP="001D1CF9">
      <w:pPr>
        <w:suppressAutoHyphens/>
        <w:rPr>
          <w:rFonts w:ascii="Calibri" w:hAnsi="Calibri" w:cs="Calibri"/>
          <w:lang w:eastAsia="ar-SA"/>
        </w:rPr>
      </w:pPr>
    </w:p>
    <w:p w:rsidR="001D1CF9" w:rsidRPr="005535B0" w:rsidRDefault="001D1CF9" w:rsidP="001D1CF9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  <w:lang w:eastAsia="ar-SA"/>
        </w:rPr>
        <w:t>W dniu 1 stycznia 2012 r. weszła w życie ustawa z dnia 9 czerwca 2011 r. Prawo geologiczne i górnicze, dalej zwan</w:t>
      </w:r>
      <w:r>
        <w:rPr>
          <w:rFonts w:ascii="Calibri" w:hAnsi="Calibri" w:cs="Calibri"/>
          <w:lang w:eastAsia="ar-SA"/>
        </w:rPr>
        <w:t>a</w:t>
      </w:r>
      <w:r w:rsidRPr="005535B0">
        <w:rPr>
          <w:rFonts w:ascii="Calibri" w:hAnsi="Calibri" w:cs="Calibri"/>
          <w:lang w:eastAsia="ar-SA"/>
        </w:rPr>
        <w:t xml:space="preserve"> p.g.g., która wprowadziła obowiązek ujawniania </w:t>
      </w:r>
      <w:r w:rsidRPr="005535B0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p.g.g. gmina ma obowiązek wprowadzić </w:t>
      </w:r>
      <w:r w:rsidRPr="005535B0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5535B0">
        <w:rPr>
          <w:rFonts w:ascii="Calibri" w:hAnsi="Calibri" w:cs="Calibri"/>
          <w:lang w:eastAsia="ar-SA"/>
        </w:rPr>
        <w:t xml:space="preserve"> w</w:t>
      </w:r>
      <w:r w:rsidRPr="005535B0">
        <w:rPr>
          <w:rFonts w:ascii="Calibri" w:hAnsi="Calibri" w:cs="Calibri"/>
        </w:rPr>
        <w:t xml:space="preserve"> terminie do 2 lat </w:t>
      </w:r>
      <w:r w:rsidRPr="005535B0">
        <w:rPr>
          <w:rFonts w:ascii="Calibri" w:hAnsi="Calibri" w:cs="Calibri"/>
        </w:rPr>
        <w:br/>
        <w:t>od dnia zatwierdzenia dokumentacji geologicznej przez właściwy organ administracji geologicznej. Ustawodawca przewidział jednocześnie w art. 208 ust. 1 p.g.g., że obszary złóż kopalin, dla których właściwy organ administracji geologicznej przyjął dokumentację geologiczną bez zastrzeżeń przed dniem wejścia w życie ww. ustawy</w:t>
      </w:r>
      <w:r w:rsidRPr="005535B0">
        <w:rPr>
          <w:rFonts w:ascii="Calibri" w:hAnsi="Calibri" w:cs="Calibri"/>
          <w:lang w:eastAsia="ar-SA"/>
        </w:rPr>
        <w:t xml:space="preserve"> </w:t>
      </w:r>
      <w:r w:rsidRPr="005535B0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5535B0">
        <w:rPr>
          <w:rFonts w:ascii="Calibri" w:hAnsi="Calibri" w:cs="Calibri"/>
          <w:lang w:eastAsia="ar-SA"/>
        </w:rPr>
        <w:t xml:space="preserve">Po bezskutecznym upływie </w:t>
      </w:r>
      <w:r w:rsidRPr="005535B0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5535B0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5535B0">
        <w:rPr>
          <w:rFonts w:ascii="Calibri" w:hAnsi="Calibri" w:cs="Calibri"/>
          <w:lang w:eastAsia="ar-SA"/>
        </w:rPr>
        <w:br/>
        <w:t>(art. 96 ust. 1 pkt 1 p.g.g.</w:t>
      </w:r>
      <w:r w:rsidRPr="000335BD">
        <w:rPr>
          <w:rFonts w:asciiTheme="minorHAnsi" w:hAnsiTheme="minorHAnsi" w:cstheme="minorHAnsi"/>
          <w:lang w:eastAsia="ar-SA"/>
        </w:rPr>
        <w:t xml:space="preserve"> </w:t>
      </w:r>
      <w:r w:rsidRPr="001D131D">
        <w:rPr>
          <w:rFonts w:asciiTheme="minorHAnsi" w:hAnsiTheme="minorHAnsi" w:cstheme="minorHAnsi"/>
          <w:lang w:eastAsia="ar-SA"/>
        </w:rPr>
        <w:t>oraz art. 208 ust. 2 p.g.g.</w:t>
      </w:r>
      <w:r w:rsidRPr="005535B0">
        <w:rPr>
          <w:rFonts w:ascii="Calibri" w:hAnsi="Calibri" w:cs="Calibri"/>
          <w:lang w:eastAsia="ar-SA"/>
        </w:rPr>
        <w:t>).</w:t>
      </w:r>
    </w:p>
    <w:p w:rsidR="001D1CF9" w:rsidRPr="005535B0" w:rsidRDefault="001D1CF9" w:rsidP="001D1CF9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Przepisy p.g.g.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 w:rsidRPr="005535B0">
        <w:rPr>
          <w:rFonts w:ascii="Calibri" w:hAnsi="Calibri" w:cs="Calibri"/>
        </w:rPr>
        <w:br/>
        <w:t xml:space="preserve">23 marca 2003 r. o planowaniu i zagospodarowaniu przestrzennym (Dz. U. z </w:t>
      </w:r>
      <w:r>
        <w:rPr>
          <w:rFonts w:ascii="Calibri" w:hAnsi="Calibri" w:cs="Calibri"/>
        </w:rPr>
        <w:t>2020</w:t>
      </w:r>
      <w:r w:rsidRPr="005535B0">
        <w:rPr>
          <w:rFonts w:ascii="Calibri" w:hAnsi="Calibri" w:cs="Calibri"/>
        </w:rPr>
        <w:t xml:space="preserve"> r. </w:t>
      </w:r>
      <w:r w:rsidRPr="005535B0">
        <w:rPr>
          <w:rFonts w:ascii="Calibri" w:hAnsi="Calibri" w:cs="Calibri"/>
        </w:rPr>
        <w:br/>
        <w:t xml:space="preserve">poz. </w:t>
      </w:r>
      <w:r>
        <w:rPr>
          <w:rFonts w:ascii="Calibri" w:hAnsi="Calibri" w:cs="Calibri"/>
        </w:rPr>
        <w:t>293</w:t>
      </w:r>
      <w:r w:rsidRPr="005535B0">
        <w:rPr>
          <w:rFonts w:ascii="Calibri" w:hAnsi="Calibri" w:cs="Calibri"/>
        </w:rPr>
        <w:t xml:space="preserve"> z późn. zm., dalej zwana p.z.p.). Przepisy</w:t>
      </w:r>
      <w:r w:rsidRPr="005535B0">
        <w:rPr>
          <w:rFonts w:ascii="Calibri" w:hAnsi="Calibri" w:cs="Calibri"/>
          <w:lang w:eastAsia="ar-SA"/>
        </w:rPr>
        <w:t xml:space="preserve"> p.g.g. normują natomiast,</w:t>
      </w:r>
      <w:r w:rsidRPr="005535B0">
        <w:rPr>
          <w:rFonts w:ascii="Calibri" w:hAnsi="Calibri" w:cs="Calibri"/>
        </w:rPr>
        <w:t xml:space="preserve"> że zarządzenie zastępcze wydane w tym trybie, wywołuje skutki prawne takie jak studium oraz to, </w:t>
      </w:r>
      <w:r w:rsidRPr="005535B0">
        <w:rPr>
          <w:rFonts w:ascii="Calibri" w:hAnsi="Calibri" w:cs="Calibri"/>
        </w:rPr>
        <w:br/>
        <w:t xml:space="preserve">iż przepisy ustawy z dnia 8 marca 1990 r. o samorządzie gminnym (Dz. U. z </w:t>
      </w:r>
      <w:r>
        <w:rPr>
          <w:rFonts w:ascii="Calibri" w:hAnsi="Calibri" w:cs="Calibri"/>
        </w:rPr>
        <w:t>2020</w:t>
      </w:r>
      <w:r w:rsidRPr="005535B0">
        <w:rPr>
          <w:rFonts w:ascii="Calibri" w:hAnsi="Calibri" w:cs="Calibri"/>
        </w:rPr>
        <w:t xml:space="preserve"> r. poz. </w:t>
      </w:r>
      <w:r>
        <w:rPr>
          <w:rFonts w:ascii="Calibri" w:hAnsi="Calibri" w:cs="Calibri"/>
        </w:rPr>
        <w:t xml:space="preserve">713 </w:t>
      </w:r>
      <w:r>
        <w:rPr>
          <w:rFonts w:ascii="Calibri" w:hAnsi="Calibri" w:cs="Calibri"/>
        </w:rPr>
        <w:br/>
        <w:t xml:space="preserve">z późn. zm., </w:t>
      </w:r>
      <w:bookmarkStart w:id="3" w:name="_Hlk14765724"/>
      <w:r>
        <w:rPr>
          <w:rFonts w:ascii="Calibri" w:hAnsi="Calibri" w:cs="Calibri"/>
        </w:rPr>
        <w:t>dalej zwana s.g.</w:t>
      </w:r>
      <w:bookmarkEnd w:id="3"/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>) należy stosować odpowiednio.</w:t>
      </w:r>
    </w:p>
    <w:p w:rsidR="001D1CF9" w:rsidRPr="005535B0" w:rsidRDefault="001D1CF9" w:rsidP="001D1CF9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W kontekście powyższego, należy zwrócić uwagę, na to, iż </w:t>
      </w:r>
      <w:r>
        <w:rPr>
          <w:rFonts w:ascii="Calibri" w:hAnsi="Calibri" w:cs="Calibri"/>
        </w:rPr>
        <w:t xml:space="preserve">zarządzenie zastępcze </w:t>
      </w:r>
      <w:r w:rsidRPr="005535B0">
        <w:rPr>
          <w:rFonts w:ascii="Calibri" w:hAnsi="Calibri" w:cs="Calibri"/>
        </w:rPr>
        <w:t>wprowadza</w:t>
      </w:r>
      <w:r>
        <w:rPr>
          <w:rFonts w:ascii="Calibri" w:hAnsi="Calibri" w:cs="Calibri"/>
        </w:rPr>
        <w:t>jące</w:t>
      </w:r>
      <w:r w:rsidRPr="005535B0">
        <w:rPr>
          <w:rFonts w:ascii="Calibri" w:hAnsi="Calibri" w:cs="Calibri"/>
        </w:rPr>
        <w:t xml:space="preserve"> do studium obszar</w:t>
      </w:r>
      <w:r>
        <w:rPr>
          <w:rFonts w:ascii="Calibri" w:hAnsi="Calibri" w:cs="Calibri"/>
        </w:rPr>
        <w:t>y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złóż kopalin, ma </w:t>
      </w:r>
      <w:r>
        <w:rPr>
          <w:rFonts w:ascii="Calibri" w:hAnsi="Calibri" w:cs="Calibri"/>
        </w:rPr>
        <w:t>na celu jedynie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uzupełnieni</w:t>
      </w:r>
      <w:r>
        <w:rPr>
          <w:rFonts w:ascii="Calibri" w:hAnsi="Calibri" w:cs="Calibri"/>
        </w:rPr>
        <w:t>e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jego </w:t>
      </w:r>
      <w:r w:rsidRPr="005535B0">
        <w:rPr>
          <w:rFonts w:ascii="Calibri" w:hAnsi="Calibri" w:cs="Calibri"/>
        </w:rPr>
        <w:t xml:space="preserve">zapisów o pojedyncze ustalenia. Obowiązek wprowadzania obszarów udokumentowanych złóż kopalin, który powstaje w przypadku zaniechania gminy w tym przedmiocie, sprowadza się </w:t>
      </w:r>
      <w:r w:rsidRPr="005535B0">
        <w:rPr>
          <w:rFonts w:ascii="Calibri" w:hAnsi="Calibri" w:cs="Calibri"/>
          <w:i/>
        </w:rPr>
        <w:t>de facto</w:t>
      </w:r>
      <w:r w:rsidRPr="005535B0">
        <w:rPr>
          <w:rFonts w:ascii="Calibri" w:hAnsi="Calibri" w:cs="Calibri"/>
        </w:rPr>
        <w:t xml:space="preserve"> jedynie do naniesienia odpowiednich elementów </w:t>
      </w:r>
      <w:r w:rsidRPr="005535B0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5535B0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5535B0">
        <w:rPr>
          <w:rFonts w:ascii="Calibri" w:hAnsi="Calibri" w:cs="Calibri"/>
        </w:rPr>
        <w:br/>
        <w:t xml:space="preserve">co wynika z dyspozycji art. 3 ust. 1 p.z.p. W myśl przywołanego przepisu kształtowanie </w:t>
      </w:r>
      <w:r w:rsidRPr="005535B0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</w:t>
      </w:r>
      <w:r>
        <w:rPr>
          <w:rFonts w:ascii="Calibri" w:hAnsi="Calibri" w:cs="Calibri"/>
        </w:rPr>
        <w:t>s.g.</w:t>
      </w:r>
      <w:r w:rsidRPr="005535B0">
        <w:rPr>
          <w:rFonts w:ascii="Calibri" w:hAnsi="Calibri" w:cs="Calibri"/>
        </w:rPr>
        <w:t xml:space="preserve">, nadzór nad działalnością gminną sprawowany jest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w strukturze przestrzennej gminy, tj. o przeznaczeniu tych terenów, </w:t>
      </w:r>
      <w:r>
        <w:rPr>
          <w:rFonts w:ascii="Calibri" w:hAnsi="Calibri" w:cs="Calibri"/>
        </w:rPr>
        <w:t>gdzie są zlokalizowane</w:t>
      </w:r>
      <w:r w:rsidRPr="005535B0">
        <w:rPr>
          <w:rFonts w:ascii="Calibri" w:hAnsi="Calibri" w:cs="Calibri"/>
        </w:rPr>
        <w:t xml:space="preserve"> obszary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złóż kopalin. Uzasadnionym wydaje się zatem, że zmiana studium wprowadzona zarządzeniem zastępczym jest dokonywana jedynie w części </w:t>
      </w:r>
      <w:r w:rsidRPr="005535B0">
        <w:rPr>
          <w:rFonts w:ascii="Calibri" w:hAnsi="Calibri" w:cs="Calibri"/>
        </w:rPr>
        <w:lastRenderedPageBreak/>
        <w:t xml:space="preserve">zawierającej uwarunkowania. Powyższe wspiera również stanowisko, że zarządzenie zastępcze dokonujące wymuszonej aktualizacji studium w zakresie </w:t>
      </w:r>
      <w:r>
        <w:rPr>
          <w:rFonts w:ascii="Calibri" w:hAnsi="Calibri" w:cs="Calibri"/>
        </w:rPr>
        <w:t xml:space="preserve">obszarów </w:t>
      </w:r>
      <w:r w:rsidRPr="005535B0">
        <w:rPr>
          <w:rFonts w:ascii="Calibri" w:hAnsi="Calibri" w:cs="Calibri"/>
        </w:rPr>
        <w:t xml:space="preserve">udokumentowanych złóż kopalin jedynie w części uwarunkowań, nie powinno być poprzedzone długotrwałą (angażującą inne organy i instytucje oraz społeczeństwo)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i kosztowną procedurą, w trybie p.z.p. Dodać należy, iż w sposób jednoznaczny, co do braku podstaw prawnych stosowania procedury wynikającej z p.z.p., w przedmiocie zmiany studium dokonywanej zarządzeniem zastępczym wojewody, wypowiedział się Naczelny Sąd Administracyjny w wyroku z dnia 21 sierpnia 2015 r., sygn. akt II OSK 1178/15.</w:t>
      </w:r>
    </w:p>
    <w:p w:rsidR="001D1CF9" w:rsidRPr="005535B0" w:rsidRDefault="001D1CF9" w:rsidP="001D1CF9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W związku z powyższym w przeciwieństwie do gminy, która nowelizując studium </w:t>
      </w:r>
      <w:r w:rsidRPr="005535B0">
        <w:rPr>
          <w:rFonts w:ascii="Calibri" w:hAnsi="Calibri" w:cs="Calibri"/>
        </w:rPr>
        <w:br/>
        <w:t>z uwagi na konieczność uwzględnienia w nim występowania obszarów udokumentowanych złóż kopalin na terenie gminy, musi stosować procedurę wynikającą z p.z.p. (art. 33), wojewoda sam określa zakres i tryb wprowadzania ww. obszarów do studium.</w:t>
      </w:r>
    </w:p>
    <w:p w:rsidR="001D1CF9" w:rsidRDefault="001D1CF9" w:rsidP="001D1CF9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>Po przeprowadzonej analizie studium</w:t>
      </w:r>
      <w:r>
        <w:rPr>
          <w:rFonts w:ascii="Calibri" w:hAnsi="Calibri" w:cs="Calibri"/>
        </w:rPr>
        <w:t xml:space="preserve"> gminy Czerwin</w:t>
      </w:r>
      <w:r w:rsidRPr="005535B0">
        <w:rPr>
          <w:rFonts w:ascii="Calibri" w:hAnsi="Calibri" w:cs="Calibri"/>
        </w:rPr>
        <w:t>, wykazu obszarów</w:t>
      </w:r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 xml:space="preserve">udokumentowanych złóż kopalin dla terenu województwa mazowieckiego sporządzonego </w:t>
      </w:r>
      <w:r w:rsidRPr="005535B0">
        <w:rPr>
          <w:rFonts w:ascii="Calibri" w:hAnsi="Calibri" w:cs="Calibri"/>
        </w:rPr>
        <w:br/>
        <w:t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</w:t>
      </w:r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>nieujawnio</w:t>
      </w:r>
      <w:r>
        <w:rPr>
          <w:rFonts w:ascii="Calibri" w:hAnsi="Calibri" w:cs="Calibri"/>
        </w:rPr>
        <w:t>nych</w:t>
      </w:r>
      <w:r w:rsidRPr="005535B0">
        <w:rPr>
          <w:rFonts w:ascii="Calibri" w:hAnsi="Calibri" w:cs="Calibri"/>
        </w:rPr>
        <w:t xml:space="preserve"> dotychczas obszar</w:t>
      </w:r>
      <w:r>
        <w:rPr>
          <w:rFonts w:ascii="Calibri" w:hAnsi="Calibri" w:cs="Calibri"/>
        </w:rPr>
        <w:t>ów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 xml:space="preserve">ych </w:t>
      </w:r>
      <w:r w:rsidRPr="005535B0">
        <w:rPr>
          <w:rFonts w:ascii="Calibri" w:hAnsi="Calibri" w:cs="Calibri"/>
        </w:rPr>
        <w:t>zł</w:t>
      </w:r>
      <w:r>
        <w:rPr>
          <w:rFonts w:ascii="Calibri" w:hAnsi="Calibri" w:cs="Calibri"/>
        </w:rPr>
        <w:t>óż</w:t>
      </w:r>
      <w:r w:rsidRPr="005535B0">
        <w:rPr>
          <w:rFonts w:ascii="Calibri" w:hAnsi="Calibri" w:cs="Calibri"/>
        </w:rPr>
        <w:t xml:space="preserve"> kopalin,</w:t>
      </w:r>
      <w:r>
        <w:rPr>
          <w:rFonts w:ascii="Calibri" w:hAnsi="Calibri" w:cs="Calibri"/>
        </w:rPr>
        <w:t xml:space="preserve"> </w:t>
      </w:r>
      <w:r w:rsidRPr="00A03868">
        <w:rPr>
          <w:rFonts w:ascii="Calibri" w:hAnsi="Calibri" w:cs="Calibri"/>
        </w:rPr>
        <w:t>tj. w części tekstowej i graficznej o informacje dotycząc</w:t>
      </w:r>
      <w:r>
        <w:rPr>
          <w:rFonts w:ascii="Calibri" w:hAnsi="Calibri" w:cs="Calibri"/>
        </w:rPr>
        <w:t>e</w:t>
      </w:r>
      <w:r w:rsidRPr="00A03868">
        <w:rPr>
          <w:rFonts w:ascii="Calibri" w:hAnsi="Calibri" w:cs="Calibri"/>
        </w:rPr>
        <w:t xml:space="preserve"> zł</w:t>
      </w:r>
      <w:r>
        <w:rPr>
          <w:rFonts w:ascii="Calibri" w:hAnsi="Calibri" w:cs="Calibri"/>
        </w:rPr>
        <w:t>oża</w:t>
      </w:r>
      <w:r w:rsidRPr="00A03868">
        <w:rPr>
          <w:rFonts w:ascii="Calibri" w:hAnsi="Calibri" w:cs="Calibri"/>
        </w:rPr>
        <w:t xml:space="preserve"> kruszywa naturalnego – piasków </w:t>
      </w:r>
      <w:r>
        <w:rPr>
          <w:rFonts w:ascii="Calibri" w:hAnsi="Calibri" w:cs="Calibri"/>
        </w:rPr>
        <w:t xml:space="preserve">skaleniowo - kwarcowych: „Gostery”, którego dokumentacja geologiczna została zatwierdzona decyzją Marszałka Województwa Mazowieckiego nr 135/18/PE.I, </w:t>
      </w:r>
      <w:r>
        <w:rPr>
          <w:rFonts w:ascii="Calibri" w:hAnsi="Calibri" w:cs="Calibri"/>
        </w:rPr>
        <w:br/>
        <w:t xml:space="preserve">PE-I.7427.38.2018.MŁ z dnia 14.06.2018r. oraz złoża kruszywa naturalnego – piasków </w:t>
      </w:r>
      <w:r>
        <w:rPr>
          <w:rFonts w:ascii="Calibri" w:hAnsi="Calibri" w:cs="Calibri"/>
        </w:rPr>
        <w:br/>
        <w:t xml:space="preserve">ze żwirem „Stylągi I”, którego dokumentacja została przyjęta decyzją Marszałka Województwa Mazowieckiego nr 228/18/PE.I , PE-I.7427.60.2018.MŁ z dnia 19.09.2018r.   </w:t>
      </w:r>
    </w:p>
    <w:p w:rsidR="001D1CF9" w:rsidRDefault="001D1CF9" w:rsidP="001D1CF9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Gmina w przewidzianym </w:t>
      </w:r>
      <w:r w:rsidRPr="00492229">
        <w:rPr>
          <w:rFonts w:ascii="Calibri" w:hAnsi="Calibri" w:cs="Calibri"/>
        </w:rPr>
        <w:t xml:space="preserve">w art. 95 ust. 2 p.g.g. </w:t>
      </w:r>
      <w:r w:rsidRPr="005535B0">
        <w:rPr>
          <w:rFonts w:ascii="Calibri" w:hAnsi="Calibri" w:cs="Calibri"/>
        </w:rPr>
        <w:t>terminie nie wprowadziła obszar</w:t>
      </w:r>
      <w:r>
        <w:rPr>
          <w:rFonts w:ascii="Calibri" w:hAnsi="Calibri" w:cs="Calibri"/>
        </w:rPr>
        <w:t xml:space="preserve">ów udokumentowanych </w:t>
      </w:r>
      <w:r w:rsidRPr="005535B0">
        <w:rPr>
          <w:rFonts w:ascii="Calibri" w:hAnsi="Calibri" w:cs="Calibri"/>
        </w:rPr>
        <w:t>zł</w:t>
      </w:r>
      <w:r>
        <w:rPr>
          <w:rFonts w:ascii="Calibri" w:hAnsi="Calibri" w:cs="Calibri"/>
        </w:rPr>
        <w:t>óż</w:t>
      </w:r>
      <w:r w:rsidRPr="005535B0">
        <w:rPr>
          <w:rFonts w:ascii="Calibri" w:hAnsi="Calibri" w:cs="Calibri"/>
        </w:rPr>
        <w:t xml:space="preserve"> kopalin do studium, co przesądziło o konieczności podjęcia kroków w celu wydania zarządzenia zastępczego.</w:t>
      </w:r>
      <w:r>
        <w:rPr>
          <w:rFonts w:ascii="Calibri" w:hAnsi="Calibri" w:cs="Calibri"/>
        </w:rPr>
        <w:t xml:space="preserve"> </w:t>
      </w:r>
    </w:p>
    <w:p w:rsidR="001D1CF9" w:rsidRPr="005535B0" w:rsidRDefault="001D1CF9" w:rsidP="001D1CF9">
      <w:pPr>
        <w:suppressAutoHyphens/>
        <w:ind w:firstLine="708"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  <w:lang w:eastAsia="ar-SA"/>
        </w:rPr>
        <w:t xml:space="preserve">Działając zatem w oparciu </w:t>
      </w:r>
      <w:r w:rsidRPr="00946092">
        <w:rPr>
          <w:rFonts w:ascii="Calibri" w:hAnsi="Calibri" w:cs="Calibri"/>
          <w:lang w:eastAsia="ar-SA"/>
        </w:rPr>
        <w:t xml:space="preserve">o art. </w:t>
      </w:r>
      <w:r>
        <w:rPr>
          <w:rFonts w:ascii="Calibri" w:hAnsi="Calibri" w:cs="Calibri"/>
          <w:lang w:eastAsia="ar-SA"/>
        </w:rPr>
        <w:t xml:space="preserve">96 </w:t>
      </w:r>
      <w:r w:rsidRPr="00946092">
        <w:rPr>
          <w:rFonts w:ascii="Calibri" w:hAnsi="Calibri" w:cs="Calibri"/>
          <w:lang w:eastAsia="ar-SA"/>
        </w:rPr>
        <w:t xml:space="preserve">p.g.g. </w:t>
      </w:r>
      <w:r w:rsidRPr="005535B0">
        <w:rPr>
          <w:rFonts w:ascii="Calibri" w:hAnsi="Calibri" w:cs="Calibri"/>
          <w:lang w:eastAsia="ar-SA"/>
        </w:rPr>
        <w:t xml:space="preserve">Wojewoda Mazowiecki pismem </w:t>
      </w:r>
      <w:r>
        <w:rPr>
          <w:rFonts w:ascii="Calibri" w:hAnsi="Calibri" w:cs="Calibri"/>
          <w:lang w:eastAsia="ar-SA"/>
        </w:rPr>
        <w:br/>
      </w:r>
      <w:r w:rsidRPr="005535B0">
        <w:rPr>
          <w:rFonts w:ascii="Calibri" w:hAnsi="Calibri" w:cs="Calibri"/>
          <w:lang w:eastAsia="ar-SA"/>
        </w:rPr>
        <w:t xml:space="preserve">z dnia </w:t>
      </w:r>
      <w:r>
        <w:rPr>
          <w:rFonts w:ascii="Calibri" w:hAnsi="Calibri" w:cs="Calibri"/>
          <w:lang w:eastAsia="ar-SA"/>
        </w:rPr>
        <w:t>8 września 2020</w:t>
      </w:r>
      <w:r w:rsidRPr="005535B0">
        <w:rPr>
          <w:rFonts w:ascii="Calibri" w:hAnsi="Calibri" w:cs="Calibri"/>
          <w:lang w:eastAsia="ar-SA"/>
        </w:rPr>
        <w:t xml:space="preserve"> r., znak WNP-II.742.</w:t>
      </w:r>
      <w:r>
        <w:rPr>
          <w:rFonts w:ascii="Calibri" w:hAnsi="Calibri" w:cs="Calibri"/>
          <w:lang w:eastAsia="ar-SA"/>
        </w:rPr>
        <w:t>45.2020</w:t>
      </w:r>
      <w:r w:rsidRPr="005535B0">
        <w:rPr>
          <w:rFonts w:ascii="Calibri" w:hAnsi="Calibri" w:cs="Calibri"/>
          <w:lang w:eastAsia="ar-SA"/>
        </w:rPr>
        <w:t xml:space="preserve">, zawiadomił Radę </w:t>
      </w:r>
      <w:r>
        <w:rPr>
          <w:rFonts w:ascii="Calibri" w:hAnsi="Calibri" w:cs="Calibri"/>
          <w:lang w:eastAsia="ar-SA"/>
        </w:rPr>
        <w:t xml:space="preserve">Gminy Czerwin </w:t>
      </w:r>
      <w:r>
        <w:rPr>
          <w:rFonts w:ascii="Calibri" w:hAnsi="Calibri" w:cs="Calibri"/>
          <w:lang w:eastAsia="ar-SA"/>
        </w:rPr>
        <w:br/>
      </w:r>
      <w:r w:rsidRPr="005535B0">
        <w:rPr>
          <w:rFonts w:ascii="Calibri" w:hAnsi="Calibri" w:cs="Calibri"/>
          <w:lang w:eastAsia="ar-SA"/>
        </w:rPr>
        <w:t xml:space="preserve">o wszczęciu postępowania w sprawie wydania zarządzenia zastępczego wprowadzającego </w:t>
      </w:r>
      <w:r>
        <w:rPr>
          <w:rFonts w:ascii="Calibri" w:hAnsi="Calibri" w:cs="Calibri"/>
          <w:lang w:eastAsia="ar-SA"/>
        </w:rPr>
        <w:br/>
      </w:r>
      <w:r w:rsidRPr="005535B0">
        <w:rPr>
          <w:rFonts w:ascii="Calibri" w:hAnsi="Calibri" w:cs="Calibri"/>
          <w:lang w:eastAsia="ar-SA"/>
        </w:rPr>
        <w:t>do studium</w:t>
      </w:r>
      <w:r>
        <w:rPr>
          <w:rFonts w:ascii="Calibri" w:hAnsi="Calibri" w:cs="Calibri"/>
          <w:lang w:eastAsia="ar-SA"/>
        </w:rPr>
        <w:t xml:space="preserve"> gminy Czerwin</w:t>
      </w:r>
      <w:r w:rsidRPr="005535B0">
        <w:rPr>
          <w:rFonts w:ascii="Calibri" w:hAnsi="Calibri" w:cs="Calibri"/>
          <w:lang w:eastAsia="ar-SA"/>
        </w:rPr>
        <w:t xml:space="preserve"> obszar</w:t>
      </w:r>
      <w:r>
        <w:rPr>
          <w:rFonts w:ascii="Calibri" w:hAnsi="Calibri" w:cs="Calibri"/>
          <w:lang w:eastAsia="ar-SA"/>
        </w:rPr>
        <w:t>y</w:t>
      </w:r>
      <w:r w:rsidRPr="005535B0">
        <w:rPr>
          <w:rFonts w:ascii="Calibri" w:hAnsi="Calibri" w:cs="Calibri"/>
          <w:lang w:eastAsia="ar-SA"/>
        </w:rPr>
        <w:t xml:space="preserve"> udokumentowan</w:t>
      </w:r>
      <w:r>
        <w:rPr>
          <w:rFonts w:ascii="Calibri" w:hAnsi="Calibri" w:cs="Calibri"/>
          <w:lang w:eastAsia="ar-SA"/>
        </w:rPr>
        <w:t xml:space="preserve">ych </w:t>
      </w:r>
      <w:r w:rsidRPr="005535B0">
        <w:rPr>
          <w:rFonts w:ascii="Calibri" w:hAnsi="Calibri" w:cs="Calibri"/>
          <w:lang w:eastAsia="ar-SA"/>
        </w:rPr>
        <w:t>zł</w:t>
      </w:r>
      <w:r>
        <w:rPr>
          <w:rFonts w:ascii="Calibri" w:hAnsi="Calibri" w:cs="Calibri"/>
          <w:lang w:eastAsia="ar-SA"/>
        </w:rPr>
        <w:t>ó</w:t>
      </w:r>
      <w:r w:rsidRPr="005535B0">
        <w:rPr>
          <w:rFonts w:ascii="Calibri" w:hAnsi="Calibri" w:cs="Calibri"/>
          <w:lang w:eastAsia="ar-SA"/>
        </w:rPr>
        <w:t>ż kopalin.</w:t>
      </w:r>
      <w:r>
        <w:rPr>
          <w:rFonts w:ascii="Calibri" w:hAnsi="Calibri" w:cs="Calibri"/>
          <w:lang w:eastAsia="ar-SA"/>
        </w:rPr>
        <w:t xml:space="preserve"> </w:t>
      </w:r>
    </w:p>
    <w:p w:rsidR="001D1CF9" w:rsidRPr="005535B0" w:rsidRDefault="001D1CF9" w:rsidP="001D1CF9">
      <w:pPr>
        <w:ind w:firstLine="708"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  <w:lang w:eastAsia="ar-SA"/>
        </w:rPr>
        <w:t xml:space="preserve">W toku prowadzonego postępowania zlecono opracowanie </w:t>
      </w:r>
      <w:r w:rsidRPr="005535B0">
        <w:rPr>
          <w:rFonts w:ascii="Calibri" w:hAnsi="Calibri" w:cs="Calibri"/>
        </w:rPr>
        <w:t>dokumentacji zmiany studium</w:t>
      </w:r>
      <w:r>
        <w:rPr>
          <w:rFonts w:ascii="Calibri" w:hAnsi="Calibri" w:cs="Calibri"/>
        </w:rPr>
        <w:t xml:space="preserve"> gminy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Czerwin</w:t>
      </w:r>
      <w:r w:rsidRPr="005535B0">
        <w:rPr>
          <w:rFonts w:ascii="Calibri" w:hAnsi="Calibri" w:cs="Calibri"/>
        </w:rPr>
        <w:t xml:space="preserve"> w zakresie obszar</w:t>
      </w:r>
      <w:r>
        <w:rPr>
          <w:rFonts w:ascii="Calibri" w:hAnsi="Calibri" w:cs="Calibri"/>
        </w:rPr>
        <w:t>ów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</w:t>
      </w:r>
      <w:r>
        <w:rPr>
          <w:rFonts w:ascii="Calibri" w:hAnsi="Calibri" w:cs="Calibri"/>
        </w:rPr>
        <w:t>óż</w:t>
      </w:r>
      <w:r w:rsidRPr="005535B0">
        <w:rPr>
          <w:rFonts w:ascii="Calibri" w:hAnsi="Calibri" w:cs="Calibri"/>
        </w:rPr>
        <w:t xml:space="preserve"> kopalin, </w:t>
      </w:r>
      <w:r w:rsidRPr="005535B0">
        <w:rPr>
          <w:rFonts w:ascii="Calibri" w:hAnsi="Calibri" w:cs="Calibri"/>
          <w:lang w:eastAsia="ar-SA"/>
        </w:rPr>
        <w:t>składającej się z części tekstowej oraz graficznej – mapy w skali 1: 25 000 z naniesionym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udokumentowanym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złoż</w:t>
      </w:r>
      <w:r>
        <w:rPr>
          <w:rFonts w:ascii="Calibri" w:hAnsi="Calibri" w:cs="Calibri"/>
          <w:lang w:eastAsia="ar-SA"/>
        </w:rPr>
        <w:t>ami</w:t>
      </w:r>
      <w:r w:rsidRPr="005535B0">
        <w:rPr>
          <w:rFonts w:ascii="Calibri" w:hAnsi="Calibri" w:cs="Calibri"/>
          <w:lang w:eastAsia="ar-SA"/>
        </w:rPr>
        <w:t xml:space="preserve"> dotychczas nieujawnionym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w studium. Mając zaś na uwadze art. 10 ust. 1 pkt 11 p.z.p., sporządzono dokumentację zmiany studium w jego części dotyczącej </w:t>
      </w:r>
      <w:r w:rsidRPr="00D94B32">
        <w:rPr>
          <w:rFonts w:ascii="Calibri" w:hAnsi="Calibri" w:cs="Calibri"/>
          <w:lang w:eastAsia="ar-SA"/>
        </w:rPr>
        <w:t xml:space="preserve">uwarunkowań, uzupełniając </w:t>
      </w:r>
      <w:r w:rsidRPr="005535B0">
        <w:rPr>
          <w:rFonts w:ascii="Calibri" w:hAnsi="Calibri" w:cs="Calibri"/>
          <w:lang w:eastAsia="ar-SA"/>
        </w:rPr>
        <w:t>tę część studium o informacje, w zakresie dotychczas nieujawnion</w:t>
      </w:r>
      <w:r>
        <w:rPr>
          <w:rFonts w:ascii="Calibri" w:hAnsi="Calibri" w:cs="Calibri"/>
          <w:lang w:eastAsia="ar-SA"/>
        </w:rPr>
        <w:t>ych</w:t>
      </w:r>
      <w:r w:rsidRPr="005535B0"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 xml:space="preserve">obszarów </w:t>
      </w:r>
      <w:r w:rsidRPr="005535B0">
        <w:rPr>
          <w:rFonts w:ascii="Calibri" w:hAnsi="Calibri" w:cs="Calibri"/>
          <w:lang w:eastAsia="ar-SA"/>
        </w:rPr>
        <w:t>udokumentowan</w:t>
      </w:r>
      <w:r>
        <w:rPr>
          <w:rFonts w:ascii="Calibri" w:hAnsi="Calibri" w:cs="Calibri"/>
          <w:lang w:eastAsia="ar-SA"/>
        </w:rPr>
        <w:t>ych</w:t>
      </w:r>
      <w:r w:rsidRPr="005535B0">
        <w:rPr>
          <w:rFonts w:ascii="Calibri" w:hAnsi="Calibri" w:cs="Calibri"/>
          <w:lang w:eastAsia="ar-SA"/>
        </w:rPr>
        <w:t xml:space="preserve"> zł</w:t>
      </w:r>
      <w:r>
        <w:rPr>
          <w:rFonts w:ascii="Calibri" w:hAnsi="Calibri" w:cs="Calibri"/>
          <w:lang w:eastAsia="ar-SA"/>
        </w:rPr>
        <w:t>óż</w:t>
      </w:r>
      <w:r w:rsidRPr="005535B0">
        <w:rPr>
          <w:rFonts w:ascii="Calibri" w:hAnsi="Calibri" w:cs="Calibri"/>
          <w:lang w:eastAsia="ar-SA"/>
        </w:rPr>
        <w:t xml:space="preserve"> kopalin. Wykonana w ww. formie dokumentacja stanowi załącznik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do niniejszego zarządzenia.</w:t>
      </w:r>
    </w:p>
    <w:p w:rsidR="001D1CF9" w:rsidRPr="005535B0" w:rsidRDefault="001D1CF9" w:rsidP="001D1CF9">
      <w:pPr>
        <w:suppressAutoHyphens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  <w:lang w:eastAsia="ar-SA"/>
        </w:rPr>
        <w:tab/>
        <w:t>Zmiana studium w formie zarządzenia zastępczego Wojewody Mazowieckiego wywołuje takie same skutki prawne jak zmiana studium uchwalona przez radę gminy.</w:t>
      </w:r>
    </w:p>
    <w:p w:rsidR="001D1CF9" w:rsidRPr="005535B0" w:rsidRDefault="001D1CF9" w:rsidP="001D1CF9">
      <w:pPr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ab/>
        <w:t xml:space="preserve">Jednocześnie pouczam, że Gminie w świetle art. 98 ust. 1 </w:t>
      </w:r>
      <w:r>
        <w:rPr>
          <w:rFonts w:ascii="Calibri" w:hAnsi="Calibri" w:cs="Calibri"/>
        </w:rPr>
        <w:t>s.g.</w:t>
      </w:r>
      <w:r w:rsidRPr="005535B0">
        <w:rPr>
          <w:rFonts w:ascii="Calibri" w:hAnsi="Calibri" w:cs="Calibri"/>
        </w:rPr>
        <w:t xml:space="preserve"> służy na zarządzenie zastępcze skarga do Wojewódzkiego Sądu Administracyjnego w Warszawie w terminie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30 dni od dnia doręczenia wnoszona za pośrednictwem organu, który skarżone</w:t>
      </w:r>
      <w:r w:rsidRPr="005535B0">
        <w:rPr>
          <w:rFonts w:ascii="Calibri" w:hAnsi="Calibri" w:cs="Calibri"/>
          <w:color w:val="000000"/>
        </w:rPr>
        <w:t xml:space="preserve"> zarządzenie wydał</w:t>
      </w:r>
      <w:r>
        <w:rPr>
          <w:rFonts w:ascii="Calibri" w:hAnsi="Calibri" w:cs="Calibri"/>
          <w:color w:val="000000"/>
        </w:rPr>
        <w:t>.</w:t>
      </w:r>
    </w:p>
    <w:p w:rsidR="001D1CF9" w:rsidRDefault="001D1CF9"/>
    <w:sectPr w:rsidR="001D1CF9" w:rsidSect="00B46A0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22D44"/>
    <w:multiLevelType w:val="hybridMultilevel"/>
    <w:tmpl w:val="BEDE021C"/>
    <w:lvl w:ilvl="0" w:tplc="9AEE4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4CD90" w:tentative="1">
      <w:start w:val="1"/>
      <w:numFmt w:val="lowerLetter"/>
      <w:lvlText w:val="%2."/>
      <w:lvlJc w:val="left"/>
      <w:pPr>
        <w:ind w:left="1440" w:hanging="360"/>
      </w:pPr>
    </w:lvl>
    <w:lvl w:ilvl="2" w:tplc="924E6062" w:tentative="1">
      <w:start w:val="1"/>
      <w:numFmt w:val="lowerRoman"/>
      <w:lvlText w:val="%3."/>
      <w:lvlJc w:val="right"/>
      <w:pPr>
        <w:ind w:left="2160" w:hanging="180"/>
      </w:pPr>
    </w:lvl>
    <w:lvl w:ilvl="3" w:tplc="2EB67C26" w:tentative="1">
      <w:start w:val="1"/>
      <w:numFmt w:val="decimal"/>
      <w:lvlText w:val="%4."/>
      <w:lvlJc w:val="left"/>
      <w:pPr>
        <w:ind w:left="2880" w:hanging="360"/>
      </w:pPr>
    </w:lvl>
    <w:lvl w:ilvl="4" w:tplc="3E722550" w:tentative="1">
      <w:start w:val="1"/>
      <w:numFmt w:val="lowerLetter"/>
      <w:lvlText w:val="%5."/>
      <w:lvlJc w:val="left"/>
      <w:pPr>
        <w:ind w:left="3600" w:hanging="360"/>
      </w:pPr>
    </w:lvl>
    <w:lvl w:ilvl="5" w:tplc="E7C86B88" w:tentative="1">
      <w:start w:val="1"/>
      <w:numFmt w:val="lowerRoman"/>
      <w:lvlText w:val="%6."/>
      <w:lvlJc w:val="right"/>
      <w:pPr>
        <w:ind w:left="4320" w:hanging="180"/>
      </w:pPr>
    </w:lvl>
    <w:lvl w:ilvl="6" w:tplc="BC3A70AE" w:tentative="1">
      <w:start w:val="1"/>
      <w:numFmt w:val="decimal"/>
      <w:lvlText w:val="%7."/>
      <w:lvlJc w:val="left"/>
      <w:pPr>
        <w:ind w:left="5040" w:hanging="360"/>
      </w:pPr>
    </w:lvl>
    <w:lvl w:ilvl="7" w:tplc="2EC80CF2" w:tentative="1">
      <w:start w:val="1"/>
      <w:numFmt w:val="lowerLetter"/>
      <w:lvlText w:val="%8."/>
      <w:lvlJc w:val="left"/>
      <w:pPr>
        <w:ind w:left="5760" w:hanging="360"/>
      </w:pPr>
    </w:lvl>
    <w:lvl w:ilvl="8" w:tplc="227C71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5A1"/>
    <w:multiLevelType w:val="hybridMultilevel"/>
    <w:tmpl w:val="CF743DFA"/>
    <w:lvl w:ilvl="0" w:tplc="F4C6007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20AE290C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25B6FE62" w:tentative="1">
      <w:start w:val="1"/>
      <w:numFmt w:val="lowerRoman"/>
      <w:lvlText w:val="%3."/>
      <w:lvlJc w:val="right"/>
      <w:pPr>
        <w:ind w:left="2160" w:hanging="180"/>
      </w:pPr>
    </w:lvl>
    <w:lvl w:ilvl="3" w:tplc="A0DCC0DA" w:tentative="1">
      <w:start w:val="1"/>
      <w:numFmt w:val="decimal"/>
      <w:lvlText w:val="%4."/>
      <w:lvlJc w:val="left"/>
      <w:pPr>
        <w:ind w:left="2880" w:hanging="360"/>
      </w:pPr>
    </w:lvl>
    <w:lvl w:ilvl="4" w:tplc="F0B61768" w:tentative="1">
      <w:start w:val="1"/>
      <w:numFmt w:val="lowerLetter"/>
      <w:lvlText w:val="%5."/>
      <w:lvlJc w:val="left"/>
      <w:pPr>
        <w:ind w:left="3600" w:hanging="360"/>
      </w:pPr>
    </w:lvl>
    <w:lvl w:ilvl="5" w:tplc="4086A7FA" w:tentative="1">
      <w:start w:val="1"/>
      <w:numFmt w:val="lowerRoman"/>
      <w:lvlText w:val="%6."/>
      <w:lvlJc w:val="right"/>
      <w:pPr>
        <w:ind w:left="4320" w:hanging="180"/>
      </w:pPr>
    </w:lvl>
    <w:lvl w:ilvl="6" w:tplc="90A4866A" w:tentative="1">
      <w:start w:val="1"/>
      <w:numFmt w:val="decimal"/>
      <w:lvlText w:val="%7."/>
      <w:lvlJc w:val="left"/>
      <w:pPr>
        <w:ind w:left="5040" w:hanging="360"/>
      </w:pPr>
    </w:lvl>
    <w:lvl w:ilvl="7" w:tplc="FB98BD8A" w:tentative="1">
      <w:start w:val="1"/>
      <w:numFmt w:val="lowerLetter"/>
      <w:lvlText w:val="%8."/>
      <w:lvlJc w:val="left"/>
      <w:pPr>
        <w:ind w:left="5760" w:hanging="360"/>
      </w:pPr>
    </w:lvl>
    <w:lvl w:ilvl="8" w:tplc="0B7E44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A4141"/>
    <w:multiLevelType w:val="hybridMultilevel"/>
    <w:tmpl w:val="946C7D9A"/>
    <w:lvl w:ilvl="0" w:tplc="8D7434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2920EA2" w:tentative="1">
      <w:start w:val="1"/>
      <w:numFmt w:val="lowerLetter"/>
      <w:lvlText w:val="%2."/>
      <w:lvlJc w:val="left"/>
      <w:pPr>
        <w:ind w:left="1440" w:hanging="360"/>
      </w:pPr>
    </w:lvl>
    <w:lvl w:ilvl="2" w:tplc="A386E5F6" w:tentative="1">
      <w:start w:val="1"/>
      <w:numFmt w:val="lowerRoman"/>
      <w:lvlText w:val="%3."/>
      <w:lvlJc w:val="right"/>
      <w:pPr>
        <w:ind w:left="2160" w:hanging="180"/>
      </w:pPr>
    </w:lvl>
    <w:lvl w:ilvl="3" w:tplc="966884E0" w:tentative="1">
      <w:start w:val="1"/>
      <w:numFmt w:val="decimal"/>
      <w:lvlText w:val="%4."/>
      <w:lvlJc w:val="left"/>
      <w:pPr>
        <w:ind w:left="2880" w:hanging="360"/>
      </w:pPr>
    </w:lvl>
    <w:lvl w:ilvl="4" w:tplc="0234BD62" w:tentative="1">
      <w:start w:val="1"/>
      <w:numFmt w:val="lowerLetter"/>
      <w:lvlText w:val="%5."/>
      <w:lvlJc w:val="left"/>
      <w:pPr>
        <w:ind w:left="3600" w:hanging="360"/>
      </w:pPr>
    </w:lvl>
    <w:lvl w:ilvl="5" w:tplc="C81EA352" w:tentative="1">
      <w:start w:val="1"/>
      <w:numFmt w:val="lowerRoman"/>
      <w:lvlText w:val="%6."/>
      <w:lvlJc w:val="right"/>
      <w:pPr>
        <w:ind w:left="4320" w:hanging="180"/>
      </w:pPr>
    </w:lvl>
    <w:lvl w:ilvl="6" w:tplc="0C22C818" w:tentative="1">
      <w:start w:val="1"/>
      <w:numFmt w:val="decimal"/>
      <w:lvlText w:val="%7."/>
      <w:lvlJc w:val="left"/>
      <w:pPr>
        <w:ind w:left="5040" w:hanging="360"/>
      </w:pPr>
    </w:lvl>
    <w:lvl w:ilvl="7" w:tplc="CC0ED624" w:tentative="1">
      <w:start w:val="1"/>
      <w:numFmt w:val="lowerLetter"/>
      <w:lvlText w:val="%8."/>
      <w:lvlJc w:val="left"/>
      <w:pPr>
        <w:ind w:left="5760" w:hanging="360"/>
      </w:pPr>
    </w:lvl>
    <w:lvl w:ilvl="8" w:tplc="9A3A314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CF9"/>
    <w:rsid w:val="001D1CF9"/>
    <w:rsid w:val="002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4855E"/>
  <w15:docId w15:val="{46B9C166-C89C-4F34-A37A-1D5D6EAB6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1D1C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1529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Paulina Kolaszyńska</cp:lastModifiedBy>
  <cp:revision>3</cp:revision>
  <dcterms:created xsi:type="dcterms:W3CDTF">2021-01-28T13:47:00Z</dcterms:created>
  <dcterms:modified xsi:type="dcterms:W3CDTF">2021-01-28T16:20:00Z</dcterms:modified>
</cp:coreProperties>
</file>