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9C7" w:rsidRDefault="00B962D3" w:rsidP="002369C7">
      <w:pPr>
        <w:jc w:val="right"/>
        <w:rPr>
          <w:rFonts w:ascii="Arial" w:hAnsi="Arial"/>
          <w:b/>
          <w:sz w:val="24"/>
        </w:rPr>
      </w:pPr>
      <w:bookmarkStart w:id="0" w:name="_GoBack"/>
      <w:bookmarkEnd w:id="0"/>
      <w:r>
        <w:rPr>
          <w:rFonts w:ascii="Arial" w:hAnsi="Arial"/>
          <w:b/>
          <w:sz w:val="24"/>
        </w:rPr>
        <w:t xml:space="preserve">  </w:t>
      </w:r>
    </w:p>
    <w:p w:rsidR="003907FA" w:rsidRDefault="00D44DE9" w:rsidP="00E43575">
      <w:pPr>
        <w:jc w:val="center"/>
        <w:rPr>
          <w:rFonts w:ascii="Arial" w:hAnsi="Arial"/>
          <w:b/>
          <w:sz w:val="24"/>
        </w:rPr>
      </w:pPr>
      <w:r>
        <w:rPr>
          <w:rFonts w:ascii="Arial" w:hAnsi="Arial"/>
          <w:b/>
          <w:sz w:val="24"/>
        </w:rPr>
        <w:t>Plan</w:t>
      </w:r>
      <w:r w:rsidR="00C84704">
        <w:rPr>
          <w:rFonts w:ascii="Arial" w:hAnsi="Arial"/>
          <w:b/>
          <w:sz w:val="24"/>
        </w:rPr>
        <w:t xml:space="preserve"> działalności Ministra </w:t>
      </w:r>
      <w:r>
        <w:rPr>
          <w:rFonts w:ascii="Arial" w:hAnsi="Arial"/>
          <w:b/>
          <w:sz w:val="24"/>
        </w:rPr>
        <w:t>Infrastruktury na rok 201</w:t>
      </w:r>
      <w:r w:rsidR="00A70D34">
        <w:rPr>
          <w:rFonts w:ascii="Arial" w:hAnsi="Arial"/>
          <w:b/>
          <w:sz w:val="24"/>
        </w:rPr>
        <w:t>8</w:t>
      </w:r>
    </w:p>
    <w:p w:rsidR="00D44DE9" w:rsidRDefault="00D44DE9" w:rsidP="00E43575">
      <w:pPr>
        <w:jc w:val="center"/>
        <w:rPr>
          <w:rFonts w:ascii="Arial" w:hAnsi="Arial"/>
          <w:b/>
          <w:sz w:val="24"/>
        </w:rPr>
      </w:pPr>
    </w:p>
    <w:p w:rsidR="00D44DE9" w:rsidRDefault="00D44DE9" w:rsidP="00E43575">
      <w:pPr>
        <w:jc w:val="center"/>
        <w:rPr>
          <w:rFonts w:ascii="Arial" w:hAnsi="Arial"/>
          <w:sz w:val="24"/>
        </w:rPr>
      </w:pPr>
      <w:r>
        <w:rPr>
          <w:rFonts w:ascii="Arial" w:hAnsi="Arial"/>
          <w:b/>
          <w:sz w:val="24"/>
        </w:rPr>
        <w:t xml:space="preserve">dla działów administracji rządowej: </w:t>
      </w:r>
      <w:r w:rsidR="00E33C08">
        <w:rPr>
          <w:rFonts w:ascii="Arial" w:hAnsi="Arial"/>
          <w:sz w:val="24"/>
        </w:rPr>
        <w:t>łączność, transport</w:t>
      </w:r>
      <w:r>
        <w:rPr>
          <w:rFonts w:ascii="Arial" w:hAnsi="Arial"/>
          <w:sz w:val="24"/>
        </w:rPr>
        <w:t>.</w:t>
      </w:r>
    </w:p>
    <w:p w:rsidR="000B6D13" w:rsidRDefault="000B6D13" w:rsidP="001F10E7">
      <w:pPr>
        <w:rPr>
          <w:rFonts w:ascii="Arial" w:hAnsi="Arial"/>
          <w:sz w:val="24"/>
        </w:rPr>
      </w:pPr>
    </w:p>
    <w:p w:rsidR="00D44DE9" w:rsidRPr="001F10E7" w:rsidRDefault="001F10E7" w:rsidP="001F10E7">
      <w:pPr>
        <w:rPr>
          <w:rFonts w:ascii="Arial" w:hAnsi="Arial"/>
          <w:b/>
          <w:sz w:val="24"/>
        </w:rPr>
      </w:pPr>
      <w:r w:rsidRPr="001F10E7">
        <w:rPr>
          <w:rFonts w:ascii="Arial" w:hAnsi="Arial"/>
          <w:b/>
          <w:sz w:val="24"/>
        </w:rPr>
        <w:t>CZĘŚĆ A: Najważniejsze cele do realizacji w roku 201</w:t>
      </w:r>
      <w:r w:rsidR="00A70D34">
        <w:rPr>
          <w:rFonts w:ascii="Arial" w:hAnsi="Arial"/>
          <w:b/>
          <w:sz w:val="24"/>
        </w:rPr>
        <w:t>8</w:t>
      </w:r>
    </w:p>
    <w:tbl>
      <w:tblPr>
        <w:tblpPr w:leftFromText="141" w:rightFromText="141"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536"/>
        <w:gridCol w:w="2126"/>
        <w:gridCol w:w="2126"/>
        <w:gridCol w:w="2835"/>
        <w:gridCol w:w="2835"/>
      </w:tblGrid>
      <w:tr w:rsidR="001665CC" w:rsidTr="00B27A44">
        <w:trPr>
          <w:trHeight w:val="1010"/>
        </w:trPr>
        <w:tc>
          <w:tcPr>
            <w:tcW w:w="496" w:type="dxa"/>
            <w:vMerge w:val="restart"/>
            <w:shd w:val="clear" w:color="auto" w:fill="E5DFEC" w:themeFill="accent4" w:themeFillTint="33"/>
            <w:vAlign w:val="center"/>
          </w:tcPr>
          <w:p w:rsidR="001665CC" w:rsidRPr="001665CC" w:rsidRDefault="001665CC" w:rsidP="00350275">
            <w:pPr>
              <w:jc w:val="center"/>
              <w:rPr>
                <w:rFonts w:ascii="Arial" w:hAnsi="Arial"/>
              </w:rPr>
            </w:pPr>
          </w:p>
          <w:p w:rsidR="001665CC" w:rsidRPr="001665CC" w:rsidRDefault="001665CC" w:rsidP="00350275">
            <w:pPr>
              <w:jc w:val="center"/>
              <w:rPr>
                <w:rFonts w:ascii="Arial" w:hAnsi="Arial"/>
              </w:rPr>
            </w:pPr>
            <w:r w:rsidRPr="001665CC">
              <w:rPr>
                <w:rFonts w:ascii="Arial" w:hAnsi="Arial"/>
              </w:rPr>
              <w:t>Lp.</w:t>
            </w:r>
          </w:p>
        </w:tc>
        <w:tc>
          <w:tcPr>
            <w:tcW w:w="4536" w:type="dxa"/>
            <w:vMerge w:val="restart"/>
            <w:shd w:val="clear" w:color="auto" w:fill="E5DFEC" w:themeFill="accent4" w:themeFillTint="33"/>
            <w:vAlign w:val="center"/>
          </w:tcPr>
          <w:p w:rsidR="001665CC" w:rsidRPr="001665CC" w:rsidRDefault="001665CC" w:rsidP="00350275">
            <w:pPr>
              <w:jc w:val="center"/>
              <w:rPr>
                <w:rFonts w:ascii="Arial" w:hAnsi="Arial"/>
              </w:rPr>
            </w:pPr>
          </w:p>
          <w:p w:rsidR="001665CC" w:rsidRPr="001665CC" w:rsidRDefault="001665CC" w:rsidP="00350275">
            <w:pPr>
              <w:jc w:val="center"/>
              <w:rPr>
                <w:rFonts w:ascii="Arial" w:hAnsi="Arial"/>
              </w:rPr>
            </w:pPr>
          </w:p>
          <w:p w:rsidR="001665CC" w:rsidRPr="001665CC" w:rsidRDefault="001665CC" w:rsidP="00350275">
            <w:pPr>
              <w:jc w:val="center"/>
              <w:rPr>
                <w:rFonts w:ascii="Arial" w:hAnsi="Arial"/>
              </w:rPr>
            </w:pPr>
            <w:r>
              <w:rPr>
                <w:rFonts w:ascii="Arial" w:hAnsi="Arial"/>
              </w:rPr>
              <w:t>Cel</w:t>
            </w:r>
          </w:p>
          <w:p w:rsidR="001665CC" w:rsidRPr="00D44DE9" w:rsidRDefault="001665CC" w:rsidP="00350275">
            <w:pPr>
              <w:jc w:val="center"/>
              <w:rPr>
                <w:rFonts w:ascii="Arial" w:hAnsi="Arial"/>
              </w:rPr>
            </w:pPr>
          </w:p>
        </w:tc>
        <w:tc>
          <w:tcPr>
            <w:tcW w:w="4252" w:type="dxa"/>
            <w:gridSpan w:val="2"/>
            <w:shd w:val="clear" w:color="auto" w:fill="E5DFEC" w:themeFill="accent4" w:themeFillTint="33"/>
            <w:vAlign w:val="center"/>
          </w:tcPr>
          <w:p w:rsidR="001665CC" w:rsidRPr="001665CC" w:rsidRDefault="001665CC" w:rsidP="00350275">
            <w:pPr>
              <w:pStyle w:val="Nagwek1"/>
              <w:rPr>
                <w:sz w:val="20"/>
              </w:rPr>
            </w:pPr>
          </w:p>
          <w:p w:rsidR="001665CC" w:rsidRPr="001665CC" w:rsidRDefault="001665CC" w:rsidP="00350275">
            <w:pPr>
              <w:jc w:val="center"/>
              <w:rPr>
                <w:rFonts w:ascii="Arial" w:hAnsi="Arial" w:cs="Arial"/>
              </w:rPr>
            </w:pPr>
            <w:r>
              <w:rPr>
                <w:rFonts w:ascii="Arial" w:hAnsi="Arial" w:cs="Arial"/>
              </w:rPr>
              <w:t>Mierniki określające stopień realizacji celu</w:t>
            </w:r>
          </w:p>
        </w:tc>
        <w:tc>
          <w:tcPr>
            <w:tcW w:w="2835" w:type="dxa"/>
            <w:vMerge w:val="restart"/>
            <w:shd w:val="clear" w:color="auto" w:fill="E5DFEC" w:themeFill="accent4" w:themeFillTint="33"/>
            <w:vAlign w:val="center"/>
          </w:tcPr>
          <w:p w:rsidR="001665CC" w:rsidRPr="001665CC" w:rsidRDefault="001665CC" w:rsidP="00350275">
            <w:pPr>
              <w:jc w:val="center"/>
              <w:rPr>
                <w:rFonts w:ascii="Arial" w:hAnsi="Arial" w:cs="Arial"/>
              </w:rPr>
            </w:pPr>
          </w:p>
          <w:p w:rsidR="001665CC" w:rsidRPr="001665CC" w:rsidRDefault="001665CC" w:rsidP="00350275">
            <w:pPr>
              <w:jc w:val="center"/>
              <w:rPr>
                <w:rFonts w:ascii="Arial" w:hAnsi="Arial" w:cs="Arial"/>
              </w:rPr>
            </w:pPr>
            <w:r>
              <w:rPr>
                <w:rFonts w:ascii="Arial" w:hAnsi="Arial" w:cs="Arial"/>
              </w:rPr>
              <w:t>Najważniejsze zadania służące realizacji celu</w:t>
            </w:r>
          </w:p>
        </w:tc>
        <w:tc>
          <w:tcPr>
            <w:tcW w:w="2835" w:type="dxa"/>
            <w:vMerge w:val="restart"/>
            <w:shd w:val="clear" w:color="auto" w:fill="E5DFEC" w:themeFill="accent4" w:themeFillTint="33"/>
          </w:tcPr>
          <w:p w:rsidR="001665CC" w:rsidRPr="001665CC" w:rsidRDefault="001665CC" w:rsidP="00350275">
            <w:pPr>
              <w:jc w:val="center"/>
              <w:rPr>
                <w:rFonts w:ascii="Arial" w:hAnsi="Arial" w:cs="Arial"/>
              </w:rPr>
            </w:pPr>
          </w:p>
          <w:p w:rsidR="001665CC" w:rsidRPr="001665CC" w:rsidRDefault="001665CC" w:rsidP="00350275">
            <w:pPr>
              <w:jc w:val="center"/>
              <w:rPr>
                <w:rFonts w:ascii="Arial" w:hAnsi="Arial" w:cs="Arial"/>
              </w:rPr>
            </w:pPr>
          </w:p>
          <w:p w:rsidR="00D667C7" w:rsidRDefault="00D667C7" w:rsidP="00350275">
            <w:pPr>
              <w:jc w:val="center"/>
              <w:rPr>
                <w:rFonts w:ascii="Arial" w:hAnsi="Arial" w:cs="Arial"/>
              </w:rPr>
            </w:pPr>
          </w:p>
          <w:p w:rsidR="00D667C7" w:rsidRDefault="00D667C7" w:rsidP="00350275">
            <w:pPr>
              <w:jc w:val="center"/>
              <w:rPr>
                <w:rFonts w:ascii="Arial" w:hAnsi="Arial" w:cs="Arial"/>
              </w:rPr>
            </w:pPr>
          </w:p>
          <w:p w:rsidR="001665CC" w:rsidRPr="001665CC" w:rsidRDefault="001665CC" w:rsidP="00350275">
            <w:pPr>
              <w:jc w:val="center"/>
              <w:rPr>
                <w:rFonts w:ascii="Arial" w:hAnsi="Arial" w:cs="Arial"/>
              </w:rPr>
            </w:pPr>
            <w:r>
              <w:rPr>
                <w:rFonts w:ascii="Arial" w:hAnsi="Arial" w:cs="Arial"/>
              </w:rPr>
              <w:t xml:space="preserve">Odniesienie do dokumentu </w:t>
            </w:r>
            <w:r w:rsidR="00D667C7">
              <w:rPr>
                <w:rFonts w:ascii="Arial" w:hAnsi="Arial" w:cs="Arial"/>
              </w:rPr>
              <w:br/>
            </w:r>
            <w:r>
              <w:rPr>
                <w:rFonts w:ascii="Arial" w:hAnsi="Arial" w:cs="Arial"/>
              </w:rPr>
              <w:t>o charakterze strategicznym</w:t>
            </w:r>
          </w:p>
        </w:tc>
      </w:tr>
      <w:tr w:rsidR="001665CC" w:rsidTr="00B27A44">
        <w:trPr>
          <w:trHeight w:val="1010"/>
        </w:trPr>
        <w:tc>
          <w:tcPr>
            <w:tcW w:w="496" w:type="dxa"/>
            <w:vMerge/>
            <w:shd w:val="clear" w:color="auto" w:fill="E5DFEC" w:themeFill="accent4" w:themeFillTint="33"/>
            <w:vAlign w:val="center"/>
          </w:tcPr>
          <w:p w:rsidR="001665CC" w:rsidRDefault="001665CC" w:rsidP="00350275">
            <w:pPr>
              <w:jc w:val="center"/>
              <w:rPr>
                <w:rFonts w:ascii="Arial" w:hAnsi="Arial"/>
                <w:b/>
              </w:rPr>
            </w:pPr>
          </w:p>
        </w:tc>
        <w:tc>
          <w:tcPr>
            <w:tcW w:w="4536" w:type="dxa"/>
            <w:vMerge/>
            <w:shd w:val="clear" w:color="auto" w:fill="E5DFEC" w:themeFill="accent4" w:themeFillTint="33"/>
            <w:vAlign w:val="center"/>
          </w:tcPr>
          <w:p w:rsidR="001665CC" w:rsidRDefault="001665CC" w:rsidP="00350275">
            <w:pPr>
              <w:jc w:val="center"/>
              <w:rPr>
                <w:rFonts w:ascii="Arial" w:hAnsi="Arial"/>
                <w:b/>
              </w:rPr>
            </w:pPr>
          </w:p>
        </w:tc>
        <w:tc>
          <w:tcPr>
            <w:tcW w:w="2126" w:type="dxa"/>
            <w:shd w:val="clear" w:color="auto" w:fill="E5DFEC" w:themeFill="accent4" w:themeFillTint="33"/>
            <w:vAlign w:val="center"/>
          </w:tcPr>
          <w:p w:rsidR="001665CC" w:rsidRPr="001665CC" w:rsidRDefault="001665CC" w:rsidP="00350275">
            <w:pPr>
              <w:pStyle w:val="Nagwek1"/>
              <w:rPr>
                <w:sz w:val="20"/>
              </w:rPr>
            </w:pPr>
            <w:r w:rsidRPr="001665CC">
              <w:rPr>
                <w:sz w:val="20"/>
              </w:rPr>
              <w:t>Nazwa</w:t>
            </w:r>
          </w:p>
        </w:tc>
        <w:tc>
          <w:tcPr>
            <w:tcW w:w="2126" w:type="dxa"/>
            <w:shd w:val="clear" w:color="auto" w:fill="E5DFEC" w:themeFill="accent4" w:themeFillTint="33"/>
            <w:vAlign w:val="center"/>
          </w:tcPr>
          <w:p w:rsidR="001665CC" w:rsidRPr="001665CC" w:rsidRDefault="001665CC" w:rsidP="009705C7">
            <w:pPr>
              <w:jc w:val="center"/>
              <w:rPr>
                <w:rFonts w:ascii="Arial" w:hAnsi="Arial" w:cs="Arial"/>
              </w:rPr>
            </w:pPr>
            <w:r>
              <w:rPr>
                <w:rFonts w:ascii="Arial" w:hAnsi="Arial" w:cs="Arial"/>
              </w:rPr>
              <w:t>Planowana wartość do osiągnięcia na koniec roku, którego dotyczy plan</w:t>
            </w:r>
          </w:p>
        </w:tc>
        <w:tc>
          <w:tcPr>
            <w:tcW w:w="2835" w:type="dxa"/>
            <w:vMerge/>
            <w:shd w:val="clear" w:color="auto" w:fill="E5DFEC" w:themeFill="accent4" w:themeFillTint="33"/>
            <w:vAlign w:val="center"/>
          </w:tcPr>
          <w:p w:rsidR="001665CC" w:rsidRDefault="001665CC" w:rsidP="00350275">
            <w:pPr>
              <w:jc w:val="center"/>
              <w:rPr>
                <w:rFonts w:ascii="Arial" w:hAnsi="Arial" w:cs="Arial"/>
                <w:b/>
              </w:rPr>
            </w:pPr>
          </w:p>
        </w:tc>
        <w:tc>
          <w:tcPr>
            <w:tcW w:w="2835" w:type="dxa"/>
            <w:vMerge/>
            <w:shd w:val="clear" w:color="auto" w:fill="E5DFEC" w:themeFill="accent4" w:themeFillTint="33"/>
          </w:tcPr>
          <w:p w:rsidR="001665CC" w:rsidRDefault="001665CC" w:rsidP="00350275">
            <w:pPr>
              <w:jc w:val="center"/>
              <w:rPr>
                <w:rFonts w:ascii="Arial" w:hAnsi="Arial" w:cs="Arial"/>
                <w:b/>
              </w:rPr>
            </w:pPr>
          </w:p>
        </w:tc>
      </w:tr>
      <w:tr w:rsidR="001665CC" w:rsidRPr="00501369" w:rsidTr="00B27A44">
        <w:trPr>
          <w:trHeight w:val="313"/>
        </w:trPr>
        <w:tc>
          <w:tcPr>
            <w:tcW w:w="496" w:type="dxa"/>
            <w:shd w:val="clear" w:color="auto" w:fill="E5DFEC" w:themeFill="accent4" w:themeFillTint="33"/>
            <w:vAlign w:val="center"/>
          </w:tcPr>
          <w:p w:rsidR="001665CC" w:rsidRPr="00501369" w:rsidRDefault="001665CC" w:rsidP="00350275">
            <w:pPr>
              <w:rPr>
                <w:rFonts w:ascii="Arial" w:hAnsi="Arial"/>
                <w:lang w:val="de-DE"/>
              </w:rPr>
            </w:pPr>
            <w:r w:rsidRPr="00501369">
              <w:rPr>
                <w:rFonts w:ascii="Arial" w:hAnsi="Arial"/>
                <w:lang w:val="de-DE"/>
              </w:rPr>
              <w:t xml:space="preserve">  1</w:t>
            </w:r>
          </w:p>
        </w:tc>
        <w:tc>
          <w:tcPr>
            <w:tcW w:w="4536" w:type="dxa"/>
            <w:shd w:val="clear" w:color="auto" w:fill="E5DFEC" w:themeFill="accent4" w:themeFillTint="33"/>
            <w:vAlign w:val="center"/>
          </w:tcPr>
          <w:p w:rsidR="001665CC" w:rsidRPr="00501369" w:rsidRDefault="001665CC" w:rsidP="00350275">
            <w:pPr>
              <w:jc w:val="center"/>
              <w:rPr>
                <w:rFonts w:ascii="Arial" w:hAnsi="Arial"/>
                <w:lang w:val="de-DE"/>
              </w:rPr>
            </w:pPr>
            <w:r w:rsidRPr="00501369">
              <w:rPr>
                <w:rFonts w:ascii="Arial" w:hAnsi="Arial"/>
                <w:lang w:val="de-DE"/>
              </w:rPr>
              <w:t>2</w:t>
            </w:r>
          </w:p>
        </w:tc>
        <w:tc>
          <w:tcPr>
            <w:tcW w:w="2126" w:type="dxa"/>
            <w:shd w:val="clear" w:color="auto" w:fill="E5DFEC" w:themeFill="accent4" w:themeFillTint="33"/>
            <w:vAlign w:val="center"/>
          </w:tcPr>
          <w:p w:rsidR="001665CC" w:rsidRPr="00501369" w:rsidRDefault="001665CC" w:rsidP="00350275">
            <w:pPr>
              <w:jc w:val="center"/>
              <w:rPr>
                <w:rFonts w:ascii="Arial" w:hAnsi="Arial"/>
              </w:rPr>
            </w:pPr>
            <w:r w:rsidRPr="00501369">
              <w:rPr>
                <w:rFonts w:ascii="Arial" w:hAnsi="Arial"/>
              </w:rPr>
              <w:t>3</w:t>
            </w:r>
          </w:p>
        </w:tc>
        <w:tc>
          <w:tcPr>
            <w:tcW w:w="2126" w:type="dxa"/>
            <w:shd w:val="clear" w:color="auto" w:fill="E5DFEC" w:themeFill="accent4" w:themeFillTint="33"/>
            <w:vAlign w:val="center"/>
          </w:tcPr>
          <w:p w:rsidR="001665CC" w:rsidRPr="00501369" w:rsidRDefault="001665CC" w:rsidP="00350275">
            <w:pPr>
              <w:jc w:val="center"/>
              <w:rPr>
                <w:rFonts w:ascii="Arial" w:hAnsi="Arial"/>
              </w:rPr>
            </w:pPr>
            <w:r w:rsidRPr="00501369">
              <w:rPr>
                <w:rFonts w:ascii="Arial" w:hAnsi="Arial"/>
              </w:rPr>
              <w:t>4</w:t>
            </w:r>
          </w:p>
        </w:tc>
        <w:tc>
          <w:tcPr>
            <w:tcW w:w="2835" w:type="dxa"/>
            <w:shd w:val="clear" w:color="auto" w:fill="E5DFEC" w:themeFill="accent4" w:themeFillTint="33"/>
            <w:vAlign w:val="center"/>
          </w:tcPr>
          <w:p w:rsidR="001665CC" w:rsidRPr="00501369" w:rsidRDefault="001665CC" w:rsidP="00350275">
            <w:pPr>
              <w:jc w:val="center"/>
              <w:rPr>
                <w:rFonts w:ascii="Arial" w:hAnsi="Arial"/>
              </w:rPr>
            </w:pPr>
            <w:r w:rsidRPr="00501369">
              <w:rPr>
                <w:rFonts w:ascii="Arial" w:hAnsi="Arial"/>
              </w:rPr>
              <w:t>5</w:t>
            </w:r>
          </w:p>
        </w:tc>
        <w:tc>
          <w:tcPr>
            <w:tcW w:w="2835" w:type="dxa"/>
            <w:shd w:val="clear" w:color="auto" w:fill="E5DFEC" w:themeFill="accent4" w:themeFillTint="33"/>
          </w:tcPr>
          <w:p w:rsidR="001665CC" w:rsidRPr="00501369" w:rsidRDefault="001665CC" w:rsidP="00350275">
            <w:pPr>
              <w:jc w:val="center"/>
              <w:rPr>
                <w:rFonts w:ascii="Arial" w:hAnsi="Arial"/>
              </w:rPr>
            </w:pPr>
            <w:r w:rsidRPr="00501369">
              <w:rPr>
                <w:rFonts w:ascii="Arial" w:hAnsi="Arial"/>
              </w:rPr>
              <w:t>6</w:t>
            </w:r>
          </w:p>
        </w:tc>
      </w:tr>
      <w:tr w:rsidR="00E35AF9" w:rsidRPr="00501369" w:rsidTr="00B27A44">
        <w:trPr>
          <w:trHeight w:val="831"/>
        </w:trPr>
        <w:tc>
          <w:tcPr>
            <w:tcW w:w="496" w:type="dxa"/>
          </w:tcPr>
          <w:p w:rsidR="00E35AF9" w:rsidRDefault="00E35AF9" w:rsidP="00E35AF9">
            <w:pPr>
              <w:jc w:val="center"/>
              <w:rPr>
                <w:rFonts w:ascii="Arial" w:hAnsi="Arial"/>
                <w:lang w:val="de-DE"/>
              </w:rPr>
            </w:pPr>
          </w:p>
          <w:p w:rsidR="00E35AF9" w:rsidRDefault="00742AB4" w:rsidP="00E35AF9">
            <w:pPr>
              <w:rPr>
                <w:rFonts w:ascii="Arial" w:hAnsi="Arial"/>
                <w:lang w:val="de-DE"/>
              </w:rPr>
            </w:pPr>
            <w:r>
              <w:rPr>
                <w:rFonts w:ascii="Arial" w:hAnsi="Arial"/>
                <w:lang w:val="de-DE"/>
              </w:rPr>
              <w:t>1</w:t>
            </w:r>
            <w:r w:rsidR="00E35AF9" w:rsidRPr="00475284">
              <w:rPr>
                <w:rFonts w:ascii="Arial" w:hAnsi="Arial"/>
                <w:lang w:val="de-DE"/>
              </w:rPr>
              <w:t>.</w:t>
            </w:r>
          </w:p>
          <w:p w:rsidR="00E35AF9" w:rsidRPr="00E77853" w:rsidRDefault="00E35AF9" w:rsidP="00E35AF9">
            <w:pPr>
              <w:rPr>
                <w:rFonts w:ascii="Arial" w:hAnsi="Arial"/>
                <w:color w:val="00B050"/>
                <w:sz w:val="16"/>
                <w:szCs w:val="16"/>
                <w:lang w:val="de-DE"/>
              </w:rPr>
            </w:pPr>
          </w:p>
        </w:tc>
        <w:tc>
          <w:tcPr>
            <w:tcW w:w="4536" w:type="dxa"/>
          </w:tcPr>
          <w:p w:rsidR="00E35AF9" w:rsidRPr="000B0311" w:rsidRDefault="00E35AF9" w:rsidP="00E35AF9">
            <w:pPr>
              <w:rPr>
                <w:rFonts w:ascii="Arial" w:hAnsi="Arial"/>
              </w:rPr>
            </w:pPr>
          </w:p>
          <w:p w:rsidR="00E35AF9" w:rsidRPr="000B0311" w:rsidRDefault="00E35AF9" w:rsidP="00E35AF9">
            <w:pPr>
              <w:rPr>
                <w:rFonts w:ascii="Arial" w:hAnsi="Arial"/>
              </w:rPr>
            </w:pPr>
            <w:r w:rsidRPr="000B0311">
              <w:rPr>
                <w:rFonts w:ascii="Arial" w:hAnsi="Arial"/>
              </w:rPr>
              <w:t>Zwiększenie dostępności i poprawa jakości transportu kolejowego.</w:t>
            </w:r>
          </w:p>
        </w:tc>
        <w:tc>
          <w:tcPr>
            <w:tcW w:w="2126" w:type="dxa"/>
          </w:tcPr>
          <w:p w:rsidR="00E35AF9" w:rsidRPr="000B0311" w:rsidRDefault="00E35AF9" w:rsidP="00E35AF9">
            <w:pPr>
              <w:rPr>
                <w:rFonts w:ascii="Arial" w:hAnsi="Arial"/>
              </w:rPr>
            </w:pPr>
          </w:p>
          <w:p w:rsidR="00E35AF9" w:rsidRPr="000B0311" w:rsidRDefault="00E35AF9" w:rsidP="00E35AF9">
            <w:pPr>
              <w:rPr>
                <w:rFonts w:ascii="Arial" w:hAnsi="Arial"/>
              </w:rPr>
            </w:pPr>
            <w:r w:rsidRPr="000B0311">
              <w:rPr>
                <w:rFonts w:ascii="Arial" w:hAnsi="Arial"/>
              </w:rPr>
              <w:t>Udział długości eksploatowanych linii kolejowych spełniających standardy do ogólnej długości eksploatowanych linii kolejowych (w %)</w:t>
            </w:r>
            <w:r w:rsidR="00322BF1">
              <w:rPr>
                <w:rFonts w:ascii="Arial" w:hAnsi="Arial"/>
              </w:rPr>
              <w:t>.</w:t>
            </w:r>
          </w:p>
        </w:tc>
        <w:tc>
          <w:tcPr>
            <w:tcW w:w="2126" w:type="dxa"/>
          </w:tcPr>
          <w:p w:rsidR="00E35AF9" w:rsidRPr="000B0311" w:rsidRDefault="00E35AF9" w:rsidP="00E35AF9">
            <w:pPr>
              <w:jc w:val="center"/>
              <w:rPr>
                <w:rFonts w:ascii="Arial" w:hAnsi="Arial"/>
              </w:rPr>
            </w:pPr>
          </w:p>
          <w:p w:rsidR="00E35AF9" w:rsidRPr="000B0311" w:rsidRDefault="00E35AF9" w:rsidP="00DB6774">
            <w:pPr>
              <w:jc w:val="center"/>
              <w:rPr>
                <w:rFonts w:ascii="Arial" w:hAnsi="Arial"/>
              </w:rPr>
            </w:pPr>
            <w:r w:rsidRPr="000B0311">
              <w:rPr>
                <w:rFonts w:ascii="Arial" w:hAnsi="Arial"/>
              </w:rPr>
              <w:t>83</w:t>
            </w:r>
            <w:r w:rsidR="00322BF1">
              <w:rPr>
                <w:rFonts w:ascii="Arial" w:hAnsi="Arial"/>
              </w:rPr>
              <w:t>%</w:t>
            </w:r>
          </w:p>
        </w:tc>
        <w:tc>
          <w:tcPr>
            <w:tcW w:w="2835" w:type="dxa"/>
          </w:tcPr>
          <w:p w:rsidR="00E35AF9" w:rsidRPr="000B0311" w:rsidRDefault="00E35AF9" w:rsidP="00E35AF9">
            <w:pPr>
              <w:tabs>
                <w:tab w:val="left" w:pos="287"/>
              </w:tabs>
              <w:rPr>
                <w:rFonts w:ascii="Arial" w:hAnsi="Arial" w:cs="Arial"/>
                <w:sz w:val="10"/>
              </w:rPr>
            </w:pPr>
          </w:p>
          <w:p w:rsidR="00E35AF9" w:rsidRPr="000B0311" w:rsidRDefault="00E35AF9" w:rsidP="00E35AF9">
            <w:pPr>
              <w:numPr>
                <w:ilvl w:val="0"/>
                <w:numId w:val="6"/>
              </w:numPr>
              <w:tabs>
                <w:tab w:val="left" w:pos="287"/>
              </w:tabs>
              <w:ind w:left="284" w:hanging="284"/>
              <w:rPr>
                <w:rFonts w:ascii="Arial" w:hAnsi="Arial" w:cs="Arial"/>
              </w:rPr>
            </w:pPr>
            <w:r w:rsidRPr="000B0311">
              <w:rPr>
                <w:rFonts w:ascii="Arial" w:hAnsi="Arial" w:cs="Arial"/>
              </w:rPr>
              <w:t>Kształtowanie warunków funkcjonowania i rozwoju transportu kolejowego</w:t>
            </w:r>
            <w:r w:rsidR="00322BF1">
              <w:rPr>
                <w:rFonts w:ascii="Arial" w:hAnsi="Arial" w:cs="Arial"/>
              </w:rPr>
              <w:t>.</w:t>
            </w:r>
          </w:p>
          <w:p w:rsidR="00E35AF9" w:rsidRPr="000B0311" w:rsidRDefault="00E35AF9" w:rsidP="00E35AF9">
            <w:pPr>
              <w:numPr>
                <w:ilvl w:val="0"/>
                <w:numId w:val="6"/>
              </w:numPr>
              <w:tabs>
                <w:tab w:val="left" w:pos="287"/>
              </w:tabs>
              <w:ind w:left="284" w:hanging="284"/>
              <w:rPr>
                <w:rFonts w:ascii="Arial" w:hAnsi="Arial" w:cs="Arial"/>
              </w:rPr>
            </w:pPr>
            <w:r w:rsidRPr="000B0311">
              <w:rPr>
                <w:rFonts w:ascii="Arial" w:hAnsi="Arial" w:cs="Arial"/>
              </w:rPr>
              <w:t>Efektywne wykorzystanie infrastruktury kolejowej</w:t>
            </w:r>
            <w:r w:rsidR="00322BF1">
              <w:rPr>
                <w:rFonts w:ascii="Arial" w:hAnsi="Arial" w:cs="Arial"/>
              </w:rPr>
              <w:t>.</w:t>
            </w:r>
          </w:p>
          <w:p w:rsidR="00E35AF9" w:rsidRPr="000B0311" w:rsidRDefault="00E35AF9" w:rsidP="00E35AF9">
            <w:pPr>
              <w:numPr>
                <w:ilvl w:val="0"/>
                <w:numId w:val="6"/>
              </w:numPr>
              <w:tabs>
                <w:tab w:val="left" w:pos="287"/>
              </w:tabs>
              <w:ind w:left="284" w:hanging="284"/>
              <w:rPr>
                <w:rFonts w:ascii="Arial" w:hAnsi="Arial" w:cs="Arial"/>
              </w:rPr>
            </w:pPr>
            <w:r w:rsidRPr="000B0311">
              <w:rPr>
                <w:rFonts w:ascii="Arial" w:hAnsi="Arial" w:cs="Arial"/>
              </w:rPr>
              <w:t>Rozwój infrastruktury kolejowej</w:t>
            </w:r>
            <w:r w:rsidR="00322BF1">
              <w:rPr>
                <w:rFonts w:ascii="Arial" w:hAnsi="Arial" w:cs="Arial"/>
              </w:rPr>
              <w:t>.</w:t>
            </w:r>
          </w:p>
          <w:p w:rsidR="00E35AF9" w:rsidRPr="000B0311" w:rsidRDefault="00E35AF9" w:rsidP="00E35AF9">
            <w:pPr>
              <w:tabs>
                <w:tab w:val="left" w:pos="287"/>
              </w:tabs>
              <w:rPr>
                <w:rFonts w:ascii="Arial" w:hAnsi="Arial" w:cs="Arial"/>
              </w:rPr>
            </w:pPr>
          </w:p>
        </w:tc>
        <w:tc>
          <w:tcPr>
            <w:tcW w:w="2835" w:type="dxa"/>
          </w:tcPr>
          <w:p w:rsidR="00E35AF9" w:rsidRPr="000B0311" w:rsidRDefault="00E35AF9" w:rsidP="00E35AF9">
            <w:pPr>
              <w:tabs>
                <w:tab w:val="left" w:pos="281"/>
              </w:tabs>
              <w:rPr>
                <w:rFonts w:ascii="Arial" w:hAnsi="Arial" w:cs="Arial"/>
                <w:sz w:val="12"/>
              </w:rPr>
            </w:pPr>
          </w:p>
          <w:p w:rsidR="00E35AF9" w:rsidRPr="000B0311" w:rsidRDefault="00E35AF9" w:rsidP="00E35AF9">
            <w:pPr>
              <w:numPr>
                <w:ilvl w:val="0"/>
                <w:numId w:val="7"/>
              </w:numPr>
              <w:tabs>
                <w:tab w:val="left" w:pos="281"/>
              </w:tabs>
              <w:ind w:left="284" w:hanging="284"/>
              <w:rPr>
                <w:rFonts w:ascii="Arial" w:hAnsi="Arial" w:cs="Arial"/>
              </w:rPr>
            </w:pPr>
            <w:r w:rsidRPr="000B0311">
              <w:rPr>
                <w:rFonts w:ascii="Arial" w:hAnsi="Arial" w:cs="Arial"/>
              </w:rPr>
              <w:t xml:space="preserve">Strategia </w:t>
            </w:r>
            <w:r w:rsidR="00894F06">
              <w:rPr>
                <w:rFonts w:ascii="Arial" w:hAnsi="Arial" w:cs="Arial"/>
              </w:rPr>
              <w:t xml:space="preserve">na rzecz </w:t>
            </w:r>
            <w:r w:rsidRPr="000B0311">
              <w:rPr>
                <w:rFonts w:ascii="Arial" w:hAnsi="Arial" w:cs="Arial"/>
              </w:rPr>
              <w:t>Odpowiedzialnego Rozwoju</w:t>
            </w:r>
            <w:r w:rsidR="00894F06">
              <w:rPr>
                <w:rFonts w:ascii="Arial" w:hAnsi="Arial" w:cs="Arial"/>
              </w:rPr>
              <w:t xml:space="preserve"> do roku 2020 </w:t>
            </w:r>
            <w:r w:rsidR="00894F06">
              <w:rPr>
                <w:rFonts w:ascii="Arial" w:hAnsi="Arial" w:cs="Arial"/>
              </w:rPr>
              <w:br/>
              <w:t>(z perspektywą do 2030 r.)</w:t>
            </w:r>
            <w:r w:rsidR="00322BF1">
              <w:rPr>
                <w:rFonts w:ascii="Arial" w:hAnsi="Arial" w:cs="Arial"/>
              </w:rPr>
              <w:t>.</w:t>
            </w:r>
          </w:p>
          <w:p w:rsidR="00E35AF9" w:rsidRPr="000B0311" w:rsidRDefault="00E35AF9" w:rsidP="00E35AF9">
            <w:pPr>
              <w:numPr>
                <w:ilvl w:val="0"/>
                <w:numId w:val="7"/>
              </w:numPr>
              <w:tabs>
                <w:tab w:val="left" w:pos="281"/>
              </w:tabs>
              <w:ind w:left="284" w:hanging="284"/>
              <w:rPr>
                <w:rFonts w:ascii="Arial" w:hAnsi="Arial" w:cs="Arial"/>
              </w:rPr>
            </w:pPr>
            <w:r w:rsidRPr="000B0311">
              <w:rPr>
                <w:rFonts w:ascii="Arial" w:hAnsi="Arial" w:cs="Arial"/>
              </w:rPr>
              <w:t>Strategia Rozwoju Transportu do 2020 roku (z perspektywą do 2030 roku)</w:t>
            </w:r>
            <w:r w:rsidR="00322BF1">
              <w:rPr>
                <w:rFonts w:ascii="Arial" w:hAnsi="Arial" w:cs="Arial"/>
              </w:rPr>
              <w:t>.</w:t>
            </w:r>
          </w:p>
          <w:p w:rsidR="00E35AF9" w:rsidRPr="000B0311" w:rsidRDefault="00E35AF9" w:rsidP="00E35AF9">
            <w:pPr>
              <w:numPr>
                <w:ilvl w:val="0"/>
                <w:numId w:val="7"/>
              </w:numPr>
              <w:tabs>
                <w:tab w:val="left" w:pos="281"/>
              </w:tabs>
              <w:spacing w:before="60"/>
              <w:ind w:left="284" w:hanging="284"/>
              <w:rPr>
                <w:rFonts w:ascii="Arial" w:hAnsi="Arial" w:cs="Arial"/>
              </w:rPr>
            </w:pPr>
            <w:r w:rsidRPr="000B0311">
              <w:rPr>
                <w:rFonts w:ascii="Arial" w:hAnsi="Arial" w:cs="Arial"/>
              </w:rPr>
              <w:t>Krajowy Program Kolejowy do 2023 roku</w:t>
            </w:r>
            <w:r w:rsidR="00322BF1">
              <w:rPr>
                <w:rFonts w:ascii="Arial" w:hAnsi="Arial" w:cs="Arial"/>
              </w:rPr>
              <w:t>.</w:t>
            </w:r>
          </w:p>
          <w:p w:rsidR="00E35AF9" w:rsidRPr="000B0311" w:rsidRDefault="00E35AF9" w:rsidP="00DB6774">
            <w:pPr>
              <w:numPr>
                <w:ilvl w:val="0"/>
                <w:numId w:val="7"/>
              </w:numPr>
              <w:tabs>
                <w:tab w:val="left" w:pos="281"/>
              </w:tabs>
              <w:spacing w:before="60"/>
              <w:ind w:left="284" w:hanging="284"/>
              <w:rPr>
                <w:rFonts w:ascii="Arial" w:hAnsi="Arial" w:cs="Arial"/>
              </w:rPr>
            </w:pPr>
            <w:r w:rsidRPr="000B0311">
              <w:rPr>
                <w:rFonts w:ascii="Arial" w:hAnsi="Arial" w:cs="Arial"/>
              </w:rPr>
              <w:t>Pro</w:t>
            </w:r>
            <w:r w:rsidR="00DB6774" w:rsidRPr="000B0311">
              <w:rPr>
                <w:rFonts w:ascii="Arial" w:hAnsi="Arial" w:cs="Arial"/>
              </w:rPr>
              <w:t>gram wieloletni pn. „Pomoc w zakresie finansowania kosztów zarządzania infrastrukturą kolejową, w tym jej utrzymania i remontów do 2023 roku”</w:t>
            </w:r>
            <w:r w:rsidR="00322BF1">
              <w:rPr>
                <w:rFonts w:ascii="Arial" w:hAnsi="Arial" w:cs="Arial"/>
              </w:rPr>
              <w:t>.</w:t>
            </w:r>
          </w:p>
        </w:tc>
      </w:tr>
      <w:tr w:rsidR="00B27A44" w:rsidRPr="00501369" w:rsidTr="00B07C6E">
        <w:trPr>
          <w:trHeight w:val="3109"/>
        </w:trPr>
        <w:tc>
          <w:tcPr>
            <w:tcW w:w="496" w:type="dxa"/>
          </w:tcPr>
          <w:p w:rsidR="00B27A44" w:rsidRDefault="00B27A44" w:rsidP="00B27A44">
            <w:pPr>
              <w:jc w:val="center"/>
              <w:rPr>
                <w:rFonts w:ascii="Arial" w:hAnsi="Arial"/>
                <w:lang w:val="de-DE"/>
              </w:rPr>
            </w:pPr>
          </w:p>
          <w:p w:rsidR="00B27A44" w:rsidRDefault="00742AB4" w:rsidP="00B27A44">
            <w:pPr>
              <w:rPr>
                <w:rFonts w:ascii="Arial" w:hAnsi="Arial"/>
                <w:lang w:val="de-DE"/>
              </w:rPr>
            </w:pPr>
            <w:r>
              <w:rPr>
                <w:rFonts w:ascii="Arial" w:hAnsi="Arial"/>
                <w:lang w:val="de-DE"/>
              </w:rPr>
              <w:t>2</w:t>
            </w:r>
            <w:r w:rsidR="00B27A44">
              <w:rPr>
                <w:rFonts w:ascii="Arial" w:hAnsi="Arial"/>
                <w:lang w:val="de-DE"/>
              </w:rPr>
              <w:t>.</w:t>
            </w:r>
          </w:p>
          <w:p w:rsidR="00B27A44" w:rsidRDefault="00B27A44" w:rsidP="00B27A44">
            <w:pPr>
              <w:rPr>
                <w:rFonts w:ascii="Arial" w:hAnsi="Arial"/>
                <w:lang w:val="de-DE"/>
              </w:rPr>
            </w:pPr>
          </w:p>
          <w:p w:rsidR="00B27A44" w:rsidRDefault="00B27A44" w:rsidP="00B27A44">
            <w:pPr>
              <w:jc w:val="center"/>
              <w:rPr>
                <w:rFonts w:ascii="Arial" w:hAnsi="Arial"/>
                <w:lang w:val="de-DE"/>
              </w:rPr>
            </w:pPr>
          </w:p>
          <w:p w:rsidR="00B27A44" w:rsidRPr="009866DC" w:rsidRDefault="00B27A44" w:rsidP="00B27A44">
            <w:pPr>
              <w:jc w:val="center"/>
              <w:rPr>
                <w:rFonts w:ascii="Arial" w:hAnsi="Arial"/>
                <w:color w:val="00B050"/>
                <w:sz w:val="16"/>
                <w:szCs w:val="16"/>
                <w:lang w:val="de-DE"/>
              </w:rPr>
            </w:pPr>
          </w:p>
        </w:tc>
        <w:tc>
          <w:tcPr>
            <w:tcW w:w="4536" w:type="dxa"/>
          </w:tcPr>
          <w:p w:rsidR="00B27A44" w:rsidRPr="000B0311" w:rsidRDefault="00B27A44" w:rsidP="00B27A44">
            <w:pPr>
              <w:rPr>
                <w:rFonts w:ascii="Arial" w:hAnsi="Arial"/>
              </w:rPr>
            </w:pPr>
          </w:p>
          <w:p w:rsidR="00B27A44" w:rsidRPr="000B0311" w:rsidRDefault="00B27A44" w:rsidP="00B27A44">
            <w:pPr>
              <w:rPr>
                <w:rFonts w:ascii="Arial" w:hAnsi="Arial"/>
              </w:rPr>
            </w:pPr>
            <w:r w:rsidRPr="000B0311">
              <w:rPr>
                <w:rFonts w:ascii="Arial" w:hAnsi="Arial"/>
              </w:rPr>
              <w:t>Poprawa jakości, dostępności i stanu bezpieczeństwa transportu drogowego.</w:t>
            </w: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tc>
        <w:tc>
          <w:tcPr>
            <w:tcW w:w="2126" w:type="dxa"/>
          </w:tcPr>
          <w:p w:rsidR="00B27A44" w:rsidRPr="000B0311" w:rsidRDefault="00B27A44" w:rsidP="00B27A44">
            <w:pPr>
              <w:jc w:val="center"/>
              <w:rPr>
                <w:rFonts w:ascii="Arial" w:hAnsi="Arial"/>
              </w:rPr>
            </w:pPr>
          </w:p>
          <w:p w:rsidR="00B27A44" w:rsidRPr="000B0311" w:rsidRDefault="00B27A44" w:rsidP="00B27A44">
            <w:pPr>
              <w:rPr>
                <w:rFonts w:ascii="Arial" w:hAnsi="Arial"/>
              </w:rPr>
            </w:pPr>
            <w:r w:rsidRPr="000B0311">
              <w:rPr>
                <w:rFonts w:ascii="Arial" w:hAnsi="Arial"/>
              </w:rPr>
              <w:t xml:space="preserve">Stopień realizacji docelowej sieci dróg szybkiego ruchu </w:t>
            </w:r>
          </w:p>
          <w:p w:rsidR="00B27A44" w:rsidRPr="000B0311" w:rsidRDefault="00B27A44" w:rsidP="00B27A44">
            <w:pPr>
              <w:rPr>
                <w:rFonts w:ascii="Arial" w:hAnsi="Arial"/>
              </w:rPr>
            </w:pPr>
            <w:r w:rsidRPr="000B0311">
              <w:rPr>
                <w:rFonts w:ascii="Arial" w:hAnsi="Arial"/>
              </w:rPr>
              <w:t>(w %)</w:t>
            </w:r>
            <w:r w:rsidR="00322BF1">
              <w:rPr>
                <w:rFonts w:ascii="Arial" w:hAnsi="Arial"/>
              </w:rPr>
              <w:t>.</w:t>
            </w: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r w:rsidRPr="000B0311">
              <w:rPr>
                <w:rFonts w:ascii="Arial" w:hAnsi="Arial"/>
              </w:rPr>
              <w:t xml:space="preserve">Spadek liczby ofiar śmiertelnych </w:t>
            </w:r>
          </w:p>
          <w:p w:rsidR="00B27A44" w:rsidRPr="000B0311" w:rsidRDefault="00B27A44" w:rsidP="00B27A44">
            <w:pPr>
              <w:rPr>
                <w:rFonts w:ascii="Arial" w:hAnsi="Arial"/>
              </w:rPr>
            </w:pPr>
            <w:r w:rsidRPr="000B0311">
              <w:rPr>
                <w:rFonts w:ascii="Arial" w:hAnsi="Arial"/>
              </w:rPr>
              <w:t>w wyniku zdarzeń drogowych (%)</w:t>
            </w:r>
            <w:r w:rsidR="00322BF1">
              <w:rPr>
                <w:rFonts w:ascii="Arial" w:hAnsi="Arial"/>
              </w:rPr>
              <w:t>.</w:t>
            </w: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rPr>
                <w:rFonts w:ascii="Arial" w:hAnsi="Arial"/>
              </w:rPr>
            </w:pPr>
          </w:p>
        </w:tc>
        <w:tc>
          <w:tcPr>
            <w:tcW w:w="2126" w:type="dxa"/>
          </w:tcPr>
          <w:p w:rsidR="00B27A44" w:rsidRPr="000B0311" w:rsidRDefault="00B27A44" w:rsidP="00B27A44">
            <w:pPr>
              <w:jc w:val="center"/>
              <w:rPr>
                <w:rFonts w:ascii="Arial" w:hAnsi="Arial"/>
              </w:rPr>
            </w:pPr>
          </w:p>
          <w:p w:rsidR="00B27A44" w:rsidRPr="000B0311" w:rsidRDefault="00123274" w:rsidP="00B27A44">
            <w:pPr>
              <w:jc w:val="center"/>
              <w:rPr>
                <w:rFonts w:ascii="Arial" w:hAnsi="Arial"/>
              </w:rPr>
            </w:pPr>
            <w:r w:rsidRPr="000B0311">
              <w:rPr>
                <w:rFonts w:ascii="Arial" w:hAnsi="Arial"/>
              </w:rPr>
              <w:t>51,46</w:t>
            </w:r>
            <w:r w:rsidR="00B27A44" w:rsidRPr="000B0311">
              <w:rPr>
                <w:rFonts w:ascii="Arial" w:hAnsi="Arial"/>
              </w:rPr>
              <w:t xml:space="preserve"> %</w:t>
            </w: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r w:rsidRPr="000B0311">
              <w:rPr>
                <w:rFonts w:ascii="Arial" w:hAnsi="Arial"/>
              </w:rPr>
              <w:t>5 %</w:t>
            </w: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p w:rsidR="00B27A44" w:rsidRPr="000B0311" w:rsidRDefault="00B27A44" w:rsidP="00B27A44">
            <w:pPr>
              <w:jc w:val="center"/>
              <w:rPr>
                <w:rFonts w:ascii="Arial" w:hAnsi="Arial"/>
              </w:rPr>
            </w:pPr>
          </w:p>
        </w:tc>
        <w:tc>
          <w:tcPr>
            <w:tcW w:w="2835" w:type="dxa"/>
          </w:tcPr>
          <w:p w:rsidR="00B27A44" w:rsidRPr="000B0311" w:rsidRDefault="00B27A44" w:rsidP="00B27A44">
            <w:pPr>
              <w:jc w:val="center"/>
              <w:rPr>
                <w:rFonts w:ascii="Arial" w:hAnsi="Arial"/>
              </w:rPr>
            </w:pPr>
          </w:p>
          <w:p w:rsidR="00B27A44" w:rsidRPr="000B0311" w:rsidRDefault="00B27A44" w:rsidP="00B27A44">
            <w:pPr>
              <w:rPr>
                <w:rFonts w:ascii="Arial" w:hAnsi="Arial"/>
              </w:rPr>
            </w:pPr>
            <w:r w:rsidRPr="000B0311">
              <w:rPr>
                <w:rFonts w:ascii="Arial" w:hAnsi="Arial"/>
              </w:rPr>
              <w:t>Budowa, przebudowa, utrzymanie i remonty sieci dróg publicznych.</w:t>
            </w: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r w:rsidRPr="000B0311">
              <w:rPr>
                <w:rFonts w:ascii="Arial" w:hAnsi="Arial"/>
              </w:rPr>
              <w:t>Realizacja zadań wynikających z Programów Realizacyjnych do Narodowego Programu Bezpieczeństwa Ruchu Drogowego.</w:t>
            </w:r>
          </w:p>
          <w:p w:rsidR="00B27A44" w:rsidRPr="000B0311" w:rsidRDefault="00B27A44" w:rsidP="00B27A44">
            <w:pPr>
              <w:rPr>
                <w:rFonts w:ascii="Arial" w:hAnsi="Arial"/>
              </w:rPr>
            </w:pPr>
          </w:p>
          <w:p w:rsidR="00D5321A" w:rsidRPr="000B0311" w:rsidRDefault="00D5321A" w:rsidP="00B27A44">
            <w:pPr>
              <w:rPr>
                <w:rFonts w:ascii="Arial" w:hAnsi="Arial"/>
              </w:rPr>
            </w:pPr>
          </w:p>
        </w:tc>
        <w:tc>
          <w:tcPr>
            <w:tcW w:w="2835" w:type="dxa"/>
          </w:tcPr>
          <w:p w:rsidR="00B27A44" w:rsidRPr="000B0311" w:rsidRDefault="00B27A44" w:rsidP="00B27A44">
            <w:pPr>
              <w:jc w:val="center"/>
              <w:rPr>
                <w:rFonts w:ascii="Arial" w:hAnsi="Arial"/>
              </w:rPr>
            </w:pPr>
          </w:p>
          <w:p w:rsidR="00B27A44" w:rsidRPr="000B0311" w:rsidRDefault="00B27A44" w:rsidP="00B27A44">
            <w:pPr>
              <w:rPr>
                <w:rFonts w:ascii="Arial" w:hAnsi="Arial"/>
              </w:rPr>
            </w:pPr>
            <w:r w:rsidRPr="000B0311">
              <w:rPr>
                <w:rFonts w:ascii="Arial" w:hAnsi="Arial"/>
              </w:rPr>
              <w:t>Program Budowy Dróg Krajowych na lata 2014-2023 (z perspektywą do 2025 r.)</w:t>
            </w:r>
            <w:r w:rsidR="00322BF1">
              <w:rPr>
                <w:rFonts w:ascii="Arial" w:hAnsi="Arial"/>
              </w:rPr>
              <w:t>.</w:t>
            </w: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r w:rsidRPr="000B0311">
              <w:rPr>
                <w:rFonts w:ascii="Arial" w:hAnsi="Arial"/>
              </w:rPr>
              <w:t>Narodowy Program Bezpieczeństwa Ruchu Drogowego 2013-2020. (NPBRD)</w:t>
            </w:r>
            <w:r w:rsidR="00322BF1">
              <w:rPr>
                <w:rFonts w:ascii="Arial" w:hAnsi="Arial"/>
              </w:rPr>
              <w:t>.</w:t>
            </w: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p w:rsidR="00B27A44" w:rsidRPr="000B0311" w:rsidRDefault="00B27A44" w:rsidP="00B27A44">
            <w:pPr>
              <w:rPr>
                <w:rFonts w:ascii="Arial" w:hAnsi="Arial"/>
              </w:rPr>
            </w:pPr>
          </w:p>
        </w:tc>
      </w:tr>
      <w:tr w:rsidR="00B77935" w:rsidRPr="00501369" w:rsidTr="00B27A44">
        <w:trPr>
          <w:trHeight w:val="1126"/>
        </w:trPr>
        <w:tc>
          <w:tcPr>
            <w:tcW w:w="496" w:type="dxa"/>
          </w:tcPr>
          <w:p w:rsidR="00B77935" w:rsidRDefault="00B77935" w:rsidP="00B77935">
            <w:pPr>
              <w:rPr>
                <w:rFonts w:ascii="Arial" w:hAnsi="Arial"/>
                <w:lang w:val="de-DE"/>
              </w:rPr>
            </w:pPr>
          </w:p>
          <w:p w:rsidR="00B77935" w:rsidRDefault="00D5321A" w:rsidP="00742AB4">
            <w:pPr>
              <w:rPr>
                <w:rFonts w:ascii="Arial" w:hAnsi="Arial"/>
                <w:lang w:val="de-DE"/>
              </w:rPr>
            </w:pPr>
            <w:r>
              <w:rPr>
                <w:rFonts w:ascii="Arial" w:hAnsi="Arial"/>
                <w:lang w:val="de-DE"/>
              </w:rPr>
              <w:t xml:space="preserve"> </w:t>
            </w:r>
            <w:r w:rsidR="00742AB4">
              <w:rPr>
                <w:rFonts w:ascii="Arial" w:hAnsi="Arial"/>
                <w:lang w:val="de-DE"/>
              </w:rPr>
              <w:t>3</w:t>
            </w:r>
            <w:r w:rsidR="00B77935">
              <w:rPr>
                <w:rFonts w:ascii="Arial" w:hAnsi="Arial"/>
                <w:lang w:val="de-DE"/>
              </w:rPr>
              <w:t>.</w:t>
            </w:r>
          </w:p>
        </w:tc>
        <w:tc>
          <w:tcPr>
            <w:tcW w:w="4536" w:type="dxa"/>
          </w:tcPr>
          <w:p w:rsidR="00B77935" w:rsidRPr="000B0311" w:rsidRDefault="00B77935" w:rsidP="00B77935">
            <w:pPr>
              <w:rPr>
                <w:rFonts w:ascii="Arial" w:hAnsi="Arial"/>
              </w:rPr>
            </w:pPr>
          </w:p>
          <w:p w:rsidR="00B77935" w:rsidRPr="000B0311" w:rsidRDefault="00B77935" w:rsidP="00B3405C">
            <w:pPr>
              <w:rPr>
                <w:rFonts w:ascii="Arial" w:hAnsi="Arial"/>
              </w:rPr>
            </w:pPr>
            <w:r w:rsidRPr="000B0311">
              <w:rPr>
                <w:rFonts w:ascii="Arial" w:hAnsi="Arial" w:cs="Arial"/>
              </w:rPr>
              <w:t>Poprawa dostępności</w:t>
            </w:r>
            <w:r w:rsidR="00B3405C" w:rsidRPr="000B0311">
              <w:rPr>
                <w:rFonts w:ascii="Arial" w:hAnsi="Arial" w:cs="Arial"/>
              </w:rPr>
              <w:t xml:space="preserve"> </w:t>
            </w:r>
            <w:r w:rsidRPr="000B0311">
              <w:rPr>
                <w:rFonts w:ascii="Arial" w:hAnsi="Arial" w:cs="Arial"/>
              </w:rPr>
              <w:t>transportu lotniczego.</w:t>
            </w:r>
          </w:p>
        </w:tc>
        <w:tc>
          <w:tcPr>
            <w:tcW w:w="2126" w:type="dxa"/>
          </w:tcPr>
          <w:p w:rsidR="00B77935" w:rsidRPr="000B0311" w:rsidRDefault="00B77935" w:rsidP="00B77935">
            <w:pPr>
              <w:jc w:val="center"/>
              <w:rPr>
                <w:rFonts w:ascii="Arial" w:hAnsi="Arial"/>
              </w:rPr>
            </w:pPr>
          </w:p>
          <w:p w:rsidR="00B77935" w:rsidRPr="000B0311" w:rsidRDefault="00B3405C" w:rsidP="00B77935">
            <w:pPr>
              <w:rPr>
                <w:rFonts w:ascii="Arial" w:hAnsi="Arial" w:cs="Arial"/>
              </w:rPr>
            </w:pPr>
            <w:r w:rsidRPr="000B0311">
              <w:rPr>
                <w:rFonts w:ascii="Arial" w:hAnsi="Arial" w:cs="Arial"/>
              </w:rPr>
              <w:t>Dynamika zmian liczby obsłużonych pasażerów w polskich portach lotniczych (%)</w:t>
            </w:r>
            <w:r w:rsidR="00322BF1">
              <w:rPr>
                <w:rFonts w:ascii="Arial" w:hAnsi="Arial" w:cs="Arial"/>
              </w:rPr>
              <w:t>.</w:t>
            </w:r>
          </w:p>
          <w:p w:rsidR="00B77935" w:rsidRPr="000B0311" w:rsidRDefault="00B77935" w:rsidP="00B77935">
            <w:pPr>
              <w:rPr>
                <w:rFonts w:ascii="Arial" w:hAnsi="Arial"/>
              </w:rPr>
            </w:pPr>
          </w:p>
        </w:tc>
        <w:tc>
          <w:tcPr>
            <w:tcW w:w="2126" w:type="dxa"/>
          </w:tcPr>
          <w:p w:rsidR="00B77935" w:rsidRPr="000B0311" w:rsidRDefault="00B77935" w:rsidP="00B77935">
            <w:pPr>
              <w:jc w:val="center"/>
              <w:rPr>
                <w:rFonts w:ascii="Arial" w:hAnsi="Arial"/>
                <w:b/>
              </w:rPr>
            </w:pPr>
          </w:p>
          <w:p w:rsidR="00B77935" w:rsidRPr="00322BF1" w:rsidRDefault="00102551" w:rsidP="00102551">
            <w:pPr>
              <w:jc w:val="center"/>
              <w:rPr>
                <w:rFonts w:ascii="Arial" w:hAnsi="Arial"/>
              </w:rPr>
            </w:pPr>
            <w:r>
              <w:rPr>
                <w:rFonts w:ascii="Arial" w:hAnsi="Arial" w:cs="Arial"/>
                <w:color w:val="000000" w:themeColor="text1"/>
              </w:rPr>
              <w:t xml:space="preserve">wzrost o </w:t>
            </w:r>
            <w:r w:rsidR="006B24C8" w:rsidRPr="00322BF1">
              <w:rPr>
                <w:rFonts w:ascii="Arial" w:hAnsi="Arial" w:cs="Arial"/>
                <w:color w:val="000000" w:themeColor="text1"/>
              </w:rPr>
              <w:t>5%</w:t>
            </w:r>
            <w:r>
              <w:rPr>
                <w:rFonts w:ascii="Arial" w:hAnsi="Arial" w:cs="Arial"/>
                <w:color w:val="000000" w:themeColor="text1"/>
              </w:rPr>
              <w:t xml:space="preserve"> w stosunku do 2017r.</w:t>
            </w:r>
          </w:p>
        </w:tc>
        <w:tc>
          <w:tcPr>
            <w:tcW w:w="2835" w:type="dxa"/>
          </w:tcPr>
          <w:p w:rsidR="00B77935" w:rsidRPr="000B0311" w:rsidRDefault="00B77935" w:rsidP="00B77935">
            <w:pPr>
              <w:pStyle w:val="Akapitzlist"/>
              <w:widowControl w:val="0"/>
              <w:numPr>
                <w:ilvl w:val="0"/>
                <w:numId w:val="23"/>
              </w:numPr>
              <w:spacing w:before="120"/>
              <w:ind w:left="351"/>
              <w:contextualSpacing w:val="0"/>
              <w:rPr>
                <w:rFonts w:ascii="Arial" w:hAnsi="Arial" w:cs="Arial"/>
              </w:rPr>
            </w:pPr>
            <w:r w:rsidRPr="000B0311">
              <w:rPr>
                <w:rFonts w:ascii="Arial" w:hAnsi="Arial" w:cs="Arial"/>
              </w:rPr>
              <w:t xml:space="preserve">Wspieranie rozwoju infrastruktury lotniskowej, nawigacyjnej </w:t>
            </w:r>
            <w:r w:rsidRPr="000B0311">
              <w:rPr>
                <w:rFonts w:ascii="Arial" w:hAnsi="Arial" w:cs="Arial"/>
              </w:rPr>
              <w:br/>
              <w:t>i dozorowania w żegludze powietrznej.</w:t>
            </w:r>
          </w:p>
          <w:p w:rsidR="00B77935" w:rsidRPr="000B0311" w:rsidRDefault="00B77935" w:rsidP="00B77935">
            <w:pPr>
              <w:pStyle w:val="Akapitzlist"/>
              <w:widowControl w:val="0"/>
              <w:numPr>
                <w:ilvl w:val="0"/>
                <w:numId w:val="23"/>
              </w:numPr>
              <w:spacing w:before="120"/>
              <w:ind w:left="351"/>
              <w:contextualSpacing w:val="0"/>
              <w:rPr>
                <w:rFonts w:ascii="Arial" w:hAnsi="Arial" w:cs="Arial"/>
              </w:rPr>
            </w:pPr>
            <w:r w:rsidRPr="000B0311">
              <w:rPr>
                <w:rFonts w:ascii="Arial" w:hAnsi="Arial" w:cs="Arial"/>
              </w:rPr>
              <w:t>Kształtowanie warunków dla rozwoju transportu lotniczego.</w:t>
            </w:r>
          </w:p>
          <w:p w:rsidR="00B77935" w:rsidRPr="000B0311" w:rsidRDefault="00B77935" w:rsidP="00B77935">
            <w:pPr>
              <w:pStyle w:val="Akapitzlist"/>
              <w:widowControl w:val="0"/>
              <w:numPr>
                <w:ilvl w:val="0"/>
                <w:numId w:val="23"/>
              </w:numPr>
              <w:spacing w:before="120"/>
              <w:ind w:left="351"/>
              <w:contextualSpacing w:val="0"/>
              <w:rPr>
                <w:rFonts w:ascii="Arial" w:hAnsi="Arial" w:cs="Arial"/>
              </w:rPr>
            </w:pPr>
            <w:r w:rsidRPr="000B0311">
              <w:rPr>
                <w:rFonts w:ascii="Arial" w:hAnsi="Arial" w:cs="Arial"/>
              </w:rPr>
              <w:t xml:space="preserve">Realizacja polityki </w:t>
            </w:r>
            <w:r w:rsidRPr="000B0311">
              <w:rPr>
                <w:rFonts w:ascii="Arial" w:hAnsi="Arial" w:cs="Arial"/>
              </w:rPr>
              <w:br/>
              <w:t xml:space="preserve">w zakresie lotnictwa cywilnego spójnej ze Strategią </w:t>
            </w:r>
            <w:r w:rsidR="00086EA7" w:rsidRPr="000B0311">
              <w:rPr>
                <w:rFonts w:ascii="Arial" w:hAnsi="Arial" w:cs="Arial"/>
              </w:rPr>
              <w:t xml:space="preserve">Rozwoju </w:t>
            </w:r>
            <w:r w:rsidRPr="000B0311">
              <w:rPr>
                <w:rFonts w:ascii="Arial" w:hAnsi="Arial" w:cs="Arial"/>
              </w:rPr>
              <w:t>Transportu do 2020 roku (z perspektywą do 2030 roku).</w:t>
            </w:r>
          </w:p>
        </w:tc>
        <w:tc>
          <w:tcPr>
            <w:tcW w:w="2835" w:type="dxa"/>
          </w:tcPr>
          <w:p w:rsidR="00B77935" w:rsidRPr="000B0311" w:rsidRDefault="00B77935" w:rsidP="00322BF1">
            <w:pPr>
              <w:pStyle w:val="Akapitzlist"/>
              <w:widowControl w:val="0"/>
              <w:numPr>
                <w:ilvl w:val="0"/>
                <w:numId w:val="24"/>
              </w:numPr>
              <w:spacing w:before="120"/>
              <w:ind w:left="214" w:hanging="214"/>
              <w:contextualSpacing w:val="0"/>
              <w:rPr>
                <w:rFonts w:ascii="Arial" w:hAnsi="Arial" w:cs="Arial"/>
              </w:rPr>
            </w:pPr>
            <w:r w:rsidRPr="000B0311">
              <w:rPr>
                <w:rFonts w:ascii="Arial" w:hAnsi="Arial" w:cs="Arial"/>
              </w:rPr>
              <w:t xml:space="preserve">Strategia Rozwoju  Transportu do 2020 roku </w:t>
            </w:r>
            <w:r w:rsidRPr="000B0311">
              <w:rPr>
                <w:rFonts w:ascii="Arial" w:hAnsi="Arial" w:cs="Arial"/>
              </w:rPr>
              <w:br/>
              <w:t xml:space="preserve">(z perspektywą do 2030 roku). </w:t>
            </w:r>
          </w:p>
          <w:p w:rsidR="00B77935" w:rsidRPr="000B0311" w:rsidRDefault="00322BF1" w:rsidP="00322BF1">
            <w:pPr>
              <w:pStyle w:val="Akapitzlist"/>
              <w:ind w:left="214" w:hanging="214"/>
              <w:rPr>
                <w:rFonts w:ascii="Arial" w:hAnsi="Arial" w:cs="Arial"/>
              </w:rPr>
            </w:pPr>
            <w:r>
              <w:rPr>
                <w:rFonts w:ascii="Arial" w:hAnsi="Arial" w:cs="Arial"/>
              </w:rPr>
              <w:t xml:space="preserve">    </w:t>
            </w:r>
            <w:r w:rsidR="00B77935" w:rsidRPr="000B0311">
              <w:rPr>
                <w:rFonts w:ascii="Arial" w:hAnsi="Arial" w:cs="Arial"/>
              </w:rPr>
              <w:t>Planowana aktualizacja dokumentu w oparciu</w:t>
            </w:r>
          </w:p>
          <w:p w:rsidR="00B77935" w:rsidRPr="000B0311" w:rsidRDefault="00322BF1" w:rsidP="00322BF1">
            <w:pPr>
              <w:pStyle w:val="Akapitzlist"/>
              <w:ind w:left="214" w:hanging="214"/>
              <w:rPr>
                <w:rFonts w:ascii="Arial" w:hAnsi="Arial" w:cs="Arial"/>
              </w:rPr>
            </w:pPr>
            <w:r>
              <w:rPr>
                <w:rFonts w:ascii="Arial" w:hAnsi="Arial" w:cs="Arial"/>
              </w:rPr>
              <w:t xml:space="preserve">    </w:t>
            </w:r>
            <w:r w:rsidR="00B77935" w:rsidRPr="000B0311">
              <w:rPr>
                <w:rFonts w:ascii="Arial" w:hAnsi="Arial" w:cs="Arial"/>
              </w:rPr>
              <w:t>o Strategię na rzecz Odpowiedzialnego Rozwoju.</w:t>
            </w:r>
          </w:p>
          <w:p w:rsidR="00395364" w:rsidRPr="000B0311" w:rsidRDefault="00B77935" w:rsidP="00322BF1">
            <w:pPr>
              <w:pStyle w:val="Akapitzlist"/>
              <w:widowControl w:val="0"/>
              <w:numPr>
                <w:ilvl w:val="0"/>
                <w:numId w:val="24"/>
              </w:numPr>
              <w:spacing w:before="120"/>
              <w:ind w:left="214" w:hanging="214"/>
              <w:contextualSpacing w:val="0"/>
              <w:rPr>
                <w:rFonts w:ascii="Arial" w:hAnsi="Arial" w:cs="Arial"/>
                <w:sz w:val="18"/>
                <w:szCs w:val="18"/>
              </w:rPr>
            </w:pPr>
            <w:r w:rsidRPr="000B0311">
              <w:rPr>
                <w:rFonts w:ascii="Arial" w:hAnsi="Arial" w:cs="Arial"/>
              </w:rPr>
              <w:t>Plan</w:t>
            </w:r>
            <w:r w:rsidR="000B0311">
              <w:rPr>
                <w:rFonts w:ascii="Arial" w:hAnsi="Arial" w:cs="Arial"/>
              </w:rPr>
              <w:t xml:space="preserve"> </w:t>
            </w:r>
            <w:r w:rsidRPr="000B0311">
              <w:rPr>
                <w:rFonts w:ascii="Arial" w:hAnsi="Arial" w:cs="Arial"/>
              </w:rPr>
              <w:t>skuteczności</w:t>
            </w:r>
            <w:r w:rsidRPr="000B0311">
              <w:rPr>
                <w:rFonts w:ascii="Arial" w:hAnsi="Arial" w:cs="Arial"/>
              </w:rPr>
              <w:br/>
              <w:t>działania służb żeglugi powietrznej Bałtyckiego FAB na lata 2015-2019.</w:t>
            </w:r>
          </w:p>
        </w:tc>
      </w:tr>
      <w:tr w:rsidR="00966A6D" w:rsidRPr="00501369" w:rsidTr="00B27A44">
        <w:trPr>
          <w:trHeight w:val="1126"/>
        </w:trPr>
        <w:tc>
          <w:tcPr>
            <w:tcW w:w="496" w:type="dxa"/>
          </w:tcPr>
          <w:p w:rsidR="000B0311" w:rsidRDefault="000B0311" w:rsidP="00B77935">
            <w:pPr>
              <w:rPr>
                <w:rFonts w:ascii="Arial" w:hAnsi="Arial"/>
                <w:lang w:val="de-DE"/>
              </w:rPr>
            </w:pPr>
          </w:p>
          <w:p w:rsidR="00966A6D" w:rsidRPr="000B0311" w:rsidRDefault="00B07C6E" w:rsidP="00B77935">
            <w:pPr>
              <w:rPr>
                <w:rFonts w:ascii="Arial" w:hAnsi="Arial"/>
                <w:lang w:val="de-DE"/>
              </w:rPr>
            </w:pPr>
            <w:r w:rsidRPr="000B0311">
              <w:rPr>
                <w:rFonts w:ascii="Arial" w:hAnsi="Arial"/>
                <w:lang w:val="de-DE"/>
              </w:rPr>
              <w:t>4.</w:t>
            </w:r>
          </w:p>
        </w:tc>
        <w:tc>
          <w:tcPr>
            <w:tcW w:w="4536" w:type="dxa"/>
          </w:tcPr>
          <w:p w:rsidR="000B0311" w:rsidRDefault="000B0311" w:rsidP="00B77935">
            <w:pPr>
              <w:rPr>
                <w:rFonts w:ascii="Arial" w:hAnsi="Arial"/>
              </w:rPr>
            </w:pPr>
          </w:p>
          <w:p w:rsidR="00966A6D" w:rsidRPr="000B0311" w:rsidRDefault="00966A6D" w:rsidP="00B77935">
            <w:pPr>
              <w:rPr>
                <w:rFonts w:ascii="Arial" w:hAnsi="Arial"/>
              </w:rPr>
            </w:pPr>
            <w:r w:rsidRPr="000B0311">
              <w:rPr>
                <w:rFonts w:ascii="Arial" w:hAnsi="Arial"/>
              </w:rPr>
              <w:t>Programowanie celów i monitoring realizacji zadań w obszarze polityki  transportowej państwa</w:t>
            </w:r>
            <w:r w:rsidR="00322BF1">
              <w:rPr>
                <w:rFonts w:ascii="Arial" w:hAnsi="Arial"/>
              </w:rPr>
              <w:t>.</w:t>
            </w:r>
          </w:p>
        </w:tc>
        <w:tc>
          <w:tcPr>
            <w:tcW w:w="2126" w:type="dxa"/>
          </w:tcPr>
          <w:p w:rsidR="000B0311" w:rsidRDefault="000B0311" w:rsidP="00B77935">
            <w:pPr>
              <w:jc w:val="center"/>
              <w:rPr>
                <w:rFonts w:ascii="Arial" w:hAnsi="Arial"/>
              </w:rPr>
            </w:pPr>
          </w:p>
          <w:p w:rsidR="00506ED8" w:rsidRPr="000B0311" w:rsidRDefault="00506ED8" w:rsidP="00322BF1">
            <w:pPr>
              <w:rPr>
                <w:rFonts w:ascii="Arial" w:hAnsi="Arial"/>
              </w:rPr>
            </w:pPr>
            <w:r w:rsidRPr="000B0311">
              <w:rPr>
                <w:rFonts w:ascii="Arial" w:hAnsi="Arial"/>
              </w:rPr>
              <w:t xml:space="preserve">Opracowanie projektu  </w:t>
            </w:r>
            <w:r w:rsidRPr="00322BF1">
              <w:rPr>
                <w:rFonts w:ascii="Arial" w:hAnsi="Arial"/>
                <w:color w:val="000000" w:themeColor="text1"/>
              </w:rPr>
              <w:t>Strategii zrównoważonego rozwoju transportu do</w:t>
            </w:r>
            <w:r w:rsidRPr="000B0311">
              <w:rPr>
                <w:rFonts w:ascii="Arial" w:hAnsi="Arial"/>
              </w:rPr>
              <w:t xml:space="preserve"> 2020 roku (z perspektywą do 2030 roku</w:t>
            </w:r>
            <w:r w:rsidR="00322BF1">
              <w:rPr>
                <w:rFonts w:ascii="Arial" w:hAnsi="Arial"/>
              </w:rPr>
              <w:t>).</w:t>
            </w:r>
            <w:r w:rsidR="00F24376">
              <w:rPr>
                <w:rFonts w:ascii="Arial" w:hAnsi="Arial"/>
              </w:rPr>
              <w:t xml:space="preserve"> – aktualizacja na bazie obowiązującej </w:t>
            </w:r>
            <w:r w:rsidR="00F24376">
              <w:rPr>
                <w:rFonts w:ascii="Arial" w:hAnsi="Arial"/>
              </w:rPr>
              <w:lastRenderedPageBreak/>
              <w:t>Strategii Rozwoju Transportu do 2020 roku (z perspektywą do 2030 roku).</w:t>
            </w:r>
          </w:p>
          <w:p w:rsidR="00506ED8" w:rsidRPr="000B0311" w:rsidRDefault="00506ED8" w:rsidP="00322BF1">
            <w:pPr>
              <w:rPr>
                <w:rFonts w:ascii="Arial" w:hAnsi="Arial"/>
              </w:rPr>
            </w:pPr>
          </w:p>
          <w:p w:rsidR="00506ED8" w:rsidRPr="000B0311" w:rsidRDefault="00506ED8" w:rsidP="00B77935">
            <w:pPr>
              <w:jc w:val="center"/>
              <w:rPr>
                <w:rFonts w:ascii="Arial" w:hAnsi="Arial"/>
              </w:rPr>
            </w:pPr>
          </w:p>
        </w:tc>
        <w:tc>
          <w:tcPr>
            <w:tcW w:w="2126" w:type="dxa"/>
          </w:tcPr>
          <w:p w:rsidR="000B0311" w:rsidRDefault="000B0311" w:rsidP="00B77935">
            <w:pPr>
              <w:jc w:val="center"/>
              <w:rPr>
                <w:rFonts w:ascii="Arial" w:hAnsi="Arial"/>
              </w:rPr>
            </w:pPr>
          </w:p>
          <w:p w:rsidR="00506ED8" w:rsidRPr="000B0311" w:rsidRDefault="00506ED8" w:rsidP="00B77935">
            <w:pPr>
              <w:jc w:val="center"/>
              <w:rPr>
                <w:rFonts w:ascii="Arial" w:hAnsi="Arial"/>
              </w:rPr>
            </w:pPr>
            <w:r w:rsidRPr="000B0311">
              <w:rPr>
                <w:rFonts w:ascii="Arial" w:hAnsi="Arial"/>
              </w:rPr>
              <w:t>100%</w:t>
            </w:r>
          </w:p>
        </w:tc>
        <w:tc>
          <w:tcPr>
            <w:tcW w:w="2835" w:type="dxa"/>
          </w:tcPr>
          <w:p w:rsidR="00506ED8" w:rsidRPr="000B0311" w:rsidRDefault="00506ED8" w:rsidP="00966A6D">
            <w:pPr>
              <w:widowControl w:val="0"/>
              <w:spacing w:before="120"/>
              <w:rPr>
                <w:rFonts w:ascii="Arial" w:hAnsi="Arial" w:cs="Arial"/>
              </w:rPr>
            </w:pPr>
            <w:r w:rsidRPr="000B0311">
              <w:rPr>
                <w:rFonts w:ascii="Arial" w:hAnsi="Arial" w:cs="Arial"/>
              </w:rPr>
              <w:t>Wyprac</w:t>
            </w:r>
            <w:r w:rsidR="000B0311">
              <w:rPr>
                <w:rFonts w:ascii="Arial" w:hAnsi="Arial" w:cs="Arial"/>
              </w:rPr>
              <w:t>o</w:t>
            </w:r>
            <w:r w:rsidRPr="000B0311">
              <w:rPr>
                <w:rFonts w:ascii="Arial" w:hAnsi="Arial" w:cs="Arial"/>
              </w:rPr>
              <w:t>wanie i uzgodnienie wewnętrzne zapisów projektu Strategii zrównoważonego rozwoju transportu do 2020 roku (z perspektywą do 2030 roku).</w:t>
            </w:r>
          </w:p>
          <w:p w:rsidR="00506ED8" w:rsidRPr="000B0311" w:rsidRDefault="00506ED8" w:rsidP="00966A6D">
            <w:pPr>
              <w:widowControl w:val="0"/>
              <w:spacing w:before="120"/>
              <w:rPr>
                <w:rFonts w:ascii="Arial" w:hAnsi="Arial" w:cs="Arial"/>
              </w:rPr>
            </w:pPr>
            <w:r w:rsidRPr="000B0311">
              <w:rPr>
                <w:rFonts w:ascii="Arial" w:hAnsi="Arial" w:cs="Arial"/>
              </w:rPr>
              <w:t>Prowadzenie O</w:t>
            </w:r>
            <w:r w:rsidR="005A1422">
              <w:rPr>
                <w:rFonts w:ascii="Arial" w:hAnsi="Arial" w:cs="Arial"/>
              </w:rPr>
              <w:t xml:space="preserve">ceny </w:t>
            </w:r>
            <w:r w:rsidRPr="000B0311">
              <w:rPr>
                <w:rFonts w:ascii="Arial" w:hAnsi="Arial" w:cs="Arial"/>
              </w:rPr>
              <w:t>O</w:t>
            </w:r>
            <w:r w:rsidR="005A1422">
              <w:rPr>
                <w:rFonts w:ascii="Arial" w:hAnsi="Arial" w:cs="Arial"/>
              </w:rPr>
              <w:t>ddziaływania na Środowisko (OOŚ)</w:t>
            </w:r>
            <w:r w:rsidRPr="000B0311">
              <w:rPr>
                <w:rFonts w:ascii="Arial" w:hAnsi="Arial" w:cs="Arial"/>
              </w:rPr>
              <w:t xml:space="preserve"> projektu S</w:t>
            </w:r>
            <w:r w:rsidR="00322BF1">
              <w:rPr>
                <w:rFonts w:ascii="Arial" w:hAnsi="Arial" w:cs="Arial"/>
              </w:rPr>
              <w:t xml:space="preserve">trategii </w:t>
            </w:r>
            <w:r w:rsidR="00F24376">
              <w:rPr>
                <w:rFonts w:ascii="Arial" w:hAnsi="Arial" w:cs="Arial"/>
              </w:rPr>
              <w:lastRenderedPageBreak/>
              <w:t>zrównoważonego r</w:t>
            </w:r>
            <w:r w:rsidR="00322BF1">
              <w:rPr>
                <w:rFonts w:ascii="Arial" w:hAnsi="Arial" w:cs="Arial"/>
              </w:rPr>
              <w:t xml:space="preserve">ozwoju </w:t>
            </w:r>
            <w:r w:rsidR="00F24376">
              <w:rPr>
                <w:rFonts w:ascii="Arial" w:hAnsi="Arial" w:cs="Arial"/>
              </w:rPr>
              <w:t>t</w:t>
            </w:r>
            <w:r w:rsidR="00322BF1">
              <w:rPr>
                <w:rFonts w:ascii="Arial" w:hAnsi="Arial" w:cs="Arial"/>
              </w:rPr>
              <w:t>ransportu</w:t>
            </w:r>
            <w:r w:rsidR="00F24376">
              <w:rPr>
                <w:rFonts w:ascii="Arial" w:hAnsi="Arial" w:cs="Arial"/>
              </w:rPr>
              <w:t xml:space="preserve"> do 2020 roku (z perspektywą do 2030 roku).</w:t>
            </w:r>
          </w:p>
          <w:p w:rsidR="00506ED8" w:rsidRDefault="005A1422" w:rsidP="00F24376">
            <w:pPr>
              <w:widowControl w:val="0"/>
              <w:spacing w:before="120"/>
              <w:rPr>
                <w:rFonts w:ascii="Arial" w:hAnsi="Arial" w:cs="Arial"/>
              </w:rPr>
            </w:pPr>
            <w:r>
              <w:rPr>
                <w:rFonts w:ascii="Arial" w:hAnsi="Arial" w:cs="Arial"/>
              </w:rPr>
              <w:t>Uzgodnienia</w:t>
            </w:r>
            <w:r w:rsidR="00506ED8" w:rsidRPr="000B0311">
              <w:rPr>
                <w:rFonts w:ascii="Arial" w:hAnsi="Arial" w:cs="Arial"/>
              </w:rPr>
              <w:t xml:space="preserve"> międzyresortowe i konsultacje społeczne projektu </w:t>
            </w:r>
            <w:r w:rsidR="00322BF1" w:rsidRPr="000B0311">
              <w:rPr>
                <w:rFonts w:ascii="Arial" w:hAnsi="Arial" w:cs="Arial"/>
              </w:rPr>
              <w:t>S</w:t>
            </w:r>
            <w:r w:rsidR="00322BF1">
              <w:rPr>
                <w:rFonts w:ascii="Arial" w:hAnsi="Arial" w:cs="Arial"/>
              </w:rPr>
              <w:t xml:space="preserve">trategii </w:t>
            </w:r>
            <w:r w:rsidR="00F24376">
              <w:rPr>
                <w:rFonts w:ascii="Arial" w:hAnsi="Arial" w:cs="Arial"/>
              </w:rPr>
              <w:t>zrównoważonego rozwoju transportu do 2020 roku (z perspektywą do 2030 roku)</w:t>
            </w:r>
            <w:r w:rsidR="00322BF1" w:rsidRPr="000B0311">
              <w:rPr>
                <w:rFonts w:ascii="Arial" w:hAnsi="Arial" w:cs="Arial"/>
              </w:rPr>
              <w:t>.</w:t>
            </w:r>
          </w:p>
          <w:p w:rsidR="00F24376" w:rsidRPr="000B0311" w:rsidRDefault="00F24376" w:rsidP="00F24376">
            <w:pPr>
              <w:widowControl w:val="0"/>
              <w:spacing w:before="120"/>
              <w:rPr>
                <w:rFonts w:ascii="Arial" w:hAnsi="Arial" w:cs="Arial"/>
              </w:rPr>
            </w:pPr>
          </w:p>
        </w:tc>
        <w:tc>
          <w:tcPr>
            <w:tcW w:w="2835" w:type="dxa"/>
          </w:tcPr>
          <w:p w:rsidR="00322BF1" w:rsidRDefault="00322BF1" w:rsidP="00322BF1">
            <w:pPr>
              <w:widowControl w:val="0"/>
              <w:spacing w:before="120"/>
              <w:rPr>
                <w:rFonts w:ascii="Arial" w:hAnsi="Arial" w:cs="Arial"/>
              </w:rPr>
            </w:pPr>
            <w:r>
              <w:rPr>
                <w:rFonts w:ascii="Arial" w:hAnsi="Arial" w:cs="Arial"/>
              </w:rPr>
              <w:lastRenderedPageBreak/>
              <w:t xml:space="preserve">- </w:t>
            </w:r>
            <w:r w:rsidR="008355DA" w:rsidRPr="00322BF1">
              <w:rPr>
                <w:rFonts w:ascii="Arial" w:hAnsi="Arial" w:cs="Arial"/>
              </w:rPr>
              <w:t xml:space="preserve">Strategia Rozwoju  Transportu do 2020 roku </w:t>
            </w:r>
            <w:r w:rsidR="008355DA" w:rsidRPr="00322BF1">
              <w:rPr>
                <w:rFonts w:ascii="Arial" w:hAnsi="Arial" w:cs="Arial"/>
              </w:rPr>
              <w:br/>
              <w:t>(z perspektywą do 2030 roku)</w:t>
            </w:r>
            <w:r w:rsidR="00102551">
              <w:rPr>
                <w:rFonts w:ascii="Arial" w:hAnsi="Arial" w:cs="Arial"/>
              </w:rPr>
              <w:t>.</w:t>
            </w:r>
            <w:r w:rsidR="008355DA" w:rsidRPr="00322BF1">
              <w:rPr>
                <w:rFonts w:ascii="Arial" w:hAnsi="Arial" w:cs="Arial"/>
              </w:rPr>
              <w:t xml:space="preserve"> </w:t>
            </w:r>
          </w:p>
          <w:p w:rsidR="008355DA" w:rsidRPr="00322BF1" w:rsidRDefault="00322BF1" w:rsidP="00322BF1">
            <w:pPr>
              <w:widowControl w:val="0"/>
              <w:spacing w:before="120"/>
              <w:rPr>
                <w:rFonts w:ascii="Arial" w:hAnsi="Arial" w:cs="Arial"/>
              </w:rPr>
            </w:pPr>
            <w:r>
              <w:rPr>
                <w:rFonts w:ascii="Arial" w:hAnsi="Arial" w:cs="Arial"/>
              </w:rPr>
              <w:t xml:space="preserve">- </w:t>
            </w:r>
            <w:r w:rsidR="008355DA" w:rsidRPr="00322BF1">
              <w:rPr>
                <w:rFonts w:ascii="Arial" w:hAnsi="Arial" w:cs="Arial"/>
              </w:rPr>
              <w:t>Strateg</w:t>
            </w:r>
            <w:r>
              <w:rPr>
                <w:rFonts w:ascii="Arial" w:hAnsi="Arial" w:cs="Arial"/>
              </w:rPr>
              <w:t>ia na rzecz Odpowiedzialnego Ro</w:t>
            </w:r>
            <w:r w:rsidR="008355DA" w:rsidRPr="00322BF1">
              <w:rPr>
                <w:rFonts w:ascii="Arial" w:hAnsi="Arial" w:cs="Arial"/>
              </w:rPr>
              <w:t>z</w:t>
            </w:r>
            <w:r>
              <w:rPr>
                <w:rFonts w:ascii="Arial" w:hAnsi="Arial" w:cs="Arial"/>
              </w:rPr>
              <w:t>w</w:t>
            </w:r>
            <w:r w:rsidR="008355DA" w:rsidRPr="00322BF1">
              <w:rPr>
                <w:rFonts w:ascii="Arial" w:hAnsi="Arial" w:cs="Arial"/>
              </w:rPr>
              <w:t>oju</w:t>
            </w:r>
            <w:r w:rsidR="00102551">
              <w:rPr>
                <w:rFonts w:ascii="Arial" w:hAnsi="Arial" w:cs="Arial"/>
              </w:rPr>
              <w:t xml:space="preserve"> do roku 2020 </w:t>
            </w:r>
            <w:r w:rsidR="008355DA" w:rsidRPr="00322BF1">
              <w:rPr>
                <w:rFonts w:ascii="Arial" w:hAnsi="Arial" w:cs="Arial"/>
              </w:rPr>
              <w:t>r.</w:t>
            </w:r>
            <w:r w:rsidR="00102551">
              <w:rPr>
                <w:rFonts w:ascii="Arial" w:hAnsi="Arial" w:cs="Arial"/>
              </w:rPr>
              <w:t xml:space="preserve"> (z perspektywą do 2030 r.).</w:t>
            </w:r>
          </w:p>
          <w:p w:rsidR="008355DA" w:rsidRPr="000B0311" w:rsidRDefault="008355DA" w:rsidP="00966A6D">
            <w:pPr>
              <w:widowControl w:val="0"/>
              <w:spacing w:before="120"/>
              <w:rPr>
                <w:rFonts w:ascii="Arial" w:hAnsi="Arial" w:cs="Arial"/>
              </w:rPr>
            </w:pPr>
          </w:p>
        </w:tc>
      </w:tr>
    </w:tbl>
    <w:p w:rsidR="00D05814" w:rsidRPr="00501369" w:rsidRDefault="00D05814">
      <w:pPr>
        <w:rPr>
          <w:rFonts w:ascii="Arial" w:hAnsi="Arial"/>
          <w:sz w:val="24"/>
        </w:rPr>
      </w:pPr>
    </w:p>
    <w:p w:rsidR="000B6D13" w:rsidRDefault="000B6D13" w:rsidP="000B6D13">
      <w:pPr>
        <w:rPr>
          <w:rFonts w:ascii="Arial" w:hAnsi="Arial"/>
          <w:sz w:val="24"/>
        </w:rPr>
      </w:pPr>
    </w:p>
    <w:p w:rsidR="004915BB" w:rsidRDefault="004915BB" w:rsidP="000B6D13">
      <w:pPr>
        <w:rPr>
          <w:rFonts w:ascii="Arial" w:hAnsi="Arial"/>
          <w:sz w:val="24"/>
        </w:rPr>
      </w:pPr>
    </w:p>
    <w:p w:rsidR="004915BB" w:rsidRDefault="004915BB" w:rsidP="000B6D13">
      <w:pPr>
        <w:rPr>
          <w:rFonts w:ascii="Arial" w:hAnsi="Arial"/>
          <w:sz w:val="24"/>
        </w:rPr>
      </w:pPr>
    </w:p>
    <w:p w:rsidR="004915BB" w:rsidRDefault="004915BB" w:rsidP="000B6D13">
      <w:pPr>
        <w:rPr>
          <w:rFonts w:ascii="Arial" w:hAnsi="Arial"/>
          <w:sz w:val="24"/>
        </w:rPr>
      </w:pPr>
    </w:p>
    <w:p w:rsidR="004915BB" w:rsidRDefault="004915BB" w:rsidP="000B6D13">
      <w:pPr>
        <w:rPr>
          <w:rFonts w:ascii="Arial" w:hAnsi="Arial"/>
          <w:sz w:val="24"/>
        </w:rPr>
      </w:pPr>
    </w:p>
    <w:p w:rsidR="00B27A44" w:rsidRDefault="00B27A44" w:rsidP="000B6D13">
      <w:pPr>
        <w:rPr>
          <w:rFonts w:ascii="Arial" w:hAnsi="Arial"/>
          <w:sz w:val="24"/>
        </w:rPr>
      </w:pPr>
    </w:p>
    <w:p w:rsidR="00B27A44" w:rsidRDefault="00B27A44" w:rsidP="000B6D13">
      <w:pPr>
        <w:rPr>
          <w:rFonts w:ascii="Arial" w:hAnsi="Arial"/>
          <w:sz w:val="24"/>
        </w:rPr>
      </w:pPr>
    </w:p>
    <w:p w:rsidR="00B27A44" w:rsidRDefault="00B27A44" w:rsidP="000B6D13">
      <w:pPr>
        <w:rPr>
          <w:rFonts w:ascii="Arial" w:hAnsi="Arial"/>
          <w:sz w:val="24"/>
        </w:rPr>
      </w:pPr>
    </w:p>
    <w:p w:rsidR="00B27A44" w:rsidRDefault="00B27A44" w:rsidP="000B6D13">
      <w:pPr>
        <w:rPr>
          <w:rFonts w:ascii="Arial" w:hAnsi="Arial"/>
          <w:sz w:val="24"/>
        </w:rPr>
      </w:pPr>
    </w:p>
    <w:p w:rsidR="00B27A44" w:rsidRDefault="00B27A44" w:rsidP="000B6D13">
      <w:pPr>
        <w:rPr>
          <w:rFonts w:ascii="Arial" w:hAnsi="Arial"/>
          <w:sz w:val="24"/>
        </w:rPr>
      </w:pPr>
    </w:p>
    <w:p w:rsidR="004915BB" w:rsidRDefault="004915BB" w:rsidP="000B6D13">
      <w:pPr>
        <w:rPr>
          <w:rFonts w:ascii="Arial" w:hAnsi="Arial"/>
          <w:sz w:val="24"/>
        </w:rPr>
      </w:pPr>
    </w:p>
    <w:p w:rsidR="004915BB" w:rsidRDefault="004915BB" w:rsidP="000B6D13">
      <w:pPr>
        <w:rPr>
          <w:rFonts w:ascii="Arial" w:hAnsi="Arial"/>
          <w:sz w:val="24"/>
        </w:rPr>
      </w:pPr>
    </w:p>
    <w:p w:rsidR="00D5321A" w:rsidRDefault="00D5321A">
      <w:pPr>
        <w:rPr>
          <w:rFonts w:ascii="Arial" w:hAnsi="Arial"/>
          <w:b/>
          <w:sz w:val="24"/>
        </w:rPr>
      </w:pPr>
      <w:r>
        <w:rPr>
          <w:rFonts w:ascii="Arial" w:hAnsi="Arial"/>
          <w:b/>
          <w:sz w:val="24"/>
        </w:rPr>
        <w:br w:type="page"/>
      </w:r>
    </w:p>
    <w:p w:rsidR="00E35AF9" w:rsidRPr="004915BB" w:rsidRDefault="000B6D13" w:rsidP="004915BB">
      <w:pPr>
        <w:ind w:hanging="142"/>
        <w:rPr>
          <w:rFonts w:ascii="Arial" w:hAnsi="Arial"/>
          <w:iCs/>
        </w:rPr>
      </w:pPr>
      <w:r w:rsidRPr="001F10E7">
        <w:rPr>
          <w:rFonts w:ascii="Arial" w:hAnsi="Arial"/>
          <w:b/>
          <w:sz w:val="24"/>
        </w:rPr>
        <w:lastRenderedPageBreak/>
        <w:t>CZĘŚĆ</w:t>
      </w:r>
      <w:r>
        <w:rPr>
          <w:rFonts w:ascii="Arial" w:hAnsi="Arial"/>
          <w:b/>
          <w:sz w:val="24"/>
        </w:rPr>
        <w:t xml:space="preserve"> C: Inne cele przyjęte do realizacji w roku 201</w:t>
      </w:r>
      <w:r w:rsidR="00645825">
        <w:rPr>
          <w:rFonts w:ascii="Arial" w:hAnsi="Arial"/>
          <w:b/>
          <w:sz w:val="24"/>
        </w:rPr>
        <w:t>8</w:t>
      </w:r>
      <w:r w:rsidR="00F4174F">
        <w:rPr>
          <w:rFonts w:ascii="Arial" w:hAnsi="Arial"/>
          <w:b/>
          <w:sz w:val="24"/>
        </w:rPr>
        <w:t xml:space="preserve">  </w:t>
      </w:r>
    </w:p>
    <w:tbl>
      <w:tblPr>
        <w:tblpPr w:leftFromText="141" w:rightFromText="141" w:vertAnchor="text" w:horzAnchor="margin" w:tblpXSpec="center" w:tblpY="88"/>
        <w:tblW w:w="14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536"/>
        <w:gridCol w:w="3543"/>
        <w:gridCol w:w="2410"/>
        <w:gridCol w:w="3969"/>
      </w:tblGrid>
      <w:tr w:rsidR="00374EB5" w:rsidTr="00374EB5">
        <w:trPr>
          <w:trHeight w:val="1010"/>
        </w:trPr>
        <w:tc>
          <w:tcPr>
            <w:tcW w:w="496" w:type="dxa"/>
            <w:vMerge w:val="restart"/>
            <w:shd w:val="clear" w:color="auto" w:fill="E5DFEC" w:themeFill="accent4" w:themeFillTint="33"/>
            <w:vAlign w:val="center"/>
          </w:tcPr>
          <w:p w:rsidR="00374EB5" w:rsidRPr="001665CC" w:rsidRDefault="00374EB5" w:rsidP="00E35AF9">
            <w:pPr>
              <w:jc w:val="center"/>
              <w:rPr>
                <w:rFonts w:ascii="Arial" w:hAnsi="Arial"/>
              </w:rPr>
            </w:pPr>
          </w:p>
          <w:p w:rsidR="00374EB5" w:rsidRPr="001665CC" w:rsidRDefault="00374EB5" w:rsidP="00E35AF9">
            <w:pPr>
              <w:jc w:val="center"/>
              <w:rPr>
                <w:rFonts w:ascii="Arial" w:hAnsi="Arial"/>
              </w:rPr>
            </w:pPr>
            <w:r w:rsidRPr="001665CC">
              <w:rPr>
                <w:rFonts w:ascii="Arial" w:hAnsi="Arial"/>
              </w:rPr>
              <w:t>Lp.</w:t>
            </w:r>
          </w:p>
        </w:tc>
        <w:tc>
          <w:tcPr>
            <w:tcW w:w="4536" w:type="dxa"/>
            <w:vMerge w:val="restart"/>
            <w:shd w:val="clear" w:color="auto" w:fill="E5DFEC" w:themeFill="accent4" w:themeFillTint="33"/>
            <w:vAlign w:val="center"/>
          </w:tcPr>
          <w:p w:rsidR="00374EB5" w:rsidRPr="001665CC" w:rsidRDefault="00374EB5" w:rsidP="00E35AF9">
            <w:pPr>
              <w:jc w:val="center"/>
              <w:rPr>
                <w:rFonts w:ascii="Arial" w:hAnsi="Arial"/>
              </w:rPr>
            </w:pPr>
          </w:p>
          <w:p w:rsidR="00374EB5" w:rsidRPr="001665CC" w:rsidRDefault="00374EB5" w:rsidP="00E35AF9">
            <w:pPr>
              <w:jc w:val="center"/>
              <w:rPr>
                <w:rFonts w:ascii="Arial" w:hAnsi="Arial"/>
              </w:rPr>
            </w:pPr>
          </w:p>
          <w:p w:rsidR="00374EB5" w:rsidRPr="001665CC" w:rsidRDefault="00374EB5" w:rsidP="00E35AF9">
            <w:pPr>
              <w:jc w:val="center"/>
              <w:rPr>
                <w:rFonts w:ascii="Arial" w:hAnsi="Arial"/>
              </w:rPr>
            </w:pPr>
            <w:r>
              <w:rPr>
                <w:rFonts w:ascii="Arial" w:hAnsi="Arial"/>
              </w:rPr>
              <w:t>Cel</w:t>
            </w:r>
          </w:p>
          <w:p w:rsidR="00374EB5" w:rsidRPr="00D44DE9" w:rsidRDefault="00374EB5" w:rsidP="00E35AF9">
            <w:pPr>
              <w:jc w:val="center"/>
              <w:rPr>
                <w:rFonts w:ascii="Arial" w:hAnsi="Arial"/>
              </w:rPr>
            </w:pPr>
          </w:p>
        </w:tc>
        <w:tc>
          <w:tcPr>
            <w:tcW w:w="5953" w:type="dxa"/>
            <w:gridSpan w:val="2"/>
            <w:shd w:val="clear" w:color="auto" w:fill="E5DFEC" w:themeFill="accent4" w:themeFillTint="33"/>
            <w:vAlign w:val="center"/>
          </w:tcPr>
          <w:p w:rsidR="00374EB5" w:rsidRPr="001665CC" w:rsidRDefault="00374EB5" w:rsidP="00E35AF9">
            <w:pPr>
              <w:pStyle w:val="Nagwek1"/>
              <w:rPr>
                <w:sz w:val="20"/>
              </w:rPr>
            </w:pPr>
          </w:p>
          <w:p w:rsidR="00374EB5" w:rsidRPr="001665CC" w:rsidRDefault="00374EB5" w:rsidP="00E35AF9">
            <w:pPr>
              <w:jc w:val="center"/>
              <w:rPr>
                <w:rFonts w:ascii="Arial" w:hAnsi="Arial" w:cs="Arial"/>
              </w:rPr>
            </w:pPr>
            <w:r>
              <w:rPr>
                <w:rFonts w:ascii="Arial" w:hAnsi="Arial" w:cs="Arial"/>
              </w:rPr>
              <w:t>Mierniki określające stopień realizacji celu</w:t>
            </w:r>
          </w:p>
        </w:tc>
        <w:tc>
          <w:tcPr>
            <w:tcW w:w="3969" w:type="dxa"/>
            <w:vMerge w:val="restart"/>
            <w:shd w:val="clear" w:color="auto" w:fill="E5DFEC" w:themeFill="accent4" w:themeFillTint="33"/>
            <w:vAlign w:val="center"/>
          </w:tcPr>
          <w:p w:rsidR="00374EB5" w:rsidRPr="001665CC" w:rsidRDefault="00374EB5" w:rsidP="00E35AF9">
            <w:pPr>
              <w:jc w:val="center"/>
              <w:rPr>
                <w:rFonts w:ascii="Arial" w:hAnsi="Arial" w:cs="Arial"/>
              </w:rPr>
            </w:pPr>
          </w:p>
          <w:p w:rsidR="00374EB5" w:rsidRPr="001665CC" w:rsidRDefault="00374EB5" w:rsidP="00E35AF9">
            <w:pPr>
              <w:jc w:val="center"/>
              <w:rPr>
                <w:rFonts w:ascii="Arial" w:hAnsi="Arial" w:cs="Arial"/>
              </w:rPr>
            </w:pPr>
            <w:r>
              <w:rPr>
                <w:rFonts w:ascii="Arial" w:hAnsi="Arial" w:cs="Arial"/>
              </w:rPr>
              <w:t>Najważniejsze zadania służące realizacji celu</w:t>
            </w:r>
          </w:p>
          <w:p w:rsidR="00374EB5" w:rsidRPr="001665CC" w:rsidRDefault="00374EB5" w:rsidP="00E35AF9">
            <w:pPr>
              <w:jc w:val="center"/>
              <w:rPr>
                <w:rFonts w:ascii="Arial" w:hAnsi="Arial" w:cs="Arial"/>
              </w:rPr>
            </w:pPr>
          </w:p>
          <w:p w:rsidR="00374EB5" w:rsidRPr="001665CC" w:rsidRDefault="00374EB5" w:rsidP="00E35AF9">
            <w:pPr>
              <w:jc w:val="center"/>
              <w:rPr>
                <w:rFonts w:ascii="Arial" w:hAnsi="Arial" w:cs="Arial"/>
              </w:rPr>
            </w:pPr>
          </w:p>
          <w:p w:rsidR="00374EB5" w:rsidRDefault="00374EB5" w:rsidP="00E35AF9">
            <w:pPr>
              <w:jc w:val="center"/>
              <w:rPr>
                <w:rFonts w:ascii="Arial" w:hAnsi="Arial" w:cs="Arial"/>
              </w:rPr>
            </w:pPr>
          </w:p>
          <w:p w:rsidR="00374EB5" w:rsidRDefault="00374EB5" w:rsidP="00E35AF9">
            <w:pPr>
              <w:jc w:val="center"/>
              <w:rPr>
                <w:rFonts w:ascii="Arial" w:hAnsi="Arial" w:cs="Arial"/>
              </w:rPr>
            </w:pPr>
          </w:p>
          <w:p w:rsidR="00374EB5" w:rsidRPr="001665CC" w:rsidRDefault="00374EB5" w:rsidP="00E35AF9">
            <w:pPr>
              <w:jc w:val="center"/>
              <w:rPr>
                <w:rFonts w:ascii="Arial" w:hAnsi="Arial" w:cs="Arial"/>
              </w:rPr>
            </w:pPr>
          </w:p>
        </w:tc>
      </w:tr>
      <w:tr w:rsidR="00374EB5" w:rsidTr="00374EB5">
        <w:trPr>
          <w:trHeight w:val="1010"/>
        </w:trPr>
        <w:tc>
          <w:tcPr>
            <w:tcW w:w="496" w:type="dxa"/>
            <w:vMerge/>
            <w:shd w:val="clear" w:color="auto" w:fill="E5DFEC" w:themeFill="accent4" w:themeFillTint="33"/>
            <w:vAlign w:val="center"/>
          </w:tcPr>
          <w:p w:rsidR="00374EB5" w:rsidRDefault="00374EB5" w:rsidP="00E35AF9">
            <w:pPr>
              <w:jc w:val="center"/>
              <w:rPr>
                <w:rFonts w:ascii="Arial" w:hAnsi="Arial"/>
                <w:b/>
              </w:rPr>
            </w:pPr>
          </w:p>
        </w:tc>
        <w:tc>
          <w:tcPr>
            <w:tcW w:w="4536" w:type="dxa"/>
            <w:vMerge/>
            <w:shd w:val="clear" w:color="auto" w:fill="E5DFEC" w:themeFill="accent4" w:themeFillTint="33"/>
            <w:vAlign w:val="center"/>
          </w:tcPr>
          <w:p w:rsidR="00374EB5" w:rsidRDefault="00374EB5" w:rsidP="00E35AF9">
            <w:pPr>
              <w:jc w:val="center"/>
              <w:rPr>
                <w:rFonts w:ascii="Arial" w:hAnsi="Arial"/>
                <w:b/>
              </w:rPr>
            </w:pPr>
          </w:p>
        </w:tc>
        <w:tc>
          <w:tcPr>
            <w:tcW w:w="3543" w:type="dxa"/>
            <w:shd w:val="clear" w:color="auto" w:fill="E5DFEC" w:themeFill="accent4" w:themeFillTint="33"/>
            <w:vAlign w:val="center"/>
          </w:tcPr>
          <w:p w:rsidR="00374EB5" w:rsidRPr="001665CC" w:rsidRDefault="00374EB5" w:rsidP="00E35AF9">
            <w:pPr>
              <w:pStyle w:val="Nagwek1"/>
              <w:rPr>
                <w:sz w:val="20"/>
              </w:rPr>
            </w:pPr>
            <w:r w:rsidRPr="001665CC">
              <w:rPr>
                <w:sz w:val="20"/>
              </w:rPr>
              <w:t>Nazwa</w:t>
            </w:r>
          </w:p>
        </w:tc>
        <w:tc>
          <w:tcPr>
            <w:tcW w:w="2410" w:type="dxa"/>
            <w:shd w:val="clear" w:color="auto" w:fill="E5DFEC" w:themeFill="accent4" w:themeFillTint="33"/>
            <w:vAlign w:val="center"/>
          </w:tcPr>
          <w:p w:rsidR="00374EB5" w:rsidRPr="001665CC" w:rsidRDefault="00374EB5" w:rsidP="00E35AF9">
            <w:pPr>
              <w:jc w:val="center"/>
              <w:rPr>
                <w:rFonts w:ascii="Arial" w:hAnsi="Arial" w:cs="Arial"/>
              </w:rPr>
            </w:pPr>
            <w:r>
              <w:rPr>
                <w:rFonts w:ascii="Arial" w:hAnsi="Arial" w:cs="Arial"/>
              </w:rPr>
              <w:t>Planowana wartość do osiągnięcia na koniec roku, którego dotyczy plan</w:t>
            </w:r>
          </w:p>
        </w:tc>
        <w:tc>
          <w:tcPr>
            <w:tcW w:w="3969" w:type="dxa"/>
            <w:vMerge/>
            <w:shd w:val="clear" w:color="auto" w:fill="E5DFEC" w:themeFill="accent4" w:themeFillTint="33"/>
            <w:vAlign w:val="center"/>
          </w:tcPr>
          <w:p w:rsidR="00374EB5" w:rsidRDefault="00374EB5" w:rsidP="00E35AF9">
            <w:pPr>
              <w:jc w:val="center"/>
              <w:rPr>
                <w:rFonts w:ascii="Arial" w:hAnsi="Arial" w:cs="Arial"/>
                <w:b/>
              </w:rPr>
            </w:pPr>
          </w:p>
        </w:tc>
      </w:tr>
      <w:tr w:rsidR="00374EB5" w:rsidRPr="00501369" w:rsidTr="00374EB5">
        <w:trPr>
          <w:trHeight w:val="313"/>
        </w:trPr>
        <w:tc>
          <w:tcPr>
            <w:tcW w:w="496" w:type="dxa"/>
            <w:shd w:val="clear" w:color="auto" w:fill="E5DFEC" w:themeFill="accent4" w:themeFillTint="33"/>
            <w:vAlign w:val="center"/>
          </w:tcPr>
          <w:p w:rsidR="00374EB5" w:rsidRPr="00501369" w:rsidRDefault="00374EB5" w:rsidP="00E35AF9">
            <w:pPr>
              <w:rPr>
                <w:rFonts w:ascii="Arial" w:hAnsi="Arial"/>
                <w:lang w:val="de-DE"/>
              </w:rPr>
            </w:pPr>
            <w:r w:rsidRPr="00501369">
              <w:rPr>
                <w:rFonts w:ascii="Arial" w:hAnsi="Arial"/>
                <w:lang w:val="de-DE"/>
              </w:rPr>
              <w:t xml:space="preserve">  1</w:t>
            </w:r>
          </w:p>
        </w:tc>
        <w:tc>
          <w:tcPr>
            <w:tcW w:w="4536" w:type="dxa"/>
            <w:shd w:val="clear" w:color="auto" w:fill="E5DFEC" w:themeFill="accent4" w:themeFillTint="33"/>
            <w:vAlign w:val="center"/>
          </w:tcPr>
          <w:p w:rsidR="00374EB5" w:rsidRPr="00501369" w:rsidRDefault="00374EB5" w:rsidP="00E35AF9">
            <w:pPr>
              <w:jc w:val="center"/>
              <w:rPr>
                <w:rFonts w:ascii="Arial" w:hAnsi="Arial"/>
                <w:lang w:val="de-DE"/>
              </w:rPr>
            </w:pPr>
            <w:r w:rsidRPr="00501369">
              <w:rPr>
                <w:rFonts w:ascii="Arial" w:hAnsi="Arial"/>
                <w:lang w:val="de-DE"/>
              </w:rPr>
              <w:t>2</w:t>
            </w:r>
          </w:p>
        </w:tc>
        <w:tc>
          <w:tcPr>
            <w:tcW w:w="3543" w:type="dxa"/>
            <w:shd w:val="clear" w:color="auto" w:fill="E5DFEC" w:themeFill="accent4" w:themeFillTint="33"/>
            <w:vAlign w:val="center"/>
          </w:tcPr>
          <w:p w:rsidR="00374EB5" w:rsidRPr="00501369" w:rsidRDefault="00374EB5" w:rsidP="00E35AF9">
            <w:pPr>
              <w:jc w:val="center"/>
              <w:rPr>
                <w:rFonts w:ascii="Arial" w:hAnsi="Arial"/>
              </w:rPr>
            </w:pPr>
            <w:r w:rsidRPr="00501369">
              <w:rPr>
                <w:rFonts w:ascii="Arial" w:hAnsi="Arial"/>
              </w:rPr>
              <w:t>3</w:t>
            </w:r>
          </w:p>
        </w:tc>
        <w:tc>
          <w:tcPr>
            <w:tcW w:w="2410" w:type="dxa"/>
            <w:shd w:val="clear" w:color="auto" w:fill="E5DFEC" w:themeFill="accent4" w:themeFillTint="33"/>
            <w:vAlign w:val="center"/>
          </w:tcPr>
          <w:p w:rsidR="00374EB5" w:rsidRPr="00501369" w:rsidRDefault="00374EB5" w:rsidP="00E35AF9">
            <w:pPr>
              <w:jc w:val="center"/>
              <w:rPr>
                <w:rFonts w:ascii="Arial" w:hAnsi="Arial"/>
              </w:rPr>
            </w:pPr>
            <w:r w:rsidRPr="00501369">
              <w:rPr>
                <w:rFonts w:ascii="Arial" w:hAnsi="Arial"/>
              </w:rPr>
              <w:t>4</w:t>
            </w:r>
          </w:p>
        </w:tc>
        <w:tc>
          <w:tcPr>
            <w:tcW w:w="3969" w:type="dxa"/>
            <w:shd w:val="clear" w:color="auto" w:fill="E5DFEC" w:themeFill="accent4" w:themeFillTint="33"/>
            <w:vAlign w:val="center"/>
          </w:tcPr>
          <w:p w:rsidR="00374EB5" w:rsidRPr="00501369" w:rsidRDefault="00374EB5" w:rsidP="00E35AF9">
            <w:pPr>
              <w:jc w:val="center"/>
              <w:rPr>
                <w:rFonts w:ascii="Arial" w:hAnsi="Arial"/>
              </w:rPr>
            </w:pPr>
            <w:r w:rsidRPr="00501369">
              <w:rPr>
                <w:rFonts w:ascii="Arial" w:hAnsi="Arial"/>
              </w:rPr>
              <w:t>5</w:t>
            </w:r>
          </w:p>
        </w:tc>
      </w:tr>
      <w:tr w:rsidR="00FB7878" w:rsidRPr="00501369" w:rsidTr="00374EB5">
        <w:trPr>
          <w:trHeight w:val="968"/>
        </w:trPr>
        <w:tc>
          <w:tcPr>
            <w:tcW w:w="496" w:type="dxa"/>
          </w:tcPr>
          <w:p w:rsidR="000B0311" w:rsidRDefault="000B0311" w:rsidP="00D5321A">
            <w:pPr>
              <w:jc w:val="center"/>
              <w:rPr>
                <w:rFonts w:ascii="Arial" w:hAnsi="Arial"/>
                <w:lang w:val="de-DE"/>
              </w:rPr>
            </w:pPr>
          </w:p>
          <w:p w:rsidR="00FB7878" w:rsidRDefault="000B0311" w:rsidP="00D5321A">
            <w:pPr>
              <w:jc w:val="center"/>
              <w:rPr>
                <w:rFonts w:ascii="Arial" w:hAnsi="Arial"/>
                <w:lang w:val="de-DE"/>
              </w:rPr>
            </w:pPr>
            <w:r>
              <w:rPr>
                <w:rFonts w:ascii="Arial" w:hAnsi="Arial"/>
                <w:lang w:val="de-DE"/>
              </w:rPr>
              <w:t>1.</w:t>
            </w:r>
          </w:p>
        </w:tc>
        <w:tc>
          <w:tcPr>
            <w:tcW w:w="4536" w:type="dxa"/>
          </w:tcPr>
          <w:p w:rsidR="000B0311" w:rsidRDefault="000B0311" w:rsidP="00D5321A">
            <w:pPr>
              <w:rPr>
                <w:rFonts w:ascii="Arial" w:hAnsi="Arial"/>
              </w:rPr>
            </w:pPr>
          </w:p>
          <w:p w:rsidR="00FB7878" w:rsidRPr="001B47A0" w:rsidRDefault="00FB7878" w:rsidP="00D5321A">
            <w:pPr>
              <w:rPr>
                <w:rFonts w:ascii="Arial" w:hAnsi="Arial"/>
              </w:rPr>
            </w:pPr>
            <w:r w:rsidRPr="001B47A0">
              <w:rPr>
                <w:rFonts w:ascii="Arial" w:hAnsi="Arial"/>
              </w:rPr>
              <w:t>Zapewnienie finansowania usług transportu kolejowego</w:t>
            </w:r>
            <w:r w:rsidR="00322BF1">
              <w:rPr>
                <w:rFonts w:ascii="Arial" w:hAnsi="Arial"/>
              </w:rPr>
              <w:t>.</w:t>
            </w:r>
          </w:p>
        </w:tc>
        <w:tc>
          <w:tcPr>
            <w:tcW w:w="3543" w:type="dxa"/>
          </w:tcPr>
          <w:p w:rsidR="000B0311" w:rsidRDefault="000B0311" w:rsidP="00FB7878">
            <w:pPr>
              <w:rPr>
                <w:rFonts w:ascii="Arial" w:hAnsi="Arial"/>
              </w:rPr>
            </w:pPr>
          </w:p>
          <w:p w:rsidR="00FB7878" w:rsidRDefault="00FB7878" w:rsidP="00FB7878">
            <w:pPr>
              <w:rPr>
                <w:rFonts w:ascii="Arial" w:hAnsi="Arial"/>
              </w:rPr>
            </w:pPr>
            <w:r w:rsidRPr="001B47A0">
              <w:rPr>
                <w:rFonts w:ascii="Arial" w:hAnsi="Arial"/>
              </w:rPr>
              <w:t>Liczba pasażerokilometrów finansowanych w ramach przewozów międzywojewódzkich i międzynarodowych (w mln)</w:t>
            </w:r>
            <w:r w:rsidR="00322BF1">
              <w:rPr>
                <w:rFonts w:ascii="Arial" w:hAnsi="Arial"/>
              </w:rPr>
              <w:t>.</w:t>
            </w:r>
            <w:r w:rsidRPr="001B47A0">
              <w:rPr>
                <w:rFonts w:ascii="Arial" w:hAnsi="Arial"/>
              </w:rPr>
              <w:t xml:space="preserve"> </w:t>
            </w:r>
          </w:p>
          <w:p w:rsidR="000B0311" w:rsidRPr="001B47A0" w:rsidRDefault="000B0311" w:rsidP="00FB7878">
            <w:pPr>
              <w:rPr>
                <w:rFonts w:ascii="Arial" w:hAnsi="Arial"/>
              </w:rPr>
            </w:pPr>
          </w:p>
        </w:tc>
        <w:tc>
          <w:tcPr>
            <w:tcW w:w="2410" w:type="dxa"/>
          </w:tcPr>
          <w:p w:rsidR="000B0311" w:rsidRDefault="000B0311" w:rsidP="00D5321A">
            <w:pPr>
              <w:jc w:val="center"/>
              <w:rPr>
                <w:rFonts w:ascii="Arial" w:hAnsi="Arial"/>
              </w:rPr>
            </w:pPr>
          </w:p>
          <w:p w:rsidR="00FB7878" w:rsidRPr="001B47A0" w:rsidRDefault="00FB7878" w:rsidP="00E06FC5">
            <w:pPr>
              <w:jc w:val="center"/>
              <w:rPr>
                <w:rFonts w:ascii="Arial" w:hAnsi="Arial"/>
              </w:rPr>
            </w:pPr>
            <w:r w:rsidRPr="001B47A0">
              <w:rPr>
                <w:rFonts w:ascii="Arial" w:hAnsi="Arial"/>
              </w:rPr>
              <w:t>7</w:t>
            </w:r>
            <w:r w:rsidR="00322BF1">
              <w:rPr>
                <w:rFonts w:ascii="Arial" w:hAnsi="Arial"/>
              </w:rPr>
              <w:t> </w:t>
            </w:r>
            <w:r w:rsidRPr="001B47A0">
              <w:rPr>
                <w:rFonts w:ascii="Arial" w:hAnsi="Arial"/>
              </w:rPr>
              <w:t>439</w:t>
            </w:r>
            <w:r w:rsidR="00322BF1">
              <w:rPr>
                <w:rFonts w:ascii="Arial" w:hAnsi="Arial"/>
              </w:rPr>
              <w:t xml:space="preserve"> </w:t>
            </w:r>
          </w:p>
        </w:tc>
        <w:tc>
          <w:tcPr>
            <w:tcW w:w="3969" w:type="dxa"/>
          </w:tcPr>
          <w:p w:rsidR="000B0311" w:rsidRDefault="000B0311" w:rsidP="00FB7878">
            <w:pPr>
              <w:rPr>
                <w:rFonts w:ascii="Arial" w:hAnsi="Arial"/>
              </w:rPr>
            </w:pPr>
          </w:p>
          <w:p w:rsidR="00FB7878" w:rsidRPr="001B47A0" w:rsidRDefault="00FB7878" w:rsidP="00FB7878">
            <w:pPr>
              <w:rPr>
                <w:rFonts w:ascii="Arial" w:hAnsi="Arial"/>
              </w:rPr>
            </w:pPr>
            <w:r w:rsidRPr="001B47A0">
              <w:rPr>
                <w:rFonts w:ascii="Arial" w:hAnsi="Arial"/>
              </w:rPr>
              <w:t>Dofinansowanie kolejowych pasażerskich przewozów międzywojewódzkich i międzynarodowych</w:t>
            </w:r>
            <w:r w:rsidR="004043AB">
              <w:rPr>
                <w:rFonts w:ascii="Arial" w:hAnsi="Arial"/>
              </w:rPr>
              <w:t>.</w:t>
            </w:r>
          </w:p>
          <w:p w:rsidR="00FB7878" w:rsidRPr="001B47A0" w:rsidRDefault="00FB7878" w:rsidP="00FB7878">
            <w:pPr>
              <w:jc w:val="both"/>
              <w:rPr>
                <w:rFonts w:ascii="Arial" w:hAnsi="Arial"/>
              </w:rPr>
            </w:pPr>
          </w:p>
        </w:tc>
      </w:tr>
      <w:tr w:rsidR="00891791" w:rsidRPr="00501369" w:rsidTr="00374EB5">
        <w:trPr>
          <w:trHeight w:val="968"/>
        </w:trPr>
        <w:tc>
          <w:tcPr>
            <w:tcW w:w="496" w:type="dxa"/>
          </w:tcPr>
          <w:p w:rsidR="000B0311" w:rsidRDefault="000B0311" w:rsidP="00D5321A">
            <w:pPr>
              <w:jc w:val="center"/>
              <w:rPr>
                <w:rFonts w:ascii="Arial" w:hAnsi="Arial"/>
              </w:rPr>
            </w:pPr>
          </w:p>
          <w:p w:rsidR="00891791" w:rsidRDefault="000B0311" w:rsidP="00D5321A">
            <w:pPr>
              <w:jc w:val="center"/>
              <w:rPr>
                <w:rFonts w:ascii="Arial" w:hAnsi="Arial"/>
                <w:lang w:val="de-DE"/>
              </w:rPr>
            </w:pPr>
            <w:r>
              <w:rPr>
                <w:rFonts w:ascii="Arial" w:hAnsi="Arial"/>
                <w:lang w:val="de-DE"/>
              </w:rPr>
              <w:t>2.</w:t>
            </w:r>
          </w:p>
        </w:tc>
        <w:tc>
          <w:tcPr>
            <w:tcW w:w="4536" w:type="dxa"/>
          </w:tcPr>
          <w:p w:rsidR="000B0311" w:rsidRDefault="000B0311" w:rsidP="00D5321A">
            <w:pPr>
              <w:rPr>
                <w:rFonts w:ascii="Arial" w:hAnsi="Arial"/>
              </w:rPr>
            </w:pPr>
          </w:p>
          <w:p w:rsidR="00891791" w:rsidRPr="001B47A0" w:rsidRDefault="00891791" w:rsidP="00D5321A">
            <w:pPr>
              <w:rPr>
                <w:rFonts w:ascii="Arial" w:hAnsi="Arial"/>
              </w:rPr>
            </w:pPr>
            <w:r w:rsidRPr="001B47A0">
              <w:rPr>
                <w:rFonts w:ascii="Arial" w:hAnsi="Arial"/>
              </w:rPr>
              <w:t>Realizacja celów polskiej polityki transportowej w aspekcie międzynarodowym</w:t>
            </w:r>
            <w:r w:rsidR="004043AB">
              <w:rPr>
                <w:rFonts w:ascii="Arial" w:hAnsi="Arial"/>
              </w:rPr>
              <w:t>.</w:t>
            </w:r>
          </w:p>
        </w:tc>
        <w:tc>
          <w:tcPr>
            <w:tcW w:w="3543" w:type="dxa"/>
          </w:tcPr>
          <w:p w:rsidR="000B0311" w:rsidRDefault="000B0311" w:rsidP="00891791">
            <w:pPr>
              <w:rPr>
                <w:rFonts w:ascii="Arial" w:hAnsi="Arial"/>
              </w:rPr>
            </w:pPr>
          </w:p>
          <w:p w:rsidR="00891791" w:rsidRPr="001B47A0" w:rsidRDefault="00891791" w:rsidP="00891791">
            <w:pPr>
              <w:rPr>
                <w:rFonts w:ascii="Arial" w:hAnsi="Arial"/>
              </w:rPr>
            </w:pPr>
            <w:r w:rsidRPr="001B47A0">
              <w:rPr>
                <w:rFonts w:ascii="Arial" w:hAnsi="Arial"/>
              </w:rPr>
              <w:t>Liczba podjętych inicjatyw proponowanych działań</w:t>
            </w:r>
            <w:r w:rsidR="004043AB">
              <w:rPr>
                <w:rFonts w:ascii="Arial" w:hAnsi="Arial"/>
              </w:rPr>
              <w:t>.</w:t>
            </w:r>
            <w:r w:rsidRPr="001B47A0">
              <w:rPr>
                <w:rFonts w:ascii="Arial" w:hAnsi="Arial"/>
              </w:rPr>
              <w:t xml:space="preserve"> </w:t>
            </w:r>
          </w:p>
          <w:p w:rsidR="00891791" w:rsidRPr="001B47A0" w:rsidRDefault="00891791" w:rsidP="00891791">
            <w:pPr>
              <w:rPr>
                <w:rFonts w:ascii="Arial" w:hAnsi="Arial"/>
              </w:rPr>
            </w:pPr>
          </w:p>
          <w:p w:rsidR="00891791" w:rsidRPr="001B47A0" w:rsidRDefault="00891791" w:rsidP="00891791">
            <w:pPr>
              <w:rPr>
                <w:rFonts w:ascii="Arial" w:hAnsi="Arial"/>
              </w:rPr>
            </w:pPr>
          </w:p>
          <w:p w:rsidR="00891791" w:rsidRPr="004043AB" w:rsidRDefault="00891791" w:rsidP="00891791">
            <w:pPr>
              <w:rPr>
                <w:rFonts w:ascii="Arial" w:hAnsi="Arial"/>
                <w:color w:val="FF0000"/>
              </w:rPr>
            </w:pPr>
          </w:p>
        </w:tc>
        <w:tc>
          <w:tcPr>
            <w:tcW w:w="2410" w:type="dxa"/>
          </w:tcPr>
          <w:p w:rsidR="000B0311" w:rsidRDefault="000B0311" w:rsidP="00D5321A">
            <w:pPr>
              <w:jc w:val="center"/>
              <w:rPr>
                <w:rFonts w:ascii="Arial" w:hAnsi="Arial"/>
              </w:rPr>
            </w:pPr>
          </w:p>
          <w:p w:rsidR="00891791" w:rsidRPr="001B47A0" w:rsidRDefault="00891791" w:rsidP="00D5321A">
            <w:pPr>
              <w:jc w:val="center"/>
              <w:rPr>
                <w:rFonts w:ascii="Arial" w:hAnsi="Arial"/>
              </w:rPr>
            </w:pPr>
            <w:r w:rsidRPr="001B47A0">
              <w:rPr>
                <w:rFonts w:ascii="Arial" w:hAnsi="Arial"/>
              </w:rPr>
              <w:t>90%</w:t>
            </w:r>
          </w:p>
        </w:tc>
        <w:tc>
          <w:tcPr>
            <w:tcW w:w="3969" w:type="dxa"/>
          </w:tcPr>
          <w:p w:rsidR="000B0311" w:rsidRDefault="000B0311" w:rsidP="000B0311">
            <w:pPr>
              <w:pStyle w:val="Akapitzlist"/>
              <w:ind w:left="214"/>
              <w:rPr>
                <w:rFonts w:ascii="Arial" w:hAnsi="Arial"/>
              </w:rPr>
            </w:pPr>
          </w:p>
          <w:p w:rsidR="00891791" w:rsidRPr="001B47A0" w:rsidRDefault="00891791" w:rsidP="00891791">
            <w:pPr>
              <w:pStyle w:val="Akapitzlist"/>
              <w:numPr>
                <w:ilvl w:val="6"/>
                <w:numId w:val="6"/>
              </w:numPr>
              <w:ind w:left="214" w:hanging="214"/>
              <w:rPr>
                <w:rFonts w:ascii="Arial" w:hAnsi="Arial"/>
              </w:rPr>
            </w:pPr>
            <w:r w:rsidRPr="001B47A0">
              <w:rPr>
                <w:rFonts w:ascii="Arial" w:hAnsi="Arial"/>
              </w:rPr>
              <w:t>Realizacja polskich interesów na forum U</w:t>
            </w:r>
            <w:r w:rsidR="00441E71">
              <w:rPr>
                <w:rFonts w:ascii="Arial" w:hAnsi="Arial"/>
              </w:rPr>
              <w:t xml:space="preserve">nii </w:t>
            </w:r>
            <w:r w:rsidRPr="001B47A0">
              <w:rPr>
                <w:rFonts w:ascii="Arial" w:hAnsi="Arial"/>
              </w:rPr>
              <w:t>E</w:t>
            </w:r>
            <w:r w:rsidR="00441E71">
              <w:rPr>
                <w:rFonts w:ascii="Arial" w:hAnsi="Arial"/>
              </w:rPr>
              <w:t>uropejskiej</w:t>
            </w:r>
            <w:r w:rsidRPr="001B47A0">
              <w:rPr>
                <w:rFonts w:ascii="Arial" w:hAnsi="Arial"/>
              </w:rPr>
              <w:t xml:space="preserve"> w kontekście propozycji K</w:t>
            </w:r>
            <w:r w:rsidR="00441E71">
              <w:rPr>
                <w:rFonts w:ascii="Arial" w:hAnsi="Arial"/>
              </w:rPr>
              <w:t xml:space="preserve">omisji </w:t>
            </w:r>
            <w:r w:rsidRPr="001B47A0">
              <w:rPr>
                <w:rFonts w:ascii="Arial" w:hAnsi="Arial"/>
              </w:rPr>
              <w:t>E</w:t>
            </w:r>
            <w:r w:rsidR="00441E71">
              <w:rPr>
                <w:rFonts w:ascii="Arial" w:hAnsi="Arial"/>
              </w:rPr>
              <w:t>uropejskiej</w:t>
            </w:r>
            <w:r w:rsidRPr="001B47A0">
              <w:rPr>
                <w:rFonts w:ascii="Arial" w:hAnsi="Arial"/>
              </w:rPr>
              <w:t xml:space="preserve"> rewizji przepisów regulujących funkcjonowanie międzynarodowego transportu drogowego w U</w:t>
            </w:r>
            <w:r w:rsidR="00441E71">
              <w:rPr>
                <w:rFonts w:ascii="Arial" w:hAnsi="Arial"/>
              </w:rPr>
              <w:t xml:space="preserve">nii </w:t>
            </w:r>
            <w:r w:rsidRPr="001B47A0">
              <w:rPr>
                <w:rFonts w:ascii="Arial" w:hAnsi="Arial"/>
              </w:rPr>
              <w:t>E</w:t>
            </w:r>
            <w:r w:rsidR="00441E71">
              <w:rPr>
                <w:rFonts w:ascii="Arial" w:hAnsi="Arial"/>
              </w:rPr>
              <w:t>uropejskiej</w:t>
            </w:r>
            <w:r w:rsidRPr="001B47A0">
              <w:rPr>
                <w:rFonts w:ascii="Arial" w:hAnsi="Arial"/>
              </w:rPr>
              <w:t xml:space="preserve"> w ramach Pakietu Mobilności I.</w:t>
            </w:r>
          </w:p>
          <w:p w:rsidR="00891791" w:rsidRPr="001B47A0" w:rsidRDefault="00891791" w:rsidP="00891791">
            <w:pPr>
              <w:pStyle w:val="Akapitzlist"/>
              <w:numPr>
                <w:ilvl w:val="6"/>
                <w:numId w:val="6"/>
              </w:numPr>
              <w:ind w:left="214" w:hanging="214"/>
              <w:rPr>
                <w:rFonts w:ascii="Arial" w:hAnsi="Arial"/>
              </w:rPr>
            </w:pPr>
            <w:r w:rsidRPr="001B47A0">
              <w:rPr>
                <w:rFonts w:ascii="Arial" w:hAnsi="Arial"/>
              </w:rPr>
              <w:t>Promowanie międzynarodowego szlaku Via Carpatia.</w:t>
            </w:r>
          </w:p>
          <w:p w:rsidR="00891791" w:rsidRPr="001B47A0" w:rsidRDefault="00891791" w:rsidP="00891791">
            <w:pPr>
              <w:pStyle w:val="Akapitzlist"/>
              <w:numPr>
                <w:ilvl w:val="6"/>
                <w:numId w:val="6"/>
              </w:numPr>
              <w:ind w:left="214" w:hanging="214"/>
              <w:rPr>
                <w:rFonts w:ascii="Arial" w:hAnsi="Arial"/>
              </w:rPr>
            </w:pPr>
            <w:r w:rsidRPr="001B47A0">
              <w:rPr>
                <w:rFonts w:ascii="Arial" w:hAnsi="Arial"/>
              </w:rPr>
              <w:t>Współpraca z państwami V4 oraz Bałkanów Zachodnich.</w:t>
            </w:r>
          </w:p>
          <w:p w:rsidR="00891791" w:rsidRPr="001B47A0" w:rsidRDefault="00891791" w:rsidP="00891791">
            <w:pPr>
              <w:pStyle w:val="Akapitzlist"/>
              <w:numPr>
                <w:ilvl w:val="6"/>
                <w:numId w:val="6"/>
              </w:numPr>
              <w:ind w:left="214" w:hanging="214"/>
              <w:rPr>
                <w:rFonts w:ascii="Arial" w:hAnsi="Arial"/>
              </w:rPr>
            </w:pPr>
            <w:r w:rsidRPr="001B47A0">
              <w:rPr>
                <w:rFonts w:ascii="Arial" w:hAnsi="Arial"/>
              </w:rPr>
              <w:t>Działania zabezpieczające polskie interesy w kontekście realizacji idei Nowego Jedwabnego Szlaku.</w:t>
            </w:r>
          </w:p>
          <w:p w:rsidR="00891791" w:rsidRPr="001B47A0" w:rsidRDefault="00891791" w:rsidP="00891791">
            <w:pPr>
              <w:pStyle w:val="Akapitzlist"/>
              <w:numPr>
                <w:ilvl w:val="6"/>
                <w:numId w:val="6"/>
              </w:numPr>
              <w:ind w:left="214" w:hanging="214"/>
              <w:rPr>
                <w:rFonts w:ascii="Arial" w:hAnsi="Arial"/>
              </w:rPr>
            </w:pPr>
            <w:r w:rsidRPr="001B47A0">
              <w:rPr>
                <w:rFonts w:ascii="Arial" w:hAnsi="Arial"/>
              </w:rPr>
              <w:t>Rozwój inicjatywy Trójmorza.</w:t>
            </w:r>
          </w:p>
          <w:p w:rsidR="00891791" w:rsidRPr="001B47A0" w:rsidRDefault="00891791" w:rsidP="00891791">
            <w:pPr>
              <w:pStyle w:val="Akapitzlist"/>
              <w:numPr>
                <w:ilvl w:val="6"/>
                <w:numId w:val="6"/>
              </w:numPr>
              <w:ind w:left="214" w:hanging="214"/>
              <w:rPr>
                <w:rFonts w:ascii="Arial" w:hAnsi="Arial"/>
              </w:rPr>
            </w:pPr>
            <w:r w:rsidRPr="001B47A0">
              <w:rPr>
                <w:rFonts w:ascii="Arial" w:hAnsi="Arial"/>
              </w:rPr>
              <w:t>Współpraca w ramach formatu 16+1.</w:t>
            </w:r>
          </w:p>
          <w:p w:rsidR="00891791" w:rsidRDefault="00891791" w:rsidP="00891791">
            <w:pPr>
              <w:pStyle w:val="Akapitzlist"/>
              <w:numPr>
                <w:ilvl w:val="6"/>
                <w:numId w:val="6"/>
              </w:numPr>
              <w:ind w:left="214" w:hanging="214"/>
              <w:rPr>
                <w:rFonts w:ascii="Arial" w:hAnsi="Arial"/>
              </w:rPr>
            </w:pPr>
            <w:r w:rsidRPr="001B47A0">
              <w:rPr>
                <w:rFonts w:ascii="Arial" w:hAnsi="Arial"/>
              </w:rPr>
              <w:t>Inicjatywy studyjne, wymiana doświadczeń.</w:t>
            </w:r>
          </w:p>
          <w:p w:rsidR="000B0311" w:rsidRPr="001B47A0" w:rsidRDefault="000B0311" w:rsidP="00441E71">
            <w:pPr>
              <w:pStyle w:val="Akapitzlist"/>
              <w:ind w:left="214"/>
              <w:rPr>
                <w:rFonts w:ascii="Arial" w:hAnsi="Arial"/>
              </w:rPr>
            </w:pPr>
          </w:p>
        </w:tc>
      </w:tr>
      <w:tr w:rsidR="00374EB5" w:rsidRPr="00501369" w:rsidTr="00374EB5">
        <w:trPr>
          <w:trHeight w:val="968"/>
        </w:trPr>
        <w:tc>
          <w:tcPr>
            <w:tcW w:w="496" w:type="dxa"/>
          </w:tcPr>
          <w:p w:rsidR="00374EB5" w:rsidRDefault="00374EB5" w:rsidP="00D5321A">
            <w:pPr>
              <w:jc w:val="center"/>
              <w:rPr>
                <w:rFonts w:ascii="Arial" w:hAnsi="Arial"/>
                <w:lang w:val="de-DE"/>
              </w:rPr>
            </w:pPr>
          </w:p>
          <w:p w:rsidR="00374EB5" w:rsidRDefault="00441E71" w:rsidP="00441E71">
            <w:pPr>
              <w:jc w:val="center"/>
              <w:rPr>
                <w:rFonts w:ascii="Arial" w:hAnsi="Arial"/>
                <w:lang w:val="de-DE"/>
              </w:rPr>
            </w:pPr>
            <w:r>
              <w:rPr>
                <w:rFonts w:ascii="Arial" w:hAnsi="Arial"/>
                <w:lang w:val="de-DE"/>
              </w:rPr>
              <w:t>3</w:t>
            </w:r>
            <w:r w:rsidR="00374EB5">
              <w:rPr>
                <w:rFonts w:ascii="Arial" w:hAnsi="Arial"/>
                <w:lang w:val="de-DE"/>
              </w:rPr>
              <w:t>.</w:t>
            </w:r>
          </w:p>
        </w:tc>
        <w:tc>
          <w:tcPr>
            <w:tcW w:w="4536" w:type="dxa"/>
          </w:tcPr>
          <w:p w:rsidR="00884769" w:rsidRDefault="00884769" w:rsidP="00D5321A">
            <w:pPr>
              <w:rPr>
                <w:rFonts w:ascii="Arial" w:hAnsi="Arial"/>
              </w:rPr>
            </w:pPr>
          </w:p>
          <w:p w:rsidR="00374EB5" w:rsidRDefault="00CD370E" w:rsidP="00D5321A">
            <w:pPr>
              <w:rPr>
                <w:rFonts w:ascii="Arial" w:hAnsi="Arial"/>
              </w:rPr>
            </w:pPr>
            <w:r>
              <w:rPr>
                <w:rFonts w:ascii="Arial" w:hAnsi="Arial"/>
              </w:rPr>
              <w:t>Usprawnienie organizacji ruchu na drogach krajowych, na których nadzór sprawuje minister właściwy do spraw transportu</w:t>
            </w:r>
            <w:r w:rsidR="00884769">
              <w:rPr>
                <w:rFonts w:ascii="Arial" w:hAnsi="Arial"/>
              </w:rPr>
              <w:t>.</w:t>
            </w:r>
          </w:p>
          <w:p w:rsidR="00884769" w:rsidRPr="00501369" w:rsidRDefault="00884769" w:rsidP="00D5321A">
            <w:pPr>
              <w:rPr>
                <w:rFonts w:ascii="Arial" w:hAnsi="Arial"/>
              </w:rPr>
            </w:pPr>
          </w:p>
        </w:tc>
        <w:tc>
          <w:tcPr>
            <w:tcW w:w="3543" w:type="dxa"/>
          </w:tcPr>
          <w:p w:rsidR="00884769" w:rsidRDefault="00884769" w:rsidP="00AD7BF8">
            <w:pPr>
              <w:rPr>
                <w:rFonts w:ascii="Arial" w:hAnsi="Arial"/>
                <w:color w:val="000000" w:themeColor="text1"/>
              </w:rPr>
            </w:pPr>
          </w:p>
          <w:p w:rsidR="00374EB5" w:rsidRPr="00CD370E" w:rsidRDefault="00CD370E" w:rsidP="00AD7BF8">
            <w:pPr>
              <w:rPr>
                <w:rFonts w:ascii="Arial" w:hAnsi="Arial"/>
                <w:color w:val="000000" w:themeColor="text1"/>
              </w:rPr>
            </w:pPr>
            <w:r w:rsidRPr="00CD370E">
              <w:rPr>
                <w:rFonts w:ascii="Arial" w:hAnsi="Arial"/>
                <w:color w:val="000000" w:themeColor="text1"/>
              </w:rPr>
              <w:t>Ilość przeprowadzonych kontroli</w:t>
            </w:r>
            <w:r w:rsidR="004A5BB2">
              <w:rPr>
                <w:rFonts w:ascii="Arial" w:hAnsi="Arial"/>
                <w:color w:val="000000" w:themeColor="text1"/>
              </w:rPr>
              <w:t>.</w:t>
            </w:r>
          </w:p>
        </w:tc>
        <w:tc>
          <w:tcPr>
            <w:tcW w:w="2410" w:type="dxa"/>
          </w:tcPr>
          <w:p w:rsidR="00884769" w:rsidRDefault="00884769" w:rsidP="00D5321A">
            <w:pPr>
              <w:jc w:val="center"/>
              <w:rPr>
                <w:rFonts w:ascii="Arial" w:hAnsi="Arial"/>
                <w:color w:val="000000" w:themeColor="text1"/>
              </w:rPr>
            </w:pPr>
          </w:p>
          <w:p w:rsidR="00374EB5" w:rsidRPr="00D502F4" w:rsidRDefault="00CD370E" w:rsidP="00D5321A">
            <w:pPr>
              <w:jc w:val="center"/>
              <w:rPr>
                <w:rFonts w:ascii="Arial" w:hAnsi="Arial"/>
                <w:color w:val="000000" w:themeColor="text1"/>
              </w:rPr>
            </w:pPr>
            <w:r>
              <w:rPr>
                <w:rFonts w:ascii="Arial" w:hAnsi="Arial"/>
                <w:color w:val="000000" w:themeColor="text1"/>
              </w:rPr>
              <w:t>2</w:t>
            </w:r>
          </w:p>
        </w:tc>
        <w:tc>
          <w:tcPr>
            <w:tcW w:w="3969" w:type="dxa"/>
          </w:tcPr>
          <w:p w:rsidR="00884769" w:rsidRDefault="00884769" w:rsidP="00D5321A">
            <w:pPr>
              <w:rPr>
                <w:rFonts w:ascii="Arial" w:hAnsi="Arial"/>
              </w:rPr>
            </w:pPr>
          </w:p>
          <w:p w:rsidR="00374EB5" w:rsidRDefault="00CD370E" w:rsidP="00D5321A">
            <w:pPr>
              <w:rPr>
                <w:rFonts w:ascii="Arial" w:hAnsi="Arial"/>
              </w:rPr>
            </w:pPr>
            <w:r>
              <w:rPr>
                <w:rFonts w:ascii="Arial" w:hAnsi="Arial"/>
              </w:rPr>
              <w:t>Weryfikacja organizacji ruchu na drogach krajowych w zakresie zgodności z przepisami  oraz bezpieczeństwa ruchu drogowego</w:t>
            </w:r>
            <w:r w:rsidR="004A5BB2">
              <w:rPr>
                <w:rFonts w:ascii="Arial" w:hAnsi="Arial"/>
              </w:rPr>
              <w:t>.</w:t>
            </w:r>
          </w:p>
          <w:p w:rsidR="00884769" w:rsidRDefault="00884769" w:rsidP="00D5321A">
            <w:pPr>
              <w:rPr>
                <w:rFonts w:ascii="Arial" w:hAnsi="Arial"/>
              </w:rPr>
            </w:pPr>
          </w:p>
        </w:tc>
      </w:tr>
      <w:tr w:rsidR="00374EB5" w:rsidRPr="00501369" w:rsidTr="00374EB5">
        <w:trPr>
          <w:trHeight w:val="968"/>
        </w:trPr>
        <w:tc>
          <w:tcPr>
            <w:tcW w:w="496" w:type="dxa"/>
          </w:tcPr>
          <w:p w:rsidR="00374EB5" w:rsidRDefault="00374EB5" w:rsidP="00D5321A">
            <w:pPr>
              <w:jc w:val="center"/>
              <w:rPr>
                <w:rFonts w:ascii="Arial" w:hAnsi="Arial"/>
                <w:lang w:val="de-DE"/>
              </w:rPr>
            </w:pPr>
          </w:p>
          <w:p w:rsidR="00374EB5" w:rsidRPr="00501369" w:rsidRDefault="00441E71" w:rsidP="00441E71">
            <w:pPr>
              <w:jc w:val="center"/>
              <w:rPr>
                <w:rFonts w:ascii="Arial" w:hAnsi="Arial"/>
                <w:lang w:val="de-DE"/>
              </w:rPr>
            </w:pPr>
            <w:r>
              <w:rPr>
                <w:rFonts w:ascii="Arial" w:hAnsi="Arial"/>
                <w:lang w:val="de-DE"/>
              </w:rPr>
              <w:t>4</w:t>
            </w:r>
            <w:r w:rsidR="00374EB5">
              <w:rPr>
                <w:rFonts w:ascii="Arial" w:hAnsi="Arial"/>
                <w:lang w:val="de-DE"/>
              </w:rPr>
              <w:t>.</w:t>
            </w:r>
          </w:p>
        </w:tc>
        <w:tc>
          <w:tcPr>
            <w:tcW w:w="4536" w:type="dxa"/>
          </w:tcPr>
          <w:p w:rsidR="00884769" w:rsidRDefault="00884769" w:rsidP="00D5321A">
            <w:pPr>
              <w:rPr>
                <w:rFonts w:ascii="Arial" w:hAnsi="Arial"/>
              </w:rPr>
            </w:pPr>
          </w:p>
          <w:p w:rsidR="00374EB5" w:rsidRPr="00501369" w:rsidRDefault="00CD370E" w:rsidP="00D5321A">
            <w:pPr>
              <w:rPr>
                <w:rFonts w:ascii="Arial" w:hAnsi="Arial"/>
              </w:rPr>
            </w:pPr>
            <w:r>
              <w:rPr>
                <w:rFonts w:ascii="Arial" w:hAnsi="Arial"/>
              </w:rPr>
              <w:t>Utrzymywanie wysokiego poziomu bezpieczeństwa urządzeń technicznych w transporcie drogowym, kolejowym i śródlądowym</w:t>
            </w:r>
            <w:r w:rsidR="00884769">
              <w:rPr>
                <w:rFonts w:ascii="Arial" w:hAnsi="Arial"/>
              </w:rPr>
              <w:t>.</w:t>
            </w:r>
          </w:p>
        </w:tc>
        <w:tc>
          <w:tcPr>
            <w:tcW w:w="3543" w:type="dxa"/>
          </w:tcPr>
          <w:p w:rsidR="00884769" w:rsidRDefault="00884769" w:rsidP="00D5321A">
            <w:pPr>
              <w:rPr>
                <w:rFonts w:ascii="Arial" w:hAnsi="Arial"/>
                <w:color w:val="000000" w:themeColor="text1"/>
              </w:rPr>
            </w:pPr>
          </w:p>
          <w:p w:rsidR="00374EB5" w:rsidRDefault="00CD370E" w:rsidP="00D5321A">
            <w:pPr>
              <w:rPr>
                <w:rFonts w:ascii="Arial" w:hAnsi="Arial"/>
                <w:color w:val="000000" w:themeColor="text1"/>
              </w:rPr>
            </w:pPr>
            <w:r>
              <w:rPr>
                <w:rFonts w:ascii="Arial" w:hAnsi="Arial"/>
                <w:color w:val="000000" w:themeColor="text1"/>
              </w:rPr>
              <w:t>Liczba przeprowadzonych działań technicznych obejmująca liczbę przeprowadzonych badań technicznych i przeegzaminowanych osób</w:t>
            </w:r>
            <w:r w:rsidR="00884769">
              <w:rPr>
                <w:rFonts w:ascii="Arial" w:hAnsi="Arial"/>
                <w:color w:val="000000" w:themeColor="text1"/>
              </w:rPr>
              <w:t>.</w:t>
            </w:r>
          </w:p>
          <w:p w:rsidR="00884769" w:rsidRPr="00D502F4" w:rsidRDefault="00884769" w:rsidP="00D5321A">
            <w:pPr>
              <w:rPr>
                <w:rFonts w:ascii="Arial" w:hAnsi="Arial"/>
                <w:color w:val="000000" w:themeColor="text1"/>
              </w:rPr>
            </w:pPr>
          </w:p>
        </w:tc>
        <w:tc>
          <w:tcPr>
            <w:tcW w:w="2410" w:type="dxa"/>
          </w:tcPr>
          <w:p w:rsidR="00374EB5" w:rsidRDefault="00374EB5" w:rsidP="00884769">
            <w:pPr>
              <w:pStyle w:val="Akapitzlist"/>
              <w:rPr>
                <w:rFonts w:ascii="Arial" w:hAnsi="Arial"/>
              </w:rPr>
            </w:pPr>
          </w:p>
          <w:p w:rsidR="00884769" w:rsidRPr="00CD370E" w:rsidRDefault="004A5BB2" w:rsidP="00884769">
            <w:pPr>
              <w:pStyle w:val="Akapitzlist"/>
              <w:rPr>
                <w:rFonts w:ascii="Arial" w:hAnsi="Arial"/>
              </w:rPr>
            </w:pPr>
            <w:r>
              <w:rPr>
                <w:rFonts w:ascii="Arial" w:hAnsi="Arial"/>
              </w:rPr>
              <w:t>145 431</w:t>
            </w:r>
          </w:p>
        </w:tc>
        <w:tc>
          <w:tcPr>
            <w:tcW w:w="3969" w:type="dxa"/>
          </w:tcPr>
          <w:p w:rsidR="00884769" w:rsidRDefault="00884769" w:rsidP="00884769">
            <w:pPr>
              <w:pStyle w:val="Akapitzlist"/>
              <w:tabs>
                <w:tab w:val="left" w:pos="281"/>
              </w:tabs>
              <w:ind w:left="214"/>
              <w:rPr>
                <w:rFonts w:ascii="Arial" w:hAnsi="Arial" w:cs="Arial"/>
              </w:rPr>
            </w:pPr>
          </w:p>
          <w:p w:rsidR="00374EB5" w:rsidRDefault="00CD370E" w:rsidP="00CD370E">
            <w:pPr>
              <w:pStyle w:val="Akapitzlist"/>
              <w:numPr>
                <w:ilvl w:val="0"/>
                <w:numId w:val="34"/>
              </w:numPr>
              <w:tabs>
                <w:tab w:val="left" w:pos="281"/>
              </w:tabs>
              <w:ind w:left="214" w:hanging="214"/>
              <w:rPr>
                <w:rFonts w:ascii="Arial" w:hAnsi="Arial" w:cs="Arial"/>
              </w:rPr>
            </w:pPr>
            <w:r>
              <w:rPr>
                <w:rFonts w:ascii="Arial" w:hAnsi="Arial" w:cs="Arial"/>
              </w:rPr>
              <w:t>Dozór techniczny w zakresie bezpiecznej eksploatacji urządzeń technicznych</w:t>
            </w:r>
            <w:r w:rsidR="00884769">
              <w:rPr>
                <w:rFonts w:ascii="Arial" w:hAnsi="Arial" w:cs="Arial"/>
              </w:rPr>
              <w:t>.</w:t>
            </w:r>
          </w:p>
          <w:p w:rsidR="00CD370E" w:rsidRDefault="00CD370E" w:rsidP="00CD370E">
            <w:pPr>
              <w:pStyle w:val="Akapitzlist"/>
              <w:numPr>
                <w:ilvl w:val="0"/>
                <w:numId w:val="34"/>
              </w:numPr>
              <w:tabs>
                <w:tab w:val="left" w:pos="281"/>
              </w:tabs>
              <w:ind w:left="214" w:hanging="214"/>
              <w:rPr>
                <w:rFonts w:ascii="Arial" w:hAnsi="Arial" w:cs="Arial"/>
              </w:rPr>
            </w:pPr>
            <w:r>
              <w:rPr>
                <w:rFonts w:ascii="Arial" w:hAnsi="Arial" w:cs="Arial"/>
              </w:rPr>
              <w:t>Prowadzenie spraw w zakresie homologacji typu pojazdu, przedmiotu wyposażenia lub części pojazdu</w:t>
            </w:r>
            <w:r w:rsidR="00884769">
              <w:rPr>
                <w:rFonts w:ascii="Arial" w:hAnsi="Arial" w:cs="Arial"/>
              </w:rPr>
              <w:t>.</w:t>
            </w:r>
          </w:p>
          <w:p w:rsidR="00884769" w:rsidRPr="00884769" w:rsidRDefault="00884769" w:rsidP="00884769">
            <w:pPr>
              <w:tabs>
                <w:tab w:val="left" w:pos="281"/>
              </w:tabs>
              <w:rPr>
                <w:rFonts w:ascii="Arial" w:hAnsi="Arial" w:cs="Arial"/>
              </w:rPr>
            </w:pPr>
          </w:p>
        </w:tc>
      </w:tr>
      <w:tr w:rsidR="00374EB5" w:rsidRPr="00501369" w:rsidTr="00374EB5">
        <w:trPr>
          <w:trHeight w:val="847"/>
        </w:trPr>
        <w:tc>
          <w:tcPr>
            <w:tcW w:w="496" w:type="dxa"/>
          </w:tcPr>
          <w:p w:rsidR="00374EB5" w:rsidRDefault="00374EB5" w:rsidP="00D5321A">
            <w:pPr>
              <w:jc w:val="center"/>
              <w:rPr>
                <w:rFonts w:ascii="Arial" w:hAnsi="Arial"/>
                <w:lang w:val="de-DE"/>
              </w:rPr>
            </w:pPr>
          </w:p>
          <w:p w:rsidR="00374EB5" w:rsidRPr="00501369" w:rsidRDefault="00441E71" w:rsidP="000B0311">
            <w:pPr>
              <w:jc w:val="center"/>
              <w:rPr>
                <w:rFonts w:ascii="Arial" w:hAnsi="Arial"/>
                <w:lang w:val="de-DE"/>
              </w:rPr>
            </w:pPr>
            <w:r>
              <w:rPr>
                <w:rFonts w:ascii="Arial" w:hAnsi="Arial"/>
                <w:lang w:val="de-DE"/>
              </w:rPr>
              <w:t>5</w:t>
            </w:r>
            <w:r w:rsidR="00374EB5">
              <w:rPr>
                <w:rFonts w:ascii="Arial" w:hAnsi="Arial"/>
                <w:lang w:val="de-DE"/>
              </w:rPr>
              <w:t>.</w:t>
            </w:r>
          </w:p>
        </w:tc>
        <w:tc>
          <w:tcPr>
            <w:tcW w:w="4536" w:type="dxa"/>
          </w:tcPr>
          <w:p w:rsidR="00CD370E" w:rsidRDefault="00CD370E" w:rsidP="00D5321A">
            <w:pPr>
              <w:rPr>
                <w:rFonts w:ascii="Arial" w:hAnsi="Arial"/>
              </w:rPr>
            </w:pPr>
          </w:p>
          <w:p w:rsidR="00374EB5" w:rsidRPr="00501369" w:rsidRDefault="00CD370E" w:rsidP="00D5321A">
            <w:pPr>
              <w:rPr>
                <w:rFonts w:ascii="Arial" w:hAnsi="Arial"/>
              </w:rPr>
            </w:pPr>
            <w:r>
              <w:rPr>
                <w:rFonts w:ascii="Arial" w:hAnsi="Arial"/>
              </w:rPr>
              <w:t>Poprawa bezpieczeństwa transportu drogowego</w:t>
            </w:r>
            <w:r w:rsidR="004A5BB2">
              <w:rPr>
                <w:rFonts w:ascii="Arial" w:hAnsi="Arial"/>
              </w:rPr>
              <w:t>.</w:t>
            </w:r>
          </w:p>
        </w:tc>
        <w:tc>
          <w:tcPr>
            <w:tcW w:w="3543" w:type="dxa"/>
          </w:tcPr>
          <w:p w:rsidR="00CD370E" w:rsidRDefault="00CD370E" w:rsidP="00D5321A">
            <w:pPr>
              <w:rPr>
                <w:rFonts w:ascii="Arial" w:hAnsi="Arial" w:cs="Arial"/>
              </w:rPr>
            </w:pPr>
          </w:p>
          <w:p w:rsidR="00374EB5" w:rsidRDefault="00CD370E" w:rsidP="00D5321A">
            <w:pPr>
              <w:rPr>
                <w:rFonts w:ascii="Arial" w:hAnsi="Arial" w:cs="Arial"/>
              </w:rPr>
            </w:pPr>
            <w:r>
              <w:rPr>
                <w:rFonts w:ascii="Arial" w:hAnsi="Arial" w:cs="Arial"/>
              </w:rPr>
              <w:t>Liczba przeprowadzonych kontroli drogowych w zakresie transportu</w:t>
            </w:r>
            <w:r w:rsidR="004A5BB2">
              <w:rPr>
                <w:rFonts w:ascii="Arial" w:hAnsi="Arial" w:cs="Arial"/>
              </w:rPr>
              <w:t>.</w:t>
            </w: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r>
              <w:rPr>
                <w:rFonts w:ascii="Arial" w:hAnsi="Arial" w:cs="Arial"/>
              </w:rPr>
              <w:t>Liczba przeprowadzonych kontroli w roku/liczba zaplanowanych kontroli w roku (%)</w:t>
            </w:r>
            <w:r w:rsidR="004A5BB2">
              <w:rPr>
                <w:rFonts w:ascii="Arial" w:hAnsi="Arial" w:cs="Arial"/>
              </w:rPr>
              <w:t>.</w:t>
            </w: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p>
          <w:p w:rsidR="004A5BB2" w:rsidRDefault="004A5BB2" w:rsidP="00D5321A">
            <w:pPr>
              <w:rPr>
                <w:rFonts w:ascii="Arial" w:hAnsi="Arial" w:cs="Arial"/>
              </w:rPr>
            </w:pPr>
          </w:p>
          <w:p w:rsidR="00CD370E" w:rsidRDefault="00CD370E" w:rsidP="00D5321A">
            <w:pPr>
              <w:rPr>
                <w:rFonts w:ascii="Arial" w:hAnsi="Arial" w:cs="Arial"/>
              </w:rPr>
            </w:pPr>
            <w:r>
              <w:rPr>
                <w:rFonts w:ascii="Arial" w:hAnsi="Arial" w:cs="Arial"/>
              </w:rPr>
              <w:t xml:space="preserve">Liczba spraw zakończonych przed upływem terminu karalności/liczba </w:t>
            </w:r>
            <w:r>
              <w:rPr>
                <w:rFonts w:ascii="Arial" w:hAnsi="Arial" w:cs="Arial"/>
              </w:rPr>
              <w:lastRenderedPageBreak/>
              <w:t>spraw prowadzonych (%)</w:t>
            </w:r>
            <w:r w:rsidR="004A5BB2">
              <w:rPr>
                <w:rFonts w:ascii="Arial" w:hAnsi="Arial" w:cs="Arial"/>
              </w:rPr>
              <w:t>.</w:t>
            </w:r>
          </w:p>
          <w:p w:rsidR="004A5BB2" w:rsidRDefault="004A5BB2" w:rsidP="00D5321A">
            <w:pPr>
              <w:rPr>
                <w:rFonts w:ascii="Arial" w:hAnsi="Arial" w:cs="Arial"/>
              </w:rPr>
            </w:pPr>
          </w:p>
          <w:p w:rsidR="004A5BB2" w:rsidRDefault="004A5BB2" w:rsidP="00D5321A">
            <w:pPr>
              <w:rPr>
                <w:rFonts w:ascii="Arial" w:hAnsi="Arial" w:cs="Arial"/>
              </w:rPr>
            </w:pPr>
          </w:p>
          <w:p w:rsidR="006638ED" w:rsidRDefault="006638ED" w:rsidP="00D5321A">
            <w:pPr>
              <w:rPr>
                <w:rFonts w:ascii="Arial" w:hAnsi="Arial" w:cs="Arial"/>
              </w:rPr>
            </w:pPr>
            <w:r>
              <w:rPr>
                <w:rFonts w:ascii="Arial" w:hAnsi="Arial" w:cs="Arial"/>
              </w:rPr>
              <w:t>Liczba zrealizowanych tras patrolowych w roku/liczba zaplanowanych tras patrolowych w roku (%)</w:t>
            </w:r>
            <w:r w:rsidR="004A5BB2">
              <w:rPr>
                <w:rFonts w:ascii="Arial" w:hAnsi="Arial" w:cs="Arial"/>
              </w:rPr>
              <w:t>.</w:t>
            </w: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r>
              <w:rPr>
                <w:rFonts w:ascii="Arial" w:hAnsi="Arial" w:cs="Arial"/>
              </w:rPr>
              <w:t>Liczba zastosowanych rozstrzygnięć w prowadzonych czynnościach wyjaśniających w stosunku do ogólnej liczby ujawnionych naruszeń</w:t>
            </w:r>
            <w:r w:rsidR="004A5BB2">
              <w:rPr>
                <w:rFonts w:ascii="Arial" w:hAnsi="Arial" w:cs="Arial"/>
              </w:rPr>
              <w:t>.</w:t>
            </w: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r>
              <w:rPr>
                <w:rFonts w:ascii="Arial" w:hAnsi="Arial" w:cs="Arial"/>
              </w:rPr>
              <w:t>Liczba odwołań od decyzji administracyjnych za naruszenie wymienione w załączniku nr 3 do ustawy z dnia 6 września 2001 r. o transporcie drogowym, w załączniku do ustawy z dnia 19 sierpnia 2011 r. o przewozie towarów niebezpiecznych oraz od decyzji wydanych na podstawie art. 140 aa ustawy z dnia 20 czerwca 1997r. Prawo o ruchu drogowym</w:t>
            </w:r>
            <w:r w:rsidR="004A5BB2">
              <w:rPr>
                <w:rFonts w:ascii="Arial" w:hAnsi="Arial" w:cs="Arial"/>
              </w:rPr>
              <w:t>.</w:t>
            </w: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r>
              <w:rPr>
                <w:rFonts w:ascii="Arial" w:hAnsi="Arial" w:cs="Arial"/>
              </w:rPr>
              <w:t>Liczba przeanalizowanych zapisów ewidencyjnych</w:t>
            </w:r>
            <w:r w:rsidR="004A5BB2">
              <w:rPr>
                <w:rFonts w:ascii="Arial" w:hAnsi="Arial" w:cs="Arial"/>
              </w:rPr>
              <w:t>.</w:t>
            </w: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r>
              <w:rPr>
                <w:rFonts w:ascii="Arial" w:hAnsi="Arial" w:cs="Arial"/>
              </w:rPr>
              <w:t>Liczba wystawionych tytułów wykonawczych oraz upomnień</w:t>
            </w:r>
            <w:r w:rsidR="004A5BB2">
              <w:rPr>
                <w:rFonts w:ascii="Arial" w:hAnsi="Arial" w:cs="Arial"/>
              </w:rPr>
              <w:t>.</w:t>
            </w:r>
          </w:p>
          <w:p w:rsidR="006638ED" w:rsidRPr="00576FB6" w:rsidRDefault="006638ED" w:rsidP="00D5321A">
            <w:pPr>
              <w:rPr>
                <w:rFonts w:ascii="Arial" w:hAnsi="Arial" w:cs="Arial"/>
              </w:rPr>
            </w:pPr>
          </w:p>
        </w:tc>
        <w:tc>
          <w:tcPr>
            <w:tcW w:w="2410" w:type="dxa"/>
          </w:tcPr>
          <w:p w:rsidR="00CD370E" w:rsidRDefault="00CD370E" w:rsidP="00D5321A">
            <w:pPr>
              <w:jc w:val="center"/>
              <w:rPr>
                <w:rFonts w:ascii="Arial" w:hAnsi="Arial"/>
              </w:rPr>
            </w:pPr>
          </w:p>
          <w:p w:rsidR="00374EB5" w:rsidRDefault="00CD370E" w:rsidP="00D5321A">
            <w:pPr>
              <w:jc w:val="center"/>
              <w:rPr>
                <w:rFonts w:ascii="Arial" w:hAnsi="Arial"/>
              </w:rPr>
            </w:pPr>
            <w:r>
              <w:rPr>
                <w:rFonts w:ascii="Arial" w:hAnsi="Arial"/>
              </w:rPr>
              <w:t>181 000</w:t>
            </w: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p>
          <w:p w:rsidR="00CD370E" w:rsidRDefault="00CD370E" w:rsidP="00D5321A">
            <w:pPr>
              <w:jc w:val="center"/>
              <w:rPr>
                <w:rFonts w:ascii="Arial" w:hAnsi="Arial"/>
              </w:rPr>
            </w:pPr>
            <w:r>
              <w:rPr>
                <w:rFonts w:ascii="Arial" w:hAnsi="Arial"/>
              </w:rPr>
              <w:t>100%</w:t>
            </w: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4A5BB2" w:rsidRDefault="004A5BB2" w:rsidP="00D5321A">
            <w:pPr>
              <w:jc w:val="center"/>
              <w:rPr>
                <w:rFonts w:ascii="Arial" w:hAnsi="Arial"/>
              </w:rPr>
            </w:pPr>
          </w:p>
          <w:p w:rsidR="006638ED" w:rsidRDefault="006638ED" w:rsidP="00D5321A">
            <w:pPr>
              <w:jc w:val="center"/>
              <w:rPr>
                <w:rFonts w:ascii="Arial" w:hAnsi="Arial"/>
              </w:rPr>
            </w:pPr>
            <w:r>
              <w:rPr>
                <w:rFonts w:ascii="Arial" w:hAnsi="Arial"/>
              </w:rPr>
              <w:t>100%</w:t>
            </w:r>
          </w:p>
          <w:p w:rsidR="006638ED" w:rsidRDefault="006638ED" w:rsidP="00D5321A">
            <w:pPr>
              <w:jc w:val="center"/>
              <w:rPr>
                <w:rFonts w:ascii="Arial" w:hAnsi="Arial"/>
              </w:rPr>
            </w:pPr>
          </w:p>
          <w:p w:rsidR="006638ED" w:rsidRDefault="006638ED" w:rsidP="00D5321A">
            <w:pPr>
              <w:jc w:val="center"/>
              <w:rPr>
                <w:rFonts w:ascii="Arial" w:hAnsi="Arial"/>
              </w:rPr>
            </w:pPr>
          </w:p>
          <w:p w:rsidR="004A5BB2" w:rsidRDefault="004A5BB2" w:rsidP="00D5321A">
            <w:pPr>
              <w:jc w:val="center"/>
              <w:rPr>
                <w:rFonts w:ascii="Arial" w:hAnsi="Arial"/>
              </w:rPr>
            </w:pPr>
          </w:p>
          <w:p w:rsidR="004A5BB2" w:rsidRDefault="004A5BB2" w:rsidP="00D5321A">
            <w:pPr>
              <w:jc w:val="center"/>
              <w:rPr>
                <w:rFonts w:ascii="Arial" w:hAnsi="Arial"/>
              </w:rPr>
            </w:pPr>
          </w:p>
          <w:p w:rsidR="006638ED" w:rsidRDefault="006638ED" w:rsidP="00D5321A">
            <w:pPr>
              <w:jc w:val="center"/>
              <w:rPr>
                <w:rFonts w:ascii="Arial" w:hAnsi="Arial"/>
              </w:rPr>
            </w:pPr>
            <w:r>
              <w:rPr>
                <w:rFonts w:ascii="Arial" w:hAnsi="Arial"/>
              </w:rPr>
              <w:t>100%</w:t>
            </w: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2F5577" w:rsidP="00D5321A">
            <w:pPr>
              <w:jc w:val="center"/>
              <w:rPr>
                <w:rFonts w:ascii="Arial" w:hAnsi="Arial"/>
              </w:rPr>
            </w:pPr>
            <w:r>
              <w:rPr>
                <w:rFonts w:ascii="Arial" w:hAnsi="Arial"/>
              </w:rPr>
              <w:t>56%</w:t>
            </w:r>
          </w:p>
          <w:p w:rsidR="002F5577" w:rsidRDefault="002F5577" w:rsidP="00D5321A">
            <w:pPr>
              <w:jc w:val="center"/>
              <w:rPr>
                <w:rFonts w:ascii="Arial" w:hAnsi="Arial"/>
              </w:rPr>
            </w:pPr>
          </w:p>
          <w:p w:rsidR="002F5577" w:rsidRDefault="002F5577" w:rsidP="00D5321A">
            <w:pPr>
              <w:jc w:val="center"/>
              <w:rPr>
                <w:rFonts w:ascii="Arial" w:hAnsi="Arial"/>
              </w:rPr>
            </w:pPr>
          </w:p>
          <w:p w:rsidR="002F5577" w:rsidRDefault="002F5577"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r>
              <w:rPr>
                <w:rFonts w:ascii="Arial" w:hAnsi="Arial"/>
              </w:rPr>
              <w:t>3 705</w:t>
            </w: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r>
              <w:rPr>
                <w:rFonts w:ascii="Arial" w:hAnsi="Arial"/>
              </w:rPr>
              <w:t>400 000</w:t>
            </w: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Default="006638ED" w:rsidP="00D5321A">
            <w:pPr>
              <w:jc w:val="center"/>
              <w:rPr>
                <w:rFonts w:ascii="Arial" w:hAnsi="Arial"/>
              </w:rPr>
            </w:pPr>
          </w:p>
          <w:p w:rsidR="006638ED" w:rsidRPr="00501369" w:rsidRDefault="006638ED" w:rsidP="00D5321A">
            <w:pPr>
              <w:jc w:val="center"/>
              <w:rPr>
                <w:rFonts w:ascii="Arial" w:hAnsi="Arial"/>
              </w:rPr>
            </w:pPr>
            <w:r>
              <w:rPr>
                <w:rFonts w:ascii="Arial" w:hAnsi="Arial"/>
              </w:rPr>
              <w:t>10 000</w:t>
            </w:r>
          </w:p>
        </w:tc>
        <w:tc>
          <w:tcPr>
            <w:tcW w:w="3969" w:type="dxa"/>
          </w:tcPr>
          <w:p w:rsidR="00CD370E" w:rsidRDefault="00CD370E" w:rsidP="00D5321A">
            <w:pPr>
              <w:rPr>
                <w:rFonts w:ascii="Arial" w:hAnsi="Arial" w:cs="Arial"/>
              </w:rPr>
            </w:pPr>
          </w:p>
          <w:p w:rsidR="00374EB5" w:rsidRDefault="00CD370E" w:rsidP="00D5321A">
            <w:pPr>
              <w:rPr>
                <w:rFonts w:ascii="Arial" w:hAnsi="Arial" w:cs="Arial"/>
              </w:rPr>
            </w:pPr>
            <w:r>
              <w:rPr>
                <w:rFonts w:ascii="Arial" w:hAnsi="Arial" w:cs="Arial"/>
              </w:rPr>
              <w:t>Prowadzenie kontroli drogowych dotyczących: przewozu osób, w tym przewozów wykonywanych taksówkami, przewozu zwierząt, przewozu towarów niebezpiecznych, transportu odpadów oraz szybko psujących się artykułów spożywczych, przestrzegania okresowych ograniczeń oraz zakazu ruchu niektórych pojazdów, czasu pracy kierowców, dopuszczalnej masy, nacisków osi i wymiarów pojazdów, warunków technicznych i niezbędnego wyposażenia pojazdów.</w:t>
            </w:r>
          </w:p>
          <w:p w:rsidR="00CD370E" w:rsidRDefault="00CD370E" w:rsidP="00D5321A">
            <w:pPr>
              <w:rPr>
                <w:rFonts w:ascii="Arial" w:hAnsi="Arial" w:cs="Arial"/>
              </w:rPr>
            </w:pPr>
          </w:p>
          <w:p w:rsidR="00CD370E" w:rsidRDefault="00CD370E" w:rsidP="00D5321A">
            <w:pPr>
              <w:rPr>
                <w:rFonts w:ascii="Arial" w:hAnsi="Arial" w:cs="Arial"/>
              </w:rPr>
            </w:pPr>
          </w:p>
          <w:p w:rsidR="00CD370E" w:rsidRDefault="00CD370E" w:rsidP="00D5321A">
            <w:pPr>
              <w:rPr>
                <w:rFonts w:ascii="Arial" w:hAnsi="Arial" w:cs="Arial"/>
              </w:rPr>
            </w:pPr>
            <w:r>
              <w:rPr>
                <w:rFonts w:ascii="Arial" w:hAnsi="Arial" w:cs="Arial"/>
              </w:rPr>
              <w:t>Realizacja kontroli wewnętrznych w jednostkach I</w:t>
            </w:r>
            <w:r w:rsidR="004A5BB2">
              <w:rPr>
                <w:rFonts w:ascii="Arial" w:hAnsi="Arial" w:cs="Arial"/>
              </w:rPr>
              <w:t xml:space="preserve">nstytutu </w:t>
            </w:r>
            <w:r>
              <w:rPr>
                <w:rFonts w:ascii="Arial" w:hAnsi="Arial" w:cs="Arial"/>
              </w:rPr>
              <w:t>T</w:t>
            </w:r>
            <w:r w:rsidR="004A5BB2">
              <w:rPr>
                <w:rFonts w:ascii="Arial" w:hAnsi="Arial" w:cs="Arial"/>
              </w:rPr>
              <w:t xml:space="preserve">ransportu </w:t>
            </w:r>
            <w:r>
              <w:rPr>
                <w:rFonts w:ascii="Arial" w:hAnsi="Arial" w:cs="Arial"/>
              </w:rPr>
              <w:t>D</w:t>
            </w:r>
            <w:r w:rsidR="004A5BB2">
              <w:rPr>
                <w:rFonts w:ascii="Arial" w:hAnsi="Arial" w:cs="Arial"/>
              </w:rPr>
              <w:t>rogowego</w:t>
            </w:r>
            <w:r>
              <w:rPr>
                <w:rFonts w:ascii="Arial" w:hAnsi="Arial" w:cs="Arial"/>
              </w:rPr>
              <w:t xml:space="preserve"> (analiza efektywności podejmowanych przez inspektorów czynności kontrolnych oraz opracowywanie nowych metod, taktyk i sposobów prowadzenia kontroli)</w:t>
            </w:r>
            <w:r w:rsidR="004A5BB2">
              <w:rPr>
                <w:rFonts w:ascii="Arial" w:hAnsi="Arial" w:cs="Arial"/>
              </w:rPr>
              <w:t>.</w:t>
            </w: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r>
              <w:rPr>
                <w:rFonts w:ascii="Arial" w:hAnsi="Arial" w:cs="Arial"/>
              </w:rPr>
              <w:t>Prowadzenie czynności wyjaśniających i postępowań w sprawach o wykroczenia</w:t>
            </w:r>
            <w:r w:rsidR="004A5BB2">
              <w:rPr>
                <w:rFonts w:ascii="Arial" w:hAnsi="Arial" w:cs="Arial"/>
              </w:rPr>
              <w:t>.</w:t>
            </w:r>
          </w:p>
          <w:p w:rsidR="00CD370E" w:rsidRDefault="00CD370E" w:rsidP="00D5321A">
            <w:pPr>
              <w:rPr>
                <w:rFonts w:ascii="Arial" w:hAnsi="Arial" w:cs="Arial"/>
              </w:rPr>
            </w:pPr>
          </w:p>
          <w:p w:rsidR="004A5BB2" w:rsidRDefault="004A5BB2" w:rsidP="00D5321A">
            <w:pPr>
              <w:rPr>
                <w:rFonts w:ascii="Arial" w:hAnsi="Arial" w:cs="Arial"/>
              </w:rPr>
            </w:pPr>
          </w:p>
          <w:p w:rsidR="004A5BB2" w:rsidRDefault="004A5BB2" w:rsidP="00D5321A">
            <w:pPr>
              <w:rPr>
                <w:rFonts w:ascii="Arial" w:hAnsi="Arial" w:cs="Arial"/>
              </w:rPr>
            </w:pPr>
          </w:p>
          <w:p w:rsidR="00CD370E" w:rsidRDefault="006638ED" w:rsidP="00D5321A">
            <w:pPr>
              <w:rPr>
                <w:rFonts w:ascii="Arial" w:hAnsi="Arial" w:cs="Arial"/>
              </w:rPr>
            </w:pPr>
            <w:r>
              <w:rPr>
                <w:rFonts w:ascii="Arial" w:hAnsi="Arial" w:cs="Arial"/>
              </w:rPr>
              <w:t>Ujawnienie wykroczeń za pomocą stacjonarnych i mobilnych urządzeń rejestrujących</w:t>
            </w:r>
            <w:r w:rsidR="004A5BB2">
              <w:rPr>
                <w:rFonts w:ascii="Arial" w:hAnsi="Arial" w:cs="Arial"/>
              </w:rPr>
              <w:t>.</w:t>
            </w: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r>
              <w:rPr>
                <w:rFonts w:ascii="Arial" w:hAnsi="Arial" w:cs="Arial"/>
              </w:rPr>
              <w:t>Skuteczne egzekwowanie wykroczeń drogowych zarejestrowanych za pomocą urządzeń rejestrujących</w:t>
            </w:r>
            <w:r w:rsidR="004A5BB2">
              <w:rPr>
                <w:rFonts w:ascii="Arial" w:hAnsi="Arial" w:cs="Arial"/>
              </w:rPr>
              <w:t>.</w:t>
            </w:r>
          </w:p>
          <w:p w:rsidR="00CD370E" w:rsidRDefault="00CD370E"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r>
              <w:rPr>
                <w:rFonts w:ascii="Arial" w:hAnsi="Arial" w:cs="Arial"/>
              </w:rPr>
              <w:t>Prowadzenie postępowań  odwoławczych od decyzji administracyjnych</w:t>
            </w:r>
            <w:r w:rsidR="004A5BB2">
              <w:rPr>
                <w:rFonts w:ascii="Arial" w:hAnsi="Arial" w:cs="Arial"/>
              </w:rPr>
              <w:t>.</w:t>
            </w: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p>
          <w:p w:rsidR="006638ED" w:rsidRDefault="006638ED" w:rsidP="00D5321A">
            <w:pPr>
              <w:rPr>
                <w:rFonts w:ascii="Arial" w:hAnsi="Arial" w:cs="Arial"/>
              </w:rPr>
            </w:pPr>
            <w:r>
              <w:rPr>
                <w:rFonts w:ascii="Arial" w:hAnsi="Arial" w:cs="Arial"/>
              </w:rPr>
              <w:t>Weryfikacja formalna zapisów ewidencyjnych naruszeń zarejestrowanych w ramach kontroli stacjonarnej obowiązku uiszczenia opłaty elektronicznej</w:t>
            </w:r>
            <w:r w:rsidR="004A5BB2">
              <w:rPr>
                <w:rFonts w:ascii="Arial" w:hAnsi="Arial" w:cs="Arial"/>
              </w:rPr>
              <w:t>.</w:t>
            </w:r>
          </w:p>
          <w:p w:rsidR="006638ED" w:rsidRDefault="006638ED" w:rsidP="00D5321A">
            <w:pPr>
              <w:rPr>
                <w:rFonts w:ascii="Arial" w:hAnsi="Arial" w:cs="Arial"/>
              </w:rPr>
            </w:pPr>
          </w:p>
          <w:p w:rsidR="00CD370E" w:rsidRDefault="00CD370E" w:rsidP="00D5321A">
            <w:pPr>
              <w:rPr>
                <w:rFonts w:ascii="Arial" w:hAnsi="Arial" w:cs="Arial"/>
              </w:rPr>
            </w:pPr>
          </w:p>
          <w:p w:rsidR="006638ED" w:rsidRPr="00576FB6" w:rsidRDefault="006638ED" w:rsidP="000B0311">
            <w:pPr>
              <w:rPr>
                <w:rFonts w:ascii="Arial" w:hAnsi="Arial" w:cs="Arial"/>
              </w:rPr>
            </w:pPr>
            <w:r>
              <w:rPr>
                <w:rFonts w:ascii="Arial" w:hAnsi="Arial" w:cs="Arial"/>
              </w:rPr>
              <w:t>Bieżące monitorowanie rozliczeń wpłat za naruszenie obowiązku uiszczenia opłaty elektronicznej za przejazd po drogach krajowych oraz egzekwowanie należności wynikających z nałożonych kar za nieuiszczenie ww. opłaty elektronicznej</w:t>
            </w:r>
            <w:r w:rsidR="00BA0E2C">
              <w:rPr>
                <w:rFonts w:ascii="Arial" w:hAnsi="Arial" w:cs="Arial"/>
              </w:rPr>
              <w:t>.</w:t>
            </w:r>
          </w:p>
        </w:tc>
      </w:tr>
    </w:tbl>
    <w:p w:rsidR="00742AB4" w:rsidRDefault="00E77277" w:rsidP="00E35AF9">
      <w:pPr>
        <w:spacing w:line="276" w:lineRule="auto"/>
        <w:ind w:hanging="142"/>
        <w:rPr>
          <w:rFonts w:ascii="Arial" w:hAnsi="Arial"/>
          <w:iCs/>
        </w:rPr>
      </w:pPr>
      <w:r>
        <w:rPr>
          <w:rFonts w:ascii="Arial" w:hAnsi="Arial"/>
          <w:iCs/>
        </w:rPr>
        <w:lastRenderedPageBreak/>
        <w:tab/>
      </w:r>
      <w:r w:rsidR="002369C7">
        <w:rPr>
          <w:rFonts w:ascii="Arial" w:hAnsi="Arial"/>
          <w:iCs/>
        </w:rPr>
        <w:tab/>
      </w:r>
      <w:r w:rsidR="002369C7">
        <w:rPr>
          <w:rFonts w:ascii="Arial" w:hAnsi="Arial"/>
          <w:iCs/>
        </w:rPr>
        <w:tab/>
      </w:r>
      <w:r w:rsidR="002369C7">
        <w:rPr>
          <w:rFonts w:ascii="Arial" w:hAnsi="Arial"/>
          <w:iCs/>
        </w:rPr>
        <w:tab/>
      </w:r>
    </w:p>
    <w:sectPr w:rsidR="00742AB4" w:rsidSect="009705C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567" w:bottom="1134" w:left="56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64D" w:rsidRDefault="0032164D" w:rsidP="00B27A44">
      <w:r>
        <w:separator/>
      </w:r>
    </w:p>
  </w:endnote>
  <w:endnote w:type="continuationSeparator" w:id="0">
    <w:p w:rsidR="0032164D" w:rsidRDefault="0032164D" w:rsidP="00B2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CD0" w:rsidRDefault="00CD1CD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CD0" w:rsidRDefault="00CD1CD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CD0" w:rsidRDefault="00CD1C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64D" w:rsidRDefault="0032164D" w:rsidP="00B27A44">
      <w:r>
        <w:separator/>
      </w:r>
    </w:p>
  </w:footnote>
  <w:footnote w:type="continuationSeparator" w:id="0">
    <w:p w:rsidR="0032164D" w:rsidRDefault="0032164D" w:rsidP="00B27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CD0" w:rsidRDefault="00CD1CD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CD0" w:rsidRDefault="00CD1CD0">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CD0" w:rsidRDefault="00CD1C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EE4"/>
    <w:multiLevelType w:val="hybridMultilevel"/>
    <w:tmpl w:val="338A9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06480"/>
    <w:multiLevelType w:val="hybridMultilevel"/>
    <w:tmpl w:val="799EFE94"/>
    <w:lvl w:ilvl="0" w:tplc="05E8E1B8">
      <w:start w:val="1"/>
      <w:numFmt w:val="decimal"/>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D29DE"/>
    <w:multiLevelType w:val="hybridMultilevel"/>
    <w:tmpl w:val="9A60D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74739"/>
    <w:multiLevelType w:val="hybridMultilevel"/>
    <w:tmpl w:val="DB20FDF4"/>
    <w:lvl w:ilvl="0" w:tplc="34DADD4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45C4CE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0C62B2"/>
    <w:multiLevelType w:val="hybridMultilevel"/>
    <w:tmpl w:val="F99C7910"/>
    <w:lvl w:ilvl="0" w:tplc="C0120570">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6" w15:restartNumberingAfterBreak="0">
    <w:nsid w:val="2399591E"/>
    <w:multiLevelType w:val="hybridMultilevel"/>
    <w:tmpl w:val="5046F0E6"/>
    <w:lvl w:ilvl="0" w:tplc="04150001">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3932D8"/>
    <w:multiLevelType w:val="hybridMultilevel"/>
    <w:tmpl w:val="DFD80A96"/>
    <w:lvl w:ilvl="0" w:tplc="68560950">
      <w:start w:val="1"/>
      <w:numFmt w:val="decimal"/>
      <w:lvlText w:val="%1)"/>
      <w:lvlJc w:val="left"/>
      <w:pPr>
        <w:ind w:left="1007" w:hanging="360"/>
      </w:pPr>
      <w:rPr>
        <w:color w:val="auto"/>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8" w15:restartNumberingAfterBreak="0">
    <w:nsid w:val="31182BD8"/>
    <w:multiLevelType w:val="hybridMultilevel"/>
    <w:tmpl w:val="4FF85F46"/>
    <w:lvl w:ilvl="0" w:tplc="B5226B7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CE3D0A"/>
    <w:multiLevelType w:val="hybridMultilevel"/>
    <w:tmpl w:val="1696BF82"/>
    <w:lvl w:ilvl="0" w:tplc="7564E3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B76000"/>
    <w:multiLevelType w:val="hybridMultilevel"/>
    <w:tmpl w:val="DFD80A96"/>
    <w:lvl w:ilvl="0" w:tplc="68560950">
      <w:start w:val="1"/>
      <w:numFmt w:val="decimal"/>
      <w:lvlText w:val="%1)"/>
      <w:lvlJc w:val="left"/>
      <w:pPr>
        <w:ind w:left="643" w:hanging="360"/>
      </w:pPr>
      <w:rPr>
        <w:color w:val="auto"/>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1" w15:restartNumberingAfterBreak="0">
    <w:nsid w:val="3A231122"/>
    <w:multiLevelType w:val="hybridMultilevel"/>
    <w:tmpl w:val="328444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E03AAB"/>
    <w:multiLevelType w:val="hybridMultilevel"/>
    <w:tmpl w:val="201C337E"/>
    <w:lvl w:ilvl="0" w:tplc="711A4AD4">
      <w:start w:val="14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6C5F32"/>
    <w:multiLevelType w:val="hybridMultilevel"/>
    <w:tmpl w:val="163C5C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47277"/>
    <w:multiLevelType w:val="hybridMultilevel"/>
    <w:tmpl w:val="CB0053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4E0BA8"/>
    <w:multiLevelType w:val="hybridMultilevel"/>
    <w:tmpl w:val="B630D386"/>
    <w:lvl w:ilvl="0" w:tplc="04150001">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CF2CE4"/>
    <w:multiLevelType w:val="hybridMultilevel"/>
    <w:tmpl w:val="E4C264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D759C2"/>
    <w:multiLevelType w:val="hybridMultilevel"/>
    <w:tmpl w:val="144E6C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32358"/>
    <w:multiLevelType w:val="hybridMultilevel"/>
    <w:tmpl w:val="EED61944"/>
    <w:lvl w:ilvl="0" w:tplc="0415000F">
      <w:start w:val="1"/>
      <w:numFmt w:val="decimal"/>
      <w:lvlText w:val="%1."/>
      <w:lvlJc w:val="left"/>
      <w:pPr>
        <w:ind w:left="573" w:hanging="360"/>
      </w:p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19" w15:restartNumberingAfterBreak="0">
    <w:nsid w:val="52D329EC"/>
    <w:multiLevelType w:val="hybridMultilevel"/>
    <w:tmpl w:val="3370C628"/>
    <w:lvl w:ilvl="0" w:tplc="AA62179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CC351A"/>
    <w:multiLevelType w:val="hybridMultilevel"/>
    <w:tmpl w:val="E9A636A0"/>
    <w:lvl w:ilvl="0" w:tplc="AA62179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A82D62"/>
    <w:multiLevelType w:val="hybridMultilevel"/>
    <w:tmpl w:val="92A09D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C93724"/>
    <w:multiLevelType w:val="hybridMultilevel"/>
    <w:tmpl w:val="799EFE94"/>
    <w:lvl w:ilvl="0" w:tplc="05E8E1B8">
      <w:start w:val="1"/>
      <w:numFmt w:val="decimal"/>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407E4"/>
    <w:multiLevelType w:val="hybridMultilevel"/>
    <w:tmpl w:val="398AE504"/>
    <w:lvl w:ilvl="0" w:tplc="DEBA0F1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E63001"/>
    <w:multiLevelType w:val="hybridMultilevel"/>
    <w:tmpl w:val="B9F2228C"/>
    <w:lvl w:ilvl="0" w:tplc="D5D279EC">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649C052C"/>
    <w:multiLevelType w:val="hybridMultilevel"/>
    <w:tmpl w:val="BF247656"/>
    <w:lvl w:ilvl="0" w:tplc="31C23B3A">
      <w:start w:val="1"/>
      <w:numFmt w:val="decimal"/>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6962CC"/>
    <w:multiLevelType w:val="hybridMultilevel"/>
    <w:tmpl w:val="08D42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CC6CE8"/>
    <w:multiLevelType w:val="hybridMultilevel"/>
    <w:tmpl w:val="799EFE94"/>
    <w:lvl w:ilvl="0" w:tplc="05E8E1B8">
      <w:start w:val="1"/>
      <w:numFmt w:val="decimal"/>
      <w:lvlText w:val="%1."/>
      <w:lvlJc w:val="left"/>
      <w:pPr>
        <w:ind w:left="720" w:hanging="360"/>
      </w:pPr>
      <w:rPr>
        <w:rFonts w:ascii="Arial" w:eastAsia="Times New Roman"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154EE0"/>
    <w:multiLevelType w:val="hybridMultilevel"/>
    <w:tmpl w:val="313E82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2743DC"/>
    <w:multiLevelType w:val="hybridMultilevel"/>
    <w:tmpl w:val="DB20FDF4"/>
    <w:lvl w:ilvl="0" w:tplc="34DADD4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48142A8"/>
    <w:multiLevelType w:val="hybridMultilevel"/>
    <w:tmpl w:val="0966D2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7E3B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EF56B7"/>
    <w:multiLevelType w:val="hybridMultilevel"/>
    <w:tmpl w:val="C504E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BF0F6C"/>
    <w:multiLevelType w:val="hybridMultilevel"/>
    <w:tmpl w:val="5B02E9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571DF0"/>
    <w:multiLevelType w:val="hybridMultilevel"/>
    <w:tmpl w:val="51DCD3EE"/>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B8250D"/>
    <w:multiLevelType w:val="hybridMultilevel"/>
    <w:tmpl w:val="1FD6C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AE1D1A"/>
    <w:multiLevelType w:val="hybridMultilevel"/>
    <w:tmpl w:val="93B860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1"/>
  </w:num>
  <w:num w:numId="2">
    <w:abstractNumId w:val="30"/>
  </w:num>
  <w:num w:numId="3">
    <w:abstractNumId w:val="35"/>
  </w:num>
  <w:num w:numId="4">
    <w:abstractNumId w:val="36"/>
  </w:num>
  <w:num w:numId="5">
    <w:abstractNumId w:val="10"/>
  </w:num>
  <w:num w:numId="6">
    <w:abstractNumId w:val="4"/>
  </w:num>
  <w:num w:numId="7">
    <w:abstractNumId w:val="7"/>
  </w:num>
  <w:num w:numId="8">
    <w:abstractNumId w:val="8"/>
  </w:num>
  <w:num w:numId="9">
    <w:abstractNumId w:val="26"/>
  </w:num>
  <w:num w:numId="10">
    <w:abstractNumId w:val="14"/>
  </w:num>
  <w:num w:numId="11">
    <w:abstractNumId w:val="13"/>
  </w:num>
  <w:num w:numId="12">
    <w:abstractNumId w:val="25"/>
  </w:num>
  <w:num w:numId="13">
    <w:abstractNumId w:val="23"/>
  </w:num>
  <w:num w:numId="14">
    <w:abstractNumId w:val="17"/>
  </w:num>
  <w:num w:numId="15">
    <w:abstractNumId w:val="6"/>
  </w:num>
  <w:num w:numId="16">
    <w:abstractNumId w:val="15"/>
  </w:num>
  <w:num w:numId="17">
    <w:abstractNumId w:val="16"/>
  </w:num>
  <w:num w:numId="18">
    <w:abstractNumId w:val="32"/>
  </w:num>
  <w:num w:numId="19">
    <w:abstractNumId w:val="9"/>
  </w:num>
  <w:num w:numId="20">
    <w:abstractNumId w:val="27"/>
  </w:num>
  <w:num w:numId="21">
    <w:abstractNumId w:val="1"/>
  </w:num>
  <w:num w:numId="22">
    <w:abstractNumId w:val="22"/>
  </w:num>
  <w:num w:numId="23">
    <w:abstractNumId w:val="18"/>
  </w:num>
  <w:num w:numId="24">
    <w:abstractNumId w:val="3"/>
  </w:num>
  <w:num w:numId="25">
    <w:abstractNumId w:val="28"/>
  </w:num>
  <w:num w:numId="26">
    <w:abstractNumId w:val="2"/>
  </w:num>
  <w:num w:numId="27">
    <w:abstractNumId w:val="11"/>
  </w:num>
  <w:num w:numId="28">
    <w:abstractNumId w:val="33"/>
  </w:num>
  <w:num w:numId="29">
    <w:abstractNumId w:val="0"/>
  </w:num>
  <w:num w:numId="30">
    <w:abstractNumId w:val="34"/>
  </w:num>
  <w:num w:numId="31">
    <w:abstractNumId w:val="31"/>
  </w:num>
  <w:num w:numId="32">
    <w:abstractNumId w:val="24"/>
  </w:num>
  <w:num w:numId="33">
    <w:abstractNumId w:val="29"/>
  </w:num>
  <w:num w:numId="34">
    <w:abstractNumId w:val="19"/>
  </w:num>
  <w:num w:numId="35">
    <w:abstractNumId w:val="12"/>
  </w:num>
  <w:num w:numId="36">
    <w:abstractNumId w:val="2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51C9"/>
    <w:rsid w:val="00007C1C"/>
    <w:rsid w:val="000162C3"/>
    <w:rsid w:val="00034173"/>
    <w:rsid w:val="00034DD2"/>
    <w:rsid w:val="00036254"/>
    <w:rsid w:val="000471FF"/>
    <w:rsid w:val="00050D02"/>
    <w:rsid w:val="000567AB"/>
    <w:rsid w:val="00080232"/>
    <w:rsid w:val="00086EA7"/>
    <w:rsid w:val="00091CB8"/>
    <w:rsid w:val="00094390"/>
    <w:rsid w:val="0009462B"/>
    <w:rsid w:val="000A0CAF"/>
    <w:rsid w:val="000B0311"/>
    <w:rsid w:val="000B0F7E"/>
    <w:rsid w:val="000B6D13"/>
    <w:rsid w:val="000C7A7D"/>
    <w:rsid w:val="000D7ABD"/>
    <w:rsid w:val="000E20EC"/>
    <w:rsid w:val="00102551"/>
    <w:rsid w:val="001036ED"/>
    <w:rsid w:val="00113E33"/>
    <w:rsid w:val="00115541"/>
    <w:rsid w:val="0011635A"/>
    <w:rsid w:val="00123274"/>
    <w:rsid w:val="00123BA1"/>
    <w:rsid w:val="00125899"/>
    <w:rsid w:val="001276A3"/>
    <w:rsid w:val="00145FFB"/>
    <w:rsid w:val="001665CC"/>
    <w:rsid w:val="0016663C"/>
    <w:rsid w:val="0017320D"/>
    <w:rsid w:val="00185FF6"/>
    <w:rsid w:val="0019538C"/>
    <w:rsid w:val="001A4FFA"/>
    <w:rsid w:val="001B47A0"/>
    <w:rsid w:val="001C2E17"/>
    <w:rsid w:val="001C304A"/>
    <w:rsid w:val="001D42C7"/>
    <w:rsid w:val="001D727E"/>
    <w:rsid w:val="001E2231"/>
    <w:rsid w:val="001E4CD2"/>
    <w:rsid w:val="001E55AF"/>
    <w:rsid w:val="001F10E7"/>
    <w:rsid w:val="001F37FA"/>
    <w:rsid w:val="001F5044"/>
    <w:rsid w:val="00201F33"/>
    <w:rsid w:val="002148B5"/>
    <w:rsid w:val="00220672"/>
    <w:rsid w:val="002309F7"/>
    <w:rsid w:val="002369C7"/>
    <w:rsid w:val="00255A8F"/>
    <w:rsid w:val="00256983"/>
    <w:rsid w:val="00273848"/>
    <w:rsid w:val="002769E3"/>
    <w:rsid w:val="002852F3"/>
    <w:rsid w:val="00286262"/>
    <w:rsid w:val="00295E43"/>
    <w:rsid w:val="00296423"/>
    <w:rsid w:val="002970AC"/>
    <w:rsid w:val="002A2B60"/>
    <w:rsid w:val="002A4DFA"/>
    <w:rsid w:val="002A6B05"/>
    <w:rsid w:val="002D435A"/>
    <w:rsid w:val="002D7D78"/>
    <w:rsid w:val="002E761F"/>
    <w:rsid w:val="002F398D"/>
    <w:rsid w:val="002F5577"/>
    <w:rsid w:val="00306DEB"/>
    <w:rsid w:val="00317222"/>
    <w:rsid w:val="0032164D"/>
    <w:rsid w:val="00322BF1"/>
    <w:rsid w:val="00325367"/>
    <w:rsid w:val="003352C6"/>
    <w:rsid w:val="003465F6"/>
    <w:rsid w:val="00350275"/>
    <w:rsid w:val="0036008F"/>
    <w:rsid w:val="00360A26"/>
    <w:rsid w:val="00370C1E"/>
    <w:rsid w:val="00374EB5"/>
    <w:rsid w:val="003907FA"/>
    <w:rsid w:val="0039386F"/>
    <w:rsid w:val="00395364"/>
    <w:rsid w:val="003A5110"/>
    <w:rsid w:val="003A7D99"/>
    <w:rsid w:val="003B2D8E"/>
    <w:rsid w:val="003C1973"/>
    <w:rsid w:val="003D2148"/>
    <w:rsid w:val="003D4427"/>
    <w:rsid w:val="003E1B46"/>
    <w:rsid w:val="003E2D35"/>
    <w:rsid w:val="003F6A57"/>
    <w:rsid w:val="004043AB"/>
    <w:rsid w:val="0040515C"/>
    <w:rsid w:val="00412546"/>
    <w:rsid w:val="00417198"/>
    <w:rsid w:val="004220E1"/>
    <w:rsid w:val="00422D88"/>
    <w:rsid w:val="004264EA"/>
    <w:rsid w:val="00432B71"/>
    <w:rsid w:val="0043376D"/>
    <w:rsid w:val="004349D0"/>
    <w:rsid w:val="004417F5"/>
    <w:rsid w:val="00441E71"/>
    <w:rsid w:val="004512A1"/>
    <w:rsid w:val="00452CC6"/>
    <w:rsid w:val="004541E6"/>
    <w:rsid w:val="00454654"/>
    <w:rsid w:val="00475284"/>
    <w:rsid w:val="004819AE"/>
    <w:rsid w:val="00483A1C"/>
    <w:rsid w:val="004915BB"/>
    <w:rsid w:val="004A51C9"/>
    <w:rsid w:val="004A5BB2"/>
    <w:rsid w:val="004B3C56"/>
    <w:rsid w:val="004C09A1"/>
    <w:rsid w:val="004C0BF4"/>
    <w:rsid w:val="004C3713"/>
    <w:rsid w:val="004D00CB"/>
    <w:rsid w:val="004D7FF8"/>
    <w:rsid w:val="004E4DE5"/>
    <w:rsid w:val="004F0CA5"/>
    <w:rsid w:val="004F2707"/>
    <w:rsid w:val="00501369"/>
    <w:rsid w:val="0050399B"/>
    <w:rsid w:val="00506ED8"/>
    <w:rsid w:val="00507060"/>
    <w:rsid w:val="00522C54"/>
    <w:rsid w:val="005325B4"/>
    <w:rsid w:val="005329F9"/>
    <w:rsid w:val="00537634"/>
    <w:rsid w:val="0054706D"/>
    <w:rsid w:val="0055124F"/>
    <w:rsid w:val="00561A4F"/>
    <w:rsid w:val="0056491A"/>
    <w:rsid w:val="00567134"/>
    <w:rsid w:val="00583674"/>
    <w:rsid w:val="005A1422"/>
    <w:rsid w:val="005A550C"/>
    <w:rsid w:val="005A777B"/>
    <w:rsid w:val="005C7491"/>
    <w:rsid w:val="005D2D99"/>
    <w:rsid w:val="005D6CE4"/>
    <w:rsid w:val="005F38B9"/>
    <w:rsid w:val="005F6966"/>
    <w:rsid w:val="006011FA"/>
    <w:rsid w:val="00605D44"/>
    <w:rsid w:val="006119A2"/>
    <w:rsid w:val="00621C5A"/>
    <w:rsid w:val="006371D7"/>
    <w:rsid w:val="006402E2"/>
    <w:rsid w:val="00645825"/>
    <w:rsid w:val="006638ED"/>
    <w:rsid w:val="006656FF"/>
    <w:rsid w:val="00666DAD"/>
    <w:rsid w:val="00680AEF"/>
    <w:rsid w:val="006847D9"/>
    <w:rsid w:val="006B0B28"/>
    <w:rsid w:val="006B24C8"/>
    <w:rsid w:val="006B551B"/>
    <w:rsid w:val="006B61A7"/>
    <w:rsid w:val="006B6EB3"/>
    <w:rsid w:val="006C0876"/>
    <w:rsid w:val="006E1516"/>
    <w:rsid w:val="006E1813"/>
    <w:rsid w:val="006E3785"/>
    <w:rsid w:val="006F30F1"/>
    <w:rsid w:val="006F597C"/>
    <w:rsid w:val="007001F0"/>
    <w:rsid w:val="00705C59"/>
    <w:rsid w:val="00710DD3"/>
    <w:rsid w:val="007226A1"/>
    <w:rsid w:val="00727C15"/>
    <w:rsid w:val="007415F2"/>
    <w:rsid w:val="00742AB4"/>
    <w:rsid w:val="007640F9"/>
    <w:rsid w:val="00764445"/>
    <w:rsid w:val="00767487"/>
    <w:rsid w:val="0076757A"/>
    <w:rsid w:val="00770164"/>
    <w:rsid w:val="00775739"/>
    <w:rsid w:val="00783E05"/>
    <w:rsid w:val="007B73C1"/>
    <w:rsid w:val="007E15E1"/>
    <w:rsid w:val="00800BF2"/>
    <w:rsid w:val="008247AF"/>
    <w:rsid w:val="008355DA"/>
    <w:rsid w:val="00837740"/>
    <w:rsid w:val="0085776B"/>
    <w:rsid w:val="00884769"/>
    <w:rsid w:val="008879E3"/>
    <w:rsid w:val="00891791"/>
    <w:rsid w:val="00892CD4"/>
    <w:rsid w:val="00894F06"/>
    <w:rsid w:val="008A1255"/>
    <w:rsid w:val="008A3C04"/>
    <w:rsid w:val="008A7291"/>
    <w:rsid w:val="008B7927"/>
    <w:rsid w:val="008D3058"/>
    <w:rsid w:val="008E06AF"/>
    <w:rsid w:val="008F7F80"/>
    <w:rsid w:val="0090544B"/>
    <w:rsid w:val="00906BBD"/>
    <w:rsid w:val="009139CB"/>
    <w:rsid w:val="0092226A"/>
    <w:rsid w:val="0093441B"/>
    <w:rsid w:val="0093561B"/>
    <w:rsid w:val="00941A9E"/>
    <w:rsid w:val="009435D1"/>
    <w:rsid w:val="00950659"/>
    <w:rsid w:val="00964F73"/>
    <w:rsid w:val="00966A6D"/>
    <w:rsid w:val="009705C7"/>
    <w:rsid w:val="00971829"/>
    <w:rsid w:val="009765CA"/>
    <w:rsid w:val="00977E16"/>
    <w:rsid w:val="00980B73"/>
    <w:rsid w:val="009866DC"/>
    <w:rsid w:val="00992336"/>
    <w:rsid w:val="00995ADC"/>
    <w:rsid w:val="00996C99"/>
    <w:rsid w:val="009A60F9"/>
    <w:rsid w:val="009B04FA"/>
    <w:rsid w:val="009B30A2"/>
    <w:rsid w:val="009B7D74"/>
    <w:rsid w:val="009F0557"/>
    <w:rsid w:val="00A07667"/>
    <w:rsid w:val="00A23742"/>
    <w:rsid w:val="00A34205"/>
    <w:rsid w:val="00A3732A"/>
    <w:rsid w:val="00A53689"/>
    <w:rsid w:val="00A5411D"/>
    <w:rsid w:val="00A60270"/>
    <w:rsid w:val="00A6046B"/>
    <w:rsid w:val="00A6645A"/>
    <w:rsid w:val="00A66BD4"/>
    <w:rsid w:val="00A70D34"/>
    <w:rsid w:val="00A70EEE"/>
    <w:rsid w:val="00A77DC7"/>
    <w:rsid w:val="00A913FD"/>
    <w:rsid w:val="00A950E5"/>
    <w:rsid w:val="00AA13F4"/>
    <w:rsid w:val="00AA25EF"/>
    <w:rsid w:val="00AD2AD8"/>
    <w:rsid w:val="00AD7BF8"/>
    <w:rsid w:val="00AE1AEA"/>
    <w:rsid w:val="00AE4B12"/>
    <w:rsid w:val="00AF0690"/>
    <w:rsid w:val="00B006F1"/>
    <w:rsid w:val="00B07345"/>
    <w:rsid w:val="00B07C6E"/>
    <w:rsid w:val="00B07DAD"/>
    <w:rsid w:val="00B12A6F"/>
    <w:rsid w:val="00B27A44"/>
    <w:rsid w:val="00B308EF"/>
    <w:rsid w:val="00B3405C"/>
    <w:rsid w:val="00B36071"/>
    <w:rsid w:val="00B36838"/>
    <w:rsid w:val="00B400F8"/>
    <w:rsid w:val="00B54952"/>
    <w:rsid w:val="00B54F5F"/>
    <w:rsid w:val="00B56E90"/>
    <w:rsid w:val="00B659E1"/>
    <w:rsid w:val="00B65A38"/>
    <w:rsid w:val="00B75015"/>
    <w:rsid w:val="00B76B15"/>
    <w:rsid w:val="00B77935"/>
    <w:rsid w:val="00B83D77"/>
    <w:rsid w:val="00B855E4"/>
    <w:rsid w:val="00B962D3"/>
    <w:rsid w:val="00BA0E2C"/>
    <w:rsid w:val="00BA4296"/>
    <w:rsid w:val="00BC1B25"/>
    <w:rsid w:val="00BE1AD5"/>
    <w:rsid w:val="00BE7239"/>
    <w:rsid w:val="00BF7705"/>
    <w:rsid w:val="00BF7BDD"/>
    <w:rsid w:val="00C007E2"/>
    <w:rsid w:val="00C07318"/>
    <w:rsid w:val="00C14A63"/>
    <w:rsid w:val="00C176D3"/>
    <w:rsid w:val="00C17CFF"/>
    <w:rsid w:val="00C22691"/>
    <w:rsid w:val="00C242A2"/>
    <w:rsid w:val="00C350EA"/>
    <w:rsid w:val="00C3716E"/>
    <w:rsid w:val="00C53281"/>
    <w:rsid w:val="00C63F9D"/>
    <w:rsid w:val="00C76195"/>
    <w:rsid w:val="00C7682A"/>
    <w:rsid w:val="00C77921"/>
    <w:rsid w:val="00C84704"/>
    <w:rsid w:val="00C9046A"/>
    <w:rsid w:val="00C97C4A"/>
    <w:rsid w:val="00C97CF8"/>
    <w:rsid w:val="00CB681F"/>
    <w:rsid w:val="00CD1CD0"/>
    <w:rsid w:val="00CD370E"/>
    <w:rsid w:val="00CD49C9"/>
    <w:rsid w:val="00CE36FB"/>
    <w:rsid w:val="00CE578F"/>
    <w:rsid w:val="00CF1250"/>
    <w:rsid w:val="00CF259D"/>
    <w:rsid w:val="00CF4784"/>
    <w:rsid w:val="00CF5225"/>
    <w:rsid w:val="00D03729"/>
    <w:rsid w:val="00D05814"/>
    <w:rsid w:val="00D05DFD"/>
    <w:rsid w:val="00D06E80"/>
    <w:rsid w:val="00D13E54"/>
    <w:rsid w:val="00D16657"/>
    <w:rsid w:val="00D32E3F"/>
    <w:rsid w:val="00D4252E"/>
    <w:rsid w:val="00D44DE9"/>
    <w:rsid w:val="00D502F4"/>
    <w:rsid w:val="00D526A7"/>
    <w:rsid w:val="00D5321A"/>
    <w:rsid w:val="00D56875"/>
    <w:rsid w:val="00D667C7"/>
    <w:rsid w:val="00D82DC8"/>
    <w:rsid w:val="00D83E1B"/>
    <w:rsid w:val="00D8466A"/>
    <w:rsid w:val="00D85D28"/>
    <w:rsid w:val="00D91D45"/>
    <w:rsid w:val="00DA0F8F"/>
    <w:rsid w:val="00DA29E0"/>
    <w:rsid w:val="00DA3B18"/>
    <w:rsid w:val="00DB2FAE"/>
    <w:rsid w:val="00DB6774"/>
    <w:rsid w:val="00DC33B9"/>
    <w:rsid w:val="00DC598C"/>
    <w:rsid w:val="00DD1C46"/>
    <w:rsid w:val="00DD574F"/>
    <w:rsid w:val="00DE46B0"/>
    <w:rsid w:val="00DE4AD7"/>
    <w:rsid w:val="00DF611E"/>
    <w:rsid w:val="00E06FC5"/>
    <w:rsid w:val="00E10823"/>
    <w:rsid w:val="00E1136D"/>
    <w:rsid w:val="00E117A7"/>
    <w:rsid w:val="00E13626"/>
    <w:rsid w:val="00E226D8"/>
    <w:rsid w:val="00E25263"/>
    <w:rsid w:val="00E33C08"/>
    <w:rsid w:val="00E35AF9"/>
    <w:rsid w:val="00E40583"/>
    <w:rsid w:val="00E42BC0"/>
    <w:rsid w:val="00E43575"/>
    <w:rsid w:val="00E43FF9"/>
    <w:rsid w:val="00E539DB"/>
    <w:rsid w:val="00E624C1"/>
    <w:rsid w:val="00E64F30"/>
    <w:rsid w:val="00E664D4"/>
    <w:rsid w:val="00E77277"/>
    <w:rsid w:val="00E77853"/>
    <w:rsid w:val="00E81D10"/>
    <w:rsid w:val="00E8659F"/>
    <w:rsid w:val="00E90232"/>
    <w:rsid w:val="00EA3A23"/>
    <w:rsid w:val="00EA5E75"/>
    <w:rsid w:val="00EA7664"/>
    <w:rsid w:val="00EB5539"/>
    <w:rsid w:val="00EC785B"/>
    <w:rsid w:val="00EE2D8F"/>
    <w:rsid w:val="00EF37E4"/>
    <w:rsid w:val="00F01669"/>
    <w:rsid w:val="00F016BE"/>
    <w:rsid w:val="00F02470"/>
    <w:rsid w:val="00F12D3F"/>
    <w:rsid w:val="00F2104B"/>
    <w:rsid w:val="00F24376"/>
    <w:rsid w:val="00F31A43"/>
    <w:rsid w:val="00F33A6C"/>
    <w:rsid w:val="00F33CE6"/>
    <w:rsid w:val="00F4174F"/>
    <w:rsid w:val="00F45708"/>
    <w:rsid w:val="00F4610E"/>
    <w:rsid w:val="00F54E46"/>
    <w:rsid w:val="00F57260"/>
    <w:rsid w:val="00F70E11"/>
    <w:rsid w:val="00F73DD2"/>
    <w:rsid w:val="00F747B5"/>
    <w:rsid w:val="00F9046A"/>
    <w:rsid w:val="00F9324A"/>
    <w:rsid w:val="00FB2FF3"/>
    <w:rsid w:val="00FB3601"/>
    <w:rsid w:val="00FB3A25"/>
    <w:rsid w:val="00FB7878"/>
    <w:rsid w:val="00FE6495"/>
    <w:rsid w:val="00FF65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574F"/>
  </w:style>
  <w:style w:type="paragraph" w:styleId="Nagwek1">
    <w:name w:val="heading 1"/>
    <w:basedOn w:val="Normalny"/>
    <w:next w:val="Normalny"/>
    <w:qFormat/>
    <w:rsid w:val="00DD574F"/>
    <w:pPr>
      <w:keepNext/>
      <w:jc w:val="center"/>
      <w:outlineLvl w:val="0"/>
    </w:pPr>
    <w:rPr>
      <w:rFonts w:ascii="Arial" w:hAnsi="Arial"/>
      <w:sz w:val="32"/>
    </w:rPr>
  </w:style>
  <w:style w:type="paragraph" w:styleId="Nagwek2">
    <w:name w:val="heading 2"/>
    <w:basedOn w:val="Normalny"/>
    <w:next w:val="Normalny"/>
    <w:qFormat/>
    <w:rsid w:val="00DD574F"/>
    <w:pPr>
      <w:keepNext/>
      <w:ind w:left="9204" w:firstLine="708"/>
      <w:outlineLvl w:val="1"/>
    </w:pPr>
    <w:rPr>
      <w:rFonts w:ascii="Arial" w:hAnsi="Arial"/>
      <w:b/>
      <w:i/>
    </w:rPr>
  </w:style>
  <w:style w:type="paragraph" w:styleId="Nagwek3">
    <w:name w:val="heading 3"/>
    <w:basedOn w:val="Normalny"/>
    <w:next w:val="Normalny"/>
    <w:qFormat/>
    <w:rsid w:val="00DD574F"/>
    <w:pPr>
      <w:keepNext/>
      <w:outlineLvl w:val="2"/>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DD574F"/>
    <w:pPr>
      <w:jc w:val="center"/>
    </w:pPr>
    <w:rPr>
      <w:rFonts w:ascii="Arial" w:hAnsi="Arial"/>
      <w:b/>
      <w:sz w:val="24"/>
    </w:rPr>
  </w:style>
  <w:style w:type="paragraph" w:styleId="Tytu">
    <w:name w:val="Title"/>
    <w:basedOn w:val="Normalny"/>
    <w:qFormat/>
    <w:rsid w:val="00DD574F"/>
    <w:pPr>
      <w:jc w:val="center"/>
    </w:pPr>
    <w:rPr>
      <w:rFonts w:ascii="Arial" w:hAnsi="Arial"/>
      <w:iCs/>
      <w:sz w:val="28"/>
    </w:rPr>
  </w:style>
  <w:style w:type="character" w:styleId="Hipercze">
    <w:name w:val="Hyperlink"/>
    <w:basedOn w:val="Domylnaczcionkaakapitu"/>
    <w:uiPriority w:val="99"/>
    <w:unhideWhenUsed/>
    <w:rsid w:val="00D06E80"/>
    <w:rPr>
      <w:color w:val="0000FF" w:themeColor="hyperlink"/>
      <w:u w:val="single"/>
    </w:rPr>
  </w:style>
  <w:style w:type="paragraph" w:styleId="Akapitzlist">
    <w:name w:val="List Paragraph"/>
    <w:basedOn w:val="Normalny"/>
    <w:uiPriority w:val="1"/>
    <w:qFormat/>
    <w:rsid w:val="00C63F9D"/>
    <w:pPr>
      <w:ind w:left="720"/>
      <w:contextualSpacing/>
    </w:pPr>
  </w:style>
  <w:style w:type="paragraph" w:styleId="Nagwek">
    <w:name w:val="header"/>
    <w:basedOn w:val="Normalny"/>
    <w:link w:val="NagwekZnak"/>
    <w:uiPriority w:val="99"/>
    <w:unhideWhenUsed/>
    <w:rsid w:val="00B27A44"/>
    <w:pPr>
      <w:tabs>
        <w:tab w:val="center" w:pos="4536"/>
        <w:tab w:val="right" w:pos="9072"/>
      </w:tabs>
    </w:pPr>
  </w:style>
  <w:style w:type="character" w:customStyle="1" w:styleId="NagwekZnak">
    <w:name w:val="Nagłówek Znak"/>
    <w:basedOn w:val="Domylnaczcionkaakapitu"/>
    <w:link w:val="Nagwek"/>
    <w:uiPriority w:val="99"/>
    <w:rsid w:val="00B27A44"/>
  </w:style>
  <w:style w:type="paragraph" w:styleId="Stopka">
    <w:name w:val="footer"/>
    <w:basedOn w:val="Normalny"/>
    <w:link w:val="StopkaZnak"/>
    <w:uiPriority w:val="99"/>
    <w:unhideWhenUsed/>
    <w:rsid w:val="00B27A44"/>
    <w:pPr>
      <w:tabs>
        <w:tab w:val="center" w:pos="4536"/>
        <w:tab w:val="right" w:pos="9072"/>
      </w:tabs>
    </w:pPr>
  </w:style>
  <w:style w:type="character" w:customStyle="1" w:styleId="StopkaZnak">
    <w:name w:val="Stopka Znak"/>
    <w:basedOn w:val="Domylnaczcionkaakapitu"/>
    <w:link w:val="Stopka"/>
    <w:uiPriority w:val="99"/>
    <w:rsid w:val="00B27A44"/>
  </w:style>
  <w:style w:type="character" w:styleId="Odwoaniedokomentarza">
    <w:name w:val="annotation reference"/>
    <w:basedOn w:val="Domylnaczcionkaakapitu"/>
    <w:uiPriority w:val="99"/>
    <w:semiHidden/>
    <w:unhideWhenUsed/>
    <w:rsid w:val="00F70E11"/>
    <w:rPr>
      <w:sz w:val="16"/>
      <w:szCs w:val="16"/>
    </w:rPr>
  </w:style>
  <w:style w:type="paragraph" w:styleId="Tekstkomentarza">
    <w:name w:val="annotation text"/>
    <w:basedOn w:val="Normalny"/>
    <w:link w:val="TekstkomentarzaZnak"/>
    <w:uiPriority w:val="99"/>
    <w:unhideWhenUsed/>
    <w:rsid w:val="00F70E11"/>
  </w:style>
  <w:style w:type="character" w:customStyle="1" w:styleId="TekstkomentarzaZnak">
    <w:name w:val="Tekst komentarza Znak"/>
    <w:basedOn w:val="Domylnaczcionkaakapitu"/>
    <w:link w:val="Tekstkomentarza"/>
    <w:uiPriority w:val="99"/>
    <w:rsid w:val="00F70E11"/>
  </w:style>
  <w:style w:type="paragraph" w:styleId="Tematkomentarza">
    <w:name w:val="annotation subject"/>
    <w:basedOn w:val="Tekstkomentarza"/>
    <w:next w:val="Tekstkomentarza"/>
    <w:link w:val="TematkomentarzaZnak"/>
    <w:uiPriority w:val="99"/>
    <w:semiHidden/>
    <w:unhideWhenUsed/>
    <w:rsid w:val="00F70E11"/>
    <w:rPr>
      <w:b/>
      <w:bCs/>
    </w:rPr>
  </w:style>
  <w:style w:type="character" w:customStyle="1" w:styleId="TematkomentarzaZnak">
    <w:name w:val="Temat komentarza Znak"/>
    <w:basedOn w:val="TekstkomentarzaZnak"/>
    <w:link w:val="Tematkomentarza"/>
    <w:uiPriority w:val="99"/>
    <w:semiHidden/>
    <w:rsid w:val="00F70E11"/>
    <w:rPr>
      <w:b/>
      <w:bCs/>
    </w:rPr>
  </w:style>
  <w:style w:type="paragraph" w:styleId="Tekstdymka">
    <w:name w:val="Balloon Text"/>
    <w:basedOn w:val="Normalny"/>
    <w:link w:val="TekstdymkaZnak"/>
    <w:uiPriority w:val="99"/>
    <w:semiHidden/>
    <w:unhideWhenUsed/>
    <w:rsid w:val="00F70E11"/>
    <w:rPr>
      <w:rFonts w:ascii="Tahoma" w:hAnsi="Tahoma" w:cs="Tahoma"/>
      <w:sz w:val="16"/>
      <w:szCs w:val="16"/>
    </w:rPr>
  </w:style>
  <w:style w:type="character" w:customStyle="1" w:styleId="TekstdymkaZnak">
    <w:name w:val="Tekst dymka Znak"/>
    <w:basedOn w:val="Domylnaczcionkaakapitu"/>
    <w:link w:val="Tekstdymka"/>
    <w:uiPriority w:val="99"/>
    <w:semiHidden/>
    <w:rsid w:val="00F70E11"/>
    <w:rPr>
      <w:rFonts w:ascii="Tahoma" w:hAnsi="Tahoma" w:cs="Tahoma"/>
      <w:sz w:val="16"/>
      <w:szCs w:val="16"/>
    </w:rPr>
  </w:style>
  <w:style w:type="paragraph" w:styleId="Nagwekwiadomoci">
    <w:name w:val="Message Header"/>
    <w:basedOn w:val="Tekstpodstawowy"/>
    <w:link w:val="NagwekwiadomociZnak"/>
    <w:rsid w:val="002369C7"/>
    <w:pPr>
      <w:keepLines/>
      <w:spacing w:after="120" w:line="240" w:lineRule="atLeast"/>
      <w:ind w:left="1080" w:hanging="1080"/>
      <w:jc w:val="left"/>
    </w:pPr>
    <w:rPr>
      <w:rFonts w:ascii="Garamond" w:hAnsi="Garamond"/>
      <w:b w:val="0"/>
      <w:caps/>
      <w:sz w:val="18"/>
    </w:rPr>
  </w:style>
  <w:style w:type="character" w:customStyle="1" w:styleId="NagwekwiadomociZnak">
    <w:name w:val="Nagłówek wiadomości Znak"/>
    <w:basedOn w:val="Domylnaczcionkaakapitu"/>
    <w:link w:val="Nagwekwiadomoci"/>
    <w:rsid w:val="002369C7"/>
    <w:rPr>
      <w:rFonts w:ascii="Garamond" w:hAnsi="Garamond"/>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5100">
      <w:bodyDiv w:val="1"/>
      <w:marLeft w:val="0"/>
      <w:marRight w:val="0"/>
      <w:marTop w:val="0"/>
      <w:marBottom w:val="0"/>
      <w:divBdr>
        <w:top w:val="none" w:sz="0" w:space="0" w:color="auto"/>
        <w:left w:val="none" w:sz="0" w:space="0" w:color="auto"/>
        <w:bottom w:val="none" w:sz="0" w:space="0" w:color="auto"/>
        <w:right w:val="none" w:sz="0" w:space="0" w:color="auto"/>
      </w:divBdr>
    </w:div>
    <w:div w:id="1370647546">
      <w:bodyDiv w:val="1"/>
      <w:marLeft w:val="0"/>
      <w:marRight w:val="0"/>
      <w:marTop w:val="0"/>
      <w:marBottom w:val="0"/>
      <w:divBdr>
        <w:top w:val="none" w:sz="0" w:space="0" w:color="auto"/>
        <w:left w:val="none" w:sz="0" w:space="0" w:color="auto"/>
        <w:bottom w:val="none" w:sz="0" w:space="0" w:color="auto"/>
        <w:right w:val="none" w:sz="0" w:space="0" w:color="auto"/>
      </w:divBdr>
    </w:div>
    <w:div w:id="208830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A29C0-5DCC-4494-B36B-92065673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6701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2018-11-30T12:34:00Z</dcterms:created>
  <dcterms:modified xsi:type="dcterms:W3CDTF">2018-11-30T12:34:00Z</dcterms:modified>
</cp:coreProperties>
</file>