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30ED" w14:textId="77777777" w:rsidR="00B458EB" w:rsidRPr="00DC79AC" w:rsidRDefault="00B458EB" w:rsidP="00B458EB">
      <w:pPr>
        <w:spacing w:after="0" w:line="240" w:lineRule="auto"/>
        <w:jc w:val="both"/>
      </w:pPr>
    </w:p>
    <w:p w14:paraId="43A0BC54" w14:textId="77777777" w:rsidR="00B458EB" w:rsidRPr="00DC79AC" w:rsidRDefault="00B458EB" w:rsidP="00B458EB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0865C041" w14:textId="77777777" w:rsidR="00B458EB" w:rsidRPr="00DC79AC" w:rsidRDefault="00B458EB" w:rsidP="00B458EB">
      <w:pPr>
        <w:spacing w:after="0" w:line="240" w:lineRule="auto"/>
        <w:jc w:val="both"/>
      </w:pPr>
    </w:p>
    <w:p w14:paraId="428D3A01" w14:textId="77777777" w:rsidR="00B458EB" w:rsidRPr="00DC79AC" w:rsidRDefault="00B458EB" w:rsidP="00B458EB">
      <w:pPr>
        <w:spacing w:after="0" w:line="240" w:lineRule="auto"/>
        <w:jc w:val="both"/>
      </w:pPr>
    </w:p>
    <w:p w14:paraId="3EF721A3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>
        <w:rPr>
          <w:b/>
        </w:rPr>
        <w:t>Zamawiający</w:t>
      </w:r>
    </w:p>
    <w:p w14:paraId="29D24BEC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>
        <w:t>Regionalna Dyrekcja Ochrony Środowiska w Bydgoszczy</w:t>
      </w:r>
    </w:p>
    <w:p w14:paraId="03B7712F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>
        <w:t>85-009 Bydgoszcz, ul. Dworcowa 81</w:t>
      </w:r>
    </w:p>
    <w:p w14:paraId="2F7DC063" w14:textId="77777777" w:rsidR="00B458EB" w:rsidRPr="00DC79AC" w:rsidRDefault="007575C0" w:rsidP="00B458EB">
      <w:pPr>
        <w:pStyle w:val="Akapitzlist"/>
        <w:spacing w:after="0" w:line="240" w:lineRule="auto"/>
        <w:ind w:left="568" w:hanging="284"/>
        <w:contextualSpacing w:val="0"/>
      </w:pPr>
      <w:r>
        <w:t>[</w:t>
      </w:r>
      <w:r w:rsidRPr="007575C0">
        <w:t>WOP.261.16.2022.MP</w:t>
      </w:r>
      <w:r w:rsidR="00B458EB" w:rsidRPr="00DC79AC">
        <w:t xml:space="preserve">] </w:t>
      </w:r>
    </w:p>
    <w:p w14:paraId="064A652B" w14:textId="77777777" w:rsidR="00B458EB" w:rsidRPr="00DC79AC" w:rsidRDefault="00B458EB" w:rsidP="00B458EB">
      <w:pPr>
        <w:pStyle w:val="Akapitzlist"/>
        <w:spacing w:after="0" w:line="240" w:lineRule="auto"/>
        <w:ind w:left="284" w:hanging="284"/>
        <w:contextualSpacing w:val="0"/>
        <w:rPr>
          <w:b/>
        </w:rPr>
      </w:pPr>
    </w:p>
    <w:p w14:paraId="6F17D5DF" w14:textId="77777777" w:rsidR="00B458EB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Przedmiot zapytania ofertowego:</w:t>
      </w:r>
    </w:p>
    <w:p w14:paraId="0074AF25" w14:textId="77777777" w:rsidR="00E41913" w:rsidRPr="00DC79AC" w:rsidRDefault="00E41913" w:rsidP="00E41913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b/>
        </w:rPr>
      </w:pPr>
    </w:p>
    <w:p w14:paraId="176FDDE9" w14:textId="77777777" w:rsidR="00810FBA" w:rsidRDefault="00E41913" w:rsidP="00E41913">
      <w:pPr>
        <w:spacing w:after="0" w:line="240" w:lineRule="auto"/>
        <w:ind w:left="284"/>
        <w:jc w:val="both"/>
      </w:pPr>
      <w:r w:rsidRPr="00E41913">
        <w:t>Przedmiotem zamówienia jest sporządzenie dokumentacji pt. „Badania fizykochemiczne wody dla siedliska 3160 Naturalne, dystroficzne zbiorniki wodne w obszarze Natura 2000 Ostoja Brodnicka PLH040036” na podstawie badań prowadzonych roku 2022.</w:t>
      </w:r>
    </w:p>
    <w:p w14:paraId="39A0E15A" w14:textId="77777777" w:rsidR="00E41913" w:rsidRDefault="00E41913" w:rsidP="00E41913">
      <w:pPr>
        <w:spacing w:after="0" w:line="240" w:lineRule="auto"/>
        <w:ind w:left="284"/>
        <w:jc w:val="both"/>
      </w:pPr>
    </w:p>
    <w:p w14:paraId="6BF21764" w14:textId="77777777" w:rsidR="00776265" w:rsidRPr="00776265" w:rsidRDefault="00776265" w:rsidP="00776265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776265">
        <w:rPr>
          <w:b/>
        </w:rPr>
        <w:t xml:space="preserve">Warunki udziału w postępowaniu oraz opis sposobu dokonywania oceny </w:t>
      </w:r>
      <w:r w:rsidRPr="00776265">
        <w:rPr>
          <w:b/>
        </w:rPr>
        <w:br/>
        <w:t>i spełnienia.</w:t>
      </w:r>
    </w:p>
    <w:p w14:paraId="417849D2" w14:textId="77777777" w:rsidR="00776265" w:rsidRDefault="00776265" w:rsidP="00776265">
      <w:pPr>
        <w:pStyle w:val="Akapitzlist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EB4C5BF" w14:textId="77777777" w:rsidR="00776265" w:rsidRPr="00776265" w:rsidRDefault="00776265" w:rsidP="00917649">
      <w:pPr>
        <w:spacing w:after="0" w:line="240" w:lineRule="auto"/>
        <w:ind w:left="284"/>
        <w:jc w:val="both"/>
      </w:pPr>
      <w:r w:rsidRPr="00776265">
        <w:rPr>
          <w:u w:val="single"/>
        </w:rPr>
        <w:t>Warunek posiadania wiedzy i doświadczenia Wykonawcy</w:t>
      </w:r>
      <w:r w:rsidRPr="00776265">
        <w:t>:</w:t>
      </w:r>
    </w:p>
    <w:p w14:paraId="3812FCAA" w14:textId="77777777" w:rsidR="00776265" w:rsidRPr="00776265" w:rsidRDefault="00776265" w:rsidP="00917649">
      <w:pPr>
        <w:spacing w:after="0" w:line="240" w:lineRule="auto"/>
        <w:ind w:left="284"/>
        <w:jc w:val="both"/>
      </w:pPr>
      <w:r w:rsidRPr="00776265">
        <w:t xml:space="preserve">Zamawiający uzna za spełniony warunek posiadania wiedzy i doświadczenia </w:t>
      </w:r>
      <w:r w:rsidRPr="00776265">
        <w:br/>
        <w:t>w przypadku, gdy Wykonawca wykaże, iż w okresie ostatnich 5 lat przed upływem terminu składania ofert, a jeżeli okres prowadzenia działalności jest krótszy - w tym okresie, wykonał lub wykonuje (w przypadku świadczeń okresowych lub ciągłych), co najmniej dwie usługi o wartości łącznej minimum</w:t>
      </w:r>
      <w:r w:rsidR="00DB176A">
        <w:t xml:space="preserve"> </w:t>
      </w:r>
      <w:r w:rsidR="00E41913">
        <w:t xml:space="preserve">10 </w:t>
      </w:r>
      <w:r w:rsidRPr="00776265">
        <w:t xml:space="preserve">000 zł (bez VAT), obejmujące swym zakresem monitoring </w:t>
      </w:r>
      <w:r w:rsidR="00E41913">
        <w:t>lub</w:t>
      </w:r>
      <w:r w:rsidRPr="00776265">
        <w:t xml:space="preserve"> inwentaryzacj</w:t>
      </w:r>
      <w:r w:rsidR="00DB176A">
        <w:t>ę</w:t>
      </w:r>
      <w:r w:rsidRPr="00776265">
        <w:t xml:space="preserve"> siedlisk przyrodniczych</w:t>
      </w:r>
      <w:r w:rsidR="00DB176A">
        <w:t xml:space="preserve"> Natura 2000</w:t>
      </w:r>
      <w:r w:rsidRPr="00776265">
        <w:t>, obejmując</w:t>
      </w:r>
      <w:r w:rsidR="00DB176A">
        <w:t>e</w:t>
      </w:r>
      <w:r w:rsidRPr="00776265">
        <w:t xml:space="preserve"> środowiska wodne, jak rzeki, jeziora i podmokłe (również okresowo), jak torfowiska, las</w:t>
      </w:r>
      <w:r w:rsidR="00DB176A">
        <w:t xml:space="preserve">y łęgowe, </w:t>
      </w:r>
      <w:proofErr w:type="spellStart"/>
      <w:r w:rsidR="00DB176A">
        <w:t>zmiennowilgotne</w:t>
      </w:r>
      <w:proofErr w:type="spellEnd"/>
      <w:r w:rsidR="00DB176A">
        <w:t xml:space="preserve"> łąki.</w:t>
      </w:r>
    </w:p>
    <w:p w14:paraId="4B73DC26" w14:textId="77777777" w:rsidR="00776265" w:rsidRPr="00776265" w:rsidRDefault="00776265" w:rsidP="00917649">
      <w:pPr>
        <w:spacing w:after="0" w:line="240" w:lineRule="auto"/>
        <w:ind w:left="284"/>
        <w:jc w:val="both"/>
      </w:pPr>
    </w:p>
    <w:p w14:paraId="36D18834" w14:textId="77777777" w:rsidR="00776265" w:rsidRPr="00776265" w:rsidRDefault="00776265" w:rsidP="00917649">
      <w:pPr>
        <w:spacing w:after="0" w:line="240" w:lineRule="auto"/>
        <w:ind w:left="284"/>
        <w:jc w:val="both"/>
      </w:pPr>
      <w:r w:rsidRPr="00776265">
        <w:t>Na potwierdzenie spełnienia warunku udziału w postępowaniu Zamawiający żąda złożenia przez Wykonawcę wypełnione</w:t>
      </w:r>
      <w:r w:rsidR="00F45A26">
        <w:t xml:space="preserve">j </w:t>
      </w:r>
      <w:r w:rsidR="00F45A26" w:rsidRPr="00BC533F">
        <w:t xml:space="preserve">tabeli 1 </w:t>
      </w:r>
      <w:r w:rsidRPr="00BC533F">
        <w:t>formularza „Wykaz usług”</w:t>
      </w:r>
      <w:r w:rsidR="00F45A26">
        <w:t xml:space="preserve"> </w:t>
      </w:r>
      <w:r w:rsidRPr="00776265">
        <w:t xml:space="preserve">stanowiącego załącznik </w:t>
      </w:r>
      <w:r w:rsidR="002F20DD">
        <w:t xml:space="preserve">nr </w:t>
      </w:r>
      <w:r w:rsidR="00DB176A">
        <w:t>4</w:t>
      </w:r>
      <w:r w:rsidRPr="00776265">
        <w:t xml:space="preserve"> do Zapytania ofertowego, zawierającego informacje o wartości wykonywanych usług, przedmiocie, dacie wykonania oraz informacji o podmiocie, na rzecz którego usługi zostały wykonane. Ponadto do wykazu należy załączyć dowody potwierdzające, że usługi te zostały wykonane należycie (np. protokoły odbioru, referencje, inne dokumenty).</w:t>
      </w:r>
    </w:p>
    <w:p w14:paraId="1F630A09" w14:textId="77777777" w:rsidR="00776265" w:rsidRDefault="00776265" w:rsidP="00810FBA">
      <w:pPr>
        <w:spacing w:after="0" w:line="240" w:lineRule="auto"/>
        <w:ind w:firstLine="284"/>
      </w:pPr>
    </w:p>
    <w:p w14:paraId="3584B843" w14:textId="77777777" w:rsidR="00B458EB" w:rsidRPr="00DC79AC" w:rsidRDefault="00B458EB" w:rsidP="00B458EB">
      <w:pPr>
        <w:spacing w:after="0" w:line="240" w:lineRule="auto"/>
        <w:ind w:firstLine="284"/>
      </w:pPr>
    </w:p>
    <w:p w14:paraId="3F9DB6A2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Kryteria oceny ofert</w:t>
      </w:r>
    </w:p>
    <w:p w14:paraId="20744BF5" w14:textId="77777777" w:rsidR="00B458EB" w:rsidRDefault="00B458EB" w:rsidP="00B458EB">
      <w:pPr>
        <w:pStyle w:val="Akapitzlist"/>
        <w:numPr>
          <w:ilvl w:val="0"/>
          <w:numId w:val="2"/>
        </w:numPr>
        <w:spacing w:after="0" w:line="240" w:lineRule="auto"/>
      </w:pPr>
      <w:r w:rsidRPr="00DC79AC">
        <w:t xml:space="preserve">cena – </w:t>
      </w:r>
      <w:r w:rsidR="00767C2B">
        <w:t>6</w:t>
      </w:r>
      <w:r w:rsidRPr="00DC79AC">
        <w:t xml:space="preserve">0% </w:t>
      </w:r>
    </w:p>
    <w:p w14:paraId="2892A715" w14:textId="77777777" w:rsidR="00B458EB" w:rsidRDefault="00767C2B" w:rsidP="00B458EB">
      <w:pPr>
        <w:pStyle w:val="Akapitzlist"/>
        <w:numPr>
          <w:ilvl w:val="0"/>
          <w:numId w:val="2"/>
        </w:numPr>
        <w:spacing w:after="0" w:line="240" w:lineRule="auto"/>
      </w:pPr>
      <w:r>
        <w:t>wiedza i doświadczenie – 40%</w:t>
      </w:r>
    </w:p>
    <w:p w14:paraId="1D20A97F" w14:textId="77777777" w:rsidR="004914C6" w:rsidRDefault="004914C6" w:rsidP="004914C6">
      <w:pPr>
        <w:suppressAutoHyphens/>
        <w:autoSpaceDN w:val="0"/>
        <w:spacing w:after="0"/>
        <w:ind w:left="426"/>
        <w:jc w:val="both"/>
        <w:textAlignment w:val="baseline"/>
        <w:rPr>
          <w:rFonts w:ascii="Times New Roman" w:hAnsi="Times New Roman"/>
          <w:kern w:val="3"/>
          <w:sz w:val="24"/>
          <w:szCs w:val="24"/>
          <w:u w:val="single"/>
          <w:lang w:eastAsia="ar-SA"/>
        </w:rPr>
      </w:pPr>
    </w:p>
    <w:p w14:paraId="091330F3" w14:textId="77777777" w:rsidR="004914C6" w:rsidRPr="004C732D" w:rsidRDefault="004914C6" w:rsidP="004C732D">
      <w:pPr>
        <w:suppressAutoHyphens/>
        <w:autoSpaceDN w:val="0"/>
        <w:spacing w:after="0"/>
        <w:jc w:val="both"/>
        <w:textAlignment w:val="baseline"/>
        <w:rPr>
          <w:b/>
          <w:kern w:val="3"/>
          <w:lang w:eastAsia="ar-SA"/>
        </w:rPr>
      </w:pPr>
      <w:r w:rsidRPr="004C732D">
        <w:rPr>
          <w:b/>
          <w:kern w:val="3"/>
          <w:lang w:eastAsia="ar-SA"/>
        </w:rPr>
        <w:t>Kryterium cena</w:t>
      </w:r>
    </w:p>
    <w:p w14:paraId="40499C84" w14:textId="77777777" w:rsidR="004914C6" w:rsidRDefault="004914C6" w:rsidP="004C732D">
      <w:pPr>
        <w:spacing w:after="0"/>
        <w:rPr>
          <w:rFonts w:eastAsia="Times New Roman"/>
          <w:lang w:eastAsia="pl-PL"/>
        </w:rPr>
      </w:pPr>
      <w:r w:rsidRPr="004C732D">
        <w:rPr>
          <w:rFonts w:eastAsia="Times New Roman"/>
          <w:lang w:eastAsia="pl-PL"/>
        </w:rPr>
        <w:t>Cena – waga 60 % (gdzie 1% to 1 pkt), wyliczona według wzoru</w:t>
      </w:r>
    </w:p>
    <w:p w14:paraId="63063D4E" w14:textId="77777777" w:rsidR="00DB176A" w:rsidRPr="004C732D" w:rsidRDefault="00DB176A" w:rsidP="004C732D">
      <w:pPr>
        <w:spacing w:after="0"/>
        <w:rPr>
          <w:rFonts w:eastAsia="Times New Roman"/>
          <w:lang w:eastAsia="pl-PL"/>
        </w:rPr>
      </w:pPr>
    </w:p>
    <w:p w14:paraId="016AD2E0" w14:textId="77777777" w:rsidR="004914C6" w:rsidRPr="004C732D" w:rsidRDefault="004914C6" w:rsidP="004C732D">
      <w:pPr>
        <w:spacing w:after="0"/>
        <w:rPr>
          <w:rFonts w:eastAsia="Times New Roman"/>
          <w:lang w:eastAsia="pl-PL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/>
              <w:lang w:eastAsia="pl-PL"/>
            </w:rPr>
            <m:t>C=</m:t>
          </m:r>
          <m:f>
            <m:fPr>
              <m:ctrlPr>
                <w:rPr>
                  <w:rFonts w:ascii="Cambria Math" w:eastAsia="Times New Roman" w:hAnsi="Cambria Math"/>
                  <w:lang w:eastAsia="pl-P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/>
                  <w:lang w:eastAsia="pl-PL"/>
                </w:rPr>
                <m:t>C</m:t>
              </m:r>
              <m:r>
                <m:rPr>
                  <m:sty m:val="p"/>
                </m:rPr>
                <w:rPr>
                  <w:rFonts w:ascii="Cambria Math" w:eastAsia="Times New Roman"/>
                  <w:lang w:eastAsia="pl-PL"/>
                </w:rPr>
                <w:softHyphen/>
                <m:t>min</m:t>
              </m:r>
            </m:num>
            <m:den>
              <m:r>
                <w:rPr>
                  <w:rFonts w:ascii="Cambria Math" w:eastAsia="Times New Roman" w:hAnsi="Cambria Math"/>
                  <w:lang w:eastAsia="pl-PL"/>
                </w:rPr>
                <m:t>Ci</m:t>
              </m:r>
            </m:den>
          </m:f>
          <m:r>
            <w:rPr>
              <w:rFonts w:ascii="Cambria Math" w:eastAsia="Times New Roman" w:hAnsi="Cambria Math"/>
              <w:lang w:eastAsia="pl-PL"/>
            </w:rPr>
            <m:t>x</m:t>
          </m:r>
          <m:r>
            <w:rPr>
              <w:rFonts w:ascii="Cambria Math" w:eastAsia="Times New Roman"/>
              <w:lang w:eastAsia="pl-PL"/>
            </w:rPr>
            <m:t xml:space="preserve">100 </m:t>
          </m:r>
          <m:r>
            <w:rPr>
              <w:rFonts w:ascii="Cambria Math" w:eastAsia="Times New Roman" w:hAnsi="Cambria Math"/>
              <w:lang w:eastAsia="pl-PL"/>
            </w:rPr>
            <m:t>x</m:t>
          </m:r>
          <m:r>
            <w:rPr>
              <w:rFonts w:ascii="Cambria Math" w:eastAsia="Times New Roman"/>
              <w:lang w:eastAsia="pl-PL"/>
            </w:rPr>
            <m:t xml:space="preserve"> 60%</m:t>
          </m:r>
        </m:oMath>
      </m:oMathPara>
    </w:p>
    <w:p w14:paraId="7A288050" w14:textId="77777777" w:rsidR="004914C6" w:rsidRPr="004C732D" w:rsidRDefault="004914C6" w:rsidP="004C732D">
      <w:pPr>
        <w:spacing w:after="0"/>
        <w:rPr>
          <w:rFonts w:eastAsia="Times New Roman"/>
          <w:lang w:eastAsia="pl-PL"/>
        </w:rPr>
      </w:pPr>
      <w:r w:rsidRPr="004C732D">
        <w:rPr>
          <w:rFonts w:eastAsia="Times New Roman"/>
          <w:lang w:eastAsia="pl-PL"/>
        </w:rPr>
        <w:t>gdzie:</w:t>
      </w:r>
    </w:p>
    <w:p w14:paraId="7ECF6BF4" w14:textId="77777777" w:rsidR="004914C6" w:rsidRPr="004C732D" w:rsidRDefault="004914C6" w:rsidP="004C732D">
      <w:pPr>
        <w:spacing w:after="0"/>
        <w:rPr>
          <w:rFonts w:eastAsia="Times New Roman"/>
          <w:lang w:eastAsia="pl-PL"/>
        </w:rPr>
      </w:pPr>
      <w:r w:rsidRPr="004C732D">
        <w:rPr>
          <w:rFonts w:eastAsia="Times New Roman"/>
          <w:lang w:eastAsia="pl-PL"/>
        </w:rPr>
        <w:t>C – ilość punktów jakie otrzyma oferta badana za kryterium „Cena”</w:t>
      </w:r>
    </w:p>
    <w:p w14:paraId="766D74C9" w14:textId="77777777" w:rsidR="004914C6" w:rsidRPr="004C732D" w:rsidRDefault="004914C6" w:rsidP="004C732D">
      <w:pPr>
        <w:spacing w:after="0"/>
        <w:rPr>
          <w:rFonts w:eastAsia="Times New Roman"/>
          <w:lang w:eastAsia="pl-PL"/>
        </w:rPr>
      </w:pPr>
      <w:proofErr w:type="spellStart"/>
      <w:r w:rsidRPr="004C732D">
        <w:rPr>
          <w:rFonts w:eastAsia="Times New Roman"/>
          <w:lang w:eastAsia="pl-PL"/>
        </w:rPr>
        <w:t>Cmin</w:t>
      </w:r>
      <w:proofErr w:type="spellEnd"/>
      <w:r w:rsidRPr="004C732D">
        <w:rPr>
          <w:rFonts w:eastAsia="Times New Roman"/>
          <w:lang w:eastAsia="pl-PL"/>
        </w:rPr>
        <w:t xml:space="preserve"> – najniższa cena brutto wśród wszystkich ważnych i nie odrzuconych ofert,</w:t>
      </w:r>
    </w:p>
    <w:p w14:paraId="60263AAE" w14:textId="77777777" w:rsidR="004914C6" w:rsidRPr="004C732D" w:rsidRDefault="004914C6" w:rsidP="004C732D">
      <w:pPr>
        <w:suppressAutoHyphens/>
        <w:autoSpaceDN w:val="0"/>
        <w:spacing w:after="0"/>
        <w:jc w:val="both"/>
        <w:textAlignment w:val="baseline"/>
        <w:rPr>
          <w:rFonts w:eastAsia="Times New Roman"/>
          <w:lang w:eastAsia="pl-PL"/>
        </w:rPr>
      </w:pPr>
      <w:r w:rsidRPr="004C732D">
        <w:rPr>
          <w:rFonts w:eastAsia="Times New Roman"/>
          <w:lang w:eastAsia="pl-PL"/>
        </w:rPr>
        <w:t>Ci – cena brutto oferty badanej.</w:t>
      </w:r>
    </w:p>
    <w:p w14:paraId="35A60233" w14:textId="77777777" w:rsidR="004914C6" w:rsidRDefault="004914C6" w:rsidP="004C732D">
      <w:pPr>
        <w:pStyle w:val="Akapitzlist"/>
        <w:suppressAutoHyphens/>
        <w:autoSpaceDN w:val="0"/>
        <w:spacing w:after="0"/>
        <w:ind w:left="786"/>
        <w:jc w:val="both"/>
        <w:textAlignment w:val="baseline"/>
        <w:rPr>
          <w:rFonts w:eastAsia="Times New Roman"/>
          <w:lang w:eastAsia="pl-PL"/>
        </w:rPr>
      </w:pPr>
    </w:p>
    <w:p w14:paraId="3CAF21F7" w14:textId="77777777" w:rsidR="00DB176A" w:rsidRPr="004914C6" w:rsidRDefault="00DB176A" w:rsidP="004C732D">
      <w:pPr>
        <w:pStyle w:val="Akapitzlist"/>
        <w:suppressAutoHyphens/>
        <w:autoSpaceDN w:val="0"/>
        <w:spacing w:after="0"/>
        <w:ind w:left="786"/>
        <w:jc w:val="both"/>
        <w:textAlignment w:val="baseline"/>
        <w:rPr>
          <w:rFonts w:eastAsia="Times New Roman"/>
          <w:lang w:eastAsia="pl-PL"/>
        </w:rPr>
      </w:pPr>
    </w:p>
    <w:p w14:paraId="25B6C67E" w14:textId="77777777" w:rsidR="004914C6" w:rsidRPr="004C732D" w:rsidRDefault="004914C6" w:rsidP="004C732D">
      <w:pPr>
        <w:suppressAutoHyphens/>
        <w:autoSpaceDN w:val="0"/>
        <w:spacing w:after="0"/>
        <w:jc w:val="both"/>
        <w:textAlignment w:val="baseline"/>
        <w:rPr>
          <w:b/>
          <w:kern w:val="3"/>
          <w:lang w:eastAsia="ar-SA"/>
        </w:rPr>
      </w:pPr>
      <w:r w:rsidRPr="004C732D">
        <w:rPr>
          <w:b/>
          <w:kern w:val="3"/>
          <w:lang w:eastAsia="ar-SA"/>
        </w:rPr>
        <w:lastRenderedPageBreak/>
        <w:t xml:space="preserve">Kryterium wiedza i doświadczenie </w:t>
      </w:r>
    </w:p>
    <w:p w14:paraId="6FE9875E" w14:textId="77777777" w:rsidR="004914C6" w:rsidRDefault="004914C6" w:rsidP="004C732D">
      <w:pPr>
        <w:suppressAutoHyphens/>
        <w:autoSpaceDN w:val="0"/>
        <w:spacing w:after="0"/>
        <w:jc w:val="both"/>
        <w:textAlignment w:val="baseline"/>
        <w:rPr>
          <w:rFonts w:eastAsia="Times New Roman"/>
          <w:kern w:val="3"/>
          <w:lang w:eastAsia="pl-PL"/>
        </w:rPr>
      </w:pPr>
      <w:r w:rsidRPr="004C732D">
        <w:rPr>
          <w:kern w:val="3"/>
          <w:lang w:eastAsia="ar-SA"/>
        </w:rPr>
        <w:t xml:space="preserve">Wiedza i doświadczenie (D) – waga 40 %, </w:t>
      </w:r>
      <w:r w:rsidRPr="004C732D">
        <w:rPr>
          <w:rFonts w:eastAsia="Times New Roman"/>
          <w:kern w:val="3"/>
          <w:lang w:eastAsia="pl-PL"/>
        </w:rPr>
        <w:t>gdzie 1% to 1 pkt.</w:t>
      </w:r>
    </w:p>
    <w:p w14:paraId="6CFB18CE" w14:textId="77777777" w:rsidR="004C732D" w:rsidRDefault="004C732D" w:rsidP="004C732D">
      <w:pPr>
        <w:suppressAutoHyphens/>
        <w:autoSpaceDN w:val="0"/>
        <w:spacing w:after="0"/>
        <w:jc w:val="both"/>
        <w:textAlignment w:val="baseline"/>
        <w:rPr>
          <w:kern w:val="3"/>
          <w:u w:val="single"/>
          <w:lang w:eastAsia="ar-SA"/>
        </w:rPr>
      </w:pPr>
    </w:p>
    <w:p w14:paraId="77F39A2F" w14:textId="77777777" w:rsidR="004C732D" w:rsidRPr="004914C6" w:rsidRDefault="004C732D" w:rsidP="004C732D">
      <w:pPr>
        <w:suppressAutoHyphens/>
        <w:autoSpaceDN w:val="0"/>
        <w:spacing w:after="0"/>
        <w:jc w:val="both"/>
        <w:textAlignment w:val="baseline"/>
        <w:rPr>
          <w:kern w:val="3"/>
          <w:u w:val="single"/>
          <w:lang w:eastAsia="ar-SA"/>
        </w:rPr>
      </w:pPr>
      <w:r w:rsidRPr="004914C6">
        <w:rPr>
          <w:kern w:val="3"/>
          <w:u w:val="single"/>
          <w:lang w:eastAsia="ar-SA"/>
        </w:rPr>
        <w:t xml:space="preserve">Sposób punktacji w ramach kryterium: wiedza i doświadczenie: </w:t>
      </w:r>
    </w:p>
    <w:p w14:paraId="576EE6F2" w14:textId="77777777" w:rsidR="00DB176A" w:rsidRDefault="004C732D" w:rsidP="004C732D">
      <w:pPr>
        <w:suppressAutoHyphens/>
        <w:autoSpaceDN w:val="0"/>
        <w:spacing w:after="0"/>
        <w:jc w:val="both"/>
        <w:textAlignment w:val="baseline"/>
        <w:rPr>
          <w:kern w:val="3"/>
          <w:lang w:eastAsia="ar-SA"/>
        </w:rPr>
      </w:pPr>
      <w:r w:rsidRPr="004914C6">
        <w:rPr>
          <w:kern w:val="3"/>
          <w:lang w:eastAsia="ar-SA"/>
        </w:rPr>
        <w:t xml:space="preserve">Wykonawca otrzyma łącznie maksymalnie 40 punktów, jeśli wykaże, że wykonał w ciągu ostatnich 5 lat przed terminem składania ofert </w:t>
      </w:r>
      <w:r w:rsidRPr="004914C6">
        <w:rPr>
          <w:b/>
          <w:bCs/>
          <w:kern w:val="3"/>
          <w:lang w:eastAsia="ar-SA"/>
        </w:rPr>
        <w:t>dodatkowe,</w:t>
      </w:r>
      <w:r w:rsidRPr="004914C6">
        <w:rPr>
          <w:kern w:val="3"/>
          <w:lang w:eastAsia="ar-SA"/>
        </w:rPr>
        <w:t xml:space="preserve"> ponad dwie wymagane, ekspertyzy/inwentaryzacje, otrzymując po </w:t>
      </w:r>
      <w:r w:rsidR="00F8636D">
        <w:rPr>
          <w:kern w:val="3"/>
          <w:lang w:eastAsia="ar-SA"/>
        </w:rPr>
        <w:t>8</w:t>
      </w:r>
      <w:r w:rsidRPr="004914C6">
        <w:rPr>
          <w:kern w:val="3"/>
          <w:lang w:eastAsia="ar-SA"/>
        </w:rPr>
        <w:t xml:space="preserve"> punkt</w:t>
      </w:r>
      <w:r w:rsidR="00F8636D">
        <w:rPr>
          <w:kern w:val="3"/>
          <w:lang w:eastAsia="ar-SA"/>
        </w:rPr>
        <w:t>ów</w:t>
      </w:r>
      <w:r w:rsidRPr="004914C6">
        <w:rPr>
          <w:kern w:val="3"/>
          <w:lang w:eastAsia="ar-SA"/>
        </w:rPr>
        <w:t xml:space="preserve"> za każdą dodatkową ekspertyzę/inwentaryzację.</w:t>
      </w:r>
      <w:r w:rsidR="00F8636D">
        <w:rPr>
          <w:kern w:val="3"/>
          <w:lang w:eastAsia="ar-SA"/>
        </w:rPr>
        <w:t xml:space="preserve"> </w:t>
      </w:r>
    </w:p>
    <w:p w14:paraId="549EC514" w14:textId="77777777" w:rsidR="00DB176A" w:rsidRDefault="00DB176A" w:rsidP="004C732D">
      <w:pPr>
        <w:suppressAutoHyphens/>
        <w:autoSpaceDN w:val="0"/>
        <w:spacing w:after="0"/>
        <w:jc w:val="both"/>
        <w:textAlignment w:val="baseline"/>
        <w:rPr>
          <w:kern w:val="3"/>
          <w:lang w:eastAsia="ar-SA"/>
        </w:rPr>
      </w:pPr>
      <w:r>
        <w:rPr>
          <w:kern w:val="3"/>
          <w:lang w:eastAsia="ar-SA"/>
        </w:rPr>
        <w:t xml:space="preserve">Ekspertyzy wykonane dla siedliska </w:t>
      </w:r>
      <w:r w:rsidRPr="00DB176A">
        <w:rPr>
          <w:kern w:val="3"/>
          <w:lang w:eastAsia="ar-SA"/>
        </w:rPr>
        <w:t>3160 Naturalne, dystroficzne zbiorniki wodne</w:t>
      </w:r>
      <w:r>
        <w:rPr>
          <w:kern w:val="3"/>
          <w:lang w:eastAsia="ar-SA"/>
        </w:rPr>
        <w:t xml:space="preserve"> są punktowane podwójnie, tj. za każdą z nich przyznawane jest 16 punktów.</w:t>
      </w:r>
    </w:p>
    <w:p w14:paraId="69FB7112" w14:textId="77777777" w:rsidR="00DB176A" w:rsidRDefault="00DB176A" w:rsidP="004C732D">
      <w:pPr>
        <w:suppressAutoHyphens/>
        <w:autoSpaceDN w:val="0"/>
        <w:spacing w:after="0"/>
        <w:jc w:val="both"/>
        <w:textAlignment w:val="baseline"/>
        <w:rPr>
          <w:kern w:val="3"/>
          <w:lang w:eastAsia="ar-SA"/>
        </w:rPr>
      </w:pPr>
    </w:p>
    <w:p w14:paraId="6E2DB373" w14:textId="77777777" w:rsidR="004C732D" w:rsidRDefault="004C732D" w:rsidP="004C732D">
      <w:pPr>
        <w:suppressAutoHyphens/>
        <w:autoSpaceDN w:val="0"/>
        <w:spacing w:after="0"/>
        <w:jc w:val="both"/>
        <w:textAlignment w:val="baseline"/>
        <w:rPr>
          <w:kern w:val="3"/>
          <w:lang w:eastAsia="ar-SA"/>
        </w:rPr>
      </w:pPr>
      <w:r w:rsidRPr="004C732D">
        <w:rPr>
          <w:kern w:val="3"/>
          <w:lang w:eastAsia="ar-SA"/>
        </w:rPr>
        <w:t>Za dodatkowe doświadczenie uznaje się również inwentaryzacje zrealizowane w ramach badań naukowych.</w:t>
      </w:r>
    </w:p>
    <w:p w14:paraId="6A4A42E7" w14:textId="77777777" w:rsidR="00DB176A" w:rsidRDefault="00DB176A" w:rsidP="004C732D">
      <w:pPr>
        <w:suppressAutoHyphens/>
        <w:autoSpaceDN w:val="0"/>
        <w:spacing w:after="0"/>
        <w:jc w:val="both"/>
        <w:textAlignment w:val="baseline"/>
        <w:rPr>
          <w:kern w:val="3"/>
          <w:lang w:eastAsia="ar-SA"/>
        </w:rPr>
      </w:pPr>
    </w:p>
    <w:p w14:paraId="3DF58923" w14:textId="77777777" w:rsidR="004C732D" w:rsidRPr="004C732D" w:rsidRDefault="004C732D" w:rsidP="004C732D">
      <w:pPr>
        <w:suppressAutoHyphens/>
        <w:autoSpaceDN w:val="0"/>
        <w:spacing w:after="0"/>
        <w:jc w:val="both"/>
        <w:textAlignment w:val="baseline"/>
        <w:rPr>
          <w:kern w:val="3"/>
          <w:lang w:eastAsia="ar-SA"/>
        </w:rPr>
      </w:pPr>
      <w:r w:rsidRPr="004C732D">
        <w:rPr>
          <w:kern w:val="3"/>
          <w:lang w:eastAsia="ar-SA"/>
        </w:rPr>
        <w:t>Wykaz dodatkowych ekspertyz  należy przedstawić w formularzu</w:t>
      </w:r>
      <w:r w:rsidR="00316926">
        <w:rPr>
          <w:kern w:val="3"/>
          <w:lang w:eastAsia="ar-SA"/>
        </w:rPr>
        <w:t xml:space="preserve"> „</w:t>
      </w:r>
      <w:r w:rsidR="00316926" w:rsidRPr="00BC533F">
        <w:rPr>
          <w:kern w:val="3"/>
          <w:lang w:eastAsia="ar-SA"/>
        </w:rPr>
        <w:t xml:space="preserve">wykaz </w:t>
      </w:r>
      <w:r w:rsidR="00E41913" w:rsidRPr="00BC533F">
        <w:rPr>
          <w:kern w:val="3"/>
          <w:lang w:eastAsia="ar-SA"/>
        </w:rPr>
        <w:t>usług</w:t>
      </w:r>
      <w:r w:rsidR="00316926" w:rsidRPr="00BC533F">
        <w:rPr>
          <w:kern w:val="3"/>
          <w:lang w:eastAsia="ar-SA"/>
        </w:rPr>
        <w:t>”</w:t>
      </w:r>
      <w:r w:rsidR="00F45A26" w:rsidRPr="00BC533F">
        <w:rPr>
          <w:kern w:val="3"/>
          <w:lang w:eastAsia="ar-SA"/>
        </w:rPr>
        <w:t xml:space="preserve"> – tabela 2</w:t>
      </w:r>
      <w:r w:rsidRPr="00BC533F">
        <w:rPr>
          <w:kern w:val="3"/>
          <w:lang w:eastAsia="ar-SA"/>
        </w:rPr>
        <w:t>.</w:t>
      </w:r>
    </w:p>
    <w:p w14:paraId="0F9AC8CD" w14:textId="77777777" w:rsidR="004C732D" w:rsidRDefault="004C732D" w:rsidP="004C732D">
      <w:pPr>
        <w:suppressAutoHyphens/>
        <w:autoSpaceDN w:val="0"/>
        <w:spacing w:after="0"/>
        <w:jc w:val="both"/>
        <w:textAlignment w:val="baseline"/>
        <w:rPr>
          <w:kern w:val="3"/>
          <w:lang w:eastAsia="ar-SA"/>
        </w:rPr>
      </w:pPr>
    </w:p>
    <w:p w14:paraId="40162615" w14:textId="77777777" w:rsidR="004914C6" w:rsidRPr="004C732D" w:rsidRDefault="004914C6" w:rsidP="004C732D">
      <w:pPr>
        <w:suppressAutoHyphens/>
        <w:autoSpaceDN w:val="0"/>
        <w:spacing w:after="0"/>
        <w:jc w:val="both"/>
        <w:textAlignment w:val="baseline"/>
        <w:rPr>
          <w:b/>
          <w:kern w:val="3"/>
          <w:lang w:eastAsia="ar-SA"/>
        </w:rPr>
      </w:pPr>
      <w:r w:rsidRPr="004C732D">
        <w:rPr>
          <w:b/>
          <w:kern w:val="3"/>
          <w:lang w:eastAsia="ar-SA"/>
        </w:rPr>
        <w:t>Ocena łączna</w:t>
      </w:r>
    </w:p>
    <w:p w14:paraId="2CBFC3A7" w14:textId="77777777" w:rsidR="004914C6" w:rsidRPr="004C732D" w:rsidRDefault="004914C6" w:rsidP="004C732D">
      <w:pPr>
        <w:widowControl w:val="0"/>
        <w:suppressAutoHyphens/>
        <w:autoSpaceDN w:val="0"/>
        <w:spacing w:after="0"/>
        <w:textAlignment w:val="baseline"/>
        <w:rPr>
          <w:kern w:val="3"/>
          <w:lang w:eastAsia="pl-PL"/>
        </w:rPr>
      </w:pPr>
      <w:r w:rsidRPr="004C732D">
        <w:rPr>
          <w:kern w:val="3"/>
          <w:lang w:eastAsia="pl-PL"/>
        </w:rPr>
        <w:t>P = C + D, gdzie:</w:t>
      </w:r>
    </w:p>
    <w:p w14:paraId="53C1B735" w14:textId="77777777" w:rsidR="004914C6" w:rsidRPr="004C732D" w:rsidRDefault="004914C6" w:rsidP="004C732D">
      <w:pPr>
        <w:widowControl w:val="0"/>
        <w:suppressAutoHyphens/>
        <w:autoSpaceDN w:val="0"/>
        <w:spacing w:after="0"/>
        <w:textAlignment w:val="baseline"/>
        <w:rPr>
          <w:kern w:val="3"/>
          <w:lang w:eastAsia="pl-PL"/>
        </w:rPr>
      </w:pPr>
      <w:r w:rsidRPr="004C732D">
        <w:rPr>
          <w:kern w:val="3"/>
          <w:lang w:eastAsia="pl-PL"/>
        </w:rPr>
        <w:t>P – łączna ilość punktów dla ocenianej oferty,</w:t>
      </w:r>
    </w:p>
    <w:p w14:paraId="499E486A" w14:textId="77777777" w:rsidR="004914C6" w:rsidRPr="004C732D" w:rsidRDefault="004914C6" w:rsidP="004C732D">
      <w:pPr>
        <w:widowControl w:val="0"/>
        <w:suppressAutoHyphens/>
        <w:autoSpaceDN w:val="0"/>
        <w:spacing w:after="0"/>
        <w:textAlignment w:val="baseline"/>
        <w:rPr>
          <w:kern w:val="3"/>
          <w:lang w:eastAsia="pl-PL"/>
        </w:rPr>
      </w:pPr>
      <w:r w:rsidRPr="004C732D">
        <w:rPr>
          <w:kern w:val="3"/>
          <w:lang w:eastAsia="pl-PL"/>
        </w:rPr>
        <w:t>C – liczba punktów przyznana ofercie ocenianej w kryterium „Cena”</w:t>
      </w:r>
    </w:p>
    <w:p w14:paraId="584CF461" w14:textId="77777777" w:rsidR="004914C6" w:rsidRPr="004C732D" w:rsidRDefault="004914C6" w:rsidP="004C732D">
      <w:pPr>
        <w:widowControl w:val="0"/>
        <w:suppressAutoHyphens/>
        <w:autoSpaceDN w:val="0"/>
        <w:spacing w:after="0"/>
        <w:textAlignment w:val="baseline"/>
        <w:rPr>
          <w:kern w:val="3"/>
          <w:lang w:eastAsia="pl-PL"/>
        </w:rPr>
      </w:pPr>
      <w:r w:rsidRPr="004C732D">
        <w:rPr>
          <w:kern w:val="3"/>
          <w:lang w:eastAsia="pl-PL"/>
        </w:rPr>
        <w:t>D - liczba punktów przyznana ofercie ocenianej w kryterium „</w:t>
      </w:r>
      <w:r w:rsidRPr="004C732D">
        <w:rPr>
          <w:rFonts w:eastAsia="Times New Roman"/>
          <w:kern w:val="3"/>
          <w:lang w:eastAsia="pl-PL"/>
        </w:rPr>
        <w:t>Wiedza i doświadczenie</w:t>
      </w:r>
      <w:r w:rsidRPr="004C732D">
        <w:rPr>
          <w:kern w:val="3"/>
          <w:lang w:eastAsia="pl-PL"/>
        </w:rPr>
        <w:t>”.</w:t>
      </w:r>
    </w:p>
    <w:p w14:paraId="1B482055" w14:textId="77777777" w:rsidR="004914C6" w:rsidRPr="004C732D" w:rsidRDefault="004914C6" w:rsidP="004C732D">
      <w:pPr>
        <w:suppressAutoHyphens/>
        <w:autoSpaceDN w:val="0"/>
        <w:spacing w:after="0"/>
        <w:jc w:val="both"/>
        <w:textAlignment w:val="baseline"/>
        <w:rPr>
          <w:kern w:val="3"/>
        </w:rPr>
      </w:pPr>
      <w:r w:rsidRPr="004C732D">
        <w:rPr>
          <w:kern w:val="3"/>
        </w:rPr>
        <w:t>Zamawiający za najkorzystniejszą uzna ofertę, która będzie miała najwyższą ilość punktów w</w:t>
      </w:r>
      <w:r w:rsidR="007F2DC5">
        <w:rPr>
          <w:kern w:val="3"/>
        </w:rPr>
        <w:t> </w:t>
      </w:r>
      <w:r w:rsidRPr="004C732D">
        <w:rPr>
          <w:kern w:val="3"/>
        </w:rPr>
        <w:t>powyższych kryteriach.</w:t>
      </w:r>
    </w:p>
    <w:p w14:paraId="390D105B" w14:textId="77777777" w:rsidR="004914C6" w:rsidRPr="00DC79AC" w:rsidRDefault="004914C6" w:rsidP="004914C6">
      <w:pPr>
        <w:spacing w:after="0" w:line="240" w:lineRule="auto"/>
      </w:pPr>
    </w:p>
    <w:p w14:paraId="453944BB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410E9353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Warunki realizacji zamówienia </w:t>
      </w:r>
    </w:p>
    <w:p w14:paraId="6736A560" w14:textId="77777777" w:rsidR="00B458EB" w:rsidRDefault="00315A6F" w:rsidP="001C452A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>
        <w:t>z</w:t>
      </w:r>
      <w:r w:rsidR="00B458EB" w:rsidRPr="00DC79AC">
        <w:t xml:space="preserve">amówienie zostanie wykonane terminie nie dłuższym niż </w:t>
      </w:r>
      <w:r w:rsidR="00E41913">
        <w:t>10 października 2022</w:t>
      </w:r>
      <w:r w:rsidR="00767C2B">
        <w:t xml:space="preserve"> r.</w:t>
      </w:r>
    </w:p>
    <w:p w14:paraId="367345FE" w14:textId="77777777" w:rsidR="00315A6F" w:rsidRDefault="000E3F6A" w:rsidP="001C452A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>
        <w:t xml:space="preserve">harmonogram i </w:t>
      </w:r>
      <w:r w:rsidR="00B458EB" w:rsidRPr="00DC79AC">
        <w:t xml:space="preserve">zakres </w:t>
      </w:r>
      <w:r w:rsidR="00767C2B">
        <w:t xml:space="preserve">prac został opisany w </w:t>
      </w:r>
      <w:r w:rsidR="00315A6F" w:rsidRPr="00315A6F">
        <w:t>szczegółowy</w:t>
      </w:r>
      <w:r w:rsidR="001C452A">
        <w:t>m</w:t>
      </w:r>
      <w:r w:rsidR="00315A6F" w:rsidRPr="00315A6F">
        <w:t xml:space="preserve"> opis</w:t>
      </w:r>
      <w:r w:rsidR="001C452A">
        <w:t>ie</w:t>
      </w:r>
      <w:r w:rsidR="00315A6F" w:rsidRPr="00315A6F">
        <w:t xml:space="preserve"> przedmi</w:t>
      </w:r>
      <w:r w:rsidR="00E41913">
        <w:t>otu zamówienia</w:t>
      </w:r>
    </w:p>
    <w:p w14:paraId="7F50ED3F" w14:textId="77777777" w:rsidR="00315A6F" w:rsidRDefault="001C452A" w:rsidP="001C452A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>
        <w:t>n</w:t>
      </w:r>
      <w:r w:rsidR="00B458EB" w:rsidRPr="00DC79AC">
        <w:t xml:space="preserve">ależność za wykonaną usługę zostanie uregulowana przelewem bankowym, w terminie </w:t>
      </w:r>
      <w:r w:rsidR="000F4120">
        <w:t>30</w:t>
      </w:r>
      <w:r w:rsidR="00B458EB" w:rsidRPr="00DC79AC">
        <w:t xml:space="preserve"> dni od daty otrzymania przez </w:t>
      </w:r>
      <w:r w:rsidR="00B458EB">
        <w:t>Zamawiającego</w:t>
      </w:r>
      <w:r w:rsidR="00B458EB" w:rsidRPr="00DC79AC">
        <w:t xml:space="preserve"> prawidłowo wystawionej faktury VAT</w:t>
      </w:r>
      <w:r>
        <w:t>/</w:t>
      </w:r>
      <w:r w:rsidRPr="001C452A">
        <w:rPr>
          <w:rFonts w:ascii="Times New Roman" w:hAnsi="Times New Roman" w:cs="Times New Roman"/>
          <w:sz w:val="24"/>
          <w:szCs w:val="24"/>
        </w:rPr>
        <w:t xml:space="preserve"> </w:t>
      </w:r>
      <w:r w:rsidRPr="001C452A">
        <w:t>rachunku</w:t>
      </w:r>
      <w:r w:rsidR="00B458EB" w:rsidRPr="00DC79AC">
        <w:t xml:space="preserve">. Za dzień zapłaty przyjmuje się dzień złożenia zlecenia płatności w banku </w:t>
      </w:r>
      <w:r w:rsidR="00B458EB">
        <w:t>Zamawiającego</w:t>
      </w:r>
      <w:r w:rsidR="00B458EB" w:rsidRPr="00DC79AC">
        <w:t>.</w:t>
      </w:r>
    </w:p>
    <w:p w14:paraId="5EAA9121" w14:textId="77777777" w:rsidR="00B458EB" w:rsidRPr="005468F1" w:rsidRDefault="00B458EB" w:rsidP="001C452A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CA6708">
        <w:rPr>
          <w:iCs/>
        </w:rPr>
        <w:t>Wykonawca udzieli Zamawiającemu</w:t>
      </w:r>
      <w:r w:rsidR="00CA6708" w:rsidRPr="00CA6708">
        <w:rPr>
          <w:iCs/>
        </w:rPr>
        <w:t xml:space="preserve"> 24 </w:t>
      </w:r>
      <w:r w:rsidRPr="00CA6708">
        <w:rPr>
          <w:iCs/>
        </w:rPr>
        <w:t xml:space="preserve"> miesięcznej gwarancji na dostarczony przedmiot zamówienia. Początek biegu okresu gwarancji rozpoczyna się z dniem podpisania protokołu odbioru bez uwag i zastrzeżeń.</w:t>
      </w:r>
    </w:p>
    <w:p w14:paraId="508E99F2" w14:textId="77777777" w:rsidR="005468F1" w:rsidRPr="00CA6708" w:rsidRDefault="005468F1" w:rsidP="005468F1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09B4B587" w14:textId="77777777" w:rsidR="00B458EB" w:rsidRPr="00DC79AC" w:rsidRDefault="00B458EB" w:rsidP="00B458EB">
      <w:pPr>
        <w:pStyle w:val="Akapitzlist"/>
        <w:spacing w:after="0" w:line="240" w:lineRule="auto"/>
        <w:ind w:left="851"/>
        <w:contextualSpacing w:val="0"/>
      </w:pPr>
    </w:p>
    <w:p w14:paraId="74A4C2FF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Termin związania ofertą </w:t>
      </w:r>
    </w:p>
    <w:p w14:paraId="6FD9B15C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</w:pPr>
      <w:r w:rsidRPr="00DC79AC">
        <w:t xml:space="preserve">Składający ofertę jest nią związany przez okres </w:t>
      </w:r>
      <w:r w:rsidR="004914C6">
        <w:t>30</w:t>
      </w:r>
      <w:r w:rsidRPr="00DC79AC">
        <w:t xml:space="preserve"> dni od upływu terminu składania ofert.</w:t>
      </w:r>
    </w:p>
    <w:p w14:paraId="0D761906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</w:pPr>
    </w:p>
    <w:p w14:paraId="06AAC5BD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Termin, miejsce i sposób składnia ofert</w:t>
      </w:r>
    </w:p>
    <w:p w14:paraId="60708CDE" w14:textId="77777777" w:rsidR="00B458EB" w:rsidRPr="00DC79AC" w:rsidRDefault="00B458EB" w:rsidP="000E3F6A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Każdy Wykonawca może złożyć tylko jedną ofertę. Ofertę złożyć na formularzu stanowiącym załącznik </w:t>
      </w:r>
      <w:r w:rsidR="00E73D04">
        <w:t xml:space="preserve">nr 2 </w:t>
      </w:r>
      <w:r w:rsidRPr="00DC79AC">
        <w:t xml:space="preserve">do zapytania ofertowego. Ofertę należy przesłać pocztą lub złożyć w siedzibie </w:t>
      </w:r>
      <w:r>
        <w:t>Zamawiającego</w:t>
      </w:r>
      <w:r w:rsidRPr="00DC79AC">
        <w:t xml:space="preserve"> w </w:t>
      </w:r>
      <w:r w:rsidR="000E3F6A" w:rsidRPr="000E3F6A">
        <w:t>85-009 Bydgoszcz, ul. Dworcowa 81</w:t>
      </w:r>
      <w:r w:rsidRPr="00DC79AC">
        <w:t xml:space="preserve">, pok. </w:t>
      </w:r>
      <w:r w:rsidR="000E3F6A">
        <w:t>712</w:t>
      </w:r>
      <w:r w:rsidRPr="00DC79AC">
        <w:t xml:space="preserve">, w terminie do dnia </w:t>
      </w:r>
      <w:r w:rsidR="00E41913">
        <w:t>14 czerwca 2022</w:t>
      </w:r>
      <w:r w:rsidR="000E3F6A">
        <w:t xml:space="preserve"> r</w:t>
      </w:r>
      <w:r w:rsidRPr="00DC79AC">
        <w:t>.</w:t>
      </w:r>
      <w:r w:rsidR="000E3F6A">
        <w:t xml:space="preserve"> </w:t>
      </w:r>
      <w:r w:rsidRPr="00E73D04">
        <w:t>lub</w:t>
      </w:r>
      <w:r w:rsidR="000E3F6A">
        <w:rPr>
          <w:i/>
        </w:rPr>
        <w:t xml:space="preserve"> </w:t>
      </w:r>
      <w:r w:rsidRPr="00DC79AC">
        <w:t xml:space="preserve">drogą e-mailową na adres: </w:t>
      </w:r>
      <w:r w:rsidR="000E3F6A" w:rsidRPr="000E3F6A">
        <w:t>kancelaria.bydgoszcz@rdos.gov.pl</w:t>
      </w:r>
    </w:p>
    <w:p w14:paraId="58D91D1A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Informacja o dokumentach jakie wykonawca musi załączyć do oferty </w:t>
      </w:r>
    </w:p>
    <w:p w14:paraId="1C3E6356" w14:textId="77777777" w:rsidR="00B458EB" w:rsidRPr="00DC79AC" w:rsidRDefault="002B6313" w:rsidP="002B6313">
      <w:pPr>
        <w:pStyle w:val="Akapitzlist"/>
        <w:spacing w:after="0" w:line="240" w:lineRule="auto"/>
        <w:ind w:left="284"/>
        <w:contextualSpacing w:val="0"/>
        <w:jc w:val="both"/>
      </w:pPr>
      <w:r>
        <w:t>Do oferty należy z</w:t>
      </w:r>
      <w:r w:rsidR="00540F91">
        <w:t>a</w:t>
      </w:r>
      <w:r>
        <w:t xml:space="preserve">łączyć </w:t>
      </w:r>
      <w:r w:rsidR="000E3F6A">
        <w:t xml:space="preserve">wykaz usług (według wzoru w załączniku </w:t>
      </w:r>
      <w:r w:rsidR="00913341">
        <w:t>4</w:t>
      </w:r>
      <w:r w:rsidR="000E3F6A">
        <w:t>)</w:t>
      </w:r>
      <w:r>
        <w:t>.</w:t>
      </w:r>
    </w:p>
    <w:p w14:paraId="20759B82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5ADB85B8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jc w:val="both"/>
        <w:rPr>
          <w:b/>
        </w:rPr>
      </w:pPr>
      <w:r w:rsidRPr="00DC79AC">
        <w:rPr>
          <w:b/>
        </w:rPr>
        <w:lastRenderedPageBreak/>
        <w:t>Informacja dotycząca negocjacji z wyko</w:t>
      </w:r>
      <w:r w:rsidR="00540F91">
        <w:rPr>
          <w:b/>
        </w:rPr>
        <w:t>nawcami</w:t>
      </w:r>
    </w:p>
    <w:p w14:paraId="32A5C63A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>Dopuszcza się negocjowanie oferowanych cen ze wszystkimi wykonawcami, którzy złożyli prawidłowe oferty.</w:t>
      </w:r>
    </w:p>
    <w:p w14:paraId="1CB26581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b/>
        </w:rPr>
      </w:pPr>
    </w:p>
    <w:p w14:paraId="02ECD5D1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Informacja o sposobie komunikacji </w:t>
      </w:r>
      <w:r>
        <w:rPr>
          <w:b/>
        </w:rPr>
        <w:t>Zamawiającego</w:t>
      </w:r>
      <w:r w:rsidRPr="00DC79AC">
        <w:rPr>
          <w:b/>
        </w:rPr>
        <w:t xml:space="preserve"> z wykonawcami</w:t>
      </w:r>
    </w:p>
    <w:p w14:paraId="52D35F22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Porozumiewanie się z </w:t>
      </w:r>
      <w:r>
        <w:t>Zamawiający</w:t>
      </w:r>
      <w:r w:rsidRPr="00DC79AC">
        <w:t>m w związku z zapytaniem ofertowym:</w:t>
      </w:r>
    </w:p>
    <w:p w14:paraId="11F57BA4" w14:textId="77777777"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C79AC">
        <w:t xml:space="preserve">osoba uprawniona ze strony </w:t>
      </w:r>
      <w:r>
        <w:t>Zamawiającego</w:t>
      </w:r>
      <w:r w:rsidRPr="00DC79AC">
        <w:t xml:space="preserve"> do kontaktów z Wykonawcami: p. </w:t>
      </w:r>
      <w:r w:rsidR="00334F40">
        <w:t>Magdalena Pacuk</w:t>
      </w:r>
      <w:r w:rsidRPr="00DC79AC">
        <w:t xml:space="preserve">, nr tel. </w:t>
      </w:r>
      <w:r w:rsidR="00334F40" w:rsidRPr="00334F40">
        <w:t>52/ 50 65 666 w. 6027</w:t>
      </w:r>
      <w:r w:rsidRPr="00DC79AC">
        <w:t xml:space="preserve">, adres email: </w:t>
      </w:r>
      <w:r w:rsidR="00334F40" w:rsidRPr="00334F40">
        <w:t>magdalena.pacuk.bydgoszcz@rdos.gov.pl</w:t>
      </w:r>
      <w:r w:rsidRPr="00DC79AC">
        <w:t>.</w:t>
      </w:r>
    </w:p>
    <w:p w14:paraId="1194F65B" w14:textId="77777777"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C79AC">
        <w:t>korespondencja pisemna za pośrednictwem poczty, kuriera lub składana osobiście w</w:t>
      </w:r>
      <w:r w:rsidR="00540F91">
        <w:t> </w:t>
      </w:r>
      <w:r w:rsidR="00334F40">
        <w:t>kancelarii</w:t>
      </w:r>
      <w:r w:rsidRPr="00DC79AC">
        <w:t xml:space="preserve"> </w:t>
      </w:r>
      <w:r>
        <w:t>Zamawiającego</w:t>
      </w:r>
      <w:r w:rsidRPr="00DC79AC">
        <w:t xml:space="preserve">: </w:t>
      </w:r>
      <w:r w:rsidR="00334F40" w:rsidRPr="000E3F6A">
        <w:t>85-009 Bydgoszcz, ul. Dworcowa 81</w:t>
      </w:r>
      <w:r w:rsidR="00334F40">
        <w:t xml:space="preserve">, </w:t>
      </w:r>
      <w:r w:rsidRPr="00DC79AC">
        <w:t xml:space="preserve">pok. </w:t>
      </w:r>
      <w:r w:rsidR="00334F40">
        <w:t>712</w:t>
      </w:r>
    </w:p>
    <w:p w14:paraId="1ABBC83E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30FDBB6E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Załączniki do zapytania ofertowego:</w:t>
      </w:r>
    </w:p>
    <w:p w14:paraId="110C3AB0" w14:textId="77777777"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opis przedmiotu zamówienia;</w:t>
      </w:r>
    </w:p>
    <w:p w14:paraId="1D342F9B" w14:textId="77777777"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formularz ofertowy</w:t>
      </w:r>
    </w:p>
    <w:p w14:paraId="76131397" w14:textId="77777777" w:rsidR="000E3F6A" w:rsidRDefault="000E3F6A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projekt umowy</w:t>
      </w:r>
    </w:p>
    <w:p w14:paraId="54E3703B" w14:textId="77777777" w:rsidR="00B458EB" w:rsidRPr="00DC79AC" w:rsidRDefault="000E3F6A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wykaz usług</w:t>
      </w:r>
      <w:r w:rsidR="00B458EB" w:rsidRPr="00DC79AC">
        <w:t>.</w:t>
      </w:r>
    </w:p>
    <w:p w14:paraId="34556253" w14:textId="77777777" w:rsidR="00AA04F5" w:rsidRPr="00B458EB" w:rsidRDefault="00961972">
      <w:pPr>
        <w:rPr>
          <w:sz w:val="16"/>
          <w:szCs w:val="16"/>
        </w:rPr>
      </w:pPr>
    </w:p>
    <w:sectPr w:rsidR="00AA04F5" w:rsidRPr="00B458EB" w:rsidSect="00380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E463E" w14:textId="77777777" w:rsidR="00961972" w:rsidRDefault="00961972" w:rsidP="002A225C">
      <w:pPr>
        <w:spacing w:after="0" w:line="240" w:lineRule="auto"/>
      </w:pPr>
      <w:r>
        <w:separator/>
      </w:r>
    </w:p>
  </w:endnote>
  <w:endnote w:type="continuationSeparator" w:id="0">
    <w:p w14:paraId="6FDF66DF" w14:textId="77777777" w:rsidR="00961972" w:rsidRDefault="00961972" w:rsidP="002A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E2E2A" w14:textId="77777777" w:rsidR="00961972" w:rsidRDefault="00961972" w:rsidP="002A225C">
      <w:pPr>
        <w:spacing w:after="0" w:line="240" w:lineRule="auto"/>
      </w:pPr>
      <w:r>
        <w:separator/>
      </w:r>
    </w:p>
  </w:footnote>
  <w:footnote w:type="continuationSeparator" w:id="0">
    <w:p w14:paraId="4D0938A4" w14:textId="77777777" w:rsidR="00961972" w:rsidRDefault="00961972" w:rsidP="002A2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6E1"/>
    <w:multiLevelType w:val="hybridMultilevel"/>
    <w:tmpl w:val="EF7AAC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C5517F"/>
    <w:multiLevelType w:val="hybridMultilevel"/>
    <w:tmpl w:val="D73802AC"/>
    <w:lvl w:ilvl="0" w:tplc="3416B6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73A84"/>
    <w:multiLevelType w:val="hybridMultilevel"/>
    <w:tmpl w:val="D2B2B79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0690D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465225">
    <w:abstractNumId w:val="5"/>
  </w:num>
  <w:num w:numId="2" w16cid:durableId="233392874">
    <w:abstractNumId w:val="3"/>
  </w:num>
  <w:num w:numId="3" w16cid:durableId="925574690">
    <w:abstractNumId w:val="4"/>
  </w:num>
  <w:num w:numId="4" w16cid:durableId="661544059">
    <w:abstractNumId w:val="2"/>
  </w:num>
  <w:num w:numId="5" w16cid:durableId="2069724211">
    <w:abstractNumId w:val="0"/>
  </w:num>
  <w:num w:numId="6" w16cid:durableId="2013949122">
    <w:abstractNumId w:val="1"/>
  </w:num>
  <w:num w:numId="7" w16cid:durableId="966859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EB"/>
    <w:rsid w:val="000B3024"/>
    <w:rsid w:val="000E3F6A"/>
    <w:rsid w:val="000F4120"/>
    <w:rsid w:val="001C452A"/>
    <w:rsid w:val="001D3959"/>
    <w:rsid w:val="002A225C"/>
    <w:rsid w:val="002B6313"/>
    <w:rsid w:val="002F20DD"/>
    <w:rsid w:val="00315A6F"/>
    <w:rsid w:val="00316926"/>
    <w:rsid w:val="00334F40"/>
    <w:rsid w:val="00380B6A"/>
    <w:rsid w:val="003A41F0"/>
    <w:rsid w:val="004914C6"/>
    <w:rsid w:val="004C732D"/>
    <w:rsid w:val="00540F91"/>
    <w:rsid w:val="005468F1"/>
    <w:rsid w:val="00606F25"/>
    <w:rsid w:val="006509C5"/>
    <w:rsid w:val="00753427"/>
    <w:rsid w:val="007575C0"/>
    <w:rsid w:val="00767C2B"/>
    <w:rsid w:val="00776265"/>
    <w:rsid w:val="007F2DC5"/>
    <w:rsid w:val="00807486"/>
    <w:rsid w:val="00810FBA"/>
    <w:rsid w:val="0085413C"/>
    <w:rsid w:val="00912D49"/>
    <w:rsid w:val="00913341"/>
    <w:rsid w:val="00917649"/>
    <w:rsid w:val="00961972"/>
    <w:rsid w:val="00B458EB"/>
    <w:rsid w:val="00BC533F"/>
    <w:rsid w:val="00C42534"/>
    <w:rsid w:val="00CA6708"/>
    <w:rsid w:val="00D630C8"/>
    <w:rsid w:val="00DB176A"/>
    <w:rsid w:val="00DB6AD1"/>
    <w:rsid w:val="00E41913"/>
    <w:rsid w:val="00E73A9F"/>
    <w:rsid w:val="00E73D04"/>
    <w:rsid w:val="00F315E0"/>
    <w:rsid w:val="00F45A26"/>
    <w:rsid w:val="00F8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26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810FBA"/>
  </w:style>
  <w:style w:type="paragraph" w:styleId="Tekstdymka">
    <w:name w:val="Balloon Text"/>
    <w:basedOn w:val="Normalny"/>
    <w:link w:val="TekstdymkaZnak"/>
    <w:uiPriority w:val="99"/>
    <w:semiHidden/>
    <w:unhideWhenUsed/>
    <w:rsid w:val="0049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4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2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25C"/>
  </w:style>
  <w:style w:type="paragraph" w:styleId="Stopka">
    <w:name w:val="footer"/>
    <w:basedOn w:val="Normalny"/>
    <w:link w:val="StopkaZnak"/>
    <w:uiPriority w:val="99"/>
    <w:unhideWhenUsed/>
    <w:rsid w:val="002A2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/>
  <cp:lastModifiedBy/>
  <cp:revision>1</cp:revision>
  <dcterms:created xsi:type="dcterms:W3CDTF">2022-06-06T10:37:00Z</dcterms:created>
  <dcterms:modified xsi:type="dcterms:W3CDTF">2022-06-06T10:38:00Z</dcterms:modified>
</cp:coreProperties>
</file>