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26" w:rsidRDefault="0093641D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175333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:rsidR="00FD7526" w:rsidRDefault="00291C7B">
      <w:pPr>
        <w:spacing w:before="118"/>
        <w:ind w:left="1953" w:right="103"/>
        <w:jc w:val="center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A74" id="Freeform 4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93641D">
        <w:rPr>
          <w:color w:val="231F20"/>
          <w:sz w:val="56"/>
        </w:rPr>
        <w:t>RZECZYPOSPOLITEJ</w:t>
      </w:r>
      <w:r w:rsidR="0093641D">
        <w:rPr>
          <w:color w:val="231F20"/>
          <w:spacing w:val="-26"/>
          <w:sz w:val="56"/>
        </w:rPr>
        <w:t xml:space="preserve"> </w:t>
      </w:r>
      <w:r w:rsidR="0093641D">
        <w:rPr>
          <w:color w:val="231F20"/>
          <w:sz w:val="56"/>
        </w:rPr>
        <w:t>POLSKIEJ</w:t>
      </w:r>
    </w:p>
    <w:p w:rsidR="00FD7526" w:rsidRDefault="0093641D">
      <w:pPr>
        <w:spacing w:before="420"/>
        <w:ind w:left="87" w:right="103"/>
        <w:jc w:val="center"/>
        <w:rPr>
          <w:sz w:val="28"/>
        </w:rPr>
      </w:pPr>
      <w:r>
        <w:rPr>
          <w:color w:val="231F20"/>
          <w:sz w:val="28"/>
        </w:rPr>
        <w:t>Warszawa, dnia 25 maja 2021 r.</w:t>
      </w:r>
    </w:p>
    <w:p w:rsidR="00FD7526" w:rsidRDefault="0093641D">
      <w:pPr>
        <w:spacing w:before="258"/>
        <w:ind w:left="86" w:right="103"/>
        <w:jc w:val="center"/>
        <w:rPr>
          <w:sz w:val="28"/>
        </w:rPr>
      </w:pPr>
      <w:r>
        <w:rPr>
          <w:color w:val="231F20"/>
          <w:sz w:val="28"/>
        </w:rPr>
        <w:t>Poz. 953</w:t>
      </w:r>
    </w:p>
    <w:p w:rsidR="00FD7526" w:rsidRDefault="00FD7526">
      <w:pPr>
        <w:pStyle w:val="Tekstpodstawowy"/>
      </w:pPr>
    </w:p>
    <w:p w:rsidR="00FD7526" w:rsidRDefault="00FD7526">
      <w:pPr>
        <w:pStyle w:val="Tekstpodstawowy"/>
        <w:spacing w:before="2"/>
        <w:rPr>
          <w:sz w:val="18"/>
        </w:rPr>
      </w:pPr>
    </w:p>
    <w:p w:rsidR="00FD7526" w:rsidRDefault="0093641D">
      <w:pPr>
        <w:spacing w:before="92" w:line="312" w:lineRule="auto"/>
        <w:ind w:left="4072" w:right="4077"/>
        <w:jc w:val="center"/>
        <w:rPr>
          <w:b/>
          <w:sz w:val="20"/>
        </w:rPr>
      </w:pPr>
      <w:r>
        <w:rPr>
          <w:b/>
          <w:color w:val="231F20"/>
          <w:sz w:val="20"/>
        </w:rPr>
        <w:t>ROZPORZĄDZENIE RADY MINISTRÓW</w:t>
      </w:r>
    </w:p>
    <w:p w:rsidR="00FD7526" w:rsidRDefault="0093641D">
      <w:pPr>
        <w:pStyle w:val="Tekstpodstawowy"/>
        <w:spacing w:before="182"/>
        <w:ind w:left="86" w:right="103"/>
        <w:jc w:val="center"/>
      </w:pPr>
      <w:r>
        <w:rPr>
          <w:color w:val="231F20"/>
        </w:rPr>
        <w:t>z dnia 7 maja 2021 r.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spacing w:line="249" w:lineRule="auto"/>
        <w:ind w:left="836" w:right="854"/>
        <w:jc w:val="center"/>
        <w:rPr>
          <w:b/>
          <w:sz w:val="20"/>
        </w:rPr>
      </w:pPr>
      <w:r>
        <w:rPr>
          <w:b/>
          <w:color w:val="231F20"/>
          <w:sz w:val="20"/>
        </w:rPr>
        <w:t>w sprawie określenia działań informacyjnych podejmowanych przez podmioty realizujące zadania finansowane lub dofinansowane z budżetu państwa lub z państwowych funduszy celowych</w:t>
      </w:r>
    </w:p>
    <w:p w:rsidR="00FD7526" w:rsidRDefault="00FD7526">
      <w:pPr>
        <w:pStyle w:val="Tekstpodstawowy"/>
        <w:spacing w:before="9"/>
        <w:rPr>
          <w:b/>
          <w:sz w:val="24"/>
        </w:rPr>
      </w:pPr>
    </w:p>
    <w:p w:rsidR="00FD7526" w:rsidRDefault="0093641D">
      <w:pPr>
        <w:pStyle w:val="Tekstpodstawowy"/>
        <w:spacing w:line="249" w:lineRule="auto"/>
        <w:ind w:left="101" w:right="118" w:firstLine="319"/>
        <w:jc w:val="both"/>
      </w:pPr>
      <w:r>
        <w:rPr>
          <w:color w:val="231F20"/>
        </w:rPr>
        <w:t>Na podstawie art. 35d ustawy z dnia 27 sierpnia 2009 r. o finansach publicznyc</w:t>
      </w:r>
      <w:r>
        <w:rPr>
          <w:color w:val="231F20"/>
        </w:rPr>
        <w:t>h (Dz. U. z 2021 r. poz. 305) zarządza się, co następuje: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Rozporządzenie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określa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rodzaje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działań,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35a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35b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 o finansach publicznych, zwanej dalej „ustawą”, oraz sposób ich realizacji, w tym okres, w którym mają być realizowane, a także kwotę lub kwoty finansowania lub dofinansowania z budżetu państwa lub z państwowych funduszy celowych, do wysokości których n</w:t>
      </w:r>
      <w:r>
        <w:rPr>
          <w:color w:val="231F20"/>
        </w:rPr>
        <w:t>ie powstaje obowiązek określony w art. 35a ust. 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ustawy.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2.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Podmiot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realizujący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zadanie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budżetu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państwowych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celo- wych podejmuje działania informacyjne dotyczące tego finansowania lub dofinansowani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przez: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umieszczenie tablicy informacyjnej – w przypadku realizacji zadań 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zakresie: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17"/>
        <w:rPr>
          <w:sz w:val="20"/>
        </w:rPr>
      </w:pPr>
      <w:r>
        <w:rPr>
          <w:color w:val="231F20"/>
          <w:sz w:val="20"/>
        </w:rPr>
        <w:t>infrastruktury drogowej, kolejowej, morskiej, wodnej śródlądowej, lotniczej, telekomunikacyjnej, teleinforma- tycznej, cyfrowej, przesyłowej lub komunalnej,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16"/>
        <w:ind w:hanging="398"/>
        <w:rPr>
          <w:sz w:val="20"/>
        </w:rPr>
      </w:pPr>
      <w:r>
        <w:rPr>
          <w:color w:val="231F20"/>
          <w:sz w:val="20"/>
        </w:rPr>
        <w:t>prac budowlanych,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zakupu środków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trwałych;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umieszczenie plakatu informacyjnego – w przypadku realizacji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projektów: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badawczo-rozwojowych o charakterze wdrożeniowym, rozwojowym, badawczym lub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naukowym,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4"/>
        <w:ind w:hanging="398"/>
        <w:rPr>
          <w:sz w:val="20"/>
        </w:rPr>
      </w:pPr>
      <w:r>
        <w:rPr>
          <w:color w:val="231F20"/>
          <w:sz w:val="20"/>
        </w:rPr>
        <w:t>edukacyjnych – realizowanych w formie debaty, konferencj</w:t>
      </w:r>
      <w:r>
        <w:rPr>
          <w:color w:val="231F20"/>
          <w:sz w:val="20"/>
        </w:rPr>
        <w:t>i, seminarium, lekcji, warsztatu lub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wykładu,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21"/>
        <w:rPr>
          <w:sz w:val="20"/>
        </w:rPr>
      </w:pPr>
      <w:r>
        <w:rPr>
          <w:color w:val="231F20"/>
          <w:sz w:val="20"/>
        </w:rPr>
        <w:t>społecznych – obejmujących przedsięwzięcia kulturalne, wydawnicze, sportowe, socjalne, wychowawcze lub profilaktyczne oraz działania z zakresu opieki nad zabytkami i ochrony dziedzictwa narodowego;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6"/>
        </w:tabs>
        <w:spacing w:before="172" w:line="249" w:lineRule="auto"/>
        <w:ind w:right="116"/>
        <w:jc w:val="both"/>
        <w:rPr>
          <w:sz w:val="20"/>
        </w:rPr>
      </w:pPr>
      <w:r>
        <w:rPr>
          <w:color w:val="231F20"/>
          <w:sz w:val="20"/>
        </w:rPr>
        <w:t>zamieszczenie informacji na swojej stronie internetowej, o ile ją posiada – w przypadku realizacji zadań i projektów określonych w pkt 1 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ind w:left="421"/>
      </w:pPr>
      <w:r>
        <w:rPr>
          <w:b/>
          <w:color w:val="231F20"/>
        </w:rPr>
        <w:t xml:space="preserve">§ 3. </w:t>
      </w:r>
      <w:r>
        <w:rPr>
          <w:color w:val="231F20"/>
        </w:rPr>
        <w:t>1. Obowiązek określony w art. 35a ust. 1 ustawy nie powstaje w odniesieniu do podmiotu realizującego zadanie</w:t>
      </w:r>
      <w:r>
        <w:rPr>
          <w:color w:val="231F20"/>
        </w:rPr>
        <w:t>: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5"/>
          <w:tab w:val="left" w:pos="556"/>
        </w:tabs>
        <w:spacing w:before="180"/>
        <w:rPr>
          <w:sz w:val="20"/>
        </w:rPr>
      </w:pPr>
      <w:r>
        <w:rPr>
          <w:color w:val="231F20"/>
          <w:sz w:val="20"/>
        </w:rPr>
        <w:t>finansowane lub dofinansowane z budżetu państwa lub z państwowych funduszy celowych do wysokości 50 000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zł;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6"/>
        </w:tabs>
        <w:spacing w:before="180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wsparciu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pochodzących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budżetu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Unii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Europejskiej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niepodlegających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zwrotowi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pomocy udzielanej przez państwa członkowskie Europejskiego Porozumienia o Wolnym Handlu (EFTA), w którym wartość wkładu publicznego nie przekracza wyrażonej w złotych równowartości 500 000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euro.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23"/>
        </w:tabs>
        <w:ind w:hanging="201"/>
        <w:rPr>
          <w:sz w:val="20"/>
        </w:rPr>
      </w:pPr>
      <w:r>
        <w:rPr>
          <w:color w:val="231F20"/>
          <w:sz w:val="20"/>
        </w:rPr>
        <w:t>Podmiot, o którym mowa w § 2, realizujący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zadanie:</w:t>
      </w:r>
    </w:p>
    <w:p w:rsidR="00FD7526" w:rsidRDefault="0093641D">
      <w:pPr>
        <w:pStyle w:val="Akapitzlist"/>
        <w:numPr>
          <w:ilvl w:val="0"/>
          <w:numId w:val="25"/>
        </w:numPr>
        <w:tabs>
          <w:tab w:val="left" w:pos="556"/>
          <w:tab w:val="left" w:pos="557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całości</w:t>
      </w:r>
      <w:r>
        <w:rPr>
          <w:color w:val="231F20"/>
          <w:sz w:val="20"/>
        </w:rPr>
        <w:t xml:space="preserve"> skierowane do odbiorców poza terytorium Rzeczypospolitej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Polskiej,</w:t>
      </w:r>
    </w:p>
    <w:p w:rsidR="00FD7526" w:rsidRDefault="00FD7526">
      <w:pPr>
        <w:rPr>
          <w:sz w:val="20"/>
        </w:rPr>
        <w:sectPr w:rsidR="00FD7526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5"/>
        </w:numPr>
        <w:tabs>
          <w:tab w:val="left" w:pos="553"/>
          <w:tab w:val="left" w:pos="555"/>
        </w:tabs>
        <w:spacing w:before="91"/>
        <w:ind w:left="554" w:hanging="455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wsparciu: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24" w:line="249" w:lineRule="auto"/>
        <w:ind w:right="117"/>
        <w:rPr>
          <w:sz w:val="20"/>
        </w:rPr>
      </w:pPr>
      <w:r>
        <w:rPr>
          <w:color w:val="231F20"/>
          <w:sz w:val="20"/>
        </w:rPr>
        <w:t>środków pochodzących z budżetu Unii Europejskiej, które polega na udzieleniu zwrotnych instrumentów finan- sowych, pożyczek oraz pomocy w innej formie podlegającej zwrotowi przez osoby z niej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korzystające,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15" w:line="249" w:lineRule="auto"/>
        <w:ind w:right="117"/>
        <w:rPr>
          <w:sz w:val="20"/>
        </w:rPr>
      </w:pPr>
      <w:r>
        <w:rPr>
          <w:color w:val="231F20"/>
          <w:sz w:val="20"/>
        </w:rPr>
        <w:t>podlegających zwrotowi środków z pomocy udzielanej</w:t>
      </w:r>
      <w:r>
        <w:rPr>
          <w:color w:val="231F20"/>
          <w:sz w:val="20"/>
        </w:rPr>
        <w:t xml:space="preserve"> przez państwa członkowskie Europejskiego Porozumie- nia o Wolnym Handlu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(EFTA)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15"/>
        <w:ind w:hanging="151"/>
        <w:rPr>
          <w:sz w:val="20"/>
        </w:rPr>
      </w:pPr>
      <w:r>
        <w:rPr>
          <w:color w:val="231F20"/>
          <w:sz w:val="20"/>
        </w:rPr>
        <w:t>podejmuje tylko działania informacyjne określone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30"/>
        </w:tabs>
        <w:spacing w:line="249" w:lineRule="auto"/>
        <w:ind w:left="100" w:right="118" w:firstLine="319"/>
        <w:jc w:val="both"/>
        <w:rPr>
          <w:sz w:val="20"/>
        </w:rPr>
      </w:pPr>
      <w:r>
        <w:rPr>
          <w:color w:val="231F20"/>
          <w:sz w:val="20"/>
        </w:rPr>
        <w:t>Przeliczenia kwoty, o której mowa w ust. 1 pkt 2, wyrażonej w euro dokonuje się według kursu ogłaszanego przez Eu</w:t>
      </w:r>
      <w:r>
        <w:rPr>
          <w:color w:val="231F20"/>
          <w:sz w:val="20"/>
        </w:rPr>
        <w:t>ropejski Bank Centralny z przedostatniego dnia pracy Komisji Europejskiej w miesiącu poprzedzającym miesiąc podpi- sania umowy o finansowanie lub dofinansowanie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before="1"/>
        <w:ind w:left="419"/>
      </w:pPr>
      <w:r>
        <w:rPr>
          <w:b/>
          <w:color w:val="231F20"/>
        </w:rPr>
        <w:t xml:space="preserve">§ 4. </w:t>
      </w:r>
      <w:r>
        <w:rPr>
          <w:color w:val="231F20"/>
        </w:rPr>
        <w:t>Ilekroć w rozporządzeniu jest mowa o: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zakończeniu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rozumieć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datę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zakończenia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finansowego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rzeczowego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któ- </w:t>
      </w:r>
      <w:r>
        <w:rPr>
          <w:color w:val="231F20"/>
          <w:sz w:val="20"/>
        </w:rPr>
        <w:t>rym mowa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15" w:line="249" w:lineRule="auto"/>
        <w:ind w:right="119"/>
        <w:jc w:val="both"/>
        <w:rPr>
          <w:sz w:val="20"/>
        </w:rPr>
      </w:pPr>
      <w:r>
        <w:rPr>
          <w:color w:val="231F20"/>
          <w:sz w:val="20"/>
        </w:rPr>
        <w:t>rozliczeniu projektu – należy przez to rozumieć datę zatwierdzenia rozliczenia projektu, o którym mowa w § 2 pkt 2, przez dysponenta części budżetowej lub p</w:t>
      </w:r>
      <w:r>
        <w:rPr>
          <w:color w:val="231F20"/>
          <w:sz w:val="20"/>
        </w:rPr>
        <w:t>aństwowego funduszu celowego.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5. </w:t>
      </w:r>
      <w:r>
        <w:rPr>
          <w:color w:val="231F20"/>
        </w:rPr>
        <w:t>1. Tablica informacyjna, o której mowa w § 2 pkt 1, zawiera: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nazwę 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4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zawierać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wartościach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całkowi- 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zamieszczenia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tablicy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zada- 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całkowitej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każdym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razem,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ulegną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zmianie,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</w:t>
      </w:r>
      <w:r>
        <w:rPr>
          <w:color w:val="231F20"/>
          <w:sz w:val="20"/>
        </w:rPr>
        <w:t>rmacyjną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niezwłocz- nie wymienić, tak aby wartości na niej przedstawione zachowywały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aktualność.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Tablicę informacyjną umieszcza się w miejscu 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zadania: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5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określonym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15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określonym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 xml:space="preserve">w terminie 14 dni </w:t>
      </w:r>
      <w:r>
        <w:rPr>
          <w:color w:val="231F20"/>
          <w:sz w:val="20"/>
        </w:rPr>
        <w:t>od dnia dokonania zakupu środków trwałych – w przypadku określonym w § 2 pkt 1 lit.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niezwłocz- nie po podpisaniu tej umowy obejmującej sfinansowanie kosztów tych czynności, jednak nie później niż w terminie 60 dni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Tablicę informacyjną: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4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 obiektach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równolegle do powierzchni, w szczególności do ściany budynku, w taki sposób, aby jej elementy nie wystawały poza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krawędzie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płaszczyzny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ściany,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zgodnie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podziałami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architektonicznymi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obiektu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budowlanego,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spo- sób wyśrodko</w:t>
      </w:r>
      <w:r>
        <w:rPr>
          <w:color w:val="231F20"/>
          <w:sz w:val="20"/>
        </w:rPr>
        <w:t>wany albo wyjustowany względem osi kompozycyjnych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elewacji,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16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taki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sposób,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przesłaniała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ona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otworów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okiennych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drzwiowych,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przeszkleń,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filarów,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pilastrów,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płasko- rzeźb oraz detali architektonicznych i ich elementów dekoracyjnych;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5"/>
        </w:tabs>
        <w:spacing w:before="115" w:line="249" w:lineRule="auto"/>
        <w:ind w:right="120"/>
        <w:jc w:val="both"/>
        <w:rPr>
          <w:sz w:val="20"/>
        </w:rPr>
      </w:pPr>
      <w:r>
        <w:rPr>
          <w:color w:val="231F20"/>
          <w:sz w:val="20"/>
        </w:rPr>
        <w:t>na ogrodzeniu umieszcza się w taki sposób, aby nie przekraczała ona wysokości, krawędzi i podziałów przęseł ogro-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3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Jeżeli istnieją – usytuowane zgodnie z przepisami prawa – elementy infrastruktury lub nośniki, na których mogą zo- stać umieszczone t</w:t>
      </w:r>
      <w:r>
        <w:rPr>
          <w:color w:val="231F20"/>
          <w:sz w:val="20"/>
        </w:rPr>
        <w:t>ablice informacyjne zgodnie z wymogami rozporządzenia, w pierwszej kolejności tablice informacyjne umieszcza się na tych elementach lub nośnikach, w szczególności unikając wprowadzania tablic informacyjnych do kraj- obrazu otwartego.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headerReference w:type="default" r:id="rId8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8"/>
        </w:tabs>
        <w:spacing w:before="91"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zakłócać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ładu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przestrzennego,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jej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powinno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zgodne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miejscowym planem zagospodarowania przestrzennego albo z uchwałą rady gminy, o której mowa w art. 37a ustawy z dnia 27 marca 2003 r. o planowaniu i zagospodarowaniu przestrzennym (Dz. U. z 2021 r. poz. 741, 784 i 922), oraz z zasadami ochrony przyrody.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34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Po</w:t>
      </w:r>
      <w:r>
        <w:rPr>
          <w:color w:val="231F20"/>
          <w:sz w:val="20"/>
        </w:rPr>
        <w:t>dmiot, o którym mowa w § 2, dba o stan techniczny tablicy informacyjnej i o to, aby informacja była wyraźnie widoczna. Uszkodzoną lub nieczytelną tablicę podmiot ten wymienia lub odnawia na własny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9"/>
        </w:tabs>
        <w:spacing w:line="249" w:lineRule="auto"/>
        <w:ind w:right="119" w:firstLine="320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zadań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zakresie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określonym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dotyczących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obiektów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liniowych,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szczególności budowy dróg, torów kolejowych, ścieżek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chodników: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72"/>
        <w:rPr>
          <w:sz w:val="20"/>
        </w:rPr>
      </w:pPr>
      <w:r>
        <w:rPr>
          <w:color w:val="231F20"/>
          <w:sz w:val="20"/>
        </w:rPr>
        <w:t>o długości poniżej 10 km – umieszcza się jedną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tablicę: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4"/>
        <w:ind w:right="3355" w:hanging="951"/>
        <w:jc w:val="right"/>
        <w:rPr>
          <w:sz w:val="20"/>
        </w:rPr>
      </w:pPr>
      <w:r>
        <w:rPr>
          <w:color w:val="231F20"/>
          <w:sz w:val="20"/>
        </w:rPr>
        <w:t>dwustronną, jeżeli jest ona ustawiona prostopadle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liniowego,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3"/>
        <w:ind w:right="3282" w:hanging="951"/>
        <w:jc w:val="right"/>
        <w:rPr>
          <w:sz w:val="20"/>
        </w:rPr>
      </w:pPr>
      <w:r>
        <w:rPr>
          <w:color w:val="231F20"/>
          <w:sz w:val="20"/>
        </w:rPr>
        <w:t>jednostronną,</w:t>
      </w:r>
      <w:r>
        <w:rPr>
          <w:color w:val="231F20"/>
          <w:sz w:val="20"/>
        </w:rPr>
        <w:t xml:space="preserve"> jeżeli jest ona ustawiona równolegle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liniowego;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długości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powyżej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dwie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tablice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początkowym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końcowym.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6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przypadku gdy realizacja zadania polega na zakupie ruchomych środków trwałych i nie można jednoznacznie określić miejsca realizacji zadania, tablicę informacyjną umieszcza się w siedzibie podmiotu, o którym mowa w §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20"/>
        </w:tabs>
        <w:ind w:left="719" w:hanging="301"/>
        <w:rPr>
          <w:sz w:val="20"/>
        </w:rPr>
      </w:pPr>
      <w:r>
        <w:rPr>
          <w:color w:val="231F20"/>
          <w:sz w:val="20"/>
        </w:rPr>
        <w:t>Tablica informacyjna jest wyekspon</w:t>
      </w:r>
      <w:r>
        <w:rPr>
          <w:color w:val="231F20"/>
          <w:sz w:val="20"/>
        </w:rPr>
        <w:t>owana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– w przypadku zadania w zakresie określonym w § 2 pkt 1 lit. a 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– w przypadku zadania w zakresie określonym w § 2 pkt 1 lit.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3"/>
        </w:tabs>
        <w:spacing w:before="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 lub z państwowych funduszy celowych, dopuszcza się umieszczenie jednej tablicy zbiorczej, uwzględniającej wymagania określone w ust.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6. </w:t>
      </w:r>
      <w:r>
        <w:rPr>
          <w:color w:val="231F20"/>
        </w:rPr>
        <w:t>1. Plak</w:t>
      </w:r>
      <w:r>
        <w:rPr>
          <w:color w:val="231F20"/>
        </w:rPr>
        <w:t>at informacyjny, o którym mowa w § 2 pkt 2, zawiera: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453"/>
          <w:tab w:val="left" w:pos="454"/>
        </w:tabs>
        <w:spacing w:before="180"/>
        <w:ind w:right="3248" w:hanging="555"/>
        <w:jc w:val="right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1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7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miejscu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pier</w:t>
      </w:r>
      <w:r>
        <w:rPr>
          <w:color w:val="231F20"/>
          <w:sz w:val="20"/>
        </w:rPr>
        <w:t>w- szych czynności zmierzających bezpośrednio do jego realizacji, przypadającym po podpisaniu umowy o finansowanie lub dofinansowanie tego projektu, jednak nie później niż w terminie 3 dni roboczych od dnia podpisania tej umowy. Jeżeli nie można jednoznacz</w:t>
      </w:r>
      <w:r>
        <w:rPr>
          <w:color w:val="231F20"/>
          <w:sz w:val="20"/>
        </w:rPr>
        <w:t>nie określić miejsca realizacji projektu, plakatu nie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bezpośred- nio po podpisaniu tej umowy obejmującej sfinansowanie kosztów tych czynności, jednak nie później niż w terminie 3 dni roboczych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Plakat informacyjny jest wyeksponowany do dnia rozli</w:t>
      </w:r>
      <w:r>
        <w:rPr>
          <w:color w:val="231F20"/>
          <w:sz w:val="20"/>
        </w:rPr>
        <w:t>czenia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projektu.</w:t>
      </w:r>
    </w:p>
    <w:p w:rsidR="00FD7526" w:rsidRDefault="00FD7526">
      <w:pPr>
        <w:pStyle w:val="Tekstpodstawowy"/>
        <w:spacing w:before="5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Do umieszczania plakatu informacyjnego stosuje się odpowiednio przepisy § 5 ust.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5–7.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Podmiot,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dba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tak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ekspozycji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wyglądał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estetycz- nie,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informacja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zawarta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była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wyraźnie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widoczna.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Uszkodzony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nieczytelny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podmiot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wymie- nia na własny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plakacie informacyjnym. W przypad- ku dezaktualizacji danych zamieszczonych n</w:t>
      </w:r>
      <w:r>
        <w:rPr>
          <w:color w:val="231F20"/>
          <w:sz w:val="20"/>
        </w:rPr>
        <w:t>a plakacie informacyjnym podmiot ten wymienia go na własny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before="9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lub 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państwowych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funduszy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celowych,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dopuszcza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zbiorczego,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uwzględniającego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wymagania określone w ust. 1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1–4.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7. </w:t>
      </w:r>
      <w:r>
        <w:rPr>
          <w:color w:val="231F20"/>
        </w:rPr>
        <w:t>1. Informacja na stronie internetowej, o której mowa w § 2 pkt 3, zawiera co najmniej: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</w:t>
      </w:r>
      <w:r>
        <w:rPr>
          <w:color w:val="231F20"/>
          <w:sz w:val="20"/>
        </w:rPr>
        <w:t>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krótki o</w:t>
      </w:r>
      <w:r>
        <w:rPr>
          <w:color w:val="231F20"/>
          <w:sz w:val="20"/>
        </w:rPr>
        <w:t>pis zadania.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0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Informację na stronie internetowej zamieszcza się w zakładce lub podstronie przeznaczonej specjalnie dla zadań rea- lizowanych z budżetu państwa lub z państwowych funduszy celowych. Dostęp do zakładki lub podstrony powinien być możliwy ze str</w:t>
      </w:r>
      <w:r>
        <w:rPr>
          <w:color w:val="231F20"/>
          <w:sz w:val="20"/>
        </w:rPr>
        <w:t>ony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głównej.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Informację na stronie internetowej zamieszcza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8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zadań określonych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zadań określonych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zadań określonych w § 2 pkt 1 lit.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7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pierwszych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zmierzających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bezpośrednio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przypadającym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podpisa- niu umowy o finansowanie lub dofinansowanie projektu – w przypadku projektów określonych w § 2 pkt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8"/>
        <w:rPr>
          <w:sz w:val="24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15"/>
        </w:tabs>
        <w:spacing w:before="1" w:line="249" w:lineRule="auto"/>
        <w:ind w:left="101"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stronie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internetowej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zamieszcza się bezpośrednio po podpisaniu  tej umowy  obejmującej sfinansowanie kosztów  tych  czynności, jednak nie  później niż w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terminie: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73"/>
        <w:rPr>
          <w:sz w:val="20"/>
        </w:rPr>
      </w:pPr>
      <w:r>
        <w:rPr>
          <w:color w:val="231F20"/>
          <w:sz w:val="20"/>
        </w:rPr>
        <w:t>45 dni od dnia podpisania tej umowy – w przypadku zadań określonych w § 2 pkt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dni roboczych od dnia podpisani</w:t>
      </w:r>
      <w:r>
        <w:rPr>
          <w:color w:val="231F20"/>
          <w:sz w:val="20"/>
        </w:rPr>
        <w:t>a tej umowy – w przypadku projektów określonych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Zamieszczona informacja na stronie internetowej pozostaje na niej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określonego w § 2 pkt 1 lit. a 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 xml:space="preserve">3 lata, licząc od dnia zakończenia zadania </w:t>
      </w:r>
      <w:r>
        <w:rPr>
          <w:color w:val="231F20"/>
          <w:sz w:val="20"/>
        </w:rPr>
        <w:t>określonego w § 2 pkt 1 lit.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90 dni, licząc od dnia rozliczenia projektu, w przypadku projektów, o których mowa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4"/>
        </w:tabs>
        <w:spacing w:line="249" w:lineRule="auto"/>
        <w:ind w:left="101"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stronie internetowej w zakresie reali- zacji zadania lub projektu, o których mowa w §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 xml:space="preserve">§ 8. </w:t>
      </w:r>
      <w:r>
        <w:rPr>
          <w:color w:val="231F20"/>
        </w:rPr>
        <w:t>W przypadku likwidacji podmiotu realizującego zadanie finansowane lub dofinansowane z budżetu państwa lub   z państwowych funduszy celowych realizację działań informacyjnych, o których mowa w § 2, przejmują jego następcy prawni lub inne podmioty wyznaczone</w:t>
      </w:r>
      <w:r>
        <w:rPr>
          <w:color w:val="231F20"/>
        </w:rPr>
        <w:t xml:space="preserve"> przez podmiot likwidowany, o ile kontynuują one realizację tego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zadania.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 xml:space="preserve">§ 9. </w:t>
      </w:r>
      <w:r>
        <w:rPr>
          <w:color w:val="231F20"/>
        </w:rPr>
        <w:t>1. Wzory tablic informacyjnych i plakatów informacyjnych, wraz z objaśnieniami, określa załącznik do rozporzą-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39"/>
        </w:tabs>
        <w:spacing w:line="249" w:lineRule="auto"/>
        <w:ind w:right="114" w:firstLine="319"/>
        <w:jc w:val="both"/>
        <w:rPr>
          <w:sz w:val="20"/>
        </w:rPr>
      </w:pPr>
      <w:r>
        <w:rPr>
          <w:color w:val="231F20"/>
          <w:sz w:val="20"/>
        </w:rPr>
        <w:t xml:space="preserve">Wzory tablic informacyjnych i plakatów informacyjnych w </w:t>
      </w:r>
      <w:r>
        <w:rPr>
          <w:color w:val="231F20"/>
          <w:sz w:val="20"/>
        </w:rPr>
        <w:t>formie edytowalnych plików cyfrowych, a także pliki cyfrowe z wizerunkiem barw Rzeczypospolitej Polskiej i wizerunkiem godła Rzeczypospolitej Polskiej są udostępnione na stronie Biuletynu Informacji Publicznej Kancelarii Prezesa Rady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Ministrów.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55"/>
        </w:tabs>
        <w:spacing w:before="91" w:line="249" w:lineRule="auto"/>
        <w:ind w:left="100" w:right="117" w:firstLine="319"/>
        <w:jc w:val="both"/>
        <w:rPr>
          <w:sz w:val="20"/>
        </w:rPr>
      </w:pPr>
      <w:r>
        <w:rPr>
          <w:color w:val="231F20"/>
          <w:sz w:val="20"/>
        </w:rPr>
        <w:t xml:space="preserve">Dysponent części budżetowej lub państwowego funduszu celowego w uzasadnionych przypadkach wskazanych przez podmiot, o którym mowa w § 2, wynikających z umiejscowienia tablicy informacyjnej lub plakatu informacyjnego, może wyrazić zgodę </w:t>
      </w:r>
      <w:r>
        <w:rPr>
          <w:color w:val="231F20"/>
          <w:sz w:val="20"/>
        </w:rPr>
        <w:t>na użycie innych wzorów tablic lub plakatów niż określone w załączniku do rozporządzenia, przy za- chowaniu wymagań wskazanych odpowiednio w § 5 ust. 1 i 2 oraz § 6 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10. </w:t>
      </w:r>
      <w:r>
        <w:rPr>
          <w:color w:val="231F20"/>
        </w:rPr>
        <w:t>1. Podmiot, o którym mowa w § 2, który: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4"/>
        </w:tabs>
        <w:spacing w:before="181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realizuje zadanie przy wsparciu środków pochodzących z budżetu Unii Europejskiej oraz niepodlegających zwrotowi środków z pomocy udzielanej przez państwa członkowskie Europejskiego Porozumienia o Wolnym Handlu (EFTA), wybrane do dofinansowania lub rozpoczę</w:t>
      </w:r>
      <w:r>
        <w:rPr>
          <w:color w:val="231F20"/>
          <w:sz w:val="20"/>
        </w:rPr>
        <w:t>te przed dniem wejścia w życie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rozporządzenia,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5"/>
        </w:tabs>
        <w:spacing w:before="172" w:line="249" w:lineRule="auto"/>
        <w:ind w:left="554" w:right="117"/>
        <w:jc w:val="both"/>
        <w:rPr>
          <w:sz w:val="20"/>
        </w:rPr>
      </w:pPr>
      <w:r>
        <w:rPr>
          <w:color w:val="231F20"/>
          <w:sz w:val="20"/>
        </w:rPr>
        <w:t>realizując zadanie przed dniem wejścia w życie rozporządzenia, wypełnił już obowiązek informacyjny przez umiesz- czenie, na podstawie przepisów odrębnych lub umowy o finansowanie lub dofinansowanie zadania, ta</w:t>
      </w:r>
      <w:r>
        <w:rPr>
          <w:color w:val="231F20"/>
          <w:sz w:val="20"/>
        </w:rPr>
        <w:t>blicy informa- 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72"/>
        <w:ind w:hanging="151"/>
        <w:rPr>
          <w:sz w:val="20"/>
        </w:rPr>
      </w:pPr>
      <w:r>
        <w:rPr>
          <w:color w:val="231F20"/>
          <w:sz w:val="20"/>
        </w:rPr>
        <w:t>podejmuje wyłącznie działania informacyjne określone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2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przypadkach określonych w ust. 1 informacje na stronie internetowej, o której mowa w § 2 pkt 3, zamieszc</w:t>
      </w:r>
      <w:r>
        <w:rPr>
          <w:color w:val="231F20"/>
          <w:sz w:val="20"/>
        </w:rPr>
        <w:t>za się w terminie 30 dni od dnia wejścia w życie rozporządzenia. Przepisy § 7 ust. 1, 2, 5 i 6 stosuje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16"/>
        </w:tabs>
        <w:spacing w:line="249" w:lineRule="auto"/>
        <w:ind w:right="117" w:firstLine="320"/>
        <w:jc w:val="both"/>
        <w:rPr>
          <w:sz w:val="20"/>
        </w:rPr>
      </w:pPr>
      <w:r>
        <w:rPr>
          <w:color w:val="231F20"/>
          <w:sz w:val="20"/>
        </w:rPr>
        <w:t>Obowiązek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art.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35a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ustawy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powstaje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odniesieniu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podmiotów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realizujących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finan- sowane lub dofinansowane z budżetu państwa lub z państwowych funduszy celowych do wysokości 2 500 000 zł, które realizując zadanie przed dniem wejścia w życie rozporządzenia, wypełniły już obowiązek informacyjny przez umieszcze- nie, na podstawie pr</w:t>
      </w:r>
      <w:r>
        <w:rPr>
          <w:color w:val="231F20"/>
          <w:sz w:val="20"/>
        </w:rPr>
        <w:t>zepisów odrębnych lub umowy o finansowanie lub dofinansowanie zadania, tablicy informacyjnej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umowie.</w:t>
      </w:r>
    </w:p>
    <w:p w:rsidR="00FD7526" w:rsidRDefault="00FD7526">
      <w:pPr>
        <w:pStyle w:val="Tekstpodstawowy"/>
        <w:spacing w:before="1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11. </w:t>
      </w:r>
      <w:r>
        <w:rPr>
          <w:color w:val="231F20"/>
        </w:rPr>
        <w:t>Rozporządzenie wchodzi w życie po upływie 30 dni od dnia ogłoszenia.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ind w:right="120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</w:t>
      </w:r>
      <w:r>
        <w:rPr>
          <w:i/>
          <w:color w:val="231F20"/>
          <w:sz w:val="20"/>
        </w:rPr>
        <w:t>. Morawiecki</w:t>
      </w:r>
    </w:p>
    <w:p w:rsidR="00FD7526" w:rsidRDefault="00FD7526">
      <w:pPr>
        <w:jc w:val="right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i/>
          <w:sz w:val="12"/>
        </w:rPr>
      </w:pPr>
    </w:p>
    <w:p w:rsidR="00FD7526" w:rsidRDefault="0093641D">
      <w:pPr>
        <w:spacing w:before="94" w:line="182" w:lineRule="exact"/>
        <w:ind w:left="7017"/>
        <w:rPr>
          <w:sz w:val="16"/>
        </w:rPr>
      </w:pPr>
      <w:r>
        <w:rPr>
          <w:color w:val="231F20"/>
          <w:sz w:val="16"/>
        </w:rPr>
        <w:t>Załącznik do rozporządzenia Rady Ministrów</w:t>
      </w:r>
    </w:p>
    <w:p w:rsidR="00FD7526" w:rsidRDefault="0093641D">
      <w:pPr>
        <w:spacing w:line="182" w:lineRule="exact"/>
        <w:ind w:left="7017"/>
        <w:rPr>
          <w:sz w:val="16"/>
        </w:rPr>
      </w:pPr>
      <w:r>
        <w:rPr>
          <w:color w:val="231F20"/>
          <w:sz w:val="16"/>
        </w:rPr>
        <w:t>z dnia 7 maja 2021 r. (poz. 953)</w:t>
      </w:r>
    </w:p>
    <w:p w:rsidR="00FD7526" w:rsidRDefault="00FD7526">
      <w:pPr>
        <w:pStyle w:val="Tekstpodstawowy"/>
        <w:rPr>
          <w:sz w:val="18"/>
        </w:rPr>
      </w:pPr>
    </w:p>
    <w:p w:rsidR="00FD7526" w:rsidRDefault="00FD7526">
      <w:pPr>
        <w:pStyle w:val="Tekstpodstawowy"/>
        <w:spacing w:before="4"/>
        <w:rPr>
          <w:sz w:val="25"/>
        </w:rPr>
      </w:pPr>
    </w:p>
    <w:p w:rsidR="00FD7526" w:rsidRDefault="0093641D">
      <w:pPr>
        <w:pStyle w:val="Tekstpodstawowy"/>
        <w:ind w:left="86" w:right="103"/>
        <w:jc w:val="center"/>
      </w:pPr>
      <w:r>
        <w:rPr>
          <w:color w:val="231F20"/>
        </w:rPr>
        <w:t>WZORY TABLIC INFORMACYJNYCH I PLAKATÓW INFORMACYJNYCH</w:t>
      </w: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pStyle w:val="Akapitzlist"/>
        <w:numPr>
          <w:ilvl w:val="1"/>
          <w:numId w:val="7"/>
        </w:numPr>
        <w:tabs>
          <w:tab w:val="left" w:pos="1116"/>
        </w:tabs>
        <w:spacing w:before="176"/>
        <w:rPr>
          <w:b/>
          <w:sz w:val="24"/>
        </w:rPr>
      </w:pPr>
      <w:r>
        <w:rPr>
          <w:b/>
          <w:sz w:val="24"/>
        </w:rPr>
        <w:t>Tablice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informacyjne</w:t>
      </w:r>
    </w:p>
    <w:p w:rsidR="00FD7526" w:rsidRDefault="0093641D">
      <w:pPr>
        <w:pStyle w:val="Nagwek1"/>
        <w:numPr>
          <w:ilvl w:val="0"/>
          <w:numId w:val="6"/>
        </w:numPr>
        <w:tabs>
          <w:tab w:val="left" w:pos="1363"/>
          <w:tab w:val="left" w:pos="1364"/>
          <w:tab w:val="left" w:pos="2294"/>
          <w:tab w:val="left" w:pos="3107"/>
          <w:tab w:val="left" w:pos="4907"/>
          <w:tab w:val="left" w:pos="6387"/>
          <w:tab w:val="left" w:pos="7401"/>
          <w:tab w:val="left" w:pos="9135"/>
        </w:tabs>
        <w:spacing w:before="134" w:line="360" w:lineRule="auto"/>
        <w:ind w:right="640" w:firstLine="511"/>
      </w:pPr>
      <w:r>
        <w:t>Wzory</w:t>
      </w:r>
      <w:r>
        <w:tab/>
        <w:t>tablic</w:t>
      </w:r>
      <w:r>
        <w:tab/>
        <w:t>informacyjnych</w:t>
      </w:r>
      <w:r>
        <w:tab/>
        <w:t>dotyczących</w:t>
      </w:r>
      <w:r>
        <w:tab/>
        <w:t>zadania</w:t>
      </w:r>
      <w:r>
        <w:tab/>
        <w:t>finansowanego</w:t>
      </w:r>
      <w:r>
        <w:tab/>
      </w:r>
      <w:r>
        <w:rPr>
          <w:spacing w:val="-6"/>
        </w:rPr>
        <w:t xml:space="preserve">lub </w:t>
      </w:r>
      <w:r>
        <w:t>dofinansowanego z budżetu</w:t>
      </w:r>
      <w:r>
        <w:rPr>
          <w:spacing w:val="-2"/>
        </w:rPr>
        <w:t xml:space="preserve"> </w:t>
      </w:r>
      <w:r>
        <w:t>państwa:</w:t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10"/>
          <w:sz w:val="24"/>
        </w:rPr>
        <w:t xml:space="preserve"> </w:t>
      </w:r>
      <w:r>
        <w:rPr>
          <w:sz w:val="24"/>
        </w:rPr>
        <w:t>informacyjnej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92301</wp:posOffset>
            </wp:positionV>
            <wp:extent cx="4287258" cy="29832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spacing w:before="144"/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9"/>
          <w:sz w:val="24"/>
        </w:rPr>
        <w:t xml:space="preserve"> </w:t>
      </w:r>
      <w:r>
        <w:rPr>
          <w:sz w:val="24"/>
        </w:rPr>
        <w:t>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92089</wp:posOffset>
            </wp:positionV>
            <wp:extent cx="4287258" cy="29832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7"/>
        <w:gridCol w:w="3216"/>
        <w:gridCol w:w="1014"/>
        <w:gridCol w:w="1735"/>
        <w:gridCol w:w="885"/>
      </w:tblGrid>
      <w:tr w:rsidR="00FD7526">
        <w:trPr>
          <w:trHeight w:val="234"/>
        </w:trPr>
        <w:tc>
          <w:tcPr>
            <w:tcW w:w="301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216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03" w:right="107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7 –</w:t>
            </w:r>
          </w:p>
        </w:tc>
        <w:tc>
          <w:tcPr>
            <w:tcW w:w="1014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35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85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7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46"/>
        </w:trPr>
        <w:tc>
          <w:tcPr>
            <w:tcW w:w="62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5"/>
              </w:numPr>
              <w:tabs>
                <w:tab w:val="left" w:pos="1347"/>
                <w:tab w:val="left" w:pos="1348"/>
                <w:tab w:val="left" w:pos="2278"/>
                <w:tab w:val="left" w:pos="3092"/>
                <w:tab w:val="left" w:pos="4892"/>
              </w:tabs>
              <w:spacing w:line="360" w:lineRule="auto"/>
              <w:ind w:right="13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tablic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5"/>
              </w:numPr>
              <w:tabs>
                <w:tab w:val="left" w:pos="130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Wzór tablicy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informacyjnej</w:t>
            </w:r>
          </w:p>
        </w:tc>
        <w:tc>
          <w:tcPr>
            <w:tcW w:w="1014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73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8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8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88686</wp:posOffset>
            </wp:positionV>
            <wp:extent cx="4287249" cy="298322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4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4"/>
        <w:ind w:left="987"/>
        <w:rPr>
          <w:sz w:val="24"/>
        </w:rPr>
      </w:pPr>
      <w:r>
        <w:rPr>
          <w:sz w:val="24"/>
        </w:rPr>
        <w:t>2.2. Wzór tablicy 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92089</wp:posOffset>
            </wp:positionV>
            <wp:extent cx="4287250" cy="298323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3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spacing w:before="90"/>
        <w:ind w:left="958"/>
        <w:jc w:val="both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37" w:line="360" w:lineRule="auto"/>
        <w:ind w:right="580"/>
        <w:jc w:val="both"/>
        <w:rPr>
          <w:sz w:val="24"/>
        </w:rPr>
      </w:pPr>
      <w:r>
        <w:rPr>
          <w:sz w:val="24"/>
        </w:rPr>
        <w:t>tablicę wykonuje się  z  płyty  kompozytowej,  tworzywa  sztucznego  pleksi  lub  PCV o grubości minimum 3 mm albo umieszcza na podkładzie metalowym z podwójnie zawiniętą</w:t>
      </w:r>
      <w:r>
        <w:rPr>
          <w:spacing w:val="-2"/>
          <w:sz w:val="24"/>
        </w:rPr>
        <w:t xml:space="preserve"> </w:t>
      </w:r>
      <w:r>
        <w:rPr>
          <w:sz w:val="24"/>
        </w:rPr>
        <w:t>krawędzią;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" w:line="360" w:lineRule="auto"/>
        <w:ind w:right="580"/>
        <w:jc w:val="both"/>
        <w:rPr>
          <w:sz w:val="24"/>
        </w:rPr>
      </w:pPr>
      <w:r>
        <w:rPr>
          <w:sz w:val="24"/>
        </w:rPr>
        <w:t>wzorów tablic nie można modyfikować, dodawać własnych znaków i informacji,</w:t>
      </w:r>
      <w:r>
        <w:rPr>
          <w:sz w:val="24"/>
        </w:rPr>
        <w:t xml:space="preserve"> poza uzupełnianiem treści we wskazanych</w:t>
      </w:r>
      <w:r>
        <w:rPr>
          <w:spacing w:val="-1"/>
          <w:sz w:val="24"/>
        </w:rPr>
        <w:t xml:space="preserve"> </w:t>
      </w:r>
      <w:r>
        <w:rPr>
          <w:sz w:val="24"/>
        </w:rPr>
        <w:t>polach;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line="360" w:lineRule="auto"/>
        <w:ind w:left="959" w:right="582"/>
        <w:jc w:val="both"/>
        <w:rPr>
          <w:sz w:val="24"/>
        </w:rPr>
      </w:pPr>
      <w:r>
        <w:rPr>
          <w:sz w:val="24"/>
        </w:rPr>
        <w:t>tablica informacyjna może zawierać informację o wartościach finansowania lub dofinansowania zadania, zamieszczaną w polu „dofinansowanie” i o całkowitej wartości zadania;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6"/>
        <w:jc w:val="both"/>
        <w:rPr>
          <w:sz w:val="24"/>
        </w:rPr>
      </w:pPr>
      <w:r>
        <w:rPr>
          <w:sz w:val="24"/>
        </w:rPr>
        <w:t>tablica informacyjna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0"/>
        <w:jc w:val="both"/>
        <w:rPr>
          <w:sz w:val="24"/>
        </w:rPr>
      </w:pPr>
      <w:r>
        <w:rPr>
          <w:sz w:val="24"/>
        </w:rPr>
        <w:t>wymiary   tablicy   należy   dostosować   do    charakteru    danego    zadania,    zgodnie z następują</w:t>
      </w:r>
      <w:r>
        <w:rPr>
          <w:sz w:val="24"/>
        </w:rPr>
        <w:t>cymi wymogami: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0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a rozporządzenia Rady Ministrów z dnia 7 maja 2021 r. w sprawie określenia działań informacyjnych podejmowanych przez podmioty realizujące zadania finansowane lub dofinansowane z budżetu</w:t>
      </w:r>
      <w:r>
        <w:rPr>
          <w:sz w:val="24"/>
        </w:rPr>
        <w:t xml:space="preserve"> państwa lub z państwowych  funduszy  celowych (Dz. U. poz. 953), zwanego dalej „rozporządzeniem”, wykonuje się tablicę informacyjną o wymiarach 180 × 120 cm; jeżeli ze względów technicznych lub biorąc pod uwagę względy bezpieczeństwa (np. przy wąskich pas</w:t>
      </w:r>
      <w:r>
        <w:rPr>
          <w:sz w:val="24"/>
        </w:rPr>
        <w:t>ach drogowych, przejściach dla pieszych) postawienie tablicy o tych wymiarach nie jest możliwe, dopuszcza się użycie tablicy o wymiarach 90 × 60</w:t>
      </w:r>
      <w:r>
        <w:rPr>
          <w:spacing w:val="-9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1"/>
        <w:jc w:val="both"/>
        <w:rPr>
          <w:sz w:val="24"/>
        </w:rPr>
      </w:pPr>
      <w:r>
        <w:rPr>
          <w:sz w:val="24"/>
        </w:rPr>
        <w:t>w przypadku realizacji zadania w zakresie określonym w § 2 pkt 1 lit. b rozporządzenia wykonuje się tablicę</w:t>
      </w:r>
      <w:r>
        <w:rPr>
          <w:sz w:val="24"/>
        </w:rPr>
        <w:t xml:space="preserve"> informacyjną o wymiarach 120 × 80</w:t>
      </w:r>
      <w:r>
        <w:rPr>
          <w:spacing w:val="-12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spacing w:line="360" w:lineRule="auto"/>
        <w:ind w:left="1433" w:right="581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c rozporządzenia wykonuje się tablicę informacyjną o wymiarach 60 × 40</w:t>
      </w:r>
      <w:r>
        <w:rPr>
          <w:spacing w:val="-13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ind w:left="1433" w:hanging="476"/>
        <w:jc w:val="both"/>
        <w:rPr>
          <w:sz w:val="24"/>
        </w:rPr>
      </w:pPr>
      <w:r>
        <w:rPr>
          <w:sz w:val="24"/>
        </w:rPr>
        <w:t>proporcje wymiarów tablic informacyjnych przedstawia rys.</w:t>
      </w:r>
      <w:r>
        <w:rPr>
          <w:spacing w:val="-8"/>
          <w:sz w:val="24"/>
        </w:rPr>
        <w:t xml:space="preserve"> </w:t>
      </w:r>
      <w:r>
        <w:rPr>
          <w:sz w:val="24"/>
        </w:rPr>
        <w:t>1;</w:t>
      </w:r>
    </w:p>
    <w:p w:rsidR="00FD7526" w:rsidRDefault="00FD7526">
      <w:pPr>
        <w:jc w:val="both"/>
        <w:rPr>
          <w:sz w:val="24"/>
        </w:rPr>
        <w:sectPr w:rsidR="00FD7526">
          <w:headerReference w:type="default" r:id="rId14"/>
          <w:pgSz w:w="11910" w:h="16840"/>
          <w:pgMar w:top="1200" w:right="900" w:bottom="280" w:left="920" w:header="953" w:footer="0" w:gutter="0"/>
          <w:pgNumType w:start="8"/>
          <w:cols w:space="708"/>
        </w:sectPr>
      </w:pPr>
    </w:p>
    <w:p w:rsidR="00FD7526" w:rsidRDefault="00FD7526">
      <w:pPr>
        <w:pStyle w:val="Tekstpodstawowy"/>
        <w:spacing w:before="8"/>
      </w:pPr>
    </w:p>
    <w:p w:rsidR="00FD7526" w:rsidRDefault="0093641D">
      <w:pPr>
        <w:spacing w:before="90"/>
        <w:ind w:left="1263"/>
        <w:rPr>
          <w:sz w:val="24"/>
        </w:rPr>
      </w:pPr>
      <w:r>
        <w:rPr>
          <w:sz w:val="24"/>
        </w:rPr>
        <w:t>Rys. 1.</w:t>
      </w:r>
    </w:p>
    <w:p w:rsidR="00FD7526" w:rsidRDefault="0093641D">
      <w:pPr>
        <w:pStyle w:val="Tekstpodstawowy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92436</wp:posOffset>
            </wp:positionV>
            <wp:extent cx="4180509" cy="28529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09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pStyle w:val="Tekstpodstawowy"/>
        <w:rPr>
          <w:sz w:val="26"/>
        </w:rPr>
      </w:pPr>
    </w:p>
    <w:p w:rsidR="00FD7526" w:rsidRDefault="00FD7526">
      <w:pPr>
        <w:pStyle w:val="Tekstpodstawowy"/>
        <w:spacing w:before="6"/>
        <w:rPr>
          <w:sz w:val="22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1263"/>
          <w:tab w:val="left" w:pos="1264"/>
        </w:tabs>
        <w:ind w:left="1263"/>
        <w:jc w:val="left"/>
        <w:rPr>
          <w:sz w:val="24"/>
        </w:rPr>
      </w:pPr>
      <w:r>
        <w:rPr>
          <w:sz w:val="24"/>
        </w:rPr>
        <w:t>tablicę informacyjną wykonuje się zgodnie z następującymi</w:t>
      </w:r>
      <w:r>
        <w:rPr>
          <w:spacing w:val="-7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738"/>
          <w:tab w:val="left" w:pos="1739"/>
        </w:tabs>
        <w:spacing w:before="137" w:line="720" w:lineRule="auto"/>
        <w:ind w:left="1738" w:right="3762" w:hanging="476"/>
        <w:rPr>
          <w:sz w:val="24"/>
        </w:rPr>
      </w:pPr>
      <w:r>
        <w:rPr>
          <w:noProof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880017</wp:posOffset>
            </wp:positionV>
            <wp:extent cx="5399531" cy="264628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1" cy="264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2, Rys.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FD7526" w:rsidRDefault="00FD7526">
      <w:pPr>
        <w:spacing w:line="720" w:lineRule="auto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pStyle w:val="Akapitzlist"/>
        <w:numPr>
          <w:ilvl w:val="1"/>
          <w:numId w:val="4"/>
        </w:numPr>
        <w:tabs>
          <w:tab w:val="left" w:pos="1462"/>
          <w:tab w:val="left" w:pos="1463"/>
        </w:tabs>
        <w:spacing w:before="90" w:after="6" w:line="360" w:lineRule="auto"/>
        <w:ind w:left="476" w:right="4509" w:firstLine="511"/>
        <w:rPr>
          <w:sz w:val="24"/>
        </w:rPr>
      </w:pPr>
      <w:r>
        <w:rPr>
          <w:sz w:val="24"/>
        </w:rPr>
        <w:t>stosuje się fonty zgodnie z tabelami nr 1–4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60 × 40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90 × 60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Tablica 120 × 80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Tablica 180 × 120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D7526" w:rsidRDefault="00FD7526">
      <w:pPr>
        <w:pStyle w:val="Tekstpodstawowy"/>
        <w:spacing w:before="7"/>
        <w:rPr>
          <w:sz w:val="35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989"/>
        </w:tabs>
        <w:spacing w:line="360" w:lineRule="auto"/>
        <w:ind w:left="988" w:right="551"/>
        <w:jc w:val="both"/>
        <w:rPr>
          <w:sz w:val="24"/>
        </w:rPr>
      </w:pPr>
      <w:r>
        <w:rPr>
          <w:sz w:val="24"/>
        </w:rPr>
        <w:t>nazwa zadania zamieszczana na tablicy informacyjnej powinna być zrozumiała dla wszystkich,</w:t>
      </w:r>
      <w:r>
        <w:rPr>
          <w:spacing w:val="38"/>
          <w:sz w:val="24"/>
        </w:rPr>
        <w:t xml:space="preserve"> </w:t>
      </w:r>
      <w:r>
        <w:rPr>
          <w:sz w:val="24"/>
        </w:rPr>
        <w:t>krótka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odpowiednio</w:t>
      </w:r>
      <w:r>
        <w:rPr>
          <w:spacing w:val="36"/>
          <w:sz w:val="24"/>
        </w:rPr>
        <w:t xml:space="preserve"> </w:t>
      </w:r>
      <w:r>
        <w:rPr>
          <w:sz w:val="24"/>
        </w:rPr>
        <w:t>oddawać</w:t>
      </w:r>
      <w:r>
        <w:rPr>
          <w:spacing w:val="36"/>
          <w:sz w:val="24"/>
        </w:rPr>
        <w:t xml:space="preserve"> </w:t>
      </w:r>
      <w:r>
        <w:rPr>
          <w:sz w:val="24"/>
        </w:rPr>
        <w:t>sens</w:t>
      </w:r>
      <w:r>
        <w:rPr>
          <w:spacing w:val="36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36"/>
          <w:sz w:val="24"/>
        </w:rPr>
        <w:t xml:space="preserve"> </w:t>
      </w:r>
      <w:r>
        <w:rPr>
          <w:sz w:val="24"/>
        </w:rPr>
        <w:t>(np.</w:t>
      </w:r>
      <w:r>
        <w:rPr>
          <w:spacing w:val="38"/>
          <w:sz w:val="24"/>
        </w:rPr>
        <w:t xml:space="preserve"> </w:t>
      </w:r>
      <w:r>
        <w:rPr>
          <w:sz w:val="24"/>
        </w:rPr>
        <w:t>nazwa</w:t>
      </w:r>
      <w:r>
        <w:rPr>
          <w:spacing w:val="35"/>
          <w:sz w:val="24"/>
        </w:rPr>
        <w:t xml:space="preserve"> </w:t>
      </w:r>
      <w:r>
        <w:rPr>
          <w:sz w:val="24"/>
        </w:rPr>
        <w:t>zadania:</w:t>
      </w:r>
    </w:p>
    <w:p w:rsidR="00FD7526" w:rsidRDefault="0093641D">
      <w:pPr>
        <w:spacing w:line="360" w:lineRule="auto"/>
        <w:ind w:left="987" w:right="550"/>
        <w:jc w:val="both"/>
        <w:rPr>
          <w:sz w:val="24"/>
        </w:rPr>
      </w:pPr>
      <w:r>
        <w:rPr>
          <w:sz w:val="24"/>
        </w:rPr>
        <w:t>„Budowa drogi obwodowej Miasta w ciągu drogi wojewódzkiej nr NNN – Brzeziny przebiegającej  od miejscowości Maszów Wielki w km  20 + 636 do ulicy Wiśniowej   w km 38 + 522 wraz z niezbędną infrastrukturą techniczną, budo</w:t>
      </w:r>
      <w:r>
        <w:rPr>
          <w:sz w:val="24"/>
        </w:rPr>
        <w:t>wlami i</w:t>
      </w:r>
      <w:r>
        <w:rPr>
          <w:spacing w:val="33"/>
          <w:sz w:val="24"/>
        </w:rPr>
        <w:t xml:space="preserve"> </w:t>
      </w:r>
      <w:r>
        <w:rPr>
          <w:sz w:val="24"/>
        </w:rPr>
        <w:t>urządzeniami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spacing w:before="90" w:line="360" w:lineRule="auto"/>
        <w:ind w:left="872" w:right="668" w:hanging="1"/>
        <w:jc w:val="both"/>
        <w:rPr>
          <w:sz w:val="24"/>
        </w:rPr>
      </w:pPr>
      <w:r>
        <w:rPr>
          <w:sz w:val="24"/>
        </w:rPr>
        <w:t>budowlanymi – etap I” może być zamieszczona na tablicy informacyjnej jako: „Budowa obwodnicy Miasta w ciągu drogi wojewódzkiej nr NNN na odcinku Maszów Wielki – ul. Wiśniowa, etap</w:t>
      </w:r>
      <w:r>
        <w:rPr>
          <w:spacing w:val="-1"/>
          <w:sz w:val="24"/>
        </w:rPr>
        <w:t xml:space="preserve"> </w:t>
      </w:r>
      <w:r>
        <w:rPr>
          <w:sz w:val="24"/>
        </w:rPr>
        <w:t>I”).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342"/>
        <w:gridCol w:w="967"/>
        <w:gridCol w:w="1682"/>
        <w:gridCol w:w="873"/>
      </w:tblGrid>
      <w:tr w:rsidR="00FD7526">
        <w:trPr>
          <w:trHeight w:val="234"/>
        </w:trPr>
        <w:tc>
          <w:tcPr>
            <w:tcW w:w="634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tabs>
                <w:tab w:val="left" w:pos="4689"/>
              </w:tabs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Ustaw</w:t>
            </w:r>
            <w:r>
              <w:rPr>
                <w:color w:val="231F20"/>
                <w:sz w:val="20"/>
              </w:rPr>
              <w:tab/>
              <w:t>– 12 –</w:t>
            </w:r>
          </w:p>
        </w:tc>
        <w:tc>
          <w:tcPr>
            <w:tcW w:w="967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82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8" w:right="-15"/>
              <w:rPr>
                <w:sz w:val="20"/>
              </w:rPr>
            </w:pPr>
            <w:r>
              <w:rPr>
                <w:color w:val="231F20"/>
                <w:sz w:val="20"/>
              </w:rPr>
              <w:t>Poz.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953</w:t>
            </w:r>
          </w:p>
        </w:tc>
      </w:tr>
      <w:tr w:rsidR="00FD7526">
        <w:trPr>
          <w:trHeight w:val="1831"/>
        </w:trPr>
        <w:tc>
          <w:tcPr>
            <w:tcW w:w="634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II. Plakaty informacyjne</w:t>
            </w:r>
          </w:p>
          <w:p w:rsidR="00FD7526" w:rsidRDefault="0093641D">
            <w:pPr>
              <w:pStyle w:val="TableParagraph"/>
              <w:numPr>
                <w:ilvl w:val="0"/>
                <w:numId w:val="3"/>
              </w:numPr>
              <w:tabs>
                <w:tab w:val="left" w:pos="1283"/>
                <w:tab w:val="left" w:pos="1284"/>
                <w:tab w:val="left" w:pos="2166"/>
                <w:tab w:val="left" w:pos="3279"/>
                <w:tab w:val="left" w:pos="5028"/>
              </w:tabs>
              <w:spacing w:before="132" w:line="360" w:lineRule="auto"/>
              <w:ind w:right="114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budżetu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państwa:</w:t>
            </w:r>
          </w:p>
          <w:p w:rsidR="00FD7526" w:rsidRDefault="0093641D">
            <w:pPr>
              <w:pStyle w:val="TableParagraph"/>
              <w:numPr>
                <w:ilvl w:val="1"/>
                <w:numId w:val="3"/>
              </w:numPr>
              <w:tabs>
                <w:tab w:val="left" w:pos="1293"/>
              </w:tabs>
              <w:spacing w:line="261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96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68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73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1202281</wp:posOffset>
            </wp:positionH>
            <wp:positionV relativeFrom="paragraph">
              <wp:posOffset>88682</wp:posOffset>
            </wp:positionV>
            <wp:extent cx="2316151" cy="341757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151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51"/>
        <w:ind w:left="973"/>
        <w:rPr>
          <w:sz w:val="24"/>
        </w:rPr>
      </w:pPr>
      <w:r>
        <w:rPr>
          <w:sz w:val="24"/>
        </w:rPr>
        <w:t>1.2.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1202283</wp:posOffset>
            </wp:positionH>
            <wp:positionV relativeFrom="paragraph">
              <wp:posOffset>92218</wp:posOffset>
            </wp:positionV>
            <wp:extent cx="2317758" cy="341757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8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9"/>
          <w:pgSz w:w="11910" w:h="16840"/>
          <w:pgMar w:top="940" w:right="900" w:bottom="280" w:left="920" w:header="0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92"/>
        <w:gridCol w:w="3741"/>
        <w:gridCol w:w="1056"/>
        <w:gridCol w:w="2077"/>
      </w:tblGrid>
      <w:tr w:rsidR="00FD7526">
        <w:trPr>
          <w:trHeight w:val="234"/>
        </w:trPr>
        <w:tc>
          <w:tcPr>
            <w:tcW w:w="299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741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78" w:right="15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13 –</w:t>
            </w:r>
          </w:p>
        </w:tc>
        <w:tc>
          <w:tcPr>
            <w:tcW w:w="1056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370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09"/>
        </w:trPr>
        <w:tc>
          <w:tcPr>
            <w:tcW w:w="67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2"/>
              </w:numPr>
              <w:tabs>
                <w:tab w:val="left" w:pos="1360"/>
                <w:tab w:val="left" w:pos="1361"/>
                <w:tab w:val="left" w:pos="2332"/>
                <w:tab w:val="left" w:pos="3534"/>
                <w:tab w:val="left" w:pos="5372"/>
              </w:tabs>
              <w:spacing w:line="360" w:lineRule="auto"/>
              <w:ind w:right="15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lub 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2"/>
              </w:numPr>
              <w:tabs>
                <w:tab w:val="left" w:pos="1279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1056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207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88683</wp:posOffset>
            </wp:positionV>
            <wp:extent cx="2265616" cy="334327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1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6"/>
        <w:ind w:left="959"/>
        <w:rPr>
          <w:sz w:val="24"/>
        </w:rPr>
      </w:pPr>
      <w:r>
        <w:rPr>
          <w:sz w:val="24"/>
        </w:rPr>
        <w:t>2.2.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91962</wp:posOffset>
            </wp:positionV>
            <wp:extent cx="2266640" cy="334327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64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8"/>
        <w:ind w:left="959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59"/>
          <w:tab w:val="left" w:pos="960"/>
        </w:tabs>
        <w:spacing w:before="137"/>
        <w:ind w:hanging="512"/>
        <w:rPr>
          <w:sz w:val="24"/>
        </w:rPr>
      </w:pPr>
      <w:r>
        <w:rPr>
          <w:spacing w:val="-5"/>
          <w:sz w:val="24"/>
        </w:rPr>
        <w:t>plakat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informacyjny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mieć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rozmiar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arkusza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A3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(arkusz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wymiarach </w:t>
      </w:r>
      <w:r>
        <w:rPr>
          <w:spacing w:val="-4"/>
          <w:sz w:val="24"/>
        </w:rPr>
        <w:t>297</w:t>
      </w:r>
      <w:r>
        <w:rPr>
          <w:spacing w:val="-9"/>
          <w:sz w:val="24"/>
        </w:rPr>
        <w:t xml:space="preserve"> </w:t>
      </w:r>
      <w:r>
        <w:rPr>
          <w:sz w:val="24"/>
        </w:rPr>
        <w:t>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420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mm);</w:t>
      </w:r>
    </w:p>
    <w:p w:rsidR="00FD7526" w:rsidRDefault="00FD7526">
      <w:pPr>
        <w:rPr>
          <w:sz w:val="24"/>
        </w:rPr>
        <w:sectPr w:rsidR="00FD7526">
          <w:headerReference w:type="default" r:id="rId22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93641D">
      <w:pPr>
        <w:pStyle w:val="Tekstpodstawowy"/>
        <w:tabs>
          <w:tab w:val="left" w:pos="4790"/>
          <w:tab w:val="left" w:pos="92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14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953</w:t>
      </w:r>
    </w:p>
    <w:p w:rsidR="00FD7526" w:rsidRDefault="00291C7B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0AF2D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" strokecolor="#231f20"/>
                <w10:anchorlock/>
              </v:group>
            </w:pict>
          </mc:Fallback>
        </mc:AlternateContent>
      </w:r>
    </w:p>
    <w:p w:rsidR="00FD7526" w:rsidRDefault="00FD7526">
      <w:pPr>
        <w:pStyle w:val="Tekstpodstawowy"/>
        <w:spacing w:before="8"/>
        <w:rPr>
          <w:sz w:val="25"/>
        </w:rPr>
      </w:pPr>
    </w:p>
    <w:p w:rsidR="00FD7526" w:rsidRDefault="0093641D">
      <w:pPr>
        <w:pStyle w:val="Nagwek1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5" w:hanging="512"/>
      </w:pPr>
      <w:r>
        <w:t xml:space="preserve">wzory  są  obowiązkowe,  nie  można  ich  modyfikować,  dodawać  własnych  znaków  i </w:t>
      </w:r>
      <w:r>
        <w:t>informacji poza uzupełnianiem treści we wskazanych</w:t>
      </w:r>
      <w:r>
        <w:rPr>
          <w:spacing w:val="-4"/>
        </w:rPr>
        <w:t xml:space="preserve"> </w:t>
      </w:r>
      <w:r>
        <w:t>polach;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6"/>
          <w:tab w:val="left" w:pos="987"/>
        </w:tabs>
        <w:spacing w:line="360" w:lineRule="auto"/>
        <w:ind w:left="987" w:right="555" w:hanging="512"/>
        <w:rPr>
          <w:sz w:val="24"/>
        </w:rPr>
      </w:pPr>
      <w:r>
        <w:rPr>
          <w:sz w:val="24"/>
        </w:rPr>
        <w:t>plakat informacyjny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2" w:hanging="512"/>
        <w:rPr>
          <w:sz w:val="24"/>
        </w:rPr>
      </w:pPr>
      <w:r>
        <w:rPr>
          <w:sz w:val="24"/>
        </w:rPr>
        <w:t>informację o wartościach finansowania  lub  dofinansowania  zadania  zamieszcza  się  w polu</w:t>
      </w:r>
      <w:r>
        <w:rPr>
          <w:spacing w:val="-3"/>
          <w:sz w:val="24"/>
        </w:rPr>
        <w:t xml:space="preserve"> </w:t>
      </w:r>
      <w:r>
        <w:rPr>
          <w:sz w:val="24"/>
        </w:rPr>
        <w:t>„dofinansowanie”;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ind w:left="987" w:hanging="512"/>
        <w:rPr>
          <w:sz w:val="24"/>
        </w:rPr>
      </w:pPr>
      <w:r>
        <w:rPr>
          <w:sz w:val="24"/>
        </w:rPr>
        <w:t>plakat informacyjny wykonuje się zgodnie z następującymi</w:t>
      </w:r>
      <w:r>
        <w:rPr>
          <w:spacing w:val="-10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7" w:line="360" w:lineRule="auto"/>
        <w:ind w:right="4038" w:hanging="483"/>
        <w:rPr>
          <w:sz w:val="2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923740</wp:posOffset>
            </wp:positionH>
            <wp:positionV relativeFrom="paragraph">
              <wp:posOffset>642273</wp:posOffset>
            </wp:positionV>
            <wp:extent cx="3921476" cy="358444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47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3, Rys.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" w:after="6" w:line="360" w:lineRule="auto"/>
        <w:ind w:left="476" w:right="5003" w:firstLine="511"/>
        <w:rPr>
          <w:sz w:val="24"/>
        </w:rPr>
      </w:pPr>
      <w:r>
        <w:rPr>
          <w:sz w:val="24"/>
        </w:rPr>
        <w:t>stosuje się fonty zgodnie z tabelą nr 5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3619"/>
        <w:gridCol w:w="1111"/>
        <w:gridCol w:w="1219"/>
      </w:tblGrid>
      <w:tr w:rsidR="00FD7526">
        <w:trPr>
          <w:trHeight w:val="414"/>
        </w:trPr>
        <w:tc>
          <w:tcPr>
            <w:tcW w:w="2906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297 × 420 mm</w:t>
            </w:r>
          </w:p>
        </w:tc>
        <w:tc>
          <w:tcPr>
            <w:tcW w:w="3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88"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4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1"/>
        </w:trPr>
        <w:tc>
          <w:tcPr>
            <w:tcW w:w="2906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93641D" w:rsidRDefault="0093641D"/>
    <w:sectPr w:rsidR="0093641D">
      <w:headerReference w:type="default" r:id="rId24"/>
      <w:pgSz w:w="11910" w:h="16840"/>
      <w:pgMar w:top="860" w:right="900" w:bottom="280" w:left="9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1D" w:rsidRDefault="0093641D">
      <w:r>
        <w:separator/>
      </w:r>
    </w:p>
  </w:endnote>
  <w:endnote w:type="continuationSeparator" w:id="0">
    <w:p w:rsidR="0093641D" w:rsidRDefault="0093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1D" w:rsidRDefault="0093641D">
      <w:r>
        <w:separator/>
      </w:r>
    </w:p>
  </w:footnote>
  <w:footnote w:type="continuationSeparator" w:id="0">
    <w:p w:rsidR="0093641D" w:rsidRDefault="0093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01675" id="Line 8" o:spid="_x0000_s1026" style="position:absolute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eZIAIAAEI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rdeXmSACAABC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pt;margin-top:46.65pt;width:66.7pt;height:13.1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3ZrQ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87pt;margin-top:46.65pt;width:22pt;height:13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7E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08pt;margin-top:46.65pt;width:37.25pt;height:13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sssw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E8E2F" id="Line 4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ea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B4XLea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</w:t>
                          </w:r>
                          <w:r>
                            <w:rPr>
                              <w:color w:val="231F20"/>
                            </w:rPr>
                            <w:t>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U8sAIAAK8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</w:t>
                    </w:r>
                    <w:r>
                      <w:rPr>
                        <w:color w:val="231F20"/>
                      </w:rPr>
                      <w:t>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4.5pt;margin-top:46.65pt;width:27pt;height:13.1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K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T3E8D+ajli6kX+Xm&#10;2e9tbiRpmYbJ0bA2xcuzE0mMAre8tK3VhDWj/awUhv6lFNDuqdFWr0aio1j1sBtODwPAjJ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FF3M4q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0fsg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4A6"/>
    <w:multiLevelType w:val="hybridMultilevel"/>
    <w:tmpl w:val="F62EDDA8"/>
    <w:lvl w:ilvl="0" w:tplc="267E05C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14729CD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0D8714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F3A096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3BE88D6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448589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FD8884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7EF64A3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901BD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10251BA1"/>
    <w:multiLevelType w:val="hybridMultilevel"/>
    <w:tmpl w:val="5BD0C5C0"/>
    <w:lvl w:ilvl="0" w:tplc="C93C9DBC">
      <w:start w:val="2"/>
      <w:numFmt w:val="decimal"/>
      <w:lvlText w:val="%1."/>
      <w:lvlJc w:val="left"/>
      <w:pPr>
        <w:ind w:left="10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1D45B02">
      <w:numFmt w:val="bullet"/>
      <w:lvlText w:val="•"/>
      <w:lvlJc w:val="left"/>
      <w:pPr>
        <w:ind w:left="1098" w:hanging="200"/>
      </w:pPr>
      <w:rPr>
        <w:rFonts w:hint="default"/>
        <w:lang w:val="pl-PL" w:eastAsia="en-US" w:bidi="ar-SA"/>
      </w:rPr>
    </w:lvl>
    <w:lvl w:ilvl="2" w:tplc="EBBAC0E4">
      <w:numFmt w:val="bullet"/>
      <w:lvlText w:val="•"/>
      <w:lvlJc w:val="left"/>
      <w:pPr>
        <w:ind w:left="2097" w:hanging="200"/>
      </w:pPr>
      <w:rPr>
        <w:rFonts w:hint="default"/>
        <w:lang w:val="pl-PL" w:eastAsia="en-US" w:bidi="ar-SA"/>
      </w:rPr>
    </w:lvl>
    <w:lvl w:ilvl="3" w:tplc="8A0A02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6E867528">
      <w:numFmt w:val="bullet"/>
      <w:lvlText w:val="•"/>
      <w:lvlJc w:val="left"/>
      <w:pPr>
        <w:ind w:left="4094" w:hanging="200"/>
      </w:pPr>
      <w:rPr>
        <w:rFonts w:hint="default"/>
        <w:lang w:val="pl-PL" w:eastAsia="en-US" w:bidi="ar-SA"/>
      </w:rPr>
    </w:lvl>
    <w:lvl w:ilvl="5" w:tplc="F252E43A">
      <w:numFmt w:val="bullet"/>
      <w:lvlText w:val="•"/>
      <w:lvlJc w:val="left"/>
      <w:pPr>
        <w:ind w:left="5092" w:hanging="200"/>
      </w:pPr>
      <w:rPr>
        <w:rFonts w:hint="default"/>
        <w:lang w:val="pl-PL" w:eastAsia="en-US" w:bidi="ar-SA"/>
      </w:rPr>
    </w:lvl>
    <w:lvl w:ilvl="6" w:tplc="3DE861A4">
      <w:numFmt w:val="bullet"/>
      <w:lvlText w:val="•"/>
      <w:lvlJc w:val="left"/>
      <w:pPr>
        <w:ind w:left="6091" w:hanging="200"/>
      </w:pPr>
      <w:rPr>
        <w:rFonts w:hint="default"/>
        <w:lang w:val="pl-PL" w:eastAsia="en-US" w:bidi="ar-SA"/>
      </w:rPr>
    </w:lvl>
    <w:lvl w:ilvl="7" w:tplc="25E667D4">
      <w:numFmt w:val="bullet"/>
      <w:lvlText w:val="•"/>
      <w:lvlJc w:val="left"/>
      <w:pPr>
        <w:ind w:left="7089" w:hanging="200"/>
      </w:pPr>
      <w:rPr>
        <w:rFonts w:hint="default"/>
        <w:lang w:val="pl-PL" w:eastAsia="en-US" w:bidi="ar-SA"/>
      </w:rPr>
    </w:lvl>
    <w:lvl w:ilvl="8" w:tplc="B3F0A2C2">
      <w:numFmt w:val="bullet"/>
      <w:lvlText w:val="•"/>
      <w:lvlJc w:val="left"/>
      <w:pPr>
        <w:ind w:left="8088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109317BD"/>
    <w:multiLevelType w:val="hybridMultilevel"/>
    <w:tmpl w:val="A3A8ECC6"/>
    <w:lvl w:ilvl="0" w:tplc="09DE019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479EDB76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17C317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4D8E7C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72302F52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B350899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D438EBB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E481A4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B8C1264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3" w15:restartNumberingAfterBreak="0">
    <w:nsid w:val="157D09BF"/>
    <w:multiLevelType w:val="hybridMultilevel"/>
    <w:tmpl w:val="2FCAD1DE"/>
    <w:lvl w:ilvl="0" w:tplc="B5A2BC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E0EF39C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52AC28D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0163EB0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D6C5B58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AAF2A97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61E89F6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9E14F31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B25CEE7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21015314"/>
    <w:multiLevelType w:val="hybridMultilevel"/>
    <w:tmpl w:val="EE304182"/>
    <w:lvl w:ilvl="0" w:tplc="68248EF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E06DCF4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1FA14C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87C405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83E8A4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41EC7E62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174BA0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5482676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5AA2F9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225958BF"/>
    <w:multiLevelType w:val="hybridMultilevel"/>
    <w:tmpl w:val="B8E6CFE4"/>
    <w:lvl w:ilvl="0" w:tplc="D6260CC2">
      <w:start w:val="1"/>
      <w:numFmt w:val="decimal"/>
      <w:lvlText w:val="%1)"/>
      <w:lvlJc w:val="left"/>
      <w:pPr>
        <w:ind w:left="958" w:hanging="51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EA6F8E">
      <w:start w:val="1"/>
      <w:numFmt w:val="lowerLetter"/>
      <w:lvlText w:val="%2)"/>
      <w:lvlJc w:val="left"/>
      <w:pPr>
        <w:ind w:left="1434" w:hanging="47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389639D4">
      <w:numFmt w:val="bullet"/>
      <w:lvlText w:val="•"/>
      <w:lvlJc w:val="left"/>
      <w:pPr>
        <w:ind w:left="1740" w:hanging="475"/>
      </w:pPr>
      <w:rPr>
        <w:rFonts w:hint="default"/>
        <w:lang w:val="pl-PL" w:eastAsia="en-US" w:bidi="ar-SA"/>
      </w:rPr>
    </w:lvl>
    <w:lvl w:ilvl="3" w:tplc="E92824FC">
      <w:numFmt w:val="bullet"/>
      <w:lvlText w:val="•"/>
      <w:lvlJc w:val="left"/>
      <w:pPr>
        <w:ind w:left="2783" w:hanging="475"/>
      </w:pPr>
      <w:rPr>
        <w:rFonts w:hint="default"/>
        <w:lang w:val="pl-PL" w:eastAsia="en-US" w:bidi="ar-SA"/>
      </w:rPr>
    </w:lvl>
    <w:lvl w:ilvl="4" w:tplc="2E5497FA">
      <w:numFmt w:val="bullet"/>
      <w:lvlText w:val="•"/>
      <w:lvlJc w:val="left"/>
      <w:pPr>
        <w:ind w:left="3826" w:hanging="475"/>
      </w:pPr>
      <w:rPr>
        <w:rFonts w:hint="default"/>
        <w:lang w:val="pl-PL" w:eastAsia="en-US" w:bidi="ar-SA"/>
      </w:rPr>
    </w:lvl>
    <w:lvl w:ilvl="5" w:tplc="C4D25534">
      <w:numFmt w:val="bullet"/>
      <w:lvlText w:val="•"/>
      <w:lvlJc w:val="left"/>
      <w:pPr>
        <w:ind w:left="4869" w:hanging="475"/>
      </w:pPr>
      <w:rPr>
        <w:rFonts w:hint="default"/>
        <w:lang w:val="pl-PL" w:eastAsia="en-US" w:bidi="ar-SA"/>
      </w:rPr>
    </w:lvl>
    <w:lvl w:ilvl="6" w:tplc="39F4915E">
      <w:numFmt w:val="bullet"/>
      <w:lvlText w:val="•"/>
      <w:lvlJc w:val="left"/>
      <w:pPr>
        <w:ind w:left="5912" w:hanging="475"/>
      </w:pPr>
      <w:rPr>
        <w:rFonts w:hint="default"/>
        <w:lang w:val="pl-PL" w:eastAsia="en-US" w:bidi="ar-SA"/>
      </w:rPr>
    </w:lvl>
    <w:lvl w:ilvl="7" w:tplc="51187208">
      <w:numFmt w:val="bullet"/>
      <w:lvlText w:val="•"/>
      <w:lvlJc w:val="left"/>
      <w:pPr>
        <w:ind w:left="6955" w:hanging="475"/>
      </w:pPr>
      <w:rPr>
        <w:rFonts w:hint="default"/>
        <w:lang w:val="pl-PL" w:eastAsia="en-US" w:bidi="ar-SA"/>
      </w:rPr>
    </w:lvl>
    <w:lvl w:ilvl="8" w:tplc="23B658E0">
      <w:numFmt w:val="bullet"/>
      <w:lvlText w:val="•"/>
      <w:lvlJc w:val="left"/>
      <w:pPr>
        <w:ind w:left="7999" w:hanging="475"/>
      </w:pPr>
      <w:rPr>
        <w:rFonts w:hint="default"/>
        <w:lang w:val="pl-PL" w:eastAsia="en-US" w:bidi="ar-SA"/>
      </w:rPr>
    </w:lvl>
  </w:abstractNum>
  <w:abstractNum w:abstractNumId="6" w15:restartNumberingAfterBreak="0">
    <w:nsid w:val="2D1244B2"/>
    <w:multiLevelType w:val="hybridMultilevel"/>
    <w:tmpl w:val="3378F37A"/>
    <w:lvl w:ilvl="0" w:tplc="302C56D6">
      <w:start w:val="1"/>
      <w:numFmt w:val="decimal"/>
      <w:lvlText w:val="%1)"/>
      <w:lvlJc w:val="left"/>
      <w:pPr>
        <w:ind w:left="959" w:hanging="5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07CA778">
      <w:start w:val="1"/>
      <w:numFmt w:val="lowerLetter"/>
      <w:lvlText w:val="%2)"/>
      <w:lvlJc w:val="left"/>
      <w:pPr>
        <w:ind w:left="1469" w:hanging="47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B6E461C">
      <w:numFmt w:val="bullet"/>
      <w:lvlText w:val="•"/>
      <w:lvlJc w:val="left"/>
      <w:pPr>
        <w:ind w:left="2418" w:hanging="476"/>
      </w:pPr>
      <w:rPr>
        <w:rFonts w:hint="default"/>
        <w:lang w:val="pl-PL" w:eastAsia="en-US" w:bidi="ar-SA"/>
      </w:rPr>
    </w:lvl>
    <w:lvl w:ilvl="3" w:tplc="0B5E5392">
      <w:numFmt w:val="bullet"/>
      <w:lvlText w:val="•"/>
      <w:lvlJc w:val="left"/>
      <w:pPr>
        <w:ind w:left="3376" w:hanging="476"/>
      </w:pPr>
      <w:rPr>
        <w:rFonts w:hint="default"/>
        <w:lang w:val="pl-PL" w:eastAsia="en-US" w:bidi="ar-SA"/>
      </w:rPr>
    </w:lvl>
    <w:lvl w:ilvl="4" w:tplc="6936C5DE">
      <w:numFmt w:val="bullet"/>
      <w:lvlText w:val="•"/>
      <w:lvlJc w:val="left"/>
      <w:pPr>
        <w:ind w:left="4335" w:hanging="476"/>
      </w:pPr>
      <w:rPr>
        <w:rFonts w:hint="default"/>
        <w:lang w:val="pl-PL" w:eastAsia="en-US" w:bidi="ar-SA"/>
      </w:rPr>
    </w:lvl>
    <w:lvl w:ilvl="5" w:tplc="5E9C24C6">
      <w:numFmt w:val="bullet"/>
      <w:lvlText w:val="•"/>
      <w:lvlJc w:val="left"/>
      <w:pPr>
        <w:ind w:left="5293" w:hanging="476"/>
      </w:pPr>
      <w:rPr>
        <w:rFonts w:hint="default"/>
        <w:lang w:val="pl-PL" w:eastAsia="en-US" w:bidi="ar-SA"/>
      </w:rPr>
    </w:lvl>
    <w:lvl w:ilvl="6" w:tplc="388A78FE">
      <w:numFmt w:val="bullet"/>
      <w:lvlText w:val="•"/>
      <w:lvlJc w:val="left"/>
      <w:pPr>
        <w:ind w:left="6251" w:hanging="476"/>
      </w:pPr>
      <w:rPr>
        <w:rFonts w:hint="default"/>
        <w:lang w:val="pl-PL" w:eastAsia="en-US" w:bidi="ar-SA"/>
      </w:rPr>
    </w:lvl>
    <w:lvl w:ilvl="7" w:tplc="329A9C84">
      <w:numFmt w:val="bullet"/>
      <w:lvlText w:val="•"/>
      <w:lvlJc w:val="left"/>
      <w:pPr>
        <w:ind w:left="7210" w:hanging="476"/>
      </w:pPr>
      <w:rPr>
        <w:rFonts w:hint="default"/>
        <w:lang w:val="pl-PL" w:eastAsia="en-US" w:bidi="ar-SA"/>
      </w:rPr>
    </w:lvl>
    <w:lvl w:ilvl="8" w:tplc="E35A8D00">
      <w:numFmt w:val="bullet"/>
      <w:lvlText w:val="•"/>
      <w:lvlJc w:val="left"/>
      <w:pPr>
        <w:ind w:left="8168" w:hanging="476"/>
      </w:pPr>
      <w:rPr>
        <w:rFonts w:hint="default"/>
        <w:lang w:val="pl-PL" w:eastAsia="en-US" w:bidi="ar-SA"/>
      </w:rPr>
    </w:lvl>
  </w:abstractNum>
  <w:abstractNum w:abstractNumId="7" w15:restartNumberingAfterBreak="0">
    <w:nsid w:val="2DA4222F"/>
    <w:multiLevelType w:val="hybridMultilevel"/>
    <w:tmpl w:val="289C62F4"/>
    <w:lvl w:ilvl="0" w:tplc="976203A4">
      <w:start w:val="2"/>
      <w:numFmt w:val="decimal"/>
      <w:lvlText w:val="%1."/>
      <w:lvlJc w:val="left"/>
      <w:pPr>
        <w:ind w:left="100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D1E1C36">
      <w:numFmt w:val="bullet"/>
      <w:lvlText w:val="•"/>
      <w:lvlJc w:val="left"/>
      <w:pPr>
        <w:ind w:left="1098" w:hanging="194"/>
      </w:pPr>
      <w:rPr>
        <w:rFonts w:hint="default"/>
        <w:lang w:val="pl-PL" w:eastAsia="en-US" w:bidi="ar-SA"/>
      </w:rPr>
    </w:lvl>
    <w:lvl w:ilvl="2" w:tplc="B538DAC6">
      <w:numFmt w:val="bullet"/>
      <w:lvlText w:val="•"/>
      <w:lvlJc w:val="left"/>
      <w:pPr>
        <w:ind w:left="2097" w:hanging="194"/>
      </w:pPr>
      <w:rPr>
        <w:rFonts w:hint="default"/>
        <w:lang w:val="pl-PL" w:eastAsia="en-US" w:bidi="ar-SA"/>
      </w:rPr>
    </w:lvl>
    <w:lvl w:ilvl="3" w:tplc="8C540948">
      <w:numFmt w:val="bullet"/>
      <w:lvlText w:val="•"/>
      <w:lvlJc w:val="left"/>
      <w:pPr>
        <w:ind w:left="3095" w:hanging="194"/>
      </w:pPr>
      <w:rPr>
        <w:rFonts w:hint="default"/>
        <w:lang w:val="pl-PL" w:eastAsia="en-US" w:bidi="ar-SA"/>
      </w:rPr>
    </w:lvl>
    <w:lvl w:ilvl="4" w:tplc="5D40C314">
      <w:numFmt w:val="bullet"/>
      <w:lvlText w:val="•"/>
      <w:lvlJc w:val="left"/>
      <w:pPr>
        <w:ind w:left="4094" w:hanging="194"/>
      </w:pPr>
      <w:rPr>
        <w:rFonts w:hint="default"/>
        <w:lang w:val="pl-PL" w:eastAsia="en-US" w:bidi="ar-SA"/>
      </w:rPr>
    </w:lvl>
    <w:lvl w:ilvl="5" w:tplc="5540E038">
      <w:numFmt w:val="bullet"/>
      <w:lvlText w:val="•"/>
      <w:lvlJc w:val="left"/>
      <w:pPr>
        <w:ind w:left="5092" w:hanging="194"/>
      </w:pPr>
      <w:rPr>
        <w:rFonts w:hint="default"/>
        <w:lang w:val="pl-PL" w:eastAsia="en-US" w:bidi="ar-SA"/>
      </w:rPr>
    </w:lvl>
    <w:lvl w:ilvl="6" w:tplc="5E9C0FBE">
      <w:numFmt w:val="bullet"/>
      <w:lvlText w:val="•"/>
      <w:lvlJc w:val="left"/>
      <w:pPr>
        <w:ind w:left="6091" w:hanging="194"/>
      </w:pPr>
      <w:rPr>
        <w:rFonts w:hint="default"/>
        <w:lang w:val="pl-PL" w:eastAsia="en-US" w:bidi="ar-SA"/>
      </w:rPr>
    </w:lvl>
    <w:lvl w:ilvl="7" w:tplc="2C84381A">
      <w:numFmt w:val="bullet"/>
      <w:lvlText w:val="•"/>
      <w:lvlJc w:val="left"/>
      <w:pPr>
        <w:ind w:left="7089" w:hanging="194"/>
      </w:pPr>
      <w:rPr>
        <w:rFonts w:hint="default"/>
        <w:lang w:val="pl-PL" w:eastAsia="en-US" w:bidi="ar-SA"/>
      </w:rPr>
    </w:lvl>
    <w:lvl w:ilvl="8" w:tplc="AE7C357C">
      <w:numFmt w:val="bullet"/>
      <w:lvlText w:val="•"/>
      <w:lvlJc w:val="left"/>
      <w:pPr>
        <w:ind w:left="8088" w:hanging="194"/>
      </w:pPr>
      <w:rPr>
        <w:rFonts w:hint="default"/>
        <w:lang w:val="pl-PL" w:eastAsia="en-US" w:bidi="ar-SA"/>
      </w:rPr>
    </w:lvl>
  </w:abstractNum>
  <w:abstractNum w:abstractNumId="8" w15:restartNumberingAfterBreak="0">
    <w:nsid w:val="3AC43693"/>
    <w:multiLevelType w:val="hybridMultilevel"/>
    <w:tmpl w:val="A3A0D282"/>
    <w:lvl w:ilvl="0" w:tplc="6E7E79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BAE829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B4448C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BB063F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DEB6893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07A6A98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618A884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178A9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F9B2C5F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9" w15:restartNumberingAfterBreak="0">
    <w:nsid w:val="3D0A6771"/>
    <w:multiLevelType w:val="hybridMultilevel"/>
    <w:tmpl w:val="36B06E0C"/>
    <w:lvl w:ilvl="0" w:tplc="23B6598C">
      <w:start w:val="2"/>
      <w:numFmt w:val="decimal"/>
      <w:lvlText w:val="%1."/>
      <w:lvlJc w:val="left"/>
      <w:pPr>
        <w:ind w:left="101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DD7430C4">
      <w:numFmt w:val="bullet"/>
      <w:lvlText w:val="•"/>
      <w:lvlJc w:val="left"/>
      <w:pPr>
        <w:ind w:left="1098" w:hanging="218"/>
      </w:pPr>
      <w:rPr>
        <w:rFonts w:hint="default"/>
        <w:lang w:val="pl-PL" w:eastAsia="en-US" w:bidi="ar-SA"/>
      </w:rPr>
    </w:lvl>
    <w:lvl w:ilvl="2" w:tplc="375AD0C0">
      <w:numFmt w:val="bullet"/>
      <w:lvlText w:val="•"/>
      <w:lvlJc w:val="left"/>
      <w:pPr>
        <w:ind w:left="2097" w:hanging="218"/>
      </w:pPr>
      <w:rPr>
        <w:rFonts w:hint="default"/>
        <w:lang w:val="pl-PL" w:eastAsia="en-US" w:bidi="ar-SA"/>
      </w:rPr>
    </w:lvl>
    <w:lvl w:ilvl="3" w:tplc="E0467252">
      <w:numFmt w:val="bullet"/>
      <w:lvlText w:val="•"/>
      <w:lvlJc w:val="left"/>
      <w:pPr>
        <w:ind w:left="3095" w:hanging="218"/>
      </w:pPr>
      <w:rPr>
        <w:rFonts w:hint="default"/>
        <w:lang w:val="pl-PL" w:eastAsia="en-US" w:bidi="ar-SA"/>
      </w:rPr>
    </w:lvl>
    <w:lvl w:ilvl="4" w:tplc="40346ACC">
      <w:numFmt w:val="bullet"/>
      <w:lvlText w:val="•"/>
      <w:lvlJc w:val="left"/>
      <w:pPr>
        <w:ind w:left="4094" w:hanging="218"/>
      </w:pPr>
      <w:rPr>
        <w:rFonts w:hint="default"/>
        <w:lang w:val="pl-PL" w:eastAsia="en-US" w:bidi="ar-SA"/>
      </w:rPr>
    </w:lvl>
    <w:lvl w:ilvl="5" w:tplc="B3C660E0">
      <w:numFmt w:val="bullet"/>
      <w:lvlText w:val="•"/>
      <w:lvlJc w:val="left"/>
      <w:pPr>
        <w:ind w:left="5092" w:hanging="218"/>
      </w:pPr>
      <w:rPr>
        <w:rFonts w:hint="default"/>
        <w:lang w:val="pl-PL" w:eastAsia="en-US" w:bidi="ar-SA"/>
      </w:rPr>
    </w:lvl>
    <w:lvl w:ilvl="6" w:tplc="CF3A597E">
      <w:numFmt w:val="bullet"/>
      <w:lvlText w:val="•"/>
      <w:lvlJc w:val="left"/>
      <w:pPr>
        <w:ind w:left="6091" w:hanging="218"/>
      </w:pPr>
      <w:rPr>
        <w:rFonts w:hint="default"/>
        <w:lang w:val="pl-PL" w:eastAsia="en-US" w:bidi="ar-SA"/>
      </w:rPr>
    </w:lvl>
    <w:lvl w:ilvl="7" w:tplc="D2746950">
      <w:numFmt w:val="bullet"/>
      <w:lvlText w:val="•"/>
      <w:lvlJc w:val="left"/>
      <w:pPr>
        <w:ind w:left="7089" w:hanging="218"/>
      </w:pPr>
      <w:rPr>
        <w:rFonts w:hint="default"/>
        <w:lang w:val="pl-PL" w:eastAsia="en-US" w:bidi="ar-SA"/>
      </w:rPr>
    </w:lvl>
    <w:lvl w:ilvl="8" w:tplc="9FC23D00">
      <w:numFmt w:val="bullet"/>
      <w:lvlText w:val="•"/>
      <w:lvlJc w:val="left"/>
      <w:pPr>
        <w:ind w:left="808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3DCC0370"/>
    <w:multiLevelType w:val="multilevel"/>
    <w:tmpl w:val="61BE46E2"/>
    <w:lvl w:ilvl="0">
      <w:start w:val="1"/>
      <w:numFmt w:val="decimal"/>
      <w:lvlText w:val="%1."/>
      <w:lvlJc w:val="left"/>
      <w:pPr>
        <w:ind w:left="391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1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15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3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7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459640DC"/>
    <w:multiLevelType w:val="hybridMultilevel"/>
    <w:tmpl w:val="1388C108"/>
    <w:lvl w:ilvl="0" w:tplc="CF4415A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0CC13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6DF0195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EC32C956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906033CC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CBCB136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C90F34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AAF647E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96052B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495740FD"/>
    <w:multiLevelType w:val="hybridMultilevel"/>
    <w:tmpl w:val="BED0E862"/>
    <w:lvl w:ilvl="0" w:tplc="9F283F80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50CDC6A">
      <w:start w:val="1"/>
      <w:numFmt w:val="lowerLetter"/>
      <w:lvlText w:val="%2)"/>
      <w:lvlJc w:val="left"/>
      <w:pPr>
        <w:ind w:left="952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pl-PL" w:eastAsia="en-US" w:bidi="ar-SA"/>
      </w:rPr>
    </w:lvl>
    <w:lvl w:ilvl="2" w:tplc="5AAE5AB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8B5E21EC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AA423062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53E8200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D6AF098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AB80D8A0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0076EE3E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51B1396F"/>
    <w:multiLevelType w:val="multilevel"/>
    <w:tmpl w:val="CD98BBB0"/>
    <w:lvl w:ilvl="0">
      <w:start w:val="2"/>
      <w:numFmt w:val="decimal"/>
      <w:lvlText w:val="%1."/>
      <w:lvlJc w:val="left"/>
      <w:pPr>
        <w:ind w:left="347" w:hanging="5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78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91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7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0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915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521" w:hanging="420"/>
      </w:pPr>
      <w:rPr>
        <w:rFonts w:hint="default"/>
        <w:lang w:val="pl-PL" w:eastAsia="en-US" w:bidi="ar-SA"/>
      </w:rPr>
    </w:lvl>
  </w:abstractNum>
  <w:abstractNum w:abstractNumId="14" w15:restartNumberingAfterBreak="0">
    <w:nsid w:val="51BE3B28"/>
    <w:multiLevelType w:val="hybridMultilevel"/>
    <w:tmpl w:val="611CCADC"/>
    <w:lvl w:ilvl="0" w:tplc="18BEB5A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E76580C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0"/>
        <w:szCs w:val="20"/>
        <w:lang w:val="pl-PL" w:eastAsia="en-US" w:bidi="ar-SA"/>
      </w:rPr>
    </w:lvl>
    <w:lvl w:ilvl="2" w:tplc="1870F888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3E92CE8A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165C4FC4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AE67E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9ABA406E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3EEEA23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722EA3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5" w15:restartNumberingAfterBreak="0">
    <w:nsid w:val="53C449CF"/>
    <w:multiLevelType w:val="hybridMultilevel"/>
    <w:tmpl w:val="A484FFB6"/>
    <w:lvl w:ilvl="0" w:tplc="909ADC8C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2FC4106">
      <w:start w:val="2"/>
      <w:numFmt w:val="decimal"/>
      <w:lvlText w:val="%2."/>
      <w:lvlJc w:val="left"/>
      <w:pPr>
        <w:ind w:left="622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F8D22636">
      <w:numFmt w:val="bullet"/>
      <w:lvlText w:val="•"/>
      <w:lvlJc w:val="left"/>
      <w:pPr>
        <w:ind w:left="1671" w:hanging="200"/>
      </w:pPr>
      <w:rPr>
        <w:rFonts w:hint="default"/>
        <w:lang w:val="pl-PL" w:eastAsia="en-US" w:bidi="ar-SA"/>
      </w:rPr>
    </w:lvl>
    <w:lvl w:ilvl="3" w:tplc="46DCED58">
      <w:numFmt w:val="bullet"/>
      <w:lvlText w:val="•"/>
      <w:lvlJc w:val="left"/>
      <w:pPr>
        <w:ind w:left="2723" w:hanging="200"/>
      </w:pPr>
      <w:rPr>
        <w:rFonts w:hint="default"/>
        <w:lang w:val="pl-PL" w:eastAsia="en-US" w:bidi="ar-SA"/>
      </w:rPr>
    </w:lvl>
    <w:lvl w:ilvl="4" w:tplc="D27A4CDA">
      <w:numFmt w:val="bullet"/>
      <w:lvlText w:val="•"/>
      <w:lvlJc w:val="left"/>
      <w:pPr>
        <w:ind w:left="3775" w:hanging="200"/>
      </w:pPr>
      <w:rPr>
        <w:rFonts w:hint="default"/>
        <w:lang w:val="pl-PL" w:eastAsia="en-US" w:bidi="ar-SA"/>
      </w:rPr>
    </w:lvl>
    <w:lvl w:ilvl="5" w:tplc="C2F49CBE">
      <w:numFmt w:val="bullet"/>
      <w:lvlText w:val="•"/>
      <w:lvlJc w:val="left"/>
      <w:pPr>
        <w:ind w:left="4826" w:hanging="200"/>
      </w:pPr>
      <w:rPr>
        <w:rFonts w:hint="default"/>
        <w:lang w:val="pl-PL" w:eastAsia="en-US" w:bidi="ar-SA"/>
      </w:rPr>
    </w:lvl>
    <w:lvl w:ilvl="6" w:tplc="905CB6A8">
      <w:numFmt w:val="bullet"/>
      <w:lvlText w:val="•"/>
      <w:lvlJc w:val="left"/>
      <w:pPr>
        <w:ind w:left="5878" w:hanging="200"/>
      </w:pPr>
      <w:rPr>
        <w:rFonts w:hint="default"/>
        <w:lang w:val="pl-PL" w:eastAsia="en-US" w:bidi="ar-SA"/>
      </w:rPr>
    </w:lvl>
    <w:lvl w:ilvl="7" w:tplc="DFEC12D4">
      <w:numFmt w:val="bullet"/>
      <w:lvlText w:val="•"/>
      <w:lvlJc w:val="left"/>
      <w:pPr>
        <w:ind w:left="6930" w:hanging="200"/>
      </w:pPr>
      <w:rPr>
        <w:rFonts w:hint="default"/>
        <w:lang w:val="pl-PL" w:eastAsia="en-US" w:bidi="ar-SA"/>
      </w:rPr>
    </w:lvl>
    <w:lvl w:ilvl="8" w:tplc="CDCA643A">
      <w:numFmt w:val="bullet"/>
      <w:lvlText w:val="•"/>
      <w:lvlJc w:val="left"/>
      <w:pPr>
        <w:ind w:left="7982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5523707B"/>
    <w:multiLevelType w:val="hybridMultilevel"/>
    <w:tmpl w:val="B9FC676A"/>
    <w:lvl w:ilvl="0" w:tplc="AA260332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E982DF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BF3862BA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D0A2A4A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A74A4D4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9C1686E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850FBB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29C842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6B08C5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60A02AE2"/>
    <w:multiLevelType w:val="hybridMultilevel"/>
    <w:tmpl w:val="9DDA54D2"/>
    <w:lvl w:ilvl="0" w:tplc="6A42C51C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60A06F00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EBF80932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0AB66874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C39CC1C6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4EB85B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111A672C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69BA86C4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AB30E318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8" w15:restartNumberingAfterBreak="0">
    <w:nsid w:val="60E0439C"/>
    <w:multiLevelType w:val="hybridMultilevel"/>
    <w:tmpl w:val="F74EF88A"/>
    <w:lvl w:ilvl="0" w:tplc="8648DF0A">
      <w:start w:val="2"/>
      <w:numFmt w:val="decimal"/>
      <w:lvlText w:val="%1."/>
      <w:lvlJc w:val="left"/>
      <w:pPr>
        <w:ind w:left="100" w:hanging="1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FF60E5E">
      <w:numFmt w:val="bullet"/>
      <w:lvlText w:val="•"/>
      <w:lvlJc w:val="left"/>
      <w:pPr>
        <w:ind w:left="1098" w:hanging="197"/>
      </w:pPr>
      <w:rPr>
        <w:rFonts w:hint="default"/>
        <w:lang w:val="pl-PL" w:eastAsia="en-US" w:bidi="ar-SA"/>
      </w:rPr>
    </w:lvl>
    <w:lvl w:ilvl="2" w:tplc="912265B6">
      <w:numFmt w:val="bullet"/>
      <w:lvlText w:val="•"/>
      <w:lvlJc w:val="left"/>
      <w:pPr>
        <w:ind w:left="2097" w:hanging="197"/>
      </w:pPr>
      <w:rPr>
        <w:rFonts w:hint="default"/>
        <w:lang w:val="pl-PL" w:eastAsia="en-US" w:bidi="ar-SA"/>
      </w:rPr>
    </w:lvl>
    <w:lvl w:ilvl="3" w:tplc="7BD293A6">
      <w:numFmt w:val="bullet"/>
      <w:lvlText w:val="•"/>
      <w:lvlJc w:val="left"/>
      <w:pPr>
        <w:ind w:left="3095" w:hanging="197"/>
      </w:pPr>
      <w:rPr>
        <w:rFonts w:hint="default"/>
        <w:lang w:val="pl-PL" w:eastAsia="en-US" w:bidi="ar-SA"/>
      </w:rPr>
    </w:lvl>
    <w:lvl w:ilvl="4" w:tplc="E9108FD2">
      <w:numFmt w:val="bullet"/>
      <w:lvlText w:val="•"/>
      <w:lvlJc w:val="left"/>
      <w:pPr>
        <w:ind w:left="4094" w:hanging="197"/>
      </w:pPr>
      <w:rPr>
        <w:rFonts w:hint="default"/>
        <w:lang w:val="pl-PL" w:eastAsia="en-US" w:bidi="ar-SA"/>
      </w:rPr>
    </w:lvl>
    <w:lvl w:ilvl="5" w:tplc="D1206A62">
      <w:numFmt w:val="bullet"/>
      <w:lvlText w:val="•"/>
      <w:lvlJc w:val="left"/>
      <w:pPr>
        <w:ind w:left="5092" w:hanging="197"/>
      </w:pPr>
      <w:rPr>
        <w:rFonts w:hint="default"/>
        <w:lang w:val="pl-PL" w:eastAsia="en-US" w:bidi="ar-SA"/>
      </w:rPr>
    </w:lvl>
    <w:lvl w:ilvl="6" w:tplc="8E0A8AC2">
      <w:numFmt w:val="bullet"/>
      <w:lvlText w:val="•"/>
      <w:lvlJc w:val="left"/>
      <w:pPr>
        <w:ind w:left="6091" w:hanging="197"/>
      </w:pPr>
      <w:rPr>
        <w:rFonts w:hint="default"/>
        <w:lang w:val="pl-PL" w:eastAsia="en-US" w:bidi="ar-SA"/>
      </w:rPr>
    </w:lvl>
    <w:lvl w:ilvl="7" w:tplc="B6381320">
      <w:numFmt w:val="bullet"/>
      <w:lvlText w:val="•"/>
      <w:lvlJc w:val="left"/>
      <w:pPr>
        <w:ind w:left="7089" w:hanging="197"/>
      </w:pPr>
      <w:rPr>
        <w:rFonts w:hint="default"/>
        <w:lang w:val="pl-PL" w:eastAsia="en-US" w:bidi="ar-SA"/>
      </w:rPr>
    </w:lvl>
    <w:lvl w:ilvl="8" w:tplc="0E08BA26">
      <w:numFmt w:val="bullet"/>
      <w:lvlText w:val="•"/>
      <w:lvlJc w:val="left"/>
      <w:pPr>
        <w:ind w:left="8088" w:hanging="197"/>
      </w:pPr>
      <w:rPr>
        <w:rFonts w:hint="default"/>
        <w:lang w:val="pl-PL" w:eastAsia="en-US" w:bidi="ar-SA"/>
      </w:rPr>
    </w:lvl>
  </w:abstractNum>
  <w:abstractNum w:abstractNumId="19" w15:restartNumberingAfterBreak="0">
    <w:nsid w:val="67101F55"/>
    <w:multiLevelType w:val="hybridMultilevel"/>
    <w:tmpl w:val="4C52606A"/>
    <w:lvl w:ilvl="0" w:tplc="423EA118">
      <w:numFmt w:val="bullet"/>
      <w:lvlText w:val="–"/>
      <w:lvlJc w:val="left"/>
      <w:pPr>
        <w:ind w:left="250" w:hanging="15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17A3F50">
      <w:numFmt w:val="bullet"/>
      <w:lvlText w:val="•"/>
      <w:lvlJc w:val="left"/>
      <w:pPr>
        <w:ind w:left="1242" w:hanging="150"/>
      </w:pPr>
      <w:rPr>
        <w:rFonts w:hint="default"/>
        <w:lang w:val="pl-PL" w:eastAsia="en-US" w:bidi="ar-SA"/>
      </w:rPr>
    </w:lvl>
    <w:lvl w:ilvl="2" w:tplc="5B0C5792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16A2B60A">
      <w:numFmt w:val="bullet"/>
      <w:lvlText w:val="•"/>
      <w:lvlJc w:val="left"/>
      <w:pPr>
        <w:ind w:left="3207" w:hanging="150"/>
      </w:pPr>
      <w:rPr>
        <w:rFonts w:hint="default"/>
        <w:lang w:val="pl-PL" w:eastAsia="en-US" w:bidi="ar-SA"/>
      </w:rPr>
    </w:lvl>
    <w:lvl w:ilvl="4" w:tplc="1B26E162">
      <w:numFmt w:val="bullet"/>
      <w:lvlText w:val="•"/>
      <w:lvlJc w:val="left"/>
      <w:pPr>
        <w:ind w:left="4190" w:hanging="150"/>
      </w:pPr>
      <w:rPr>
        <w:rFonts w:hint="default"/>
        <w:lang w:val="pl-PL" w:eastAsia="en-US" w:bidi="ar-SA"/>
      </w:rPr>
    </w:lvl>
    <w:lvl w:ilvl="5" w:tplc="FF749E30">
      <w:numFmt w:val="bullet"/>
      <w:lvlText w:val="•"/>
      <w:lvlJc w:val="left"/>
      <w:pPr>
        <w:ind w:left="5172" w:hanging="150"/>
      </w:pPr>
      <w:rPr>
        <w:rFonts w:hint="default"/>
        <w:lang w:val="pl-PL" w:eastAsia="en-US" w:bidi="ar-SA"/>
      </w:rPr>
    </w:lvl>
    <w:lvl w:ilvl="6" w:tplc="19F65B5A">
      <w:numFmt w:val="bullet"/>
      <w:lvlText w:val="•"/>
      <w:lvlJc w:val="left"/>
      <w:pPr>
        <w:ind w:left="6155" w:hanging="150"/>
      </w:pPr>
      <w:rPr>
        <w:rFonts w:hint="default"/>
        <w:lang w:val="pl-PL" w:eastAsia="en-US" w:bidi="ar-SA"/>
      </w:rPr>
    </w:lvl>
    <w:lvl w:ilvl="7" w:tplc="FDC8895E">
      <w:numFmt w:val="bullet"/>
      <w:lvlText w:val="•"/>
      <w:lvlJc w:val="left"/>
      <w:pPr>
        <w:ind w:left="7137" w:hanging="150"/>
      </w:pPr>
      <w:rPr>
        <w:rFonts w:hint="default"/>
        <w:lang w:val="pl-PL" w:eastAsia="en-US" w:bidi="ar-SA"/>
      </w:rPr>
    </w:lvl>
    <w:lvl w:ilvl="8" w:tplc="40706554">
      <w:numFmt w:val="bullet"/>
      <w:lvlText w:val="•"/>
      <w:lvlJc w:val="left"/>
      <w:pPr>
        <w:ind w:left="8120" w:hanging="150"/>
      </w:pPr>
      <w:rPr>
        <w:rFonts w:hint="default"/>
        <w:lang w:val="pl-PL" w:eastAsia="en-US" w:bidi="ar-SA"/>
      </w:rPr>
    </w:lvl>
  </w:abstractNum>
  <w:abstractNum w:abstractNumId="20" w15:restartNumberingAfterBreak="0">
    <w:nsid w:val="6DD013CF"/>
    <w:multiLevelType w:val="hybridMultilevel"/>
    <w:tmpl w:val="55D66310"/>
    <w:lvl w:ilvl="0" w:tplc="F2089E4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00BC79E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A0A4E0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DB80542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04241EE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C1AEB30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4118B06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45B839C8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186B50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6E254D54"/>
    <w:multiLevelType w:val="hybridMultilevel"/>
    <w:tmpl w:val="A6047F5A"/>
    <w:lvl w:ilvl="0" w:tplc="3092E228">
      <w:start w:val="1"/>
      <w:numFmt w:val="decimal"/>
      <w:lvlText w:val="%1)"/>
      <w:lvlJc w:val="left"/>
      <w:pPr>
        <w:ind w:left="556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97CD00A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85C8F04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62E0AAB8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E7265F7E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B7EA090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A7EA2E6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BDEC7A4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2CCC8B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22" w15:restartNumberingAfterBreak="0">
    <w:nsid w:val="718F4AE4"/>
    <w:multiLevelType w:val="hybridMultilevel"/>
    <w:tmpl w:val="93B4EB7E"/>
    <w:lvl w:ilvl="0" w:tplc="D46AA70A">
      <w:start w:val="2"/>
      <w:numFmt w:val="decimal"/>
      <w:lvlText w:val="%1."/>
      <w:lvlJc w:val="left"/>
      <w:pPr>
        <w:ind w:left="100" w:hanging="20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CAEB3D4">
      <w:start w:val="1"/>
      <w:numFmt w:val="upperRoman"/>
      <w:lvlText w:val="%2."/>
      <w:lvlJc w:val="left"/>
      <w:pPr>
        <w:ind w:left="111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2" w:tplc="59E64690">
      <w:numFmt w:val="bullet"/>
      <w:lvlText w:val="•"/>
      <w:lvlJc w:val="left"/>
      <w:pPr>
        <w:ind w:left="2116" w:hanging="214"/>
      </w:pPr>
      <w:rPr>
        <w:rFonts w:hint="default"/>
        <w:lang w:val="pl-PL" w:eastAsia="en-US" w:bidi="ar-SA"/>
      </w:rPr>
    </w:lvl>
    <w:lvl w:ilvl="3" w:tplc="7F846706">
      <w:numFmt w:val="bullet"/>
      <w:lvlText w:val="•"/>
      <w:lvlJc w:val="left"/>
      <w:pPr>
        <w:ind w:left="3112" w:hanging="214"/>
      </w:pPr>
      <w:rPr>
        <w:rFonts w:hint="default"/>
        <w:lang w:val="pl-PL" w:eastAsia="en-US" w:bidi="ar-SA"/>
      </w:rPr>
    </w:lvl>
    <w:lvl w:ilvl="4" w:tplc="B7A4B894">
      <w:numFmt w:val="bullet"/>
      <w:lvlText w:val="•"/>
      <w:lvlJc w:val="left"/>
      <w:pPr>
        <w:ind w:left="4108" w:hanging="214"/>
      </w:pPr>
      <w:rPr>
        <w:rFonts w:hint="default"/>
        <w:lang w:val="pl-PL" w:eastAsia="en-US" w:bidi="ar-SA"/>
      </w:rPr>
    </w:lvl>
    <w:lvl w:ilvl="5" w:tplc="BFC8F204">
      <w:numFmt w:val="bullet"/>
      <w:lvlText w:val="•"/>
      <w:lvlJc w:val="left"/>
      <w:pPr>
        <w:ind w:left="5104" w:hanging="214"/>
      </w:pPr>
      <w:rPr>
        <w:rFonts w:hint="default"/>
        <w:lang w:val="pl-PL" w:eastAsia="en-US" w:bidi="ar-SA"/>
      </w:rPr>
    </w:lvl>
    <w:lvl w:ilvl="6" w:tplc="244E31EA">
      <w:numFmt w:val="bullet"/>
      <w:lvlText w:val="•"/>
      <w:lvlJc w:val="left"/>
      <w:pPr>
        <w:ind w:left="6100" w:hanging="214"/>
      </w:pPr>
      <w:rPr>
        <w:rFonts w:hint="default"/>
        <w:lang w:val="pl-PL" w:eastAsia="en-US" w:bidi="ar-SA"/>
      </w:rPr>
    </w:lvl>
    <w:lvl w:ilvl="7" w:tplc="39BC3BBC">
      <w:numFmt w:val="bullet"/>
      <w:lvlText w:val="•"/>
      <w:lvlJc w:val="left"/>
      <w:pPr>
        <w:ind w:left="7097" w:hanging="214"/>
      </w:pPr>
      <w:rPr>
        <w:rFonts w:hint="default"/>
        <w:lang w:val="pl-PL" w:eastAsia="en-US" w:bidi="ar-SA"/>
      </w:rPr>
    </w:lvl>
    <w:lvl w:ilvl="8" w:tplc="202E067C">
      <w:numFmt w:val="bullet"/>
      <w:lvlText w:val="•"/>
      <w:lvlJc w:val="left"/>
      <w:pPr>
        <w:ind w:left="8093" w:hanging="214"/>
      </w:pPr>
      <w:rPr>
        <w:rFonts w:hint="default"/>
        <w:lang w:val="pl-PL" w:eastAsia="en-US" w:bidi="ar-SA"/>
      </w:rPr>
    </w:lvl>
  </w:abstractNum>
  <w:abstractNum w:abstractNumId="23" w15:restartNumberingAfterBreak="0">
    <w:nsid w:val="72D534AC"/>
    <w:multiLevelType w:val="hybridMultilevel"/>
    <w:tmpl w:val="F5A2DA3E"/>
    <w:lvl w:ilvl="0" w:tplc="FC502A6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FF604C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C886731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56C2AC3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8D30CEF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E6085CBA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C5C21C8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B504E3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51CAE5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73403A30"/>
    <w:multiLevelType w:val="hybridMultilevel"/>
    <w:tmpl w:val="F454E288"/>
    <w:lvl w:ilvl="0" w:tplc="413ABF10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24E308A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7A9C51D6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044658B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F64EB8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8B8C8B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2D0E020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8BC38EA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D782117A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5" w15:restartNumberingAfterBreak="0">
    <w:nsid w:val="7BE54842"/>
    <w:multiLevelType w:val="multilevel"/>
    <w:tmpl w:val="E0E8AB9A"/>
    <w:lvl w:ilvl="0">
      <w:start w:val="2"/>
      <w:numFmt w:val="decimal"/>
      <w:lvlText w:val="%1."/>
      <w:lvlJc w:val="left"/>
      <w:pPr>
        <w:ind w:left="375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06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48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96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2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40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88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136" w:hanging="420"/>
      </w:pPr>
      <w:rPr>
        <w:rFonts w:hint="default"/>
        <w:lang w:val="pl-PL" w:eastAsia="en-US" w:bidi="ar-SA"/>
      </w:rPr>
    </w:lvl>
  </w:abstractNum>
  <w:abstractNum w:abstractNumId="26" w15:restartNumberingAfterBreak="0">
    <w:nsid w:val="7E58492E"/>
    <w:multiLevelType w:val="multilevel"/>
    <w:tmpl w:val="E0781FEE"/>
    <w:lvl w:ilvl="0">
      <w:start w:val="1"/>
      <w:numFmt w:val="decimal"/>
      <w:lvlText w:val="%1."/>
      <w:lvlJc w:val="left"/>
      <w:pPr>
        <w:ind w:left="361" w:hanging="4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9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80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0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0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61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21" w:hanging="42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5"/>
  </w:num>
  <w:num w:numId="5">
    <w:abstractNumId w:val="25"/>
  </w:num>
  <w:num w:numId="6">
    <w:abstractNumId w:val="10"/>
  </w:num>
  <w:num w:numId="7">
    <w:abstractNumId w:val="22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18"/>
  </w:num>
  <w:num w:numId="16">
    <w:abstractNumId w:val="23"/>
  </w:num>
  <w:num w:numId="17">
    <w:abstractNumId w:val="24"/>
  </w:num>
  <w:num w:numId="18">
    <w:abstractNumId w:val="17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26"/>
    <w:rsid w:val="00291C7B"/>
    <w:rsid w:val="0093641D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5D0EA-AB62-4E7B-83F6-7EDBB56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59" w:hanging="5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 dnia 7 maja 2021 r. w sprawie określenia działań informacyjnych podejmowanych przez podmioty realizujące zadania  finansowane lub dofinansowane z budżetu państwa lub z państwowych funduszy celowych</vt:lpstr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7 maja 2021 r. w sprawie określenia działań informacyjnych podejmowanych przez podmioty realizujące zadania  finansowane lub dofinansowane z budżetu państwa lub z państwowych funduszy celowych</dc:title>
  <dc:creator>RCL</dc:creator>
  <cp:lastModifiedBy>Przemysław Borowy</cp:lastModifiedBy>
  <cp:revision>2</cp:revision>
  <dcterms:created xsi:type="dcterms:W3CDTF">2021-12-06T10:12:00Z</dcterms:created>
  <dcterms:modified xsi:type="dcterms:W3CDTF">2021-12-06T10:12:00Z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2021-12-06T00:00:00Z</vt:filetime>
  </property>
</Properties>
</file>