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73E6" w14:textId="77777777" w:rsidR="00B3058B" w:rsidRPr="00F51B70" w:rsidRDefault="00714C4E" w:rsidP="00762764">
      <w:pPr>
        <w:spacing w:after="120" w:line="276" w:lineRule="auto"/>
        <w:ind w:left="709" w:hanging="1418"/>
        <w:rPr>
          <w:color w:val="EE0000"/>
        </w:rPr>
      </w:pPr>
      <w:r w:rsidRPr="00F51B70">
        <w:rPr>
          <w:noProof/>
          <w:color w:val="EE0000"/>
          <w:lang w:eastAsia="pl-PL"/>
        </w:rPr>
        <w:drawing>
          <wp:inline distT="0" distB="0" distL="0" distR="0" wp14:anchorId="2C5C50EE" wp14:editId="6C997906">
            <wp:extent cx="2785745" cy="719455"/>
            <wp:effectExtent l="0" t="0" r="0" b="4445"/>
            <wp:docPr id="14947840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84085" name="Obraz 14947840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0418A" w14:textId="20C98610" w:rsidR="00F51B70" w:rsidRPr="00F51B70" w:rsidRDefault="00266FEE" w:rsidP="00F51B70">
      <w:pPr>
        <w:spacing w:after="120" w:line="269" w:lineRule="auto"/>
        <w:ind w:left="567" w:right="567"/>
        <w:rPr>
          <w:rFonts w:cstheme="minorHAnsi"/>
        </w:rPr>
      </w:pPr>
      <w:r w:rsidRPr="00F51B70">
        <w:rPr>
          <w:rFonts w:cs="Calibri"/>
        </w:rPr>
        <w:t>WIN-I.74</w:t>
      </w:r>
      <w:r w:rsidR="00F51B70" w:rsidRPr="00F51B70">
        <w:rPr>
          <w:rFonts w:cs="Calibri"/>
        </w:rPr>
        <w:t>7</w:t>
      </w:r>
      <w:r w:rsidRPr="00F51B70">
        <w:rPr>
          <w:rFonts w:cs="Calibri"/>
        </w:rPr>
        <w:t>.</w:t>
      </w:r>
      <w:r w:rsidR="00F51B70" w:rsidRPr="00F51B70">
        <w:rPr>
          <w:rFonts w:cs="Calibri"/>
        </w:rPr>
        <w:t>1.3</w:t>
      </w:r>
      <w:r w:rsidR="00521FF2" w:rsidRPr="00F51B70">
        <w:rPr>
          <w:rFonts w:cs="Calibri"/>
        </w:rPr>
        <w:t>.</w:t>
      </w:r>
      <w:r w:rsidRPr="00F51B70">
        <w:rPr>
          <w:rFonts w:cs="Calibri"/>
        </w:rPr>
        <w:t>202</w:t>
      </w:r>
      <w:r w:rsidR="00521FF2" w:rsidRPr="00F51B70">
        <w:rPr>
          <w:rFonts w:cs="Calibri"/>
        </w:rPr>
        <w:t>6</w:t>
      </w:r>
      <w:r w:rsidRPr="00F51B70">
        <w:rPr>
          <w:rFonts w:cs="Calibri"/>
        </w:rPr>
        <w:br/>
      </w:r>
      <w:r w:rsidR="00F51B70" w:rsidRPr="00F51B70">
        <w:rPr>
          <w:rFonts w:cstheme="minorHAnsi"/>
        </w:rPr>
        <w:t>Olsztyn,</w:t>
      </w:r>
      <w:r w:rsidR="005D656E">
        <w:rPr>
          <w:rFonts w:cstheme="minorHAnsi"/>
        </w:rPr>
        <w:t>27 października 2026 r</w:t>
      </w:r>
      <w:r w:rsidR="00F51B70" w:rsidRPr="00F51B70">
        <w:rPr>
          <w:rFonts w:cstheme="minorHAnsi"/>
        </w:rPr>
        <w:t>.</w:t>
      </w:r>
    </w:p>
    <w:p w14:paraId="29FDA321" w14:textId="73FF202C" w:rsidR="00266FEE" w:rsidRPr="00F51B70" w:rsidRDefault="00266FEE" w:rsidP="00762764">
      <w:pPr>
        <w:spacing w:after="120" w:line="276" w:lineRule="auto"/>
        <w:ind w:left="567"/>
        <w:rPr>
          <w:rFonts w:cs="Calibri"/>
        </w:rPr>
      </w:pPr>
    </w:p>
    <w:p w14:paraId="722A9DF7" w14:textId="5375AF11" w:rsidR="004E612E" w:rsidRPr="00F51B70" w:rsidRDefault="006313B3" w:rsidP="004E612E">
      <w:pPr>
        <w:jc w:val="center"/>
        <w:rPr>
          <w:rFonts w:cstheme="minorHAnsi"/>
          <w:b/>
          <w:sz w:val="28"/>
          <w:szCs w:val="28"/>
        </w:rPr>
      </w:pPr>
      <w:r w:rsidRPr="00F51B70">
        <w:rPr>
          <w:rFonts w:cstheme="minorHAnsi"/>
          <w:b/>
          <w:sz w:val="28"/>
          <w:szCs w:val="28"/>
        </w:rPr>
        <w:t>Informacja</w:t>
      </w:r>
    </w:p>
    <w:p w14:paraId="663FF57B" w14:textId="21195F9E" w:rsidR="006313B3" w:rsidRPr="00F51B70" w:rsidRDefault="006313B3" w:rsidP="00564EDE">
      <w:pPr>
        <w:pStyle w:val="Tekstpodstawowywcity"/>
        <w:tabs>
          <w:tab w:val="left" w:pos="426"/>
        </w:tabs>
        <w:spacing w:after="120" w:line="276" w:lineRule="auto"/>
        <w:ind w:left="567" w:firstLine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bookmarkStart w:id="0" w:name="_Hlk197605030"/>
      <w:r w:rsidRPr="00F51B70">
        <w:rPr>
          <w:rFonts w:asciiTheme="minorHAnsi" w:hAnsiTheme="minorHAnsi" w:cstheme="minorHAnsi"/>
          <w:sz w:val="24"/>
          <w:szCs w:val="24"/>
        </w:rPr>
        <w:t>W nawiązaniu do art. 72 ust. 6 ustawy z dnia 3 października 2008 r. o udostępnianiu informacji o środowisku i jego ochronie, udziale społeczeństwa w ochronie środowiska oraz o ocenach oddziaływania na środowisko (Dz. U. z 202</w:t>
      </w:r>
      <w:r w:rsidR="00F51B70" w:rsidRPr="00F51B70">
        <w:rPr>
          <w:rFonts w:asciiTheme="minorHAnsi" w:hAnsiTheme="minorHAnsi" w:cstheme="minorHAnsi"/>
          <w:sz w:val="24"/>
          <w:szCs w:val="24"/>
        </w:rPr>
        <w:t>6</w:t>
      </w:r>
      <w:r w:rsidRPr="00F51B70">
        <w:rPr>
          <w:rFonts w:asciiTheme="minorHAnsi" w:hAnsiTheme="minorHAnsi" w:cstheme="minorHAnsi"/>
          <w:sz w:val="24"/>
          <w:szCs w:val="24"/>
        </w:rPr>
        <w:t xml:space="preserve"> r. poz. </w:t>
      </w:r>
      <w:r w:rsidR="00F51B70" w:rsidRPr="00F51B70">
        <w:rPr>
          <w:rFonts w:asciiTheme="minorHAnsi" w:hAnsiTheme="minorHAnsi" w:cstheme="minorHAnsi"/>
          <w:sz w:val="24"/>
          <w:szCs w:val="24"/>
        </w:rPr>
        <w:t>670</w:t>
      </w:r>
      <w:r w:rsidRPr="00F51B70">
        <w:rPr>
          <w:rFonts w:asciiTheme="minorHAnsi" w:hAnsiTheme="minorHAnsi" w:cstheme="minorHAnsi"/>
          <w:sz w:val="24"/>
          <w:szCs w:val="24"/>
        </w:rPr>
        <w:t>)</w:t>
      </w:r>
      <w:r w:rsidR="004E612E" w:rsidRPr="00F51B70">
        <w:rPr>
          <w:rFonts w:asciiTheme="minorHAnsi" w:hAnsiTheme="minorHAnsi" w:cstheme="minorHAnsi"/>
          <w:sz w:val="24"/>
          <w:szCs w:val="24"/>
        </w:rPr>
        <w:t xml:space="preserve">, Wojewoda Warmińsko-Mazurski </w:t>
      </w:r>
      <w:r w:rsidRPr="00F51B70">
        <w:rPr>
          <w:rFonts w:asciiTheme="minorHAnsi" w:hAnsiTheme="minorHAnsi" w:cstheme="minorHAnsi"/>
          <w:sz w:val="24"/>
          <w:szCs w:val="24"/>
        </w:rPr>
        <w:t>podaje do publicznej wiadomości, że na wniosek pełnomocników inwestora: PKP Polskie Linie Kolejowe S.A., ul. Targowa 74, 03-734 Warszawa</w:t>
      </w:r>
      <w:r w:rsidR="004E612E" w:rsidRPr="00F51B70">
        <w:rPr>
          <w:rFonts w:asciiTheme="minorHAnsi" w:hAnsiTheme="minorHAnsi" w:cstheme="minorHAnsi"/>
          <w:sz w:val="24"/>
          <w:szCs w:val="24"/>
        </w:rPr>
        <w:t xml:space="preserve">, w dniu </w:t>
      </w:r>
      <w:r w:rsidR="005D656E">
        <w:rPr>
          <w:rFonts w:asciiTheme="minorHAnsi" w:hAnsiTheme="minorHAnsi" w:cstheme="minorHAnsi"/>
          <w:sz w:val="24"/>
          <w:szCs w:val="24"/>
        </w:rPr>
        <w:t>27 października 2026</w:t>
      </w:r>
      <w:r w:rsidR="00F51B70" w:rsidRPr="00F51B70">
        <w:rPr>
          <w:rFonts w:asciiTheme="minorHAnsi" w:hAnsiTheme="minorHAnsi" w:cstheme="minorHAnsi"/>
          <w:sz w:val="24"/>
          <w:szCs w:val="24"/>
        </w:rPr>
        <w:t xml:space="preserve"> r., </w:t>
      </w:r>
      <w:r w:rsidR="004E612E" w:rsidRPr="00F51B70">
        <w:rPr>
          <w:rFonts w:asciiTheme="minorHAnsi" w:hAnsiTheme="minorHAnsi" w:cstheme="minorHAnsi"/>
          <w:sz w:val="24"/>
          <w:szCs w:val="24"/>
        </w:rPr>
        <w:t xml:space="preserve">została wydana decyzja </w:t>
      </w:r>
      <w:r w:rsidR="00564EDE" w:rsidRPr="00F51B70">
        <w:rPr>
          <w:rFonts w:asciiTheme="minorHAnsi" w:hAnsiTheme="minorHAnsi" w:cstheme="minorHAnsi"/>
          <w:sz w:val="24"/>
          <w:szCs w:val="24"/>
        </w:rPr>
        <w:t xml:space="preserve">nr </w:t>
      </w:r>
      <w:r w:rsidR="00F51B70" w:rsidRPr="00F51B70">
        <w:rPr>
          <w:rFonts w:asciiTheme="minorHAnsi" w:hAnsiTheme="minorHAnsi" w:cstheme="minorHAnsi"/>
          <w:sz w:val="24"/>
          <w:szCs w:val="24"/>
        </w:rPr>
        <w:t>K-1</w:t>
      </w:r>
      <w:r w:rsidR="00564EDE" w:rsidRPr="00F51B70">
        <w:rPr>
          <w:rFonts w:asciiTheme="minorHAnsi" w:hAnsiTheme="minorHAnsi" w:cstheme="minorHAnsi"/>
          <w:sz w:val="24"/>
          <w:szCs w:val="24"/>
        </w:rPr>
        <w:t xml:space="preserve">/2026 </w:t>
      </w:r>
      <w:r w:rsidR="00F51B70" w:rsidRPr="00F51B70">
        <w:rPr>
          <w:rFonts w:asciiTheme="minorHAnsi" w:hAnsiTheme="minorHAnsi" w:cstheme="minorHAnsi"/>
          <w:sz w:val="24"/>
          <w:szCs w:val="24"/>
        </w:rPr>
        <w:t>o ustaleniu lokalizacji linii kolejowej w celu realizacji inwestycji polegającej na: „Przeniesieniu sterowania stacjami Rudzienice Suskie, Stare Jabłonki, Samborowo i Biesal do St. Ostróda" w</w:t>
      </w:r>
      <w:r w:rsidR="00E75DAE">
        <w:rPr>
          <w:rFonts w:asciiTheme="minorHAnsi" w:hAnsiTheme="minorHAnsi" w:cstheme="minorHAnsi"/>
          <w:sz w:val="24"/>
          <w:szCs w:val="24"/>
        </w:rPr>
        <w:t> </w:t>
      </w:r>
      <w:r w:rsidR="00F51B70" w:rsidRPr="00F51B70">
        <w:rPr>
          <w:rFonts w:asciiTheme="minorHAnsi" w:hAnsiTheme="minorHAnsi" w:cstheme="minorHAnsi"/>
          <w:sz w:val="24"/>
          <w:szCs w:val="24"/>
        </w:rPr>
        <w:t>ramach realizacji robót budowlanych dla projektu pn.: „Digitalizacja infrastruktury kolejowej poprzez zabudowę nowoczesnych urządzeń i systemów" w zakresie budowy kanalizacji kablowej dla potrzeb telekomunikacji, sterowania ruchem kolejowym i zasilania oraz przebudowy urządzeń przetwarzania i rozdziału energii elektrycznej na potrzeby zasilania trakcyjnego”.</w:t>
      </w:r>
    </w:p>
    <w:p w14:paraId="1F790DA5" w14:textId="77777777" w:rsidR="00F51B70" w:rsidRPr="00F51B70" w:rsidRDefault="00F51B70" w:rsidP="00564EDE">
      <w:pPr>
        <w:pStyle w:val="Tekstpodstawowywcity"/>
        <w:tabs>
          <w:tab w:val="left" w:pos="426"/>
        </w:tabs>
        <w:spacing w:after="120" w:line="276" w:lineRule="auto"/>
        <w:ind w:left="567" w:firstLine="0"/>
        <w:contextualSpacing/>
        <w:jc w:val="left"/>
        <w:rPr>
          <w:rFonts w:asciiTheme="minorHAnsi" w:hAnsiTheme="minorHAnsi" w:cstheme="minorHAnsi"/>
          <w:sz w:val="24"/>
          <w:szCs w:val="24"/>
        </w:rPr>
      </w:pPr>
    </w:p>
    <w:p w14:paraId="501E6F61" w14:textId="20174EC3" w:rsidR="00F51B70" w:rsidRPr="00F51B70" w:rsidRDefault="00F51B70" w:rsidP="00564EDE">
      <w:pPr>
        <w:pStyle w:val="Tekstpodstawowywcity"/>
        <w:tabs>
          <w:tab w:val="left" w:pos="426"/>
        </w:tabs>
        <w:spacing w:after="120" w:line="276" w:lineRule="auto"/>
        <w:ind w:left="567" w:firstLine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F51B70">
        <w:rPr>
          <w:rFonts w:asciiTheme="minorHAnsi" w:hAnsiTheme="minorHAnsi" w:cstheme="minorHAnsi"/>
          <w:sz w:val="24"/>
          <w:szCs w:val="24"/>
        </w:rPr>
        <w:t>Zgodnie z wnioskiem inwestycją będą objęte nieruchomości (lub ich części) położone na terenie gminy Gietrzwałd, powiat olsztyński, województwo warmińsko-mazurskie, na działkach ewidencyjnych (w nawiasach podano numery działek ewidencyjnych przed podziałem): Biesal, obręb 0001: 140/12, 3174/5 (3174/2), 3174/7 (3174/3), 3174/8 (3174/3).</w:t>
      </w:r>
    </w:p>
    <w:p w14:paraId="4CB39E49" w14:textId="77777777" w:rsidR="00F51B70" w:rsidRPr="00F51B70" w:rsidRDefault="00F51B70" w:rsidP="00564EDE">
      <w:pPr>
        <w:pStyle w:val="Tekstpodstawowywcity"/>
        <w:tabs>
          <w:tab w:val="left" w:pos="426"/>
        </w:tabs>
        <w:spacing w:after="120" w:line="276" w:lineRule="auto"/>
        <w:ind w:left="567" w:firstLine="0"/>
        <w:contextualSpacing/>
        <w:jc w:val="left"/>
        <w:rPr>
          <w:rFonts w:asciiTheme="minorHAnsi" w:hAnsiTheme="minorHAnsi" w:cstheme="minorHAnsi"/>
          <w:sz w:val="24"/>
          <w:szCs w:val="24"/>
        </w:rPr>
      </w:pPr>
    </w:p>
    <w:p w14:paraId="3509CF34" w14:textId="3A235D74" w:rsidR="006313B3" w:rsidRPr="00F51B70" w:rsidRDefault="006313B3" w:rsidP="00564EDE">
      <w:pPr>
        <w:pStyle w:val="Tekstpodstawowywcity"/>
        <w:tabs>
          <w:tab w:val="left" w:pos="426"/>
        </w:tabs>
        <w:spacing w:after="120" w:line="276" w:lineRule="auto"/>
        <w:ind w:left="567" w:firstLine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F51B70">
        <w:rPr>
          <w:rFonts w:asciiTheme="minorHAnsi" w:hAnsiTheme="minorHAnsi" w:cstheme="minorHAnsi"/>
          <w:sz w:val="24"/>
          <w:szCs w:val="24"/>
        </w:rPr>
        <w:t>W związku z powyższym istnieje możliwość zapoznania się z treścią przedmiotowej decyzji oraz z dokumentacją sprawy, w terminie 14 dni od dnia ukazania się niniejszej informacji, w siedzibie Warmińsko-Mazurskiego Urzędu Wojewódzkiego w Olsztynie, Al. Marsz. J. Piłsudskiego 7/9 w Olsztynie, pokój 326, po wcześniejszym umówieniu terminu poprzez kontakt telefoniczny 89 52 32 619.</w:t>
      </w:r>
    </w:p>
    <w:p w14:paraId="51624253" w14:textId="77777777" w:rsidR="006313B3" w:rsidRPr="00F51B70" w:rsidRDefault="006313B3" w:rsidP="00564EDE">
      <w:pPr>
        <w:pStyle w:val="Tekstpodstawowywcity"/>
        <w:tabs>
          <w:tab w:val="left" w:pos="426"/>
        </w:tabs>
        <w:spacing w:after="120" w:line="276" w:lineRule="auto"/>
        <w:ind w:left="567" w:firstLine="0"/>
        <w:contextualSpacing/>
        <w:jc w:val="left"/>
        <w:rPr>
          <w:rFonts w:asciiTheme="minorHAnsi" w:hAnsiTheme="minorHAnsi" w:cstheme="minorHAnsi"/>
          <w:sz w:val="24"/>
          <w:szCs w:val="24"/>
        </w:rPr>
      </w:pPr>
    </w:p>
    <w:bookmarkEnd w:id="0"/>
    <w:p w14:paraId="4454EFB3" w14:textId="53B47571" w:rsidR="00266FEE" w:rsidRPr="00F51B70" w:rsidRDefault="006313B3" w:rsidP="00564EDE">
      <w:pPr>
        <w:autoSpaceDE w:val="0"/>
        <w:autoSpaceDN w:val="0"/>
        <w:adjustRightInd w:val="0"/>
        <w:spacing w:after="120" w:line="276" w:lineRule="auto"/>
        <w:ind w:left="567"/>
        <w:rPr>
          <w:rFonts w:cs="Calibri"/>
          <w:lang w:eastAsia="hi-IN"/>
        </w:rPr>
      </w:pPr>
      <w:r w:rsidRPr="00F51B70">
        <w:rPr>
          <w:rFonts w:eastAsia="Times New Roman" w:cstheme="minorHAnsi"/>
          <w:kern w:val="0"/>
          <w:lang w:eastAsia="zh-CN"/>
          <w14:ligatures w14:val="none"/>
        </w:rPr>
        <w:t xml:space="preserve">Jednocześnie informuję, że treść decyzji została udostępniona w Biuletynie Informacji Publicznej na stronie internetowej Warmińsko-Mazurskiego Urzędu Wojewódzkiego w dniu </w:t>
      </w:r>
      <w:r w:rsidR="00F51B70" w:rsidRPr="00F51B70">
        <w:rPr>
          <w:rFonts w:cstheme="minorHAnsi"/>
        </w:rPr>
        <w:fldChar w:fldCharType="begin"/>
      </w:r>
      <w:r w:rsidR="00F51B70" w:rsidRPr="00F51B70">
        <w:rPr>
          <w:rFonts w:cstheme="minorHAnsi"/>
        </w:rPr>
        <w:instrText xml:space="preserve"> TIME \@ "d MMMM yyyy" </w:instrText>
      </w:r>
      <w:r w:rsidR="00F51B70" w:rsidRPr="00F51B70">
        <w:rPr>
          <w:rFonts w:cstheme="minorHAnsi"/>
        </w:rPr>
        <w:fldChar w:fldCharType="separate"/>
      </w:r>
      <w:r w:rsidR="005D656E">
        <w:rPr>
          <w:rFonts w:cstheme="minorHAnsi"/>
          <w:noProof/>
        </w:rPr>
        <w:t>28 października 2026</w:t>
      </w:r>
      <w:r w:rsidR="00F51B70" w:rsidRPr="00F51B70">
        <w:rPr>
          <w:rFonts w:cstheme="minorHAnsi"/>
        </w:rPr>
        <w:fldChar w:fldCharType="end"/>
      </w:r>
      <w:r w:rsidR="00F51B70" w:rsidRPr="00F51B70">
        <w:rPr>
          <w:rFonts w:cstheme="minorHAnsi"/>
        </w:rPr>
        <w:t xml:space="preserve"> r.</w:t>
      </w:r>
    </w:p>
    <w:sectPr w:rsidR="00266FEE" w:rsidRPr="00F51B70" w:rsidSect="00266FEE">
      <w:footerReference w:type="default" r:id="rId9"/>
      <w:footerReference w:type="first" r:id="rId10"/>
      <w:pgSz w:w="11906" w:h="16838" w:code="9"/>
      <w:pgMar w:top="851" w:right="1418" w:bottom="1418" w:left="1418" w:header="851" w:footer="2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0CEE1" w14:textId="77777777" w:rsidR="006B4081" w:rsidRDefault="006B4081" w:rsidP="00070C8B">
      <w:pPr>
        <w:spacing w:after="0" w:line="240" w:lineRule="auto"/>
      </w:pPr>
      <w:r>
        <w:separator/>
      </w:r>
    </w:p>
  </w:endnote>
  <w:endnote w:type="continuationSeparator" w:id="0">
    <w:p w14:paraId="6AC6D51D" w14:textId="77777777" w:rsidR="006B4081" w:rsidRDefault="006B4081" w:rsidP="00070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32E3" w14:textId="77777777" w:rsidR="008B18A5" w:rsidRPr="00300C91" w:rsidRDefault="008B18A5" w:rsidP="00D91FFD">
    <w:pPr>
      <w:pStyle w:val="Stopka"/>
      <w:spacing w:line="24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8364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3544"/>
    </w:tblGrid>
    <w:tr w:rsidR="00266FEE" w14:paraId="21C91723" w14:textId="77777777" w:rsidTr="005E4A85">
      <w:trPr>
        <w:trHeight w:val="1284"/>
      </w:trPr>
      <w:tc>
        <w:tcPr>
          <w:tcW w:w="4820" w:type="dxa"/>
        </w:tcPr>
        <w:p w14:paraId="2F0FEE88" w14:textId="77777777" w:rsidR="00266FEE" w:rsidRDefault="00266FEE" w:rsidP="00266FEE">
          <w:pPr>
            <w:pStyle w:val="Stopka"/>
            <w:tabs>
              <w:tab w:val="clear" w:pos="9072"/>
            </w:tabs>
            <w:spacing w:line="276" w:lineRule="auto"/>
            <w:rPr>
              <w:rFonts w:ascii="Calibri" w:hAnsi="Calibri" w:cs="Calibri"/>
              <w:sz w:val="16"/>
              <w:szCs w:val="16"/>
            </w:rPr>
          </w:pPr>
          <w:r w:rsidRPr="00436906">
            <w:rPr>
              <w:rFonts w:ascii="Calibri" w:hAnsi="Calibri" w:cs="Calibri"/>
              <w:sz w:val="16"/>
              <w:szCs w:val="16"/>
            </w:rPr>
            <w:t>telefon: (89) 5232 333, (89) 5232 444</w:t>
          </w:r>
          <w:r w:rsidRPr="00436906">
            <w:rPr>
              <w:rFonts w:ascii="Calibri" w:hAnsi="Calibri" w:cs="Calibri"/>
              <w:sz w:val="16"/>
              <w:szCs w:val="16"/>
            </w:rPr>
            <w:br/>
            <w:t xml:space="preserve">adres email: </w:t>
          </w:r>
          <w:hyperlink r:id="rId1" w:history="1">
            <w:r w:rsidRPr="00436906">
              <w:rPr>
                <w:rStyle w:val="Hipercze"/>
                <w:rFonts w:ascii="Calibri" w:hAnsi="Calibri" w:cs="Calibri"/>
                <w:sz w:val="16"/>
                <w:szCs w:val="16"/>
              </w:rPr>
              <w:t>info@uw.olsztyn.pl</w:t>
            </w:r>
          </w:hyperlink>
          <w:r w:rsidRPr="00436906">
            <w:rPr>
              <w:rFonts w:ascii="Calibri" w:hAnsi="Calibri" w:cs="Calibri"/>
              <w:sz w:val="16"/>
              <w:szCs w:val="16"/>
            </w:rPr>
            <w:br/>
            <w:t>strona www: gov.pl/web/uw-warminsko-mazurski</w:t>
          </w:r>
        </w:p>
        <w:p w14:paraId="113E9560" w14:textId="77777777" w:rsidR="00266FEE" w:rsidRPr="00436906" w:rsidRDefault="00266FEE" w:rsidP="00266FEE">
          <w:pPr>
            <w:pStyle w:val="Stopka"/>
            <w:spacing w:line="276" w:lineRule="auto"/>
            <w:rPr>
              <w:rFonts w:ascii="Calibri" w:hAnsi="Calibri" w:cs="Calibri"/>
              <w:sz w:val="16"/>
              <w:szCs w:val="16"/>
            </w:rPr>
          </w:pPr>
          <w:r w:rsidRPr="00E46A1A">
            <w:rPr>
              <w:rFonts w:ascii="Calibri" w:hAnsi="Calibri" w:cs="Calibri"/>
              <w:sz w:val="16"/>
              <w:szCs w:val="16"/>
            </w:rPr>
            <w:t xml:space="preserve">adres e-Doręczeń: </w:t>
          </w:r>
          <w:r w:rsidRPr="00436906">
            <w:rPr>
              <w:rFonts w:ascii="Calibri" w:hAnsi="Calibri" w:cs="Calibri"/>
              <w:sz w:val="16"/>
              <w:szCs w:val="16"/>
            </w:rPr>
            <w:t>AE:PL-63617-21139-RGDWI-27</w:t>
          </w:r>
        </w:p>
        <w:p w14:paraId="28F53FAB" w14:textId="77777777" w:rsidR="00266FEE" w:rsidRPr="00436906" w:rsidRDefault="00266FEE" w:rsidP="00266FEE">
          <w:pPr>
            <w:spacing w:line="276" w:lineRule="auto"/>
            <w:rPr>
              <w:rFonts w:ascii="Calibri" w:hAnsi="Calibri" w:cs="Calibri"/>
              <w:sz w:val="10"/>
              <w:szCs w:val="10"/>
            </w:rPr>
          </w:pPr>
        </w:p>
      </w:tc>
      <w:tc>
        <w:tcPr>
          <w:tcW w:w="3544" w:type="dxa"/>
        </w:tcPr>
        <w:p w14:paraId="63985B03" w14:textId="77777777" w:rsidR="00266FEE" w:rsidRDefault="00266FEE" w:rsidP="00266FEE">
          <w:pPr>
            <w:pStyle w:val="Stopka"/>
            <w:tabs>
              <w:tab w:val="clear" w:pos="4536"/>
              <w:tab w:val="clear" w:pos="9072"/>
            </w:tabs>
            <w:spacing w:line="276" w:lineRule="auto"/>
            <w:ind w:hanging="1"/>
            <w:jc w:val="right"/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 xml:space="preserve"> </w:t>
          </w:r>
          <w:r w:rsidRPr="00CF44AD">
            <w:rPr>
              <w:rFonts w:ascii="Calibri" w:hAnsi="Calibri" w:cs="Calibri"/>
              <w:sz w:val="16"/>
              <w:szCs w:val="16"/>
            </w:rPr>
            <w:t>Warmińsko-Mazurski Urząd Wojewódzki w Olsztynie</w:t>
          </w:r>
        </w:p>
        <w:p w14:paraId="66E85E66" w14:textId="77777777" w:rsidR="00266FEE" w:rsidRPr="00C01A29" w:rsidRDefault="00266FEE" w:rsidP="00266FEE">
          <w:pPr>
            <w:pStyle w:val="Stopka"/>
            <w:tabs>
              <w:tab w:val="clear" w:pos="4536"/>
              <w:tab w:val="clear" w:pos="9072"/>
            </w:tabs>
            <w:spacing w:line="276" w:lineRule="auto"/>
            <w:ind w:hanging="1"/>
            <w:jc w:val="right"/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>a</w:t>
          </w:r>
          <w:r w:rsidRPr="00CF44AD">
            <w:rPr>
              <w:rFonts w:ascii="Calibri" w:hAnsi="Calibri" w:cs="Calibri"/>
              <w:sz w:val="16"/>
              <w:szCs w:val="16"/>
            </w:rPr>
            <w:t>dres: Al. Marsz. J. Piłsudskiego 7/9, 10-575 Olsztyn</w:t>
          </w:r>
          <w:r w:rsidRPr="00436906">
            <w:rPr>
              <w:rFonts w:ascii="Calibri" w:hAnsi="Calibri" w:cs="Calibri"/>
              <w:sz w:val="14"/>
              <w:szCs w:val="14"/>
            </w:rPr>
            <w:br/>
          </w:r>
        </w:p>
        <w:p w14:paraId="7B7A66DD" w14:textId="77777777" w:rsidR="00266FEE" w:rsidRDefault="00266FEE" w:rsidP="00266FEE">
          <w:pPr>
            <w:pStyle w:val="Stopka"/>
            <w:tabs>
              <w:tab w:val="clear" w:pos="4536"/>
              <w:tab w:val="clear" w:pos="9072"/>
            </w:tabs>
            <w:spacing w:line="276" w:lineRule="auto"/>
            <w:ind w:firstLine="287"/>
            <w:rPr>
              <w:rFonts w:ascii="Lato" w:hAnsi="Lato"/>
              <w:sz w:val="10"/>
              <w:szCs w:val="10"/>
            </w:rPr>
          </w:pPr>
        </w:p>
      </w:tc>
    </w:tr>
  </w:tbl>
  <w:p w14:paraId="424A14E2" w14:textId="77777777" w:rsidR="00266FEE" w:rsidRDefault="00266F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018D9" w14:textId="77777777" w:rsidR="006B4081" w:rsidRDefault="006B4081" w:rsidP="00070C8B">
      <w:pPr>
        <w:spacing w:after="0" w:line="240" w:lineRule="auto"/>
      </w:pPr>
      <w:r>
        <w:separator/>
      </w:r>
    </w:p>
  </w:footnote>
  <w:footnote w:type="continuationSeparator" w:id="0">
    <w:p w14:paraId="53006AA5" w14:textId="77777777" w:rsidR="006B4081" w:rsidRDefault="006B4081" w:rsidP="00070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31526D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E"/>
    <w:multiLevelType w:val="singleLevel"/>
    <w:tmpl w:val="000000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eastAsia="pl-PL"/>
      </w:rPr>
    </w:lvl>
  </w:abstractNum>
  <w:abstractNum w:abstractNumId="2" w15:restartNumberingAfterBreak="0">
    <w:nsid w:val="1373521F"/>
    <w:multiLevelType w:val="hybridMultilevel"/>
    <w:tmpl w:val="C81EDFA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233C0B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C7FBF"/>
    <w:multiLevelType w:val="multilevel"/>
    <w:tmpl w:val="FEC46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60334E"/>
    <w:multiLevelType w:val="multilevel"/>
    <w:tmpl w:val="DA1AA7C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5F47E1F"/>
    <w:multiLevelType w:val="multilevel"/>
    <w:tmpl w:val="267830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E254661"/>
    <w:multiLevelType w:val="hybridMultilevel"/>
    <w:tmpl w:val="9230AEE0"/>
    <w:lvl w:ilvl="0" w:tplc="233C0B14">
      <w:start w:val="1"/>
      <w:numFmt w:val="bullet"/>
      <w:lvlText w:val=""/>
      <w:lvlJc w:val="left"/>
      <w:pPr>
        <w:ind w:left="9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7" w15:restartNumberingAfterBreak="0">
    <w:nsid w:val="720E6078"/>
    <w:multiLevelType w:val="hybridMultilevel"/>
    <w:tmpl w:val="B79AFF66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2475EF4"/>
    <w:multiLevelType w:val="hybridMultilevel"/>
    <w:tmpl w:val="6C764D5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0D1927"/>
    <w:multiLevelType w:val="hybridMultilevel"/>
    <w:tmpl w:val="31E469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6FE3C90"/>
    <w:multiLevelType w:val="hybridMultilevel"/>
    <w:tmpl w:val="615206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EE62C2"/>
    <w:multiLevelType w:val="hybridMultilevel"/>
    <w:tmpl w:val="010A5E72"/>
    <w:lvl w:ilvl="0" w:tplc="041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 w16cid:durableId="940138509">
    <w:abstractNumId w:val="0"/>
  </w:num>
  <w:num w:numId="2" w16cid:durableId="1432698122">
    <w:abstractNumId w:val="1"/>
  </w:num>
  <w:num w:numId="3" w16cid:durableId="961156976">
    <w:abstractNumId w:val="10"/>
  </w:num>
  <w:num w:numId="4" w16cid:durableId="927615944">
    <w:abstractNumId w:val="7"/>
  </w:num>
  <w:num w:numId="5" w16cid:durableId="1444808818">
    <w:abstractNumId w:val="9"/>
  </w:num>
  <w:num w:numId="6" w16cid:durableId="1943950319">
    <w:abstractNumId w:val="2"/>
  </w:num>
  <w:num w:numId="7" w16cid:durableId="1351375379">
    <w:abstractNumId w:val="8"/>
  </w:num>
  <w:num w:numId="8" w16cid:durableId="548537261">
    <w:abstractNumId w:val="11"/>
  </w:num>
  <w:num w:numId="9" w16cid:durableId="1935821414">
    <w:abstractNumId w:val="3"/>
  </w:num>
  <w:num w:numId="10" w16cid:durableId="3628377">
    <w:abstractNumId w:val="5"/>
  </w:num>
  <w:num w:numId="11" w16cid:durableId="1559590884">
    <w:abstractNumId w:val="4"/>
  </w:num>
  <w:num w:numId="12" w16cid:durableId="4619230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40F"/>
    <w:rsid w:val="00001397"/>
    <w:rsid w:val="00003991"/>
    <w:rsid w:val="000176A5"/>
    <w:rsid w:val="00033848"/>
    <w:rsid w:val="00070C8B"/>
    <w:rsid w:val="000F23CF"/>
    <w:rsid w:val="00110620"/>
    <w:rsid w:val="00110895"/>
    <w:rsid w:val="0013204C"/>
    <w:rsid w:val="00132C82"/>
    <w:rsid w:val="00145DC4"/>
    <w:rsid w:val="001578A4"/>
    <w:rsid w:val="00190BCF"/>
    <w:rsid w:val="00196F7C"/>
    <w:rsid w:val="001F2DCE"/>
    <w:rsid w:val="00212F6B"/>
    <w:rsid w:val="00217AE9"/>
    <w:rsid w:val="00227D36"/>
    <w:rsid w:val="00235C59"/>
    <w:rsid w:val="00263FC0"/>
    <w:rsid w:val="00266FEE"/>
    <w:rsid w:val="002A6A52"/>
    <w:rsid w:val="002C7725"/>
    <w:rsid w:val="002E09EF"/>
    <w:rsid w:val="00300C91"/>
    <w:rsid w:val="003717A0"/>
    <w:rsid w:val="00374F30"/>
    <w:rsid w:val="003A2277"/>
    <w:rsid w:val="003C69E8"/>
    <w:rsid w:val="003E73CD"/>
    <w:rsid w:val="003F1FA3"/>
    <w:rsid w:val="00400473"/>
    <w:rsid w:val="004348EB"/>
    <w:rsid w:val="00436906"/>
    <w:rsid w:val="00440AE2"/>
    <w:rsid w:val="0044136A"/>
    <w:rsid w:val="004427F5"/>
    <w:rsid w:val="0046142E"/>
    <w:rsid w:val="004818B2"/>
    <w:rsid w:val="004818E0"/>
    <w:rsid w:val="00486BAE"/>
    <w:rsid w:val="004D686C"/>
    <w:rsid w:val="004E612E"/>
    <w:rsid w:val="00521FF2"/>
    <w:rsid w:val="00524357"/>
    <w:rsid w:val="0053690C"/>
    <w:rsid w:val="00560DDF"/>
    <w:rsid w:val="00564EDE"/>
    <w:rsid w:val="00571AA4"/>
    <w:rsid w:val="00574ADB"/>
    <w:rsid w:val="005807AC"/>
    <w:rsid w:val="005D656E"/>
    <w:rsid w:val="00606997"/>
    <w:rsid w:val="006313B3"/>
    <w:rsid w:val="00651E6B"/>
    <w:rsid w:val="0065337B"/>
    <w:rsid w:val="0069637A"/>
    <w:rsid w:val="006A7565"/>
    <w:rsid w:val="006B4081"/>
    <w:rsid w:val="006B4A4B"/>
    <w:rsid w:val="006D1B57"/>
    <w:rsid w:val="006F7F0C"/>
    <w:rsid w:val="00714C4E"/>
    <w:rsid w:val="00741EC8"/>
    <w:rsid w:val="00757112"/>
    <w:rsid w:val="00762764"/>
    <w:rsid w:val="007B3D0E"/>
    <w:rsid w:val="007B5C91"/>
    <w:rsid w:val="007E347A"/>
    <w:rsid w:val="00831686"/>
    <w:rsid w:val="008372BB"/>
    <w:rsid w:val="0085540F"/>
    <w:rsid w:val="0087259E"/>
    <w:rsid w:val="008846DB"/>
    <w:rsid w:val="0089321C"/>
    <w:rsid w:val="008A70DA"/>
    <w:rsid w:val="008B18A5"/>
    <w:rsid w:val="008B311F"/>
    <w:rsid w:val="008B631A"/>
    <w:rsid w:val="008E45FF"/>
    <w:rsid w:val="00917458"/>
    <w:rsid w:val="00925E93"/>
    <w:rsid w:val="00933913"/>
    <w:rsid w:val="00945130"/>
    <w:rsid w:val="009523BA"/>
    <w:rsid w:val="0096594C"/>
    <w:rsid w:val="00971439"/>
    <w:rsid w:val="00977CE4"/>
    <w:rsid w:val="00983049"/>
    <w:rsid w:val="00995100"/>
    <w:rsid w:val="009A46CF"/>
    <w:rsid w:val="009A7F05"/>
    <w:rsid w:val="009C1ABC"/>
    <w:rsid w:val="009C2942"/>
    <w:rsid w:val="009C38A0"/>
    <w:rsid w:val="00A240EF"/>
    <w:rsid w:val="00A34484"/>
    <w:rsid w:val="00A35423"/>
    <w:rsid w:val="00A3744C"/>
    <w:rsid w:val="00A509D3"/>
    <w:rsid w:val="00A75A4A"/>
    <w:rsid w:val="00AA6F6F"/>
    <w:rsid w:val="00AE2D70"/>
    <w:rsid w:val="00AF5861"/>
    <w:rsid w:val="00B17BCE"/>
    <w:rsid w:val="00B3058B"/>
    <w:rsid w:val="00B3448C"/>
    <w:rsid w:val="00B6431F"/>
    <w:rsid w:val="00B674E5"/>
    <w:rsid w:val="00B67A59"/>
    <w:rsid w:val="00B711A7"/>
    <w:rsid w:val="00B83B5F"/>
    <w:rsid w:val="00BB0452"/>
    <w:rsid w:val="00BD39C6"/>
    <w:rsid w:val="00C01A29"/>
    <w:rsid w:val="00C01D6A"/>
    <w:rsid w:val="00C2004E"/>
    <w:rsid w:val="00C272E7"/>
    <w:rsid w:val="00C4732A"/>
    <w:rsid w:val="00C5061B"/>
    <w:rsid w:val="00C55C85"/>
    <w:rsid w:val="00CC13B2"/>
    <w:rsid w:val="00CC1878"/>
    <w:rsid w:val="00CE0EFA"/>
    <w:rsid w:val="00CF44AD"/>
    <w:rsid w:val="00D1216A"/>
    <w:rsid w:val="00D3321C"/>
    <w:rsid w:val="00D40459"/>
    <w:rsid w:val="00D56168"/>
    <w:rsid w:val="00D5647D"/>
    <w:rsid w:val="00D63C68"/>
    <w:rsid w:val="00D8751D"/>
    <w:rsid w:val="00D91FFD"/>
    <w:rsid w:val="00DB1208"/>
    <w:rsid w:val="00DF34F0"/>
    <w:rsid w:val="00E077D7"/>
    <w:rsid w:val="00E46A1A"/>
    <w:rsid w:val="00E75DAE"/>
    <w:rsid w:val="00E82B7A"/>
    <w:rsid w:val="00EA150A"/>
    <w:rsid w:val="00EC25B6"/>
    <w:rsid w:val="00EC2600"/>
    <w:rsid w:val="00EE374B"/>
    <w:rsid w:val="00F07191"/>
    <w:rsid w:val="00F329DF"/>
    <w:rsid w:val="00F51B70"/>
    <w:rsid w:val="00F619DB"/>
    <w:rsid w:val="00F65F9D"/>
    <w:rsid w:val="00F7567B"/>
    <w:rsid w:val="00F97C29"/>
    <w:rsid w:val="00FA0D93"/>
    <w:rsid w:val="00FA2ABA"/>
    <w:rsid w:val="00FD548F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FC50E"/>
  <w15:chartTrackingRefBased/>
  <w15:docId w15:val="{43632335-F872-408F-9DEC-D8EFFF0B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3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0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0C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0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C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0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0C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0C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0C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0C8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C8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C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C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C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C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0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0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0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0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0C8B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070C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0C8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0C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0C8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0C8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C8B"/>
  </w:style>
  <w:style w:type="paragraph" w:styleId="Stopka">
    <w:name w:val="footer"/>
    <w:basedOn w:val="Normalny"/>
    <w:link w:val="StopkaZnak"/>
    <w:uiPriority w:val="99"/>
    <w:unhideWhenUsed/>
    <w:rsid w:val="00070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C8B"/>
  </w:style>
  <w:style w:type="character" w:styleId="Hipercze">
    <w:name w:val="Hyperlink"/>
    <w:basedOn w:val="Domylnaczcionkaakapitu"/>
    <w:uiPriority w:val="99"/>
    <w:unhideWhenUsed/>
    <w:rsid w:val="001320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320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53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66FEE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  <w14:ligatures w14:val="none"/>
    </w:rPr>
  </w:style>
  <w:style w:type="paragraph" w:customStyle="1" w:styleId="Tekstpodstawowy31">
    <w:name w:val="Tekst podstawowy 31"/>
    <w:basedOn w:val="Standard"/>
    <w:rsid w:val="00266FEE"/>
    <w:rPr>
      <w:sz w:val="18"/>
    </w:rPr>
  </w:style>
  <w:style w:type="paragraph" w:customStyle="1" w:styleId="WW-Tekstpodstawowywcity2">
    <w:name w:val="WW-Tekst podstawowy wcięty 2"/>
    <w:basedOn w:val="Standard"/>
    <w:rsid w:val="00266FEE"/>
    <w:pPr>
      <w:overflowPunct w:val="0"/>
      <w:autoSpaceDE w:val="0"/>
      <w:ind w:left="426" w:hanging="426"/>
      <w:jc w:val="both"/>
    </w:pPr>
    <w:rPr>
      <w:sz w:val="24"/>
    </w:rPr>
  </w:style>
  <w:style w:type="paragraph" w:styleId="Tekstpodstawowywcity">
    <w:name w:val="Body Text Indent"/>
    <w:basedOn w:val="Normalny"/>
    <w:link w:val="TekstpodstawowywcityZnak"/>
    <w:rsid w:val="00266FEE"/>
    <w:pPr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FEE"/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customStyle="1" w:styleId="Tekstpodstawowywcity21">
    <w:name w:val="Tekst podstawowy wcięty 21"/>
    <w:basedOn w:val="Normalny"/>
    <w:rsid w:val="00266FEE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uw.olsztyn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sula\AppData\Local\Microsoft\Windows\INetCache\Content.Outlook\Y4O5YS6Q\Szablom%20wmuw_wojewod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9E0CC-BB72-43CF-952A-A52E74D28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Szablom wmuw_wojewoda</Template>
  <TotalTime>4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Adriana Sosińska</cp:lastModifiedBy>
  <cp:revision>5</cp:revision>
  <cp:lastPrinted>2025-12-18T13:07:00Z</cp:lastPrinted>
  <dcterms:created xsi:type="dcterms:W3CDTF">2026-10-22T10:06:00Z</dcterms:created>
  <dcterms:modified xsi:type="dcterms:W3CDTF">2026-10-28T08:15:00Z</dcterms:modified>
</cp:coreProperties>
</file>