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A04596" w14:textId="60B5D3A4" w:rsidR="002B46A0" w:rsidRPr="00BE13AA" w:rsidRDefault="00CE0D40" w:rsidP="002E6406">
      <w:pPr>
        <w:pStyle w:val="Nagwek1"/>
        <w:spacing w:before="0" w:line="240" w:lineRule="auto"/>
        <w:jc w:val="center"/>
        <w:rPr>
          <w:rFonts w:ascii="Arial" w:hAnsi="Arial" w:cs="Arial"/>
          <w:b/>
          <w:color w:val="auto"/>
          <w:sz w:val="28"/>
          <w:szCs w:val="28"/>
        </w:rPr>
      </w:pPr>
      <w:bookmarkStart w:id="0" w:name="_Hlk76644941"/>
      <w:r w:rsidRPr="00BE13AA">
        <w:rPr>
          <w:rFonts w:ascii="Arial" w:hAnsi="Arial" w:cs="Arial"/>
          <w:b/>
          <w:color w:val="auto"/>
          <w:sz w:val="28"/>
          <w:szCs w:val="28"/>
        </w:rPr>
        <w:t>R</w:t>
      </w:r>
      <w:r w:rsidR="008C6721" w:rsidRPr="00BE13AA">
        <w:rPr>
          <w:rFonts w:ascii="Arial" w:hAnsi="Arial" w:cs="Arial"/>
          <w:b/>
          <w:color w:val="auto"/>
          <w:sz w:val="28"/>
          <w:szCs w:val="28"/>
        </w:rPr>
        <w:t xml:space="preserve">aport z postępu rzeczowo-finansowego </w:t>
      </w:r>
    </w:p>
    <w:p w14:paraId="65A4C933" w14:textId="4C9A4F60" w:rsidR="008A332F" w:rsidRPr="00BE13AA" w:rsidRDefault="008C6721" w:rsidP="002E6406">
      <w:pPr>
        <w:pStyle w:val="Nagwek1"/>
        <w:spacing w:before="0" w:line="240" w:lineRule="auto"/>
        <w:jc w:val="center"/>
        <w:rPr>
          <w:rFonts w:ascii="Arial" w:hAnsi="Arial" w:cs="Arial"/>
          <w:b/>
          <w:color w:val="auto"/>
          <w:sz w:val="28"/>
          <w:szCs w:val="28"/>
        </w:rPr>
      </w:pPr>
      <w:r w:rsidRPr="00BE13AA">
        <w:rPr>
          <w:rFonts w:ascii="Arial" w:hAnsi="Arial" w:cs="Arial"/>
          <w:b/>
          <w:color w:val="auto"/>
          <w:sz w:val="28"/>
          <w:szCs w:val="28"/>
        </w:rPr>
        <w:t xml:space="preserve">projektu informatycznego </w:t>
      </w:r>
    </w:p>
    <w:p w14:paraId="3C8F6B73" w14:textId="531AD7D3" w:rsidR="008C6721" w:rsidRPr="00BE13AA" w:rsidRDefault="008C6721" w:rsidP="002E6406">
      <w:pPr>
        <w:pStyle w:val="Nagwek1"/>
        <w:spacing w:before="0" w:line="240" w:lineRule="auto"/>
        <w:jc w:val="center"/>
        <w:rPr>
          <w:rFonts w:ascii="Arial" w:hAnsi="Arial" w:cs="Arial"/>
          <w:b/>
          <w:color w:val="808080" w:themeColor="background1" w:themeShade="80"/>
          <w:sz w:val="28"/>
          <w:szCs w:val="28"/>
        </w:rPr>
      </w:pPr>
      <w:r w:rsidRPr="00BE13AA">
        <w:rPr>
          <w:rFonts w:ascii="Arial" w:hAnsi="Arial" w:cs="Arial"/>
          <w:b/>
          <w:color w:val="auto"/>
          <w:sz w:val="28"/>
          <w:szCs w:val="28"/>
        </w:rPr>
        <w:t xml:space="preserve">za </w:t>
      </w:r>
      <w:r w:rsidR="00B7162D" w:rsidRPr="00BE13AA">
        <w:rPr>
          <w:rFonts w:ascii="Arial" w:hAnsi="Arial" w:cs="Arial"/>
          <w:b/>
          <w:color w:val="808080" w:themeColor="background1" w:themeShade="80"/>
          <w:sz w:val="30"/>
          <w:szCs w:val="30"/>
        </w:rPr>
        <w:t>I</w:t>
      </w:r>
      <w:r w:rsidR="003A2201">
        <w:rPr>
          <w:rFonts w:ascii="Arial" w:hAnsi="Arial" w:cs="Arial"/>
          <w:b/>
          <w:color w:val="808080" w:themeColor="background1" w:themeShade="80"/>
          <w:sz w:val="30"/>
          <w:szCs w:val="30"/>
        </w:rPr>
        <w:t>I</w:t>
      </w:r>
      <w:r w:rsidR="00CE0D40" w:rsidRPr="00BE13AA">
        <w:rPr>
          <w:rFonts w:ascii="Arial" w:hAnsi="Arial" w:cs="Arial"/>
          <w:b/>
          <w:color w:val="808080" w:themeColor="background1" w:themeShade="80"/>
          <w:sz w:val="30"/>
          <w:szCs w:val="30"/>
        </w:rPr>
        <w:t xml:space="preserve"> </w:t>
      </w:r>
      <w:r w:rsidRPr="00BE13AA">
        <w:rPr>
          <w:rFonts w:ascii="Arial" w:hAnsi="Arial" w:cs="Arial"/>
          <w:b/>
          <w:color w:val="808080" w:themeColor="background1" w:themeShade="80"/>
          <w:sz w:val="30"/>
          <w:szCs w:val="30"/>
        </w:rPr>
        <w:t xml:space="preserve">kwartał </w:t>
      </w:r>
      <w:r w:rsidR="00CE0D40" w:rsidRPr="00BE13AA">
        <w:rPr>
          <w:rFonts w:ascii="Arial" w:hAnsi="Arial" w:cs="Arial"/>
          <w:b/>
          <w:color w:val="808080" w:themeColor="background1" w:themeShade="80"/>
          <w:sz w:val="30"/>
          <w:szCs w:val="30"/>
        </w:rPr>
        <w:t>202</w:t>
      </w:r>
      <w:r w:rsidR="00CB797E" w:rsidRPr="00BE13AA">
        <w:rPr>
          <w:rFonts w:ascii="Arial" w:hAnsi="Arial" w:cs="Arial"/>
          <w:b/>
          <w:color w:val="808080" w:themeColor="background1" w:themeShade="80"/>
          <w:sz w:val="30"/>
          <w:szCs w:val="30"/>
        </w:rPr>
        <w:t>2</w:t>
      </w:r>
      <w:r w:rsidR="00CE0D40" w:rsidRPr="00BE13AA">
        <w:rPr>
          <w:rFonts w:ascii="Arial" w:hAnsi="Arial" w:cs="Arial"/>
          <w:b/>
          <w:color w:val="808080" w:themeColor="background1" w:themeShade="80"/>
          <w:sz w:val="30"/>
          <w:szCs w:val="30"/>
        </w:rPr>
        <w:t xml:space="preserve"> r</w:t>
      </w:r>
      <w:r w:rsidRPr="00BE13AA">
        <w:rPr>
          <w:rFonts w:ascii="Arial" w:hAnsi="Arial" w:cs="Arial"/>
          <w:b/>
          <w:color w:val="808080" w:themeColor="background1" w:themeShade="80"/>
          <w:sz w:val="30"/>
          <w:szCs w:val="30"/>
        </w:rPr>
        <w:t>oku</w:t>
      </w:r>
    </w:p>
    <w:p w14:paraId="26C30483" w14:textId="2290DEF2" w:rsidR="00A618E2" w:rsidRPr="00BE13AA" w:rsidRDefault="00A618E2" w:rsidP="00A618E2">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369"/>
        <w:gridCol w:w="6692"/>
      </w:tblGrid>
      <w:tr w:rsidR="00CA516B" w:rsidRPr="00BE13AA" w14:paraId="4EB54A58" w14:textId="77777777" w:rsidTr="00CF758C">
        <w:trPr>
          <w:trHeight w:val="57"/>
        </w:trPr>
        <w:tc>
          <w:tcPr>
            <w:tcW w:w="130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bookmarkEnd w:id="0"/>
          <w:p w14:paraId="52059139" w14:textId="2D24FCF5" w:rsidR="00CA516B" w:rsidRPr="00BE13AA" w:rsidRDefault="002E6406" w:rsidP="00D86FEC">
            <w:pPr>
              <w:spacing w:after="120" w:line="240" w:lineRule="auto"/>
              <w:rPr>
                <w:rFonts w:ascii="Arial" w:hAnsi="Arial" w:cs="Arial"/>
                <w:b/>
              </w:rPr>
            </w:pPr>
            <w:r w:rsidRPr="00BE13AA">
              <w:rPr>
                <w:rFonts w:ascii="Arial" w:hAnsi="Arial" w:cs="Arial"/>
                <w:b/>
              </w:rPr>
              <w:t>T</w:t>
            </w:r>
            <w:r w:rsidR="00F2008A" w:rsidRPr="00BE13AA">
              <w:rPr>
                <w:rFonts w:ascii="Arial" w:hAnsi="Arial" w:cs="Arial"/>
                <w:b/>
              </w:rPr>
              <w:t>ytuł</w:t>
            </w:r>
            <w:r w:rsidR="00CA516B" w:rsidRPr="00BE13AA">
              <w:rPr>
                <w:rFonts w:ascii="Arial" w:hAnsi="Arial" w:cs="Arial"/>
                <w:b/>
              </w:rPr>
              <w:t xml:space="preserve"> projektu</w:t>
            </w:r>
          </w:p>
        </w:tc>
        <w:tc>
          <w:tcPr>
            <w:tcW w:w="3693"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75071C70" w:rsidR="00CA516B" w:rsidRPr="00BE13AA" w:rsidRDefault="00CE0D40" w:rsidP="002429A1">
            <w:pPr>
              <w:spacing w:before="120" w:after="120" w:line="276" w:lineRule="auto"/>
              <w:rPr>
                <w:rFonts w:ascii="Arial" w:hAnsi="Arial" w:cs="Arial"/>
                <w:i/>
                <w:color w:val="0070C0"/>
                <w:sz w:val="20"/>
              </w:rPr>
            </w:pPr>
            <w:r w:rsidRPr="00BE13AA">
              <w:rPr>
                <w:rFonts w:ascii="Arial" w:hAnsi="Arial" w:cs="Arial"/>
                <w:sz w:val="20"/>
                <w:szCs w:val="20"/>
              </w:rPr>
              <w:t xml:space="preserve">e-Zdrowie </w:t>
            </w:r>
            <w:r w:rsidR="001B29EE">
              <w:rPr>
                <w:rFonts w:ascii="Arial" w:hAnsi="Arial" w:cs="Arial"/>
                <w:sz w:val="20"/>
                <w:szCs w:val="20"/>
              </w:rPr>
              <w:t>w</w:t>
            </w:r>
            <w:r w:rsidRPr="00BE13AA">
              <w:rPr>
                <w:rFonts w:ascii="Arial" w:hAnsi="Arial" w:cs="Arial"/>
                <w:sz w:val="20"/>
                <w:szCs w:val="20"/>
              </w:rPr>
              <w:t xml:space="preserve"> SP ZOZ MSWiA: rozwój nowoczesnych e-usług publicznych dla pacjentów</w:t>
            </w:r>
          </w:p>
        </w:tc>
      </w:tr>
      <w:tr w:rsidR="00403F17" w:rsidRPr="00BE13AA" w14:paraId="05B59807" w14:textId="77777777" w:rsidTr="00CF758C">
        <w:trPr>
          <w:trHeight w:val="57"/>
        </w:trPr>
        <w:tc>
          <w:tcPr>
            <w:tcW w:w="130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403F17" w:rsidRPr="00BE13AA" w:rsidRDefault="00403F17" w:rsidP="00403F17">
            <w:pPr>
              <w:spacing w:after="120" w:line="240" w:lineRule="auto"/>
              <w:rPr>
                <w:rFonts w:ascii="Arial" w:hAnsi="Arial" w:cs="Arial"/>
                <w:b/>
              </w:rPr>
            </w:pPr>
            <w:r w:rsidRPr="00BE13AA">
              <w:rPr>
                <w:rFonts w:ascii="Arial" w:hAnsi="Arial" w:cs="Arial"/>
                <w:b/>
              </w:rPr>
              <w:t>Wnioskodawca</w:t>
            </w:r>
          </w:p>
        </w:tc>
        <w:tc>
          <w:tcPr>
            <w:tcW w:w="369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5AB1855E" w:rsidR="00403F17" w:rsidRPr="00BE13AA" w:rsidRDefault="00403F17" w:rsidP="00403F17">
            <w:pPr>
              <w:spacing w:before="120" w:after="120" w:line="276" w:lineRule="auto"/>
              <w:rPr>
                <w:rFonts w:ascii="Arial" w:hAnsi="Arial" w:cs="Arial"/>
                <w:color w:val="0070C0"/>
                <w:sz w:val="18"/>
                <w:szCs w:val="18"/>
              </w:rPr>
            </w:pPr>
            <w:r w:rsidRPr="00BE13AA">
              <w:rPr>
                <w:rFonts w:ascii="Arial" w:hAnsi="Arial" w:cs="Arial"/>
                <w:sz w:val="20"/>
                <w:szCs w:val="20"/>
              </w:rPr>
              <w:t>Minister Spraw Wewnętrznych i Administracji</w:t>
            </w:r>
            <w:r w:rsidRPr="00BE13AA">
              <w:rPr>
                <w:rFonts w:ascii="Arial" w:hAnsi="Arial" w:cs="Arial"/>
                <w:color w:val="0070C0"/>
                <w:sz w:val="18"/>
                <w:szCs w:val="18"/>
              </w:rPr>
              <w:t xml:space="preserve"> </w:t>
            </w:r>
          </w:p>
        </w:tc>
      </w:tr>
      <w:tr w:rsidR="00403F17" w:rsidRPr="00BE13AA" w14:paraId="719B01E2" w14:textId="77777777" w:rsidTr="00CF758C">
        <w:trPr>
          <w:trHeight w:val="57"/>
        </w:trPr>
        <w:tc>
          <w:tcPr>
            <w:tcW w:w="130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403F17" w:rsidRPr="00BE13AA" w:rsidRDefault="00403F17" w:rsidP="00403F17">
            <w:pPr>
              <w:spacing w:after="120" w:line="240" w:lineRule="auto"/>
              <w:rPr>
                <w:rFonts w:ascii="Arial" w:hAnsi="Arial" w:cs="Arial"/>
                <w:b/>
              </w:rPr>
            </w:pPr>
            <w:r w:rsidRPr="00BE13AA">
              <w:rPr>
                <w:rFonts w:ascii="Arial" w:hAnsi="Arial" w:cs="Arial"/>
                <w:b/>
              </w:rPr>
              <w:t>Beneficjent</w:t>
            </w:r>
          </w:p>
        </w:tc>
        <w:tc>
          <w:tcPr>
            <w:tcW w:w="3693"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4F166615" w:rsidR="00403F17" w:rsidRPr="00BE13AA" w:rsidRDefault="00403F17" w:rsidP="00403F17">
            <w:pPr>
              <w:spacing w:before="120" w:after="120" w:line="276" w:lineRule="auto"/>
              <w:rPr>
                <w:rFonts w:ascii="Arial" w:hAnsi="Arial" w:cs="Arial"/>
                <w:color w:val="0070C0"/>
                <w:sz w:val="18"/>
                <w:szCs w:val="18"/>
              </w:rPr>
            </w:pPr>
            <w:r w:rsidRPr="00BE13AA">
              <w:rPr>
                <w:rFonts w:ascii="Arial" w:hAnsi="Arial" w:cs="Arial"/>
                <w:sz w:val="20"/>
                <w:szCs w:val="20"/>
              </w:rPr>
              <w:t>Centralny Szpital Kliniczny MSWiA w Warszawie</w:t>
            </w:r>
          </w:p>
        </w:tc>
      </w:tr>
      <w:tr w:rsidR="00403F17" w:rsidRPr="00BE13AA" w14:paraId="3FF7E21D" w14:textId="77777777" w:rsidTr="00CF758C">
        <w:trPr>
          <w:trHeight w:val="5389"/>
        </w:trPr>
        <w:tc>
          <w:tcPr>
            <w:tcW w:w="130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403F17" w:rsidRPr="00BE13AA" w:rsidRDefault="00403F17" w:rsidP="00403F17">
            <w:pPr>
              <w:spacing w:after="120" w:line="240" w:lineRule="auto"/>
              <w:rPr>
                <w:rFonts w:ascii="Arial" w:hAnsi="Arial" w:cs="Arial"/>
                <w:b/>
              </w:rPr>
            </w:pPr>
            <w:r w:rsidRPr="00BE13AA">
              <w:rPr>
                <w:rFonts w:ascii="Arial" w:hAnsi="Arial" w:cs="Arial"/>
                <w:b/>
              </w:rPr>
              <w:t>Partnerzy</w:t>
            </w:r>
          </w:p>
        </w:tc>
        <w:tc>
          <w:tcPr>
            <w:tcW w:w="3693" w:type="pct"/>
            <w:tcBorders>
              <w:top w:val="single" w:sz="4" w:space="0" w:color="auto"/>
              <w:left w:val="single" w:sz="4" w:space="0" w:color="auto"/>
              <w:bottom w:val="single" w:sz="4" w:space="0" w:color="auto"/>
              <w:right w:val="single" w:sz="4" w:space="0" w:color="auto"/>
            </w:tcBorders>
            <w:shd w:val="clear" w:color="auto" w:fill="FFFFFF"/>
            <w:vAlign w:val="center"/>
          </w:tcPr>
          <w:p w14:paraId="5FFEF6A1" w14:textId="77777777" w:rsidR="00C567A1" w:rsidRPr="00BE13AA" w:rsidRDefault="00403F17" w:rsidP="00403F17">
            <w:pPr>
              <w:spacing w:before="60" w:after="0" w:line="276" w:lineRule="auto"/>
              <w:rPr>
                <w:rFonts w:ascii="Arial" w:eastAsia="Times New Roman" w:hAnsi="Arial" w:cs="Arial"/>
                <w:sz w:val="20"/>
                <w:szCs w:val="20"/>
              </w:rPr>
            </w:pPr>
            <w:r w:rsidRPr="00BE13AA">
              <w:rPr>
                <w:rFonts w:ascii="Arial" w:eastAsia="Times New Roman" w:hAnsi="Arial" w:cs="Arial"/>
                <w:sz w:val="20"/>
                <w:szCs w:val="20"/>
              </w:rPr>
              <w:t xml:space="preserve">Partnerzy to MSWiA oraz 15 szpitali z przychodniami, w tym </w:t>
            </w:r>
          </w:p>
          <w:p w14:paraId="07E19292" w14:textId="1E456894" w:rsidR="00403F17" w:rsidRPr="00BE13AA" w:rsidRDefault="00403F17" w:rsidP="00403F17">
            <w:pPr>
              <w:spacing w:before="60" w:after="0" w:line="276" w:lineRule="auto"/>
              <w:rPr>
                <w:rFonts w:ascii="Arial" w:eastAsia="Times New Roman" w:hAnsi="Arial" w:cs="Arial"/>
                <w:sz w:val="20"/>
                <w:szCs w:val="20"/>
              </w:rPr>
            </w:pPr>
            <w:r w:rsidRPr="00BE13AA">
              <w:rPr>
                <w:rFonts w:ascii="Arial" w:eastAsia="Times New Roman" w:hAnsi="Arial" w:cs="Arial"/>
                <w:sz w:val="20"/>
                <w:szCs w:val="20"/>
              </w:rPr>
              <w:t>12 wielospecjalistycznych i 3 specjalistyczne</w:t>
            </w:r>
            <w:r w:rsidR="00C567A1" w:rsidRPr="00BE13AA">
              <w:rPr>
                <w:rFonts w:ascii="Arial" w:eastAsia="Times New Roman" w:hAnsi="Arial" w:cs="Arial"/>
                <w:sz w:val="20"/>
                <w:szCs w:val="20"/>
              </w:rPr>
              <w:t>:</w:t>
            </w:r>
          </w:p>
          <w:p w14:paraId="1434FAF1" w14:textId="380C9845" w:rsidR="00403F17" w:rsidRPr="00BE13AA" w:rsidRDefault="00403F17" w:rsidP="00403F17">
            <w:pPr>
              <w:spacing w:before="60" w:after="0" w:line="240" w:lineRule="auto"/>
              <w:ind w:left="176"/>
              <w:rPr>
                <w:rFonts w:ascii="Arial" w:eastAsiaTheme="minorEastAsia" w:hAnsi="Arial" w:cs="Arial"/>
                <w:sz w:val="20"/>
                <w:szCs w:val="20"/>
              </w:rPr>
            </w:pPr>
            <w:r w:rsidRPr="00BE13AA">
              <w:rPr>
                <w:rFonts w:ascii="Arial" w:eastAsia="Times New Roman" w:hAnsi="Arial" w:cs="Arial"/>
                <w:sz w:val="20"/>
                <w:szCs w:val="20"/>
              </w:rPr>
              <w:t>1) MSWiA,</w:t>
            </w:r>
          </w:p>
          <w:p w14:paraId="4F8BB3F6"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2) SP ZOZ MSWiA w Olsztynie,</w:t>
            </w:r>
          </w:p>
          <w:p w14:paraId="3D83B7FD"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3) SP ZOZ MSWiA w Bydgoszczy,</w:t>
            </w:r>
          </w:p>
          <w:p w14:paraId="013633AA"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4) SP ZOZ MSWiA w Lublinie,</w:t>
            </w:r>
          </w:p>
          <w:p w14:paraId="1768B091"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5) SP ZOZ MSWiA w Poznaniu,</w:t>
            </w:r>
          </w:p>
          <w:p w14:paraId="264A59CF"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6) SP ZOZ MSWiA w Rzeszowie,</w:t>
            </w:r>
          </w:p>
          <w:p w14:paraId="0D6422D8"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7) SP ZOZ MSWiA w Katowicach,</w:t>
            </w:r>
          </w:p>
          <w:p w14:paraId="559982FC"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8) SP ZOZ MSWiA w Szczecinie,</w:t>
            </w:r>
          </w:p>
          <w:p w14:paraId="7D42DCD1"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9) SP ZOZ MSWiA w Koszalinie,</w:t>
            </w:r>
          </w:p>
          <w:p w14:paraId="091E293A"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10) SP ZOZ MSWiA w Gdańsku,</w:t>
            </w:r>
          </w:p>
          <w:p w14:paraId="65204DBD"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11) SP ZOZ MSWiA w Kielcach,</w:t>
            </w:r>
          </w:p>
          <w:p w14:paraId="23534A4B"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12) SP ZOZ MSWiA w Opolu,</w:t>
            </w:r>
          </w:p>
          <w:p w14:paraId="4D55D1AC"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13) SP ZOZ MSWiA w Zielonej Górze,</w:t>
            </w:r>
          </w:p>
          <w:p w14:paraId="705996B0" w14:textId="77777777" w:rsidR="00403F17" w:rsidRPr="00BE13AA" w:rsidRDefault="00403F17" w:rsidP="00403F17">
            <w:pPr>
              <w:spacing w:before="60" w:after="0" w:line="240" w:lineRule="auto"/>
              <w:ind w:left="174"/>
              <w:rPr>
                <w:rFonts w:ascii="Arial" w:eastAsiaTheme="minorEastAsia" w:hAnsi="Arial" w:cs="Arial"/>
                <w:sz w:val="20"/>
                <w:szCs w:val="20"/>
              </w:rPr>
            </w:pPr>
            <w:r w:rsidRPr="00BE13AA">
              <w:rPr>
                <w:rFonts w:ascii="Arial" w:eastAsia="Times New Roman" w:hAnsi="Arial" w:cs="Arial"/>
                <w:sz w:val="20"/>
                <w:szCs w:val="20"/>
              </w:rPr>
              <w:t>14) SP ZOZ MSWiA w Głuchołazach,</w:t>
            </w:r>
          </w:p>
          <w:p w14:paraId="37F6CAA9" w14:textId="77777777" w:rsidR="00403F17" w:rsidRPr="00BE13AA" w:rsidRDefault="00403F17" w:rsidP="00403F17">
            <w:pPr>
              <w:spacing w:before="60" w:after="0" w:line="240" w:lineRule="auto"/>
              <w:ind w:left="174"/>
              <w:rPr>
                <w:rFonts w:ascii="Arial" w:eastAsia="Times New Roman" w:hAnsi="Arial" w:cs="Arial"/>
                <w:sz w:val="20"/>
                <w:szCs w:val="20"/>
              </w:rPr>
            </w:pPr>
            <w:r w:rsidRPr="00BE13AA">
              <w:rPr>
                <w:rFonts w:ascii="Arial" w:eastAsia="Times New Roman" w:hAnsi="Arial" w:cs="Arial"/>
                <w:sz w:val="20"/>
                <w:szCs w:val="20"/>
              </w:rPr>
              <w:t>15) SP ZOZ MSWiA w Górznie,</w:t>
            </w:r>
          </w:p>
          <w:p w14:paraId="519AF00C" w14:textId="4A17ECE3" w:rsidR="00403F17" w:rsidRPr="00BE13AA" w:rsidRDefault="00403F17" w:rsidP="00A71C54">
            <w:pPr>
              <w:spacing w:before="60" w:after="0" w:line="240" w:lineRule="auto"/>
              <w:ind w:left="174"/>
              <w:rPr>
                <w:rFonts w:ascii="Arial" w:eastAsia="Times New Roman" w:hAnsi="Arial" w:cs="Arial"/>
                <w:sz w:val="20"/>
                <w:szCs w:val="20"/>
              </w:rPr>
            </w:pPr>
            <w:r w:rsidRPr="00BE13AA">
              <w:rPr>
                <w:rFonts w:ascii="Arial" w:eastAsia="Times New Roman" w:hAnsi="Arial" w:cs="Arial"/>
                <w:sz w:val="20"/>
                <w:szCs w:val="20"/>
              </w:rPr>
              <w:t>16) SP ZOZ MSWiA w Złocieńcu.</w:t>
            </w:r>
          </w:p>
        </w:tc>
      </w:tr>
      <w:tr w:rsidR="00403F17" w:rsidRPr="00BE13AA" w14:paraId="31CB12D6" w14:textId="77777777" w:rsidTr="00CF758C">
        <w:trPr>
          <w:trHeight w:val="57"/>
        </w:trPr>
        <w:tc>
          <w:tcPr>
            <w:tcW w:w="130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FFB70A" w14:textId="77777777" w:rsidR="00A71C54" w:rsidRPr="00BE13AA" w:rsidRDefault="00403F17" w:rsidP="00403F17">
            <w:pPr>
              <w:spacing w:after="120" w:line="240" w:lineRule="auto"/>
              <w:rPr>
                <w:rFonts w:ascii="Arial" w:hAnsi="Arial" w:cs="Arial"/>
                <w:b/>
              </w:rPr>
            </w:pPr>
            <w:r w:rsidRPr="00BE13AA">
              <w:rPr>
                <w:rFonts w:ascii="Arial" w:hAnsi="Arial" w:cs="Arial"/>
                <w:b/>
              </w:rPr>
              <w:t xml:space="preserve">Źródło </w:t>
            </w:r>
          </w:p>
          <w:p w14:paraId="23AA3FA3" w14:textId="4FE3033A" w:rsidR="00403F17" w:rsidRPr="00BE13AA" w:rsidRDefault="00403F17" w:rsidP="00403F17">
            <w:pPr>
              <w:spacing w:after="120" w:line="240" w:lineRule="auto"/>
              <w:rPr>
                <w:rFonts w:ascii="Arial" w:hAnsi="Arial" w:cs="Arial"/>
                <w:b/>
              </w:rPr>
            </w:pPr>
            <w:r w:rsidRPr="00BE13AA">
              <w:rPr>
                <w:rFonts w:ascii="Arial" w:hAnsi="Arial" w:cs="Arial"/>
                <w:b/>
              </w:rPr>
              <w:t>finansowania</w:t>
            </w:r>
          </w:p>
        </w:tc>
        <w:tc>
          <w:tcPr>
            <w:tcW w:w="369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0EE1502" w14:textId="77777777" w:rsidR="00403F17" w:rsidRPr="00BE13AA" w:rsidRDefault="00403F17" w:rsidP="00403F17">
            <w:pPr>
              <w:spacing w:before="120" w:after="0" w:line="276" w:lineRule="auto"/>
              <w:rPr>
                <w:rFonts w:ascii="Arial" w:hAnsi="Arial" w:cs="Arial"/>
                <w:sz w:val="20"/>
                <w:szCs w:val="20"/>
              </w:rPr>
            </w:pPr>
            <w:r w:rsidRPr="00BE13AA">
              <w:rPr>
                <w:rFonts w:ascii="Arial" w:hAnsi="Arial" w:cs="Arial"/>
                <w:b/>
                <w:sz w:val="20"/>
                <w:szCs w:val="20"/>
              </w:rPr>
              <w:t>Środki budżetu państwa</w:t>
            </w:r>
            <w:r w:rsidRPr="00BE13AA">
              <w:rPr>
                <w:rFonts w:ascii="Arial" w:hAnsi="Arial" w:cs="Arial"/>
                <w:sz w:val="20"/>
                <w:szCs w:val="20"/>
              </w:rPr>
              <w:t>: część 42</w:t>
            </w:r>
          </w:p>
          <w:p w14:paraId="55582688" w14:textId="15B6AD0F" w:rsidR="00403F17" w:rsidRPr="00BE13AA" w:rsidRDefault="00403F17" w:rsidP="00403F17">
            <w:pPr>
              <w:spacing w:line="276" w:lineRule="auto"/>
              <w:rPr>
                <w:rFonts w:ascii="Arial" w:hAnsi="Arial" w:cs="Arial"/>
                <w:sz w:val="20"/>
                <w:szCs w:val="20"/>
              </w:rPr>
            </w:pPr>
            <w:r w:rsidRPr="00BE13AA">
              <w:rPr>
                <w:rFonts w:ascii="Arial" w:hAnsi="Arial" w:cs="Arial"/>
                <w:b/>
                <w:sz w:val="20"/>
                <w:szCs w:val="20"/>
              </w:rPr>
              <w:t>Środki UE</w:t>
            </w:r>
            <w:r w:rsidRPr="00BE13AA">
              <w:rPr>
                <w:rFonts w:ascii="Arial" w:hAnsi="Arial" w:cs="Arial"/>
                <w:sz w:val="20"/>
                <w:szCs w:val="20"/>
              </w:rPr>
              <w:t xml:space="preserve">: Program Operacyjny Polska Cyfrowa 2014-2020, </w:t>
            </w:r>
            <w:r w:rsidRPr="00BE13AA">
              <w:rPr>
                <w:rFonts w:ascii="Arial" w:hAnsi="Arial" w:cs="Arial"/>
                <w:sz w:val="20"/>
                <w:szCs w:val="20"/>
              </w:rPr>
              <w:br/>
              <w:t xml:space="preserve">II oś priorytetowa: e-Administracja i otwarty rząd, </w:t>
            </w:r>
            <w:r w:rsidRPr="00BE13AA">
              <w:rPr>
                <w:rFonts w:ascii="Arial" w:hAnsi="Arial" w:cs="Arial"/>
                <w:sz w:val="20"/>
                <w:szCs w:val="20"/>
              </w:rPr>
              <w:br/>
              <w:t xml:space="preserve">działanie 2.1 Wysoka dostępność i jakość e-usług publicznych. </w:t>
            </w:r>
          </w:p>
        </w:tc>
      </w:tr>
      <w:tr w:rsidR="00403F17" w:rsidRPr="00BE13AA" w14:paraId="2772BBC9" w14:textId="77777777" w:rsidTr="00CF758C">
        <w:trPr>
          <w:trHeight w:val="57"/>
        </w:trPr>
        <w:tc>
          <w:tcPr>
            <w:tcW w:w="130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6E3BBD36" w:rsidR="00403F17" w:rsidRPr="00BE13AA" w:rsidRDefault="00403F17" w:rsidP="00403F17">
            <w:pPr>
              <w:spacing w:after="0" w:line="240" w:lineRule="auto"/>
              <w:rPr>
                <w:rFonts w:ascii="Arial" w:hAnsi="Arial" w:cs="Arial"/>
                <w:b/>
              </w:rPr>
            </w:pPr>
            <w:r w:rsidRPr="00BE13AA">
              <w:rPr>
                <w:rFonts w:ascii="Arial" w:hAnsi="Arial" w:cs="Arial"/>
                <w:b/>
              </w:rPr>
              <w:t xml:space="preserve">Całkowity koszt </w:t>
            </w:r>
          </w:p>
          <w:p w14:paraId="569E7701" w14:textId="1BBB97DA" w:rsidR="00403F17" w:rsidRPr="00BE13AA" w:rsidRDefault="00403F17" w:rsidP="00403F17">
            <w:pPr>
              <w:spacing w:after="120" w:line="240" w:lineRule="auto"/>
              <w:rPr>
                <w:rFonts w:ascii="Arial" w:hAnsi="Arial" w:cs="Arial"/>
                <w:b/>
              </w:rPr>
            </w:pPr>
            <w:r w:rsidRPr="00BE13AA">
              <w:rPr>
                <w:rFonts w:ascii="Arial" w:hAnsi="Arial" w:cs="Arial"/>
                <w:b/>
              </w:rPr>
              <w:t>projektu</w:t>
            </w:r>
          </w:p>
        </w:tc>
        <w:tc>
          <w:tcPr>
            <w:tcW w:w="369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54CBE199" w:rsidR="00403F17" w:rsidRPr="00BE13AA" w:rsidRDefault="00403F17" w:rsidP="00403F17">
            <w:pPr>
              <w:spacing w:line="276" w:lineRule="auto"/>
              <w:rPr>
                <w:rFonts w:ascii="Arial" w:hAnsi="Arial" w:cs="Arial"/>
                <w:color w:val="0070C0"/>
                <w:sz w:val="18"/>
                <w:szCs w:val="18"/>
              </w:rPr>
            </w:pPr>
            <w:r w:rsidRPr="00BE13AA">
              <w:rPr>
                <w:rFonts w:ascii="Arial" w:hAnsi="Arial" w:cs="Arial"/>
                <w:sz w:val="20"/>
                <w:szCs w:val="20"/>
              </w:rPr>
              <w:t>84 870 988,12 zł</w:t>
            </w:r>
            <w:r w:rsidRPr="00BE13AA">
              <w:rPr>
                <w:rFonts w:ascii="Arial" w:hAnsi="Arial" w:cs="Arial"/>
                <w:color w:val="0070C0"/>
                <w:sz w:val="18"/>
                <w:szCs w:val="18"/>
              </w:rPr>
              <w:t xml:space="preserve"> </w:t>
            </w:r>
          </w:p>
        </w:tc>
      </w:tr>
      <w:tr w:rsidR="00403F17" w:rsidRPr="00BE13AA" w14:paraId="6CD831AF" w14:textId="77777777" w:rsidTr="00CF758C">
        <w:trPr>
          <w:trHeight w:val="57"/>
        </w:trPr>
        <w:tc>
          <w:tcPr>
            <w:tcW w:w="130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0C1B0D55" w:rsidR="00403F17" w:rsidRPr="00BE13AA" w:rsidRDefault="00403F17" w:rsidP="00403F17">
            <w:pPr>
              <w:spacing w:after="0" w:line="240" w:lineRule="auto"/>
              <w:rPr>
                <w:rFonts w:ascii="Arial" w:hAnsi="Arial" w:cs="Arial"/>
                <w:b/>
              </w:rPr>
            </w:pPr>
            <w:r w:rsidRPr="00BE13AA">
              <w:rPr>
                <w:rFonts w:ascii="Arial" w:hAnsi="Arial" w:cs="Arial"/>
                <w:b/>
              </w:rPr>
              <w:t xml:space="preserve">Całkowity koszt </w:t>
            </w:r>
            <w:r w:rsidRPr="00BE13AA">
              <w:rPr>
                <w:rFonts w:ascii="Arial" w:hAnsi="Arial" w:cs="Arial"/>
                <w:b/>
              </w:rPr>
              <w:br/>
              <w:t>projektu - wydatki kwalifikowalne</w:t>
            </w:r>
          </w:p>
        </w:tc>
        <w:tc>
          <w:tcPr>
            <w:tcW w:w="3693"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73DE5182" w:rsidR="00403F17" w:rsidRPr="00BE13AA" w:rsidRDefault="0031503A" w:rsidP="00403F17">
            <w:pPr>
              <w:spacing w:line="276" w:lineRule="auto"/>
              <w:rPr>
                <w:rFonts w:ascii="Arial" w:hAnsi="Arial" w:cs="Arial"/>
                <w:color w:val="0070C0"/>
                <w:sz w:val="18"/>
                <w:szCs w:val="18"/>
              </w:rPr>
            </w:pPr>
            <w:r w:rsidRPr="002A17C8">
              <w:rPr>
                <w:rFonts w:ascii="Arial" w:hAnsi="Arial" w:cs="Arial"/>
                <w:sz w:val="20"/>
                <w:szCs w:val="20"/>
              </w:rPr>
              <w:t>84 870 948,12</w:t>
            </w:r>
            <w:r w:rsidR="002A17C8">
              <w:rPr>
                <w:rFonts w:ascii="Arial" w:hAnsi="Arial" w:cs="Arial"/>
                <w:sz w:val="20"/>
                <w:szCs w:val="20"/>
              </w:rPr>
              <w:t xml:space="preserve"> </w:t>
            </w:r>
            <w:r w:rsidR="00403F17" w:rsidRPr="00BE13AA">
              <w:rPr>
                <w:rFonts w:ascii="Arial" w:hAnsi="Arial" w:cs="Arial"/>
                <w:sz w:val="20"/>
                <w:szCs w:val="20"/>
              </w:rPr>
              <w:t>zł</w:t>
            </w:r>
            <w:r w:rsidR="00403F17" w:rsidRPr="00BE13AA">
              <w:rPr>
                <w:rFonts w:ascii="Arial" w:hAnsi="Arial" w:cs="Arial"/>
                <w:color w:val="0070C0"/>
                <w:sz w:val="18"/>
                <w:szCs w:val="18"/>
              </w:rPr>
              <w:t xml:space="preserve"> </w:t>
            </w:r>
          </w:p>
        </w:tc>
      </w:tr>
      <w:tr w:rsidR="00403F17" w:rsidRPr="00BE13AA" w14:paraId="716F76F2" w14:textId="77777777" w:rsidTr="00B86B64">
        <w:trPr>
          <w:trHeight w:val="2126"/>
        </w:trPr>
        <w:tc>
          <w:tcPr>
            <w:tcW w:w="1307" w:type="pct"/>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F401498" w14:textId="77777777" w:rsidR="00A71C54" w:rsidRPr="00BE13AA" w:rsidRDefault="00A71C54" w:rsidP="00403F17">
            <w:pPr>
              <w:spacing w:after="0" w:line="240" w:lineRule="auto"/>
              <w:rPr>
                <w:rFonts w:ascii="Arial" w:hAnsi="Arial" w:cs="Arial"/>
                <w:b/>
              </w:rPr>
            </w:pPr>
          </w:p>
          <w:p w14:paraId="15A3DA7E" w14:textId="77777777" w:rsidR="00A71C54" w:rsidRPr="00BE13AA" w:rsidRDefault="00A71C54" w:rsidP="00403F17">
            <w:pPr>
              <w:spacing w:after="0" w:line="240" w:lineRule="auto"/>
              <w:rPr>
                <w:rFonts w:ascii="Arial" w:hAnsi="Arial" w:cs="Arial"/>
                <w:b/>
              </w:rPr>
            </w:pPr>
          </w:p>
          <w:p w14:paraId="2E37FDA2" w14:textId="4862E97A" w:rsidR="00403F17" w:rsidRPr="00BE13AA" w:rsidRDefault="00403F17" w:rsidP="00403F17">
            <w:pPr>
              <w:spacing w:after="0" w:line="240" w:lineRule="auto"/>
              <w:rPr>
                <w:rFonts w:ascii="Arial" w:hAnsi="Arial" w:cs="Arial"/>
                <w:b/>
              </w:rPr>
            </w:pPr>
            <w:r w:rsidRPr="00BE13AA">
              <w:rPr>
                <w:rFonts w:ascii="Arial" w:hAnsi="Arial" w:cs="Arial"/>
                <w:b/>
              </w:rPr>
              <w:t xml:space="preserve">Okres realizacji </w:t>
            </w:r>
          </w:p>
          <w:p w14:paraId="779AE35C" w14:textId="3509EF77" w:rsidR="00403F17" w:rsidRPr="00BE13AA" w:rsidRDefault="00403F17" w:rsidP="00403F17">
            <w:pPr>
              <w:spacing w:after="120" w:line="240" w:lineRule="auto"/>
              <w:rPr>
                <w:rFonts w:ascii="Arial" w:hAnsi="Arial" w:cs="Arial"/>
                <w:b/>
              </w:rPr>
            </w:pPr>
            <w:r w:rsidRPr="00BE13AA">
              <w:rPr>
                <w:rFonts w:ascii="Arial" w:hAnsi="Arial" w:cs="Arial"/>
                <w:b/>
              </w:rPr>
              <w:t>projektu</w:t>
            </w:r>
          </w:p>
        </w:tc>
        <w:tc>
          <w:tcPr>
            <w:tcW w:w="369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309CB04" w14:textId="77777777" w:rsidR="00A71C54" w:rsidRPr="00BE13AA" w:rsidRDefault="00A71C54" w:rsidP="00403F17">
            <w:pPr>
              <w:spacing w:after="0"/>
              <w:rPr>
                <w:rFonts w:ascii="Arial" w:hAnsi="Arial" w:cs="Arial"/>
                <w:color w:val="000000" w:themeColor="text1"/>
                <w:sz w:val="20"/>
                <w:szCs w:val="20"/>
              </w:rPr>
            </w:pPr>
          </w:p>
          <w:p w14:paraId="1F434870" w14:textId="77777777" w:rsidR="00A71C54" w:rsidRPr="00BE13AA" w:rsidRDefault="00A71C54" w:rsidP="00403F17">
            <w:pPr>
              <w:spacing w:after="0"/>
              <w:rPr>
                <w:rFonts w:ascii="Arial" w:hAnsi="Arial" w:cs="Arial"/>
                <w:color w:val="000000" w:themeColor="text1"/>
                <w:sz w:val="20"/>
                <w:szCs w:val="20"/>
              </w:rPr>
            </w:pPr>
          </w:p>
          <w:p w14:paraId="76A125AC" w14:textId="582FF6BB" w:rsidR="003F6A7D" w:rsidRPr="00BE13AA" w:rsidRDefault="00403F17" w:rsidP="00403F17">
            <w:pPr>
              <w:spacing w:after="0"/>
              <w:rPr>
                <w:rFonts w:ascii="Arial" w:hAnsi="Arial" w:cs="Arial"/>
                <w:color w:val="000000" w:themeColor="text1"/>
                <w:sz w:val="20"/>
                <w:szCs w:val="20"/>
              </w:rPr>
            </w:pPr>
            <w:r w:rsidRPr="00BE13AA">
              <w:rPr>
                <w:rFonts w:ascii="Arial" w:hAnsi="Arial" w:cs="Arial"/>
                <w:color w:val="000000" w:themeColor="text1"/>
                <w:sz w:val="20"/>
                <w:szCs w:val="20"/>
              </w:rPr>
              <w:t xml:space="preserve">04.11.2019 – </w:t>
            </w:r>
            <w:r w:rsidRPr="00BE13AA">
              <w:rPr>
                <w:rFonts w:ascii="Arial" w:hAnsi="Arial" w:cs="Arial"/>
                <w:b/>
                <w:bCs/>
                <w:color w:val="000000" w:themeColor="text1"/>
                <w:sz w:val="20"/>
                <w:szCs w:val="20"/>
              </w:rPr>
              <w:t>29.</w:t>
            </w:r>
            <w:r w:rsidR="00952F05" w:rsidRPr="00BE13AA">
              <w:rPr>
                <w:rFonts w:ascii="Arial" w:hAnsi="Arial" w:cs="Arial"/>
                <w:b/>
                <w:bCs/>
                <w:color w:val="000000" w:themeColor="text1"/>
                <w:sz w:val="20"/>
                <w:szCs w:val="20"/>
              </w:rPr>
              <w:t>05</w:t>
            </w:r>
            <w:r w:rsidRPr="00BE13AA">
              <w:rPr>
                <w:rFonts w:ascii="Arial" w:hAnsi="Arial" w:cs="Arial"/>
                <w:b/>
                <w:bCs/>
                <w:color w:val="000000" w:themeColor="text1"/>
                <w:sz w:val="20"/>
                <w:szCs w:val="20"/>
              </w:rPr>
              <w:t>.2023</w:t>
            </w:r>
            <w:r w:rsidR="00875D98" w:rsidRPr="00BE13AA">
              <w:rPr>
                <w:rFonts w:ascii="Arial" w:hAnsi="Arial" w:cs="Arial"/>
                <w:b/>
                <w:bCs/>
                <w:color w:val="000000" w:themeColor="text1"/>
                <w:sz w:val="20"/>
                <w:szCs w:val="20"/>
              </w:rPr>
              <w:t xml:space="preserve"> </w:t>
            </w:r>
            <w:r w:rsidR="00B5388E" w:rsidRPr="00BE13AA">
              <w:rPr>
                <w:rFonts w:ascii="Arial" w:hAnsi="Arial" w:cs="Arial"/>
                <w:b/>
                <w:bCs/>
                <w:color w:val="000000" w:themeColor="text1"/>
                <w:sz w:val="20"/>
                <w:szCs w:val="20"/>
              </w:rPr>
              <w:t>*</w:t>
            </w:r>
          </w:p>
          <w:p w14:paraId="1077F0FA" w14:textId="0731E3F5" w:rsidR="00B5388E" w:rsidRPr="00BE13AA" w:rsidRDefault="00B5388E" w:rsidP="00403F17">
            <w:pPr>
              <w:spacing w:after="0"/>
              <w:rPr>
                <w:rFonts w:ascii="Arial" w:hAnsi="Arial" w:cs="Arial"/>
                <w:color w:val="000000" w:themeColor="text1"/>
                <w:sz w:val="20"/>
                <w:szCs w:val="20"/>
              </w:rPr>
            </w:pPr>
          </w:p>
          <w:p w14:paraId="2002D3D8" w14:textId="77777777" w:rsidR="00A71C54" w:rsidRPr="00BE13AA" w:rsidRDefault="00A71C54" w:rsidP="00403F17">
            <w:pPr>
              <w:spacing w:after="0"/>
              <w:rPr>
                <w:rFonts w:ascii="Arial" w:hAnsi="Arial" w:cs="Arial"/>
                <w:color w:val="000000" w:themeColor="text1"/>
                <w:sz w:val="20"/>
                <w:szCs w:val="20"/>
              </w:rPr>
            </w:pPr>
          </w:p>
          <w:p w14:paraId="2B53E6D7" w14:textId="16F67DC6" w:rsidR="00B5388E" w:rsidRPr="00BE13AA" w:rsidRDefault="00B5388E" w:rsidP="00237047">
            <w:pPr>
              <w:spacing w:line="100" w:lineRule="atLeast"/>
              <w:ind w:left="18"/>
              <w:rPr>
                <w:rFonts w:ascii="Arial" w:hAnsi="Arial" w:cs="Arial"/>
                <w:color w:val="000000" w:themeColor="text1"/>
                <w:sz w:val="20"/>
                <w:szCs w:val="20"/>
              </w:rPr>
            </w:pPr>
            <w:r w:rsidRPr="00BE13AA">
              <w:rPr>
                <w:rFonts w:ascii="Arial" w:hAnsi="Arial" w:cs="Arial"/>
                <w:b/>
                <w:bCs/>
                <w:color w:val="000000" w:themeColor="text1"/>
                <w:sz w:val="20"/>
                <w:szCs w:val="20"/>
              </w:rPr>
              <w:t>*</w:t>
            </w:r>
            <w:r w:rsidRPr="00BE13AA">
              <w:rPr>
                <w:rFonts w:ascii="Arial" w:hAnsi="Arial" w:cs="Arial"/>
                <w:color w:val="000000" w:themeColor="text1"/>
                <w:sz w:val="20"/>
                <w:szCs w:val="20"/>
              </w:rPr>
              <w:t xml:space="preserve"> data zakończenia realizacji </w:t>
            </w:r>
            <w:r w:rsidR="002E6406" w:rsidRPr="00BE13AA">
              <w:rPr>
                <w:rFonts w:ascii="Arial" w:hAnsi="Arial" w:cs="Arial"/>
                <w:color w:val="000000" w:themeColor="text1"/>
                <w:sz w:val="20"/>
                <w:szCs w:val="20"/>
              </w:rPr>
              <w:t xml:space="preserve">projektu </w:t>
            </w:r>
            <w:r w:rsidRPr="00BE13AA">
              <w:rPr>
                <w:rFonts w:ascii="Arial" w:hAnsi="Arial" w:cs="Arial"/>
                <w:color w:val="000000" w:themeColor="text1"/>
                <w:sz w:val="20"/>
                <w:szCs w:val="20"/>
              </w:rPr>
              <w:t>zmieniona Anekse</w:t>
            </w:r>
            <w:r w:rsidR="00237047" w:rsidRPr="00BE13AA">
              <w:rPr>
                <w:rFonts w:ascii="Arial" w:hAnsi="Arial" w:cs="Arial"/>
                <w:color w:val="000000" w:themeColor="text1"/>
                <w:sz w:val="20"/>
                <w:szCs w:val="20"/>
              </w:rPr>
              <w:t>m</w:t>
            </w:r>
            <w:r w:rsidR="00CF758C" w:rsidRPr="00BE13AA">
              <w:rPr>
                <w:rFonts w:ascii="Arial" w:hAnsi="Arial" w:cs="Arial"/>
                <w:color w:val="000000" w:themeColor="text1"/>
                <w:sz w:val="20"/>
                <w:szCs w:val="20"/>
              </w:rPr>
              <w:t xml:space="preserve"> nr </w:t>
            </w:r>
            <w:r w:rsidR="00237047" w:rsidRPr="00BE13AA">
              <w:rPr>
                <w:rFonts w:ascii="Arial" w:hAnsi="Arial" w:cs="Arial"/>
                <w:sz w:val="20"/>
                <w:szCs w:val="20"/>
              </w:rPr>
              <w:t>POPC.02.01.00-00-0106/19-0</w:t>
            </w:r>
            <w:r w:rsidR="00237047" w:rsidRPr="00BE13AA">
              <w:rPr>
                <w:rFonts w:ascii="Arial" w:hAnsi="Arial" w:cs="Arial"/>
                <w:b/>
                <w:bCs/>
                <w:sz w:val="20"/>
                <w:szCs w:val="20"/>
              </w:rPr>
              <w:t xml:space="preserve">4 </w:t>
            </w:r>
            <w:r w:rsidRPr="00BE13AA">
              <w:rPr>
                <w:rFonts w:ascii="Arial" w:hAnsi="Arial" w:cs="Arial"/>
                <w:color w:val="000000" w:themeColor="text1"/>
                <w:sz w:val="20"/>
                <w:szCs w:val="20"/>
              </w:rPr>
              <w:t xml:space="preserve">z dn. </w:t>
            </w:r>
            <w:r w:rsidR="002E6406" w:rsidRPr="00BE13AA">
              <w:rPr>
                <w:rFonts w:ascii="Arial" w:hAnsi="Arial" w:cs="Arial"/>
                <w:sz w:val="20"/>
                <w:szCs w:val="20"/>
              </w:rPr>
              <w:t>22.10.2021 r.</w:t>
            </w:r>
          </w:p>
          <w:p w14:paraId="55A6959B" w14:textId="2D6F6ED3" w:rsidR="00403F17" w:rsidRPr="00BE13AA" w:rsidRDefault="00B5388E" w:rsidP="00403F17">
            <w:pPr>
              <w:spacing w:after="0"/>
              <w:rPr>
                <w:rFonts w:ascii="Arial" w:hAnsi="Arial" w:cs="Arial"/>
                <w:color w:val="000000" w:themeColor="text1"/>
                <w:sz w:val="20"/>
                <w:szCs w:val="20"/>
              </w:rPr>
            </w:pPr>
            <w:r w:rsidRPr="00BE13AA">
              <w:rPr>
                <w:rFonts w:ascii="Arial" w:hAnsi="Arial" w:cs="Arial"/>
                <w:b/>
                <w:bCs/>
                <w:color w:val="000000" w:themeColor="text1"/>
                <w:sz w:val="20"/>
                <w:szCs w:val="20"/>
              </w:rPr>
              <w:t>**</w:t>
            </w:r>
            <w:r w:rsidR="002E6406" w:rsidRPr="00BE13AA">
              <w:rPr>
                <w:rFonts w:ascii="Arial" w:hAnsi="Arial" w:cs="Arial"/>
                <w:b/>
                <w:bCs/>
                <w:color w:val="000000" w:themeColor="text1"/>
                <w:sz w:val="20"/>
                <w:szCs w:val="20"/>
              </w:rPr>
              <w:t xml:space="preserve"> </w:t>
            </w:r>
            <w:r w:rsidRPr="00BE13AA">
              <w:rPr>
                <w:rFonts w:ascii="Arial" w:hAnsi="Arial" w:cs="Arial"/>
                <w:color w:val="000000" w:themeColor="text1"/>
                <w:sz w:val="20"/>
                <w:szCs w:val="20"/>
              </w:rPr>
              <w:t>p</w:t>
            </w:r>
            <w:r w:rsidR="004876FC" w:rsidRPr="00BE13AA">
              <w:rPr>
                <w:rFonts w:ascii="Arial" w:hAnsi="Arial" w:cs="Arial"/>
                <w:color w:val="000000" w:themeColor="text1"/>
                <w:sz w:val="20"/>
                <w:szCs w:val="20"/>
              </w:rPr>
              <w:t>ierwotn</w:t>
            </w:r>
            <w:r w:rsidR="002E6406" w:rsidRPr="00BE13AA">
              <w:rPr>
                <w:rFonts w:ascii="Arial" w:hAnsi="Arial" w:cs="Arial"/>
                <w:color w:val="000000" w:themeColor="text1"/>
                <w:sz w:val="20"/>
                <w:szCs w:val="20"/>
              </w:rPr>
              <w:t>y termin zak</w:t>
            </w:r>
            <w:r w:rsidR="004876FC" w:rsidRPr="00BE13AA">
              <w:rPr>
                <w:rFonts w:ascii="Arial" w:hAnsi="Arial" w:cs="Arial"/>
                <w:color w:val="000000" w:themeColor="text1"/>
                <w:sz w:val="20"/>
                <w:szCs w:val="20"/>
              </w:rPr>
              <w:t>ończenia projektu: 29.01.2023 r.</w:t>
            </w:r>
          </w:p>
          <w:p w14:paraId="4502E8DB" w14:textId="77777777" w:rsidR="00A71C54" w:rsidRPr="00BE13AA" w:rsidRDefault="00A71C54" w:rsidP="00403F17">
            <w:pPr>
              <w:spacing w:after="0"/>
              <w:rPr>
                <w:rFonts w:ascii="Arial" w:hAnsi="Arial" w:cs="Arial"/>
                <w:b/>
                <w:bCs/>
                <w:color w:val="000000" w:themeColor="text1"/>
                <w:sz w:val="20"/>
                <w:szCs w:val="20"/>
              </w:rPr>
            </w:pPr>
          </w:p>
          <w:p w14:paraId="1307B4C6" w14:textId="1BABFBB8" w:rsidR="002E6406" w:rsidRPr="00BE13AA" w:rsidRDefault="00B5388E" w:rsidP="00403F17">
            <w:pPr>
              <w:spacing w:after="0"/>
              <w:rPr>
                <w:rFonts w:ascii="Arial" w:hAnsi="Arial" w:cs="Arial"/>
                <w:color w:val="FF0000"/>
                <w:sz w:val="20"/>
                <w:szCs w:val="20"/>
              </w:rPr>
            </w:pPr>
            <w:r w:rsidRPr="00BE13AA">
              <w:rPr>
                <w:rFonts w:ascii="Arial" w:hAnsi="Arial" w:cs="Arial"/>
                <w:b/>
                <w:bCs/>
                <w:color w:val="FF0000"/>
                <w:sz w:val="20"/>
                <w:szCs w:val="20"/>
              </w:rPr>
              <w:t>Uwaga!:</w:t>
            </w:r>
            <w:r w:rsidRPr="00BE13AA">
              <w:rPr>
                <w:rFonts w:ascii="Arial" w:hAnsi="Arial" w:cs="Arial"/>
                <w:color w:val="FF0000"/>
                <w:sz w:val="20"/>
                <w:szCs w:val="20"/>
              </w:rPr>
              <w:t xml:space="preserve"> </w:t>
            </w:r>
          </w:p>
          <w:p w14:paraId="350B6DD0" w14:textId="1AF48EF6" w:rsidR="002E6406" w:rsidRPr="00BE13AA" w:rsidRDefault="0031503A" w:rsidP="00403F17">
            <w:pPr>
              <w:spacing w:after="0"/>
              <w:rPr>
                <w:rFonts w:ascii="Arial" w:hAnsi="Arial" w:cs="Arial"/>
                <w:color w:val="000000" w:themeColor="text1"/>
                <w:sz w:val="20"/>
                <w:szCs w:val="20"/>
              </w:rPr>
            </w:pPr>
            <w:r w:rsidRPr="0031503A">
              <w:rPr>
                <w:rFonts w:ascii="Arial" w:hAnsi="Arial" w:cs="Arial"/>
                <w:color w:val="000000" w:themeColor="text1"/>
                <w:sz w:val="20"/>
                <w:szCs w:val="20"/>
              </w:rPr>
              <w:lastRenderedPageBreak/>
              <w:t>W odniesieniu do pisma Ministerstwa Funduszy i Polityki Regionalnej z dnia 27 maja 2022 (dot.</w:t>
            </w:r>
            <w:r>
              <w:rPr>
                <w:rFonts w:ascii="Arial" w:hAnsi="Arial" w:cs="Arial"/>
                <w:color w:val="000000" w:themeColor="text1"/>
                <w:sz w:val="20"/>
                <w:szCs w:val="20"/>
              </w:rPr>
              <w:t xml:space="preserve"> </w:t>
            </w:r>
            <w:r w:rsidRPr="0031503A">
              <w:rPr>
                <w:rFonts w:ascii="Arial" w:hAnsi="Arial" w:cs="Arial"/>
                <w:color w:val="000000" w:themeColor="text1"/>
                <w:sz w:val="20"/>
                <w:szCs w:val="20"/>
              </w:rPr>
              <w:t xml:space="preserve">zwiększenie dofinansowania projektu o wnioskowane 20 mln zł), Lider Projektu skierował do CPPC (dn.15 czerwca br.) wniosek o akceptację zmiany w Projekcie celem podpisania aneksu do umowy. </w:t>
            </w:r>
            <w:r w:rsidR="002E6406" w:rsidRPr="00BE13AA">
              <w:rPr>
                <w:rFonts w:ascii="Arial" w:hAnsi="Arial" w:cs="Arial"/>
                <w:color w:val="000000" w:themeColor="text1"/>
                <w:sz w:val="20"/>
                <w:szCs w:val="20"/>
              </w:rPr>
              <w:t xml:space="preserve">Jednym z wniosków o zmianę jest wydłużenie </w:t>
            </w:r>
            <w:r w:rsidR="002E6406" w:rsidRPr="00BE13AA">
              <w:rPr>
                <w:rFonts w:ascii="Arial" w:hAnsi="Arial" w:cs="Arial"/>
                <w:i/>
                <w:iCs/>
                <w:color w:val="000000" w:themeColor="text1"/>
                <w:sz w:val="20"/>
                <w:szCs w:val="20"/>
              </w:rPr>
              <w:t>Okresu realizacji projektu</w:t>
            </w:r>
            <w:r w:rsidR="002E6406" w:rsidRPr="00BE13AA">
              <w:rPr>
                <w:rFonts w:ascii="Arial" w:hAnsi="Arial" w:cs="Arial"/>
                <w:color w:val="000000" w:themeColor="text1"/>
                <w:sz w:val="20"/>
                <w:szCs w:val="20"/>
              </w:rPr>
              <w:t xml:space="preserve"> do 31.10.2023 r. tj. o kolejne </w:t>
            </w:r>
            <w:r w:rsidR="00B32376">
              <w:rPr>
                <w:rFonts w:ascii="Arial" w:hAnsi="Arial" w:cs="Arial"/>
                <w:color w:val="000000" w:themeColor="text1"/>
                <w:sz w:val="20"/>
                <w:szCs w:val="20"/>
              </w:rPr>
              <w:t>5</w:t>
            </w:r>
            <w:r w:rsidR="002E6406" w:rsidRPr="00BE13AA">
              <w:rPr>
                <w:rFonts w:ascii="Arial" w:hAnsi="Arial" w:cs="Arial"/>
                <w:color w:val="000000" w:themeColor="text1"/>
                <w:sz w:val="20"/>
                <w:szCs w:val="20"/>
              </w:rPr>
              <w:t xml:space="preserve"> miesięcy. </w:t>
            </w:r>
          </w:p>
          <w:p w14:paraId="55CE9679" w14:textId="0133E616" w:rsidR="002E6406" w:rsidRPr="00BE13AA" w:rsidRDefault="002E6406" w:rsidP="00403F17">
            <w:pPr>
              <w:spacing w:after="0"/>
              <w:rPr>
                <w:rFonts w:ascii="Arial" w:hAnsi="Arial" w:cs="Arial"/>
                <w:color w:val="000000" w:themeColor="text1"/>
                <w:sz w:val="20"/>
                <w:szCs w:val="20"/>
              </w:rPr>
            </w:pPr>
            <w:r w:rsidRPr="00BE13AA">
              <w:rPr>
                <w:rFonts w:ascii="Arial" w:hAnsi="Arial" w:cs="Arial"/>
                <w:color w:val="000000" w:themeColor="text1"/>
                <w:sz w:val="20"/>
                <w:szCs w:val="20"/>
              </w:rPr>
              <w:t>Lider oczekuje na informację zwrotną od CPPC.</w:t>
            </w:r>
          </w:p>
        </w:tc>
      </w:tr>
    </w:tbl>
    <w:p w14:paraId="30071234" w14:textId="279FA2C4" w:rsidR="00CA516B" w:rsidRPr="00BE13AA" w:rsidRDefault="004C1D48" w:rsidP="002B6F21">
      <w:pPr>
        <w:pStyle w:val="Nagwek2"/>
        <w:numPr>
          <w:ilvl w:val="0"/>
          <w:numId w:val="19"/>
        </w:numPr>
        <w:spacing w:before="360"/>
        <w:ind w:left="284" w:right="282" w:hanging="284"/>
        <w:rPr>
          <w:rFonts w:ascii="Arial" w:hAnsi="Arial" w:cs="Arial"/>
          <w:b/>
          <w:color w:val="auto"/>
          <w:sz w:val="24"/>
          <w:szCs w:val="24"/>
        </w:rPr>
      </w:pPr>
      <w:r w:rsidRPr="00BE13AA">
        <w:rPr>
          <w:rFonts w:ascii="Arial" w:hAnsi="Arial" w:cs="Arial"/>
          <w:b/>
          <w:color w:val="auto"/>
          <w:sz w:val="24"/>
          <w:szCs w:val="24"/>
        </w:rPr>
        <w:lastRenderedPageBreak/>
        <w:t>Otoczenie</w:t>
      </w:r>
      <w:r w:rsidR="00CA516B" w:rsidRPr="00BE13AA">
        <w:rPr>
          <w:rFonts w:ascii="Arial" w:hAnsi="Arial" w:cs="Arial"/>
          <w:b/>
          <w:color w:val="auto"/>
          <w:sz w:val="24"/>
          <w:szCs w:val="24"/>
        </w:rPr>
        <w:t xml:space="preserve"> prawne</w:t>
      </w:r>
    </w:p>
    <w:p w14:paraId="65067BB5" w14:textId="77777777" w:rsidR="00534B6D" w:rsidRPr="00BE13AA" w:rsidRDefault="004C1D48" w:rsidP="00CE0D40">
      <w:pPr>
        <w:pStyle w:val="Nagwek3"/>
        <w:keepNext w:val="0"/>
        <w:keepLines w:val="0"/>
        <w:widowControl w:val="0"/>
        <w:spacing w:before="120" w:line="264" w:lineRule="auto"/>
        <w:ind w:firstLine="284"/>
        <w:rPr>
          <w:rFonts w:ascii="Arial" w:hAnsi="Arial" w:cs="Arial"/>
          <w:color w:val="auto"/>
          <w:sz w:val="20"/>
        </w:rPr>
      </w:pPr>
      <w:r w:rsidRPr="00BE13AA">
        <w:rPr>
          <w:rFonts w:ascii="Arial" w:hAnsi="Arial" w:cs="Arial"/>
        </w:rPr>
        <w:t xml:space="preserve"> </w:t>
      </w:r>
      <w:r w:rsidR="00CE0D40" w:rsidRPr="00BE13AA">
        <w:rPr>
          <w:rFonts w:ascii="Arial" w:hAnsi="Arial" w:cs="Arial"/>
          <w:color w:val="auto"/>
          <w:sz w:val="20"/>
        </w:rPr>
        <w:t xml:space="preserve">Obowiązujące przepisy prawa umożliwiają realizację Projektu, zatem nie wymagają one zmian. </w:t>
      </w:r>
    </w:p>
    <w:p w14:paraId="06A89517" w14:textId="44C4AC31" w:rsidR="00CE0D40" w:rsidRPr="00BE13AA" w:rsidRDefault="00CE0D40" w:rsidP="00CE0D40">
      <w:pPr>
        <w:pStyle w:val="Nagwek3"/>
        <w:keepNext w:val="0"/>
        <w:keepLines w:val="0"/>
        <w:widowControl w:val="0"/>
        <w:spacing w:before="120" w:line="264" w:lineRule="auto"/>
        <w:ind w:firstLine="284"/>
        <w:rPr>
          <w:rFonts w:ascii="Arial" w:hAnsi="Arial" w:cs="Arial"/>
          <w:color w:val="auto"/>
          <w:sz w:val="20"/>
        </w:rPr>
      </w:pPr>
      <w:r w:rsidRPr="00BE13AA">
        <w:rPr>
          <w:rFonts w:ascii="Arial" w:hAnsi="Arial" w:cs="Arial"/>
          <w:color w:val="auto"/>
          <w:sz w:val="20"/>
        </w:rPr>
        <w:t>Wykaz kluczowych aktów prawnych regulujących obszar, którego dotyczy Projekt:</w:t>
      </w:r>
    </w:p>
    <w:p w14:paraId="40568CFA" w14:textId="15DE92F4"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17 lutego 2005 r. o informatyzacji działalności podmiotów realizujących zadania publiczne;</w:t>
      </w:r>
    </w:p>
    <w:p w14:paraId="536B3BA5" w14:textId="26D45079"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10 maja 2018 r</w:t>
      </w:r>
      <w:r w:rsidR="00E833E5" w:rsidRPr="00BE13AA">
        <w:rPr>
          <w:rFonts w:ascii="Arial" w:hAnsi="Arial" w:cs="Arial"/>
          <w:sz w:val="20"/>
        </w:rPr>
        <w:t>. o ochronie danych osobowych.</w:t>
      </w:r>
    </w:p>
    <w:p w14:paraId="53DC0733" w14:textId="06B878BC"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28 kwietnia 2011 r. o systemie informacji w ochronie zdrowia;</w:t>
      </w:r>
    </w:p>
    <w:p w14:paraId="3B0D1CB3" w14:textId="6DFC7586"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5 sierpnia 2010 r. o ochronie informacji niejawnych;</w:t>
      </w:r>
    </w:p>
    <w:p w14:paraId="0112CB75" w14:textId="24898447"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6 listopada 2008 r. o prawach pacjenta i Rzecznika Praw Pacjenta;</w:t>
      </w:r>
    </w:p>
    <w:p w14:paraId="49140578" w14:textId="185C6BE8"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5 grudnia 1996 r. o zawodach lekarza i lekarza dentysty;</w:t>
      </w:r>
    </w:p>
    <w:p w14:paraId="2022AEC1" w14:textId="37B5413E"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15 lipca 2011 r. o zawodach pielęgniarki i położnej;</w:t>
      </w:r>
    </w:p>
    <w:p w14:paraId="6D96DF1A" w14:textId="25C26A18"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15 kwietnia 2011 r. o działalności leczniczej;</w:t>
      </w:r>
    </w:p>
    <w:p w14:paraId="4FF9E31A" w14:textId="2892EAFC"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18 lipca 2002 r. o świadczeniu usług drogą elektroniczną;</w:t>
      </w:r>
    </w:p>
    <w:p w14:paraId="408A439F" w14:textId="2E3107FB"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5 września 2016 r. o usługach zaufania, identyfikacji elektronicznej;</w:t>
      </w:r>
    </w:p>
    <w:p w14:paraId="1351092D" w14:textId="56CD4E62"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27 sierpnia 2004 r. o świadczeniach opieki zdrowotnej finansowanych ze środków publicznych;</w:t>
      </w:r>
    </w:p>
    <w:p w14:paraId="26D9B1BB" w14:textId="77777777"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29 stycznia 2004 r. – Prawo zamówień publicznych (</w:t>
      </w:r>
      <w:proofErr w:type="spellStart"/>
      <w:r w:rsidRPr="00BE13AA">
        <w:rPr>
          <w:rFonts w:ascii="Arial" w:hAnsi="Arial" w:cs="Arial"/>
          <w:sz w:val="20"/>
        </w:rPr>
        <w:t>t.j</w:t>
      </w:r>
      <w:proofErr w:type="spellEnd"/>
      <w:r w:rsidRPr="00BE13AA">
        <w:rPr>
          <w:rFonts w:ascii="Arial" w:hAnsi="Arial" w:cs="Arial"/>
          <w:sz w:val="20"/>
        </w:rPr>
        <w:t>. DZ.U. z 2019 r. poz. 1843)</w:t>
      </w:r>
    </w:p>
    <w:p w14:paraId="0884171F" w14:textId="77777777"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 xml:space="preserve"> Ustawa z dnia 4 kwietnia 2019 roku o dostępności cyfrowej stron internetowych i aplikacji mobilnych podmiotów publicznych (Dz.U. 2019 poz. 848);</w:t>
      </w:r>
    </w:p>
    <w:p w14:paraId="4E77BEFA" w14:textId="10528820"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 xml:space="preserve">Ustawa z dnia 5 lipca 2018 r. o krajowym systemie </w:t>
      </w:r>
      <w:proofErr w:type="spellStart"/>
      <w:r w:rsidRPr="00BE13AA">
        <w:rPr>
          <w:rFonts w:ascii="Arial" w:hAnsi="Arial" w:cs="Arial"/>
          <w:sz w:val="20"/>
        </w:rPr>
        <w:t>cyberbezpieczeństwa</w:t>
      </w:r>
      <w:proofErr w:type="spellEnd"/>
      <w:r w:rsidRPr="00BE13AA">
        <w:rPr>
          <w:rFonts w:ascii="Arial" w:hAnsi="Arial" w:cs="Arial"/>
          <w:sz w:val="20"/>
        </w:rPr>
        <w:t>;</w:t>
      </w:r>
    </w:p>
    <w:p w14:paraId="62E657EE" w14:textId="51BADB1B"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27 sierpnia 2009 roku o finansach publicznych.</w:t>
      </w:r>
    </w:p>
    <w:p w14:paraId="39C840DE" w14:textId="4DB7263B"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Rozporządzenie Parlamentu Europejskiego i Rady (UE) nr 910/2014 w sprawie identyfikacji elektronicznej i usług zaufania w odniesieniu do transakcji elektronicznych na rynku wewnętrznym oraz uchylające dyrektywę 1999/93/WE;</w:t>
      </w:r>
    </w:p>
    <w:p w14:paraId="526D64B5" w14:textId="47D2AB31"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Rozporządzenie Rady Ministrów z dnia 12 kwietnia 2012 r. w sprawie Krajowych Ram Interoperacyjności, minimalnych wymagań dla rejestrów publicznych i wymiany informacji w postaci elektronicznej oraz minimalnych wymagań dla systemów teleinformatycznych;</w:t>
      </w:r>
    </w:p>
    <w:p w14:paraId="49BD4859" w14:textId="7AD99A9F"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Rozporządzenie Ministra Spraw Wewnętrznych i Administracji z dnia 29 kwietnia 2020 r. w sprawie rodzajów, zakresu wzorów oraz sposobu przetwarzania dokumentacji medycznej w podmiotach leczniczych utworzonych przez ministra właściwego do spraw wewnętrznych</w:t>
      </w:r>
    </w:p>
    <w:p w14:paraId="7D8D5AF1" w14:textId="14186B70"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Rozporządzenie Ministra Zdrowia z dnia 7 lipca 2017 roku w sprawie minimalnej funkcjonalności dla systemów teleinformatycznych umożliwiających realizację usług związanych z prowadzeniem przez świadczeniodawcę list oczekujących na udzielenie świadczenia opieki zdrowotnej.</w:t>
      </w:r>
    </w:p>
    <w:p w14:paraId="32E6BCDF" w14:textId="2690F7F0"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Rozporządzenie Ministra Cyfryzacji z dnia 10 marca 2020 roku w sprawie szczegółowych warunków organizacyjnych i technicznych, które powinien spełniać system teleinformatyczny służący do uwierzytelniania użytkowników.</w:t>
      </w:r>
    </w:p>
    <w:p w14:paraId="58E89173" w14:textId="120B3ADB"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Ustawa z dnia 12 maja 2011 roku o refundacji leków, środków spożywczych specjalnego przeznaczenia żywieniowego oraz wyrobów medycznych;</w:t>
      </w:r>
    </w:p>
    <w:p w14:paraId="6D20CBD5" w14:textId="65D78A8D"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lastRenderedPageBreak/>
        <w:t>Rozporządzenie Ministra Zdrowia z dnia 26 czerwca 2020 roku w sprawie szczegółowego zakresu danych zdarzenia medycznego przetwarzanego w systemie informacji oraz sposobu i terminów przekazywania tych danych do Systemu Informacji Medycznej;</w:t>
      </w:r>
    </w:p>
    <w:p w14:paraId="27BD136E" w14:textId="6C1DE5D3"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Rozporządzenie Ministra Zdrowia z dnia 13 kwietnia 2018 r. w sprawie recept;</w:t>
      </w:r>
    </w:p>
    <w:p w14:paraId="79F2E18D" w14:textId="229F6353" w:rsidR="000727A5" w:rsidRPr="00BE13AA" w:rsidRDefault="000727A5" w:rsidP="000727A5">
      <w:pPr>
        <w:pStyle w:val="Akapitzlist"/>
        <w:numPr>
          <w:ilvl w:val="0"/>
          <w:numId w:val="22"/>
        </w:numPr>
        <w:spacing w:before="80" w:after="0" w:line="240" w:lineRule="auto"/>
        <w:ind w:left="426" w:hanging="426"/>
        <w:contextualSpacing w:val="0"/>
        <w:jc w:val="both"/>
        <w:rPr>
          <w:rFonts w:ascii="Arial" w:hAnsi="Arial" w:cs="Arial"/>
          <w:sz w:val="20"/>
        </w:rPr>
      </w:pPr>
      <w:r w:rsidRPr="00BE13AA">
        <w:rPr>
          <w:rFonts w:ascii="Arial" w:hAnsi="Arial" w:cs="Arial"/>
          <w:sz w:val="20"/>
        </w:rPr>
        <w:t>Rozporządzenie Ministra Zdrowia z dnia 6 kwietnia 2020 roku w sprawie rodzajów, zakresu i wzorów dokumentacji medycznej oraz sposobu jej przetwarzania;</w:t>
      </w:r>
    </w:p>
    <w:p w14:paraId="3AE15930" w14:textId="77777777" w:rsidR="004D2685" w:rsidRPr="00BE13AA" w:rsidRDefault="004D2685" w:rsidP="000727A5">
      <w:pPr>
        <w:rPr>
          <w:rFonts w:ascii="Arial" w:hAnsi="Arial" w:cs="Arial"/>
        </w:rPr>
      </w:pPr>
    </w:p>
    <w:p w14:paraId="0B9077F4" w14:textId="7E6D31B2" w:rsidR="000727A5" w:rsidRDefault="00534B6D" w:rsidP="000727A5">
      <w:pPr>
        <w:rPr>
          <w:rFonts w:ascii="Arial" w:hAnsi="Arial" w:cs="Arial"/>
          <w:b/>
        </w:rPr>
      </w:pPr>
      <w:r w:rsidRPr="00BE13AA">
        <w:rPr>
          <w:rFonts w:ascii="Arial" w:hAnsi="Arial" w:cs="Arial"/>
        </w:rPr>
        <w:t xml:space="preserve">Wymagana zmiana przepisów prawa: </w:t>
      </w:r>
      <w:r w:rsidRPr="00BE13AA">
        <w:rPr>
          <w:rFonts w:ascii="Arial" w:hAnsi="Arial" w:cs="Arial"/>
          <w:b/>
        </w:rPr>
        <w:t>nie dotyczy.</w:t>
      </w:r>
    </w:p>
    <w:p w14:paraId="3E187D17" w14:textId="77777777" w:rsidR="00BE13AA" w:rsidRPr="00BE13AA" w:rsidRDefault="00BE13AA" w:rsidP="000727A5">
      <w:pPr>
        <w:rPr>
          <w:rFonts w:ascii="Arial" w:hAnsi="Arial" w:cs="Arial"/>
          <w:b/>
          <w:sz w:val="20"/>
          <w:szCs w:val="20"/>
        </w:rPr>
      </w:pPr>
    </w:p>
    <w:p w14:paraId="147B986C" w14:textId="5A37E8CC" w:rsidR="003C7325" w:rsidRPr="00BE13AA" w:rsidRDefault="00E35401" w:rsidP="00141A92">
      <w:pPr>
        <w:pStyle w:val="Nagwek2"/>
        <w:numPr>
          <w:ilvl w:val="0"/>
          <w:numId w:val="19"/>
        </w:numPr>
        <w:ind w:left="426" w:hanging="426"/>
        <w:rPr>
          <w:rFonts w:ascii="Arial" w:eastAsiaTheme="minorHAnsi" w:hAnsi="Arial" w:cs="Arial"/>
          <w:b/>
          <w:i/>
          <w:color w:val="auto"/>
          <w:sz w:val="24"/>
          <w:szCs w:val="24"/>
        </w:rPr>
      </w:pPr>
      <w:r w:rsidRPr="00BE13AA">
        <w:rPr>
          <w:rFonts w:ascii="Arial" w:hAnsi="Arial" w:cs="Arial"/>
          <w:b/>
          <w:color w:val="auto"/>
          <w:sz w:val="24"/>
          <w:szCs w:val="24"/>
        </w:rPr>
        <w:t>Postęp</w:t>
      </w:r>
      <w:r w:rsidR="00F2008A" w:rsidRPr="00BE13AA">
        <w:rPr>
          <w:rFonts w:ascii="Arial" w:hAnsi="Arial" w:cs="Arial"/>
          <w:b/>
          <w:color w:val="auto"/>
          <w:sz w:val="24"/>
          <w:szCs w:val="24"/>
        </w:rPr>
        <w:t xml:space="preserve"> </w:t>
      </w:r>
      <w:r w:rsidRPr="00BE13AA">
        <w:rPr>
          <w:rFonts w:ascii="Arial" w:hAnsi="Arial" w:cs="Arial"/>
          <w:b/>
          <w:color w:val="auto"/>
          <w:sz w:val="24"/>
          <w:szCs w:val="24"/>
        </w:rPr>
        <w:t>finansowy</w:t>
      </w:r>
      <w:r w:rsidR="008E7E58" w:rsidRPr="00BE13AA">
        <w:rPr>
          <w:rFonts w:ascii="Arial" w:hAnsi="Arial" w:cs="Arial"/>
          <w:b/>
          <w:color w:val="auto"/>
          <w:sz w:val="24"/>
          <w:szCs w:val="24"/>
        </w:rPr>
        <w:t xml:space="preserve"> </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BE13AA" w14:paraId="7001934B" w14:textId="77777777" w:rsidTr="009A36B8">
        <w:trPr>
          <w:trHeight w:val="373"/>
          <w:tblHeader/>
        </w:trPr>
        <w:tc>
          <w:tcPr>
            <w:tcW w:w="2972" w:type="dxa"/>
            <w:shd w:val="clear" w:color="auto" w:fill="D0CECE" w:themeFill="background2" w:themeFillShade="E6"/>
            <w:vAlign w:val="center"/>
          </w:tcPr>
          <w:p w14:paraId="6493274C" w14:textId="77777777" w:rsidR="00907F6D" w:rsidRPr="00BE13AA" w:rsidRDefault="00795AFA" w:rsidP="0057559C">
            <w:pPr>
              <w:spacing w:before="120" w:after="120"/>
              <w:jc w:val="center"/>
              <w:rPr>
                <w:rFonts w:ascii="Arial" w:hAnsi="Arial" w:cs="Arial"/>
                <w:b/>
                <w:sz w:val="20"/>
                <w:szCs w:val="20"/>
                <w:highlight w:val="yellow"/>
              </w:rPr>
            </w:pPr>
            <w:r w:rsidRPr="00BE13AA">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36AFD5CD" w:rsidR="00907F6D" w:rsidRPr="00BE13AA" w:rsidRDefault="00795AFA" w:rsidP="0057559C">
            <w:pPr>
              <w:jc w:val="center"/>
              <w:rPr>
                <w:rFonts w:ascii="Arial" w:hAnsi="Arial" w:cs="Arial"/>
                <w:b/>
                <w:sz w:val="20"/>
                <w:szCs w:val="20"/>
              </w:rPr>
            </w:pPr>
            <w:r w:rsidRPr="00BE13AA">
              <w:rPr>
                <w:rFonts w:ascii="Arial" w:hAnsi="Arial" w:cs="Arial"/>
                <w:b/>
                <w:sz w:val="20"/>
                <w:szCs w:val="20"/>
              </w:rPr>
              <w:t xml:space="preserve">Wartość środków </w:t>
            </w:r>
            <w:r w:rsidR="0057559C" w:rsidRPr="00BE13AA">
              <w:rPr>
                <w:rFonts w:ascii="Arial" w:hAnsi="Arial" w:cs="Arial"/>
                <w:b/>
                <w:sz w:val="20"/>
                <w:szCs w:val="20"/>
              </w:rPr>
              <w:br/>
            </w:r>
            <w:r w:rsidRPr="00BE13AA">
              <w:rPr>
                <w:rFonts w:ascii="Arial" w:hAnsi="Arial" w:cs="Arial"/>
                <w:b/>
                <w:sz w:val="20"/>
                <w:szCs w:val="20"/>
              </w:rPr>
              <w:t>wydatkowanych</w:t>
            </w:r>
          </w:p>
        </w:tc>
        <w:tc>
          <w:tcPr>
            <w:tcW w:w="3402" w:type="dxa"/>
            <w:shd w:val="clear" w:color="auto" w:fill="D0CECE" w:themeFill="background2" w:themeFillShade="E6"/>
            <w:vAlign w:val="center"/>
          </w:tcPr>
          <w:p w14:paraId="420C6167" w14:textId="1293444C" w:rsidR="00907F6D" w:rsidRPr="00BE13AA" w:rsidRDefault="00795AFA" w:rsidP="0057559C">
            <w:pPr>
              <w:jc w:val="center"/>
              <w:rPr>
                <w:rFonts w:ascii="Arial" w:hAnsi="Arial" w:cs="Arial"/>
                <w:b/>
                <w:sz w:val="20"/>
                <w:szCs w:val="20"/>
              </w:rPr>
            </w:pPr>
            <w:r w:rsidRPr="00BE13AA">
              <w:rPr>
                <w:rFonts w:ascii="Arial" w:hAnsi="Arial" w:cs="Arial"/>
                <w:b/>
                <w:sz w:val="20"/>
                <w:szCs w:val="20"/>
              </w:rPr>
              <w:t xml:space="preserve">Wartość środków </w:t>
            </w:r>
            <w:r w:rsidR="0057559C" w:rsidRPr="00BE13AA">
              <w:rPr>
                <w:rFonts w:ascii="Arial" w:hAnsi="Arial" w:cs="Arial"/>
                <w:b/>
                <w:sz w:val="20"/>
                <w:szCs w:val="20"/>
              </w:rPr>
              <w:br/>
            </w:r>
            <w:r w:rsidRPr="00BE13AA">
              <w:rPr>
                <w:rFonts w:ascii="Arial" w:hAnsi="Arial" w:cs="Arial"/>
                <w:b/>
                <w:sz w:val="20"/>
                <w:szCs w:val="20"/>
              </w:rPr>
              <w:t>zaangażowanych</w:t>
            </w:r>
          </w:p>
        </w:tc>
      </w:tr>
      <w:tr w:rsidR="00907F6D" w:rsidRPr="00BE13AA" w14:paraId="59735F91" w14:textId="77777777" w:rsidTr="00795AFA">
        <w:tc>
          <w:tcPr>
            <w:tcW w:w="2972" w:type="dxa"/>
          </w:tcPr>
          <w:p w14:paraId="027A8024" w14:textId="77777777" w:rsidR="002B31F8" w:rsidRPr="00BE13AA" w:rsidRDefault="002B31F8" w:rsidP="002B31F8">
            <w:pPr>
              <w:jc w:val="center"/>
              <w:rPr>
                <w:rFonts w:ascii="Arial" w:hAnsi="Arial" w:cs="Arial"/>
                <w:sz w:val="18"/>
                <w:szCs w:val="18"/>
              </w:rPr>
            </w:pPr>
          </w:p>
          <w:p w14:paraId="077C8D26" w14:textId="32F3D9B1" w:rsidR="00907F6D" w:rsidRPr="00BE13AA" w:rsidRDefault="009D5D53" w:rsidP="002B31F8">
            <w:pPr>
              <w:jc w:val="center"/>
              <w:rPr>
                <w:rFonts w:ascii="Arial" w:hAnsi="Arial" w:cs="Arial"/>
                <w:sz w:val="18"/>
                <w:szCs w:val="18"/>
                <w:highlight w:val="yellow"/>
              </w:rPr>
            </w:pPr>
            <w:r>
              <w:rPr>
                <w:rFonts w:ascii="Arial" w:hAnsi="Arial" w:cs="Arial"/>
                <w:sz w:val="18"/>
                <w:szCs w:val="18"/>
              </w:rPr>
              <w:t>74</w:t>
            </w:r>
            <w:r w:rsidR="00C52694" w:rsidRPr="00BE13AA">
              <w:rPr>
                <w:rFonts w:ascii="Arial" w:hAnsi="Arial" w:cs="Arial"/>
                <w:sz w:val="18"/>
                <w:szCs w:val="18"/>
              </w:rPr>
              <w:t>,4</w:t>
            </w:r>
            <w:r>
              <w:rPr>
                <w:rFonts w:ascii="Arial" w:hAnsi="Arial" w:cs="Arial"/>
                <w:sz w:val="18"/>
                <w:szCs w:val="18"/>
              </w:rPr>
              <w:t>1</w:t>
            </w:r>
            <w:r w:rsidR="00C52694" w:rsidRPr="00BE13AA">
              <w:rPr>
                <w:rFonts w:ascii="Arial" w:hAnsi="Arial" w:cs="Arial"/>
                <w:sz w:val="18"/>
                <w:szCs w:val="18"/>
              </w:rPr>
              <w:t>%</w:t>
            </w:r>
          </w:p>
        </w:tc>
        <w:tc>
          <w:tcPr>
            <w:tcW w:w="3260" w:type="dxa"/>
          </w:tcPr>
          <w:p w14:paraId="5032DE43" w14:textId="3A38E6BC" w:rsidR="00907F6D" w:rsidRPr="00BE13AA" w:rsidRDefault="002B31F8" w:rsidP="005053F8">
            <w:pPr>
              <w:spacing w:before="120"/>
              <w:jc w:val="center"/>
              <w:rPr>
                <w:rFonts w:ascii="Arial" w:hAnsi="Arial" w:cs="Arial"/>
                <w:sz w:val="18"/>
                <w:szCs w:val="18"/>
              </w:rPr>
            </w:pPr>
            <w:r w:rsidRPr="00D2490A">
              <w:rPr>
                <w:rFonts w:ascii="Arial" w:hAnsi="Arial" w:cs="Arial"/>
                <w:sz w:val="18"/>
                <w:szCs w:val="18"/>
              </w:rPr>
              <w:t>1.</w:t>
            </w:r>
            <w:r w:rsidR="00B86B64" w:rsidRPr="00D2490A">
              <w:rPr>
                <w:rFonts w:ascii="Arial" w:hAnsi="Arial" w:cs="Arial"/>
                <w:sz w:val="18"/>
                <w:szCs w:val="18"/>
              </w:rPr>
              <w:t xml:space="preserve"> </w:t>
            </w:r>
            <w:r w:rsidR="00D2490A" w:rsidRPr="00D2490A">
              <w:rPr>
                <w:rFonts w:ascii="Arial" w:hAnsi="Arial" w:cs="Arial"/>
                <w:sz w:val="18"/>
                <w:szCs w:val="18"/>
              </w:rPr>
              <w:t>20</w:t>
            </w:r>
            <w:r w:rsidR="00B86B64" w:rsidRPr="00D2490A">
              <w:rPr>
                <w:rFonts w:ascii="Arial" w:hAnsi="Arial" w:cs="Arial"/>
                <w:sz w:val="18"/>
                <w:szCs w:val="18"/>
              </w:rPr>
              <w:t>,</w:t>
            </w:r>
            <w:r w:rsidR="002A17C8" w:rsidRPr="00D2490A">
              <w:rPr>
                <w:rFonts w:ascii="Arial" w:hAnsi="Arial" w:cs="Arial"/>
                <w:sz w:val="18"/>
                <w:szCs w:val="18"/>
              </w:rPr>
              <w:t xml:space="preserve">06 </w:t>
            </w:r>
            <w:r w:rsidR="00C52694" w:rsidRPr="00D2490A">
              <w:rPr>
                <w:rFonts w:ascii="Arial" w:hAnsi="Arial" w:cs="Arial"/>
                <w:sz w:val="18"/>
                <w:szCs w:val="18"/>
              </w:rPr>
              <w:t>%</w:t>
            </w:r>
          </w:p>
          <w:p w14:paraId="33D07515" w14:textId="77777777" w:rsidR="002A17C8" w:rsidRDefault="002B31F8" w:rsidP="002A17C8">
            <w:pPr>
              <w:spacing w:before="120"/>
              <w:jc w:val="center"/>
              <w:rPr>
                <w:rFonts w:ascii="Arial" w:hAnsi="Arial" w:cs="Arial"/>
                <w:sz w:val="18"/>
                <w:szCs w:val="18"/>
              </w:rPr>
            </w:pPr>
            <w:r w:rsidRPr="00BE13AA">
              <w:rPr>
                <w:rFonts w:ascii="Arial" w:hAnsi="Arial" w:cs="Arial"/>
                <w:sz w:val="18"/>
                <w:szCs w:val="18"/>
              </w:rPr>
              <w:t>2.</w:t>
            </w:r>
            <w:r w:rsidR="00C52694" w:rsidRPr="00BE13AA">
              <w:rPr>
                <w:rFonts w:ascii="Arial" w:hAnsi="Arial" w:cs="Arial"/>
                <w:sz w:val="18"/>
                <w:szCs w:val="18"/>
              </w:rPr>
              <w:t xml:space="preserve"> </w:t>
            </w:r>
            <w:r w:rsidR="00B86B64" w:rsidRPr="00BE13AA">
              <w:rPr>
                <w:rFonts w:ascii="Arial" w:hAnsi="Arial" w:cs="Arial"/>
                <w:sz w:val="18"/>
                <w:szCs w:val="18"/>
              </w:rPr>
              <w:t xml:space="preserve"> </w:t>
            </w:r>
            <w:r w:rsidR="002A17C8">
              <w:rPr>
                <w:rFonts w:ascii="Arial" w:hAnsi="Arial" w:cs="Arial"/>
                <w:sz w:val="18"/>
                <w:szCs w:val="18"/>
              </w:rPr>
              <w:t xml:space="preserve">15,14 </w:t>
            </w:r>
            <w:r w:rsidR="00C52694" w:rsidRPr="00BE13AA">
              <w:rPr>
                <w:rFonts w:ascii="Arial" w:hAnsi="Arial" w:cs="Arial"/>
                <w:sz w:val="18"/>
                <w:szCs w:val="18"/>
              </w:rPr>
              <w:t>%</w:t>
            </w:r>
          </w:p>
          <w:p w14:paraId="4929DAC9" w14:textId="2DC9DA82" w:rsidR="002B31F8" w:rsidRPr="002A17C8" w:rsidRDefault="002B31F8" w:rsidP="002A17C8">
            <w:pPr>
              <w:spacing w:before="120"/>
              <w:jc w:val="center"/>
              <w:rPr>
                <w:rFonts w:ascii="Arial" w:hAnsi="Arial" w:cs="Arial"/>
                <w:sz w:val="18"/>
                <w:szCs w:val="18"/>
              </w:rPr>
            </w:pPr>
            <w:r w:rsidRPr="00BE13AA">
              <w:rPr>
                <w:rFonts w:ascii="Arial" w:hAnsi="Arial" w:cs="Arial"/>
                <w:sz w:val="18"/>
                <w:szCs w:val="18"/>
              </w:rPr>
              <w:t>3.</w:t>
            </w:r>
            <w:r w:rsidR="00C52694" w:rsidRPr="00BE13AA">
              <w:rPr>
                <w:rFonts w:ascii="Arial" w:hAnsi="Arial" w:cs="Arial"/>
                <w:sz w:val="18"/>
                <w:szCs w:val="18"/>
              </w:rPr>
              <w:t xml:space="preserve"> </w:t>
            </w:r>
            <w:r w:rsidR="00C52694" w:rsidRPr="00BE13AA">
              <w:rPr>
                <w:rFonts w:ascii="Arial" w:hAnsi="Arial" w:cs="Arial"/>
                <w:color w:val="000000"/>
                <w:sz w:val="18"/>
                <w:szCs w:val="18"/>
              </w:rPr>
              <w:t>0,0</w:t>
            </w:r>
            <w:r w:rsidR="00B86B64" w:rsidRPr="00BE13AA">
              <w:rPr>
                <w:rFonts w:ascii="Arial" w:hAnsi="Arial" w:cs="Arial"/>
                <w:color w:val="000000"/>
                <w:sz w:val="18"/>
                <w:szCs w:val="18"/>
              </w:rPr>
              <w:t>0161</w:t>
            </w:r>
            <w:r w:rsidR="00C52694" w:rsidRPr="00BE13AA">
              <w:rPr>
                <w:rFonts w:ascii="Arial" w:hAnsi="Arial" w:cs="Arial"/>
                <w:color w:val="000000"/>
                <w:sz w:val="18"/>
                <w:szCs w:val="18"/>
              </w:rPr>
              <w:t>%</w:t>
            </w:r>
          </w:p>
        </w:tc>
        <w:tc>
          <w:tcPr>
            <w:tcW w:w="3402" w:type="dxa"/>
          </w:tcPr>
          <w:p w14:paraId="3D8C3A91" w14:textId="77777777" w:rsidR="00AC70C8" w:rsidRPr="00BE13AA" w:rsidRDefault="00AC70C8" w:rsidP="00472F67">
            <w:pPr>
              <w:jc w:val="center"/>
              <w:rPr>
                <w:rFonts w:ascii="Arial" w:hAnsi="Arial" w:cs="Arial"/>
                <w:sz w:val="18"/>
                <w:szCs w:val="18"/>
                <w:highlight w:val="yellow"/>
              </w:rPr>
            </w:pPr>
          </w:p>
          <w:p w14:paraId="65BB31D3" w14:textId="768B42BC" w:rsidR="00907F6D" w:rsidRPr="00BE13AA" w:rsidRDefault="00944952" w:rsidP="00377FCD">
            <w:pPr>
              <w:spacing w:before="120"/>
              <w:jc w:val="center"/>
              <w:rPr>
                <w:rFonts w:ascii="Arial" w:hAnsi="Arial" w:cs="Arial"/>
                <w:sz w:val="18"/>
                <w:szCs w:val="18"/>
              </w:rPr>
            </w:pPr>
            <w:r w:rsidRPr="00377FCD">
              <w:rPr>
                <w:rFonts w:ascii="Arial" w:hAnsi="Arial" w:cs="Arial"/>
                <w:sz w:val="18"/>
                <w:szCs w:val="18"/>
              </w:rPr>
              <w:t>72%</w:t>
            </w:r>
          </w:p>
        </w:tc>
      </w:tr>
    </w:tbl>
    <w:p w14:paraId="1B60E781" w14:textId="604CD372" w:rsidR="002B50C0" w:rsidRPr="00BE13AA" w:rsidRDefault="002B50C0" w:rsidP="002B50C0">
      <w:pPr>
        <w:pStyle w:val="Nagwek3"/>
        <w:spacing w:after="200"/>
        <w:rPr>
          <w:rStyle w:val="Nagwek2Znak"/>
          <w:rFonts w:ascii="Arial" w:eastAsiaTheme="minorHAnsi" w:hAnsi="Arial" w:cs="Arial"/>
          <w:color w:val="767171" w:themeColor="background2" w:themeShade="80"/>
          <w:sz w:val="18"/>
          <w:szCs w:val="18"/>
        </w:rPr>
      </w:pPr>
    </w:p>
    <w:p w14:paraId="78C2C617" w14:textId="41338732" w:rsidR="00E42938" w:rsidRPr="00BE13AA" w:rsidRDefault="005C0469" w:rsidP="00141A92">
      <w:pPr>
        <w:pStyle w:val="Nagwek3"/>
        <w:numPr>
          <w:ilvl w:val="0"/>
          <w:numId w:val="19"/>
        </w:numPr>
        <w:spacing w:after="200"/>
        <w:ind w:left="426" w:hanging="426"/>
        <w:rPr>
          <w:rFonts w:ascii="Arial" w:hAnsi="Arial" w:cs="Arial"/>
          <w:color w:val="auto"/>
        </w:rPr>
      </w:pPr>
      <w:r w:rsidRPr="00BE13AA">
        <w:rPr>
          <w:rStyle w:val="Nagwek2Znak"/>
          <w:rFonts w:ascii="Arial" w:hAnsi="Arial" w:cs="Arial"/>
          <w:b/>
          <w:color w:val="auto"/>
          <w:sz w:val="24"/>
          <w:szCs w:val="24"/>
        </w:rPr>
        <w:t>P</w:t>
      </w:r>
      <w:r w:rsidR="00241B5E" w:rsidRPr="00BE13AA">
        <w:rPr>
          <w:rStyle w:val="Nagwek2Znak"/>
          <w:rFonts w:ascii="Arial" w:hAnsi="Arial" w:cs="Arial"/>
          <w:b/>
          <w:color w:val="auto"/>
          <w:sz w:val="24"/>
          <w:szCs w:val="24"/>
        </w:rPr>
        <w:t>ostęp rzeczowy</w:t>
      </w:r>
      <w:r w:rsidR="00DA34DF" w:rsidRPr="00BE13AA">
        <w:rPr>
          <w:rFonts w:ascii="Arial" w:hAnsi="Arial" w:cs="Arial"/>
          <w:color w:val="auto"/>
        </w:rPr>
        <w:t xml:space="preserve"> </w:t>
      </w:r>
    </w:p>
    <w:p w14:paraId="6F843178" w14:textId="77777777" w:rsidR="00CB757E" w:rsidRPr="00E46935" w:rsidRDefault="00CF2E64" w:rsidP="00CB757E">
      <w:pPr>
        <w:spacing w:line="100" w:lineRule="atLeast"/>
        <w:rPr>
          <w:rFonts w:ascii="Arial" w:hAnsi="Arial" w:cs="Arial"/>
          <w:b/>
          <w:sz w:val="20"/>
          <w:szCs w:val="20"/>
        </w:rPr>
      </w:pPr>
      <w:r w:rsidRPr="00E46935">
        <w:rPr>
          <w:rFonts w:ascii="Arial" w:hAnsi="Arial" w:cs="Arial"/>
          <w:b/>
          <w:sz w:val="20"/>
          <w:szCs w:val="20"/>
        </w:rPr>
        <w:t>Kamienie milowe</w:t>
      </w:r>
    </w:p>
    <w:p w14:paraId="21857803" w14:textId="4DDB2454" w:rsidR="00CB757E" w:rsidRPr="00E46935" w:rsidRDefault="00CB757E" w:rsidP="00CB757E">
      <w:pPr>
        <w:spacing w:line="100" w:lineRule="atLeast"/>
        <w:jc w:val="both"/>
        <w:rPr>
          <w:rFonts w:ascii="Arial" w:hAnsi="Arial" w:cs="Arial"/>
          <w:sz w:val="20"/>
          <w:szCs w:val="20"/>
        </w:rPr>
      </w:pPr>
      <w:r w:rsidRPr="00E46935">
        <w:rPr>
          <w:rFonts w:ascii="Arial" w:eastAsia="Arial" w:hAnsi="Arial" w:cs="Arial"/>
          <w:b/>
          <w:bCs/>
          <w:color w:val="FF0000"/>
          <w:sz w:val="20"/>
          <w:szCs w:val="20"/>
        </w:rPr>
        <w:t xml:space="preserve">* </w:t>
      </w:r>
      <w:r w:rsidRPr="00E46935">
        <w:rPr>
          <w:rFonts w:ascii="Arial" w:eastAsia="Arial" w:hAnsi="Arial" w:cs="Arial"/>
          <w:sz w:val="20"/>
          <w:szCs w:val="20"/>
        </w:rPr>
        <w:t>P</w:t>
      </w:r>
      <w:r w:rsidRPr="00E46935">
        <w:rPr>
          <w:rFonts w:ascii="Arial" w:hAnsi="Arial" w:cs="Arial"/>
          <w:sz w:val="20"/>
          <w:szCs w:val="20"/>
        </w:rPr>
        <w:t xml:space="preserve">ostawą prawną zmiany </w:t>
      </w:r>
      <w:r w:rsidRPr="00E46935">
        <w:rPr>
          <w:rFonts w:ascii="Arial" w:hAnsi="Arial" w:cs="Arial"/>
          <w:i/>
          <w:iCs/>
          <w:sz w:val="20"/>
          <w:szCs w:val="20"/>
        </w:rPr>
        <w:t>Planowanych terminów osiągnięcia</w:t>
      </w:r>
      <w:r w:rsidRPr="00E46935">
        <w:rPr>
          <w:rFonts w:ascii="Arial" w:hAnsi="Arial" w:cs="Arial"/>
          <w:sz w:val="20"/>
          <w:szCs w:val="20"/>
        </w:rPr>
        <w:t xml:space="preserve"> kamieni milowych jest podpisany w dniu 22.10.2021 Aneks POPC.02.01.00-00-0106/19-04 do umowy o dofinansowanie nr POPC.02.01.00-00-0106/19-00 </w:t>
      </w:r>
    </w:p>
    <w:p w14:paraId="406E9050" w14:textId="5CEE7053" w:rsidR="00F7108D" w:rsidRPr="00BE13AA" w:rsidRDefault="0057652A" w:rsidP="00F7108D">
      <w:pPr>
        <w:spacing w:after="0"/>
        <w:rPr>
          <w:rFonts w:ascii="Arial" w:hAnsi="Arial" w:cs="Arial"/>
          <w:color w:val="000000" w:themeColor="text1"/>
          <w:sz w:val="20"/>
          <w:szCs w:val="20"/>
        </w:rPr>
      </w:pPr>
      <w:r w:rsidRPr="00E46935">
        <w:rPr>
          <w:rFonts w:ascii="Arial" w:hAnsi="Arial" w:cs="Arial"/>
          <w:color w:val="000000" w:themeColor="text1"/>
          <w:sz w:val="20"/>
          <w:szCs w:val="20"/>
        </w:rPr>
        <w:t xml:space="preserve">** </w:t>
      </w:r>
      <w:bookmarkStart w:id="1" w:name="_Hlk100324546"/>
      <w:r w:rsidRPr="00E46935">
        <w:rPr>
          <w:rFonts w:ascii="Arial" w:hAnsi="Arial" w:cs="Arial"/>
          <w:color w:val="000000" w:themeColor="text1"/>
          <w:sz w:val="20"/>
          <w:szCs w:val="20"/>
        </w:rPr>
        <w:t>W okresie sprawozdawczym (1</w:t>
      </w:r>
      <w:r w:rsidR="00F7108D">
        <w:rPr>
          <w:rFonts w:ascii="Arial" w:hAnsi="Arial" w:cs="Arial"/>
          <w:color w:val="000000" w:themeColor="text1"/>
          <w:sz w:val="20"/>
          <w:szCs w:val="20"/>
        </w:rPr>
        <w:t>5</w:t>
      </w:r>
      <w:r w:rsidRPr="00E46935">
        <w:rPr>
          <w:rFonts w:ascii="Arial" w:hAnsi="Arial" w:cs="Arial"/>
          <w:color w:val="000000" w:themeColor="text1"/>
          <w:sz w:val="20"/>
          <w:szCs w:val="20"/>
        </w:rPr>
        <w:t>.</w:t>
      </w:r>
      <w:r w:rsidR="00F7108D">
        <w:rPr>
          <w:rFonts w:ascii="Arial" w:hAnsi="Arial" w:cs="Arial"/>
          <w:color w:val="000000" w:themeColor="text1"/>
          <w:sz w:val="20"/>
          <w:szCs w:val="20"/>
        </w:rPr>
        <w:t>06.</w:t>
      </w:r>
      <w:r w:rsidRPr="00E46935">
        <w:rPr>
          <w:rFonts w:ascii="Arial" w:hAnsi="Arial" w:cs="Arial"/>
          <w:color w:val="000000" w:themeColor="text1"/>
          <w:sz w:val="20"/>
          <w:szCs w:val="20"/>
        </w:rPr>
        <w:t xml:space="preserve">2022 r.) CSK MSWiA w Warszawie, Lider projektu </w:t>
      </w:r>
      <w:r w:rsidRPr="00E46935">
        <w:rPr>
          <w:rFonts w:ascii="Arial" w:hAnsi="Arial" w:cs="Arial"/>
          <w:i/>
          <w:iCs/>
          <w:sz w:val="20"/>
          <w:szCs w:val="20"/>
        </w:rPr>
        <w:t xml:space="preserve">e-Zdrowie z SP ZOZ MSWiA: rozwój nowoczesnych e-usług publicznych dla pacjentów </w:t>
      </w:r>
      <w:r w:rsidRPr="00E46935">
        <w:rPr>
          <w:rFonts w:ascii="Arial" w:hAnsi="Arial" w:cs="Arial"/>
          <w:sz w:val="20"/>
          <w:szCs w:val="20"/>
        </w:rPr>
        <w:t xml:space="preserve">skierował do IP (Centrum Projektów Polska Cyfrowa) wniosek </w:t>
      </w:r>
      <w:r w:rsidR="00F7108D">
        <w:rPr>
          <w:rFonts w:ascii="Arial" w:hAnsi="Arial" w:cs="Arial"/>
          <w:sz w:val="20"/>
          <w:szCs w:val="20"/>
        </w:rPr>
        <w:t>ze zmianami projektowymi</w:t>
      </w:r>
      <w:r w:rsidRPr="00E46935">
        <w:rPr>
          <w:rFonts w:ascii="Arial" w:hAnsi="Arial" w:cs="Arial"/>
          <w:sz w:val="20"/>
          <w:szCs w:val="20"/>
        </w:rPr>
        <w:t xml:space="preserve">. </w:t>
      </w:r>
      <w:r w:rsidR="00F7108D" w:rsidRPr="00BE13AA">
        <w:rPr>
          <w:rFonts w:ascii="Arial" w:hAnsi="Arial" w:cs="Arial"/>
          <w:color w:val="000000" w:themeColor="text1"/>
          <w:sz w:val="20"/>
          <w:szCs w:val="20"/>
        </w:rPr>
        <w:t xml:space="preserve">Jednym z wniosków o zmianę jest wydłużenie </w:t>
      </w:r>
      <w:r w:rsidR="00F7108D" w:rsidRPr="00BE13AA">
        <w:rPr>
          <w:rFonts w:ascii="Arial" w:hAnsi="Arial" w:cs="Arial"/>
          <w:i/>
          <w:iCs/>
          <w:color w:val="000000" w:themeColor="text1"/>
          <w:sz w:val="20"/>
          <w:szCs w:val="20"/>
        </w:rPr>
        <w:t>Okresu realizacji projektu</w:t>
      </w:r>
      <w:r w:rsidR="00F7108D" w:rsidRPr="00BE13AA">
        <w:rPr>
          <w:rFonts w:ascii="Arial" w:hAnsi="Arial" w:cs="Arial"/>
          <w:color w:val="000000" w:themeColor="text1"/>
          <w:sz w:val="20"/>
          <w:szCs w:val="20"/>
        </w:rPr>
        <w:t xml:space="preserve"> do 31.10.2023 r. tj. o kolejne </w:t>
      </w:r>
      <w:r w:rsidR="00F7108D">
        <w:rPr>
          <w:rFonts w:ascii="Arial" w:hAnsi="Arial" w:cs="Arial"/>
          <w:color w:val="000000" w:themeColor="text1"/>
          <w:sz w:val="20"/>
          <w:szCs w:val="20"/>
        </w:rPr>
        <w:t>5</w:t>
      </w:r>
      <w:r w:rsidR="00F7108D" w:rsidRPr="00BE13AA">
        <w:rPr>
          <w:rFonts w:ascii="Arial" w:hAnsi="Arial" w:cs="Arial"/>
          <w:color w:val="000000" w:themeColor="text1"/>
          <w:sz w:val="20"/>
          <w:szCs w:val="20"/>
        </w:rPr>
        <w:t xml:space="preserve"> miesięcy. </w:t>
      </w:r>
    </w:p>
    <w:p w14:paraId="73AF4F2F" w14:textId="4257F652" w:rsidR="0057652A" w:rsidRPr="00E46935" w:rsidRDefault="00CB347F" w:rsidP="0057652A">
      <w:pPr>
        <w:spacing w:after="0"/>
        <w:rPr>
          <w:rFonts w:ascii="Arial" w:hAnsi="Arial" w:cs="Arial"/>
          <w:color w:val="000000" w:themeColor="text1"/>
          <w:sz w:val="20"/>
          <w:szCs w:val="20"/>
        </w:rPr>
      </w:pPr>
      <w:r>
        <w:rPr>
          <w:rFonts w:ascii="Arial" w:hAnsi="Arial" w:cs="Arial"/>
          <w:color w:val="000000" w:themeColor="text1"/>
          <w:sz w:val="20"/>
          <w:szCs w:val="20"/>
        </w:rPr>
        <w:t>Z</w:t>
      </w:r>
      <w:r w:rsidR="0057652A" w:rsidRPr="00E46935">
        <w:rPr>
          <w:rFonts w:ascii="Arial" w:hAnsi="Arial" w:cs="Arial"/>
          <w:color w:val="000000" w:themeColor="text1"/>
          <w:sz w:val="20"/>
          <w:szCs w:val="20"/>
        </w:rPr>
        <w:t xml:space="preserve">aktualizowano </w:t>
      </w:r>
      <w:r w:rsidR="0057652A" w:rsidRPr="00E46935">
        <w:rPr>
          <w:rFonts w:ascii="Arial" w:hAnsi="Arial" w:cs="Arial"/>
          <w:i/>
          <w:iCs/>
          <w:color w:val="000000" w:themeColor="text1"/>
          <w:sz w:val="20"/>
          <w:szCs w:val="20"/>
        </w:rPr>
        <w:t>Planowane terminy osiągnięcia</w:t>
      </w:r>
      <w:r w:rsidR="0057652A" w:rsidRPr="00E46935">
        <w:rPr>
          <w:rFonts w:ascii="Arial" w:hAnsi="Arial" w:cs="Arial"/>
          <w:color w:val="000000" w:themeColor="text1"/>
          <w:sz w:val="20"/>
          <w:szCs w:val="20"/>
        </w:rPr>
        <w:t xml:space="preserve"> Kamieni milow</w:t>
      </w:r>
      <w:r>
        <w:rPr>
          <w:rFonts w:ascii="Arial" w:hAnsi="Arial" w:cs="Arial"/>
          <w:color w:val="000000" w:themeColor="text1"/>
          <w:sz w:val="20"/>
          <w:szCs w:val="20"/>
        </w:rPr>
        <w:t>ych.</w:t>
      </w:r>
    </w:p>
    <w:p w14:paraId="277DB07E" w14:textId="4137E2E0" w:rsidR="0057652A" w:rsidRPr="00E46935" w:rsidRDefault="0057652A" w:rsidP="0057652A">
      <w:pPr>
        <w:spacing w:after="0"/>
        <w:rPr>
          <w:rFonts w:ascii="Arial" w:hAnsi="Arial" w:cs="Arial"/>
          <w:color w:val="000000" w:themeColor="text1"/>
          <w:sz w:val="20"/>
          <w:szCs w:val="20"/>
        </w:rPr>
      </w:pPr>
      <w:r w:rsidRPr="00E46935">
        <w:rPr>
          <w:rFonts w:ascii="Arial" w:hAnsi="Arial" w:cs="Arial"/>
          <w:color w:val="000000" w:themeColor="text1"/>
          <w:sz w:val="20"/>
          <w:szCs w:val="20"/>
        </w:rPr>
        <w:t xml:space="preserve">Lider oczekuje na </w:t>
      </w:r>
      <w:r w:rsidR="00CB347F">
        <w:rPr>
          <w:rFonts w:ascii="Arial" w:hAnsi="Arial" w:cs="Arial"/>
          <w:color w:val="000000" w:themeColor="text1"/>
          <w:sz w:val="20"/>
          <w:szCs w:val="20"/>
        </w:rPr>
        <w:t>rezultat ponownej oceny wniosku.</w:t>
      </w:r>
    </w:p>
    <w:bookmarkEnd w:id="1"/>
    <w:p w14:paraId="6B0D8B05" w14:textId="77777777" w:rsidR="0057652A" w:rsidRPr="00BE13AA" w:rsidRDefault="0057652A" w:rsidP="00CB757E">
      <w:pPr>
        <w:spacing w:line="100" w:lineRule="atLeast"/>
        <w:jc w:val="both"/>
        <w:rPr>
          <w:rFonts w:ascii="Arial" w:hAnsi="Arial" w:cs="Arial"/>
          <w:sz w:val="20"/>
          <w:szCs w:val="20"/>
        </w:rPr>
      </w:pPr>
    </w:p>
    <w:tbl>
      <w:tblPr>
        <w:tblStyle w:val="Tabela-Siatka"/>
        <w:tblW w:w="9639" w:type="dxa"/>
        <w:tblInd w:w="-5" w:type="dxa"/>
        <w:tblLook w:val="04A0" w:firstRow="1" w:lastRow="0" w:firstColumn="1" w:lastColumn="0" w:noHBand="0" w:noVBand="1"/>
        <w:tblCaption w:val="Kamienie milowe."/>
      </w:tblPr>
      <w:tblGrid>
        <w:gridCol w:w="3119"/>
        <w:gridCol w:w="1276"/>
        <w:gridCol w:w="1417"/>
        <w:gridCol w:w="1134"/>
        <w:gridCol w:w="2693"/>
      </w:tblGrid>
      <w:tr w:rsidR="004350B8" w:rsidRPr="00BE13AA" w14:paraId="55961592" w14:textId="77777777" w:rsidTr="00CB79A5">
        <w:trPr>
          <w:trHeight w:val="1290"/>
          <w:tblHeader/>
        </w:trPr>
        <w:tc>
          <w:tcPr>
            <w:tcW w:w="3119" w:type="dxa"/>
            <w:shd w:val="clear" w:color="auto" w:fill="D0CECE" w:themeFill="background2" w:themeFillShade="E6"/>
            <w:vAlign w:val="center"/>
          </w:tcPr>
          <w:p w14:paraId="7B450A2E" w14:textId="77777777" w:rsidR="004350B8" w:rsidRPr="00BE13AA" w:rsidRDefault="00F76777" w:rsidP="0057559C">
            <w:pPr>
              <w:jc w:val="center"/>
              <w:rPr>
                <w:rFonts w:ascii="Arial" w:hAnsi="Arial" w:cs="Arial"/>
                <w:b/>
                <w:sz w:val="20"/>
                <w:szCs w:val="20"/>
              </w:rPr>
            </w:pPr>
            <w:r w:rsidRPr="00BE13AA">
              <w:rPr>
                <w:rFonts w:ascii="Arial" w:hAnsi="Arial" w:cs="Arial"/>
                <w:b/>
                <w:sz w:val="20"/>
                <w:szCs w:val="20"/>
              </w:rPr>
              <w:t>Nazwa</w:t>
            </w:r>
          </w:p>
        </w:tc>
        <w:tc>
          <w:tcPr>
            <w:tcW w:w="127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2A47289" w14:textId="1450399C" w:rsidR="004350B8" w:rsidRPr="00BE13AA" w:rsidRDefault="00CA516B" w:rsidP="0057559C">
            <w:pPr>
              <w:jc w:val="center"/>
              <w:rPr>
                <w:rFonts w:ascii="Arial" w:hAnsi="Arial" w:cs="Arial"/>
                <w:b/>
                <w:sz w:val="20"/>
                <w:szCs w:val="20"/>
              </w:rPr>
            </w:pPr>
            <w:r w:rsidRPr="00BE13AA">
              <w:rPr>
                <w:rFonts w:ascii="Arial" w:hAnsi="Arial" w:cs="Arial"/>
                <w:b/>
                <w:sz w:val="20"/>
                <w:szCs w:val="20"/>
              </w:rPr>
              <w:t>P</w:t>
            </w:r>
            <w:r w:rsidR="004350B8" w:rsidRPr="00BE13AA">
              <w:rPr>
                <w:rFonts w:ascii="Arial" w:hAnsi="Arial" w:cs="Arial"/>
                <w:b/>
                <w:sz w:val="20"/>
                <w:szCs w:val="20"/>
              </w:rPr>
              <w:t xml:space="preserve">owiązane wskaźniki projektu </w:t>
            </w:r>
          </w:p>
        </w:tc>
        <w:tc>
          <w:tcPr>
            <w:tcW w:w="1417" w:type="dxa"/>
            <w:shd w:val="clear" w:color="auto" w:fill="D0CECE" w:themeFill="background2" w:themeFillShade="E6"/>
            <w:vAlign w:val="center"/>
          </w:tcPr>
          <w:p w14:paraId="19CAB3EF" w14:textId="0352B7A1" w:rsidR="004350B8" w:rsidRPr="00BE13AA" w:rsidRDefault="00CB757E" w:rsidP="0057559C">
            <w:pPr>
              <w:jc w:val="center"/>
              <w:rPr>
                <w:rFonts w:ascii="Arial" w:hAnsi="Arial" w:cs="Arial"/>
                <w:b/>
                <w:sz w:val="20"/>
                <w:szCs w:val="20"/>
              </w:rPr>
            </w:pPr>
            <w:r w:rsidRPr="00BE13AA">
              <w:rPr>
                <w:rFonts w:ascii="Arial" w:hAnsi="Arial" w:cs="Arial"/>
                <w:b/>
                <w:color w:val="FF0000"/>
              </w:rPr>
              <w:t>*</w:t>
            </w:r>
            <w:r w:rsidRPr="00BE13AA">
              <w:rPr>
                <w:rFonts w:ascii="Arial" w:hAnsi="Arial" w:cs="Arial"/>
                <w:b/>
              </w:rPr>
              <w:t xml:space="preserve"> </w:t>
            </w:r>
            <w:r w:rsidR="00CA516B" w:rsidRPr="00BE13AA">
              <w:rPr>
                <w:rFonts w:ascii="Arial" w:hAnsi="Arial" w:cs="Arial"/>
                <w:b/>
                <w:sz w:val="20"/>
                <w:szCs w:val="20"/>
              </w:rPr>
              <w:t>P</w:t>
            </w:r>
            <w:r w:rsidR="004350B8" w:rsidRPr="00BE13AA">
              <w:rPr>
                <w:rFonts w:ascii="Arial" w:hAnsi="Arial" w:cs="Arial"/>
                <w:b/>
                <w:sz w:val="20"/>
                <w:szCs w:val="20"/>
              </w:rPr>
              <w:t xml:space="preserve">lanowany termin </w:t>
            </w:r>
            <w:r w:rsidR="00BD32D2" w:rsidRPr="00BE13AA">
              <w:rPr>
                <w:rFonts w:ascii="Arial" w:hAnsi="Arial" w:cs="Arial"/>
                <w:b/>
                <w:sz w:val="20"/>
                <w:szCs w:val="20"/>
              </w:rPr>
              <w:br/>
            </w:r>
            <w:r w:rsidR="004350B8" w:rsidRPr="00BE13AA">
              <w:rPr>
                <w:rFonts w:ascii="Arial" w:hAnsi="Arial" w:cs="Arial"/>
                <w:b/>
                <w:sz w:val="20"/>
                <w:szCs w:val="20"/>
              </w:rPr>
              <w:t>osiągnięcia</w:t>
            </w:r>
            <w:r w:rsidRPr="00BE13AA">
              <w:rPr>
                <w:rFonts w:ascii="Arial" w:hAnsi="Arial" w:cs="Arial"/>
                <w:b/>
                <w:sz w:val="20"/>
                <w:szCs w:val="20"/>
              </w:rPr>
              <w:t xml:space="preserve"> </w:t>
            </w:r>
          </w:p>
        </w:tc>
        <w:tc>
          <w:tcPr>
            <w:tcW w:w="1134" w:type="dxa"/>
            <w:shd w:val="clear" w:color="auto" w:fill="D0CECE" w:themeFill="background2" w:themeFillShade="E6"/>
            <w:vAlign w:val="center"/>
          </w:tcPr>
          <w:p w14:paraId="10659A37" w14:textId="5278BE0B" w:rsidR="004350B8" w:rsidRPr="00BE13AA" w:rsidRDefault="00CA516B" w:rsidP="0057559C">
            <w:pPr>
              <w:jc w:val="center"/>
              <w:rPr>
                <w:rFonts w:ascii="Arial" w:hAnsi="Arial" w:cs="Arial"/>
                <w:b/>
                <w:sz w:val="20"/>
                <w:szCs w:val="20"/>
              </w:rPr>
            </w:pPr>
            <w:r w:rsidRPr="00BE13AA">
              <w:rPr>
                <w:rFonts w:ascii="Arial" w:hAnsi="Arial" w:cs="Arial"/>
                <w:b/>
                <w:sz w:val="20"/>
                <w:szCs w:val="20"/>
              </w:rPr>
              <w:t>R</w:t>
            </w:r>
            <w:r w:rsidR="004350B8" w:rsidRPr="00BE13AA">
              <w:rPr>
                <w:rFonts w:ascii="Arial" w:hAnsi="Arial" w:cs="Arial"/>
                <w:b/>
                <w:sz w:val="20"/>
                <w:szCs w:val="20"/>
              </w:rPr>
              <w:t xml:space="preserve">zeczywisty termin </w:t>
            </w:r>
            <w:r w:rsidR="00BD32D2" w:rsidRPr="00BE13AA">
              <w:rPr>
                <w:rFonts w:ascii="Arial" w:hAnsi="Arial" w:cs="Arial"/>
                <w:b/>
                <w:sz w:val="20"/>
                <w:szCs w:val="20"/>
              </w:rPr>
              <w:br/>
            </w:r>
            <w:r w:rsidR="004350B8" w:rsidRPr="00BE13AA">
              <w:rPr>
                <w:rFonts w:ascii="Arial" w:hAnsi="Arial" w:cs="Arial"/>
                <w:b/>
                <w:sz w:val="20"/>
                <w:szCs w:val="20"/>
              </w:rPr>
              <w:t>osiągnięcia</w:t>
            </w:r>
          </w:p>
        </w:tc>
        <w:tc>
          <w:tcPr>
            <w:tcW w:w="2693" w:type="dxa"/>
            <w:shd w:val="clear" w:color="auto" w:fill="D0CECE" w:themeFill="background2" w:themeFillShade="E6"/>
            <w:vAlign w:val="center"/>
          </w:tcPr>
          <w:p w14:paraId="24D9E0E9" w14:textId="63940D9F" w:rsidR="004350B8" w:rsidRPr="00BE13AA" w:rsidRDefault="00CA516B" w:rsidP="0057559C">
            <w:pPr>
              <w:jc w:val="center"/>
              <w:rPr>
                <w:rFonts w:ascii="Arial" w:hAnsi="Arial" w:cs="Arial"/>
                <w:b/>
                <w:sz w:val="20"/>
                <w:szCs w:val="20"/>
              </w:rPr>
            </w:pPr>
            <w:r w:rsidRPr="00BE13AA">
              <w:rPr>
                <w:rFonts w:ascii="Arial" w:hAnsi="Arial" w:cs="Arial"/>
                <w:b/>
                <w:sz w:val="20"/>
                <w:szCs w:val="20"/>
              </w:rPr>
              <w:t>S</w:t>
            </w:r>
            <w:r w:rsidR="004350B8" w:rsidRPr="00BE13AA">
              <w:rPr>
                <w:rFonts w:ascii="Arial" w:hAnsi="Arial" w:cs="Arial"/>
                <w:b/>
                <w:sz w:val="20"/>
                <w:szCs w:val="20"/>
              </w:rPr>
              <w:t xml:space="preserve">tatus realizacji kamienia </w:t>
            </w:r>
            <w:r w:rsidR="00BD32D2" w:rsidRPr="00BE13AA">
              <w:rPr>
                <w:rFonts w:ascii="Arial" w:hAnsi="Arial" w:cs="Arial"/>
                <w:b/>
                <w:sz w:val="20"/>
                <w:szCs w:val="20"/>
              </w:rPr>
              <w:br/>
            </w:r>
            <w:r w:rsidR="004350B8" w:rsidRPr="00BE13AA">
              <w:rPr>
                <w:rFonts w:ascii="Arial" w:hAnsi="Arial" w:cs="Arial"/>
                <w:b/>
                <w:sz w:val="20"/>
                <w:szCs w:val="20"/>
              </w:rPr>
              <w:t>milowego</w:t>
            </w:r>
          </w:p>
        </w:tc>
      </w:tr>
      <w:tr w:rsidR="0057652A" w:rsidRPr="00BE13AA" w14:paraId="2587565F" w14:textId="77777777" w:rsidTr="00CB79A5">
        <w:tc>
          <w:tcPr>
            <w:tcW w:w="3119" w:type="dxa"/>
            <w:vAlign w:val="center"/>
          </w:tcPr>
          <w:p w14:paraId="3BE3C628" w14:textId="5CDF72F5" w:rsidR="0057652A" w:rsidRPr="00BE13AA" w:rsidRDefault="0057652A" w:rsidP="0057652A">
            <w:pPr>
              <w:autoSpaceDE w:val="0"/>
              <w:autoSpaceDN w:val="0"/>
              <w:adjustRightInd w:val="0"/>
              <w:spacing w:before="120" w:after="120"/>
              <w:rPr>
                <w:rFonts w:ascii="Arial" w:hAnsi="Arial" w:cs="Arial"/>
                <w:color w:val="0070C0"/>
                <w:sz w:val="18"/>
                <w:szCs w:val="18"/>
              </w:rPr>
            </w:pPr>
            <w:r w:rsidRPr="00BE13AA">
              <w:rPr>
                <w:rFonts w:ascii="Arial" w:hAnsi="Arial" w:cs="Arial"/>
                <w:sz w:val="18"/>
                <w:szCs w:val="18"/>
              </w:rPr>
              <w:t>Przeprowadzona i zatwierdzona przez Lidera analiza przedwdrożeniowa dla Projektu.</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C35C04D" w14:textId="77777777" w:rsidR="0057652A" w:rsidRPr="00BE13AA" w:rsidRDefault="0057652A" w:rsidP="0057652A">
            <w:pPr>
              <w:spacing w:before="240" w:after="120"/>
              <w:jc w:val="center"/>
              <w:rPr>
                <w:rFonts w:ascii="Arial" w:hAnsi="Arial" w:cs="Arial"/>
                <w:sz w:val="18"/>
                <w:szCs w:val="18"/>
              </w:rPr>
            </w:pPr>
          </w:p>
        </w:tc>
        <w:tc>
          <w:tcPr>
            <w:tcW w:w="1417" w:type="dxa"/>
            <w:vAlign w:val="center"/>
          </w:tcPr>
          <w:p w14:paraId="251F26A9" w14:textId="5A19C8B4" w:rsidR="0057652A" w:rsidRPr="00053813" w:rsidRDefault="0057652A" w:rsidP="0057652A">
            <w:pPr>
              <w:jc w:val="center"/>
              <w:rPr>
                <w:rFonts w:ascii="Arial" w:hAnsi="Arial" w:cs="Arial"/>
                <w:b/>
                <w:bCs/>
                <w:sz w:val="18"/>
                <w:szCs w:val="18"/>
              </w:rPr>
            </w:pPr>
            <w:r w:rsidRPr="00053813">
              <w:rPr>
                <w:rFonts w:ascii="Arial" w:hAnsi="Arial" w:cs="Arial"/>
                <w:b/>
                <w:bCs/>
                <w:sz w:val="18"/>
                <w:szCs w:val="18"/>
              </w:rPr>
              <w:t>12-2020</w:t>
            </w:r>
          </w:p>
        </w:tc>
        <w:tc>
          <w:tcPr>
            <w:tcW w:w="1134" w:type="dxa"/>
            <w:vAlign w:val="center"/>
          </w:tcPr>
          <w:p w14:paraId="371AEF52" w14:textId="6A2CAD7F" w:rsidR="0057652A" w:rsidRPr="00BE13AA" w:rsidRDefault="0057652A" w:rsidP="0057652A">
            <w:pPr>
              <w:pStyle w:val="Akapitzlist"/>
              <w:ind w:left="7"/>
              <w:jc w:val="center"/>
              <w:rPr>
                <w:rFonts w:ascii="Arial" w:hAnsi="Arial" w:cs="Arial"/>
                <w:sz w:val="18"/>
              </w:rPr>
            </w:pPr>
            <w:r w:rsidRPr="00BE13AA">
              <w:rPr>
                <w:rFonts w:ascii="Arial" w:hAnsi="Arial" w:cs="Arial"/>
                <w:sz w:val="18"/>
              </w:rPr>
              <w:t>01-2021</w:t>
            </w:r>
          </w:p>
        </w:tc>
        <w:tc>
          <w:tcPr>
            <w:tcW w:w="2693" w:type="dxa"/>
            <w:vAlign w:val="center"/>
          </w:tcPr>
          <w:p w14:paraId="1F5BF309" w14:textId="2E172799" w:rsidR="0057652A" w:rsidRPr="00BE13AA" w:rsidRDefault="0057652A" w:rsidP="0057652A">
            <w:pPr>
              <w:rPr>
                <w:rFonts w:ascii="Arial" w:hAnsi="Arial" w:cs="Arial"/>
                <w:sz w:val="18"/>
                <w:szCs w:val="18"/>
              </w:rPr>
            </w:pPr>
            <w:r w:rsidRPr="00BE13AA">
              <w:rPr>
                <w:rFonts w:ascii="Arial" w:hAnsi="Arial" w:cs="Arial"/>
                <w:sz w:val="18"/>
                <w:szCs w:val="18"/>
              </w:rPr>
              <w:t xml:space="preserve">Realizacja kamienia nastąpiła przed terminem krytycznym w dniu 29-01-2021 </w:t>
            </w:r>
          </w:p>
        </w:tc>
      </w:tr>
      <w:tr w:rsidR="0057652A" w:rsidRPr="00BE13AA" w14:paraId="5631D3C4" w14:textId="77777777" w:rsidTr="00CB79A5">
        <w:tc>
          <w:tcPr>
            <w:tcW w:w="3119" w:type="dxa"/>
            <w:vAlign w:val="center"/>
          </w:tcPr>
          <w:p w14:paraId="54093388" w14:textId="77777777" w:rsidR="0057652A" w:rsidRPr="00BE13AA" w:rsidRDefault="0057652A" w:rsidP="0057652A">
            <w:pPr>
              <w:autoSpaceDE w:val="0"/>
              <w:autoSpaceDN w:val="0"/>
              <w:adjustRightInd w:val="0"/>
              <w:spacing w:before="120" w:after="120"/>
              <w:rPr>
                <w:rFonts w:ascii="Arial" w:hAnsi="Arial" w:cs="Arial"/>
                <w:sz w:val="18"/>
                <w:szCs w:val="18"/>
              </w:rPr>
            </w:pPr>
            <w:bookmarkStart w:id="2" w:name="_Hlk108540944"/>
            <w:r w:rsidRPr="00BE13AA">
              <w:rPr>
                <w:rFonts w:ascii="Arial" w:hAnsi="Arial" w:cs="Arial"/>
                <w:sz w:val="18"/>
                <w:szCs w:val="18"/>
              </w:rPr>
              <w:t>Wdrożone gromadzenie i przetwarzanie EDM w podmiotach leczniczych objętych Projektem potwierdzone pozytywnym wynikiem testów akceptacyjny</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00ACB04" w14:textId="0DBDB26D" w:rsidR="0057652A" w:rsidRPr="00BE13AA" w:rsidRDefault="0057652A" w:rsidP="0057652A">
            <w:pPr>
              <w:spacing w:before="360" w:after="120"/>
              <w:jc w:val="center"/>
              <w:rPr>
                <w:rFonts w:ascii="Arial" w:hAnsi="Arial" w:cs="Arial"/>
                <w:sz w:val="18"/>
                <w:szCs w:val="18"/>
              </w:rPr>
            </w:pPr>
          </w:p>
        </w:tc>
        <w:tc>
          <w:tcPr>
            <w:tcW w:w="1417" w:type="dxa"/>
            <w:vAlign w:val="center"/>
          </w:tcPr>
          <w:p w14:paraId="391B0D6E" w14:textId="700A5F13" w:rsidR="0057652A" w:rsidRPr="00CB347F" w:rsidRDefault="0057652A" w:rsidP="00CB347F">
            <w:pPr>
              <w:jc w:val="center"/>
              <w:rPr>
                <w:rFonts w:ascii="Arial" w:hAnsi="Arial" w:cs="Arial"/>
                <w:b/>
                <w:bCs/>
                <w:sz w:val="18"/>
                <w:szCs w:val="18"/>
              </w:rPr>
            </w:pPr>
            <w:r w:rsidRPr="00053813">
              <w:rPr>
                <w:rFonts w:ascii="Arial" w:hAnsi="Arial" w:cs="Arial"/>
                <w:b/>
                <w:bCs/>
                <w:sz w:val="18"/>
                <w:szCs w:val="18"/>
              </w:rPr>
              <w:t>05-2022</w:t>
            </w:r>
          </w:p>
        </w:tc>
        <w:tc>
          <w:tcPr>
            <w:tcW w:w="1134" w:type="dxa"/>
            <w:vAlign w:val="center"/>
          </w:tcPr>
          <w:p w14:paraId="5DDEF88C" w14:textId="77777777" w:rsidR="0057652A" w:rsidRPr="00BE13AA" w:rsidRDefault="0057652A" w:rsidP="0057652A">
            <w:pPr>
              <w:pStyle w:val="Akapitzlist"/>
              <w:ind w:left="7"/>
              <w:jc w:val="center"/>
              <w:rPr>
                <w:rFonts w:ascii="Arial" w:hAnsi="Arial" w:cs="Arial"/>
                <w:sz w:val="18"/>
              </w:rPr>
            </w:pPr>
          </w:p>
        </w:tc>
        <w:tc>
          <w:tcPr>
            <w:tcW w:w="2693" w:type="dxa"/>
            <w:vAlign w:val="center"/>
          </w:tcPr>
          <w:p w14:paraId="4F8C6FCF" w14:textId="77777777" w:rsidR="00B60FD2" w:rsidRPr="00B60FD2" w:rsidRDefault="00B60FD2" w:rsidP="00B60FD2">
            <w:pPr>
              <w:rPr>
                <w:rFonts w:ascii="Arial" w:hAnsi="Arial" w:cs="Arial"/>
                <w:sz w:val="18"/>
                <w:szCs w:val="18"/>
              </w:rPr>
            </w:pPr>
            <w:r w:rsidRPr="00B60FD2">
              <w:rPr>
                <w:rFonts w:ascii="Arial" w:hAnsi="Arial" w:cs="Arial"/>
                <w:sz w:val="18"/>
                <w:szCs w:val="18"/>
              </w:rPr>
              <w:t xml:space="preserve">Osiągnięcie kamienia milowego jest uzależnione od przeprowadzenia wielu przedsięwzięć w projekcie – modernizacji serwerowni u partnerów Projektu, zakupu sprzętu komputerowego i rozbudowy głównych systemów dziedzinowych u 16 Partnerów. </w:t>
            </w:r>
          </w:p>
          <w:p w14:paraId="59AA46CB" w14:textId="77777777" w:rsidR="00B60FD2" w:rsidRPr="00B60FD2" w:rsidRDefault="00B60FD2" w:rsidP="00B60FD2">
            <w:pPr>
              <w:rPr>
                <w:rFonts w:ascii="Arial" w:hAnsi="Arial" w:cs="Arial"/>
                <w:sz w:val="18"/>
                <w:szCs w:val="18"/>
              </w:rPr>
            </w:pPr>
            <w:r w:rsidRPr="00B60FD2">
              <w:rPr>
                <w:rFonts w:ascii="Arial" w:hAnsi="Arial" w:cs="Arial"/>
                <w:sz w:val="18"/>
                <w:szCs w:val="18"/>
              </w:rPr>
              <w:t xml:space="preserve">Znaczący wzrost cen w materiałów budowlanych spowodował, iż część Partnerów zmuszonych zostało do powtarzania przetargów niezbędnych do modernizacji serwerowni. Z </w:t>
            </w:r>
            <w:r w:rsidRPr="00B60FD2">
              <w:rPr>
                <w:rFonts w:ascii="Arial" w:hAnsi="Arial" w:cs="Arial"/>
                <w:sz w:val="18"/>
                <w:szCs w:val="18"/>
              </w:rPr>
              <w:lastRenderedPageBreak/>
              <w:t>tych samych powodów zakup sprzętu serwerowego i sieciowego się nie powiódł w planowanym terminie, gdyż pomimo zmniejszania wymagań, środki zabezpieczone wg wyceny infrastruktury z 2019 roku są nieadekwatne do aktualnych cen. W trakcie aktualizacji budżetu, w 2019 roku, niemożliwym było przewidzenie obecnej skali wzrostu cen, które nastąpiły w latach 2020-2021. Przyczyny wzrostu cen wynikają z okoliczności zewnętrznych, na które składa się inflacja, zwiększony popyt na sprzęt IT z uwagi na pandemię, przerwane łańcuchy dostaw, wzrost cen materiałów i komponentów. Skutkiem wzrostu cen i przerwania łańcuchów dostaw jest przedłużanie się procedur przetargowych, w tym konieczność powtarzania przetargów oraz wydłużanie się terminów dostaw. Dodatkowo Pandemia COVID-19 wymusiła konieczność podjęcia dodatkowych działań przez szpitale MSWiA, w tym przygotowanie szpitali tymczasowych, które spowodowały konieczność alokacji zasobów, w tym administracyjnych do walki z SARS-CoV-2.</w:t>
            </w:r>
          </w:p>
          <w:p w14:paraId="746AB77A" w14:textId="77777777" w:rsidR="00B60FD2" w:rsidRPr="00B60FD2" w:rsidRDefault="00B60FD2" w:rsidP="00B60FD2">
            <w:pPr>
              <w:rPr>
                <w:rFonts w:ascii="Arial" w:hAnsi="Arial" w:cs="Arial"/>
                <w:sz w:val="18"/>
                <w:szCs w:val="18"/>
              </w:rPr>
            </w:pPr>
            <w:r w:rsidRPr="00B60FD2">
              <w:rPr>
                <w:rFonts w:ascii="Arial" w:hAnsi="Arial" w:cs="Arial"/>
                <w:sz w:val="18"/>
                <w:szCs w:val="18"/>
              </w:rPr>
              <w:t xml:space="preserve">Tempo prac poszczególnych szpitali nad zadaniami niezbędnymi do wykonania dla osiągniecia wspólnego dla Partnerów kamienia milowego znacząco się różni ze względu na specyfikę sytuacji każdego z nich – mają różne potrzeby modernizacji serwerowni, różne braki sprzętowe, różne systemy dziedzinowe i różne zaangażowanie w dodatkowe zadania. Natomiast kamień milowy pn. Wdrożone gromadzenie i przetwarzanie EDM w podmiotach leczniczych objętych Projektem jest skonstruowany w taki sposób, iż dla jego osiągnięcia wymagane jest zarówno przygotowanie serwerowni, jak i zakup sprzętu oraz wdrożenie EDM jednocześnie u wszystkich Partnerów projektu. W związku z powyższym, Lider Projektu skierował wniosek do IP o wydłużenie </w:t>
            </w:r>
            <w:r w:rsidRPr="00B60FD2">
              <w:rPr>
                <w:rFonts w:ascii="Arial" w:hAnsi="Arial" w:cs="Arial"/>
                <w:sz w:val="18"/>
                <w:szCs w:val="18"/>
              </w:rPr>
              <w:lastRenderedPageBreak/>
              <w:t>czasu trwania projektu i zmiany w kamieniach milowych. Proponowana data KM to 30.12.2022. Lider Projektu uzyskał akceptację zmian kamieni milowych przez CPPC.</w:t>
            </w:r>
          </w:p>
          <w:p w14:paraId="4DF1F431" w14:textId="1EC6E6AE" w:rsidR="0057652A" w:rsidRPr="00BE13AA" w:rsidRDefault="0057652A" w:rsidP="0057652A">
            <w:pPr>
              <w:jc w:val="center"/>
              <w:rPr>
                <w:rFonts w:ascii="Arial" w:hAnsi="Arial" w:cs="Arial"/>
                <w:sz w:val="18"/>
                <w:szCs w:val="18"/>
              </w:rPr>
            </w:pPr>
          </w:p>
        </w:tc>
      </w:tr>
      <w:bookmarkEnd w:id="2"/>
      <w:tr w:rsidR="0057652A" w:rsidRPr="00BE13AA" w14:paraId="3D736166" w14:textId="77777777" w:rsidTr="00CB79A5">
        <w:tc>
          <w:tcPr>
            <w:tcW w:w="3119" w:type="dxa"/>
            <w:vAlign w:val="center"/>
          </w:tcPr>
          <w:p w14:paraId="5095E97C" w14:textId="77777777" w:rsidR="0057652A" w:rsidRPr="00BE13AA" w:rsidRDefault="0057652A" w:rsidP="0057652A">
            <w:pPr>
              <w:autoSpaceDE w:val="0"/>
              <w:autoSpaceDN w:val="0"/>
              <w:adjustRightInd w:val="0"/>
              <w:spacing w:before="120" w:after="120"/>
              <w:rPr>
                <w:rFonts w:ascii="Arial" w:hAnsi="Arial" w:cs="Arial"/>
                <w:sz w:val="18"/>
                <w:szCs w:val="18"/>
              </w:rPr>
            </w:pPr>
            <w:r w:rsidRPr="00BE13AA">
              <w:rPr>
                <w:rFonts w:ascii="Arial" w:hAnsi="Arial" w:cs="Arial"/>
                <w:sz w:val="18"/>
                <w:szCs w:val="18"/>
              </w:rPr>
              <w:lastRenderedPageBreak/>
              <w:t>Uruchomione produkcyjnie gromadzenie i przetwarzanie EDM w podmiotach leczniczych objętych Projektem</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22B0760" w14:textId="4172AF67" w:rsidR="0057652A" w:rsidRPr="00BE13AA" w:rsidRDefault="0057652A" w:rsidP="0057652A">
            <w:pPr>
              <w:spacing w:before="240" w:after="120"/>
              <w:jc w:val="center"/>
              <w:rPr>
                <w:rFonts w:ascii="Arial" w:hAnsi="Arial" w:cs="Arial"/>
                <w:sz w:val="18"/>
                <w:szCs w:val="18"/>
              </w:rPr>
            </w:pPr>
          </w:p>
        </w:tc>
        <w:tc>
          <w:tcPr>
            <w:tcW w:w="1417" w:type="dxa"/>
            <w:vAlign w:val="center"/>
          </w:tcPr>
          <w:p w14:paraId="67C6B2BB" w14:textId="67518A04" w:rsidR="0057652A" w:rsidRPr="00CB347F" w:rsidRDefault="0057652A" w:rsidP="00CB347F">
            <w:pPr>
              <w:jc w:val="center"/>
              <w:rPr>
                <w:rFonts w:ascii="Arial" w:hAnsi="Arial" w:cs="Arial"/>
                <w:b/>
                <w:bCs/>
                <w:sz w:val="18"/>
                <w:szCs w:val="18"/>
              </w:rPr>
            </w:pPr>
            <w:r w:rsidRPr="00053813">
              <w:rPr>
                <w:rFonts w:ascii="Arial" w:hAnsi="Arial" w:cs="Arial"/>
                <w:b/>
                <w:bCs/>
                <w:sz w:val="18"/>
                <w:szCs w:val="18"/>
              </w:rPr>
              <w:t>07-2022</w:t>
            </w:r>
          </w:p>
        </w:tc>
        <w:tc>
          <w:tcPr>
            <w:tcW w:w="1134" w:type="dxa"/>
            <w:vAlign w:val="center"/>
          </w:tcPr>
          <w:p w14:paraId="4CC3AD5D" w14:textId="77777777" w:rsidR="0057652A" w:rsidRPr="00BE13AA" w:rsidRDefault="0057652A" w:rsidP="0057652A">
            <w:pPr>
              <w:pStyle w:val="Akapitzlist"/>
              <w:ind w:left="7"/>
              <w:jc w:val="center"/>
              <w:rPr>
                <w:rFonts w:ascii="Arial" w:hAnsi="Arial" w:cs="Arial"/>
                <w:sz w:val="18"/>
              </w:rPr>
            </w:pPr>
          </w:p>
        </w:tc>
        <w:tc>
          <w:tcPr>
            <w:tcW w:w="2693" w:type="dxa"/>
            <w:vAlign w:val="center"/>
          </w:tcPr>
          <w:p w14:paraId="09DEA52D" w14:textId="1B5880FC" w:rsidR="0057652A" w:rsidRPr="00BE13AA" w:rsidRDefault="00E7180F" w:rsidP="0057652A">
            <w:pPr>
              <w:jc w:val="center"/>
              <w:rPr>
                <w:rFonts w:ascii="Arial" w:hAnsi="Arial" w:cs="Arial"/>
                <w:sz w:val="18"/>
                <w:szCs w:val="18"/>
              </w:rPr>
            </w:pPr>
            <w:r w:rsidRPr="00BE13AA">
              <w:rPr>
                <w:rFonts w:ascii="Arial" w:hAnsi="Arial" w:cs="Arial"/>
                <w:sz w:val="18"/>
                <w:szCs w:val="18"/>
              </w:rPr>
              <w:t>P</w:t>
            </w:r>
            <w:r w:rsidR="0057652A" w:rsidRPr="00BE13AA">
              <w:rPr>
                <w:rFonts w:ascii="Arial" w:hAnsi="Arial" w:cs="Arial"/>
                <w:sz w:val="18"/>
                <w:szCs w:val="18"/>
              </w:rPr>
              <w:t>lanowany</w:t>
            </w:r>
          </w:p>
        </w:tc>
      </w:tr>
      <w:tr w:rsidR="0057652A" w:rsidRPr="00BE13AA" w14:paraId="2989F394" w14:textId="77777777" w:rsidTr="00CB79A5">
        <w:tc>
          <w:tcPr>
            <w:tcW w:w="3119" w:type="dxa"/>
            <w:vAlign w:val="center"/>
          </w:tcPr>
          <w:p w14:paraId="0E6C6CC9" w14:textId="77777777" w:rsidR="0057652A" w:rsidRPr="00BE13AA" w:rsidRDefault="0057652A" w:rsidP="0057652A">
            <w:pPr>
              <w:autoSpaceDE w:val="0"/>
              <w:autoSpaceDN w:val="0"/>
              <w:adjustRightInd w:val="0"/>
              <w:spacing w:before="120" w:after="120"/>
              <w:rPr>
                <w:rFonts w:ascii="Arial" w:hAnsi="Arial" w:cs="Arial"/>
                <w:sz w:val="18"/>
                <w:szCs w:val="18"/>
              </w:rPr>
            </w:pPr>
            <w:r w:rsidRPr="00BE13AA">
              <w:rPr>
                <w:rFonts w:ascii="Arial" w:hAnsi="Arial" w:cs="Arial"/>
                <w:sz w:val="18"/>
                <w:szCs w:val="18"/>
              </w:rPr>
              <w:t>Dziedzinowe Systemy Informatyczne Partnerów dostosowane do przekazywania danych w ustalonych formatach dla usługi e-Analiz. Funkcjonalność potwierdzona pozytywnym wynikiem testów akceptacyjnych</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7E20DDE" w14:textId="58A654D6" w:rsidR="0057652A" w:rsidRPr="00BE13AA" w:rsidRDefault="0057652A" w:rsidP="0057652A">
            <w:pPr>
              <w:jc w:val="center"/>
              <w:rPr>
                <w:rFonts w:ascii="Arial" w:hAnsi="Arial" w:cs="Arial"/>
                <w:sz w:val="18"/>
                <w:szCs w:val="18"/>
              </w:rPr>
            </w:pPr>
            <w:r w:rsidRPr="00BE13AA">
              <w:rPr>
                <w:rFonts w:ascii="Arial" w:hAnsi="Arial" w:cs="Arial"/>
                <w:sz w:val="18"/>
                <w:szCs w:val="18"/>
              </w:rPr>
              <w:t>KPI 4 – 16 systemów</w:t>
            </w:r>
            <w:r w:rsidRPr="00BE13AA">
              <w:rPr>
                <w:rFonts w:ascii="Arial" w:hAnsi="Arial" w:cs="Arial"/>
                <w:sz w:val="18"/>
                <w:szCs w:val="18"/>
              </w:rPr>
              <w:br/>
              <w:t>KPI 6 – 2202 osoby</w:t>
            </w:r>
          </w:p>
          <w:p w14:paraId="463AE606" w14:textId="77777777" w:rsidR="0057652A" w:rsidRPr="00BE13AA" w:rsidRDefault="0057652A" w:rsidP="0057652A">
            <w:pPr>
              <w:jc w:val="center"/>
              <w:rPr>
                <w:rFonts w:ascii="Arial" w:hAnsi="Arial" w:cs="Arial"/>
                <w:sz w:val="18"/>
                <w:szCs w:val="18"/>
              </w:rPr>
            </w:pPr>
            <w:r w:rsidRPr="00BE13AA">
              <w:rPr>
                <w:rFonts w:ascii="Arial" w:hAnsi="Arial" w:cs="Arial"/>
                <w:sz w:val="18"/>
                <w:szCs w:val="18"/>
              </w:rPr>
              <w:t>KPI 7 – 1650 kobiet</w:t>
            </w:r>
          </w:p>
          <w:p w14:paraId="5C974EFE" w14:textId="77777777" w:rsidR="0057652A" w:rsidRPr="00BE13AA" w:rsidRDefault="0057652A" w:rsidP="0057652A">
            <w:pPr>
              <w:jc w:val="center"/>
              <w:rPr>
                <w:rFonts w:ascii="Arial" w:hAnsi="Arial" w:cs="Arial"/>
                <w:sz w:val="18"/>
                <w:szCs w:val="18"/>
              </w:rPr>
            </w:pPr>
            <w:r w:rsidRPr="00BE13AA">
              <w:rPr>
                <w:rFonts w:ascii="Arial" w:hAnsi="Arial" w:cs="Arial"/>
                <w:sz w:val="18"/>
                <w:szCs w:val="18"/>
              </w:rPr>
              <w:t>KPI 8 – 552 mężczyzn</w:t>
            </w:r>
          </w:p>
        </w:tc>
        <w:tc>
          <w:tcPr>
            <w:tcW w:w="1417" w:type="dxa"/>
            <w:vAlign w:val="center"/>
          </w:tcPr>
          <w:p w14:paraId="33BE45CF" w14:textId="39A5E55F" w:rsidR="0057652A" w:rsidRPr="00CB347F" w:rsidRDefault="0057652A" w:rsidP="00CB347F">
            <w:pPr>
              <w:jc w:val="center"/>
              <w:rPr>
                <w:rFonts w:ascii="Arial" w:hAnsi="Arial" w:cs="Arial"/>
                <w:b/>
                <w:bCs/>
                <w:sz w:val="18"/>
                <w:szCs w:val="18"/>
              </w:rPr>
            </w:pPr>
            <w:r w:rsidRPr="00053813">
              <w:rPr>
                <w:rFonts w:ascii="Arial" w:hAnsi="Arial" w:cs="Arial"/>
                <w:b/>
                <w:bCs/>
                <w:sz w:val="18"/>
                <w:szCs w:val="18"/>
              </w:rPr>
              <w:t>08-2022</w:t>
            </w:r>
          </w:p>
        </w:tc>
        <w:tc>
          <w:tcPr>
            <w:tcW w:w="1134" w:type="dxa"/>
            <w:vAlign w:val="center"/>
          </w:tcPr>
          <w:p w14:paraId="2588E061" w14:textId="77777777" w:rsidR="0057652A" w:rsidRPr="00BE13AA" w:rsidRDefault="0057652A" w:rsidP="0057652A">
            <w:pPr>
              <w:pStyle w:val="Akapitzlist"/>
              <w:ind w:left="7"/>
              <w:jc w:val="center"/>
              <w:rPr>
                <w:rFonts w:ascii="Arial" w:hAnsi="Arial" w:cs="Arial"/>
                <w:sz w:val="18"/>
              </w:rPr>
            </w:pPr>
          </w:p>
        </w:tc>
        <w:tc>
          <w:tcPr>
            <w:tcW w:w="2693" w:type="dxa"/>
            <w:vAlign w:val="center"/>
          </w:tcPr>
          <w:p w14:paraId="0F14BC56" w14:textId="77777777" w:rsidR="0057652A" w:rsidRPr="00BE13AA" w:rsidRDefault="0057652A" w:rsidP="0057652A">
            <w:pPr>
              <w:jc w:val="center"/>
              <w:rPr>
                <w:rFonts w:ascii="Arial" w:hAnsi="Arial" w:cs="Arial"/>
                <w:sz w:val="18"/>
                <w:szCs w:val="18"/>
              </w:rPr>
            </w:pPr>
            <w:r w:rsidRPr="00BE13AA">
              <w:rPr>
                <w:rFonts w:ascii="Arial" w:hAnsi="Arial" w:cs="Arial"/>
                <w:sz w:val="18"/>
                <w:szCs w:val="18"/>
              </w:rPr>
              <w:t>planowany</w:t>
            </w:r>
          </w:p>
        </w:tc>
      </w:tr>
      <w:tr w:rsidR="0057652A" w:rsidRPr="00BE13AA" w14:paraId="59548EF7" w14:textId="77777777" w:rsidTr="00CB79A5">
        <w:tc>
          <w:tcPr>
            <w:tcW w:w="3119" w:type="dxa"/>
            <w:vAlign w:val="center"/>
          </w:tcPr>
          <w:p w14:paraId="2C52416B" w14:textId="19ADC960" w:rsidR="0057652A" w:rsidRPr="00BE13AA" w:rsidRDefault="0057652A" w:rsidP="0057652A">
            <w:pPr>
              <w:autoSpaceDE w:val="0"/>
              <w:autoSpaceDN w:val="0"/>
              <w:adjustRightInd w:val="0"/>
              <w:spacing w:before="120" w:after="120"/>
              <w:rPr>
                <w:rFonts w:ascii="Arial" w:hAnsi="Arial" w:cs="Arial"/>
                <w:sz w:val="18"/>
                <w:szCs w:val="18"/>
              </w:rPr>
            </w:pPr>
            <w:r w:rsidRPr="00BE13AA">
              <w:rPr>
                <w:rFonts w:ascii="Arial" w:hAnsi="Arial" w:cs="Arial"/>
                <w:sz w:val="18"/>
                <w:szCs w:val="18"/>
              </w:rPr>
              <w:t>Wdrożona usługa publiczna e-Rejestracji potwierdzona pozytywnym wynikiem testów akceptacyjnych.</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AA478BD" w14:textId="6EBFF17C" w:rsidR="0057652A" w:rsidRPr="00BE13AA" w:rsidRDefault="0057652A" w:rsidP="0057652A">
            <w:pPr>
              <w:spacing w:before="120" w:after="120"/>
              <w:jc w:val="center"/>
              <w:rPr>
                <w:rFonts w:ascii="Arial" w:hAnsi="Arial" w:cs="Arial"/>
                <w:sz w:val="18"/>
                <w:szCs w:val="18"/>
              </w:rPr>
            </w:pPr>
          </w:p>
        </w:tc>
        <w:tc>
          <w:tcPr>
            <w:tcW w:w="1417" w:type="dxa"/>
            <w:vAlign w:val="center"/>
          </w:tcPr>
          <w:p w14:paraId="42B8E6D1" w14:textId="0F7ED0C7" w:rsidR="0057652A" w:rsidRPr="00CB347F" w:rsidRDefault="0057652A" w:rsidP="00CB347F">
            <w:pPr>
              <w:jc w:val="center"/>
              <w:rPr>
                <w:rFonts w:ascii="Arial" w:hAnsi="Arial" w:cs="Arial"/>
                <w:b/>
                <w:bCs/>
                <w:sz w:val="18"/>
                <w:szCs w:val="18"/>
              </w:rPr>
            </w:pPr>
            <w:r w:rsidRPr="00053813">
              <w:rPr>
                <w:rFonts w:ascii="Arial" w:hAnsi="Arial" w:cs="Arial"/>
                <w:b/>
                <w:bCs/>
                <w:sz w:val="18"/>
                <w:szCs w:val="18"/>
              </w:rPr>
              <w:t>10-2022</w:t>
            </w:r>
          </w:p>
        </w:tc>
        <w:tc>
          <w:tcPr>
            <w:tcW w:w="1134" w:type="dxa"/>
            <w:vAlign w:val="center"/>
          </w:tcPr>
          <w:p w14:paraId="4A7BB8F1" w14:textId="77777777" w:rsidR="0057652A" w:rsidRPr="00BE13AA" w:rsidRDefault="0057652A" w:rsidP="0057652A">
            <w:pPr>
              <w:pStyle w:val="Akapitzlist"/>
              <w:ind w:left="7"/>
              <w:jc w:val="center"/>
              <w:rPr>
                <w:rFonts w:ascii="Arial" w:hAnsi="Arial" w:cs="Arial"/>
                <w:sz w:val="18"/>
              </w:rPr>
            </w:pPr>
          </w:p>
        </w:tc>
        <w:tc>
          <w:tcPr>
            <w:tcW w:w="2693" w:type="dxa"/>
            <w:vAlign w:val="center"/>
          </w:tcPr>
          <w:p w14:paraId="0772C74D" w14:textId="77777777" w:rsidR="0057652A" w:rsidRPr="00BE13AA" w:rsidRDefault="0057652A" w:rsidP="0057652A">
            <w:pPr>
              <w:jc w:val="center"/>
              <w:rPr>
                <w:rFonts w:ascii="Arial" w:hAnsi="Arial" w:cs="Arial"/>
                <w:sz w:val="18"/>
                <w:szCs w:val="18"/>
              </w:rPr>
            </w:pPr>
            <w:r w:rsidRPr="00BE13AA">
              <w:rPr>
                <w:rFonts w:ascii="Arial" w:hAnsi="Arial" w:cs="Arial"/>
                <w:sz w:val="18"/>
                <w:szCs w:val="18"/>
              </w:rPr>
              <w:t>planowany</w:t>
            </w:r>
          </w:p>
        </w:tc>
      </w:tr>
      <w:tr w:rsidR="0057652A" w:rsidRPr="00BE13AA" w14:paraId="3C5CB41F" w14:textId="77777777" w:rsidTr="00CB79A5">
        <w:tc>
          <w:tcPr>
            <w:tcW w:w="3119" w:type="dxa"/>
            <w:vAlign w:val="center"/>
          </w:tcPr>
          <w:p w14:paraId="06279B6D" w14:textId="727EA188" w:rsidR="0057652A" w:rsidRPr="00BE13AA" w:rsidRDefault="0057652A" w:rsidP="0057652A">
            <w:pPr>
              <w:autoSpaceDE w:val="0"/>
              <w:autoSpaceDN w:val="0"/>
              <w:adjustRightInd w:val="0"/>
              <w:spacing w:before="120" w:after="120"/>
              <w:rPr>
                <w:rFonts w:ascii="Arial" w:hAnsi="Arial" w:cs="Arial"/>
                <w:sz w:val="18"/>
                <w:szCs w:val="18"/>
              </w:rPr>
            </w:pPr>
            <w:r w:rsidRPr="00BE13AA">
              <w:rPr>
                <w:rFonts w:ascii="Arial" w:hAnsi="Arial" w:cs="Arial"/>
                <w:sz w:val="18"/>
                <w:szCs w:val="18"/>
              </w:rPr>
              <w:t>Wdrożone Repozytoria EDM i wymiana EDM potwierdzona pozytywnym wynikiem testów akceptacyjnych</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8826722" w14:textId="54A018E2" w:rsidR="0057652A" w:rsidRPr="00BE13AA" w:rsidRDefault="0057652A" w:rsidP="0057652A">
            <w:pPr>
              <w:spacing w:before="120" w:after="120"/>
              <w:jc w:val="center"/>
              <w:rPr>
                <w:rFonts w:ascii="Arial" w:hAnsi="Arial" w:cs="Arial"/>
                <w:sz w:val="18"/>
                <w:szCs w:val="18"/>
              </w:rPr>
            </w:pPr>
          </w:p>
        </w:tc>
        <w:tc>
          <w:tcPr>
            <w:tcW w:w="1417" w:type="dxa"/>
            <w:vAlign w:val="center"/>
          </w:tcPr>
          <w:p w14:paraId="7DBB6894" w14:textId="45F73BA8" w:rsidR="0057652A" w:rsidRPr="00CB347F" w:rsidRDefault="0057652A" w:rsidP="00CB347F">
            <w:pPr>
              <w:jc w:val="center"/>
              <w:rPr>
                <w:rFonts w:ascii="Arial" w:hAnsi="Arial" w:cs="Arial"/>
                <w:b/>
                <w:bCs/>
                <w:sz w:val="18"/>
                <w:szCs w:val="18"/>
              </w:rPr>
            </w:pPr>
            <w:r w:rsidRPr="00053813">
              <w:rPr>
                <w:rFonts w:ascii="Arial" w:hAnsi="Arial" w:cs="Arial"/>
                <w:b/>
                <w:bCs/>
                <w:sz w:val="18"/>
                <w:szCs w:val="18"/>
              </w:rPr>
              <w:t>11-2022</w:t>
            </w:r>
          </w:p>
        </w:tc>
        <w:tc>
          <w:tcPr>
            <w:tcW w:w="1134" w:type="dxa"/>
            <w:vAlign w:val="center"/>
          </w:tcPr>
          <w:p w14:paraId="19A7DED1" w14:textId="77777777" w:rsidR="0057652A" w:rsidRPr="00BE13AA" w:rsidRDefault="0057652A" w:rsidP="0057652A">
            <w:pPr>
              <w:pStyle w:val="Akapitzlist"/>
              <w:ind w:left="7"/>
              <w:jc w:val="center"/>
              <w:rPr>
                <w:rFonts w:ascii="Arial" w:hAnsi="Arial" w:cs="Arial"/>
                <w:sz w:val="18"/>
              </w:rPr>
            </w:pPr>
          </w:p>
        </w:tc>
        <w:tc>
          <w:tcPr>
            <w:tcW w:w="2693" w:type="dxa"/>
            <w:vAlign w:val="center"/>
          </w:tcPr>
          <w:p w14:paraId="581BC4E0" w14:textId="77777777" w:rsidR="0057652A" w:rsidRPr="00BE13AA" w:rsidRDefault="0057652A" w:rsidP="0057652A">
            <w:pPr>
              <w:jc w:val="center"/>
              <w:rPr>
                <w:rFonts w:ascii="Arial" w:hAnsi="Arial" w:cs="Arial"/>
                <w:sz w:val="18"/>
                <w:szCs w:val="18"/>
              </w:rPr>
            </w:pPr>
            <w:r w:rsidRPr="00BE13AA">
              <w:rPr>
                <w:rFonts w:ascii="Arial" w:hAnsi="Arial" w:cs="Arial"/>
                <w:sz w:val="18"/>
                <w:szCs w:val="18"/>
              </w:rPr>
              <w:t>planowany</w:t>
            </w:r>
          </w:p>
        </w:tc>
      </w:tr>
      <w:tr w:rsidR="0057652A" w:rsidRPr="00BE13AA" w14:paraId="016BAFB7" w14:textId="77777777" w:rsidTr="00CB79A5">
        <w:tc>
          <w:tcPr>
            <w:tcW w:w="3119" w:type="dxa"/>
            <w:vAlign w:val="center"/>
          </w:tcPr>
          <w:p w14:paraId="4B76CE92" w14:textId="77777777" w:rsidR="0057652A" w:rsidRPr="00BE13AA" w:rsidRDefault="0057652A" w:rsidP="0057652A">
            <w:pPr>
              <w:autoSpaceDE w:val="0"/>
              <w:autoSpaceDN w:val="0"/>
              <w:adjustRightInd w:val="0"/>
              <w:spacing w:before="120" w:after="120"/>
              <w:rPr>
                <w:rFonts w:ascii="Arial" w:hAnsi="Arial" w:cs="Arial"/>
                <w:sz w:val="18"/>
                <w:szCs w:val="18"/>
              </w:rPr>
            </w:pPr>
            <w:r w:rsidRPr="00BE13AA">
              <w:rPr>
                <w:rFonts w:ascii="Arial" w:hAnsi="Arial" w:cs="Arial"/>
                <w:sz w:val="18"/>
                <w:szCs w:val="18"/>
              </w:rPr>
              <w:t>System Raportowo-Analityczny gotowy do importu danych z Dziedzinowych Systemów Informatycznych podmiotów leczniczych. Funkcjonalność potwierdzona pozytywnym wynikiem testów akceptacyjnych.</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7DF918E" w14:textId="5AE75DDD" w:rsidR="0057652A" w:rsidRPr="00BE13AA" w:rsidRDefault="0057652A" w:rsidP="0057652A">
            <w:pPr>
              <w:spacing w:before="420" w:after="120"/>
              <w:jc w:val="center"/>
              <w:rPr>
                <w:rFonts w:ascii="Arial" w:hAnsi="Arial" w:cs="Arial"/>
                <w:sz w:val="18"/>
                <w:szCs w:val="18"/>
              </w:rPr>
            </w:pPr>
          </w:p>
        </w:tc>
        <w:tc>
          <w:tcPr>
            <w:tcW w:w="1417" w:type="dxa"/>
            <w:vAlign w:val="center"/>
          </w:tcPr>
          <w:p w14:paraId="46DFB83F" w14:textId="0EFE4415" w:rsidR="0057652A" w:rsidRPr="00CB347F" w:rsidRDefault="0057652A" w:rsidP="00CB347F">
            <w:pPr>
              <w:jc w:val="center"/>
              <w:rPr>
                <w:rFonts w:ascii="Arial" w:hAnsi="Arial" w:cs="Arial"/>
                <w:b/>
                <w:bCs/>
                <w:sz w:val="18"/>
                <w:szCs w:val="18"/>
              </w:rPr>
            </w:pPr>
            <w:r w:rsidRPr="00053813">
              <w:rPr>
                <w:rFonts w:ascii="Arial" w:hAnsi="Arial" w:cs="Arial"/>
                <w:b/>
                <w:bCs/>
                <w:sz w:val="18"/>
                <w:szCs w:val="18"/>
              </w:rPr>
              <w:t>09-2022</w:t>
            </w:r>
          </w:p>
        </w:tc>
        <w:tc>
          <w:tcPr>
            <w:tcW w:w="1134" w:type="dxa"/>
            <w:vAlign w:val="center"/>
          </w:tcPr>
          <w:p w14:paraId="0FAC238E" w14:textId="77777777" w:rsidR="0057652A" w:rsidRPr="00BE13AA" w:rsidRDefault="0057652A" w:rsidP="0057652A">
            <w:pPr>
              <w:pStyle w:val="Akapitzlist"/>
              <w:ind w:left="7"/>
              <w:jc w:val="center"/>
              <w:rPr>
                <w:rFonts w:ascii="Arial" w:hAnsi="Arial" w:cs="Arial"/>
                <w:sz w:val="18"/>
              </w:rPr>
            </w:pPr>
          </w:p>
        </w:tc>
        <w:tc>
          <w:tcPr>
            <w:tcW w:w="2693" w:type="dxa"/>
            <w:vAlign w:val="center"/>
          </w:tcPr>
          <w:p w14:paraId="59DCA9D1" w14:textId="77777777" w:rsidR="0057652A" w:rsidRPr="00BE13AA" w:rsidRDefault="0057652A" w:rsidP="0057652A">
            <w:pPr>
              <w:jc w:val="center"/>
              <w:rPr>
                <w:rFonts w:ascii="Arial" w:hAnsi="Arial" w:cs="Arial"/>
                <w:sz w:val="18"/>
                <w:szCs w:val="18"/>
              </w:rPr>
            </w:pPr>
            <w:r w:rsidRPr="00BE13AA">
              <w:rPr>
                <w:rFonts w:ascii="Arial" w:hAnsi="Arial" w:cs="Arial"/>
                <w:sz w:val="18"/>
                <w:szCs w:val="18"/>
              </w:rPr>
              <w:t>planowany</w:t>
            </w:r>
          </w:p>
        </w:tc>
      </w:tr>
      <w:tr w:rsidR="0057652A" w:rsidRPr="00BE13AA" w14:paraId="6582125D" w14:textId="77777777" w:rsidTr="00CB79A5">
        <w:tc>
          <w:tcPr>
            <w:tcW w:w="3119" w:type="dxa"/>
            <w:vAlign w:val="center"/>
          </w:tcPr>
          <w:p w14:paraId="1B40AB77" w14:textId="77777777" w:rsidR="0057652A" w:rsidRPr="00BE13AA" w:rsidRDefault="0057652A" w:rsidP="0057652A">
            <w:pPr>
              <w:autoSpaceDE w:val="0"/>
              <w:autoSpaceDN w:val="0"/>
              <w:adjustRightInd w:val="0"/>
              <w:spacing w:before="120" w:after="120"/>
              <w:rPr>
                <w:rFonts w:ascii="Arial" w:hAnsi="Arial" w:cs="Arial"/>
                <w:sz w:val="18"/>
                <w:szCs w:val="18"/>
              </w:rPr>
            </w:pPr>
            <w:r w:rsidRPr="00BE13AA">
              <w:rPr>
                <w:rFonts w:ascii="Arial" w:hAnsi="Arial" w:cs="Arial"/>
                <w:sz w:val="18"/>
                <w:szCs w:val="18"/>
              </w:rPr>
              <w:t>Wdrożona usługa e-Analiz działanie potwierdzone pozytywnym wynikiem testów akceptacyjnych</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AFEBF9D" w14:textId="37889A74" w:rsidR="0057652A" w:rsidRPr="00BE13AA" w:rsidRDefault="0057652A" w:rsidP="0057652A">
            <w:pPr>
              <w:spacing w:before="240" w:after="120"/>
              <w:jc w:val="center"/>
              <w:rPr>
                <w:rFonts w:ascii="Arial" w:hAnsi="Arial" w:cs="Arial"/>
                <w:sz w:val="18"/>
                <w:szCs w:val="18"/>
              </w:rPr>
            </w:pPr>
          </w:p>
        </w:tc>
        <w:tc>
          <w:tcPr>
            <w:tcW w:w="1417" w:type="dxa"/>
            <w:vAlign w:val="center"/>
          </w:tcPr>
          <w:p w14:paraId="3A099EAC" w14:textId="03841A9F" w:rsidR="0057652A" w:rsidRPr="00CB347F" w:rsidRDefault="0057652A" w:rsidP="00CB347F">
            <w:pPr>
              <w:jc w:val="center"/>
              <w:rPr>
                <w:rFonts w:ascii="Arial" w:hAnsi="Arial" w:cs="Arial"/>
                <w:b/>
                <w:bCs/>
                <w:sz w:val="18"/>
                <w:szCs w:val="18"/>
              </w:rPr>
            </w:pPr>
            <w:r w:rsidRPr="00053813">
              <w:rPr>
                <w:rFonts w:ascii="Arial" w:hAnsi="Arial" w:cs="Arial"/>
                <w:b/>
                <w:bCs/>
                <w:sz w:val="18"/>
                <w:szCs w:val="18"/>
              </w:rPr>
              <w:t>01-2023</w:t>
            </w:r>
          </w:p>
        </w:tc>
        <w:tc>
          <w:tcPr>
            <w:tcW w:w="1134" w:type="dxa"/>
            <w:vAlign w:val="center"/>
          </w:tcPr>
          <w:p w14:paraId="1E190A42" w14:textId="77777777" w:rsidR="0057652A" w:rsidRPr="00BE13AA" w:rsidRDefault="0057652A" w:rsidP="0057652A">
            <w:pPr>
              <w:pStyle w:val="Akapitzlist"/>
              <w:ind w:left="7"/>
              <w:jc w:val="center"/>
              <w:rPr>
                <w:rFonts w:ascii="Arial" w:hAnsi="Arial" w:cs="Arial"/>
                <w:sz w:val="18"/>
              </w:rPr>
            </w:pPr>
          </w:p>
        </w:tc>
        <w:tc>
          <w:tcPr>
            <w:tcW w:w="2693" w:type="dxa"/>
            <w:vAlign w:val="center"/>
          </w:tcPr>
          <w:p w14:paraId="41AB58FF" w14:textId="77777777" w:rsidR="0057652A" w:rsidRPr="00BE13AA" w:rsidRDefault="0057652A" w:rsidP="0057652A">
            <w:pPr>
              <w:jc w:val="center"/>
              <w:rPr>
                <w:rFonts w:ascii="Arial" w:hAnsi="Arial" w:cs="Arial"/>
                <w:sz w:val="18"/>
                <w:szCs w:val="18"/>
              </w:rPr>
            </w:pPr>
            <w:r w:rsidRPr="00BE13AA">
              <w:rPr>
                <w:rFonts w:ascii="Arial" w:hAnsi="Arial" w:cs="Arial"/>
                <w:sz w:val="18"/>
                <w:szCs w:val="18"/>
              </w:rPr>
              <w:t>planowany</w:t>
            </w:r>
          </w:p>
        </w:tc>
      </w:tr>
      <w:tr w:rsidR="0057652A" w:rsidRPr="00BE13AA" w14:paraId="527E10B2" w14:textId="77777777" w:rsidTr="00CB79A5">
        <w:trPr>
          <w:trHeight w:val="851"/>
        </w:trPr>
        <w:tc>
          <w:tcPr>
            <w:tcW w:w="3119" w:type="dxa"/>
            <w:vAlign w:val="center"/>
          </w:tcPr>
          <w:p w14:paraId="4A0770EC" w14:textId="5A58656E" w:rsidR="0057652A" w:rsidRPr="00BE13AA" w:rsidRDefault="0057652A" w:rsidP="0057652A">
            <w:pPr>
              <w:autoSpaceDE w:val="0"/>
              <w:autoSpaceDN w:val="0"/>
              <w:adjustRightInd w:val="0"/>
              <w:spacing w:before="120" w:after="120"/>
              <w:rPr>
                <w:rFonts w:ascii="Arial" w:hAnsi="Arial" w:cs="Arial"/>
                <w:sz w:val="18"/>
                <w:szCs w:val="18"/>
              </w:rPr>
            </w:pPr>
            <w:r w:rsidRPr="00BE13AA">
              <w:rPr>
                <w:rFonts w:ascii="Arial" w:hAnsi="Arial" w:cs="Arial"/>
                <w:sz w:val="18"/>
                <w:szCs w:val="18"/>
              </w:rPr>
              <w:t>Uruchomiona produkcyjnie e-usługa publiczna e-Rejestracji.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A83E03C" w14:textId="72B1A9BE" w:rsidR="0057652A" w:rsidRPr="00BE13AA" w:rsidRDefault="0057652A" w:rsidP="0057652A">
            <w:pPr>
              <w:spacing w:before="120" w:after="120"/>
              <w:jc w:val="center"/>
              <w:rPr>
                <w:rFonts w:ascii="Arial" w:hAnsi="Arial" w:cs="Arial"/>
                <w:sz w:val="18"/>
                <w:szCs w:val="18"/>
              </w:rPr>
            </w:pPr>
          </w:p>
        </w:tc>
        <w:tc>
          <w:tcPr>
            <w:tcW w:w="1417" w:type="dxa"/>
            <w:vAlign w:val="center"/>
          </w:tcPr>
          <w:p w14:paraId="503E10BF" w14:textId="15C20EA4" w:rsidR="0057652A" w:rsidRPr="00CB347F" w:rsidRDefault="0057652A" w:rsidP="00CB347F">
            <w:pPr>
              <w:jc w:val="center"/>
              <w:rPr>
                <w:rFonts w:ascii="Arial" w:hAnsi="Arial" w:cs="Arial"/>
                <w:b/>
                <w:bCs/>
                <w:sz w:val="18"/>
                <w:szCs w:val="18"/>
              </w:rPr>
            </w:pPr>
            <w:r w:rsidRPr="00053813">
              <w:rPr>
                <w:rFonts w:ascii="Arial" w:hAnsi="Arial" w:cs="Arial"/>
                <w:b/>
                <w:bCs/>
                <w:sz w:val="18"/>
                <w:szCs w:val="18"/>
              </w:rPr>
              <w:t>02-2023</w:t>
            </w:r>
          </w:p>
        </w:tc>
        <w:tc>
          <w:tcPr>
            <w:tcW w:w="1134" w:type="dxa"/>
            <w:vAlign w:val="center"/>
          </w:tcPr>
          <w:p w14:paraId="78155D01" w14:textId="77777777" w:rsidR="0057652A" w:rsidRPr="00BE13AA" w:rsidRDefault="0057652A" w:rsidP="0057652A">
            <w:pPr>
              <w:pStyle w:val="Akapitzlist"/>
              <w:ind w:left="7"/>
              <w:jc w:val="center"/>
              <w:rPr>
                <w:rFonts w:ascii="Arial" w:hAnsi="Arial" w:cs="Arial"/>
                <w:sz w:val="18"/>
              </w:rPr>
            </w:pPr>
          </w:p>
        </w:tc>
        <w:tc>
          <w:tcPr>
            <w:tcW w:w="2693" w:type="dxa"/>
            <w:vAlign w:val="center"/>
          </w:tcPr>
          <w:p w14:paraId="669DE599" w14:textId="77777777" w:rsidR="0057652A" w:rsidRPr="00BE13AA" w:rsidRDefault="0057652A" w:rsidP="0057652A">
            <w:pPr>
              <w:jc w:val="center"/>
              <w:rPr>
                <w:rFonts w:ascii="Arial" w:hAnsi="Arial" w:cs="Arial"/>
                <w:sz w:val="18"/>
                <w:szCs w:val="18"/>
              </w:rPr>
            </w:pPr>
            <w:r w:rsidRPr="00BE13AA">
              <w:rPr>
                <w:rFonts w:ascii="Arial" w:hAnsi="Arial" w:cs="Arial"/>
                <w:sz w:val="18"/>
                <w:szCs w:val="18"/>
              </w:rPr>
              <w:t>planowany</w:t>
            </w:r>
          </w:p>
        </w:tc>
      </w:tr>
      <w:tr w:rsidR="0057652A" w:rsidRPr="00BE13AA" w14:paraId="7A573CFC" w14:textId="77777777" w:rsidTr="00CB79A5">
        <w:trPr>
          <w:trHeight w:val="707"/>
        </w:trPr>
        <w:tc>
          <w:tcPr>
            <w:tcW w:w="3119" w:type="dxa"/>
            <w:vAlign w:val="center"/>
          </w:tcPr>
          <w:p w14:paraId="49536F01" w14:textId="77777777" w:rsidR="0057652A" w:rsidRPr="00BE13AA" w:rsidRDefault="0057652A" w:rsidP="0057652A">
            <w:pPr>
              <w:autoSpaceDE w:val="0"/>
              <w:autoSpaceDN w:val="0"/>
              <w:adjustRightInd w:val="0"/>
              <w:spacing w:before="120" w:after="120"/>
              <w:rPr>
                <w:rFonts w:ascii="Arial" w:hAnsi="Arial" w:cs="Arial"/>
                <w:sz w:val="18"/>
                <w:szCs w:val="18"/>
              </w:rPr>
            </w:pPr>
            <w:r w:rsidRPr="00BE13AA">
              <w:rPr>
                <w:rFonts w:ascii="Arial" w:hAnsi="Arial" w:cs="Arial"/>
                <w:sz w:val="18"/>
                <w:szCs w:val="18"/>
              </w:rPr>
              <w:t>Uruchomiona produkcyjnie funkcjonalność rejestru EDM i wymiany EDM.</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D65A3F" w14:textId="24C9DADB" w:rsidR="0057652A" w:rsidRPr="00BE13AA" w:rsidRDefault="0057652A" w:rsidP="0057652A">
            <w:pPr>
              <w:spacing w:before="240" w:after="120"/>
              <w:jc w:val="center"/>
              <w:rPr>
                <w:rFonts w:ascii="Arial" w:hAnsi="Arial" w:cs="Arial"/>
                <w:sz w:val="18"/>
                <w:szCs w:val="18"/>
              </w:rPr>
            </w:pPr>
          </w:p>
        </w:tc>
        <w:tc>
          <w:tcPr>
            <w:tcW w:w="1417" w:type="dxa"/>
            <w:vAlign w:val="center"/>
          </w:tcPr>
          <w:p w14:paraId="5A50F768" w14:textId="4F1E0DFE" w:rsidR="0057652A" w:rsidRPr="00CB347F" w:rsidRDefault="0057652A" w:rsidP="00CB347F">
            <w:pPr>
              <w:jc w:val="center"/>
              <w:rPr>
                <w:rFonts w:ascii="Arial" w:hAnsi="Arial" w:cs="Arial"/>
                <w:b/>
                <w:bCs/>
                <w:sz w:val="18"/>
                <w:szCs w:val="18"/>
              </w:rPr>
            </w:pPr>
            <w:r w:rsidRPr="00053813">
              <w:rPr>
                <w:rFonts w:ascii="Arial" w:hAnsi="Arial" w:cs="Arial"/>
                <w:b/>
                <w:bCs/>
                <w:sz w:val="18"/>
                <w:szCs w:val="18"/>
              </w:rPr>
              <w:t>03-2023</w:t>
            </w:r>
          </w:p>
        </w:tc>
        <w:tc>
          <w:tcPr>
            <w:tcW w:w="1134" w:type="dxa"/>
            <w:vAlign w:val="center"/>
          </w:tcPr>
          <w:p w14:paraId="6F30266C" w14:textId="77777777" w:rsidR="0057652A" w:rsidRPr="00BE13AA" w:rsidRDefault="0057652A" w:rsidP="0057652A">
            <w:pPr>
              <w:pStyle w:val="Akapitzlist"/>
              <w:ind w:left="7"/>
              <w:jc w:val="center"/>
              <w:rPr>
                <w:rFonts w:ascii="Arial" w:hAnsi="Arial" w:cs="Arial"/>
                <w:sz w:val="18"/>
              </w:rPr>
            </w:pPr>
          </w:p>
        </w:tc>
        <w:tc>
          <w:tcPr>
            <w:tcW w:w="2693" w:type="dxa"/>
            <w:vAlign w:val="center"/>
          </w:tcPr>
          <w:p w14:paraId="253EEEAE" w14:textId="77777777" w:rsidR="0057652A" w:rsidRPr="00BE13AA" w:rsidRDefault="0057652A" w:rsidP="0057652A">
            <w:pPr>
              <w:jc w:val="center"/>
              <w:rPr>
                <w:rFonts w:ascii="Arial" w:hAnsi="Arial" w:cs="Arial"/>
                <w:sz w:val="18"/>
                <w:szCs w:val="18"/>
              </w:rPr>
            </w:pPr>
            <w:r w:rsidRPr="00BE13AA">
              <w:rPr>
                <w:rFonts w:ascii="Arial" w:hAnsi="Arial" w:cs="Arial"/>
                <w:sz w:val="18"/>
                <w:szCs w:val="18"/>
              </w:rPr>
              <w:t>planowany</w:t>
            </w:r>
          </w:p>
        </w:tc>
      </w:tr>
      <w:tr w:rsidR="0057652A" w:rsidRPr="00BE13AA" w14:paraId="43F7F4FE" w14:textId="77777777" w:rsidTr="00CB79A5">
        <w:tc>
          <w:tcPr>
            <w:tcW w:w="3119" w:type="dxa"/>
            <w:vAlign w:val="center"/>
          </w:tcPr>
          <w:p w14:paraId="7FCB7D17" w14:textId="77777777" w:rsidR="0057652A" w:rsidRPr="00BE13AA" w:rsidRDefault="0057652A" w:rsidP="0057652A">
            <w:pPr>
              <w:autoSpaceDE w:val="0"/>
              <w:autoSpaceDN w:val="0"/>
              <w:adjustRightInd w:val="0"/>
              <w:spacing w:before="120" w:after="120"/>
              <w:rPr>
                <w:rFonts w:ascii="Arial" w:hAnsi="Arial" w:cs="Arial"/>
                <w:sz w:val="18"/>
                <w:szCs w:val="18"/>
              </w:rPr>
            </w:pPr>
            <w:r w:rsidRPr="00BE13AA">
              <w:rPr>
                <w:rFonts w:ascii="Arial" w:hAnsi="Arial" w:cs="Arial"/>
                <w:sz w:val="18"/>
                <w:szCs w:val="18"/>
              </w:rPr>
              <w:t>Uruchomiona produkcyjnie usługa e-Analiz.</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C8ACAC6" w14:textId="6EDDCEB6" w:rsidR="0057652A" w:rsidRPr="00BE13AA" w:rsidRDefault="0057652A" w:rsidP="0057652A">
            <w:pPr>
              <w:spacing w:before="120" w:after="120"/>
              <w:jc w:val="center"/>
              <w:rPr>
                <w:rFonts w:ascii="Arial" w:hAnsi="Arial" w:cs="Arial"/>
                <w:sz w:val="18"/>
                <w:szCs w:val="18"/>
              </w:rPr>
            </w:pPr>
          </w:p>
        </w:tc>
        <w:tc>
          <w:tcPr>
            <w:tcW w:w="1417" w:type="dxa"/>
            <w:vAlign w:val="center"/>
          </w:tcPr>
          <w:p w14:paraId="61B9ED7B" w14:textId="77777777" w:rsidR="0057652A" w:rsidRDefault="0057652A" w:rsidP="0057652A">
            <w:pPr>
              <w:jc w:val="center"/>
              <w:rPr>
                <w:rFonts w:ascii="Arial" w:hAnsi="Arial" w:cs="Arial"/>
                <w:sz w:val="18"/>
                <w:szCs w:val="18"/>
              </w:rPr>
            </w:pPr>
          </w:p>
          <w:p w14:paraId="3391EBAB" w14:textId="4F0BBAF0" w:rsidR="0057652A" w:rsidRPr="00CB347F" w:rsidRDefault="0057652A" w:rsidP="00CB347F">
            <w:pPr>
              <w:jc w:val="center"/>
              <w:rPr>
                <w:rFonts w:ascii="Arial" w:hAnsi="Arial" w:cs="Arial"/>
                <w:b/>
                <w:bCs/>
                <w:sz w:val="18"/>
                <w:szCs w:val="18"/>
              </w:rPr>
            </w:pPr>
            <w:r w:rsidRPr="00053813">
              <w:rPr>
                <w:rFonts w:ascii="Arial" w:hAnsi="Arial" w:cs="Arial"/>
                <w:b/>
                <w:bCs/>
                <w:sz w:val="18"/>
                <w:szCs w:val="18"/>
              </w:rPr>
              <w:t>04-2023</w:t>
            </w:r>
          </w:p>
        </w:tc>
        <w:tc>
          <w:tcPr>
            <w:tcW w:w="1134" w:type="dxa"/>
            <w:vAlign w:val="center"/>
          </w:tcPr>
          <w:p w14:paraId="000ABB84" w14:textId="77777777" w:rsidR="0057652A" w:rsidRPr="00BE13AA" w:rsidRDefault="0057652A" w:rsidP="0057652A">
            <w:pPr>
              <w:pStyle w:val="Akapitzlist"/>
              <w:ind w:left="7"/>
              <w:jc w:val="center"/>
              <w:rPr>
                <w:rFonts w:ascii="Arial" w:hAnsi="Arial" w:cs="Arial"/>
                <w:sz w:val="18"/>
              </w:rPr>
            </w:pPr>
          </w:p>
        </w:tc>
        <w:tc>
          <w:tcPr>
            <w:tcW w:w="2693" w:type="dxa"/>
            <w:vAlign w:val="center"/>
          </w:tcPr>
          <w:p w14:paraId="36C879DD" w14:textId="77777777" w:rsidR="0057652A" w:rsidRPr="00BE13AA" w:rsidRDefault="0057652A" w:rsidP="0057652A">
            <w:pPr>
              <w:jc w:val="center"/>
              <w:rPr>
                <w:rFonts w:ascii="Arial" w:hAnsi="Arial" w:cs="Arial"/>
                <w:sz w:val="18"/>
                <w:szCs w:val="18"/>
              </w:rPr>
            </w:pPr>
            <w:r w:rsidRPr="00BE13AA">
              <w:rPr>
                <w:rFonts w:ascii="Arial" w:hAnsi="Arial" w:cs="Arial"/>
                <w:sz w:val="18"/>
                <w:szCs w:val="18"/>
              </w:rPr>
              <w:t>planowany</w:t>
            </w:r>
          </w:p>
        </w:tc>
      </w:tr>
      <w:tr w:rsidR="0057652A" w:rsidRPr="00BE13AA" w14:paraId="6589918F" w14:textId="77777777" w:rsidTr="00CB79A5">
        <w:tc>
          <w:tcPr>
            <w:tcW w:w="3119" w:type="dxa"/>
            <w:vAlign w:val="center"/>
          </w:tcPr>
          <w:p w14:paraId="1A7E965B" w14:textId="77777777" w:rsidR="0057652A" w:rsidRPr="00BE13AA" w:rsidRDefault="0057652A" w:rsidP="0057652A">
            <w:pPr>
              <w:autoSpaceDE w:val="0"/>
              <w:autoSpaceDN w:val="0"/>
              <w:adjustRightInd w:val="0"/>
              <w:spacing w:before="120" w:after="120"/>
              <w:rPr>
                <w:rFonts w:ascii="Arial" w:hAnsi="Arial" w:cs="Arial"/>
                <w:sz w:val="18"/>
                <w:szCs w:val="18"/>
              </w:rPr>
            </w:pPr>
            <w:r w:rsidRPr="00BE13AA">
              <w:rPr>
                <w:rFonts w:ascii="Arial" w:hAnsi="Arial" w:cs="Arial"/>
                <w:sz w:val="18"/>
                <w:szCs w:val="18"/>
              </w:rPr>
              <w:t>Uruchomione produkcyjnie wszystkie komponenty Platformy e-Usług potwierdzone pozytywnym wynikiem testów powdrożeniowych.</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55AF1FC" w14:textId="7C6E64A8" w:rsidR="0057652A" w:rsidRPr="00BE13AA" w:rsidRDefault="0057652A" w:rsidP="0057652A">
            <w:pPr>
              <w:spacing w:before="120" w:after="120"/>
              <w:jc w:val="center"/>
              <w:rPr>
                <w:rFonts w:ascii="Arial" w:hAnsi="Arial" w:cs="Arial"/>
                <w:sz w:val="18"/>
                <w:szCs w:val="18"/>
              </w:rPr>
            </w:pPr>
            <w:r w:rsidRPr="00BE13AA">
              <w:rPr>
                <w:rFonts w:ascii="Arial" w:hAnsi="Arial" w:cs="Arial"/>
                <w:sz w:val="18"/>
                <w:szCs w:val="18"/>
              </w:rPr>
              <w:t>KPI 2 – 2 usługi</w:t>
            </w:r>
            <w:r w:rsidRPr="00BE13AA">
              <w:rPr>
                <w:rFonts w:ascii="Arial" w:hAnsi="Arial" w:cs="Arial"/>
                <w:sz w:val="18"/>
                <w:szCs w:val="18"/>
              </w:rPr>
              <w:br/>
              <w:t xml:space="preserve">KPI 3 – 1 usługa </w:t>
            </w:r>
            <w:r w:rsidRPr="00BE13AA">
              <w:rPr>
                <w:rFonts w:ascii="Arial" w:hAnsi="Arial" w:cs="Arial"/>
                <w:sz w:val="18"/>
                <w:szCs w:val="18"/>
              </w:rPr>
              <w:br/>
              <w:t>KPI 4 – 2 systemy</w:t>
            </w:r>
            <w:r w:rsidRPr="00BE13AA">
              <w:rPr>
                <w:rFonts w:ascii="Arial" w:hAnsi="Arial" w:cs="Arial"/>
                <w:sz w:val="18"/>
                <w:szCs w:val="18"/>
              </w:rPr>
              <w:br/>
              <w:t>KPI 5 – 700TB</w:t>
            </w:r>
          </w:p>
        </w:tc>
        <w:tc>
          <w:tcPr>
            <w:tcW w:w="1417" w:type="dxa"/>
            <w:vAlign w:val="center"/>
          </w:tcPr>
          <w:p w14:paraId="0D020A9F" w14:textId="3C7E90E0" w:rsidR="0057652A" w:rsidRPr="00CB347F" w:rsidRDefault="0057652A" w:rsidP="00CB347F">
            <w:pPr>
              <w:jc w:val="center"/>
              <w:rPr>
                <w:rFonts w:ascii="Arial" w:hAnsi="Arial" w:cs="Arial"/>
                <w:b/>
                <w:bCs/>
                <w:sz w:val="18"/>
                <w:szCs w:val="18"/>
              </w:rPr>
            </w:pPr>
            <w:r w:rsidRPr="00053813">
              <w:rPr>
                <w:rFonts w:ascii="Arial" w:hAnsi="Arial" w:cs="Arial"/>
                <w:b/>
                <w:bCs/>
                <w:sz w:val="18"/>
                <w:szCs w:val="18"/>
              </w:rPr>
              <w:t>04-2023</w:t>
            </w:r>
          </w:p>
        </w:tc>
        <w:tc>
          <w:tcPr>
            <w:tcW w:w="1134" w:type="dxa"/>
            <w:vAlign w:val="center"/>
          </w:tcPr>
          <w:p w14:paraId="225E2079" w14:textId="77777777" w:rsidR="0057652A" w:rsidRPr="00BE13AA" w:rsidRDefault="0057652A" w:rsidP="0057652A">
            <w:pPr>
              <w:pStyle w:val="Akapitzlist"/>
              <w:ind w:left="7"/>
              <w:jc w:val="center"/>
              <w:rPr>
                <w:rFonts w:ascii="Arial" w:hAnsi="Arial" w:cs="Arial"/>
                <w:sz w:val="18"/>
              </w:rPr>
            </w:pPr>
          </w:p>
        </w:tc>
        <w:tc>
          <w:tcPr>
            <w:tcW w:w="2693" w:type="dxa"/>
            <w:vAlign w:val="center"/>
          </w:tcPr>
          <w:p w14:paraId="101089F7" w14:textId="77777777" w:rsidR="0057652A" w:rsidRPr="00BE13AA" w:rsidRDefault="0057652A" w:rsidP="0057652A">
            <w:pPr>
              <w:jc w:val="center"/>
              <w:rPr>
                <w:rFonts w:ascii="Arial" w:hAnsi="Arial" w:cs="Arial"/>
                <w:sz w:val="18"/>
                <w:szCs w:val="18"/>
              </w:rPr>
            </w:pPr>
            <w:r w:rsidRPr="00BE13AA">
              <w:rPr>
                <w:rFonts w:ascii="Arial" w:hAnsi="Arial" w:cs="Arial"/>
                <w:sz w:val="18"/>
                <w:szCs w:val="18"/>
              </w:rPr>
              <w:t>planowany</w:t>
            </w:r>
          </w:p>
        </w:tc>
      </w:tr>
    </w:tbl>
    <w:p w14:paraId="64ADCCB0" w14:textId="7D0E1C3E" w:rsidR="00141A92" w:rsidRPr="00BE13AA" w:rsidRDefault="00CF2E64" w:rsidP="003801D4">
      <w:pPr>
        <w:spacing w:before="360" w:after="120"/>
        <w:rPr>
          <w:rFonts w:ascii="Arial" w:hAnsi="Arial" w:cs="Arial"/>
          <w:b/>
          <w:sz w:val="20"/>
          <w:szCs w:val="20"/>
        </w:rPr>
      </w:pPr>
      <w:r w:rsidRPr="00BE13AA">
        <w:rPr>
          <w:rFonts w:ascii="Arial" w:hAnsi="Arial" w:cs="Arial"/>
          <w:b/>
          <w:sz w:val="20"/>
          <w:szCs w:val="20"/>
        </w:rPr>
        <w:lastRenderedPageBreak/>
        <w:t>Wskaźniki efektywności projektu (KPI)</w:t>
      </w:r>
    </w:p>
    <w:p w14:paraId="2B4B9622" w14:textId="4C0EE7D4" w:rsidR="005A15AB" w:rsidRPr="00053813" w:rsidRDefault="005A15AB" w:rsidP="00E46935">
      <w:pPr>
        <w:spacing w:line="100" w:lineRule="atLeast"/>
        <w:ind w:left="18"/>
        <w:jc w:val="both"/>
        <w:rPr>
          <w:rFonts w:ascii="Arial" w:hAnsi="Arial" w:cs="Arial"/>
          <w:sz w:val="20"/>
          <w:szCs w:val="20"/>
        </w:rPr>
      </w:pPr>
      <w:r w:rsidRPr="00053813">
        <w:rPr>
          <w:rFonts w:ascii="Arial" w:eastAsia="Arial" w:hAnsi="Arial" w:cs="Arial"/>
          <w:b/>
          <w:bCs/>
          <w:color w:val="FF0000"/>
          <w:sz w:val="20"/>
          <w:szCs w:val="20"/>
        </w:rPr>
        <w:t xml:space="preserve">* </w:t>
      </w:r>
      <w:r w:rsidRPr="00053813">
        <w:rPr>
          <w:rFonts w:ascii="Arial" w:eastAsia="Arial" w:hAnsi="Arial" w:cs="Arial"/>
          <w:sz w:val="20"/>
          <w:szCs w:val="20"/>
        </w:rPr>
        <w:t>P</w:t>
      </w:r>
      <w:r w:rsidRPr="00053813">
        <w:rPr>
          <w:rFonts w:ascii="Arial" w:hAnsi="Arial" w:cs="Arial"/>
          <w:sz w:val="20"/>
          <w:szCs w:val="20"/>
        </w:rPr>
        <w:t xml:space="preserve">ostawą prawną zmiany </w:t>
      </w:r>
      <w:r w:rsidRPr="00053813">
        <w:rPr>
          <w:rFonts w:ascii="Arial" w:hAnsi="Arial" w:cs="Arial"/>
          <w:i/>
          <w:iCs/>
          <w:sz w:val="20"/>
          <w:szCs w:val="20"/>
        </w:rPr>
        <w:t>Planowanych terminów osiągnięcia</w:t>
      </w:r>
      <w:r w:rsidRPr="00053813">
        <w:rPr>
          <w:rFonts w:ascii="Arial" w:hAnsi="Arial" w:cs="Arial"/>
          <w:sz w:val="20"/>
          <w:szCs w:val="20"/>
        </w:rPr>
        <w:t xml:space="preserve"> wskaźników efektywności KPI jest podpisany w dniu 22.10.2021 Aneks POPC.02.01.00-00-0106/19-04 do umowy o dofinansowanie</w:t>
      </w:r>
      <w:r w:rsidR="00C2786F">
        <w:rPr>
          <w:rFonts w:ascii="Arial" w:hAnsi="Arial" w:cs="Arial"/>
          <w:sz w:val="20"/>
          <w:szCs w:val="20"/>
        </w:rPr>
        <w:t xml:space="preserve"> </w:t>
      </w:r>
      <w:r w:rsidRPr="00053813">
        <w:rPr>
          <w:rFonts w:ascii="Arial" w:hAnsi="Arial" w:cs="Arial"/>
          <w:sz w:val="20"/>
          <w:szCs w:val="20"/>
        </w:rPr>
        <w:t xml:space="preserve">nr POPC.02.01.00-00-0106/19-00 </w:t>
      </w:r>
    </w:p>
    <w:tbl>
      <w:tblPr>
        <w:tblStyle w:val="Tabela-Siatka"/>
        <w:tblW w:w="9639" w:type="dxa"/>
        <w:tblInd w:w="-5" w:type="dxa"/>
        <w:tblLayout w:type="fixed"/>
        <w:tblLook w:val="04A0" w:firstRow="1" w:lastRow="0" w:firstColumn="1" w:lastColumn="0" w:noHBand="0" w:noVBand="1"/>
        <w:tblCaption w:val="Wskaźniki efektywności projektu (KPI)."/>
      </w:tblPr>
      <w:tblGrid>
        <w:gridCol w:w="3119"/>
        <w:gridCol w:w="1276"/>
        <w:gridCol w:w="1275"/>
        <w:gridCol w:w="1560"/>
        <w:gridCol w:w="2409"/>
      </w:tblGrid>
      <w:tr w:rsidR="00047D9D" w:rsidRPr="00BE13AA" w14:paraId="2D861F35" w14:textId="77777777" w:rsidTr="00386009">
        <w:trPr>
          <w:tblHeader/>
        </w:trPr>
        <w:tc>
          <w:tcPr>
            <w:tcW w:w="3119" w:type="dxa"/>
            <w:shd w:val="clear" w:color="auto" w:fill="D0CECE" w:themeFill="background2" w:themeFillShade="E6"/>
            <w:vAlign w:val="center"/>
          </w:tcPr>
          <w:p w14:paraId="75F13D52" w14:textId="6F23124D" w:rsidR="00047D9D" w:rsidRPr="00BE13AA" w:rsidRDefault="00586664" w:rsidP="00386009">
            <w:pPr>
              <w:jc w:val="center"/>
              <w:rPr>
                <w:rFonts w:ascii="Arial" w:hAnsi="Arial" w:cs="Arial"/>
                <w:b/>
                <w:sz w:val="20"/>
                <w:szCs w:val="20"/>
              </w:rPr>
            </w:pPr>
            <w:r w:rsidRPr="00BE13AA">
              <w:rPr>
                <w:rFonts w:ascii="Arial" w:hAnsi="Arial" w:cs="Arial"/>
                <w:b/>
                <w:sz w:val="20"/>
                <w:szCs w:val="20"/>
              </w:rPr>
              <w:t>N</w:t>
            </w:r>
            <w:r w:rsidR="00047D9D" w:rsidRPr="00BE13AA">
              <w:rPr>
                <w:rFonts w:ascii="Arial" w:hAnsi="Arial" w:cs="Arial"/>
                <w:b/>
                <w:sz w:val="20"/>
                <w:szCs w:val="20"/>
              </w:rPr>
              <w:t>azwa</w:t>
            </w:r>
          </w:p>
        </w:tc>
        <w:tc>
          <w:tcPr>
            <w:tcW w:w="1276" w:type="dxa"/>
            <w:shd w:val="clear" w:color="auto" w:fill="D0CECE" w:themeFill="background2" w:themeFillShade="E6"/>
            <w:vAlign w:val="center"/>
          </w:tcPr>
          <w:p w14:paraId="42CA6428" w14:textId="73008D22" w:rsidR="00047D9D" w:rsidRPr="00BE13AA" w:rsidRDefault="00586664" w:rsidP="00386009">
            <w:pPr>
              <w:jc w:val="center"/>
              <w:rPr>
                <w:rFonts w:ascii="Arial" w:hAnsi="Arial" w:cs="Arial"/>
                <w:b/>
                <w:sz w:val="20"/>
                <w:szCs w:val="20"/>
              </w:rPr>
            </w:pPr>
            <w:r w:rsidRPr="00BE13AA">
              <w:rPr>
                <w:rFonts w:ascii="Arial" w:hAnsi="Arial" w:cs="Arial"/>
                <w:b/>
                <w:sz w:val="20"/>
                <w:szCs w:val="20"/>
              </w:rPr>
              <w:t>J</w:t>
            </w:r>
            <w:r w:rsidR="00047D9D" w:rsidRPr="00BE13AA">
              <w:rPr>
                <w:rFonts w:ascii="Arial" w:hAnsi="Arial" w:cs="Arial"/>
                <w:b/>
                <w:sz w:val="20"/>
                <w:szCs w:val="20"/>
              </w:rPr>
              <w:t>edn</w:t>
            </w:r>
            <w:r w:rsidR="00386009" w:rsidRPr="00BE13AA">
              <w:rPr>
                <w:rFonts w:ascii="Arial" w:hAnsi="Arial" w:cs="Arial"/>
                <w:b/>
                <w:sz w:val="20"/>
                <w:szCs w:val="20"/>
              </w:rPr>
              <w:t>ostka miary</w:t>
            </w:r>
          </w:p>
        </w:tc>
        <w:tc>
          <w:tcPr>
            <w:tcW w:w="1275" w:type="dxa"/>
            <w:shd w:val="clear" w:color="auto" w:fill="D0CECE" w:themeFill="background2" w:themeFillShade="E6"/>
            <w:vAlign w:val="center"/>
          </w:tcPr>
          <w:p w14:paraId="12E79381" w14:textId="22B806DC" w:rsidR="00DC39A9" w:rsidRPr="00BE13AA" w:rsidRDefault="00586664" w:rsidP="00386009">
            <w:pPr>
              <w:jc w:val="center"/>
              <w:rPr>
                <w:rFonts w:ascii="Arial" w:hAnsi="Arial" w:cs="Arial"/>
                <w:b/>
                <w:sz w:val="20"/>
                <w:szCs w:val="20"/>
              </w:rPr>
            </w:pPr>
            <w:r w:rsidRPr="00BE13AA">
              <w:rPr>
                <w:rFonts w:ascii="Arial" w:hAnsi="Arial" w:cs="Arial"/>
                <w:b/>
                <w:sz w:val="20"/>
                <w:szCs w:val="20"/>
              </w:rPr>
              <w:t>W</w:t>
            </w:r>
            <w:r w:rsidR="00047D9D" w:rsidRPr="00BE13AA">
              <w:rPr>
                <w:rFonts w:ascii="Arial" w:hAnsi="Arial" w:cs="Arial"/>
                <w:b/>
                <w:sz w:val="20"/>
                <w:szCs w:val="20"/>
              </w:rPr>
              <w:t>artość</w:t>
            </w:r>
          </w:p>
          <w:p w14:paraId="697125A0" w14:textId="5912799A" w:rsidR="00047D9D" w:rsidRPr="00BE13AA" w:rsidRDefault="00047D9D" w:rsidP="00386009">
            <w:pPr>
              <w:jc w:val="center"/>
              <w:rPr>
                <w:rFonts w:ascii="Arial" w:hAnsi="Arial" w:cs="Arial"/>
                <w:b/>
                <w:sz w:val="20"/>
                <w:szCs w:val="20"/>
              </w:rPr>
            </w:pPr>
            <w:r w:rsidRPr="00BE13AA">
              <w:rPr>
                <w:rFonts w:ascii="Arial" w:hAnsi="Arial" w:cs="Arial"/>
                <w:b/>
                <w:sz w:val="20"/>
                <w:szCs w:val="20"/>
              </w:rPr>
              <w:t>docelowa</w:t>
            </w:r>
          </w:p>
        </w:tc>
        <w:tc>
          <w:tcPr>
            <w:tcW w:w="1560" w:type="dxa"/>
            <w:shd w:val="clear" w:color="auto" w:fill="D0CECE" w:themeFill="background2" w:themeFillShade="E6"/>
            <w:vAlign w:val="center"/>
          </w:tcPr>
          <w:p w14:paraId="34BD55D3" w14:textId="5D783D1A" w:rsidR="00047D9D" w:rsidRPr="00BE13AA" w:rsidRDefault="005A15AB" w:rsidP="00386009">
            <w:pPr>
              <w:jc w:val="center"/>
              <w:rPr>
                <w:rFonts w:ascii="Arial" w:hAnsi="Arial" w:cs="Arial"/>
                <w:b/>
                <w:sz w:val="20"/>
                <w:szCs w:val="20"/>
              </w:rPr>
            </w:pPr>
            <w:r w:rsidRPr="00BE13AA">
              <w:rPr>
                <w:rFonts w:ascii="Arial" w:hAnsi="Arial" w:cs="Arial"/>
                <w:b/>
                <w:color w:val="FF0000"/>
                <w:sz w:val="20"/>
                <w:szCs w:val="20"/>
              </w:rPr>
              <w:t>*</w:t>
            </w:r>
            <w:r w:rsidRPr="00BE13AA">
              <w:rPr>
                <w:rFonts w:ascii="Arial" w:hAnsi="Arial" w:cs="Arial"/>
                <w:b/>
                <w:sz w:val="20"/>
                <w:szCs w:val="20"/>
              </w:rPr>
              <w:t xml:space="preserve"> </w:t>
            </w:r>
            <w:r w:rsidR="00586664" w:rsidRPr="00BE13AA">
              <w:rPr>
                <w:rFonts w:ascii="Arial" w:hAnsi="Arial" w:cs="Arial"/>
                <w:b/>
                <w:sz w:val="20"/>
                <w:szCs w:val="20"/>
              </w:rPr>
              <w:t>P</w:t>
            </w:r>
            <w:r w:rsidR="005734CE" w:rsidRPr="00BE13AA">
              <w:rPr>
                <w:rFonts w:ascii="Arial" w:hAnsi="Arial" w:cs="Arial"/>
                <w:b/>
                <w:sz w:val="20"/>
                <w:szCs w:val="20"/>
              </w:rPr>
              <w:t xml:space="preserve">lanowany </w:t>
            </w:r>
            <w:r w:rsidR="00047D9D" w:rsidRPr="00BE13AA">
              <w:rPr>
                <w:rFonts w:ascii="Arial" w:hAnsi="Arial" w:cs="Arial"/>
                <w:b/>
                <w:sz w:val="20"/>
                <w:szCs w:val="20"/>
              </w:rPr>
              <w:t xml:space="preserve">termin </w:t>
            </w:r>
            <w:r w:rsidR="00386009" w:rsidRPr="00BE13AA">
              <w:rPr>
                <w:rFonts w:ascii="Arial" w:hAnsi="Arial" w:cs="Arial"/>
                <w:b/>
                <w:sz w:val="20"/>
                <w:szCs w:val="20"/>
              </w:rPr>
              <w:br/>
            </w:r>
            <w:r w:rsidR="00047D9D" w:rsidRPr="00BE13AA">
              <w:rPr>
                <w:rFonts w:ascii="Arial" w:hAnsi="Arial" w:cs="Arial"/>
                <w:b/>
                <w:sz w:val="20"/>
                <w:szCs w:val="20"/>
              </w:rPr>
              <w:t>osiągnięcia</w:t>
            </w:r>
          </w:p>
        </w:tc>
        <w:tc>
          <w:tcPr>
            <w:tcW w:w="2409" w:type="dxa"/>
            <w:shd w:val="clear" w:color="auto" w:fill="D0CECE" w:themeFill="background2" w:themeFillShade="E6"/>
            <w:vAlign w:val="center"/>
          </w:tcPr>
          <w:p w14:paraId="5E924C4D" w14:textId="51E0D4D6" w:rsidR="00047D9D" w:rsidRPr="00BE13AA" w:rsidRDefault="006B5117" w:rsidP="00386009">
            <w:pPr>
              <w:jc w:val="center"/>
              <w:rPr>
                <w:rFonts w:ascii="Arial" w:hAnsi="Arial" w:cs="Arial"/>
                <w:b/>
                <w:sz w:val="20"/>
                <w:szCs w:val="20"/>
              </w:rPr>
            </w:pPr>
            <w:r w:rsidRPr="00BE13AA">
              <w:rPr>
                <w:rFonts w:ascii="Arial" w:hAnsi="Arial" w:cs="Arial"/>
                <w:b/>
                <w:sz w:val="20"/>
                <w:szCs w:val="20"/>
              </w:rPr>
              <w:t xml:space="preserve">Wartość osiągnięta </w:t>
            </w:r>
            <w:r w:rsidR="00386009" w:rsidRPr="00BE13AA">
              <w:rPr>
                <w:rFonts w:ascii="Arial" w:hAnsi="Arial" w:cs="Arial"/>
                <w:b/>
                <w:sz w:val="20"/>
                <w:szCs w:val="20"/>
              </w:rPr>
              <w:br/>
            </w:r>
            <w:r w:rsidRPr="00BE13AA">
              <w:rPr>
                <w:rFonts w:ascii="Arial" w:hAnsi="Arial" w:cs="Arial"/>
                <w:b/>
                <w:sz w:val="20"/>
                <w:szCs w:val="20"/>
              </w:rPr>
              <w:t>od początku realizacji projektu (narastająco)</w:t>
            </w:r>
          </w:p>
        </w:tc>
      </w:tr>
      <w:tr w:rsidR="00E11099" w:rsidRPr="00BE13AA" w14:paraId="044A4672" w14:textId="77777777" w:rsidTr="00386009">
        <w:tc>
          <w:tcPr>
            <w:tcW w:w="3119" w:type="dxa"/>
          </w:tcPr>
          <w:p w14:paraId="4D853725" w14:textId="77777777" w:rsidR="00E11099" w:rsidRPr="00BE13AA" w:rsidRDefault="00E11099" w:rsidP="00E11099">
            <w:pPr>
              <w:spacing w:before="120" w:after="120"/>
              <w:rPr>
                <w:rFonts w:ascii="Arial" w:hAnsi="Arial" w:cs="Arial"/>
                <w:sz w:val="18"/>
                <w:szCs w:val="18"/>
                <w:lang w:eastAsia="pl-PL"/>
              </w:rPr>
            </w:pPr>
            <w:r w:rsidRPr="00BE13AA">
              <w:rPr>
                <w:rFonts w:ascii="Arial" w:hAnsi="Arial" w:cs="Arial"/>
                <w:sz w:val="18"/>
                <w:szCs w:val="18"/>
                <w:lang w:eastAsia="pl-PL"/>
              </w:rPr>
              <w:t>Liczba załatwionych spraw poprzez udostępnione on-line usługi publiczne (e-EDM lub e-Rejestracja).</w:t>
            </w:r>
          </w:p>
        </w:tc>
        <w:tc>
          <w:tcPr>
            <w:tcW w:w="1276" w:type="dxa"/>
          </w:tcPr>
          <w:p w14:paraId="0AA1544C" w14:textId="77777777" w:rsidR="00E11099" w:rsidRPr="00BE13AA" w:rsidRDefault="00E11099" w:rsidP="00E11099">
            <w:pPr>
              <w:spacing w:before="240" w:after="120"/>
              <w:jc w:val="center"/>
              <w:rPr>
                <w:rFonts w:ascii="Arial" w:hAnsi="Arial" w:cs="Arial"/>
                <w:sz w:val="18"/>
                <w:szCs w:val="18"/>
              </w:rPr>
            </w:pPr>
            <w:r w:rsidRPr="00BE13AA">
              <w:rPr>
                <w:rFonts w:ascii="Arial" w:hAnsi="Arial" w:cs="Arial"/>
                <w:sz w:val="18"/>
                <w:szCs w:val="18"/>
              </w:rPr>
              <w:t>szt.</w:t>
            </w:r>
          </w:p>
        </w:tc>
        <w:tc>
          <w:tcPr>
            <w:tcW w:w="1275" w:type="dxa"/>
          </w:tcPr>
          <w:p w14:paraId="6A2B9085" w14:textId="77777777" w:rsidR="00E11099" w:rsidRPr="00BE13AA" w:rsidRDefault="00E11099" w:rsidP="00E11099">
            <w:pPr>
              <w:spacing w:before="240" w:after="120"/>
              <w:jc w:val="center"/>
              <w:rPr>
                <w:rFonts w:ascii="Arial" w:hAnsi="Arial" w:cs="Arial"/>
                <w:b/>
                <w:sz w:val="18"/>
                <w:szCs w:val="18"/>
              </w:rPr>
            </w:pPr>
            <w:r w:rsidRPr="00BE13AA">
              <w:rPr>
                <w:rFonts w:ascii="Arial" w:hAnsi="Arial" w:cs="Arial"/>
                <w:b/>
                <w:sz w:val="18"/>
                <w:szCs w:val="18"/>
              </w:rPr>
              <w:t>192 700</w:t>
            </w:r>
          </w:p>
        </w:tc>
        <w:tc>
          <w:tcPr>
            <w:tcW w:w="1560" w:type="dxa"/>
          </w:tcPr>
          <w:p w14:paraId="24541EE7" w14:textId="593A8BB3" w:rsidR="001E2802" w:rsidRPr="00BE13AA" w:rsidRDefault="007B1322" w:rsidP="00D95213">
            <w:pPr>
              <w:spacing w:before="240" w:after="120"/>
              <w:jc w:val="center"/>
              <w:rPr>
                <w:rFonts w:ascii="Arial" w:hAnsi="Arial" w:cs="Arial"/>
                <w:sz w:val="18"/>
                <w:szCs w:val="18"/>
                <w:lang w:eastAsia="pl-PL"/>
              </w:rPr>
            </w:pPr>
            <w:r w:rsidRPr="00BE13AA">
              <w:rPr>
                <w:rFonts w:ascii="Arial" w:hAnsi="Arial" w:cs="Arial"/>
                <w:sz w:val="18"/>
                <w:szCs w:val="18"/>
                <w:lang w:eastAsia="pl-PL"/>
              </w:rPr>
              <w:t>12</w:t>
            </w:r>
            <w:r w:rsidR="00E11099" w:rsidRPr="00BE13AA">
              <w:rPr>
                <w:rFonts w:ascii="Arial" w:hAnsi="Arial" w:cs="Arial"/>
                <w:sz w:val="18"/>
                <w:szCs w:val="18"/>
                <w:lang w:eastAsia="pl-PL"/>
              </w:rPr>
              <w:t>-202</w:t>
            </w:r>
            <w:r w:rsidRPr="00BE13AA">
              <w:rPr>
                <w:rFonts w:ascii="Arial" w:hAnsi="Arial" w:cs="Arial"/>
                <w:sz w:val="18"/>
                <w:szCs w:val="18"/>
                <w:lang w:eastAsia="pl-PL"/>
              </w:rPr>
              <w:t>3</w:t>
            </w:r>
          </w:p>
        </w:tc>
        <w:tc>
          <w:tcPr>
            <w:tcW w:w="2409" w:type="dxa"/>
          </w:tcPr>
          <w:p w14:paraId="4A323C90" w14:textId="77777777" w:rsidR="00E11099" w:rsidRPr="00BE13AA" w:rsidRDefault="00E11099" w:rsidP="00E11099">
            <w:pPr>
              <w:spacing w:before="240" w:after="120"/>
              <w:jc w:val="center"/>
              <w:rPr>
                <w:rFonts w:ascii="Arial" w:hAnsi="Arial" w:cs="Arial"/>
                <w:b/>
                <w:sz w:val="18"/>
                <w:szCs w:val="20"/>
              </w:rPr>
            </w:pPr>
            <w:r w:rsidRPr="00BE13AA">
              <w:rPr>
                <w:rFonts w:ascii="Arial" w:hAnsi="Arial" w:cs="Arial"/>
                <w:b/>
                <w:sz w:val="18"/>
                <w:szCs w:val="20"/>
              </w:rPr>
              <w:t>0</w:t>
            </w:r>
          </w:p>
        </w:tc>
      </w:tr>
      <w:tr w:rsidR="00E11099" w:rsidRPr="00BE13AA" w14:paraId="09E07F64" w14:textId="77777777" w:rsidTr="00386009">
        <w:tc>
          <w:tcPr>
            <w:tcW w:w="3119" w:type="dxa"/>
          </w:tcPr>
          <w:p w14:paraId="307D26A2" w14:textId="77777777" w:rsidR="00E11099" w:rsidRPr="00BE13AA" w:rsidRDefault="00E11099" w:rsidP="00E11099">
            <w:pPr>
              <w:spacing w:before="120" w:after="120"/>
              <w:rPr>
                <w:rFonts w:ascii="Arial" w:hAnsi="Arial" w:cs="Arial"/>
                <w:sz w:val="18"/>
                <w:szCs w:val="18"/>
                <w:lang w:eastAsia="pl-PL"/>
              </w:rPr>
            </w:pPr>
            <w:r w:rsidRPr="00BE13AA">
              <w:rPr>
                <w:rFonts w:ascii="Arial" w:hAnsi="Arial" w:cs="Arial"/>
                <w:sz w:val="18"/>
                <w:szCs w:val="18"/>
                <w:lang w:eastAsia="pl-PL"/>
              </w:rPr>
              <w:t>Liczba usług publicznych udostępnionych on-line o stopniu dojrzałości co najmniej 4 – transakcja</w:t>
            </w:r>
          </w:p>
        </w:tc>
        <w:tc>
          <w:tcPr>
            <w:tcW w:w="1276" w:type="dxa"/>
          </w:tcPr>
          <w:p w14:paraId="4C3FD690" w14:textId="77777777" w:rsidR="00E11099" w:rsidRPr="00BE13AA" w:rsidRDefault="00E11099" w:rsidP="00E11099">
            <w:pPr>
              <w:spacing w:before="240" w:after="120"/>
              <w:jc w:val="center"/>
              <w:rPr>
                <w:rFonts w:ascii="Arial" w:hAnsi="Arial" w:cs="Arial"/>
                <w:sz w:val="18"/>
                <w:szCs w:val="18"/>
              </w:rPr>
            </w:pPr>
            <w:r w:rsidRPr="00BE13AA">
              <w:rPr>
                <w:rFonts w:ascii="Arial" w:hAnsi="Arial" w:cs="Arial"/>
                <w:sz w:val="18"/>
                <w:szCs w:val="18"/>
              </w:rPr>
              <w:t>szt.</w:t>
            </w:r>
          </w:p>
        </w:tc>
        <w:tc>
          <w:tcPr>
            <w:tcW w:w="1275" w:type="dxa"/>
          </w:tcPr>
          <w:p w14:paraId="4817379E" w14:textId="77777777" w:rsidR="00E11099" w:rsidRPr="00BE13AA" w:rsidRDefault="00E11099" w:rsidP="00E11099">
            <w:pPr>
              <w:spacing w:before="240" w:after="120"/>
              <w:jc w:val="center"/>
              <w:rPr>
                <w:rFonts w:ascii="Arial" w:hAnsi="Arial" w:cs="Arial"/>
                <w:b/>
                <w:sz w:val="18"/>
                <w:szCs w:val="18"/>
              </w:rPr>
            </w:pPr>
            <w:r w:rsidRPr="00BE13AA">
              <w:rPr>
                <w:rFonts w:ascii="Arial" w:hAnsi="Arial" w:cs="Arial"/>
                <w:b/>
                <w:sz w:val="18"/>
                <w:szCs w:val="18"/>
              </w:rPr>
              <w:t>2</w:t>
            </w:r>
          </w:p>
        </w:tc>
        <w:tc>
          <w:tcPr>
            <w:tcW w:w="1560" w:type="dxa"/>
          </w:tcPr>
          <w:p w14:paraId="3DBD720E" w14:textId="491AD56A" w:rsidR="00D95213" w:rsidRPr="00BE13AA" w:rsidRDefault="00D95213" w:rsidP="00E11099">
            <w:pPr>
              <w:spacing w:before="240" w:after="120"/>
              <w:jc w:val="center"/>
              <w:rPr>
                <w:rFonts w:ascii="Arial" w:hAnsi="Arial" w:cs="Arial"/>
                <w:color w:val="000000" w:themeColor="text1"/>
                <w:sz w:val="18"/>
                <w:szCs w:val="18"/>
                <w:lang w:eastAsia="pl-PL"/>
              </w:rPr>
            </w:pPr>
            <w:r w:rsidRPr="00BE13AA">
              <w:rPr>
                <w:rFonts w:ascii="Arial" w:hAnsi="Arial" w:cs="Arial"/>
                <w:color w:val="000000" w:themeColor="text1"/>
                <w:sz w:val="18"/>
                <w:szCs w:val="18"/>
              </w:rPr>
              <w:t>04-2023</w:t>
            </w:r>
          </w:p>
        </w:tc>
        <w:tc>
          <w:tcPr>
            <w:tcW w:w="2409" w:type="dxa"/>
          </w:tcPr>
          <w:p w14:paraId="27CD4BC5" w14:textId="77777777" w:rsidR="00E11099" w:rsidRPr="00BE13AA" w:rsidRDefault="00E11099" w:rsidP="00E11099">
            <w:pPr>
              <w:spacing w:before="240" w:after="120"/>
              <w:jc w:val="center"/>
              <w:rPr>
                <w:rFonts w:ascii="Arial" w:hAnsi="Arial" w:cs="Arial"/>
                <w:b/>
                <w:sz w:val="18"/>
                <w:szCs w:val="20"/>
              </w:rPr>
            </w:pPr>
            <w:r w:rsidRPr="00BE13AA">
              <w:rPr>
                <w:rFonts w:ascii="Arial" w:hAnsi="Arial" w:cs="Arial"/>
                <w:b/>
                <w:sz w:val="18"/>
                <w:szCs w:val="20"/>
              </w:rPr>
              <w:t>0</w:t>
            </w:r>
          </w:p>
        </w:tc>
      </w:tr>
      <w:tr w:rsidR="00E11099" w:rsidRPr="00BE13AA" w14:paraId="43F04075" w14:textId="77777777" w:rsidTr="00386009">
        <w:tc>
          <w:tcPr>
            <w:tcW w:w="3119" w:type="dxa"/>
          </w:tcPr>
          <w:p w14:paraId="0483C2FF" w14:textId="77777777" w:rsidR="00E11099" w:rsidRPr="00BE13AA" w:rsidRDefault="00E11099" w:rsidP="00E11099">
            <w:pPr>
              <w:spacing w:before="120" w:after="120"/>
              <w:rPr>
                <w:rFonts w:ascii="Arial" w:hAnsi="Arial" w:cs="Arial"/>
                <w:sz w:val="18"/>
                <w:szCs w:val="18"/>
                <w:lang w:eastAsia="pl-PL"/>
              </w:rPr>
            </w:pPr>
            <w:r w:rsidRPr="00BE13AA">
              <w:rPr>
                <w:rFonts w:ascii="Arial" w:hAnsi="Arial" w:cs="Arial"/>
                <w:sz w:val="18"/>
                <w:szCs w:val="18"/>
                <w:lang w:eastAsia="pl-PL"/>
              </w:rPr>
              <w:t>Liczba udostępnionych wewnątrzadministracyjnych e-usług (A2A)</w:t>
            </w:r>
          </w:p>
        </w:tc>
        <w:tc>
          <w:tcPr>
            <w:tcW w:w="1276" w:type="dxa"/>
          </w:tcPr>
          <w:p w14:paraId="4DDC75CC" w14:textId="77777777" w:rsidR="00E11099" w:rsidRPr="00BE13AA" w:rsidRDefault="00E11099" w:rsidP="00E11099">
            <w:pPr>
              <w:spacing w:before="240" w:after="120"/>
              <w:jc w:val="center"/>
              <w:rPr>
                <w:rFonts w:ascii="Arial" w:hAnsi="Arial" w:cs="Arial"/>
                <w:sz w:val="18"/>
                <w:szCs w:val="18"/>
              </w:rPr>
            </w:pPr>
            <w:r w:rsidRPr="00BE13AA">
              <w:rPr>
                <w:rFonts w:ascii="Arial" w:hAnsi="Arial" w:cs="Arial"/>
                <w:sz w:val="18"/>
                <w:szCs w:val="18"/>
              </w:rPr>
              <w:t>szt.</w:t>
            </w:r>
          </w:p>
        </w:tc>
        <w:tc>
          <w:tcPr>
            <w:tcW w:w="1275" w:type="dxa"/>
          </w:tcPr>
          <w:p w14:paraId="1D9FDFB0" w14:textId="77777777" w:rsidR="00E11099" w:rsidRPr="00BE13AA" w:rsidRDefault="00E11099" w:rsidP="00E11099">
            <w:pPr>
              <w:spacing w:before="240" w:after="120"/>
              <w:jc w:val="center"/>
              <w:rPr>
                <w:rFonts w:ascii="Arial" w:hAnsi="Arial" w:cs="Arial"/>
                <w:b/>
                <w:sz w:val="18"/>
                <w:szCs w:val="18"/>
              </w:rPr>
            </w:pPr>
            <w:r w:rsidRPr="00BE13AA">
              <w:rPr>
                <w:rFonts w:ascii="Arial" w:hAnsi="Arial" w:cs="Arial"/>
                <w:b/>
                <w:sz w:val="18"/>
                <w:szCs w:val="18"/>
              </w:rPr>
              <w:t>1</w:t>
            </w:r>
          </w:p>
        </w:tc>
        <w:tc>
          <w:tcPr>
            <w:tcW w:w="1560" w:type="dxa"/>
          </w:tcPr>
          <w:p w14:paraId="19552ED8" w14:textId="5D94FB3A" w:rsidR="00E11099" w:rsidRPr="00BE13AA" w:rsidRDefault="007B1322" w:rsidP="007B1322">
            <w:pPr>
              <w:spacing w:before="240" w:after="120"/>
              <w:jc w:val="center"/>
              <w:rPr>
                <w:rFonts w:ascii="Arial" w:hAnsi="Arial" w:cs="Arial"/>
                <w:color w:val="000000" w:themeColor="text1"/>
                <w:sz w:val="18"/>
                <w:szCs w:val="18"/>
                <w:highlight w:val="yellow"/>
                <w:lang w:eastAsia="pl-PL"/>
              </w:rPr>
            </w:pPr>
            <w:r w:rsidRPr="00BE13AA">
              <w:rPr>
                <w:rFonts w:ascii="Arial" w:hAnsi="Arial" w:cs="Arial"/>
                <w:color w:val="000000" w:themeColor="text1"/>
                <w:sz w:val="18"/>
                <w:szCs w:val="18"/>
                <w:lang w:eastAsia="pl-PL"/>
              </w:rPr>
              <w:t>12</w:t>
            </w:r>
            <w:r w:rsidR="00E11099" w:rsidRPr="00BE13AA">
              <w:rPr>
                <w:rFonts w:ascii="Arial" w:hAnsi="Arial" w:cs="Arial"/>
                <w:color w:val="000000" w:themeColor="text1"/>
                <w:sz w:val="18"/>
                <w:szCs w:val="18"/>
                <w:lang w:eastAsia="pl-PL"/>
              </w:rPr>
              <w:t>-202</w:t>
            </w:r>
            <w:r w:rsidRPr="00BE13AA">
              <w:rPr>
                <w:rFonts w:ascii="Arial" w:hAnsi="Arial" w:cs="Arial"/>
                <w:color w:val="000000" w:themeColor="text1"/>
                <w:sz w:val="18"/>
                <w:szCs w:val="18"/>
                <w:lang w:eastAsia="pl-PL"/>
              </w:rPr>
              <w:t>2</w:t>
            </w:r>
          </w:p>
        </w:tc>
        <w:tc>
          <w:tcPr>
            <w:tcW w:w="2409" w:type="dxa"/>
          </w:tcPr>
          <w:p w14:paraId="73F2C804" w14:textId="77777777" w:rsidR="00E11099" w:rsidRPr="00BE13AA" w:rsidRDefault="00E11099" w:rsidP="00E11099">
            <w:pPr>
              <w:spacing w:before="240" w:after="120"/>
              <w:jc w:val="center"/>
              <w:rPr>
                <w:rFonts w:ascii="Arial" w:hAnsi="Arial" w:cs="Arial"/>
                <w:b/>
                <w:sz w:val="18"/>
                <w:szCs w:val="20"/>
              </w:rPr>
            </w:pPr>
            <w:r w:rsidRPr="00BE13AA">
              <w:rPr>
                <w:rFonts w:ascii="Arial" w:hAnsi="Arial" w:cs="Arial"/>
                <w:b/>
                <w:sz w:val="18"/>
                <w:szCs w:val="20"/>
              </w:rPr>
              <w:t>0</w:t>
            </w:r>
          </w:p>
        </w:tc>
      </w:tr>
      <w:tr w:rsidR="00E11099" w:rsidRPr="00BE13AA" w14:paraId="0BE33C63" w14:textId="77777777" w:rsidTr="00386009">
        <w:tc>
          <w:tcPr>
            <w:tcW w:w="3119" w:type="dxa"/>
          </w:tcPr>
          <w:p w14:paraId="72E59DD8" w14:textId="77777777" w:rsidR="00E11099" w:rsidRPr="00BE13AA" w:rsidRDefault="00E11099" w:rsidP="00E11099">
            <w:pPr>
              <w:spacing w:before="120" w:after="120"/>
              <w:rPr>
                <w:rFonts w:ascii="Arial" w:hAnsi="Arial" w:cs="Arial"/>
                <w:sz w:val="18"/>
                <w:szCs w:val="18"/>
                <w:lang w:eastAsia="pl-PL"/>
              </w:rPr>
            </w:pPr>
            <w:r w:rsidRPr="00BE13AA">
              <w:rPr>
                <w:rFonts w:ascii="Arial" w:hAnsi="Arial" w:cs="Arial"/>
                <w:sz w:val="18"/>
                <w:szCs w:val="18"/>
                <w:lang w:eastAsia="pl-PL"/>
              </w:rPr>
              <w:t>Liczba uruchomionych systemów teleinformatycznych w podmiotach wykonujących zadania publiczne.</w:t>
            </w:r>
          </w:p>
        </w:tc>
        <w:tc>
          <w:tcPr>
            <w:tcW w:w="1276" w:type="dxa"/>
          </w:tcPr>
          <w:p w14:paraId="6DE56366" w14:textId="77777777" w:rsidR="00E11099" w:rsidRPr="00BE13AA" w:rsidRDefault="00E11099" w:rsidP="00E11099">
            <w:pPr>
              <w:spacing w:before="240" w:after="120"/>
              <w:jc w:val="center"/>
              <w:rPr>
                <w:rFonts w:ascii="Arial" w:hAnsi="Arial" w:cs="Arial"/>
                <w:sz w:val="18"/>
                <w:szCs w:val="18"/>
              </w:rPr>
            </w:pPr>
            <w:r w:rsidRPr="00BE13AA">
              <w:rPr>
                <w:rFonts w:ascii="Arial" w:hAnsi="Arial" w:cs="Arial"/>
                <w:sz w:val="18"/>
                <w:szCs w:val="18"/>
              </w:rPr>
              <w:t>szt.</w:t>
            </w:r>
          </w:p>
        </w:tc>
        <w:tc>
          <w:tcPr>
            <w:tcW w:w="1275" w:type="dxa"/>
          </w:tcPr>
          <w:p w14:paraId="14232AAE" w14:textId="77777777" w:rsidR="00E11099" w:rsidRPr="00BE13AA" w:rsidRDefault="00E11099" w:rsidP="00E11099">
            <w:pPr>
              <w:spacing w:before="240" w:after="120"/>
              <w:jc w:val="center"/>
              <w:rPr>
                <w:rFonts w:ascii="Arial" w:hAnsi="Arial" w:cs="Arial"/>
                <w:b/>
                <w:sz w:val="18"/>
                <w:szCs w:val="18"/>
              </w:rPr>
            </w:pPr>
            <w:r w:rsidRPr="00BE13AA">
              <w:rPr>
                <w:rFonts w:ascii="Arial" w:hAnsi="Arial" w:cs="Arial"/>
                <w:b/>
                <w:sz w:val="18"/>
                <w:szCs w:val="18"/>
              </w:rPr>
              <w:t>18</w:t>
            </w:r>
          </w:p>
        </w:tc>
        <w:tc>
          <w:tcPr>
            <w:tcW w:w="1560" w:type="dxa"/>
          </w:tcPr>
          <w:p w14:paraId="24291AF9" w14:textId="292F9C95" w:rsidR="00D95213" w:rsidRPr="00BE13AA" w:rsidRDefault="00D95213" w:rsidP="00C93C22">
            <w:pPr>
              <w:spacing w:before="240" w:after="120"/>
              <w:jc w:val="center"/>
              <w:rPr>
                <w:rFonts w:ascii="Arial" w:hAnsi="Arial" w:cs="Arial"/>
                <w:color w:val="000000" w:themeColor="text1"/>
                <w:sz w:val="18"/>
                <w:szCs w:val="18"/>
              </w:rPr>
            </w:pPr>
            <w:r w:rsidRPr="00BE13AA">
              <w:rPr>
                <w:rFonts w:ascii="Arial" w:hAnsi="Arial" w:cs="Arial"/>
                <w:color w:val="000000" w:themeColor="text1"/>
                <w:sz w:val="18"/>
                <w:szCs w:val="18"/>
              </w:rPr>
              <w:t>08-2022</w:t>
            </w:r>
          </w:p>
        </w:tc>
        <w:tc>
          <w:tcPr>
            <w:tcW w:w="2409" w:type="dxa"/>
          </w:tcPr>
          <w:p w14:paraId="57FC7A0D" w14:textId="77777777" w:rsidR="00E11099" w:rsidRPr="00BE13AA" w:rsidRDefault="00E11099" w:rsidP="00E11099">
            <w:pPr>
              <w:spacing w:before="240" w:after="120"/>
              <w:jc w:val="center"/>
              <w:rPr>
                <w:rFonts w:ascii="Arial" w:hAnsi="Arial" w:cs="Arial"/>
                <w:b/>
                <w:sz w:val="18"/>
                <w:szCs w:val="20"/>
              </w:rPr>
            </w:pPr>
            <w:r w:rsidRPr="00BE13AA">
              <w:rPr>
                <w:rFonts w:ascii="Arial" w:hAnsi="Arial" w:cs="Arial"/>
                <w:b/>
                <w:sz w:val="18"/>
                <w:szCs w:val="20"/>
              </w:rPr>
              <w:t>0</w:t>
            </w:r>
          </w:p>
        </w:tc>
      </w:tr>
      <w:tr w:rsidR="00E11099" w:rsidRPr="00BE13AA" w14:paraId="58E8C1C8" w14:textId="77777777" w:rsidTr="00386009">
        <w:tc>
          <w:tcPr>
            <w:tcW w:w="3119" w:type="dxa"/>
          </w:tcPr>
          <w:p w14:paraId="27905884" w14:textId="77777777" w:rsidR="00E11099" w:rsidRPr="00BE13AA" w:rsidRDefault="00E11099" w:rsidP="00E11099">
            <w:pPr>
              <w:spacing w:before="120" w:after="120"/>
              <w:rPr>
                <w:rFonts w:ascii="Arial" w:hAnsi="Arial" w:cs="Arial"/>
                <w:sz w:val="18"/>
                <w:szCs w:val="18"/>
                <w:lang w:eastAsia="pl-PL"/>
              </w:rPr>
            </w:pPr>
            <w:r w:rsidRPr="00BE13AA">
              <w:rPr>
                <w:rFonts w:ascii="Arial" w:hAnsi="Arial" w:cs="Arial"/>
                <w:sz w:val="18"/>
                <w:szCs w:val="18"/>
                <w:lang w:eastAsia="pl-PL"/>
              </w:rPr>
              <w:t>Przestrzeń dyskowa serwerowni</w:t>
            </w:r>
          </w:p>
        </w:tc>
        <w:tc>
          <w:tcPr>
            <w:tcW w:w="1276" w:type="dxa"/>
          </w:tcPr>
          <w:p w14:paraId="67A07C6B" w14:textId="77777777" w:rsidR="00E11099" w:rsidRPr="00BE13AA" w:rsidRDefault="00E11099" w:rsidP="00E11099">
            <w:pPr>
              <w:spacing w:before="120" w:after="120"/>
              <w:jc w:val="center"/>
              <w:rPr>
                <w:rFonts w:ascii="Arial" w:hAnsi="Arial" w:cs="Arial"/>
                <w:sz w:val="18"/>
                <w:szCs w:val="18"/>
              </w:rPr>
            </w:pPr>
            <w:r w:rsidRPr="00BE13AA">
              <w:rPr>
                <w:rFonts w:ascii="Arial" w:hAnsi="Arial" w:cs="Arial"/>
                <w:sz w:val="18"/>
                <w:szCs w:val="18"/>
              </w:rPr>
              <w:t>TB</w:t>
            </w:r>
          </w:p>
        </w:tc>
        <w:tc>
          <w:tcPr>
            <w:tcW w:w="1275" w:type="dxa"/>
          </w:tcPr>
          <w:p w14:paraId="12D2051E" w14:textId="77777777" w:rsidR="00E11099" w:rsidRPr="00BE13AA" w:rsidRDefault="00E11099" w:rsidP="00E11099">
            <w:pPr>
              <w:spacing w:before="120" w:after="120"/>
              <w:jc w:val="center"/>
              <w:rPr>
                <w:rFonts w:ascii="Arial" w:hAnsi="Arial" w:cs="Arial"/>
                <w:b/>
                <w:sz w:val="18"/>
                <w:szCs w:val="18"/>
              </w:rPr>
            </w:pPr>
            <w:r w:rsidRPr="00BE13AA">
              <w:rPr>
                <w:rFonts w:ascii="Arial" w:hAnsi="Arial" w:cs="Arial"/>
                <w:b/>
                <w:sz w:val="18"/>
                <w:szCs w:val="18"/>
              </w:rPr>
              <w:t>700</w:t>
            </w:r>
          </w:p>
        </w:tc>
        <w:tc>
          <w:tcPr>
            <w:tcW w:w="1560" w:type="dxa"/>
          </w:tcPr>
          <w:p w14:paraId="1E1B071F" w14:textId="28B71220" w:rsidR="00D95213" w:rsidRPr="00BE13AA" w:rsidRDefault="00D95213" w:rsidP="00E11099">
            <w:pPr>
              <w:spacing w:before="120" w:after="120"/>
              <w:jc w:val="center"/>
              <w:rPr>
                <w:rFonts w:ascii="Arial" w:hAnsi="Arial" w:cs="Arial"/>
                <w:color w:val="000000" w:themeColor="text1"/>
                <w:sz w:val="18"/>
                <w:szCs w:val="18"/>
                <w:highlight w:val="yellow"/>
                <w:lang w:eastAsia="pl-PL"/>
              </w:rPr>
            </w:pPr>
            <w:r w:rsidRPr="00BE13AA">
              <w:rPr>
                <w:rFonts w:ascii="Arial" w:hAnsi="Arial" w:cs="Arial"/>
                <w:color w:val="000000" w:themeColor="text1"/>
                <w:sz w:val="18"/>
                <w:szCs w:val="18"/>
              </w:rPr>
              <w:t>04-2023</w:t>
            </w:r>
          </w:p>
        </w:tc>
        <w:tc>
          <w:tcPr>
            <w:tcW w:w="2409" w:type="dxa"/>
          </w:tcPr>
          <w:p w14:paraId="0DED0515" w14:textId="77777777" w:rsidR="00E11099" w:rsidRPr="00BE13AA" w:rsidRDefault="00E11099" w:rsidP="00E11099">
            <w:pPr>
              <w:spacing w:before="120" w:after="120"/>
              <w:jc w:val="center"/>
              <w:rPr>
                <w:rFonts w:ascii="Arial" w:hAnsi="Arial" w:cs="Arial"/>
                <w:b/>
                <w:sz w:val="18"/>
                <w:szCs w:val="20"/>
              </w:rPr>
            </w:pPr>
            <w:r w:rsidRPr="00BE13AA">
              <w:rPr>
                <w:rFonts w:ascii="Arial" w:hAnsi="Arial" w:cs="Arial"/>
                <w:b/>
                <w:sz w:val="18"/>
                <w:szCs w:val="20"/>
              </w:rPr>
              <w:t>0</w:t>
            </w:r>
          </w:p>
        </w:tc>
      </w:tr>
      <w:tr w:rsidR="00E11099" w:rsidRPr="00BE13AA" w14:paraId="27F87FC9" w14:textId="77777777" w:rsidTr="00386009">
        <w:tc>
          <w:tcPr>
            <w:tcW w:w="3119" w:type="dxa"/>
          </w:tcPr>
          <w:p w14:paraId="745EF69C" w14:textId="77777777" w:rsidR="00E11099" w:rsidRPr="00BE13AA" w:rsidRDefault="00E11099" w:rsidP="00E11099">
            <w:pPr>
              <w:spacing w:before="120" w:after="120"/>
              <w:rPr>
                <w:rFonts w:ascii="Arial" w:hAnsi="Arial" w:cs="Arial"/>
                <w:sz w:val="18"/>
                <w:szCs w:val="18"/>
                <w:lang w:eastAsia="pl-PL"/>
              </w:rPr>
            </w:pPr>
            <w:r w:rsidRPr="00BE13AA">
              <w:rPr>
                <w:rFonts w:ascii="Arial" w:hAnsi="Arial" w:cs="Arial"/>
                <w:sz w:val="18"/>
                <w:szCs w:val="18"/>
                <w:lang w:eastAsia="pl-PL"/>
              </w:rPr>
              <w:t>Liczba pracowników podmiotów wykonujących zadania publiczne niebędących pracownikami IT, objętych wsparciem szkoleniowym.</w:t>
            </w:r>
          </w:p>
        </w:tc>
        <w:tc>
          <w:tcPr>
            <w:tcW w:w="1276" w:type="dxa"/>
          </w:tcPr>
          <w:p w14:paraId="7A27C085" w14:textId="77777777" w:rsidR="00E11099" w:rsidRPr="00BE13AA" w:rsidRDefault="00E11099" w:rsidP="00E11099">
            <w:pPr>
              <w:spacing w:before="300" w:after="120"/>
              <w:jc w:val="center"/>
              <w:rPr>
                <w:rFonts w:ascii="Arial" w:hAnsi="Arial" w:cs="Arial"/>
                <w:sz w:val="18"/>
                <w:szCs w:val="18"/>
              </w:rPr>
            </w:pPr>
            <w:r w:rsidRPr="00BE13AA">
              <w:rPr>
                <w:rFonts w:ascii="Arial" w:hAnsi="Arial" w:cs="Arial"/>
                <w:sz w:val="18"/>
                <w:szCs w:val="18"/>
              </w:rPr>
              <w:t>osoba</w:t>
            </w:r>
          </w:p>
        </w:tc>
        <w:tc>
          <w:tcPr>
            <w:tcW w:w="1275" w:type="dxa"/>
          </w:tcPr>
          <w:p w14:paraId="6211A646" w14:textId="77777777" w:rsidR="00E11099" w:rsidRPr="00BE13AA" w:rsidRDefault="00E11099" w:rsidP="00E11099">
            <w:pPr>
              <w:spacing w:before="300" w:after="120"/>
              <w:jc w:val="center"/>
              <w:rPr>
                <w:rFonts w:ascii="Arial" w:hAnsi="Arial" w:cs="Arial"/>
                <w:b/>
                <w:sz w:val="18"/>
                <w:szCs w:val="18"/>
              </w:rPr>
            </w:pPr>
            <w:r w:rsidRPr="00BE13AA">
              <w:rPr>
                <w:rFonts w:ascii="Arial" w:hAnsi="Arial" w:cs="Arial"/>
                <w:b/>
                <w:sz w:val="18"/>
                <w:szCs w:val="18"/>
              </w:rPr>
              <w:t>2 202</w:t>
            </w:r>
          </w:p>
        </w:tc>
        <w:tc>
          <w:tcPr>
            <w:tcW w:w="1560" w:type="dxa"/>
          </w:tcPr>
          <w:p w14:paraId="5A24C44A" w14:textId="5F2FEEA9" w:rsidR="00D95213" w:rsidRPr="00BE13AA" w:rsidRDefault="00D95213" w:rsidP="00E11099">
            <w:pPr>
              <w:spacing w:before="300" w:after="120"/>
              <w:jc w:val="center"/>
              <w:rPr>
                <w:rFonts w:ascii="Arial" w:hAnsi="Arial" w:cs="Arial"/>
                <w:strike/>
                <w:color w:val="000000" w:themeColor="text1"/>
                <w:sz w:val="18"/>
                <w:szCs w:val="18"/>
                <w:highlight w:val="yellow"/>
                <w:lang w:eastAsia="pl-PL"/>
              </w:rPr>
            </w:pPr>
            <w:r w:rsidRPr="00BE13AA">
              <w:rPr>
                <w:rFonts w:ascii="Arial" w:hAnsi="Arial" w:cs="Arial"/>
                <w:color w:val="000000" w:themeColor="text1"/>
                <w:sz w:val="18"/>
                <w:szCs w:val="18"/>
              </w:rPr>
              <w:t>04-2023</w:t>
            </w:r>
          </w:p>
        </w:tc>
        <w:tc>
          <w:tcPr>
            <w:tcW w:w="2409" w:type="dxa"/>
          </w:tcPr>
          <w:p w14:paraId="4F8B2432" w14:textId="77777777" w:rsidR="00E11099" w:rsidRPr="00BE13AA" w:rsidRDefault="00E11099" w:rsidP="00E11099">
            <w:pPr>
              <w:spacing w:before="300" w:after="120"/>
              <w:jc w:val="center"/>
              <w:rPr>
                <w:rFonts w:ascii="Arial" w:hAnsi="Arial" w:cs="Arial"/>
                <w:b/>
                <w:sz w:val="18"/>
                <w:szCs w:val="20"/>
              </w:rPr>
            </w:pPr>
            <w:r w:rsidRPr="00BE13AA">
              <w:rPr>
                <w:rFonts w:ascii="Arial" w:hAnsi="Arial" w:cs="Arial"/>
                <w:b/>
                <w:sz w:val="18"/>
                <w:szCs w:val="20"/>
              </w:rPr>
              <w:t>0</w:t>
            </w:r>
          </w:p>
        </w:tc>
      </w:tr>
      <w:tr w:rsidR="00E11099" w:rsidRPr="00BE13AA" w14:paraId="6D78F371" w14:textId="77777777" w:rsidTr="00386009">
        <w:tc>
          <w:tcPr>
            <w:tcW w:w="3119" w:type="dxa"/>
          </w:tcPr>
          <w:p w14:paraId="034B11E6" w14:textId="77777777" w:rsidR="00E11099" w:rsidRPr="00BE13AA" w:rsidRDefault="00E11099" w:rsidP="00E11099">
            <w:pPr>
              <w:spacing w:before="120" w:after="120"/>
              <w:rPr>
                <w:rFonts w:ascii="Arial" w:hAnsi="Arial" w:cs="Arial"/>
                <w:sz w:val="18"/>
                <w:szCs w:val="18"/>
                <w:lang w:eastAsia="pl-PL"/>
              </w:rPr>
            </w:pPr>
            <w:r w:rsidRPr="00BE13AA">
              <w:rPr>
                <w:rFonts w:ascii="Arial" w:hAnsi="Arial" w:cs="Arial"/>
                <w:sz w:val="18"/>
                <w:szCs w:val="18"/>
                <w:lang w:eastAsia="pl-PL"/>
              </w:rPr>
              <w:t>Liczba pracowników podmiotów wykonujących zadania publiczne niebędących pracownikami IT, objętych wsparciem szkoleniowym – kobiety.</w:t>
            </w:r>
          </w:p>
        </w:tc>
        <w:tc>
          <w:tcPr>
            <w:tcW w:w="1276" w:type="dxa"/>
          </w:tcPr>
          <w:p w14:paraId="71FA49CB" w14:textId="77777777" w:rsidR="00E11099" w:rsidRPr="00BE13AA" w:rsidRDefault="00E11099" w:rsidP="00E11099">
            <w:pPr>
              <w:spacing w:before="300" w:after="120"/>
              <w:jc w:val="center"/>
              <w:rPr>
                <w:rFonts w:ascii="Arial" w:hAnsi="Arial" w:cs="Arial"/>
                <w:sz w:val="18"/>
                <w:szCs w:val="18"/>
              </w:rPr>
            </w:pPr>
            <w:r w:rsidRPr="00BE13AA">
              <w:rPr>
                <w:rFonts w:ascii="Arial" w:hAnsi="Arial" w:cs="Arial"/>
                <w:sz w:val="18"/>
                <w:szCs w:val="18"/>
              </w:rPr>
              <w:t>osoba</w:t>
            </w:r>
          </w:p>
        </w:tc>
        <w:tc>
          <w:tcPr>
            <w:tcW w:w="1275" w:type="dxa"/>
          </w:tcPr>
          <w:p w14:paraId="29EDD527" w14:textId="77777777" w:rsidR="00E11099" w:rsidRPr="00BE13AA" w:rsidRDefault="00E11099" w:rsidP="00E11099">
            <w:pPr>
              <w:spacing w:before="300" w:after="120"/>
              <w:jc w:val="center"/>
              <w:rPr>
                <w:rFonts w:ascii="Arial" w:hAnsi="Arial" w:cs="Arial"/>
                <w:b/>
                <w:sz w:val="18"/>
                <w:szCs w:val="18"/>
              </w:rPr>
            </w:pPr>
            <w:r w:rsidRPr="00BE13AA">
              <w:rPr>
                <w:rFonts w:ascii="Arial" w:hAnsi="Arial" w:cs="Arial"/>
                <w:b/>
                <w:sz w:val="18"/>
                <w:szCs w:val="18"/>
              </w:rPr>
              <w:t>1 650</w:t>
            </w:r>
          </w:p>
        </w:tc>
        <w:tc>
          <w:tcPr>
            <w:tcW w:w="1560" w:type="dxa"/>
          </w:tcPr>
          <w:p w14:paraId="24171302" w14:textId="25E24031" w:rsidR="00D95213" w:rsidRPr="00BE13AA" w:rsidRDefault="00D95213" w:rsidP="00D95213">
            <w:pPr>
              <w:spacing w:before="240" w:after="120"/>
              <w:jc w:val="center"/>
              <w:rPr>
                <w:rFonts w:ascii="Arial" w:hAnsi="Arial" w:cs="Arial"/>
                <w:color w:val="000000" w:themeColor="text1"/>
                <w:sz w:val="18"/>
                <w:szCs w:val="18"/>
              </w:rPr>
            </w:pPr>
            <w:r w:rsidRPr="00BE13AA">
              <w:rPr>
                <w:rFonts w:ascii="Arial" w:hAnsi="Arial" w:cs="Arial"/>
                <w:color w:val="000000" w:themeColor="text1"/>
                <w:sz w:val="18"/>
                <w:szCs w:val="18"/>
              </w:rPr>
              <w:t>08-2022</w:t>
            </w:r>
          </w:p>
        </w:tc>
        <w:tc>
          <w:tcPr>
            <w:tcW w:w="2409" w:type="dxa"/>
          </w:tcPr>
          <w:p w14:paraId="24410567" w14:textId="77777777" w:rsidR="00E11099" w:rsidRPr="00BE13AA" w:rsidRDefault="00E11099" w:rsidP="00E11099">
            <w:pPr>
              <w:spacing w:before="300" w:after="120"/>
              <w:jc w:val="center"/>
              <w:rPr>
                <w:rFonts w:ascii="Arial" w:hAnsi="Arial" w:cs="Arial"/>
                <w:b/>
                <w:sz w:val="18"/>
                <w:szCs w:val="20"/>
              </w:rPr>
            </w:pPr>
            <w:r w:rsidRPr="00BE13AA">
              <w:rPr>
                <w:rFonts w:ascii="Arial" w:hAnsi="Arial" w:cs="Arial"/>
                <w:b/>
                <w:sz w:val="18"/>
                <w:szCs w:val="20"/>
              </w:rPr>
              <w:t>0</w:t>
            </w:r>
          </w:p>
        </w:tc>
      </w:tr>
      <w:tr w:rsidR="00E11099" w:rsidRPr="00BE13AA" w14:paraId="01009D17" w14:textId="77777777" w:rsidTr="00386009">
        <w:tc>
          <w:tcPr>
            <w:tcW w:w="3119" w:type="dxa"/>
          </w:tcPr>
          <w:p w14:paraId="18FC71F0" w14:textId="77777777" w:rsidR="00E11099" w:rsidRPr="00BE13AA" w:rsidRDefault="00E11099" w:rsidP="00E11099">
            <w:pPr>
              <w:spacing w:before="120" w:after="120"/>
              <w:rPr>
                <w:rFonts w:ascii="Arial" w:hAnsi="Arial" w:cs="Arial"/>
                <w:sz w:val="18"/>
                <w:szCs w:val="18"/>
                <w:lang w:eastAsia="pl-PL"/>
              </w:rPr>
            </w:pPr>
            <w:r w:rsidRPr="00BE13AA">
              <w:rPr>
                <w:rFonts w:ascii="Arial" w:hAnsi="Arial" w:cs="Arial"/>
                <w:sz w:val="18"/>
                <w:szCs w:val="18"/>
                <w:lang w:eastAsia="pl-PL"/>
              </w:rPr>
              <w:t>Liczba pracowników podmiotów wykonujących zadania publiczne niebędących pracownikami IT, objętych wsparciem szkoleniowym – mężczyźni.</w:t>
            </w:r>
          </w:p>
        </w:tc>
        <w:tc>
          <w:tcPr>
            <w:tcW w:w="1276" w:type="dxa"/>
          </w:tcPr>
          <w:p w14:paraId="27ABB99D" w14:textId="77777777" w:rsidR="00E11099" w:rsidRPr="00BE13AA" w:rsidRDefault="00E11099" w:rsidP="00E11099">
            <w:pPr>
              <w:spacing w:before="300" w:after="120"/>
              <w:jc w:val="center"/>
              <w:rPr>
                <w:rFonts w:ascii="Arial" w:hAnsi="Arial" w:cs="Arial"/>
                <w:sz w:val="18"/>
                <w:szCs w:val="18"/>
              </w:rPr>
            </w:pPr>
            <w:r w:rsidRPr="00BE13AA">
              <w:rPr>
                <w:rFonts w:ascii="Arial" w:hAnsi="Arial" w:cs="Arial"/>
                <w:sz w:val="18"/>
                <w:szCs w:val="18"/>
              </w:rPr>
              <w:t>osoba</w:t>
            </w:r>
          </w:p>
        </w:tc>
        <w:tc>
          <w:tcPr>
            <w:tcW w:w="1275" w:type="dxa"/>
          </w:tcPr>
          <w:p w14:paraId="01FC8312" w14:textId="77777777" w:rsidR="00E11099" w:rsidRPr="00BE13AA" w:rsidRDefault="00E11099" w:rsidP="00E11099">
            <w:pPr>
              <w:spacing w:before="300" w:after="120"/>
              <w:jc w:val="center"/>
              <w:rPr>
                <w:rFonts w:ascii="Arial" w:hAnsi="Arial" w:cs="Arial"/>
                <w:b/>
                <w:sz w:val="18"/>
                <w:szCs w:val="18"/>
              </w:rPr>
            </w:pPr>
            <w:r w:rsidRPr="00BE13AA">
              <w:rPr>
                <w:rFonts w:ascii="Arial" w:hAnsi="Arial" w:cs="Arial"/>
                <w:b/>
                <w:sz w:val="18"/>
                <w:szCs w:val="18"/>
              </w:rPr>
              <w:t>552</w:t>
            </w:r>
          </w:p>
        </w:tc>
        <w:tc>
          <w:tcPr>
            <w:tcW w:w="1560" w:type="dxa"/>
          </w:tcPr>
          <w:p w14:paraId="4F3D0482" w14:textId="73C5662C" w:rsidR="00D95213" w:rsidRPr="00BE13AA" w:rsidRDefault="00D95213" w:rsidP="00E11099">
            <w:pPr>
              <w:spacing w:before="300" w:after="120"/>
              <w:jc w:val="center"/>
              <w:rPr>
                <w:rFonts w:ascii="Arial" w:hAnsi="Arial" w:cs="Arial"/>
                <w:color w:val="000000" w:themeColor="text1"/>
                <w:sz w:val="18"/>
                <w:szCs w:val="18"/>
                <w:highlight w:val="yellow"/>
                <w:lang w:eastAsia="pl-PL"/>
              </w:rPr>
            </w:pPr>
            <w:r w:rsidRPr="00BE13AA">
              <w:rPr>
                <w:rFonts w:ascii="Arial" w:hAnsi="Arial" w:cs="Arial"/>
                <w:color w:val="000000" w:themeColor="text1"/>
                <w:sz w:val="18"/>
                <w:szCs w:val="18"/>
              </w:rPr>
              <w:t>08-2022</w:t>
            </w:r>
          </w:p>
        </w:tc>
        <w:tc>
          <w:tcPr>
            <w:tcW w:w="2409" w:type="dxa"/>
          </w:tcPr>
          <w:p w14:paraId="72E2C731" w14:textId="77777777" w:rsidR="00E11099" w:rsidRPr="00BE13AA" w:rsidRDefault="00E11099" w:rsidP="00E11099">
            <w:pPr>
              <w:spacing w:before="300" w:after="120"/>
              <w:jc w:val="center"/>
              <w:rPr>
                <w:rFonts w:ascii="Arial" w:hAnsi="Arial" w:cs="Arial"/>
                <w:b/>
                <w:sz w:val="18"/>
                <w:szCs w:val="20"/>
              </w:rPr>
            </w:pPr>
            <w:r w:rsidRPr="00BE13AA">
              <w:rPr>
                <w:rFonts w:ascii="Arial" w:hAnsi="Arial" w:cs="Arial"/>
                <w:b/>
                <w:sz w:val="18"/>
                <w:szCs w:val="20"/>
              </w:rPr>
              <w:t>0</w:t>
            </w:r>
          </w:p>
        </w:tc>
      </w:tr>
    </w:tbl>
    <w:p w14:paraId="52A08447" w14:textId="7273548F" w:rsidR="007D2C34" w:rsidRPr="00C969D3" w:rsidRDefault="007D2C34" w:rsidP="00141A92">
      <w:pPr>
        <w:pStyle w:val="Nagwek2"/>
        <w:numPr>
          <w:ilvl w:val="0"/>
          <w:numId w:val="19"/>
        </w:numPr>
        <w:spacing w:before="360" w:after="120"/>
        <w:ind w:left="426" w:hanging="426"/>
        <w:rPr>
          <w:rStyle w:val="Nagwek2Znak"/>
          <w:rFonts w:ascii="Arial" w:hAnsi="Arial" w:cs="Arial"/>
          <w:b/>
          <w:color w:val="auto"/>
          <w:sz w:val="20"/>
          <w:szCs w:val="20"/>
        </w:rPr>
      </w:pPr>
      <w:r w:rsidRPr="00C969D3">
        <w:rPr>
          <w:rStyle w:val="Nagwek2Znak"/>
          <w:rFonts w:ascii="Arial" w:hAnsi="Arial" w:cs="Arial"/>
          <w:b/>
          <w:color w:val="auto"/>
          <w:sz w:val="20"/>
          <w:szCs w:val="20"/>
        </w:rPr>
        <w:t xml:space="preserve">E-usługi </w:t>
      </w:r>
      <w:r w:rsidR="009967CA" w:rsidRPr="00C969D3">
        <w:rPr>
          <w:rStyle w:val="Nagwek2Znak"/>
          <w:rFonts w:ascii="Arial" w:hAnsi="Arial" w:cs="Arial"/>
          <w:b/>
          <w:color w:val="auto"/>
          <w:sz w:val="20"/>
          <w:szCs w:val="20"/>
        </w:rPr>
        <w:t>A2A, A2B, A2C</w:t>
      </w:r>
    </w:p>
    <w:p w14:paraId="42916457" w14:textId="576F53A2" w:rsidR="00053813" w:rsidRPr="00C969D3" w:rsidRDefault="00053813" w:rsidP="00E46935">
      <w:pPr>
        <w:spacing w:line="100" w:lineRule="atLeast"/>
        <w:ind w:left="18"/>
        <w:jc w:val="both"/>
        <w:rPr>
          <w:rFonts w:ascii="Arial" w:hAnsi="Arial" w:cs="Arial"/>
          <w:sz w:val="20"/>
          <w:szCs w:val="20"/>
        </w:rPr>
      </w:pPr>
      <w:bookmarkStart w:id="3" w:name="_Hlk100322723"/>
      <w:r w:rsidRPr="00C969D3">
        <w:rPr>
          <w:rFonts w:ascii="Arial" w:eastAsia="Arial" w:hAnsi="Arial" w:cs="Arial"/>
          <w:b/>
          <w:bCs/>
          <w:color w:val="FF0000"/>
          <w:sz w:val="20"/>
          <w:szCs w:val="20"/>
        </w:rPr>
        <w:t>*</w:t>
      </w:r>
      <w:bookmarkEnd w:id="3"/>
      <w:r w:rsidRPr="00C969D3">
        <w:rPr>
          <w:rFonts w:ascii="Arial" w:eastAsia="Arial" w:hAnsi="Arial" w:cs="Arial"/>
          <w:sz w:val="20"/>
          <w:szCs w:val="20"/>
        </w:rPr>
        <w:t xml:space="preserve"> P</w:t>
      </w:r>
      <w:r w:rsidRPr="00C969D3">
        <w:rPr>
          <w:rFonts w:ascii="Arial" w:hAnsi="Arial" w:cs="Arial"/>
          <w:sz w:val="20"/>
          <w:szCs w:val="20"/>
        </w:rPr>
        <w:t xml:space="preserve">ostawą prawną zmiany </w:t>
      </w:r>
      <w:r w:rsidR="00C969D3" w:rsidRPr="00C969D3">
        <w:rPr>
          <w:rFonts w:ascii="Arial" w:hAnsi="Arial" w:cs="Arial"/>
          <w:i/>
          <w:iCs/>
          <w:sz w:val="20"/>
          <w:szCs w:val="20"/>
        </w:rPr>
        <w:t>P</w:t>
      </w:r>
      <w:r w:rsidRPr="00C969D3">
        <w:rPr>
          <w:rFonts w:ascii="Arial" w:hAnsi="Arial" w:cs="Arial"/>
          <w:i/>
          <w:iCs/>
          <w:sz w:val="20"/>
          <w:szCs w:val="20"/>
        </w:rPr>
        <w:t>lanowanej daty wdrożenia</w:t>
      </w:r>
      <w:r w:rsidRPr="00C969D3">
        <w:rPr>
          <w:rFonts w:ascii="Arial" w:hAnsi="Arial" w:cs="Arial"/>
          <w:sz w:val="20"/>
          <w:szCs w:val="20"/>
        </w:rPr>
        <w:t xml:space="preserve"> e-usług jest podpisany w dniu 22.10.2021 Aneks  POPC.02.01.00-00-0106/19-04 do umowy o dofinansowanie nr POPC.02.01.00-00-0106/19-00 </w:t>
      </w:r>
    </w:p>
    <w:tbl>
      <w:tblPr>
        <w:tblStyle w:val="Tabela-Siatka"/>
        <w:tblW w:w="9634" w:type="dxa"/>
        <w:tblLook w:val="04A0" w:firstRow="1" w:lastRow="0" w:firstColumn="1" w:lastColumn="0" w:noHBand="0" w:noVBand="1"/>
        <w:tblCaption w:val="E-usługi A2A, A2B, A2C "/>
      </w:tblPr>
      <w:tblGrid>
        <w:gridCol w:w="4390"/>
        <w:gridCol w:w="1275"/>
        <w:gridCol w:w="1418"/>
        <w:gridCol w:w="2551"/>
      </w:tblGrid>
      <w:tr w:rsidR="007D38BD" w:rsidRPr="00BE13AA" w14:paraId="1F33CC02" w14:textId="77777777" w:rsidTr="00E11099">
        <w:trPr>
          <w:tblHeader/>
        </w:trPr>
        <w:tc>
          <w:tcPr>
            <w:tcW w:w="4390" w:type="dxa"/>
            <w:shd w:val="clear" w:color="auto" w:fill="D0CECE" w:themeFill="background2" w:themeFillShade="E6"/>
            <w:vAlign w:val="center"/>
          </w:tcPr>
          <w:p w14:paraId="72FF6AF6" w14:textId="77777777" w:rsidR="007D38BD" w:rsidRPr="00BE13AA" w:rsidRDefault="00517F12" w:rsidP="00586664">
            <w:pPr>
              <w:rPr>
                <w:rFonts w:ascii="Arial" w:hAnsi="Arial" w:cs="Arial"/>
                <w:b/>
                <w:sz w:val="20"/>
                <w:szCs w:val="20"/>
              </w:rPr>
            </w:pPr>
            <w:r w:rsidRPr="00BE13AA">
              <w:rPr>
                <w:rFonts w:ascii="Arial" w:hAnsi="Arial" w:cs="Arial"/>
                <w:b/>
                <w:sz w:val="20"/>
                <w:szCs w:val="20"/>
              </w:rPr>
              <w:t>N</w:t>
            </w:r>
            <w:r w:rsidR="007D38BD" w:rsidRPr="00BE13AA">
              <w:rPr>
                <w:rFonts w:ascii="Arial" w:hAnsi="Arial" w:cs="Arial"/>
                <w:b/>
                <w:sz w:val="20"/>
                <w:szCs w:val="20"/>
              </w:rPr>
              <w:t>azwa</w:t>
            </w:r>
          </w:p>
        </w:tc>
        <w:tc>
          <w:tcPr>
            <w:tcW w:w="1275" w:type="dxa"/>
            <w:shd w:val="clear" w:color="auto" w:fill="D0CECE" w:themeFill="background2" w:themeFillShade="E6"/>
            <w:vAlign w:val="center"/>
          </w:tcPr>
          <w:p w14:paraId="4BB75108" w14:textId="7FE511D3" w:rsidR="007D38BD" w:rsidRPr="00BE13AA" w:rsidRDefault="00C969D3" w:rsidP="00586664">
            <w:pPr>
              <w:rPr>
                <w:rFonts w:ascii="Arial" w:hAnsi="Arial" w:cs="Arial"/>
                <w:b/>
                <w:sz w:val="20"/>
                <w:szCs w:val="20"/>
              </w:rPr>
            </w:pPr>
            <w:r w:rsidRPr="00C969D3">
              <w:rPr>
                <w:rFonts w:ascii="Arial" w:eastAsia="Arial" w:hAnsi="Arial" w:cs="Arial"/>
                <w:b/>
                <w:bCs/>
                <w:color w:val="FF0000"/>
                <w:sz w:val="20"/>
                <w:szCs w:val="20"/>
              </w:rPr>
              <w:t>*</w:t>
            </w:r>
            <w:r>
              <w:rPr>
                <w:rFonts w:ascii="Arial" w:eastAsia="Arial" w:hAnsi="Arial" w:cs="Arial"/>
                <w:b/>
                <w:bCs/>
                <w:color w:val="FF0000"/>
                <w:sz w:val="20"/>
                <w:szCs w:val="20"/>
              </w:rPr>
              <w:t xml:space="preserve"> </w:t>
            </w:r>
            <w:r w:rsidR="00517F12" w:rsidRPr="00BE13AA">
              <w:rPr>
                <w:rFonts w:ascii="Arial" w:hAnsi="Arial" w:cs="Arial"/>
                <w:b/>
                <w:sz w:val="20"/>
                <w:szCs w:val="20"/>
              </w:rPr>
              <w:t>Planowana d</w:t>
            </w:r>
            <w:r w:rsidR="007D38BD" w:rsidRPr="00BE13AA">
              <w:rPr>
                <w:rFonts w:ascii="Arial" w:hAnsi="Arial" w:cs="Arial"/>
                <w:b/>
                <w:sz w:val="20"/>
                <w:szCs w:val="20"/>
              </w:rPr>
              <w:t xml:space="preserve">ata </w:t>
            </w:r>
            <w:r w:rsidR="00E11099" w:rsidRPr="00BE13AA">
              <w:rPr>
                <w:rFonts w:ascii="Arial" w:hAnsi="Arial" w:cs="Arial"/>
                <w:b/>
                <w:sz w:val="20"/>
                <w:szCs w:val="20"/>
              </w:rPr>
              <w:br/>
            </w:r>
            <w:r w:rsidR="007D38BD" w:rsidRPr="00BE13AA">
              <w:rPr>
                <w:rFonts w:ascii="Arial" w:hAnsi="Arial" w:cs="Arial"/>
                <w:b/>
                <w:sz w:val="20"/>
                <w:szCs w:val="20"/>
              </w:rPr>
              <w:t>wdrożenia</w:t>
            </w:r>
          </w:p>
        </w:tc>
        <w:tc>
          <w:tcPr>
            <w:tcW w:w="1418" w:type="dxa"/>
            <w:shd w:val="clear" w:color="auto" w:fill="D0CECE" w:themeFill="background2" w:themeFillShade="E6"/>
          </w:tcPr>
          <w:p w14:paraId="52AC8EE0" w14:textId="05F9CF25" w:rsidR="007D38BD" w:rsidRPr="00BE13AA" w:rsidRDefault="00517F12" w:rsidP="00586664">
            <w:pPr>
              <w:rPr>
                <w:rFonts w:ascii="Arial" w:hAnsi="Arial" w:cs="Arial"/>
                <w:b/>
                <w:sz w:val="20"/>
                <w:szCs w:val="20"/>
              </w:rPr>
            </w:pPr>
            <w:r w:rsidRPr="00BE13AA">
              <w:rPr>
                <w:rFonts w:ascii="Arial" w:hAnsi="Arial" w:cs="Arial"/>
                <w:b/>
                <w:sz w:val="20"/>
                <w:szCs w:val="20"/>
              </w:rPr>
              <w:t xml:space="preserve">Rzeczywista data </w:t>
            </w:r>
            <w:r w:rsidR="00E11099" w:rsidRPr="00BE13AA">
              <w:rPr>
                <w:rFonts w:ascii="Arial" w:hAnsi="Arial" w:cs="Arial"/>
                <w:b/>
                <w:sz w:val="20"/>
                <w:szCs w:val="20"/>
              </w:rPr>
              <w:br/>
            </w:r>
            <w:r w:rsidRPr="00BE13AA">
              <w:rPr>
                <w:rFonts w:ascii="Arial" w:hAnsi="Arial" w:cs="Arial"/>
                <w:b/>
                <w:sz w:val="20"/>
                <w:szCs w:val="20"/>
              </w:rPr>
              <w:t>wdrożenia</w:t>
            </w:r>
          </w:p>
        </w:tc>
        <w:tc>
          <w:tcPr>
            <w:tcW w:w="2551" w:type="dxa"/>
            <w:shd w:val="clear" w:color="auto" w:fill="D0CECE" w:themeFill="background2" w:themeFillShade="E6"/>
            <w:vAlign w:val="center"/>
          </w:tcPr>
          <w:p w14:paraId="40F20197" w14:textId="77777777" w:rsidR="007D38BD" w:rsidRPr="00BE13AA" w:rsidRDefault="007D38BD" w:rsidP="00586664">
            <w:pPr>
              <w:rPr>
                <w:rFonts w:ascii="Arial" w:hAnsi="Arial" w:cs="Arial"/>
                <w:b/>
                <w:sz w:val="20"/>
                <w:szCs w:val="20"/>
              </w:rPr>
            </w:pPr>
            <w:r w:rsidRPr="00BE13AA">
              <w:rPr>
                <w:rFonts w:ascii="Arial" w:hAnsi="Arial" w:cs="Arial"/>
                <w:b/>
                <w:sz w:val="20"/>
                <w:szCs w:val="20"/>
              </w:rPr>
              <w:t>Opis zmian</w:t>
            </w:r>
          </w:p>
        </w:tc>
      </w:tr>
      <w:tr w:rsidR="00E11099" w:rsidRPr="00BE13AA" w14:paraId="7DCFCA0F" w14:textId="77777777" w:rsidTr="00E11099">
        <w:tc>
          <w:tcPr>
            <w:tcW w:w="4390" w:type="dxa"/>
          </w:tcPr>
          <w:p w14:paraId="635BDE63" w14:textId="6234A024" w:rsidR="00E11099" w:rsidRPr="00BE13AA" w:rsidRDefault="00E11099" w:rsidP="00E11099">
            <w:pPr>
              <w:spacing w:before="120" w:after="120"/>
              <w:rPr>
                <w:rFonts w:ascii="Arial" w:hAnsi="Arial" w:cs="Arial"/>
                <w:sz w:val="18"/>
                <w:szCs w:val="18"/>
              </w:rPr>
            </w:pPr>
            <w:r w:rsidRPr="00BE13AA">
              <w:rPr>
                <w:rFonts w:ascii="Arial" w:hAnsi="Arial" w:cs="Arial"/>
                <w:b/>
                <w:sz w:val="18"/>
                <w:szCs w:val="18"/>
              </w:rPr>
              <w:t>e-EDM</w:t>
            </w:r>
            <w:r w:rsidRPr="00BE13AA">
              <w:rPr>
                <w:rFonts w:ascii="Arial" w:hAnsi="Arial" w:cs="Arial"/>
                <w:sz w:val="18"/>
                <w:szCs w:val="18"/>
              </w:rPr>
              <w:t xml:space="preserve">: e-usługa publiczna (A2C/A2B) realizowana przez dedykowany system informatyczny (klasy portal)- produkt końcowy Projektu </w:t>
            </w:r>
            <w:r w:rsidRPr="00BE13AA">
              <w:rPr>
                <w:rFonts w:ascii="Arial" w:hAnsi="Arial" w:cs="Arial"/>
                <w:b/>
                <w:sz w:val="18"/>
                <w:szCs w:val="18"/>
              </w:rPr>
              <w:t>Platformę e-Usług</w:t>
            </w:r>
            <w:r w:rsidRPr="00BE13AA">
              <w:rPr>
                <w:rFonts w:ascii="Arial" w:hAnsi="Arial" w:cs="Arial"/>
                <w:sz w:val="18"/>
                <w:szCs w:val="18"/>
              </w:rPr>
              <w:t xml:space="preserve"> polegająca na zdalnym udostępnianiu (podgląd lub pobranie) elektronicznej dokumentacji medycznej (EDM) pacjentowi, jego opiekunowi prawnemu lub personelowi medycznemu we współpracy z </w:t>
            </w:r>
            <w:r w:rsidRPr="00BE13AA">
              <w:rPr>
                <w:rFonts w:ascii="Arial" w:hAnsi="Arial" w:cs="Arial"/>
                <w:b/>
                <w:sz w:val="18"/>
                <w:szCs w:val="18"/>
              </w:rPr>
              <w:t xml:space="preserve">Dziedzinowymi Systemami Informatycznymi </w:t>
            </w:r>
            <w:r w:rsidR="00386009" w:rsidRPr="00BE13AA">
              <w:rPr>
                <w:rFonts w:ascii="Arial" w:hAnsi="Arial" w:cs="Arial"/>
                <w:b/>
                <w:sz w:val="18"/>
                <w:szCs w:val="18"/>
              </w:rPr>
              <w:t>Lidera i </w:t>
            </w:r>
            <w:r w:rsidRPr="00BE13AA">
              <w:rPr>
                <w:rFonts w:ascii="Arial" w:hAnsi="Arial" w:cs="Arial"/>
                <w:b/>
                <w:sz w:val="18"/>
                <w:szCs w:val="18"/>
              </w:rPr>
              <w:t>Partnerów Projektu</w:t>
            </w:r>
            <w:r w:rsidR="0057559C" w:rsidRPr="00BE13AA">
              <w:rPr>
                <w:rFonts w:ascii="Arial" w:hAnsi="Arial" w:cs="Arial"/>
                <w:b/>
                <w:sz w:val="18"/>
                <w:szCs w:val="18"/>
              </w:rPr>
              <w:t xml:space="preserve"> – </w:t>
            </w:r>
            <w:r w:rsidR="0057559C" w:rsidRPr="00BE13AA">
              <w:rPr>
                <w:rFonts w:ascii="Arial" w:hAnsi="Arial" w:cs="Arial"/>
                <w:sz w:val="18"/>
                <w:szCs w:val="18"/>
              </w:rPr>
              <w:t>16 szpitali MSWiA</w:t>
            </w:r>
            <w:r w:rsidRPr="00BE13AA">
              <w:rPr>
                <w:rFonts w:ascii="Arial" w:hAnsi="Arial" w:cs="Arial"/>
                <w:sz w:val="18"/>
                <w:szCs w:val="18"/>
              </w:rPr>
              <w:t>, w szczególności z Lokalnym Repozytorium EDM.</w:t>
            </w:r>
          </w:p>
        </w:tc>
        <w:tc>
          <w:tcPr>
            <w:tcW w:w="1275" w:type="dxa"/>
          </w:tcPr>
          <w:p w14:paraId="566F5C3F" w14:textId="477A8D77" w:rsidR="00E11099" w:rsidRPr="00C2786F" w:rsidRDefault="002B4FC5" w:rsidP="007B1322">
            <w:pPr>
              <w:spacing w:before="360" w:after="120"/>
              <w:jc w:val="center"/>
              <w:rPr>
                <w:rFonts w:ascii="Arial" w:hAnsi="Arial" w:cs="Arial"/>
                <w:b/>
                <w:bCs/>
                <w:sz w:val="18"/>
                <w:szCs w:val="18"/>
                <w:highlight w:val="yellow"/>
                <w:lang w:eastAsia="pl-PL"/>
              </w:rPr>
            </w:pPr>
            <w:r w:rsidRPr="00C2786F">
              <w:rPr>
                <w:rFonts w:ascii="Arial" w:hAnsi="Arial" w:cs="Arial"/>
                <w:b/>
                <w:bCs/>
                <w:sz w:val="18"/>
                <w:szCs w:val="18"/>
                <w:lang w:eastAsia="pl-PL"/>
              </w:rPr>
              <w:t>03</w:t>
            </w:r>
            <w:r w:rsidR="00E11099" w:rsidRPr="00C2786F">
              <w:rPr>
                <w:rFonts w:ascii="Arial" w:hAnsi="Arial" w:cs="Arial"/>
                <w:b/>
                <w:bCs/>
                <w:sz w:val="18"/>
                <w:szCs w:val="18"/>
                <w:lang w:eastAsia="pl-PL"/>
              </w:rPr>
              <w:t>-202</w:t>
            </w:r>
            <w:r w:rsidRPr="00C2786F">
              <w:rPr>
                <w:rFonts w:ascii="Arial" w:hAnsi="Arial" w:cs="Arial"/>
                <w:b/>
                <w:bCs/>
                <w:sz w:val="18"/>
                <w:szCs w:val="18"/>
                <w:lang w:eastAsia="pl-PL"/>
              </w:rPr>
              <w:t>3</w:t>
            </w:r>
          </w:p>
        </w:tc>
        <w:tc>
          <w:tcPr>
            <w:tcW w:w="1418" w:type="dxa"/>
          </w:tcPr>
          <w:p w14:paraId="0932C664" w14:textId="77777777" w:rsidR="00E11099" w:rsidRPr="00BE13AA" w:rsidRDefault="00E11099" w:rsidP="00E11099">
            <w:pPr>
              <w:spacing w:before="360" w:after="120"/>
              <w:jc w:val="center"/>
              <w:rPr>
                <w:rFonts w:ascii="Arial" w:hAnsi="Arial" w:cs="Arial"/>
                <w:sz w:val="18"/>
                <w:szCs w:val="18"/>
                <w:lang w:eastAsia="pl-PL"/>
              </w:rPr>
            </w:pPr>
          </w:p>
        </w:tc>
        <w:tc>
          <w:tcPr>
            <w:tcW w:w="2551" w:type="dxa"/>
          </w:tcPr>
          <w:p w14:paraId="7BF19436" w14:textId="3F5C9EE9" w:rsidR="00E11099" w:rsidRPr="00BE13AA" w:rsidRDefault="00E11099" w:rsidP="0057559C">
            <w:pPr>
              <w:spacing w:before="120" w:after="120"/>
              <w:rPr>
                <w:rFonts w:ascii="Arial" w:hAnsi="Arial" w:cs="Arial"/>
                <w:sz w:val="18"/>
                <w:szCs w:val="18"/>
              </w:rPr>
            </w:pPr>
            <w:r w:rsidRPr="00BE13AA">
              <w:rPr>
                <w:rFonts w:ascii="Arial" w:hAnsi="Arial" w:cs="Arial"/>
                <w:sz w:val="18"/>
                <w:szCs w:val="18"/>
              </w:rPr>
              <w:t>W okresie sprawozdawczym nie zostały wprowadzone zmiany w odniesieniu do z</w:t>
            </w:r>
            <w:r w:rsidR="0057559C" w:rsidRPr="00BE13AA">
              <w:rPr>
                <w:rFonts w:ascii="Arial" w:hAnsi="Arial" w:cs="Arial"/>
                <w:sz w:val="18"/>
                <w:szCs w:val="18"/>
              </w:rPr>
              <w:t>a</w:t>
            </w:r>
            <w:r w:rsidRPr="00BE13AA">
              <w:rPr>
                <w:rFonts w:ascii="Arial" w:hAnsi="Arial" w:cs="Arial"/>
                <w:sz w:val="18"/>
                <w:szCs w:val="18"/>
              </w:rPr>
              <w:t xml:space="preserve">kresu planowanej e-usługi </w:t>
            </w:r>
            <w:r w:rsidR="002429A1" w:rsidRPr="00BE13AA">
              <w:rPr>
                <w:rFonts w:ascii="Arial" w:hAnsi="Arial" w:cs="Arial"/>
                <w:sz w:val="18"/>
                <w:szCs w:val="18"/>
              </w:rPr>
              <w:br/>
            </w:r>
            <w:r w:rsidRPr="00BE13AA">
              <w:rPr>
                <w:rFonts w:ascii="Arial" w:hAnsi="Arial" w:cs="Arial"/>
                <w:b/>
                <w:sz w:val="18"/>
                <w:szCs w:val="18"/>
              </w:rPr>
              <w:t>e-EDM</w:t>
            </w:r>
            <w:r w:rsidRPr="00BE13AA">
              <w:rPr>
                <w:rFonts w:ascii="Arial" w:hAnsi="Arial" w:cs="Arial"/>
                <w:sz w:val="18"/>
                <w:szCs w:val="18"/>
              </w:rPr>
              <w:t>.</w:t>
            </w:r>
          </w:p>
        </w:tc>
      </w:tr>
      <w:tr w:rsidR="00E11099" w:rsidRPr="00BE13AA" w14:paraId="40D6BC89" w14:textId="77777777" w:rsidTr="00E11099">
        <w:tc>
          <w:tcPr>
            <w:tcW w:w="4390" w:type="dxa"/>
          </w:tcPr>
          <w:p w14:paraId="278797C3" w14:textId="6222ACF1" w:rsidR="00E11099" w:rsidRPr="00BE13AA" w:rsidRDefault="00E11099" w:rsidP="00E11099">
            <w:pPr>
              <w:spacing w:before="120" w:after="120"/>
              <w:rPr>
                <w:rFonts w:ascii="Arial" w:hAnsi="Arial" w:cs="Arial"/>
                <w:sz w:val="18"/>
                <w:szCs w:val="18"/>
              </w:rPr>
            </w:pPr>
            <w:r w:rsidRPr="00BE13AA">
              <w:rPr>
                <w:rFonts w:ascii="Arial" w:hAnsi="Arial" w:cs="Arial"/>
                <w:b/>
                <w:sz w:val="18"/>
                <w:szCs w:val="18"/>
              </w:rPr>
              <w:lastRenderedPageBreak/>
              <w:t>e-Rejestracja</w:t>
            </w:r>
            <w:r w:rsidRPr="00BE13AA">
              <w:rPr>
                <w:rFonts w:ascii="Arial" w:hAnsi="Arial" w:cs="Arial"/>
                <w:sz w:val="18"/>
                <w:szCs w:val="18"/>
              </w:rPr>
              <w:t xml:space="preserve">: e-usługa publiczna (A2C) realizowana przez dedykowany system informatyczny (klasy portal) - produkt Projektu </w:t>
            </w:r>
            <w:r w:rsidRPr="00BE13AA">
              <w:rPr>
                <w:rFonts w:ascii="Arial" w:hAnsi="Arial" w:cs="Arial"/>
                <w:b/>
                <w:sz w:val="18"/>
                <w:szCs w:val="18"/>
              </w:rPr>
              <w:t>Platformę e-Usług</w:t>
            </w:r>
            <w:r w:rsidRPr="00BE13AA">
              <w:rPr>
                <w:rFonts w:ascii="Arial" w:hAnsi="Arial" w:cs="Arial"/>
                <w:sz w:val="18"/>
                <w:szCs w:val="18"/>
              </w:rPr>
              <w:t xml:space="preserve"> umożliwiająca zdalną (poprzez Internet) rejestrację na wizytę w lekarskiej poradni specjalistycznej lub podstawowej opieki zdrowotnej we współpracy z </w:t>
            </w:r>
            <w:r w:rsidRPr="00BE13AA">
              <w:rPr>
                <w:rFonts w:ascii="Arial" w:hAnsi="Arial" w:cs="Arial"/>
                <w:b/>
                <w:sz w:val="18"/>
                <w:szCs w:val="18"/>
              </w:rPr>
              <w:t xml:space="preserve">Dziedzinowymi Systemami Informatycznymi </w:t>
            </w:r>
            <w:r w:rsidR="00386009" w:rsidRPr="00BE13AA">
              <w:rPr>
                <w:rFonts w:ascii="Arial" w:hAnsi="Arial" w:cs="Arial"/>
                <w:b/>
                <w:sz w:val="18"/>
                <w:szCs w:val="18"/>
              </w:rPr>
              <w:t xml:space="preserve">Lidera i </w:t>
            </w:r>
            <w:r w:rsidRPr="00BE13AA">
              <w:rPr>
                <w:rFonts w:ascii="Arial" w:hAnsi="Arial" w:cs="Arial"/>
                <w:b/>
                <w:sz w:val="18"/>
                <w:szCs w:val="18"/>
              </w:rPr>
              <w:t>Partnerów Projektu</w:t>
            </w:r>
            <w:r w:rsidRPr="00BE13AA">
              <w:rPr>
                <w:rFonts w:ascii="Arial" w:hAnsi="Arial" w:cs="Arial"/>
                <w:sz w:val="18"/>
                <w:szCs w:val="18"/>
              </w:rPr>
              <w:t xml:space="preserve">, </w:t>
            </w:r>
            <w:r w:rsidR="0057559C" w:rsidRPr="00BE13AA">
              <w:rPr>
                <w:rFonts w:ascii="Arial" w:hAnsi="Arial" w:cs="Arial"/>
                <w:sz w:val="18"/>
                <w:szCs w:val="18"/>
              </w:rPr>
              <w:t xml:space="preserve">16 szpitali MSWiA, </w:t>
            </w:r>
            <w:r w:rsidRPr="00BE13AA">
              <w:rPr>
                <w:rFonts w:ascii="Arial" w:hAnsi="Arial" w:cs="Arial"/>
                <w:sz w:val="18"/>
                <w:szCs w:val="18"/>
              </w:rPr>
              <w:t>w szczególności systemami tzw. części białej (</w:t>
            </w:r>
            <w:proofErr w:type="spellStart"/>
            <w:r w:rsidRPr="00BE13AA">
              <w:rPr>
                <w:rFonts w:ascii="Arial" w:hAnsi="Arial" w:cs="Arial"/>
                <w:sz w:val="18"/>
                <w:szCs w:val="18"/>
              </w:rPr>
              <w:t>mycznej</w:t>
            </w:r>
            <w:proofErr w:type="spellEnd"/>
            <w:r w:rsidRPr="00BE13AA">
              <w:rPr>
                <w:rFonts w:ascii="Arial" w:hAnsi="Arial" w:cs="Arial"/>
                <w:sz w:val="18"/>
                <w:szCs w:val="18"/>
              </w:rPr>
              <w:t>) klasy HIS.</w:t>
            </w:r>
          </w:p>
        </w:tc>
        <w:tc>
          <w:tcPr>
            <w:tcW w:w="1275" w:type="dxa"/>
          </w:tcPr>
          <w:p w14:paraId="17D5E67D" w14:textId="37C503B6" w:rsidR="00E11099" w:rsidRPr="00C2786F" w:rsidRDefault="002B4FC5" w:rsidP="00E11099">
            <w:pPr>
              <w:spacing w:before="360" w:after="120"/>
              <w:jc w:val="center"/>
              <w:rPr>
                <w:rFonts w:ascii="Arial" w:hAnsi="Arial" w:cs="Arial"/>
                <w:b/>
                <w:bCs/>
                <w:sz w:val="18"/>
                <w:szCs w:val="18"/>
                <w:highlight w:val="yellow"/>
                <w:lang w:eastAsia="pl-PL"/>
              </w:rPr>
            </w:pPr>
            <w:r w:rsidRPr="00C2786F">
              <w:rPr>
                <w:rFonts w:ascii="Arial" w:hAnsi="Arial" w:cs="Arial"/>
                <w:b/>
                <w:bCs/>
                <w:sz w:val="18"/>
                <w:szCs w:val="18"/>
                <w:lang w:eastAsia="pl-PL"/>
              </w:rPr>
              <w:t>0</w:t>
            </w:r>
            <w:r w:rsidR="007B1322" w:rsidRPr="00C2786F">
              <w:rPr>
                <w:rFonts w:ascii="Arial" w:hAnsi="Arial" w:cs="Arial"/>
                <w:b/>
                <w:bCs/>
                <w:sz w:val="18"/>
                <w:szCs w:val="18"/>
                <w:lang w:eastAsia="pl-PL"/>
              </w:rPr>
              <w:t>2</w:t>
            </w:r>
            <w:r w:rsidR="00E11099" w:rsidRPr="00C2786F">
              <w:rPr>
                <w:rFonts w:ascii="Arial" w:hAnsi="Arial" w:cs="Arial"/>
                <w:b/>
                <w:bCs/>
                <w:sz w:val="18"/>
                <w:szCs w:val="18"/>
                <w:lang w:eastAsia="pl-PL"/>
              </w:rPr>
              <w:t>-202</w:t>
            </w:r>
            <w:r w:rsidRPr="00C2786F">
              <w:rPr>
                <w:rFonts w:ascii="Arial" w:hAnsi="Arial" w:cs="Arial"/>
                <w:b/>
                <w:bCs/>
                <w:sz w:val="18"/>
                <w:szCs w:val="18"/>
                <w:lang w:eastAsia="pl-PL"/>
              </w:rPr>
              <w:t>3</w:t>
            </w:r>
          </w:p>
        </w:tc>
        <w:tc>
          <w:tcPr>
            <w:tcW w:w="1418" w:type="dxa"/>
          </w:tcPr>
          <w:p w14:paraId="03F80A4D" w14:textId="77777777" w:rsidR="00E11099" w:rsidRPr="00BE13AA" w:rsidRDefault="00E11099" w:rsidP="00E11099">
            <w:pPr>
              <w:spacing w:before="360" w:after="120"/>
              <w:jc w:val="center"/>
              <w:rPr>
                <w:rFonts w:ascii="Arial" w:hAnsi="Arial" w:cs="Arial"/>
                <w:sz w:val="18"/>
                <w:szCs w:val="18"/>
                <w:lang w:eastAsia="pl-PL"/>
              </w:rPr>
            </w:pPr>
          </w:p>
        </w:tc>
        <w:tc>
          <w:tcPr>
            <w:tcW w:w="2551" w:type="dxa"/>
          </w:tcPr>
          <w:p w14:paraId="5DAFEAFC" w14:textId="5F492DA1" w:rsidR="00E11099" w:rsidRPr="00BE13AA" w:rsidRDefault="00E11099" w:rsidP="00E11099">
            <w:pPr>
              <w:spacing w:before="120" w:after="120"/>
              <w:rPr>
                <w:rFonts w:ascii="Arial" w:hAnsi="Arial" w:cs="Arial"/>
                <w:sz w:val="18"/>
                <w:szCs w:val="18"/>
              </w:rPr>
            </w:pPr>
            <w:r w:rsidRPr="00BE13AA">
              <w:rPr>
                <w:rFonts w:ascii="Arial" w:hAnsi="Arial" w:cs="Arial"/>
                <w:sz w:val="18"/>
                <w:szCs w:val="18"/>
              </w:rPr>
              <w:t xml:space="preserve">W okresie sprawozdawczym nie zostały wprowadzone zmiany w odniesieniu do zakresu planowanej e-usługi </w:t>
            </w:r>
            <w:r w:rsidR="002429A1" w:rsidRPr="00BE13AA">
              <w:rPr>
                <w:rFonts w:ascii="Arial" w:hAnsi="Arial" w:cs="Arial"/>
                <w:sz w:val="18"/>
                <w:szCs w:val="18"/>
              </w:rPr>
              <w:br/>
            </w:r>
            <w:r w:rsidRPr="00BE13AA">
              <w:rPr>
                <w:rFonts w:ascii="Arial" w:hAnsi="Arial" w:cs="Arial"/>
                <w:b/>
                <w:sz w:val="18"/>
                <w:szCs w:val="18"/>
              </w:rPr>
              <w:t>e-Rejestracja</w:t>
            </w:r>
            <w:r w:rsidRPr="00BE13AA">
              <w:rPr>
                <w:rFonts w:ascii="Arial" w:hAnsi="Arial" w:cs="Arial"/>
                <w:sz w:val="18"/>
                <w:szCs w:val="18"/>
              </w:rPr>
              <w:t>.</w:t>
            </w:r>
          </w:p>
        </w:tc>
      </w:tr>
      <w:tr w:rsidR="00E11099" w:rsidRPr="00BE13AA" w14:paraId="7CC7E242" w14:textId="77777777" w:rsidTr="00E11099">
        <w:tc>
          <w:tcPr>
            <w:tcW w:w="4390" w:type="dxa"/>
          </w:tcPr>
          <w:p w14:paraId="090B9855" w14:textId="77777777" w:rsidR="00E11099" w:rsidRPr="00BE13AA" w:rsidRDefault="00E11099" w:rsidP="00E11099">
            <w:pPr>
              <w:spacing w:before="120" w:after="120"/>
              <w:rPr>
                <w:rFonts w:ascii="Arial" w:hAnsi="Arial" w:cs="Arial"/>
                <w:sz w:val="18"/>
                <w:szCs w:val="18"/>
              </w:rPr>
            </w:pPr>
            <w:r w:rsidRPr="00BE13AA">
              <w:rPr>
                <w:rFonts w:ascii="Arial" w:hAnsi="Arial" w:cs="Arial"/>
                <w:b/>
                <w:sz w:val="18"/>
                <w:szCs w:val="18"/>
              </w:rPr>
              <w:t>e-Analizy</w:t>
            </w:r>
            <w:r w:rsidRPr="00BE13AA">
              <w:rPr>
                <w:rFonts w:ascii="Arial" w:hAnsi="Arial" w:cs="Arial"/>
                <w:sz w:val="18"/>
                <w:szCs w:val="18"/>
              </w:rPr>
              <w:t xml:space="preserve">: e-usługa wewnątrzadministracyjna (A2A) realizowana przez dedykowany system informatyczny (klasy BI) - produkt Projektu </w:t>
            </w:r>
            <w:r w:rsidRPr="00BE13AA">
              <w:rPr>
                <w:rFonts w:ascii="Arial" w:hAnsi="Arial" w:cs="Arial"/>
                <w:b/>
                <w:sz w:val="18"/>
                <w:szCs w:val="18"/>
              </w:rPr>
              <w:t>System Raportowo-Analityczny</w:t>
            </w:r>
            <w:r w:rsidRPr="00BE13AA">
              <w:rPr>
                <w:rFonts w:ascii="Arial" w:hAnsi="Arial" w:cs="Arial"/>
                <w:sz w:val="18"/>
                <w:szCs w:val="18"/>
              </w:rPr>
              <w:t xml:space="preserve"> - wspierająca pacjenta starającego się zdalnie zarejestrować (e-Rejestracja) w wyborze poradni oraz zarządzających (na poziomie MSWiA-nadzór i Dyrektorów podmiotów leczniczych) w szczególności w bardziej optymalnym dostosowaniu oferowanych świadczeń do potrzeb zdrowotnych pacjentów.</w:t>
            </w:r>
          </w:p>
        </w:tc>
        <w:tc>
          <w:tcPr>
            <w:tcW w:w="1275" w:type="dxa"/>
          </w:tcPr>
          <w:p w14:paraId="1CDFB013" w14:textId="10E955E1" w:rsidR="00E11099" w:rsidRPr="00C2786F" w:rsidRDefault="002B4FC5" w:rsidP="00E11099">
            <w:pPr>
              <w:spacing w:before="360" w:after="120"/>
              <w:jc w:val="center"/>
              <w:rPr>
                <w:rFonts w:ascii="Arial" w:hAnsi="Arial" w:cs="Arial"/>
                <w:b/>
                <w:bCs/>
                <w:sz w:val="18"/>
                <w:szCs w:val="18"/>
                <w:lang w:eastAsia="pl-PL"/>
              </w:rPr>
            </w:pPr>
            <w:r w:rsidRPr="00C2786F">
              <w:rPr>
                <w:rFonts w:ascii="Arial" w:hAnsi="Arial" w:cs="Arial"/>
                <w:b/>
                <w:bCs/>
                <w:sz w:val="18"/>
                <w:szCs w:val="18"/>
                <w:lang w:eastAsia="pl-PL"/>
              </w:rPr>
              <w:t>04</w:t>
            </w:r>
            <w:r w:rsidR="00E11099" w:rsidRPr="00C2786F">
              <w:rPr>
                <w:rFonts w:ascii="Arial" w:hAnsi="Arial" w:cs="Arial"/>
                <w:b/>
                <w:bCs/>
                <w:sz w:val="18"/>
                <w:szCs w:val="18"/>
                <w:lang w:eastAsia="pl-PL"/>
              </w:rPr>
              <w:t>-202</w:t>
            </w:r>
            <w:r w:rsidRPr="00C2786F">
              <w:rPr>
                <w:rFonts w:ascii="Arial" w:hAnsi="Arial" w:cs="Arial"/>
                <w:b/>
                <w:bCs/>
                <w:sz w:val="18"/>
                <w:szCs w:val="18"/>
                <w:lang w:eastAsia="pl-PL"/>
              </w:rPr>
              <w:t>3</w:t>
            </w:r>
          </w:p>
        </w:tc>
        <w:tc>
          <w:tcPr>
            <w:tcW w:w="1418" w:type="dxa"/>
          </w:tcPr>
          <w:p w14:paraId="4C728F69" w14:textId="77777777" w:rsidR="00E11099" w:rsidRPr="00BE13AA" w:rsidRDefault="00E11099" w:rsidP="00E11099">
            <w:pPr>
              <w:spacing w:before="360" w:after="120"/>
              <w:jc w:val="center"/>
              <w:rPr>
                <w:rFonts w:ascii="Arial" w:hAnsi="Arial" w:cs="Arial"/>
                <w:sz w:val="18"/>
                <w:szCs w:val="18"/>
                <w:lang w:eastAsia="pl-PL"/>
              </w:rPr>
            </w:pPr>
          </w:p>
        </w:tc>
        <w:tc>
          <w:tcPr>
            <w:tcW w:w="2551" w:type="dxa"/>
          </w:tcPr>
          <w:p w14:paraId="61F4860F" w14:textId="1568634A" w:rsidR="00E11099" w:rsidRPr="00BE13AA" w:rsidRDefault="00E11099" w:rsidP="00E11099">
            <w:pPr>
              <w:spacing w:before="120" w:after="120"/>
              <w:rPr>
                <w:rFonts w:ascii="Arial" w:hAnsi="Arial" w:cs="Arial"/>
                <w:sz w:val="18"/>
                <w:szCs w:val="18"/>
              </w:rPr>
            </w:pPr>
            <w:r w:rsidRPr="00BE13AA">
              <w:rPr>
                <w:rFonts w:ascii="Arial" w:hAnsi="Arial" w:cs="Arial"/>
                <w:sz w:val="18"/>
                <w:szCs w:val="18"/>
              </w:rPr>
              <w:t xml:space="preserve">W okresie sprawozdawczym nie zostały wprowadzone zmiany w odniesieniu do zakresu planowanej e-usługi </w:t>
            </w:r>
            <w:r w:rsidR="002429A1" w:rsidRPr="00BE13AA">
              <w:rPr>
                <w:rFonts w:ascii="Arial" w:hAnsi="Arial" w:cs="Arial"/>
                <w:sz w:val="18"/>
                <w:szCs w:val="18"/>
              </w:rPr>
              <w:br/>
            </w:r>
            <w:r w:rsidRPr="00BE13AA">
              <w:rPr>
                <w:rFonts w:ascii="Arial" w:hAnsi="Arial" w:cs="Arial"/>
                <w:b/>
                <w:sz w:val="18"/>
                <w:szCs w:val="18"/>
              </w:rPr>
              <w:t>e-Analizy</w:t>
            </w:r>
            <w:r w:rsidRPr="00BE13AA">
              <w:rPr>
                <w:rFonts w:ascii="Arial" w:hAnsi="Arial" w:cs="Arial"/>
                <w:sz w:val="18"/>
                <w:szCs w:val="18"/>
              </w:rPr>
              <w:t>.</w:t>
            </w:r>
          </w:p>
        </w:tc>
      </w:tr>
    </w:tbl>
    <w:p w14:paraId="526AAE7B" w14:textId="3B088B67" w:rsidR="00933BEC" w:rsidRPr="00BE13AA"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BE13AA">
        <w:rPr>
          <w:rStyle w:val="Nagwek3Znak"/>
          <w:rFonts w:ascii="Arial" w:eastAsiaTheme="minorHAnsi" w:hAnsi="Arial" w:cs="Arial"/>
          <w:b/>
          <w:color w:val="auto"/>
        </w:rPr>
        <w:t xml:space="preserve">Udostępnione informacje sektora publicznego i </w:t>
      </w:r>
      <w:proofErr w:type="spellStart"/>
      <w:r w:rsidRPr="00BE13AA">
        <w:rPr>
          <w:rStyle w:val="Nagwek3Znak"/>
          <w:rFonts w:ascii="Arial" w:eastAsiaTheme="minorHAnsi" w:hAnsi="Arial" w:cs="Arial"/>
          <w:b/>
          <w:color w:val="auto"/>
        </w:rPr>
        <w:t>zdigitalizowane</w:t>
      </w:r>
      <w:proofErr w:type="spellEnd"/>
      <w:r w:rsidRPr="00BE13AA">
        <w:rPr>
          <w:rStyle w:val="Nagwek3Znak"/>
          <w:rFonts w:ascii="Arial" w:eastAsiaTheme="minorHAnsi" w:hAnsi="Arial" w:cs="Arial"/>
          <w:b/>
          <w:color w:val="auto"/>
        </w:rPr>
        <w:t xml:space="preserve"> zasoby</w:t>
      </w:r>
      <w:r w:rsidR="00B41415" w:rsidRPr="00BE13AA">
        <w:rPr>
          <w:rStyle w:val="Nagwek3Znak"/>
          <w:rFonts w:ascii="Arial" w:eastAsiaTheme="minorHAnsi" w:hAnsi="Arial" w:cs="Arial"/>
          <w:b/>
          <w:color w:val="auto"/>
          <w:sz w:val="26"/>
          <w:szCs w:val="26"/>
        </w:rPr>
        <w:t xml:space="preserve"> </w:t>
      </w:r>
    </w:p>
    <w:tbl>
      <w:tblPr>
        <w:tblStyle w:val="Tabela-Siatka"/>
        <w:tblW w:w="9634" w:type="dxa"/>
        <w:tblLook w:val="04A0" w:firstRow="1" w:lastRow="0" w:firstColumn="1" w:lastColumn="0" w:noHBand="0" w:noVBand="1"/>
        <w:tblCaption w:val="Udostępnione informacje sektora publicznego i zdigitalizowane zasoby."/>
      </w:tblPr>
      <w:tblGrid>
        <w:gridCol w:w="2830"/>
        <w:gridCol w:w="2127"/>
        <w:gridCol w:w="2409"/>
        <w:gridCol w:w="2268"/>
      </w:tblGrid>
      <w:tr w:rsidR="00C6751B" w:rsidRPr="00BE13AA" w14:paraId="7ED4D618" w14:textId="77777777" w:rsidTr="00A618E2">
        <w:trPr>
          <w:tblHeader/>
        </w:trPr>
        <w:tc>
          <w:tcPr>
            <w:tcW w:w="2830" w:type="dxa"/>
            <w:shd w:val="clear" w:color="auto" w:fill="D0CECE" w:themeFill="background2" w:themeFillShade="E6"/>
            <w:vAlign w:val="center"/>
          </w:tcPr>
          <w:p w14:paraId="61B48C88" w14:textId="77777777" w:rsidR="00C6751B" w:rsidRPr="00BE13AA" w:rsidRDefault="000F307B" w:rsidP="00586664">
            <w:pPr>
              <w:rPr>
                <w:rFonts w:ascii="Arial" w:hAnsi="Arial" w:cs="Arial"/>
                <w:b/>
                <w:sz w:val="20"/>
                <w:szCs w:val="20"/>
              </w:rPr>
            </w:pPr>
            <w:r w:rsidRPr="00BE13AA">
              <w:rPr>
                <w:rFonts w:ascii="Arial" w:hAnsi="Arial" w:cs="Arial"/>
                <w:b/>
                <w:sz w:val="20"/>
                <w:szCs w:val="20"/>
              </w:rPr>
              <w:t>N</w:t>
            </w:r>
            <w:r w:rsidR="00C6751B" w:rsidRPr="00BE13AA">
              <w:rPr>
                <w:rFonts w:ascii="Arial" w:hAnsi="Arial" w:cs="Arial"/>
                <w:b/>
                <w:sz w:val="20"/>
                <w:szCs w:val="20"/>
              </w:rPr>
              <w:t>azwa</w:t>
            </w:r>
          </w:p>
        </w:tc>
        <w:tc>
          <w:tcPr>
            <w:tcW w:w="2127" w:type="dxa"/>
            <w:shd w:val="clear" w:color="auto" w:fill="D0CECE" w:themeFill="background2" w:themeFillShade="E6"/>
            <w:vAlign w:val="center"/>
          </w:tcPr>
          <w:p w14:paraId="6680342A" w14:textId="77777777" w:rsidR="00C6751B" w:rsidRPr="00BE13AA" w:rsidRDefault="00C6751B" w:rsidP="00586664">
            <w:pPr>
              <w:rPr>
                <w:rFonts w:ascii="Arial" w:hAnsi="Arial" w:cs="Arial"/>
                <w:b/>
                <w:sz w:val="20"/>
                <w:szCs w:val="20"/>
              </w:rPr>
            </w:pPr>
            <w:r w:rsidRPr="00BE13AA">
              <w:rPr>
                <w:rFonts w:ascii="Arial" w:hAnsi="Arial" w:cs="Arial"/>
                <w:b/>
                <w:sz w:val="20"/>
                <w:szCs w:val="20"/>
              </w:rPr>
              <w:t>Planowana data wdrożenia</w:t>
            </w:r>
          </w:p>
        </w:tc>
        <w:tc>
          <w:tcPr>
            <w:tcW w:w="2409" w:type="dxa"/>
            <w:shd w:val="clear" w:color="auto" w:fill="D0CECE" w:themeFill="background2" w:themeFillShade="E6"/>
          </w:tcPr>
          <w:p w14:paraId="5F5E2BA3" w14:textId="77777777" w:rsidR="00C6751B" w:rsidRPr="00BE13AA" w:rsidRDefault="00C6751B" w:rsidP="00586664">
            <w:pPr>
              <w:rPr>
                <w:rFonts w:ascii="Arial" w:hAnsi="Arial" w:cs="Arial"/>
                <w:b/>
                <w:sz w:val="20"/>
                <w:szCs w:val="20"/>
              </w:rPr>
            </w:pPr>
            <w:r w:rsidRPr="00BE13AA">
              <w:rPr>
                <w:rFonts w:ascii="Arial" w:hAnsi="Arial" w:cs="Arial"/>
                <w:b/>
                <w:sz w:val="20"/>
                <w:szCs w:val="20"/>
              </w:rPr>
              <w:t>Rzeczywista data wdrożenia</w:t>
            </w:r>
          </w:p>
        </w:tc>
        <w:tc>
          <w:tcPr>
            <w:tcW w:w="2268" w:type="dxa"/>
            <w:shd w:val="clear" w:color="auto" w:fill="D0CECE" w:themeFill="background2" w:themeFillShade="E6"/>
            <w:vAlign w:val="center"/>
          </w:tcPr>
          <w:p w14:paraId="3ABCFA23" w14:textId="77777777" w:rsidR="00C6751B" w:rsidRPr="00BE13AA" w:rsidRDefault="00C6751B" w:rsidP="00586664">
            <w:pPr>
              <w:rPr>
                <w:rFonts w:ascii="Arial" w:hAnsi="Arial" w:cs="Arial"/>
                <w:b/>
                <w:sz w:val="20"/>
                <w:szCs w:val="20"/>
              </w:rPr>
            </w:pPr>
            <w:r w:rsidRPr="00BE13AA">
              <w:rPr>
                <w:rFonts w:ascii="Arial" w:hAnsi="Arial" w:cs="Arial"/>
                <w:b/>
                <w:sz w:val="20"/>
                <w:szCs w:val="20"/>
              </w:rPr>
              <w:t>Opis zmian</w:t>
            </w:r>
          </w:p>
        </w:tc>
      </w:tr>
      <w:tr w:rsidR="00E11099" w:rsidRPr="00BE13AA" w14:paraId="632E5B90" w14:textId="77777777" w:rsidTr="00A618E2">
        <w:tc>
          <w:tcPr>
            <w:tcW w:w="2830" w:type="dxa"/>
            <w:tcBorders>
              <w:bottom w:val="single" w:sz="4" w:space="0" w:color="auto"/>
            </w:tcBorders>
          </w:tcPr>
          <w:p w14:paraId="74C8D9D6" w14:textId="77777777" w:rsidR="00E11099" w:rsidRPr="00BE13AA" w:rsidRDefault="00E11099" w:rsidP="00E11099">
            <w:pPr>
              <w:spacing w:before="120" w:after="120"/>
              <w:rPr>
                <w:rFonts w:ascii="Arial" w:hAnsi="Arial" w:cs="Arial"/>
                <w:color w:val="0070C0"/>
                <w:sz w:val="18"/>
                <w:szCs w:val="20"/>
              </w:rPr>
            </w:pPr>
            <w:r w:rsidRPr="00BE13AA">
              <w:rPr>
                <w:rFonts w:ascii="Arial" w:hAnsi="Arial" w:cs="Arial"/>
                <w:sz w:val="20"/>
                <w:szCs w:val="20"/>
              </w:rPr>
              <w:t>Nie dotyczy</w:t>
            </w:r>
          </w:p>
        </w:tc>
        <w:tc>
          <w:tcPr>
            <w:tcW w:w="2127" w:type="dxa"/>
            <w:tcBorders>
              <w:bottom w:val="single" w:sz="4" w:space="0" w:color="auto"/>
            </w:tcBorders>
          </w:tcPr>
          <w:p w14:paraId="5859D2CA" w14:textId="77777777" w:rsidR="00E11099" w:rsidRPr="00BE13AA" w:rsidRDefault="00E11099" w:rsidP="00E11099">
            <w:pPr>
              <w:spacing w:before="120" w:after="120"/>
              <w:ind w:left="44"/>
              <w:rPr>
                <w:rFonts w:ascii="Arial" w:hAnsi="Arial" w:cs="Arial"/>
                <w:color w:val="0070C0"/>
                <w:sz w:val="18"/>
                <w:szCs w:val="20"/>
              </w:rPr>
            </w:pPr>
          </w:p>
        </w:tc>
        <w:tc>
          <w:tcPr>
            <w:tcW w:w="2409" w:type="dxa"/>
            <w:tcBorders>
              <w:bottom w:val="single" w:sz="4" w:space="0" w:color="auto"/>
            </w:tcBorders>
          </w:tcPr>
          <w:p w14:paraId="08F86687" w14:textId="77777777" w:rsidR="00E11099" w:rsidRPr="00BE13AA" w:rsidRDefault="00E11099" w:rsidP="00E11099">
            <w:pPr>
              <w:spacing w:before="120" w:after="120"/>
              <w:rPr>
                <w:rFonts w:ascii="Arial" w:hAnsi="Arial" w:cs="Arial"/>
                <w:color w:val="0070C0"/>
                <w:sz w:val="18"/>
                <w:szCs w:val="20"/>
              </w:rPr>
            </w:pPr>
          </w:p>
        </w:tc>
        <w:tc>
          <w:tcPr>
            <w:tcW w:w="2268" w:type="dxa"/>
            <w:tcBorders>
              <w:bottom w:val="single" w:sz="4" w:space="0" w:color="auto"/>
            </w:tcBorders>
          </w:tcPr>
          <w:p w14:paraId="3C820609" w14:textId="77777777" w:rsidR="00E11099" w:rsidRPr="00BE13AA" w:rsidRDefault="00E11099" w:rsidP="00E11099">
            <w:pPr>
              <w:spacing w:before="120" w:after="120"/>
              <w:rPr>
                <w:rFonts w:ascii="Arial" w:hAnsi="Arial" w:cs="Arial"/>
                <w:color w:val="0070C0"/>
                <w:sz w:val="18"/>
                <w:szCs w:val="20"/>
              </w:rPr>
            </w:pPr>
          </w:p>
        </w:tc>
      </w:tr>
    </w:tbl>
    <w:p w14:paraId="451B1F0B" w14:textId="77777777" w:rsidR="00CF2C5B" w:rsidRPr="00CF2C5B" w:rsidRDefault="00CF2C5B" w:rsidP="00CF2C5B">
      <w:pPr>
        <w:pStyle w:val="Nagwek3"/>
        <w:spacing w:before="360" w:after="120"/>
        <w:ind w:left="360"/>
        <w:rPr>
          <w:rStyle w:val="Nagwek2Znak"/>
          <w:rFonts w:ascii="Arial" w:hAnsi="Arial" w:cs="Arial"/>
          <w:color w:val="auto"/>
          <w:sz w:val="24"/>
          <w:szCs w:val="24"/>
        </w:rPr>
      </w:pPr>
    </w:p>
    <w:p w14:paraId="2598878D" w14:textId="42D01DFC" w:rsidR="004C1D48" w:rsidRDefault="004C1D48" w:rsidP="00230252">
      <w:pPr>
        <w:pStyle w:val="Nagwek3"/>
        <w:numPr>
          <w:ilvl w:val="0"/>
          <w:numId w:val="19"/>
        </w:numPr>
        <w:spacing w:before="360" w:after="120"/>
        <w:rPr>
          <w:rFonts w:ascii="Arial" w:hAnsi="Arial" w:cs="Arial"/>
          <w:color w:val="auto"/>
        </w:rPr>
      </w:pPr>
      <w:r w:rsidRPr="00BE13AA">
        <w:rPr>
          <w:rStyle w:val="Nagwek2Znak"/>
          <w:rFonts w:ascii="Arial" w:hAnsi="Arial" w:cs="Arial"/>
          <w:b/>
          <w:color w:val="auto"/>
          <w:sz w:val="24"/>
          <w:szCs w:val="24"/>
        </w:rPr>
        <w:t>Produkty końcowe projektu</w:t>
      </w:r>
      <w:r w:rsidRPr="00BE13AA">
        <w:rPr>
          <w:rStyle w:val="Nagwek2Znak"/>
          <w:rFonts w:ascii="Arial" w:hAnsi="Arial" w:cs="Arial"/>
          <w:color w:val="auto"/>
          <w:sz w:val="24"/>
          <w:szCs w:val="24"/>
        </w:rPr>
        <w:t xml:space="preserve"> (inne niż wskazane w pkt </w:t>
      </w:r>
      <w:r w:rsidR="00B64B3C" w:rsidRPr="00BE13AA">
        <w:rPr>
          <w:rStyle w:val="Nagwek2Znak"/>
          <w:rFonts w:ascii="Arial" w:hAnsi="Arial" w:cs="Arial"/>
          <w:color w:val="auto"/>
          <w:sz w:val="24"/>
          <w:szCs w:val="24"/>
        </w:rPr>
        <w:t>4</w:t>
      </w:r>
      <w:r w:rsidRPr="00BE13AA">
        <w:rPr>
          <w:rStyle w:val="Nagwek2Znak"/>
          <w:rFonts w:ascii="Arial" w:hAnsi="Arial" w:cs="Arial"/>
          <w:color w:val="auto"/>
          <w:sz w:val="24"/>
          <w:szCs w:val="24"/>
        </w:rPr>
        <w:t xml:space="preserve"> </w:t>
      </w:r>
      <w:r w:rsidR="009256F2" w:rsidRPr="00BE13AA">
        <w:rPr>
          <w:rStyle w:val="Nagwek2Znak"/>
          <w:rFonts w:ascii="Arial" w:hAnsi="Arial" w:cs="Arial"/>
          <w:color w:val="auto"/>
          <w:sz w:val="24"/>
          <w:szCs w:val="24"/>
        </w:rPr>
        <w:t xml:space="preserve">i </w:t>
      </w:r>
      <w:r w:rsidR="00B64B3C" w:rsidRPr="00BE13AA">
        <w:rPr>
          <w:rStyle w:val="Nagwek2Znak"/>
          <w:rFonts w:ascii="Arial" w:hAnsi="Arial" w:cs="Arial"/>
          <w:color w:val="auto"/>
          <w:sz w:val="24"/>
          <w:szCs w:val="24"/>
        </w:rPr>
        <w:t>5</w:t>
      </w:r>
      <w:r w:rsidR="00E1688D" w:rsidRPr="00BE13AA">
        <w:rPr>
          <w:rStyle w:val="Nagwek2Znak"/>
          <w:rFonts w:ascii="Arial" w:hAnsi="Arial" w:cs="Arial"/>
          <w:color w:val="auto"/>
          <w:sz w:val="24"/>
          <w:szCs w:val="24"/>
        </w:rPr>
        <w:t>)</w:t>
      </w:r>
      <w:r w:rsidRPr="00BE13AA">
        <w:rPr>
          <w:rFonts w:ascii="Arial" w:hAnsi="Arial" w:cs="Arial"/>
          <w:color w:val="auto"/>
        </w:rPr>
        <w:t xml:space="preserve"> </w:t>
      </w:r>
    </w:p>
    <w:p w14:paraId="5BF5560C" w14:textId="37C2DC2C" w:rsidR="007B4039" w:rsidRPr="007B4039" w:rsidRDefault="007B4039" w:rsidP="00E46935">
      <w:pPr>
        <w:spacing w:line="100" w:lineRule="atLeast"/>
        <w:ind w:left="18"/>
        <w:jc w:val="both"/>
        <w:rPr>
          <w:rFonts w:ascii="Arial" w:hAnsi="Arial" w:cs="Arial"/>
          <w:sz w:val="20"/>
          <w:szCs w:val="20"/>
        </w:rPr>
      </w:pPr>
      <w:r w:rsidRPr="007B4039">
        <w:rPr>
          <w:rFonts w:ascii="Arial" w:eastAsia="Arial" w:hAnsi="Arial" w:cs="Arial"/>
          <w:b/>
          <w:bCs/>
          <w:color w:val="FF0000"/>
          <w:sz w:val="20"/>
          <w:szCs w:val="20"/>
        </w:rPr>
        <w:t xml:space="preserve">* </w:t>
      </w:r>
      <w:r w:rsidRPr="007B4039">
        <w:rPr>
          <w:rFonts w:ascii="Arial" w:eastAsia="Arial" w:hAnsi="Arial" w:cs="Arial"/>
          <w:sz w:val="20"/>
          <w:szCs w:val="20"/>
        </w:rPr>
        <w:t>P</w:t>
      </w:r>
      <w:r w:rsidRPr="007B4039">
        <w:rPr>
          <w:rFonts w:ascii="Arial" w:hAnsi="Arial" w:cs="Arial"/>
          <w:sz w:val="20"/>
          <w:szCs w:val="20"/>
        </w:rPr>
        <w:t xml:space="preserve">ostawą prawną zmiany Planowanej daty wdrożenia produktu projektu jest podpisany w dniu 22.10.2021 Aneks  POPC.02.01.00-00-0106/19-04 do umowy o dofinansowanie nr POPC.02.01.00-00-0106/19-00 </w:t>
      </w:r>
    </w:p>
    <w:tbl>
      <w:tblPr>
        <w:tblStyle w:val="Tabela-Siatka"/>
        <w:tblW w:w="9634" w:type="dxa"/>
        <w:tblLook w:val="04A0" w:firstRow="1" w:lastRow="0" w:firstColumn="1" w:lastColumn="0" w:noHBand="0" w:noVBand="1"/>
        <w:tblCaption w:val="Produkty końcowe projektu "/>
      </w:tblPr>
      <w:tblGrid>
        <w:gridCol w:w="3681"/>
        <w:gridCol w:w="1276"/>
        <w:gridCol w:w="1417"/>
        <w:gridCol w:w="3260"/>
      </w:tblGrid>
      <w:tr w:rsidR="004C1D48" w:rsidRPr="00BE13AA" w14:paraId="6B0B045E" w14:textId="77777777" w:rsidTr="00D040FE">
        <w:trPr>
          <w:tblHeader/>
        </w:trPr>
        <w:tc>
          <w:tcPr>
            <w:tcW w:w="3681" w:type="dxa"/>
            <w:shd w:val="clear" w:color="auto" w:fill="D0CECE" w:themeFill="background2" w:themeFillShade="E6"/>
          </w:tcPr>
          <w:p w14:paraId="6794EB4F" w14:textId="77777777" w:rsidR="004C1D48" w:rsidRPr="00BE13AA" w:rsidRDefault="004C1D48" w:rsidP="00C2786F">
            <w:pPr>
              <w:rPr>
                <w:rFonts w:ascii="Arial" w:hAnsi="Arial" w:cs="Arial"/>
                <w:b/>
                <w:sz w:val="20"/>
                <w:szCs w:val="20"/>
              </w:rPr>
            </w:pPr>
            <w:r w:rsidRPr="00BE13AA">
              <w:rPr>
                <w:rFonts w:ascii="Arial" w:hAnsi="Arial" w:cs="Arial"/>
                <w:b/>
                <w:sz w:val="20"/>
                <w:szCs w:val="20"/>
              </w:rPr>
              <w:t>Nazwa produktu</w:t>
            </w:r>
          </w:p>
        </w:tc>
        <w:tc>
          <w:tcPr>
            <w:tcW w:w="1276" w:type="dxa"/>
            <w:shd w:val="clear" w:color="auto" w:fill="D0CECE" w:themeFill="background2" w:themeFillShade="E6"/>
          </w:tcPr>
          <w:p w14:paraId="571433A7" w14:textId="77777777" w:rsidR="004C1D48" w:rsidRPr="00BE13AA" w:rsidRDefault="004C1D48" w:rsidP="00C2786F">
            <w:pPr>
              <w:rPr>
                <w:rFonts w:ascii="Arial" w:hAnsi="Arial" w:cs="Arial"/>
                <w:b/>
                <w:sz w:val="20"/>
                <w:szCs w:val="20"/>
              </w:rPr>
            </w:pPr>
            <w:r w:rsidRPr="00BE13AA">
              <w:rPr>
                <w:rFonts w:ascii="Arial" w:hAnsi="Arial" w:cs="Arial"/>
                <w:b/>
                <w:sz w:val="20"/>
                <w:szCs w:val="20"/>
              </w:rPr>
              <w:t>Planowana data wdrożenia</w:t>
            </w:r>
          </w:p>
        </w:tc>
        <w:tc>
          <w:tcPr>
            <w:tcW w:w="1417" w:type="dxa"/>
            <w:shd w:val="clear" w:color="auto" w:fill="D0CECE" w:themeFill="background2" w:themeFillShade="E6"/>
          </w:tcPr>
          <w:p w14:paraId="3D0E7478" w14:textId="77777777" w:rsidR="004C1D48" w:rsidRPr="00BE13AA" w:rsidRDefault="004C1D48" w:rsidP="00C2786F">
            <w:pPr>
              <w:rPr>
                <w:rFonts w:ascii="Arial" w:hAnsi="Arial" w:cs="Arial"/>
                <w:b/>
                <w:sz w:val="20"/>
                <w:szCs w:val="20"/>
              </w:rPr>
            </w:pPr>
            <w:r w:rsidRPr="00BE13AA">
              <w:rPr>
                <w:rFonts w:ascii="Arial" w:hAnsi="Arial" w:cs="Arial"/>
                <w:b/>
                <w:sz w:val="20"/>
                <w:szCs w:val="20"/>
              </w:rPr>
              <w:t>Rzeczywista data wdrożenia</w:t>
            </w:r>
          </w:p>
        </w:tc>
        <w:tc>
          <w:tcPr>
            <w:tcW w:w="3260" w:type="dxa"/>
            <w:shd w:val="clear" w:color="auto" w:fill="D0CECE" w:themeFill="background2" w:themeFillShade="E6"/>
          </w:tcPr>
          <w:p w14:paraId="6E970186" w14:textId="72E08655" w:rsidR="004C1D48" w:rsidRPr="00BE13AA" w:rsidRDefault="004C1D48" w:rsidP="00C2786F">
            <w:pPr>
              <w:rPr>
                <w:rFonts w:ascii="Arial" w:hAnsi="Arial" w:cs="Arial"/>
                <w:b/>
                <w:sz w:val="20"/>
                <w:szCs w:val="20"/>
              </w:rPr>
            </w:pPr>
            <w:r w:rsidRPr="00BE13AA">
              <w:rPr>
                <w:rFonts w:ascii="Arial" w:hAnsi="Arial" w:cs="Arial"/>
                <w:b/>
                <w:sz w:val="20"/>
                <w:szCs w:val="20"/>
              </w:rPr>
              <w:t>Komp</w:t>
            </w:r>
            <w:r w:rsidR="00B41415" w:rsidRPr="00BE13AA">
              <w:rPr>
                <w:rFonts w:ascii="Arial" w:hAnsi="Arial" w:cs="Arial"/>
                <w:b/>
                <w:sz w:val="20"/>
                <w:szCs w:val="20"/>
              </w:rPr>
              <w:t>lementarność względem produktów</w:t>
            </w:r>
            <w:r w:rsidRPr="00BE13AA">
              <w:rPr>
                <w:rFonts w:ascii="Arial" w:hAnsi="Arial" w:cs="Arial"/>
                <w:b/>
                <w:sz w:val="20"/>
                <w:szCs w:val="20"/>
              </w:rPr>
              <w:t xml:space="preserve"> innych projektów</w:t>
            </w:r>
          </w:p>
          <w:p w14:paraId="32225B08" w14:textId="77777777" w:rsidR="004C1D48" w:rsidRPr="00BE13AA" w:rsidRDefault="004C1D48" w:rsidP="00C2786F">
            <w:pPr>
              <w:rPr>
                <w:rFonts w:ascii="Arial" w:hAnsi="Arial" w:cs="Arial"/>
                <w:b/>
                <w:sz w:val="20"/>
                <w:szCs w:val="20"/>
              </w:rPr>
            </w:pPr>
          </w:p>
        </w:tc>
      </w:tr>
      <w:tr w:rsidR="00741DB1" w:rsidRPr="00BE13AA" w14:paraId="2F1BD883" w14:textId="77777777" w:rsidTr="00D040FE">
        <w:tc>
          <w:tcPr>
            <w:tcW w:w="3681" w:type="dxa"/>
          </w:tcPr>
          <w:p w14:paraId="21414166" w14:textId="7586D905" w:rsidR="00741DB1" w:rsidRPr="00BE13AA" w:rsidRDefault="00741DB1" w:rsidP="00D040FE">
            <w:pPr>
              <w:spacing w:before="120"/>
              <w:rPr>
                <w:rFonts w:ascii="Arial" w:hAnsi="Arial" w:cs="Arial"/>
                <w:sz w:val="18"/>
                <w:szCs w:val="18"/>
              </w:rPr>
            </w:pPr>
            <w:r w:rsidRPr="00BE13AA">
              <w:rPr>
                <w:rFonts w:ascii="Arial" w:hAnsi="Arial" w:cs="Arial"/>
                <w:b/>
                <w:sz w:val="18"/>
                <w:szCs w:val="18"/>
              </w:rPr>
              <w:t>Zmodernizowane Dziedzinowe Systemy Informatyczne</w:t>
            </w:r>
            <w:r w:rsidR="0057559C" w:rsidRPr="00BE13AA">
              <w:rPr>
                <w:rFonts w:ascii="Arial" w:hAnsi="Arial" w:cs="Arial"/>
                <w:b/>
                <w:sz w:val="18"/>
                <w:szCs w:val="18"/>
              </w:rPr>
              <w:t xml:space="preserve"> </w:t>
            </w:r>
            <w:r w:rsidR="009C117D" w:rsidRPr="00BE13AA">
              <w:rPr>
                <w:rFonts w:ascii="Arial" w:hAnsi="Arial" w:cs="Arial"/>
                <w:b/>
                <w:sz w:val="18"/>
                <w:szCs w:val="18"/>
              </w:rPr>
              <w:t xml:space="preserve">Lidera i </w:t>
            </w:r>
            <w:r w:rsidRPr="00BE13AA">
              <w:rPr>
                <w:rFonts w:ascii="Arial" w:hAnsi="Arial" w:cs="Arial"/>
                <w:b/>
                <w:sz w:val="18"/>
                <w:szCs w:val="18"/>
              </w:rPr>
              <w:t>Partnerów Projektu</w:t>
            </w:r>
            <w:r w:rsidRPr="00BE13AA">
              <w:rPr>
                <w:rFonts w:ascii="Arial" w:hAnsi="Arial" w:cs="Arial"/>
                <w:sz w:val="18"/>
                <w:szCs w:val="18"/>
              </w:rPr>
              <w:t xml:space="preserve"> – </w:t>
            </w:r>
            <w:r w:rsidR="0057559C" w:rsidRPr="00BE13AA">
              <w:rPr>
                <w:rFonts w:ascii="Arial" w:hAnsi="Arial" w:cs="Arial"/>
                <w:sz w:val="18"/>
                <w:szCs w:val="18"/>
              </w:rPr>
              <w:t xml:space="preserve">16 szpitali MSWiA </w:t>
            </w:r>
            <w:r w:rsidRPr="00BE13AA">
              <w:rPr>
                <w:rFonts w:ascii="Arial" w:hAnsi="Arial" w:cs="Arial"/>
                <w:sz w:val="18"/>
                <w:szCs w:val="18"/>
              </w:rPr>
              <w:t xml:space="preserve">cel modernizacji stanowi dostosowane do bezpiecznej i efektywnej współpracy z pozostałymi systemami informatycznymi - produktami Projektu tj.:1) </w:t>
            </w:r>
            <w:r w:rsidRPr="00BE13AA">
              <w:rPr>
                <w:rFonts w:ascii="Arial" w:hAnsi="Arial" w:cs="Arial"/>
                <w:b/>
                <w:sz w:val="18"/>
                <w:szCs w:val="18"/>
              </w:rPr>
              <w:t>Platformą e-Usług</w:t>
            </w:r>
            <w:r w:rsidRPr="00BE13AA">
              <w:rPr>
                <w:rFonts w:ascii="Arial" w:hAnsi="Arial" w:cs="Arial"/>
                <w:sz w:val="18"/>
                <w:szCs w:val="18"/>
              </w:rPr>
              <w:t>,</w:t>
            </w:r>
            <w:r w:rsidR="00D040FE" w:rsidRPr="00BE13AA">
              <w:rPr>
                <w:rFonts w:ascii="Arial" w:hAnsi="Arial" w:cs="Arial"/>
                <w:sz w:val="18"/>
                <w:szCs w:val="18"/>
              </w:rPr>
              <w:t xml:space="preserve"> </w:t>
            </w:r>
            <w:r w:rsidRPr="00BE13AA">
              <w:rPr>
                <w:rFonts w:ascii="Arial" w:hAnsi="Arial" w:cs="Arial"/>
                <w:sz w:val="18"/>
                <w:szCs w:val="18"/>
              </w:rPr>
              <w:t xml:space="preserve">2) </w:t>
            </w:r>
            <w:r w:rsidRPr="00BE13AA">
              <w:rPr>
                <w:rFonts w:ascii="Arial" w:hAnsi="Arial" w:cs="Arial"/>
                <w:b/>
                <w:sz w:val="18"/>
                <w:szCs w:val="18"/>
              </w:rPr>
              <w:t>Systemem Analityczno-Raportowym,</w:t>
            </w:r>
            <w:r w:rsidR="00D040FE" w:rsidRPr="00BE13AA">
              <w:rPr>
                <w:rFonts w:ascii="Arial" w:hAnsi="Arial" w:cs="Arial"/>
                <w:b/>
                <w:sz w:val="18"/>
                <w:szCs w:val="18"/>
              </w:rPr>
              <w:t xml:space="preserve"> </w:t>
            </w:r>
            <w:r w:rsidRPr="00BE13AA">
              <w:rPr>
                <w:rFonts w:ascii="Arial" w:hAnsi="Arial" w:cs="Arial"/>
                <w:sz w:val="18"/>
                <w:szCs w:val="18"/>
              </w:rPr>
              <w:t>które umożliwią bezpieczne i efektywne przetwarzanie (tworzenie, gromadzenie, udostępnianie) EDM (</w:t>
            </w:r>
            <w:r w:rsidR="009C117D" w:rsidRPr="00BE13AA">
              <w:rPr>
                <w:rFonts w:ascii="Arial" w:hAnsi="Arial" w:cs="Arial"/>
                <w:sz w:val="18"/>
                <w:szCs w:val="18"/>
              </w:rPr>
              <w:t>e-</w:t>
            </w:r>
            <w:r w:rsidRPr="00BE13AA">
              <w:rPr>
                <w:rFonts w:ascii="Arial" w:hAnsi="Arial" w:cs="Arial"/>
                <w:sz w:val="18"/>
                <w:szCs w:val="18"/>
              </w:rPr>
              <w:t>usługa</w:t>
            </w:r>
            <w:r w:rsidR="009C117D" w:rsidRPr="00BE13AA">
              <w:rPr>
                <w:rFonts w:ascii="Arial" w:hAnsi="Arial" w:cs="Arial"/>
                <w:sz w:val="18"/>
                <w:szCs w:val="18"/>
              </w:rPr>
              <w:t xml:space="preserve"> publiczna</w:t>
            </w:r>
            <w:r w:rsidRPr="00BE13AA">
              <w:rPr>
                <w:rFonts w:ascii="Arial" w:hAnsi="Arial" w:cs="Arial"/>
                <w:sz w:val="18"/>
                <w:szCs w:val="18"/>
              </w:rPr>
              <w:t xml:space="preserve"> </w:t>
            </w:r>
            <w:r w:rsidRPr="00BE13AA">
              <w:rPr>
                <w:rFonts w:ascii="Arial" w:hAnsi="Arial" w:cs="Arial"/>
                <w:b/>
                <w:sz w:val="18"/>
                <w:szCs w:val="18"/>
              </w:rPr>
              <w:t>e-EDM</w:t>
            </w:r>
            <w:r w:rsidRPr="00BE13AA">
              <w:rPr>
                <w:rFonts w:ascii="Arial" w:hAnsi="Arial" w:cs="Arial"/>
                <w:sz w:val="18"/>
                <w:szCs w:val="18"/>
              </w:rPr>
              <w:t>), obsługę procesów zdalnej rejestracji do poradni lekarskich (</w:t>
            </w:r>
            <w:r w:rsidR="009C117D" w:rsidRPr="00BE13AA">
              <w:rPr>
                <w:rFonts w:ascii="Arial" w:hAnsi="Arial" w:cs="Arial"/>
                <w:sz w:val="18"/>
                <w:szCs w:val="18"/>
              </w:rPr>
              <w:t>e-</w:t>
            </w:r>
            <w:r w:rsidRPr="00BE13AA">
              <w:rPr>
                <w:rFonts w:ascii="Arial" w:hAnsi="Arial" w:cs="Arial"/>
                <w:sz w:val="18"/>
                <w:szCs w:val="18"/>
              </w:rPr>
              <w:t>usługa</w:t>
            </w:r>
            <w:r w:rsidR="009C117D" w:rsidRPr="00BE13AA">
              <w:rPr>
                <w:rFonts w:ascii="Arial" w:hAnsi="Arial" w:cs="Arial"/>
                <w:sz w:val="18"/>
                <w:szCs w:val="18"/>
              </w:rPr>
              <w:t xml:space="preserve"> publiczna</w:t>
            </w:r>
            <w:r w:rsidRPr="00BE13AA">
              <w:rPr>
                <w:rFonts w:ascii="Arial" w:hAnsi="Arial" w:cs="Arial"/>
                <w:sz w:val="18"/>
                <w:szCs w:val="18"/>
              </w:rPr>
              <w:t xml:space="preserve"> </w:t>
            </w:r>
            <w:r w:rsidRPr="00BE13AA">
              <w:rPr>
                <w:rFonts w:ascii="Arial" w:hAnsi="Arial" w:cs="Arial"/>
                <w:b/>
                <w:sz w:val="18"/>
                <w:szCs w:val="18"/>
              </w:rPr>
              <w:t>e-Rejestracja</w:t>
            </w:r>
            <w:r w:rsidRPr="00BE13AA">
              <w:rPr>
                <w:rFonts w:ascii="Arial" w:hAnsi="Arial" w:cs="Arial"/>
                <w:sz w:val="18"/>
                <w:szCs w:val="18"/>
              </w:rPr>
              <w:t xml:space="preserve">) oraz przekazywanie danych (składowanych w hurtowni danych) do tworzenia raportów i analiz dla pacjentów (rozeznanie w zakresie i dostępności świadczeń </w:t>
            </w:r>
            <w:r w:rsidR="009C117D" w:rsidRPr="00BE13AA">
              <w:rPr>
                <w:rFonts w:ascii="Arial" w:hAnsi="Arial" w:cs="Arial"/>
                <w:sz w:val="18"/>
                <w:szCs w:val="18"/>
              </w:rPr>
              <w:t xml:space="preserve">Lidera i </w:t>
            </w:r>
            <w:r w:rsidRPr="00BE13AA">
              <w:rPr>
                <w:rFonts w:ascii="Arial" w:hAnsi="Arial" w:cs="Arial"/>
                <w:sz w:val="18"/>
                <w:szCs w:val="18"/>
              </w:rPr>
              <w:t>Partnerów Projektu</w:t>
            </w:r>
            <w:r w:rsidR="009C117D" w:rsidRPr="00BE13AA">
              <w:rPr>
                <w:rFonts w:ascii="Arial" w:hAnsi="Arial" w:cs="Arial"/>
                <w:sz w:val="18"/>
                <w:szCs w:val="18"/>
              </w:rPr>
              <w:t xml:space="preserve"> – szpitali </w:t>
            </w:r>
            <w:r w:rsidR="009C117D" w:rsidRPr="00BE13AA">
              <w:rPr>
                <w:rFonts w:ascii="Arial" w:hAnsi="Arial" w:cs="Arial"/>
                <w:sz w:val="18"/>
                <w:szCs w:val="18"/>
              </w:rPr>
              <w:lastRenderedPageBreak/>
              <w:t>MSWiA</w:t>
            </w:r>
            <w:r w:rsidRPr="00BE13AA">
              <w:rPr>
                <w:rFonts w:ascii="Arial" w:hAnsi="Arial" w:cs="Arial"/>
                <w:sz w:val="18"/>
                <w:szCs w:val="18"/>
              </w:rPr>
              <w:t>) i zarządzających (poziom nadzorczy – MSWiA i poziom operacyjny – Dyrektorzy szpitali).</w:t>
            </w:r>
          </w:p>
        </w:tc>
        <w:tc>
          <w:tcPr>
            <w:tcW w:w="1276" w:type="dxa"/>
          </w:tcPr>
          <w:p w14:paraId="61FA1CDA" w14:textId="74718B0C" w:rsidR="00741DB1" w:rsidRPr="00BE13AA" w:rsidRDefault="00DE71D3" w:rsidP="007B1322">
            <w:pPr>
              <w:tabs>
                <w:tab w:val="left" w:pos="192"/>
                <w:tab w:val="center" w:pos="530"/>
              </w:tabs>
              <w:spacing w:before="120" w:after="120"/>
              <w:rPr>
                <w:rFonts w:ascii="Arial" w:hAnsi="Arial" w:cs="Arial"/>
                <w:strike/>
                <w:sz w:val="18"/>
                <w:szCs w:val="18"/>
                <w:lang w:eastAsia="pl-PL"/>
              </w:rPr>
            </w:pPr>
            <w:r w:rsidRPr="00BE13AA">
              <w:rPr>
                <w:rFonts w:ascii="Arial" w:hAnsi="Arial" w:cs="Arial"/>
                <w:sz w:val="18"/>
                <w:szCs w:val="18"/>
                <w:lang w:eastAsia="pl-PL"/>
              </w:rPr>
              <w:lastRenderedPageBreak/>
              <w:tab/>
            </w:r>
          </w:p>
          <w:p w14:paraId="305F080A" w14:textId="77777777" w:rsidR="00C2786F" w:rsidRDefault="00C2786F" w:rsidP="00A618E2">
            <w:pPr>
              <w:tabs>
                <w:tab w:val="left" w:pos="192"/>
                <w:tab w:val="center" w:pos="530"/>
              </w:tabs>
              <w:spacing w:before="120" w:after="120"/>
              <w:jc w:val="center"/>
              <w:rPr>
                <w:rFonts w:ascii="Arial" w:hAnsi="Arial" w:cs="Arial"/>
                <w:color w:val="000000" w:themeColor="text1"/>
                <w:sz w:val="18"/>
                <w:szCs w:val="18"/>
              </w:rPr>
            </w:pPr>
          </w:p>
          <w:p w14:paraId="28BAD70A" w14:textId="77777777" w:rsidR="00C2786F" w:rsidRDefault="00C2786F" w:rsidP="00A618E2">
            <w:pPr>
              <w:tabs>
                <w:tab w:val="left" w:pos="192"/>
                <w:tab w:val="center" w:pos="530"/>
              </w:tabs>
              <w:spacing w:before="120" w:after="120"/>
              <w:jc w:val="center"/>
              <w:rPr>
                <w:rFonts w:ascii="Arial" w:hAnsi="Arial" w:cs="Arial"/>
                <w:color w:val="000000" w:themeColor="text1"/>
                <w:sz w:val="18"/>
                <w:szCs w:val="18"/>
              </w:rPr>
            </w:pPr>
          </w:p>
          <w:p w14:paraId="645AFEBD" w14:textId="77777777" w:rsidR="00C2786F" w:rsidRDefault="00C2786F" w:rsidP="00A618E2">
            <w:pPr>
              <w:tabs>
                <w:tab w:val="left" w:pos="192"/>
                <w:tab w:val="center" w:pos="530"/>
              </w:tabs>
              <w:spacing w:before="120" w:after="120"/>
              <w:jc w:val="center"/>
              <w:rPr>
                <w:rFonts w:ascii="Arial" w:hAnsi="Arial" w:cs="Arial"/>
                <w:color w:val="000000" w:themeColor="text1"/>
                <w:sz w:val="18"/>
                <w:szCs w:val="18"/>
              </w:rPr>
            </w:pPr>
          </w:p>
          <w:p w14:paraId="15BBCED0" w14:textId="77777777" w:rsidR="00C2786F" w:rsidRDefault="00C2786F" w:rsidP="00A618E2">
            <w:pPr>
              <w:tabs>
                <w:tab w:val="left" w:pos="192"/>
                <w:tab w:val="center" w:pos="530"/>
              </w:tabs>
              <w:spacing w:before="120" w:after="120"/>
              <w:jc w:val="center"/>
              <w:rPr>
                <w:rFonts w:ascii="Arial" w:hAnsi="Arial" w:cs="Arial"/>
                <w:color w:val="000000" w:themeColor="text1"/>
                <w:sz w:val="18"/>
                <w:szCs w:val="18"/>
              </w:rPr>
            </w:pPr>
          </w:p>
          <w:p w14:paraId="6A8E452B" w14:textId="77777777" w:rsidR="00C2786F" w:rsidRDefault="00C2786F" w:rsidP="00A618E2">
            <w:pPr>
              <w:tabs>
                <w:tab w:val="left" w:pos="192"/>
                <w:tab w:val="center" w:pos="530"/>
              </w:tabs>
              <w:spacing w:before="120" w:after="120"/>
              <w:jc w:val="center"/>
              <w:rPr>
                <w:rFonts w:ascii="Arial" w:hAnsi="Arial" w:cs="Arial"/>
                <w:color w:val="000000" w:themeColor="text1"/>
                <w:sz w:val="18"/>
                <w:szCs w:val="18"/>
              </w:rPr>
            </w:pPr>
          </w:p>
          <w:p w14:paraId="5F76B614" w14:textId="60F9CF30" w:rsidR="00596D1E" w:rsidRPr="00C2786F" w:rsidRDefault="00596D1E" w:rsidP="00A618E2">
            <w:pPr>
              <w:tabs>
                <w:tab w:val="left" w:pos="192"/>
                <w:tab w:val="center" w:pos="530"/>
              </w:tabs>
              <w:spacing w:before="120" w:after="120"/>
              <w:jc w:val="center"/>
              <w:rPr>
                <w:rFonts w:ascii="Arial" w:hAnsi="Arial" w:cs="Arial"/>
                <w:b/>
                <w:bCs/>
                <w:color w:val="FF0000"/>
                <w:sz w:val="18"/>
                <w:szCs w:val="18"/>
              </w:rPr>
            </w:pPr>
            <w:r w:rsidRPr="00C2786F">
              <w:rPr>
                <w:rFonts w:ascii="Arial" w:hAnsi="Arial" w:cs="Arial"/>
                <w:b/>
                <w:bCs/>
                <w:color w:val="000000" w:themeColor="text1"/>
                <w:sz w:val="18"/>
                <w:szCs w:val="18"/>
              </w:rPr>
              <w:t>04-2023</w:t>
            </w:r>
          </w:p>
        </w:tc>
        <w:tc>
          <w:tcPr>
            <w:tcW w:w="1417" w:type="dxa"/>
          </w:tcPr>
          <w:p w14:paraId="6833F6CE" w14:textId="77777777" w:rsidR="00741DB1" w:rsidRPr="00BE13AA" w:rsidRDefault="00741DB1" w:rsidP="00DC0278">
            <w:pPr>
              <w:spacing w:before="120" w:after="120"/>
              <w:jc w:val="center"/>
              <w:rPr>
                <w:rFonts w:ascii="Arial" w:hAnsi="Arial" w:cs="Arial"/>
                <w:sz w:val="18"/>
                <w:szCs w:val="18"/>
                <w:lang w:eastAsia="pl-PL"/>
              </w:rPr>
            </w:pPr>
          </w:p>
        </w:tc>
        <w:tc>
          <w:tcPr>
            <w:tcW w:w="3260" w:type="dxa"/>
            <w:vAlign w:val="center"/>
          </w:tcPr>
          <w:p w14:paraId="2C901900" w14:textId="054D6C3E" w:rsidR="00741DB1" w:rsidRPr="00BE13AA" w:rsidRDefault="00741DB1" w:rsidP="005A241E">
            <w:pPr>
              <w:spacing w:before="120" w:after="120"/>
              <w:rPr>
                <w:rFonts w:ascii="Arial" w:hAnsi="Arial" w:cs="Arial"/>
                <w:sz w:val="18"/>
                <w:szCs w:val="18"/>
              </w:rPr>
            </w:pPr>
            <w:r w:rsidRPr="00BE13AA">
              <w:rPr>
                <w:rFonts w:ascii="Arial" w:hAnsi="Arial" w:cs="Arial"/>
                <w:sz w:val="18"/>
                <w:szCs w:val="18"/>
              </w:rPr>
              <w:t xml:space="preserve">Systemy Informatyczne wytworzone w ramach Projektu (produkty) będą współpracować z centralnymi systemami administracji publicznej, przede wszystkim Systemem P1 (Elektroniczna Platforma Gromadzenia, Analizy i Udostępniania zasobów cyfrowych o Zdarzeniach Medycznych), w tym Internetowym Kontem Pacjenta (IKP) e-PUAP, a docelowo Krajowym Węzłem Identyfikacji Elektronicznej oraz Systemem Informacji Medycznej w zakresie wymiany EDM oraz autentykacji i autoryzacji użytkownika, co umożliwia wysoki poziom </w:t>
            </w:r>
            <w:r w:rsidR="00386009" w:rsidRPr="00BE13AA">
              <w:rPr>
                <w:rFonts w:ascii="Arial" w:hAnsi="Arial" w:cs="Arial"/>
                <w:sz w:val="18"/>
                <w:szCs w:val="18"/>
              </w:rPr>
              <w:t>dojrzałości</w:t>
            </w:r>
            <w:r w:rsidRPr="00BE13AA">
              <w:rPr>
                <w:rFonts w:ascii="Arial" w:hAnsi="Arial" w:cs="Arial"/>
                <w:sz w:val="18"/>
                <w:szCs w:val="18"/>
              </w:rPr>
              <w:t xml:space="preserve"> e-usług publicznych (personalizacja).</w:t>
            </w:r>
            <w:r w:rsidR="00DE71D3" w:rsidRPr="00BE13AA">
              <w:rPr>
                <w:rFonts w:ascii="Arial" w:hAnsi="Arial" w:cs="Arial"/>
                <w:sz w:val="18"/>
                <w:szCs w:val="18"/>
              </w:rPr>
              <w:t xml:space="preserve"> </w:t>
            </w:r>
          </w:p>
        </w:tc>
      </w:tr>
    </w:tbl>
    <w:p w14:paraId="3CA17B8D" w14:textId="5BAFE58F" w:rsidR="00230252" w:rsidRDefault="00230252" w:rsidP="00230252">
      <w:pPr>
        <w:spacing w:before="360" w:after="120"/>
        <w:rPr>
          <w:rStyle w:val="Nagwek2Znak"/>
          <w:rFonts w:ascii="Arial" w:hAnsi="Arial" w:cs="Arial"/>
          <w:b/>
          <w:color w:val="auto"/>
          <w:sz w:val="24"/>
          <w:szCs w:val="24"/>
        </w:rPr>
      </w:pPr>
    </w:p>
    <w:p w14:paraId="2AC8CEEF" w14:textId="1ED5A96B" w:rsidR="00BB059E" w:rsidRPr="00230252" w:rsidRDefault="00BB059E" w:rsidP="00230252">
      <w:pPr>
        <w:pStyle w:val="Akapitzlist"/>
        <w:numPr>
          <w:ilvl w:val="0"/>
          <w:numId w:val="19"/>
        </w:numPr>
        <w:spacing w:before="360" w:after="120"/>
        <w:rPr>
          <w:rFonts w:ascii="Arial" w:hAnsi="Arial" w:cs="Arial"/>
          <w:sz w:val="20"/>
          <w:szCs w:val="20"/>
        </w:rPr>
      </w:pPr>
      <w:r w:rsidRPr="00230252">
        <w:rPr>
          <w:rStyle w:val="Nagwek2Znak"/>
          <w:rFonts w:ascii="Arial" w:hAnsi="Arial" w:cs="Arial"/>
          <w:b/>
          <w:color w:val="auto"/>
          <w:sz w:val="24"/>
          <w:szCs w:val="24"/>
        </w:rPr>
        <w:t>R</w:t>
      </w:r>
      <w:r w:rsidR="00304D04" w:rsidRPr="00230252">
        <w:rPr>
          <w:rStyle w:val="Nagwek2Znak"/>
          <w:rFonts w:ascii="Arial" w:hAnsi="Arial" w:cs="Arial"/>
          <w:b/>
          <w:color w:val="auto"/>
          <w:sz w:val="24"/>
          <w:szCs w:val="24"/>
        </w:rPr>
        <w:t>yzyka</w:t>
      </w:r>
      <w:r w:rsidR="00B41415" w:rsidRPr="00230252">
        <w:rPr>
          <w:rStyle w:val="Nagwek3Znak"/>
          <w:rFonts w:ascii="Arial" w:hAnsi="Arial" w:cs="Arial"/>
          <w:b/>
          <w:color w:val="auto"/>
        </w:rPr>
        <w:t xml:space="preserve"> </w:t>
      </w:r>
    </w:p>
    <w:p w14:paraId="3DDCF603" w14:textId="75F82E70" w:rsidR="00CF2E64" w:rsidRDefault="00CF2E64" w:rsidP="00F25348">
      <w:pPr>
        <w:spacing w:after="120"/>
        <w:rPr>
          <w:rFonts w:ascii="Arial" w:hAnsi="Arial" w:cs="Arial"/>
          <w:b/>
          <w:sz w:val="20"/>
          <w:szCs w:val="20"/>
        </w:rPr>
      </w:pPr>
      <w:r w:rsidRPr="00BE13AA">
        <w:rPr>
          <w:rFonts w:ascii="Arial" w:hAnsi="Arial" w:cs="Arial"/>
          <w:b/>
          <w:sz w:val="20"/>
          <w:szCs w:val="20"/>
        </w:rPr>
        <w:t>Ryzyka wpływające na realizację projektu</w:t>
      </w:r>
      <w:r w:rsidR="00DE5EE4">
        <w:rPr>
          <w:rFonts w:ascii="Arial" w:hAnsi="Arial" w:cs="Arial"/>
          <w:b/>
          <w:sz w:val="20"/>
          <w:szCs w:val="20"/>
        </w:rPr>
        <w:t xml:space="preserve"> *</w:t>
      </w:r>
    </w:p>
    <w:p w14:paraId="2AA795F6" w14:textId="20A40752" w:rsidR="00A051BB" w:rsidRPr="00E46935" w:rsidRDefault="00A051BB" w:rsidP="00A051BB">
      <w:pPr>
        <w:spacing w:after="0"/>
        <w:rPr>
          <w:rFonts w:ascii="Arial" w:hAnsi="Arial" w:cs="Arial"/>
          <w:color w:val="000000" w:themeColor="text1"/>
          <w:sz w:val="20"/>
          <w:szCs w:val="20"/>
        </w:rPr>
      </w:pPr>
      <w:r>
        <w:rPr>
          <w:rFonts w:ascii="Arial" w:hAnsi="Arial" w:cs="Arial"/>
          <w:color w:val="000000" w:themeColor="text1"/>
          <w:sz w:val="20"/>
          <w:szCs w:val="20"/>
        </w:rPr>
        <w:t xml:space="preserve">* </w:t>
      </w:r>
      <w:r w:rsidRPr="00E46935">
        <w:rPr>
          <w:rFonts w:ascii="Arial" w:hAnsi="Arial" w:cs="Arial"/>
          <w:color w:val="000000" w:themeColor="text1"/>
          <w:sz w:val="20"/>
          <w:szCs w:val="20"/>
        </w:rPr>
        <w:t>W okresie sprawozdawczym (1</w:t>
      </w:r>
      <w:r w:rsidR="00F7108D">
        <w:rPr>
          <w:rFonts w:ascii="Arial" w:hAnsi="Arial" w:cs="Arial"/>
          <w:color w:val="000000" w:themeColor="text1"/>
          <w:sz w:val="20"/>
          <w:szCs w:val="20"/>
        </w:rPr>
        <w:t>5</w:t>
      </w:r>
      <w:r w:rsidRPr="00E46935">
        <w:rPr>
          <w:rFonts w:ascii="Arial" w:hAnsi="Arial" w:cs="Arial"/>
          <w:color w:val="000000" w:themeColor="text1"/>
          <w:sz w:val="20"/>
          <w:szCs w:val="20"/>
        </w:rPr>
        <w:t>.0</w:t>
      </w:r>
      <w:r w:rsidR="00F7108D">
        <w:rPr>
          <w:rFonts w:ascii="Arial" w:hAnsi="Arial" w:cs="Arial"/>
          <w:color w:val="000000" w:themeColor="text1"/>
          <w:sz w:val="20"/>
          <w:szCs w:val="20"/>
        </w:rPr>
        <w:t>6</w:t>
      </w:r>
      <w:r w:rsidRPr="00E46935">
        <w:rPr>
          <w:rFonts w:ascii="Arial" w:hAnsi="Arial" w:cs="Arial"/>
          <w:color w:val="000000" w:themeColor="text1"/>
          <w:sz w:val="20"/>
          <w:szCs w:val="20"/>
        </w:rPr>
        <w:t xml:space="preserve">.2022 r.) CSK MSWiA w Warszawie, Lider projektu </w:t>
      </w:r>
      <w:r w:rsidRPr="00E46935">
        <w:rPr>
          <w:rFonts w:ascii="Arial" w:hAnsi="Arial" w:cs="Arial"/>
          <w:i/>
          <w:iCs/>
          <w:sz w:val="20"/>
          <w:szCs w:val="20"/>
        </w:rPr>
        <w:t xml:space="preserve">e-Zdrowie z SP ZOZ MSWiA: rozwój nowoczesnych e-usług publicznych dla pacjentów </w:t>
      </w:r>
      <w:r w:rsidRPr="00E46935">
        <w:rPr>
          <w:rFonts w:ascii="Arial" w:hAnsi="Arial" w:cs="Arial"/>
          <w:sz w:val="20"/>
          <w:szCs w:val="20"/>
        </w:rPr>
        <w:t xml:space="preserve">skierował do IP (Centrum Projektów Polska Cyfrowa) wniosek o zmianę/zawarcie Aneksu nr 6. </w:t>
      </w:r>
    </w:p>
    <w:p w14:paraId="480B4CF9" w14:textId="147BD69F" w:rsidR="00A051BB" w:rsidRDefault="00717D4B" w:rsidP="00DE5EE4">
      <w:pPr>
        <w:spacing w:after="0"/>
        <w:rPr>
          <w:rFonts w:ascii="Arial" w:hAnsi="Arial" w:cs="Arial"/>
          <w:sz w:val="20"/>
          <w:szCs w:val="20"/>
        </w:rPr>
      </w:pPr>
      <w:r>
        <w:rPr>
          <w:rFonts w:ascii="Arial" w:hAnsi="Arial" w:cs="Arial"/>
          <w:color w:val="000000" w:themeColor="text1"/>
          <w:sz w:val="20"/>
          <w:szCs w:val="20"/>
        </w:rPr>
        <w:t xml:space="preserve">Podczas przygotowywania aneksu dokonano szczegółowego przeglądu rejestru </w:t>
      </w:r>
      <w:proofErr w:type="spellStart"/>
      <w:r>
        <w:rPr>
          <w:rFonts w:ascii="Arial" w:hAnsi="Arial" w:cs="Arial"/>
          <w:color w:val="000000" w:themeColor="text1"/>
          <w:sz w:val="20"/>
          <w:szCs w:val="20"/>
        </w:rPr>
        <w:t>ryzyk</w:t>
      </w:r>
      <w:proofErr w:type="spellEnd"/>
      <w:r>
        <w:rPr>
          <w:rFonts w:ascii="Arial" w:hAnsi="Arial" w:cs="Arial"/>
          <w:color w:val="000000" w:themeColor="text1"/>
          <w:sz w:val="20"/>
          <w:szCs w:val="20"/>
        </w:rPr>
        <w:t xml:space="preserve"> i zaktualizowano znaczną część zapisów tak aby lepiej oddawały aktualny stan.</w:t>
      </w:r>
    </w:p>
    <w:p w14:paraId="0CE0E841" w14:textId="77777777" w:rsidR="00A051BB" w:rsidRPr="00BE13AA" w:rsidRDefault="00A051BB" w:rsidP="00F25348">
      <w:pPr>
        <w:spacing w:after="120"/>
        <w:rPr>
          <w:rFonts w:ascii="Arial" w:hAnsi="Arial" w:cs="Arial"/>
          <w:sz w:val="20"/>
          <w:szCs w:val="20"/>
        </w:rPr>
      </w:pPr>
    </w:p>
    <w:tbl>
      <w:tblPr>
        <w:tblStyle w:val="Tabela-Siatka"/>
        <w:tblW w:w="9639" w:type="dxa"/>
        <w:tblInd w:w="-5" w:type="dxa"/>
        <w:tblLook w:val="04A0" w:firstRow="1" w:lastRow="0" w:firstColumn="1" w:lastColumn="0" w:noHBand="0" w:noVBand="1"/>
        <w:tblCaption w:val="Ryzyka wpływające na realizację projektu."/>
      </w:tblPr>
      <w:tblGrid>
        <w:gridCol w:w="2552"/>
        <w:gridCol w:w="1701"/>
        <w:gridCol w:w="1417"/>
        <w:gridCol w:w="3969"/>
      </w:tblGrid>
      <w:tr w:rsidR="00CE65D0" w:rsidRPr="00CE65D0" w14:paraId="22043210" w14:textId="77777777" w:rsidTr="008966CD">
        <w:trPr>
          <w:trHeight w:val="876"/>
          <w:tblHeader/>
        </w:trPr>
        <w:tc>
          <w:tcPr>
            <w:tcW w:w="2552" w:type="dxa"/>
            <w:shd w:val="clear" w:color="auto" w:fill="D0CECE" w:themeFill="background2" w:themeFillShade="E6"/>
            <w:vAlign w:val="center"/>
          </w:tcPr>
          <w:p w14:paraId="1C40EC73" w14:textId="77777777" w:rsidR="00CE65D0" w:rsidRPr="00CE65D0" w:rsidRDefault="00CE65D0" w:rsidP="001B29EE">
            <w:pPr>
              <w:spacing w:after="120"/>
              <w:jc w:val="center"/>
              <w:rPr>
                <w:rFonts w:ascii="Arial" w:hAnsi="Arial" w:cs="Arial"/>
                <w:b/>
                <w:color w:val="000000" w:themeColor="text1"/>
                <w:sz w:val="20"/>
                <w:szCs w:val="20"/>
              </w:rPr>
            </w:pPr>
            <w:r w:rsidRPr="00CE65D0">
              <w:rPr>
                <w:rFonts w:ascii="Arial" w:hAnsi="Arial" w:cs="Arial"/>
                <w:b/>
                <w:color w:val="000000" w:themeColor="text1"/>
                <w:sz w:val="20"/>
                <w:szCs w:val="20"/>
              </w:rPr>
              <w:t>Nazwa ryzyka</w:t>
            </w:r>
          </w:p>
        </w:tc>
        <w:tc>
          <w:tcPr>
            <w:tcW w:w="1701" w:type="dxa"/>
            <w:shd w:val="clear" w:color="auto" w:fill="D0CECE" w:themeFill="background2" w:themeFillShade="E6"/>
            <w:vAlign w:val="center"/>
          </w:tcPr>
          <w:p w14:paraId="01BBAAF5" w14:textId="77777777" w:rsidR="00CE65D0" w:rsidRPr="00CE65D0" w:rsidRDefault="00CE65D0" w:rsidP="001B29EE">
            <w:pPr>
              <w:spacing w:after="120"/>
              <w:jc w:val="center"/>
              <w:rPr>
                <w:rFonts w:ascii="Arial" w:hAnsi="Arial" w:cs="Arial"/>
                <w:b/>
                <w:color w:val="000000" w:themeColor="text1"/>
                <w:sz w:val="20"/>
                <w:szCs w:val="20"/>
              </w:rPr>
            </w:pPr>
            <w:r w:rsidRPr="00CE65D0">
              <w:rPr>
                <w:rFonts w:ascii="Arial" w:hAnsi="Arial" w:cs="Arial"/>
                <w:b/>
                <w:color w:val="000000" w:themeColor="text1"/>
                <w:sz w:val="20"/>
                <w:szCs w:val="20"/>
              </w:rPr>
              <w:t>Siła oddziaływania</w:t>
            </w:r>
          </w:p>
        </w:tc>
        <w:tc>
          <w:tcPr>
            <w:tcW w:w="1417" w:type="dxa"/>
            <w:shd w:val="clear" w:color="auto" w:fill="D0CECE" w:themeFill="background2" w:themeFillShade="E6"/>
            <w:vAlign w:val="center"/>
          </w:tcPr>
          <w:p w14:paraId="179A2ECE" w14:textId="77777777" w:rsidR="00CE65D0" w:rsidRPr="00CE65D0" w:rsidRDefault="00CE65D0" w:rsidP="001B29EE">
            <w:pPr>
              <w:spacing w:after="120"/>
              <w:jc w:val="center"/>
              <w:rPr>
                <w:rFonts w:ascii="Arial" w:hAnsi="Arial" w:cs="Arial"/>
                <w:b/>
                <w:color w:val="000000" w:themeColor="text1"/>
                <w:sz w:val="20"/>
                <w:szCs w:val="20"/>
              </w:rPr>
            </w:pPr>
            <w:r w:rsidRPr="00CE65D0">
              <w:rPr>
                <w:rFonts w:ascii="Arial" w:hAnsi="Arial" w:cs="Arial"/>
                <w:b/>
                <w:color w:val="000000" w:themeColor="text1"/>
                <w:sz w:val="20"/>
                <w:szCs w:val="20"/>
              </w:rPr>
              <w:t>Prawdopodobieństwo wystąpienia ryzyka</w:t>
            </w:r>
          </w:p>
        </w:tc>
        <w:tc>
          <w:tcPr>
            <w:tcW w:w="3969" w:type="dxa"/>
            <w:shd w:val="clear" w:color="auto" w:fill="D0CECE" w:themeFill="background2" w:themeFillShade="E6"/>
            <w:vAlign w:val="center"/>
          </w:tcPr>
          <w:p w14:paraId="1102585A" w14:textId="3177C381" w:rsidR="00CE65D0" w:rsidRPr="00CE65D0" w:rsidRDefault="00CE65D0" w:rsidP="001B29EE">
            <w:pPr>
              <w:spacing w:after="120"/>
              <w:jc w:val="center"/>
              <w:rPr>
                <w:rFonts w:ascii="Arial" w:hAnsi="Arial" w:cs="Arial"/>
                <w:b/>
                <w:color w:val="000000" w:themeColor="text1"/>
                <w:sz w:val="20"/>
                <w:szCs w:val="20"/>
              </w:rPr>
            </w:pPr>
            <w:r w:rsidRPr="00CE65D0">
              <w:rPr>
                <w:rFonts w:ascii="Arial" w:hAnsi="Arial" w:cs="Arial"/>
                <w:b/>
                <w:color w:val="000000" w:themeColor="text1"/>
                <w:sz w:val="20"/>
                <w:szCs w:val="20"/>
              </w:rPr>
              <w:t>Sposób zarz</w:t>
            </w:r>
            <w:r w:rsidR="0033572D">
              <w:rPr>
                <w:rFonts w:ascii="Arial" w:hAnsi="Arial" w:cs="Arial"/>
                <w:b/>
                <w:color w:val="000000" w:themeColor="text1"/>
                <w:sz w:val="20"/>
                <w:szCs w:val="20"/>
              </w:rPr>
              <w:t>ąd</w:t>
            </w:r>
            <w:r w:rsidRPr="00CE65D0">
              <w:rPr>
                <w:rFonts w:ascii="Arial" w:hAnsi="Arial" w:cs="Arial"/>
                <w:b/>
                <w:color w:val="000000" w:themeColor="text1"/>
                <w:sz w:val="20"/>
                <w:szCs w:val="20"/>
              </w:rPr>
              <w:t>zania ryzykiem</w:t>
            </w:r>
          </w:p>
        </w:tc>
      </w:tr>
      <w:tr w:rsidR="00CE65D0" w:rsidRPr="00CE65D0" w14:paraId="64792A58" w14:textId="77777777" w:rsidTr="008966CD">
        <w:tc>
          <w:tcPr>
            <w:tcW w:w="2552" w:type="dxa"/>
            <w:vAlign w:val="center"/>
          </w:tcPr>
          <w:p w14:paraId="1F41BF3A" w14:textId="6A05FA9C" w:rsidR="00CE65D0" w:rsidRPr="007B14F1" w:rsidRDefault="00CE65D0" w:rsidP="001B29EE">
            <w:pPr>
              <w:rPr>
                <w:rFonts w:ascii="Arial" w:hAnsi="Arial" w:cs="Arial"/>
                <w:color w:val="000000" w:themeColor="text1"/>
                <w:sz w:val="18"/>
                <w:szCs w:val="18"/>
              </w:rPr>
            </w:pPr>
            <w:r w:rsidRPr="007B14F1">
              <w:rPr>
                <w:rFonts w:ascii="Arial" w:hAnsi="Arial" w:cs="Arial"/>
                <w:color w:val="000000" w:themeColor="text1"/>
                <w:sz w:val="18"/>
                <w:szCs w:val="18"/>
              </w:rPr>
              <w:t>Niedostępność pracowników – Dotyczy Wykonawców Platformy oraz Systemów Dziedzinowych</w:t>
            </w:r>
          </w:p>
        </w:tc>
        <w:tc>
          <w:tcPr>
            <w:tcW w:w="1701" w:type="dxa"/>
            <w:vAlign w:val="center"/>
          </w:tcPr>
          <w:p w14:paraId="3851DB54"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średnia</w:t>
            </w:r>
          </w:p>
        </w:tc>
        <w:tc>
          <w:tcPr>
            <w:tcW w:w="1417" w:type="dxa"/>
            <w:vAlign w:val="center"/>
          </w:tcPr>
          <w:p w14:paraId="3757F564" w14:textId="77777777" w:rsidR="00CE65D0" w:rsidRPr="00CE65D0" w:rsidRDefault="00CE65D0" w:rsidP="001B29EE">
            <w:pPr>
              <w:jc w:val="center"/>
              <w:rPr>
                <w:rFonts w:ascii="Arial" w:eastAsia="Times New Roman" w:hAnsi="Arial" w:cs="Arial"/>
                <w:color w:val="000000" w:themeColor="text1"/>
                <w:sz w:val="18"/>
                <w:szCs w:val="18"/>
                <w:lang w:eastAsia="pl-PL"/>
              </w:rPr>
            </w:pPr>
            <w:r w:rsidRPr="00CE65D0">
              <w:rPr>
                <w:rFonts w:ascii="Arial" w:hAnsi="Arial" w:cs="Arial"/>
                <w:color w:val="000000" w:themeColor="text1"/>
                <w:sz w:val="18"/>
                <w:szCs w:val="18"/>
              </w:rPr>
              <w:t>niskie</w:t>
            </w:r>
          </w:p>
        </w:tc>
        <w:tc>
          <w:tcPr>
            <w:tcW w:w="3969" w:type="dxa"/>
            <w:vAlign w:val="center"/>
          </w:tcPr>
          <w:p w14:paraId="446DC8EE"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Redukowanie</w:t>
            </w:r>
            <w:r w:rsidRPr="00CE65D0">
              <w:rPr>
                <w:rFonts w:ascii="Arial" w:hAnsi="Arial" w:cs="Arial"/>
                <w:color w:val="000000" w:themeColor="text1"/>
                <w:sz w:val="18"/>
                <w:szCs w:val="18"/>
              </w:rPr>
              <w:t xml:space="preserve">: </w:t>
            </w:r>
          </w:p>
          <w:p w14:paraId="42C236DD"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 xml:space="preserve">1. Utrzymywanie umów </w:t>
            </w:r>
            <w:proofErr w:type="spellStart"/>
            <w:r w:rsidRPr="00CE65D0">
              <w:rPr>
                <w:rFonts w:ascii="Arial" w:hAnsi="Arial" w:cs="Arial"/>
                <w:color w:val="000000" w:themeColor="text1"/>
                <w:sz w:val="18"/>
                <w:szCs w:val="18"/>
              </w:rPr>
              <w:t>maitenance</w:t>
            </w:r>
            <w:proofErr w:type="spellEnd"/>
            <w:r w:rsidRPr="00CE65D0">
              <w:rPr>
                <w:rFonts w:ascii="Arial" w:hAnsi="Arial" w:cs="Arial"/>
                <w:color w:val="000000" w:themeColor="text1"/>
                <w:sz w:val="18"/>
                <w:szCs w:val="18"/>
              </w:rPr>
              <w:t xml:space="preserve"> w zakresie utrzymania oprogramowania wraz z możliwością wsparcia w bieżących czynnościach administracyjnych przez dostawcę systemu. </w:t>
            </w:r>
          </w:p>
          <w:p w14:paraId="2FBFA569"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 xml:space="preserve">2. Wyznaczenie pracowników kluczowych i wyznaczenie zastępstw. Nie dopuszczanie do sytuacji w której pracownik kluczowy i jego zastępca są jednocześnie nieobecni w pracy. </w:t>
            </w:r>
          </w:p>
          <w:p w14:paraId="663980EA"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 xml:space="preserve">3.Zawarcie umów o pracę z pracownikami kluczowymi z odpowiednio długim okresem wypowiedzenia, tak by możliwe było jego zastąpienie w tym okresie. </w:t>
            </w:r>
          </w:p>
          <w:p w14:paraId="47136DB2"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4. Zarządzanie wiedzą, wymóg utrzymywania dokumentacji usług IT np. zgodnie z ITIL tak by możliwe było szybkie wdrożenie nowych pracowników.</w:t>
            </w:r>
          </w:p>
          <w:p w14:paraId="2B36A45E" w14:textId="77777777" w:rsidR="007B6245" w:rsidRDefault="00CE65D0" w:rsidP="001B29EE">
            <w:pPr>
              <w:rPr>
                <w:rFonts w:ascii="Arial" w:hAnsi="Arial" w:cs="Arial"/>
                <w:color w:val="000000" w:themeColor="text1"/>
                <w:sz w:val="18"/>
                <w:szCs w:val="18"/>
              </w:rPr>
            </w:pPr>
            <w:r w:rsidRPr="00CE65D0">
              <w:rPr>
                <w:rFonts w:ascii="Arial" w:hAnsi="Arial" w:cs="Arial"/>
                <w:b/>
                <w:bCs/>
                <w:color w:val="000000" w:themeColor="text1"/>
                <w:sz w:val="18"/>
                <w:szCs w:val="18"/>
              </w:rPr>
              <w:t>Spodziewane efekty</w:t>
            </w:r>
            <w:r w:rsidRPr="00CE65D0">
              <w:rPr>
                <w:rFonts w:ascii="Arial" w:hAnsi="Arial" w:cs="Arial"/>
                <w:color w:val="000000" w:themeColor="text1"/>
                <w:sz w:val="18"/>
                <w:szCs w:val="18"/>
              </w:rPr>
              <w:t>:</w:t>
            </w:r>
          </w:p>
          <w:p w14:paraId="4F641397" w14:textId="6A4C772C" w:rsidR="00CE65D0" w:rsidRPr="00CE65D0" w:rsidRDefault="007B6245" w:rsidP="001B29EE">
            <w:pPr>
              <w:rPr>
                <w:rFonts w:ascii="Arial" w:hAnsi="Arial" w:cs="Arial"/>
                <w:color w:val="000000" w:themeColor="text1"/>
                <w:sz w:val="18"/>
                <w:szCs w:val="18"/>
              </w:rPr>
            </w:pPr>
            <w:r>
              <w:rPr>
                <w:rFonts w:ascii="Arial" w:hAnsi="Arial" w:cs="Arial"/>
                <w:color w:val="000000" w:themeColor="text1"/>
                <w:sz w:val="18"/>
                <w:szCs w:val="18"/>
              </w:rPr>
              <w:t>-</w:t>
            </w:r>
            <w:r w:rsidR="00CE65D0" w:rsidRPr="00CE65D0">
              <w:rPr>
                <w:rFonts w:ascii="Arial" w:hAnsi="Arial" w:cs="Arial"/>
                <w:color w:val="000000" w:themeColor="text1"/>
                <w:sz w:val="18"/>
                <w:szCs w:val="18"/>
              </w:rPr>
              <w:t xml:space="preserve"> Zmniejszony wpływu ryzyka poprzez budowanie wiedzy projektowej. Zatrudnienie kluczowych pracowników.</w:t>
            </w:r>
          </w:p>
          <w:p w14:paraId="1FEE7EB4" w14:textId="77777777" w:rsidR="00CE65D0" w:rsidRDefault="007B6245" w:rsidP="001B29EE">
            <w:pPr>
              <w:rPr>
                <w:rFonts w:ascii="Arial" w:hAnsi="Arial" w:cs="Arial"/>
                <w:color w:val="000000" w:themeColor="text1"/>
                <w:sz w:val="18"/>
                <w:szCs w:val="18"/>
              </w:rPr>
            </w:pPr>
            <w:r>
              <w:rPr>
                <w:rFonts w:ascii="Arial" w:hAnsi="Arial" w:cs="Arial"/>
                <w:b/>
                <w:color w:val="000000" w:themeColor="text1"/>
                <w:sz w:val="18"/>
                <w:szCs w:val="18"/>
              </w:rPr>
              <w:t>-</w:t>
            </w:r>
            <w:r w:rsidR="00CE65D0" w:rsidRPr="00CE65D0">
              <w:rPr>
                <w:rFonts w:ascii="Arial" w:hAnsi="Arial" w:cs="Arial"/>
                <w:b/>
                <w:color w:val="000000" w:themeColor="text1"/>
                <w:sz w:val="18"/>
                <w:szCs w:val="18"/>
              </w:rPr>
              <w:t xml:space="preserve"> </w:t>
            </w:r>
            <w:r w:rsidR="00CE65D0" w:rsidRPr="00CE65D0">
              <w:rPr>
                <w:rFonts w:ascii="Arial" w:hAnsi="Arial" w:cs="Arial"/>
                <w:color w:val="000000" w:themeColor="text1"/>
                <w:sz w:val="18"/>
                <w:szCs w:val="18"/>
              </w:rPr>
              <w:t>Zapewnienie realizacji projektu zgodnie z przyjętym harmonogramem.</w:t>
            </w:r>
          </w:p>
          <w:p w14:paraId="12ABD0E2" w14:textId="6860B19B" w:rsidR="006B4944" w:rsidRPr="003E3A30" w:rsidRDefault="006B4944" w:rsidP="001B29EE">
            <w:pPr>
              <w:rPr>
                <w:rFonts w:ascii="Arial" w:hAnsi="Arial" w:cs="Arial"/>
                <w:color w:val="000000" w:themeColor="text1"/>
                <w:sz w:val="18"/>
                <w:szCs w:val="18"/>
              </w:rPr>
            </w:pPr>
            <w:r>
              <w:rPr>
                <w:rFonts w:ascii="Arial" w:hAnsi="Arial" w:cs="Arial"/>
                <w:b/>
                <w:sz w:val="18"/>
                <w:szCs w:val="18"/>
              </w:rPr>
              <w:t>Brak zmian</w:t>
            </w:r>
            <w:r w:rsidRPr="00A55BA3">
              <w:rPr>
                <w:rFonts w:ascii="Arial" w:hAnsi="Arial" w:cs="Arial"/>
                <w:b/>
                <w:sz w:val="18"/>
                <w:szCs w:val="18"/>
              </w:rPr>
              <w:t xml:space="preserve"> w stosunku do poprzedniego okresu sprawozdawczego</w:t>
            </w:r>
            <w:r>
              <w:rPr>
                <w:rFonts w:ascii="Arial" w:hAnsi="Arial" w:cs="Arial"/>
                <w:b/>
                <w:sz w:val="18"/>
                <w:szCs w:val="18"/>
              </w:rPr>
              <w:t>.</w:t>
            </w:r>
          </w:p>
        </w:tc>
      </w:tr>
      <w:tr w:rsidR="00CE65D0" w:rsidRPr="00CE65D0" w14:paraId="3A0156F3" w14:textId="77777777" w:rsidTr="008966CD">
        <w:tc>
          <w:tcPr>
            <w:tcW w:w="2552" w:type="dxa"/>
            <w:vAlign w:val="center"/>
          </w:tcPr>
          <w:p w14:paraId="0DA32B38" w14:textId="06CF87C4" w:rsidR="00857036" w:rsidRPr="007B14F1" w:rsidRDefault="00CE65D0" w:rsidP="001B29EE">
            <w:pPr>
              <w:rPr>
                <w:rFonts w:ascii="Arial" w:hAnsi="Arial" w:cs="Arial"/>
                <w:color w:val="000000" w:themeColor="text1"/>
                <w:sz w:val="18"/>
                <w:szCs w:val="18"/>
              </w:rPr>
            </w:pPr>
            <w:r w:rsidRPr="007B14F1">
              <w:rPr>
                <w:rFonts w:ascii="Arial" w:hAnsi="Arial" w:cs="Arial"/>
                <w:color w:val="000000" w:themeColor="text1"/>
                <w:sz w:val="18"/>
                <w:szCs w:val="18"/>
              </w:rPr>
              <w:t>Brak wystarczających kompetencji wsparcia eksperckiego Projektu.</w:t>
            </w:r>
          </w:p>
        </w:tc>
        <w:tc>
          <w:tcPr>
            <w:tcW w:w="1701" w:type="dxa"/>
            <w:vAlign w:val="center"/>
          </w:tcPr>
          <w:p w14:paraId="47BDB2C6"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średnia</w:t>
            </w:r>
          </w:p>
        </w:tc>
        <w:tc>
          <w:tcPr>
            <w:tcW w:w="1417" w:type="dxa"/>
            <w:vAlign w:val="center"/>
          </w:tcPr>
          <w:p w14:paraId="53802EF2" w14:textId="77777777" w:rsidR="00CE65D0" w:rsidRPr="00CE65D0" w:rsidRDefault="00CE65D0" w:rsidP="001B29EE">
            <w:pPr>
              <w:jc w:val="center"/>
              <w:rPr>
                <w:rFonts w:ascii="Arial" w:eastAsia="Times New Roman" w:hAnsi="Arial" w:cs="Arial"/>
                <w:color w:val="000000" w:themeColor="text1"/>
                <w:sz w:val="18"/>
                <w:szCs w:val="18"/>
                <w:lang w:eastAsia="pl-PL"/>
              </w:rPr>
            </w:pPr>
            <w:r w:rsidRPr="00CE65D0">
              <w:rPr>
                <w:rFonts w:ascii="Arial" w:hAnsi="Arial" w:cs="Arial"/>
                <w:color w:val="000000" w:themeColor="text1"/>
                <w:sz w:val="18"/>
                <w:szCs w:val="18"/>
              </w:rPr>
              <w:t>średnie</w:t>
            </w:r>
          </w:p>
        </w:tc>
        <w:tc>
          <w:tcPr>
            <w:tcW w:w="3969" w:type="dxa"/>
            <w:vAlign w:val="center"/>
          </w:tcPr>
          <w:p w14:paraId="7795CBA8" w14:textId="77777777" w:rsidR="00CE65D0" w:rsidRPr="00CE65D0" w:rsidRDefault="00CE65D0" w:rsidP="001B29EE">
            <w:pPr>
              <w:rPr>
                <w:rFonts w:ascii="Arial" w:hAnsi="Arial" w:cs="Arial"/>
                <w:b/>
                <w:color w:val="000000" w:themeColor="text1"/>
                <w:sz w:val="18"/>
                <w:szCs w:val="18"/>
              </w:rPr>
            </w:pPr>
            <w:r w:rsidRPr="00CE65D0">
              <w:rPr>
                <w:rFonts w:ascii="Arial" w:hAnsi="Arial" w:cs="Arial"/>
                <w:bCs/>
                <w:color w:val="000000" w:themeColor="text1"/>
                <w:sz w:val="18"/>
                <w:szCs w:val="18"/>
              </w:rPr>
              <w:t>Ponieważ wybrane role zespołu projektowego są reprezentowane poprzez pojedyncze osoby, na etapie realizacji projektu może okazać się, że posiadane zasoby są niewystarczające do obsłużenia zakresu prac dotyczy to w szczególności ITS, systemów HIS, nadzoru nad wdrożeniem systemów Partnerów, co może negatywnie wpłynąć na terminowość oraz jakość prac.</w:t>
            </w:r>
            <w:r w:rsidRPr="00CE65D0">
              <w:rPr>
                <w:rFonts w:ascii="Arial" w:hAnsi="Arial" w:cs="Arial"/>
                <w:b/>
                <w:color w:val="000000" w:themeColor="text1"/>
                <w:sz w:val="18"/>
                <w:szCs w:val="18"/>
              </w:rPr>
              <w:t xml:space="preserve"> </w:t>
            </w:r>
          </w:p>
          <w:p w14:paraId="48B2F2C1"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Redukowanie</w:t>
            </w:r>
            <w:r w:rsidRPr="00CE65D0">
              <w:rPr>
                <w:rFonts w:ascii="Arial" w:hAnsi="Arial" w:cs="Arial"/>
                <w:color w:val="000000" w:themeColor="text1"/>
                <w:sz w:val="18"/>
                <w:szCs w:val="18"/>
              </w:rPr>
              <w:t xml:space="preserve">: </w:t>
            </w:r>
          </w:p>
          <w:p w14:paraId="1417A05F"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1.Przygotowanie bilansu braków kadrowych</w:t>
            </w:r>
          </w:p>
          <w:p w14:paraId="7A96FF26" w14:textId="77777777" w:rsidR="007B6245" w:rsidRDefault="00CE65D0" w:rsidP="001B29EE">
            <w:pPr>
              <w:rPr>
                <w:rFonts w:ascii="Arial" w:hAnsi="Arial" w:cs="Arial"/>
                <w:color w:val="000000" w:themeColor="text1"/>
                <w:sz w:val="18"/>
                <w:szCs w:val="18"/>
              </w:rPr>
            </w:pPr>
            <w:r w:rsidRPr="00CE65D0">
              <w:rPr>
                <w:rFonts w:ascii="Arial" w:hAnsi="Arial" w:cs="Arial"/>
                <w:b/>
                <w:bCs/>
                <w:color w:val="000000" w:themeColor="text1"/>
                <w:sz w:val="18"/>
                <w:szCs w:val="18"/>
              </w:rPr>
              <w:t>Spodziewane efekty</w:t>
            </w:r>
            <w:r w:rsidRPr="00CE65D0">
              <w:rPr>
                <w:rFonts w:ascii="Arial" w:hAnsi="Arial" w:cs="Arial"/>
                <w:color w:val="000000" w:themeColor="text1"/>
                <w:sz w:val="18"/>
                <w:szCs w:val="18"/>
              </w:rPr>
              <w:t xml:space="preserve">: </w:t>
            </w:r>
          </w:p>
          <w:p w14:paraId="69701036" w14:textId="301E219E" w:rsidR="00CE65D0" w:rsidRPr="00CE65D0" w:rsidRDefault="007B6245" w:rsidP="001B29EE">
            <w:pPr>
              <w:rPr>
                <w:rFonts w:ascii="Arial" w:hAnsi="Arial" w:cs="Arial"/>
                <w:color w:val="000000" w:themeColor="text1"/>
                <w:sz w:val="18"/>
                <w:szCs w:val="18"/>
              </w:rPr>
            </w:pPr>
            <w:r>
              <w:rPr>
                <w:rFonts w:ascii="Arial" w:hAnsi="Arial" w:cs="Arial"/>
                <w:color w:val="000000" w:themeColor="text1"/>
                <w:sz w:val="18"/>
                <w:szCs w:val="18"/>
              </w:rPr>
              <w:t xml:space="preserve">- </w:t>
            </w:r>
            <w:r w:rsidR="00CE65D0" w:rsidRPr="00CE65D0">
              <w:rPr>
                <w:rFonts w:ascii="Arial" w:hAnsi="Arial" w:cs="Arial"/>
                <w:color w:val="000000" w:themeColor="text1"/>
                <w:sz w:val="18"/>
                <w:szCs w:val="18"/>
              </w:rPr>
              <w:t>Uzupełnione braki kadrowe o ekspertów wieloobszarowych. Kodyfikacja wiedzy, baza dokumentów.</w:t>
            </w:r>
          </w:p>
          <w:p w14:paraId="5C52B950" w14:textId="77777777" w:rsidR="00CE65D0" w:rsidRDefault="007B6245" w:rsidP="00000B37">
            <w:pPr>
              <w:rPr>
                <w:rFonts w:ascii="Arial" w:hAnsi="Arial" w:cs="Arial"/>
                <w:b/>
                <w:color w:val="000000" w:themeColor="text1"/>
                <w:sz w:val="18"/>
                <w:szCs w:val="18"/>
              </w:rPr>
            </w:pPr>
            <w:r>
              <w:rPr>
                <w:rFonts w:ascii="Arial" w:hAnsi="Arial" w:cs="Arial"/>
                <w:b/>
                <w:color w:val="000000" w:themeColor="text1"/>
                <w:sz w:val="18"/>
                <w:szCs w:val="18"/>
              </w:rPr>
              <w:lastRenderedPageBreak/>
              <w:t>-</w:t>
            </w:r>
            <w:r w:rsidR="00CE65D0" w:rsidRPr="00CE65D0">
              <w:rPr>
                <w:rFonts w:ascii="Arial" w:hAnsi="Arial" w:cs="Arial"/>
                <w:b/>
                <w:color w:val="000000" w:themeColor="text1"/>
                <w:sz w:val="18"/>
                <w:szCs w:val="18"/>
              </w:rPr>
              <w:t xml:space="preserve"> </w:t>
            </w:r>
            <w:r w:rsidR="00CE65D0" w:rsidRPr="00CE65D0">
              <w:rPr>
                <w:rFonts w:ascii="Arial" w:hAnsi="Arial" w:cs="Arial"/>
                <w:color w:val="000000" w:themeColor="text1"/>
                <w:sz w:val="18"/>
                <w:szCs w:val="18"/>
              </w:rPr>
              <w:t>Zwiększenie jakości realizowanych prac, zapewnienie realizacji zgodnie z przyjętym harmonogramem.</w:t>
            </w:r>
            <w:r w:rsidR="00CE65D0" w:rsidRPr="00CE65D0">
              <w:rPr>
                <w:rFonts w:ascii="Arial" w:hAnsi="Arial" w:cs="Arial"/>
                <w:b/>
                <w:color w:val="000000" w:themeColor="text1"/>
                <w:sz w:val="18"/>
                <w:szCs w:val="18"/>
              </w:rPr>
              <w:t xml:space="preserve"> </w:t>
            </w:r>
          </w:p>
          <w:p w14:paraId="1542AD5C" w14:textId="12394945" w:rsidR="006B4944" w:rsidRPr="00CE65D0" w:rsidRDefault="006B4944" w:rsidP="00000B37">
            <w:pPr>
              <w:rPr>
                <w:rFonts w:ascii="Arial" w:hAnsi="Arial" w:cs="Arial"/>
                <w:color w:val="000000" w:themeColor="text1"/>
                <w:sz w:val="18"/>
                <w:szCs w:val="18"/>
              </w:rPr>
            </w:pPr>
            <w:r>
              <w:rPr>
                <w:rFonts w:ascii="Arial" w:hAnsi="Arial" w:cs="Arial"/>
                <w:b/>
                <w:sz w:val="18"/>
                <w:szCs w:val="18"/>
              </w:rPr>
              <w:t>Brak zmian</w:t>
            </w:r>
            <w:r w:rsidRPr="00A55BA3">
              <w:rPr>
                <w:rFonts w:ascii="Arial" w:hAnsi="Arial" w:cs="Arial"/>
                <w:b/>
                <w:sz w:val="18"/>
                <w:szCs w:val="18"/>
              </w:rPr>
              <w:t xml:space="preserve"> w stosunku do poprzedniego okresu sprawozdawczego</w:t>
            </w:r>
            <w:r>
              <w:rPr>
                <w:rFonts w:ascii="Arial" w:hAnsi="Arial" w:cs="Arial"/>
                <w:b/>
                <w:sz w:val="18"/>
                <w:szCs w:val="18"/>
              </w:rPr>
              <w:t>.</w:t>
            </w:r>
          </w:p>
        </w:tc>
      </w:tr>
      <w:tr w:rsidR="00CE65D0" w:rsidRPr="00CE65D0" w14:paraId="6E2280DF" w14:textId="77777777" w:rsidTr="008966CD">
        <w:trPr>
          <w:trHeight w:val="948"/>
        </w:trPr>
        <w:tc>
          <w:tcPr>
            <w:tcW w:w="2552" w:type="dxa"/>
            <w:vAlign w:val="center"/>
          </w:tcPr>
          <w:p w14:paraId="1C05D8CF" w14:textId="7F5314E9" w:rsidR="00CE65D0" w:rsidRPr="007B14F1" w:rsidRDefault="00CE65D0" w:rsidP="001B29EE">
            <w:pPr>
              <w:rPr>
                <w:rFonts w:ascii="Arial" w:hAnsi="Arial" w:cs="Arial"/>
                <w:color w:val="000000" w:themeColor="text1"/>
                <w:sz w:val="18"/>
                <w:szCs w:val="18"/>
              </w:rPr>
            </w:pPr>
            <w:r w:rsidRPr="007B14F1">
              <w:rPr>
                <w:rFonts w:ascii="Arial" w:hAnsi="Arial" w:cs="Arial"/>
                <w:color w:val="000000" w:themeColor="text1"/>
                <w:sz w:val="18"/>
                <w:szCs w:val="18"/>
              </w:rPr>
              <w:lastRenderedPageBreak/>
              <w:t>Zmiany prawne spoza obszaru e-Zdrowia.</w:t>
            </w:r>
          </w:p>
        </w:tc>
        <w:tc>
          <w:tcPr>
            <w:tcW w:w="1701" w:type="dxa"/>
            <w:vAlign w:val="center"/>
          </w:tcPr>
          <w:p w14:paraId="275B3326"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średnia</w:t>
            </w:r>
          </w:p>
        </w:tc>
        <w:tc>
          <w:tcPr>
            <w:tcW w:w="1417" w:type="dxa"/>
            <w:vAlign w:val="center"/>
          </w:tcPr>
          <w:p w14:paraId="70C60A40"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średnie</w:t>
            </w:r>
          </w:p>
        </w:tc>
        <w:tc>
          <w:tcPr>
            <w:tcW w:w="3969" w:type="dxa"/>
            <w:vAlign w:val="center"/>
          </w:tcPr>
          <w:p w14:paraId="78842418"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Ponieważ Projekt jest ograniczony licznymi regulacjami prawnymi to może zaistnieć czynnik prawny zarówno dotychczas nieznany, nieuwzględniony jak i niedostatecznie uwzględniony w APW co w konsekwencji wpłynie na cele Projektu.  W skrajnym przypadku może spowodować brak możliwości jego realizacji w aspektach: terminów, zakresu, jakości czy też kosztów.</w:t>
            </w:r>
          </w:p>
          <w:p w14:paraId="0069ADD3"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Redukowanie</w:t>
            </w:r>
            <w:r w:rsidRPr="00CE65D0">
              <w:rPr>
                <w:rFonts w:ascii="Arial" w:hAnsi="Arial" w:cs="Arial"/>
                <w:color w:val="000000" w:themeColor="text1"/>
                <w:sz w:val="18"/>
                <w:szCs w:val="18"/>
              </w:rPr>
              <w:t xml:space="preserve">: </w:t>
            </w:r>
          </w:p>
          <w:p w14:paraId="713E29ED"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1. Realizacja cyklicznych przeglądów aktów prawnych/otoczenia prawnego projektu</w:t>
            </w:r>
          </w:p>
          <w:p w14:paraId="78DB64BA"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2.Obsługa prawna zostanie poproszona o cykliczne przeglądy otoczenia prawnego projektu.</w:t>
            </w:r>
          </w:p>
          <w:p w14:paraId="6B9CA460" w14:textId="77777777" w:rsidR="0033572D" w:rsidRDefault="00CE65D0" w:rsidP="001B29EE">
            <w:pPr>
              <w:rPr>
                <w:rFonts w:ascii="Arial" w:hAnsi="Arial" w:cs="Arial"/>
                <w:color w:val="000000" w:themeColor="text1"/>
                <w:sz w:val="18"/>
                <w:szCs w:val="18"/>
              </w:rPr>
            </w:pPr>
            <w:r w:rsidRPr="00CE65D0">
              <w:rPr>
                <w:rFonts w:ascii="Arial" w:hAnsi="Arial" w:cs="Arial"/>
                <w:b/>
                <w:bCs/>
                <w:color w:val="000000" w:themeColor="text1"/>
                <w:sz w:val="18"/>
                <w:szCs w:val="18"/>
              </w:rPr>
              <w:t>Spodziewane efekty</w:t>
            </w:r>
            <w:r w:rsidRPr="00CE65D0">
              <w:rPr>
                <w:rFonts w:ascii="Arial" w:hAnsi="Arial" w:cs="Arial"/>
                <w:color w:val="000000" w:themeColor="text1"/>
                <w:sz w:val="18"/>
                <w:szCs w:val="18"/>
              </w:rPr>
              <w:t xml:space="preserve">: </w:t>
            </w:r>
          </w:p>
          <w:p w14:paraId="13B436EC" w14:textId="7F5EBEB4" w:rsidR="00CE65D0" w:rsidRPr="00CE65D0" w:rsidRDefault="0033572D" w:rsidP="001B29EE">
            <w:pPr>
              <w:rPr>
                <w:rFonts w:ascii="Arial" w:hAnsi="Arial" w:cs="Arial"/>
                <w:color w:val="000000" w:themeColor="text1"/>
                <w:sz w:val="18"/>
                <w:szCs w:val="18"/>
              </w:rPr>
            </w:pPr>
            <w:r>
              <w:rPr>
                <w:rFonts w:ascii="Arial" w:hAnsi="Arial" w:cs="Arial"/>
                <w:color w:val="000000" w:themeColor="text1"/>
                <w:sz w:val="18"/>
                <w:szCs w:val="18"/>
              </w:rPr>
              <w:t xml:space="preserve">- </w:t>
            </w:r>
            <w:r w:rsidR="00CE65D0" w:rsidRPr="00CE65D0">
              <w:rPr>
                <w:rFonts w:ascii="Arial" w:hAnsi="Arial" w:cs="Arial"/>
                <w:color w:val="000000" w:themeColor="text1"/>
                <w:sz w:val="18"/>
                <w:szCs w:val="18"/>
              </w:rPr>
              <w:t>Zidentyfikowanie projektowanych oraz wprowadzanych zmian. Dostosowanie projektu do nowych regulacji.</w:t>
            </w:r>
          </w:p>
          <w:p w14:paraId="0BC343CC" w14:textId="77777777" w:rsidR="00CE65D0" w:rsidRDefault="00CE65D0" w:rsidP="00000B37">
            <w:pPr>
              <w:rPr>
                <w:rFonts w:ascii="Arial" w:hAnsi="Arial" w:cs="Arial"/>
                <w:color w:val="000000" w:themeColor="text1"/>
                <w:sz w:val="18"/>
                <w:szCs w:val="18"/>
              </w:rPr>
            </w:pPr>
            <w:r w:rsidRPr="00CE65D0">
              <w:rPr>
                <w:rFonts w:ascii="Arial" w:hAnsi="Arial" w:cs="Arial"/>
                <w:color w:val="000000" w:themeColor="text1"/>
                <w:sz w:val="18"/>
                <w:szCs w:val="18"/>
              </w:rPr>
              <w:t>Dostarczenie</w:t>
            </w:r>
            <w:r w:rsidRPr="00CE65D0">
              <w:rPr>
                <w:rFonts w:ascii="Arial" w:hAnsi="Arial" w:cs="Arial"/>
                <w:b/>
                <w:color w:val="000000" w:themeColor="text1"/>
                <w:sz w:val="18"/>
                <w:szCs w:val="18"/>
              </w:rPr>
              <w:t xml:space="preserve"> </w:t>
            </w:r>
            <w:r w:rsidRPr="00CE65D0">
              <w:rPr>
                <w:rFonts w:ascii="Arial" w:hAnsi="Arial" w:cs="Arial"/>
                <w:color w:val="000000" w:themeColor="text1"/>
                <w:sz w:val="18"/>
                <w:szCs w:val="18"/>
              </w:rPr>
              <w:t>produktów projektu zgodnych ze zmieniającymi się wymogami prawnymi a w przypadku zmiany w trakcie trwania projektu zapewnienie wprowadzenia w sposób umożliwiający prawidłowe funkcjonowanie Lidera i Partnerów projektu w zakresie realizacji zadań z wykorzystaniem produktów projektu.</w:t>
            </w:r>
          </w:p>
          <w:p w14:paraId="6ED4A09C" w14:textId="5D0CB23D" w:rsidR="006B4944" w:rsidRPr="00CE65D0" w:rsidRDefault="006B4944" w:rsidP="00000B37">
            <w:pPr>
              <w:rPr>
                <w:rFonts w:ascii="Arial" w:hAnsi="Arial" w:cs="Arial"/>
                <w:color w:val="000000" w:themeColor="text1"/>
                <w:sz w:val="18"/>
                <w:szCs w:val="18"/>
              </w:rPr>
            </w:pPr>
            <w:r>
              <w:rPr>
                <w:rFonts w:ascii="Arial" w:hAnsi="Arial" w:cs="Arial"/>
                <w:b/>
                <w:sz w:val="18"/>
                <w:szCs w:val="18"/>
              </w:rPr>
              <w:t>Brak zmian</w:t>
            </w:r>
            <w:r w:rsidRPr="00A55BA3">
              <w:rPr>
                <w:rFonts w:ascii="Arial" w:hAnsi="Arial" w:cs="Arial"/>
                <w:b/>
                <w:sz w:val="18"/>
                <w:szCs w:val="18"/>
              </w:rPr>
              <w:t xml:space="preserve"> w stosunku do poprzedniego okresu sprawozdawczego</w:t>
            </w:r>
            <w:r>
              <w:rPr>
                <w:rFonts w:ascii="Arial" w:hAnsi="Arial" w:cs="Arial"/>
                <w:b/>
                <w:sz w:val="18"/>
                <w:szCs w:val="18"/>
              </w:rPr>
              <w:t>.</w:t>
            </w:r>
          </w:p>
        </w:tc>
      </w:tr>
      <w:tr w:rsidR="00CE65D0" w:rsidRPr="00CE65D0" w14:paraId="3EDEEB3E" w14:textId="77777777" w:rsidTr="008966CD">
        <w:tc>
          <w:tcPr>
            <w:tcW w:w="2552" w:type="dxa"/>
            <w:vAlign w:val="center"/>
          </w:tcPr>
          <w:p w14:paraId="1BE0E7A0" w14:textId="43885BFA" w:rsidR="00CE65D0" w:rsidRPr="007B14F1" w:rsidRDefault="00CE65D0" w:rsidP="001B29EE">
            <w:pPr>
              <w:rPr>
                <w:rFonts w:ascii="Arial" w:hAnsi="Arial" w:cs="Arial"/>
                <w:color w:val="000000" w:themeColor="text1"/>
                <w:sz w:val="18"/>
                <w:szCs w:val="18"/>
              </w:rPr>
            </w:pPr>
            <w:r w:rsidRPr="007B14F1">
              <w:rPr>
                <w:rFonts w:ascii="Arial" w:hAnsi="Arial" w:cs="Arial"/>
                <w:color w:val="000000" w:themeColor="text1"/>
                <w:sz w:val="18"/>
                <w:szCs w:val="18"/>
              </w:rPr>
              <w:t>Brak wystarczającej dokumentacji integracyjnej u dostawców systemów HIS Partnerów - pracowników – Dotyczy Wykonawców Platformy oraz Systemów Dziedzinowych</w:t>
            </w:r>
          </w:p>
        </w:tc>
        <w:tc>
          <w:tcPr>
            <w:tcW w:w="1701" w:type="dxa"/>
            <w:vAlign w:val="center"/>
          </w:tcPr>
          <w:p w14:paraId="1E22A62A"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średnia</w:t>
            </w:r>
          </w:p>
        </w:tc>
        <w:tc>
          <w:tcPr>
            <w:tcW w:w="1417" w:type="dxa"/>
            <w:vAlign w:val="center"/>
          </w:tcPr>
          <w:p w14:paraId="324D6636"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średnie</w:t>
            </w:r>
          </w:p>
        </w:tc>
        <w:tc>
          <w:tcPr>
            <w:tcW w:w="3969" w:type="dxa"/>
            <w:vAlign w:val="center"/>
          </w:tcPr>
          <w:p w14:paraId="5E56EDFF" w14:textId="77777777" w:rsidR="00CE65D0" w:rsidRPr="00CE65D0" w:rsidRDefault="00CE65D0" w:rsidP="001B29EE">
            <w:pPr>
              <w:rPr>
                <w:rFonts w:ascii="Arial" w:hAnsi="Arial" w:cs="Arial"/>
                <w:b/>
                <w:color w:val="000000" w:themeColor="text1"/>
                <w:sz w:val="18"/>
                <w:szCs w:val="18"/>
              </w:rPr>
            </w:pPr>
            <w:r w:rsidRPr="00CE65D0">
              <w:rPr>
                <w:rFonts w:ascii="Arial" w:hAnsi="Arial" w:cs="Arial"/>
                <w:b/>
                <w:color w:val="000000" w:themeColor="text1"/>
                <w:sz w:val="18"/>
                <w:szCs w:val="18"/>
              </w:rPr>
              <w:t xml:space="preserve">Redukowanie: </w:t>
            </w:r>
          </w:p>
          <w:p w14:paraId="47F53B4F"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1. Wystąpienie do dostawców systemów HIS o przekazanie dokumentacji integracyjnej</w:t>
            </w:r>
          </w:p>
          <w:p w14:paraId="25F12037" w14:textId="77777777" w:rsidR="00CE65D0" w:rsidRPr="00CE65D0" w:rsidRDefault="00CE65D0" w:rsidP="001B29EE">
            <w:pPr>
              <w:rPr>
                <w:rFonts w:ascii="Arial" w:hAnsi="Arial" w:cs="Arial"/>
                <w:bCs/>
                <w:color w:val="000000" w:themeColor="text1"/>
                <w:sz w:val="18"/>
                <w:szCs w:val="18"/>
              </w:rPr>
            </w:pPr>
          </w:p>
          <w:p w14:paraId="6661D77E" w14:textId="77777777" w:rsidR="00CE65D0" w:rsidRDefault="00CE65D0" w:rsidP="001B29EE">
            <w:pPr>
              <w:rPr>
                <w:rFonts w:ascii="Arial" w:hAnsi="Arial" w:cs="Arial"/>
                <w:bCs/>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bCs/>
                <w:color w:val="000000" w:themeColor="text1"/>
                <w:sz w:val="18"/>
                <w:szCs w:val="18"/>
              </w:rPr>
              <w:t>Pozyskana dokumentacja integracyjna.</w:t>
            </w:r>
          </w:p>
          <w:p w14:paraId="2E6DA1A4" w14:textId="5294E1A0" w:rsidR="006B4944" w:rsidRPr="00CE65D0" w:rsidRDefault="006B4944" w:rsidP="001B29EE">
            <w:pPr>
              <w:rPr>
                <w:rFonts w:ascii="Arial" w:hAnsi="Arial" w:cs="Arial"/>
                <w:bCs/>
                <w:color w:val="000000" w:themeColor="text1"/>
                <w:sz w:val="18"/>
                <w:szCs w:val="18"/>
              </w:rPr>
            </w:pPr>
            <w:r>
              <w:rPr>
                <w:rFonts w:ascii="Arial" w:hAnsi="Arial" w:cs="Arial"/>
                <w:b/>
                <w:sz w:val="18"/>
                <w:szCs w:val="18"/>
              </w:rPr>
              <w:t>Brak zmian</w:t>
            </w:r>
            <w:r w:rsidRPr="00A55BA3">
              <w:rPr>
                <w:rFonts w:ascii="Arial" w:hAnsi="Arial" w:cs="Arial"/>
                <w:b/>
                <w:sz w:val="18"/>
                <w:szCs w:val="18"/>
              </w:rPr>
              <w:t xml:space="preserve"> w stosunku do poprzedniego okresu sprawozdawczego</w:t>
            </w:r>
            <w:r>
              <w:rPr>
                <w:rFonts w:ascii="Arial" w:hAnsi="Arial" w:cs="Arial"/>
                <w:b/>
                <w:sz w:val="18"/>
                <w:szCs w:val="18"/>
              </w:rPr>
              <w:t>.</w:t>
            </w:r>
          </w:p>
        </w:tc>
      </w:tr>
      <w:tr w:rsidR="00CE65D0" w:rsidRPr="00CE65D0" w14:paraId="1CFEF9A2" w14:textId="77777777" w:rsidTr="008966CD">
        <w:tc>
          <w:tcPr>
            <w:tcW w:w="2552" w:type="dxa"/>
            <w:vAlign w:val="center"/>
          </w:tcPr>
          <w:p w14:paraId="1623D9EC" w14:textId="0A57EA66" w:rsidR="00CE65D0" w:rsidRPr="007B14F1" w:rsidRDefault="00CE65D0" w:rsidP="001B29EE">
            <w:pPr>
              <w:rPr>
                <w:rFonts w:ascii="Arial" w:hAnsi="Arial" w:cs="Arial"/>
                <w:color w:val="000000" w:themeColor="text1"/>
                <w:sz w:val="18"/>
                <w:szCs w:val="18"/>
              </w:rPr>
            </w:pPr>
            <w:r w:rsidRPr="007B14F1">
              <w:rPr>
                <w:rFonts w:ascii="Arial" w:hAnsi="Arial" w:cs="Arial"/>
                <w:color w:val="000000" w:themeColor="text1"/>
                <w:sz w:val="18"/>
                <w:szCs w:val="18"/>
              </w:rPr>
              <w:t>Ryzyko braku wystarczającej integracji systemów dziedzinowych z e-usługami</w:t>
            </w:r>
          </w:p>
        </w:tc>
        <w:tc>
          <w:tcPr>
            <w:tcW w:w="1701" w:type="dxa"/>
            <w:vAlign w:val="center"/>
          </w:tcPr>
          <w:p w14:paraId="786BFE2F"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średnia</w:t>
            </w:r>
          </w:p>
        </w:tc>
        <w:tc>
          <w:tcPr>
            <w:tcW w:w="1417" w:type="dxa"/>
            <w:vAlign w:val="center"/>
          </w:tcPr>
          <w:p w14:paraId="62034DE7"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niskie</w:t>
            </w:r>
          </w:p>
        </w:tc>
        <w:tc>
          <w:tcPr>
            <w:tcW w:w="3969" w:type="dxa"/>
            <w:vAlign w:val="center"/>
          </w:tcPr>
          <w:p w14:paraId="33D0886F"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Ponieważ sprawne funkcjonowanie e-usług zależy w znaczącej mierze od poziomu integracji systemów dziedzinowych istnieje ryzyko, że w przypadku jej braku,  to jest dostarczenia rozwiązań niskiej jakości przez Dostawców, cele projektu nie zostaną zrealizowane na zakładanym poziomie.</w:t>
            </w:r>
          </w:p>
          <w:p w14:paraId="620EEB48"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
                <w:color w:val="000000" w:themeColor="text1"/>
                <w:sz w:val="18"/>
                <w:szCs w:val="18"/>
              </w:rPr>
              <w:t>Redukowanie</w:t>
            </w:r>
            <w:r w:rsidRPr="00CE65D0">
              <w:rPr>
                <w:rFonts w:ascii="Arial" w:hAnsi="Arial" w:cs="Arial"/>
                <w:bCs/>
                <w:color w:val="000000" w:themeColor="text1"/>
                <w:sz w:val="18"/>
                <w:szCs w:val="18"/>
              </w:rPr>
              <w:t>:</w:t>
            </w:r>
          </w:p>
          <w:p w14:paraId="716504A4" w14:textId="40984F5E"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1.</w:t>
            </w:r>
            <w:r w:rsidR="00081077">
              <w:rPr>
                <w:rFonts w:ascii="Arial" w:hAnsi="Arial" w:cs="Arial"/>
                <w:bCs/>
                <w:color w:val="000000" w:themeColor="text1"/>
                <w:sz w:val="18"/>
                <w:szCs w:val="18"/>
              </w:rPr>
              <w:t xml:space="preserve">Analiza i uszczegółowienie pojęć biznesowych </w:t>
            </w:r>
          </w:p>
          <w:p w14:paraId="4B6FFF77"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2.Nadzór nad przeprowadzeniem analizy przedwdrożeniowych Partnerów</w:t>
            </w:r>
          </w:p>
          <w:p w14:paraId="22A843AF"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3.Nadzór budowy komponentów wymiany danych</w:t>
            </w:r>
          </w:p>
          <w:p w14:paraId="2C39670B"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Nadzór nad integracją</w:t>
            </w:r>
          </w:p>
          <w:p w14:paraId="3132DC00"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4.Przeprowadzenie testów integracyjnych</w:t>
            </w:r>
          </w:p>
          <w:p w14:paraId="072EBF06" w14:textId="77777777" w:rsidR="00CE65D0" w:rsidRPr="00CE65D0" w:rsidRDefault="00CE65D0" w:rsidP="001B29EE">
            <w:pPr>
              <w:rPr>
                <w:rFonts w:ascii="Arial" w:hAnsi="Arial" w:cs="Arial"/>
                <w:b/>
                <w:bCs/>
                <w:color w:val="000000" w:themeColor="text1"/>
                <w:sz w:val="18"/>
                <w:szCs w:val="18"/>
              </w:rPr>
            </w:pPr>
          </w:p>
          <w:p w14:paraId="3674A9BD" w14:textId="77777777" w:rsidR="00CE65D0" w:rsidRDefault="00CE65D0" w:rsidP="001B29EE">
            <w:pPr>
              <w:rPr>
                <w:rFonts w:ascii="Arial" w:hAnsi="Arial" w:cs="Arial"/>
                <w:bCs/>
                <w:color w:val="000000" w:themeColor="text1"/>
                <w:sz w:val="18"/>
                <w:szCs w:val="18"/>
              </w:rPr>
            </w:pPr>
            <w:r w:rsidRPr="00CE65D0">
              <w:rPr>
                <w:rFonts w:ascii="Arial" w:hAnsi="Arial" w:cs="Arial"/>
                <w:b/>
                <w:color w:val="000000" w:themeColor="text1"/>
                <w:sz w:val="18"/>
                <w:szCs w:val="18"/>
              </w:rPr>
              <w:t xml:space="preserve">Spodziewane efekty: </w:t>
            </w:r>
            <w:r w:rsidR="00081077">
              <w:rPr>
                <w:rFonts w:ascii="Arial" w:hAnsi="Arial" w:cs="Arial"/>
                <w:b/>
                <w:color w:val="000000" w:themeColor="text1"/>
                <w:sz w:val="18"/>
                <w:szCs w:val="18"/>
              </w:rPr>
              <w:t>s</w:t>
            </w:r>
            <w:r w:rsidR="00081077">
              <w:rPr>
                <w:rFonts w:ascii="Arial" w:hAnsi="Arial" w:cs="Arial"/>
                <w:bCs/>
                <w:color w:val="000000" w:themeColor="text1"/>
                <w:sz w:val="18"/>
                <w:szCs w:val="18"/>
              </w:rPr>
              <w:t xml:space="preserve">łownik pojęć biznesowych na potrzeby </w:t>
            </w:r>
            <w:proofErr w:type="spellStart"/>
            <w:r w:rsidR="00081077">
              <w:rPr>
                <w:rFonts w:ascii="Arial" w:hAnsi="Arial" w:cs="Arial"/>
                <w:bCs/>
                <w:color w:val="000000" w:themeColor="text1"/>
                <w:sz w:val="18"/>
                <w:szCs w:val="18"/>
              </w:rPr>
              <w:t>eAnaliz</w:t>
            </w:r>
            <w:proofErr w:type="spellEnd"/>
            <w:r w:rsidR="00081077">
              <w:rPr>
                <w:rFonts w:ascii="Arial" w:hAnsi="Arial" w:cs="Arial"/>
                <w:bCs/>
                <w:color w:val="000000" w:themeColor="text1"/>
                <w:sz w:val="18"/>
                <w:szCs w:val="18"/>
              </w:rPr>
              <w:t>.</w:t>
            </w:r>
          </w:p>
          <w:p w14:paraId="2763068C" w14:textId="34A09B64" w:rsidR="006B4944" w:rsidRPr="00CE65D0" w:rsidRDefault="006B4944" w:rsidP="001B29EE">
            <w:pPr>
              <w:rPr>
                <w:rFonts w:ascii="Arial" w:hAnsi="Arial" w:cs="Arial"/>
                <w:b/>
                <w:color w:val="000000" w:themeColor="text1"/>
                <w:sz w:val="18"/>
                <w:szCs w:val="18"/>
              </w:rPr>
            </w:pPr>
            <w:r>
              <w:rPr>
                <w:rFonts w:ascii="Arial" w:hAnsi="Arial" w:cs="Arial"/>
                <w:b/>
                <w:sz w:val="18"/>
                <w:szCs w:val="18"/>
              </w:rPr>
              <w:t>Brak zmian</w:t>
            </w:r>
            <w:r w:rsidRPr="00A55BA3">
              <w:rPr>
                <w:rFonts w:ascii="Arial" w:hAnsi="Arial" w:cs="Arial"/>
                <w:b/>
                <w:sz w:val="18"/>
                <w:szCs w:val="18"/>
              </w:rPr>
              <w:t xml:space="preserve"> w stosunku do poprzedniego okresu sprawozdawczego</w:t>
            </w:r>
            <w:r>
              <w:rPr>
                <w:rFonts w:ascii="Arial" w:hAnsi="Arial" w:cs="Arial"/>
                <w:b/>
                <w:sz w:val="18"/>
                <w:szCs w:val="18"/>
              </w:rPr>
              <w:t>.</w:t>
            </w:r>
          </w:p>
        </w:tc>
      </w:tr>
      <w:tr w:rsidR="00CE65D0" w:rsidRPr="00CE65D0" w14:paraId="35F0B533" w14:textId="77777777" w:rsidTr="008966CD">
        <w:tc>
          <w:tcPr>
            <w:tcW w:w="2552" w:type="dxa"/>
            <w:vAlign w:val="center"/>
          </w:tcPr>
          <w:p w14:paraId="2FBB3890" w14:textId="5F3D4207" w:rsidR="00CE65D0" w:rsidRPr="007B14F1" w:rsidRDefault="00CE65D0" w:rsidP="001B29EE">
            <w:pPr>
              <w:rPr>
                <w:rFonts w:ascii="Arial" w:hAnsi="Arial" w:cs="Arial"/>
                <w:color w:val="000000" w:themeColor="text1"/>
                <w:sz w:val="18"/>
                <w:szCs w:val="18"/>
              </w:rPr>
            </w:pPr>
            <w:r w:rsidRPr="007B14F1">
              <w:rPr>
                <w:rFonts w:ascii="Arial" w:hAnsi="Arial" w:cs="Arial"/>
                <w:color w:val="000000" w:themeColor="text1"/>
                <w:sz w:val="18"/>
                <w:szCs w:val="18"/>
              </w:rPr>
              <w:lastRenderedPageBreak/>
              <w:t>Brak wystarczającej dokumentacji integracyjnej dla systemów dziedzinowych.</w:t>
            </w:r>
          </w:p>
        </w:tc>
        <w:tc>
          <w:tcPr>
            <w:tcW w:w="1701" w:type="dxa"/>
            <w:vAlign w:val="center"/>
          </w:tcPr>
          <w:p w14:paraId="3C75BC30"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niska</w:t>
            </w:r>
          </w:p>
        </w:tc>
        <w:tc>
          <w:tcPr>
            <w:tcW w:w="1417" w:type="dxa"/>
            <w:vAlign w:val="center"/>
          </w:tcPr>
          <w:p w14:paraId="0BC1490B"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wysokie</w:t>
            </w:r>
          </w:p>
        </w:tc>
        <w:tc>
          <w:tcPr>
            <w:tcW w:w="3969" w:type="dxa"/>
            <w:vAlign w:val="center"/>
          </w:tcPr>
          <w:p w14:paraId="111BE90A"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 xml:space="preserve">Ponieważ postępowania przetargowe na dostosowanie systemów dziedzinowych powinny być prowadzone w trybie konkurencyjnym niezbędne jest wskazanie na poziomie OPZ dokumentacji integracyjnej do tych systemów. Ponieważ dokumentacja taka jest tworzona przez Dostawcę systemu zespół projektowy nie ma wpływu na jej jakość oraz kompletność, co może wiązać się z ryzykiem </w:t>
            </w:r>
            <w:proofErr w:type="spellStart"/>
            <w:r w:rsidRPr="00CE65D0">
              <w:rPr>
                <w:rFonts w:ascii="Arial" w:hAnsi="Arial" w:cs="Arial"/>
                <w:bCs/>
                <w:color w:val="000000" w:themeColor="text1"/>
                <w:sz w:val="18"/>
                <w:szCs w:val="18"/>
              </w:rPr>
              <w:t>odwołań</w:t>
            </w:r>
            <w:proofErr w:type="spellEnd"/>
            <w:r w:rsidRPr="00CE65D0">
              <w:rPr>
                <w:rFonts w:ascii="Arial" w:hAnsi="Arial" w:cs="Arial"/>
                <w:bCs/>
                <w:color w:val="000000" w:themeColor="text1"/>
                <w:sz w:val="18"/>
                <w:szCs w:val="18"/>
              </w:rPr>
              <w:t xml:space="preserve"> potencjalnych oferentów i zarzutami związanymi z faktyczną konkurencyjnością postępowań przetargowych.</w:t>
            </w:r>
          </w:p>
          <w:p w14:paraId="76C7E764" w14:textId="77777777" w:rsidR="00CE65D0" w:rsidRPr="00CE65D0" w:rsidRDefault="00CE65D0" w:rsidP="001B29EE">
            <w:pPr>
              <w:rPr>
                <w:rFonts w:ascii="Arial" w:hAnsi="Arial" w:cs="Arial"/>
                <w:b/>
                <w:color w:val="000000" w:themeColor="text1"/>
                <w:sz w:val="18"/>
                <w:szCs w:val="18"/>
              </w:rPr>
            </w:pPr>
            <w:r w:rsidRPr="00CE65D0">
              <w:rPr>
                <w:rFonts w:ascii="Arial" w:hAnsi="Arial" w:cs="Arial"/>
                <w:b/>
                <w:color w:val="000000" w:themeColor="text1"/>
                <w:sz w:val="18"/>
                <w:szCs w:val="18"/>
              </w:rPr>
              <w:t>Redukowanie:</w:t>
            </w:r>
          </w:p>
          <w:p w14:paraId="6E04E175"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1. Pisma do dostawców HIS z poziomu Lidera</w:t>
            </w:r>
          </w:p>
          <w:p w14:paraId="4C4A48B4"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2. Pisma do dostawców HIS z poziomu Partnerów</w:t>
            </w:r>
          </w:p>
          <w:p w14:paraId="58D3FD54"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3. Odpytanie Dostawców w ramach wstępnych konsultacji rynkowych na Platformę e-Usług</w:t>
            </w:r>
          </w:p>
          <w:p w14:paraId="57AA547C" w14:textId="77777777" w:rsidR="00CE65D0" w:rsidRPr="00CE65D0" w:rsidRDefault="00CE65D0" w:rsidP="001B29EE">
            <w:pPr>
              <w:rPr>
                <w:rFonts w:ascii="Arial" w:hAnsi="Arial" w:cs="Arial"/>
                <w:bCs/>
                <w:color w:val="000000" w:themeColor="text1"/>
                <w:sz w:val="18"/>
                <w:szCs w:val="18"/>
              </w:rPr>
            </w:pPr>
          </w:p>
          <w:p w14:paraId="3C77F223" w14:textId="070B30D5" w:rsidR="00CE65D0" w:rsidRDefault="00CE65D0" w:rsidP="001B29EE">
            <w:pPr>
              <w:rPr>
                <w:rFonts w:ascii="Arial" w:hAnsi="Arial" w:cs="Arial"/>
                <w:bCs/>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bCs/>
                <w:color w:val="000000" w:themeColor="text1"/>
                <w:sz w:val="18"/>
                <w:szCs w:val="18"/>
              </w:rPr>
              <w:t>Pozyskana dokumentacja integracyjna.</w:t>
            </w:r>
          </w:p>
          <w:p w14:paraId="6091016E" w14:textId="2CDF929A" w:rsidR="00CE65D0" w:rsidRPr="00CE65D0" w:rsidRDefault="006B4944" w:rsidP="006B4944">
            <w:pPr>
              <w:rPr>
                <w:rFonts w:ascii="Arial" w:hAnsi="Arial" w:cs="Arial"/>
                <w:bCs/>
                <w:color w:val="000000" w:themeColor="text1"/>
                <w:sz w:val="18"/>
                <w:szCs w:val="18"/>
              </w:rPr>
            </w:pPr>
            <w:r>
              <w:rPr>
                <w:rFonts w:ascii="Arial" w:hAnsi="Arial" w:cs="Arial"/>
                <w:b/>
                <w:sz w:val="18"/>
                <w:szCs w:val="18"/>
              </w:rPr>
              <w:t>Brak zmian</w:t>
            </w:r>
            <w:r w:rsidRPr="00A55BA3">
              <w:rPr>
                <w:rFonts w:ascii="Arial" w:hAnsi="Arial" w:cs="Arial"/>
                <w:b/>
                <w:sz w:val="18"/>
                <w:szCs w:val="18"/>
              </w:rPr>
              <w:t xml:space="preserve"> w stosunku do poprzedniego okresu sprawozdawczego</w:t>
            </w:r>
            <w:r>
              <w:rPr>
                <w:rFonts w:ascii="Arial" w:hAnsi="Arial" w:cs="Arial"/>
                <w:b/>
                <w:sz w:val="18"/>
                <w:szCs w:val="18"/>
              </w:rPr>
              <w:t>.</w:t>
            </w:r>
          </w:p>
        </w:tc>
      </w:tr>
      <w:tr w:rsidR="00CE65D0" w:rsidRPr="00CE65D0" w14:paraId="51F621EE" w14:textId="77777777" w:rsidTr="008966CD">
        <w:tc>
          <w:tcPr>
            <w:tcW w:w="2552" w:type="dxa"/>
            <w:vAlign w:val="center"/>
          </w:tcPr>
          <w:p w14:paraId="5411E82B" w14:textId="62E404A7" w:rsidR="00CE65D0" w:rsidRPr="007B14F1" w:rsidRDefault="00CE65D0" w:rsidP="001B29EE">
            <w:pPr>
              <w:rPr>
                <w:rFonts w:ascii="Arial" w:hAnsi="Arial" w:cs="Arial"/>
                <w:color w:val="000000" w:themeColor="text1"/>
                <w:sz w:val="18"/>
                <w:szCs w:val="18"/>
              </w:rPr>
            </w:pPr>
            <w:r w:rsidRPr="007B14F1">
              <w:rPr>
                <w:rFonts w:ascii="Arial" w:hAnsi="Arial" w:cs="Arial"/>
                <w:color w:val="000000" w:themeColor="text1"/>
                <w:sz w:val="18"/>
                <w:szCs w:val="18"/>
              </w:rPr>
              <w:t>Wzrost cen sprzętu informatycznego (serwery, macierze, sprzęt sieciowy).</w:t>
            </w:r>
          </w:p>
        </w:tc>
        <w:tc>
          <w:tcPr>
            <w:tcW w:w="1701" w:type="dxa"/>
            <w:vAlign w:val="center"/>
          </w:tcPr>
          <w:p w14:paraId="4E048EBD"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wysoka</w:t>
            </w:r>
          </w:p>
        </w:tc>
        <w:tc>
          <w:tcPr>
            <w:tcW w:w="1417" w:type="dxa"/>
            <w:vAlign w:val="center"/>
          </w:tcPr>
          <w:p w14:paraId="1FE4CFB0" w14:textId="77777777" w:rsidR="00CE65D0" w:rsidRPr="00CE65D0" w:rsidRDefault="00CE65D0" w:rsidP="001B29EE">
            <w:pPr>
              <w:jc w:val="center"/>
              <w:rPr>
                <w:rFonts w:ascii="Arial" w:eastAsia="Times New Roman" w:hAnsi="Arial" w:cs="Arial"/>
                <w:color w:val="000000" w:themeColor="text1"/>
                <w:sz w:val="18"/>
                <w:szCs w:val="18"/>
                <w:lang w:eastAsia="pl-PL"/>
              </w:rPr>
            </w:pPr>
            <w:r w:rsidRPr="00CE65D0">
              <w:rPr>
                <w:rFonts w:ascii="Arial" w:hAnsi="Arial" w:cs="Arial"/>
                <w:color w:val="000000" w:themeColor="text1"/>
                <w:sz w:val="18"/>
                <w:szCs w:val="18"/>
              </w:rPr>
              <w:t>wysokie</w:t>
            </w:r>
          </w:p>
        </w:tc>
        <w:tc>
          <w:tcPr>
            <w:tcW w:w="3969" w:type="dxa"/>
            <w:vAlign w:val="center"/>
          </w:tcPr>
          <w:p w14:paraId="2800636A"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Ponieważ Lider zamierza zastosować RFI do oszacowania wartości zamówienia na sprzęt IT to odpowiedź z rynku może nie odzwierciedlać cen które faktycznie zostaną zaoferowane co wpłynie wartość zamówienia i realizację celów Projektu.</w:t>
            </w:r>
          </w:p>
          <w:p w14:paraId="31F29022"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Akceptacja</w:t>
            </w:r>
            <w:r w:rsidRPr="00CE65D0">
              <w:rPr>
                <w:rFonts w:ascii="Arial" w:hAnsi="Arial" w:cs="Arial"/>
                <w:color w:val="000000" w:themeColor="text1"/>
                <w:sz w:val="18"/>
                <w:szCs w:val="18"/>
              </w:rPr>
              <w:t>: Analiza przyczyn niepowodzenia postępowania</w:t>
            </w:r>
          </w:p>
          <w:p w14:paraId="41902BCA" w14:textId="77777777" w:rsidR="00CE65D0" w:rsidRPr="00CE65D0" w:rsidRDefault="00CE65D0" w:rsidP="001B29EE">
            <w:pPr>
              <w:rPr>
                <w:rFonts w:ascii="Arial" w:hAnsi="Arial" w:cs="Arial"/>
                <w:color w:val="000000" w:themeColor="text1"/>
                <w:sz w:val="18"/>
                <w:szCs w:val="18"/>
              </w:rPr>
            </w:pPr>
          </w:p>
          <w:p w14:paraId="003BDF6D" w14:textId="77777777" w:rsid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color w:val="000000" w:themeColor="text1"/>
                <w:sz w:val="18"/>
                <w:szCs w:val="18"/>
              </w:rPr>
              <w:t>Minimalizacja ryzyka zbyt niskiego budżetu projektu przeznaczonego na modernizację infrastruktury technicznej w stosunku do ofert potencjalnych wykonawców.</w:t>
            </w:r>
          </w:p>
          <w:p w14:paraId="5C480509" w14:textId="4DD70390" w:rsidR="006B4944" w:rsidRPr="00CE65D0" w:rsidRDefault="006B4944" w:rsidP="001B29EE">
            <w:pPr>
              <w:rPr>
                <w:rFonts w:ascii="Arial" w:hAnsi="Arial" w:cs="Arial"/>
                <w:color w:val="000000" w:themeColor="text1"/>
                <w:sz w:val="18"/>
                <w:szCs w:val="18"/>
              </w:rPr>
            </w:pPr>
            <w:r>
              <w:rPr>
                <w:rFonts w:ascii="Arial" w:hAnsi="Arial" w:cs="Arial"/>
                <w:b/>
                <w:sz w:val="18"/>
                <w:szCs w:val="18"/>
              </w:rPr>
              <w:t>Brak zmian</w:t>
            </w:r>
            <w:r w:rsidRPr="00A55BA3">
              <w:rPr>
                <w:rFonts w:ascii="Arial" w:hAnsi="Arial" w:cs="Arial"/>
                <w:b/>
                <w:sz w:val="18"/>
                <w:szCs w:val="18"/>
              </w:rPr>
              <w:t xml:space="preserve"> w stosunku do poprzedniego okresu sprawozdawczego</w:t>
            </w:r>
            <w:r>
              <w:rPr>
                <w:rFonts w:ascii="Arial" w:hAnsi="Arial" w:cs="Arial"/>
                <w:b/>
                <w:sz w:val="18"/>
                <w:szCs w:val="18"/>
              </w:rPr>
              <w:t>.</w:t>
            </w:r>
          </w:p>
        </w:tc>
      </w:tr>
      <w:tr w:rsidR="00CE65D0" w:rsidRPr="00CE65D0" w14:paraId="25A75D6A" w14:textId="77777777" w:rsidTr="008966CD">
        <w:tc>
          <w:tcPr>
            <w:tcW w:w="2552" w:type="dxa"/>
            <w:vAlign w:val="center"/>
          </w:tcPr>
          <w:p w14:paraId="76E9E0D8" w14:textId="107101A4" w:rsidR="00CE65D0" w:rsidRPr="007B14F1" w:rsidRDefault="00CE65D0" w:rsidP="001B29EE">
            <w:pPr>
              <w:rPr>
                <w:rFonts w:ascii="Arial" w:hAnsi="Arial" w:cs="Arial"/>
                <w:color w:val="000000" w:themeColor="text1"/>
                <w:sz w:val="18"/>
                <w:szCs w:val="18"/>
              </w:rPr>
            </w:pPr>
            <w:r w:rsidRPr="007B14F1">
              <w:rPr>
                <w:rFonts w:ascii="Arial" w:hAnsi="Arial" w:cs="Arial"/>
                <w:color w:val="000000" w:themeColor="text1"/>
                <w:sz w:val="18"/>
                <w:szCs w:val="18"/>
              </w:rPr>
              <w:t>Niespójność budżetu Projektu i wycen dostosowania Dziedzinowych Systemów Informatycznych   Partnerów.</w:t>
            </w:r>
          </w:p>
        </w:tc>
        <w:tc>
          <w:tcPr>
            <w:tcW w:w="1701" w:type="dxa"/>
            <w:vAlign w:val="center"/>
          </w:tcPr>
          <w:p w14:paraId="0563C26C"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średnia</w:t>
            </w:r>
          </w:p>
        </w:tc>
        <w:tc>
          <w:tcPr>
            <w:tcW w:w="1417" w:type="dxa"/>
            <w:vAlign w:val="center"/>
          </w:tcPr>
          <w:p w14:paraId="5F2657C3" w14:textId="77777777" w:rsidR="00CE65D0" w:rsidRPr="00CE65D0" w:rsidRDefault="00CE65D0" w:rsidP="001B29EE">
            <w:pPr>
              <w:jc w:val="center"/>
              <w:rPr>
                <w:rFonts w:ascii="Arial" w:eastAsia="Times New Roman" w:hAnsi="Arial" w:cs="Arial"/>
                <w:color w:val="000000" w:themeColor="text1"/>
                <w:sz w:val="18"/>
                <w:szCs w:val="18"/>
                <w:lang w:eastAsia="pl-PL"/>
              </w:rPr>
            </w:pPr>
            <w:r w:rsidRPr="00CE65D0">
              <w:rPr>
                <w:rFonts w:ascii="Arial" w:hAnsi="Arial" w:cs="Arial"/>
                <w:color w:val="000000" w:themeColor="text1"/>
                <w:sz w:val="18"/>
                <w:szCs w:val="18"/>
              </w:rPr>
              <w:t>wysokie</w:t>
            </w:r>
          </w:p>
        </w:tc>
        <w:tc>
          <w:tcPr>
            <w:tcW w:w="3969" w:type="dxa"/>
            <w:vAlign w:val="center"/>
          </w:tcPr>
          <w:p w14:paraId="5D01CC53" w14:textId="77777777" w:rsidR="00CE65D0" w:rsidRPr="00CE65D0" w:rsidRDefault="00CE65D0" w:rsidP="001B29EE">
            <w:pPr>
              <w:rPr>
                <w:rFonts w:ascii="Arial" w:hAnsi="Arial" w:cs="Arial"/>
                <w:b/>
                <w:color w:val="000000" w:themeColor="text1"/>
                <w:sz w:val="18"/>
                <w:szCs w:val="18"/>
              </w:rPr>
            </w:pPr>
            <w:r w:rsidRPr="00CE65D0">
              <w:rPr>
                <w:rFonts w:ascii="Arial" w:hAnsi="Arial" w:cs="Arial"/>
                <w:b/>
                <w:color w:val="000000" w:themeColor="text1"/>
                <w:sz w:val="18"/>
                <w:szCs w:val="18"/>
              </w:rPr>
              <w:t xml:space="preserve">Akceptacja: </w:t>
            </w:r>
          </w:p>
          <w:p w14:paraId="290868FD" w14:textId="77777777" w:rsidR="00CE65D0" w:rsidRPr="00CE65D0" w:rsidRDefault="00CE65D0" w:rsidP="00CE65D0">
            <w:pPr>
              <w:pStyle w:val="Akapitzlist"/>
              <w:numPr>
                <w:ilvl w:val="0"/>
                <w:numId w:val="24"/>
              </w:numPr>
              <w:rPr>
                <w:rFonts w:ascii="Arial" w:hAnsi="Arial" w:cs="Arial"/>
                <w:bCs/>
                <w:color w:val="000000" w:themeColor="text1"/>
                <w:sz w:val="18"/>
                <w:szCs w:val="18"/>
              </w:rPr>
            </w:pPr>
            <w:r w:rsidRPr="00CE65D0">
              <w:rPr>
                <w:rFonts w:ascii="Arial" w:hAnsi="Arial" w:cs="Arial"/>
                <w:bCs/>
                <w:color w:val="000000" w:themeColor="text1"/>
                <w:sz w:val="18"/>
                <w:szCs w:val="18"/>
              </w:rPr>
              <w:t>Oczekiwanie na dane rzeczywiste z ofert.</w:t>
            </w:r>
          </w:p>
          <w:p w14:paraId="42B08DC6" w14:textId="77777777" w:rsidR="00CE65D0" w:rsidRPr="00CE65D0" w:rsidRDefault="00CE65D0" w:rsidP="001B29EE">
            <w:pPr>
              <w:rPr>
                <w:rFonts w:ascii="Arial" w:hAnsi="Arial" w:cs="Arial"/>
                <w:color w:val="000000" w:themeColor="text1"/>
                <w:sz w:val="18"/>
                <w:szCs w:val="18"/>
              </w:rPr>
            </w:pPr>
            <w:r w:rsidRPr="00CE65D0">
              <w:rPr>
                <w:rFonts w:ascii="Arial" w:hAnsi="Arial" w:cs="Arial"/>
                <w:b/>
                <w:bCs/>
                <w:color w:val="000000" w:themeColor="text1"/>
                <w:sz w:val="18"/>
                <w:szCs w:val="18"/>
              </w:rPr>
              <w:t>Spodziewane efekty</w:t>
            </w:r>
            <w:r w:rsidRPr="00CE65D0">
              <w:rPr>
                <w:rFonts w:ascii="Arial" w:hAnsi="Arial" w:cs="Arial"/>
                <w:color w:val="000000" w:themeColor="text1"/>
                <w:sz w:val="18"/>
                <w:szCs w:val="18"/>
              </w:rPr>
              <w:t>: Realizacja prac w budżecie lub dostosowanie budżetu.</w:t>
            </w:r>
          </w:p>
          <w:p w14:paraId="0A3BB2EF" w14:textId="77777777" w:rsidR="00CE65D0" w:rsidRPr="00CE65D0" w:rsidRDefault="00CE65D0" w:rsidP="001B29EE">
            <w:pPr>
              <w:rPr>
                <w:rFonts w:ascii="Arial" w:hAnsi="Arial" w:cs="Arial"/>
                <w:bCs/>
                <w:color w:val="000000" w:themeColor="text1"/>
                <w:sz w:val="18"/>
                <w:szCs w:val="18"/>
              </w:rPr>
            </w:pPr>
          </w:p>
          <w:p w14:paraId="3CD1EB2F" w14:textId="77777777" w:rsidR="006B4944" w:rsidRDefault="00CE65D0" w:rsidP="001B29EE">
            <w:pPr>
              <w:rPr>
                <w:rFonts w:ascii="Arial" w:hAnsi="Arial" w:cs="Arial"/>
                <w:b/>
                <w:sz w:val="18"/>
                <w:szCs w:val="18"/>
              </w:rPr>
            </w:pPr>
            <w:r w:rsidRPr="00CE65D0">
              <w:rPr>
                <w:rFonts w:ascii="Arial" w:hAnsi="Arial" w:cs="Arial"/>
                <w:b/>
                <w:color w:val="000000" w:themeColor="text1"/>
                <w:sz w:val="18"/>
                <w:szCs w:val="18"/>
              </w:rPr>
              <w:t xml:space="preserve">Spodziewane efekty: </w:t>
            </w:r>
            <w:r w:rsidRPr="00CE65D0">
              <w:rPr>
                <w:rFonts w:ascii="Arial" w:hAnsi="Arial" w:cs="Arial"/>
                <w:color w:val="000000" w:themeColor="text1"/>
                <w:sz w:val="18"/>
                <w:szCs w:val="18"/>
              </w:rPr>
              <w:t>Brak przekroczenia planowanego budżetu projektu.</w:t>
            </w:r>
            <w:r w:rsidR="006B4944">
              <w:rPr>
                <w:rFonts w:ascii="Arial" w:hAnsi="Arial" w:cs="Arial"/>
                <w:b/>
                <w:sz w:val="18"/>
                <w:szCs w:val="18"/>
              </w:rPr>
              <w:t xml:space="preserve"> </w:t>
            </w:r>
          </w:p>
          <w:p w14:paraId="191A6BD4" w14:textId="02958312" w:rsidR="00CE65D0" w:rsidRPr="00CE65D0" w:rsidRDefault="006B4944" w:rsidP="001B29EE">
            <w:pPr>
              <w:rPr>
                <w:rFonts w:ascii="Arial" w:hAnsi="Arial" w:cs="Arial"/>
                <w:color w:val="000000" w:themeColor="text1"/>
                <w:sz w:val="18"/>
                <w:szCs w:val="18"/>
              </w:rPr>
            </w:pPr>
            <w:r>
              <w:rPr>
                <w:rFonts w:ascii="Arial" w:hAnsi="Arial" w:cs="Arial"/>
                <w:b/>
                <w:sz w:val="18"/>
                <w:szCs w:val="18"/>
              </w:rPr>
              <w:t>Brak zmian</w:t>
            </w:r>
            <w:r w:rsidRPr="00A55BA3">
              <w:rPr>
                <w:rFonts w:ascii="Arial" w:hAnsi="Arial" w:cs="Arial"/>
                <w:b/>
                <w:sz w:val="18"/>
                <w:szCs w:val="18"/>
              </w:rPr>
              <w:t xml:space="preserve"> w stosunku do poprzedniego okresu sprawozdawczego</w:t>
            </w:r>
            <w:r>
              <w:rPr>
                <w:rFonts w:ascii="Arial" w:hAnsi="Arial" w:cs="Arial"/>
                <w:b/>
                <w:sz w:val="18"/>
                <w:szCs w:val="18"/>
              </w:rPr>
              <w:t>.</w:t>
            </w:r>
          </w:p>
        </w:tc>
      </w:tr>
      <w:tr w:rsidR="00CE65D0" w:rsidRPr="00CE65D0" w14:paraId="0656E166" w14:textId="77777777" w:rsidTr="008966CD">
        <w:tc>
          <w:tcPr>
            <w:tcW w:w="2552" w:type="dxa"/>
            <w:vAlign w:val="center"/>
          </w:tcPr>
          <w:p w14:paraId="58332114" w14:textId="17666A12" w:rsidR="00CE65D0" w:rsidRPr="007B14F1" w:rsidRDefault="00CE65D0" w:rsidP="001B29EE">
            <w:pPr>
              <w:rPr>
                <w:rFonts w:ascii="Arial" w:hAnsi="Arial" w:cs="Arial"/>
                <w:color w:val="000000" w:themeColor="text1"/>
                <w:sz w:val="18"/>
                <w:szCs w:val="18"/>
              </w:rPr>
            </w:pPr>
            <w:r w:rsidRPr="007B14F1">
              <w:rPr>
                <w:rFonts w:ascii="Arial" w:hAnsi="Arial" w:cs="Arial"/>
                <w:color w:val="000000" w:themeColor="text1"/>
                <w:sz w:val="18"/>
                <w:szCs w:val="18"/>
              </w:rPr>
              <w:t>Wzrost cen materiałów i usług budowlanych (Partnerzy)</w:t>
            </w:r>
          </w:p>
        </w:tc>
        <w:tc>
          <w:tcPr>
            <w:tcW w:w="1701" w:type="dxa"/>
            <w:vAlign w:val="center"/>
          </w:tcPr>
          <w:p w14:paraId="3C88E4B7"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średnia</w:t>
            </w:r>
          </w:p>
        </w:tc>
        <w:tc>
          <w:tcPr>
            <w:tcW w:w="1417" w:type="dxa"/>
            <w:vAlign w:val="center"/>
          </w:tcPr>
          <w:p w14:paraId="6ABB2242"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wysokie</w:t>
            </w:r>
          </w:p>
        </w:tc>
        <w:tc>
          <w:tcPr>
            <w:tcW w:w="3969" w:type="dxa"/>
            <w:vAlign w:val="center"/>
          </w:tcPr>
          <w:p w14:paraId="281E3FC1"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Brak pieniędzy na modernizację / budowę serwerowni. Przekroczenie budżetu na modernizacje serwerowni Partnerów.</w:t>
            </w:r>
          </w:p>
          <w:p w14:paraId="2B8099AB" w14:textId="77777777" w:rsidR="00CE65D0" w:rsidRPr="00CE65D0" w:rsidRDefault="00CE65D0" w:rsidP="001B29EE">
            <w:pPr>
              <w:rPr>
                <w:rFonts w:ascii="Arial" w:hAnsi="Arial" w:cs="Arial"/>
                <w:b/>
                <w:color w:val="000000" w:themeColor="text1"/>
                <w:sz w:val="18"/>
                <w:szCs w:val="18"/>
              </w:rPr>
            </w:pPr>
            <w:r w:rsidRPr="00CE65D0">
              <w:rPr>
                <w:rFonts w:ascii="Arial" w:hAnsi="Arial" w:cs="Arial"/>
                <w:b/>
                <w:color w:val="000000" w:themeColor="text1"/>
                <w:sz w:val="18"/>
                <w:szCs w:val="18"/>
              </w:rPr>
              <w:t>Redukowanie:</w:t>
            </w:r>
          </w:p>
          <w:p w14:paraId="7F9404B1"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1.Redukcja zakresu prac</w:t>
            </w:r>
          </w:p>
          <w:p w14:paraId="6C84F6C1"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2.Pozyskanie dodatkowego finansowania</w:t>
            </w:r>
          </w:p>
          <w:p w14:paraId="43FB3F14"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3.Oddzielenie projektowania od budowy (u wybranych Partnerów).</w:t>
            </w:r>
          </w:p>
          <w:p w14:paraId="18AFAA93"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4.Podział zamówienia na części: budowlaną, okablowanie, gaszenie.</w:t>
            </w:r>
          </w:p>
          <w:p w14:paraId="262F87BF"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5.Ewentualne rozważenie zwrócenie się do CPPC o dodatkowe środki</w:t>
            </w:r>
          </w:p>
          <w:p w14:paraId="087762A9" w14:textId="77777777" w:rsidR="00CE65D0" w:rsidRPr="00CE65D0" w:rsidRDefault="00CE65D0" w:rsidP="001B29EE">
            <w:pPr>
              <w:rPr>
                <w:rFonts w:ascii="Arial" w:hAnsi="Arial" w:cs="Arial"/>
                <w:bCs/>
                <w:color w:val="000000" w:themeColor="text1"/>
                <w:sz w:val="18"/>
                <w:szCs w:val="18"/>
              </w:rPr>
            </w:pPr>
          </w:p>
          <w:p w14:paraId="7305CE09" w14:textId="77777777" w:rsidR="00CE65D0" w:rsidRDefault="00CE65D0" w:rsidP="001B29EE">
            <w:pPr>
              <w:rPr>
                <w:rFonts w:ascii="Arial" w:hAnsi="Arial" w:cs="Arial"/>
                <w:bCs/>
                <w:color w:val="000000" w:themeColor="text1"/>
                <w:sz w:val="18"/>
                <w:szCs w:val="18"/>
              </w:rPr>
            </w:pPr>
            <w:r w:rsidRPr="00CE65D0">
              <w:rPr>
                <w:rFonts w:ascii="Arial" w:hAnsi="Arial" w:cs="Arial"/>
                <w:b/>
                <w:color w:val="000000" w:themeColor="text1"/>
                <w:sz w:val="18"/>
                <w:szCs w:val="18"/>
              </w:rPr>
              <w:lastRenderedPageBreak/>
              <w:t xml:space="preserve">Spodziewane efekty: </w:t>
            </w:r>
            <w:r w:rsidRPr="00CE65D0">
              <w:rPr>
                <w:rFonts w:ascii="Arial" w:hAnsi="Arial" w:cs="Arial"/>
                <w:bCs/>
                <w:color w:val="000000" w:themeColor="text1"/>
                <w:sz w:val="18"/>
                <w:szCs w:val="18"/>
              </w:rPr>
              <w:t>Maksymalizacja realizacji zakresu w dostępnym budżecie.</w:t>
            </w:r>
          </w:p>
          <w:p w14:paraId="6710B0AE" w14:textId="40BE34B8" w:rsidR="006B4944" w:rsidRPr="00CE65D0" w:rsidRDefault="006B4944" w:rsidP="001B29EE">
            <w:pPr>
              <w:rPr>
                <w:rFonts w:ascii="Arial" w:hAnsi="Arial" w:cs="Arial"/>
                <w:bCs/>
                <w:color w:val="000000" w:themeColor="text1"/>
                <w:sz w:val="18"/>
                <w:szCs w:val="18"/>
              </w:rPr>
            </w:pPr>
            <w:r>
              <w:rPr>
                <w:rFonts w:ascii="Arial" w:hAnsi="Arial" w:cs="Arial"/>
                <w:b/>
                <w:sz w:val="18"/>
                <w:szCs w:val="18"/>
              </w:rPr>
              <w:t>Brak zmian</w:t>
            </w:r>
            <w:r w:rsidRPr="00A55BA3">
              <w:rPr>
                <w:rFonts w:ascii="Arial" w:hAnsi="Arial" w:cs="Arial"/>
                <w:b/>
                <w:sz w:val="18"/>
                <w:szCs w:val="18"/>
              </w:rPr>
              <w:t xml:space="preserve"> w stosunku do poprzedniego okresu sprawozdawczego</w:t>
            </w:r>
            <w:r>
              <w:rPr>
                <w:rFonts w:ascii="Arial" w:hAnsi="Arial" w:cs="Arial"/>
                <w:b/>
                <w:sz w:val="18"/>
                <w:szCs w:val="18"/>
              </w:rPr>
              <w:t>.</w:t>
            </w:r>
          </w:p>
        </w:tc>
      </w:tr>
      <w:tr w:rsidR="00CE65D0" w:rsidRPr="00CE65D0" w14:paraId="63CA0133" w14:textId="77777777" w:rsidTr="006E2FE8">
        <w:trPr>
          <w:trHeight w:val="2198"/>
        </w:trPr>
        <w:tc>
          <w:tcPr>
            <w:tcW w:w="2552" w:type="dxa"/>
            <w:vAlign w:val="center"/>
          </w:tcPr>
          <w:p w14:paraId="4E11C5E5" w14:textId="09FA7B2C" w:rsidR="00233072" w:rsidRPr="007B14F1" w:rsidRDefault="00CE65D0" w:rsidP="00233072">
            <w:pPr>
              <w:rPr>
                <w:rFonts w:ascii="Arial" w:hAnsi="Arial" w:cs="Arial"/>
                <w:color w:val="000000" w:themeColor="text1"/>
                <w:sz w:val="18"/>
                <w:szCs w:val="18"/>
              </w:rPr>
            </w:pPr>
            <w:r w:rsidRPr="007B14F1">
              <w:rPr>
                <w:rFonts w:ascii="Arial" w:hAnsi="Arial" w:cs="Arial"/>
                <w:color w:val="000000" w:themeColor="text1"/>
                <w:sz w:val="18"/>
                <w:szCs w:val="18"/>
              </w:rPr>
              <w:lastRenderedPageBreak/>
              <w:t>Przekroczenie budżetu na zakup sprzętu serwerowego</w:t>
            </w:r>
          </w:p>
          <w:p w14:paraId="5F92E09D" w14:textId="4EFFE05F" w:rsidR="00CE65D0" w:rsidRPr="007B14F1" w:rsidRDefault="00CE65D0" w:rsidP="001B29EE">
            <w:pPr>
              <w:rPr>
                <w:rFonts w:ascii="Arial" w:hAnsi="Arial" w:cs="Arial"/>
                <w:color w:val="000000" w:themeColor="text1"/>
                <w:sz w:val="18"/>
                <w:szCs w:val="18"/>
                <w:highlight w:val="yellow"/>
              </w:rPr>
            </w:pPr>
          </w:p>
        </w:tc>
        <w:tc>
          <w:tcPr>
            <w:tcW w:w="1701" w:type="dxa"/>
            <w:vAlign w:val="center"/>
          </w:tcPr>
          <w:p w14:paraId="20BFCCB7"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niska</w:t>
            </w:r>
          </w:p>
        </w:tc>
        <w:tc>
          <w:tcPr>
            <w:tcW w:w="1417" w:type="dxa"/>
            <w:vAlign w:val="center"/>
          </w:tcPr>
          <w:p w14:paraId="791D4E9C"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średnie</w:t>
            </w:r>
          </w:p>
        </w:tc>
        <w:tc>
          <w:tcPr>
            <w:tcW w:w="3969" w:type="dxa"/>
            <w:vAlign w:val="center"/>
          </w:tcPr>
          <w:p w14:paraId="745DB779" w14:textId="77777777" w:rsidR="00CE65D0" w:rsidRPr="00CE65D0" w:rsidRDefault="00CE65D0" w:rsidP="001B29EE">
            <w:pPr>
              <w:rPr>
                <w:rFonts w:ascii="Arial" w:hAnsi="Arial" w:cs="Arial"/>
                <w:b/>
                <w:color w:val="000000" w:themeColor="text1"/>
                <w:sz w:val="18"/>
                <w:szCs w:val="18"/>
              </w:rPr>
            </w:pPr>
            <w:r w:rsidRPr="00CE65D0">
              <w:rPr>
                <w:rFonts w:ascii="Arial" w:hAnsi="Arial" w:cs="Arial"/>
                <w:b/>
                <w:color w:val="000000" w:themeColor="text1"/>
                <w:sz w:val="18"/>
                <w:szCs w:val="18"/>
              </w:rPr>
              <w:t>Redukowanie:</w:t>
            </w:r>
          </w:p>
          <w:p w14:paraId="4A548016"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1.Ograniczenie zapisów SWZ podnoszących koszty</w:t>
            </w:r>
          </w:p>
          <w:p w14:paraId="26C2B1D2"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2.Ograniczenie serwisu i gwarancji do niezbędnego minimum (SLA)</w:t>
            </w:r>
          </w:p>
          <w:p w14:paraId="162C995D" w14:textId="77777777" w:rsidR="00CE65D0" w:rsidRPr="00CE65D0" w:rsidRDefault="00CE65D0" w:rsidP="001B29EE">
            <w:pPr>
              <w:rPr>
                <w:rFonts w:ascii="Arial" w:hAnsi="Arial" w:cs="Arial"/>
                <w:bCs/>
                <w:color w:val="000000" w:themeColor="text1"/>
                <w:sz w:val="18"/>
                <w:szCs w:val="18"/>
              </w:rPr>
            </w:pPr>
          </w:p>
          <w:p w14:paraId="041675DE" w14:textId="77777777" w:rsid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color w:val="000000" w:themeColor="text1"/>
                <w:sz w:val="18"/>
                <w:szCs w:val="18"/>
              </w:rPr>
              <w:t>Realizacja prac w budżecie lub dostosowanie budżetu.</w:t>
            </w:r>
          </w:p>
          <w:p w14:paraId="4804309E" w14:textId="6CB4662A" w:rsidR="006B4944" w:rsidRPr="00CE65D0" w:rsidRDefault="006B4944" w:rsidP="001B29EE">
            <w:pPr>
              <w:rPr>
                <w:rFonts w:ascii="Arial" w:hAnsi="Arial" w:cs="Arial"/>
                <w:bCs/>
                <w:color w:val="000000" w:themeColor="text1"/>
                <w:sz w:val="18"/>
                <w:szCs w:val="18"/>
              </w:rPr>
            </w:pPr>
            <w:r>
              <w:rPr>
                <w:rFonts w:ascii="Arial" w:hAnsi="Arial" w:cs="Arial"/>
                <w:b/>
                <w:sz w:val="18"/>
                <w:szCs w:val="18"/>
              </w:rPr>
              <w:t>Brak zmian</w:t>
            </w:r>
            <w:r w:rsidRPr="00A55BA3">
              <w:rPr>
                <w:rFonts w:ascii="Arial" w:hAnsi="Arial" w:cs="Arial"/>
                <w:b/>
                <w:sz w:val="18"/>
                <w:szCs w:val="18"/>
              </w:rPr>
              <w:t xml:space="preserve"> w stosunku do poprzedniego okresu sprawozdawczego</w:t>
            </w:r>
            <w:r>
              <w:rPr>
                <w:rFonts w:ascii="Arial" w:hAnsi="Arial" w:cs="Arial"/>
                <w:b/>
                <w:sz w:val="18"/>
                <w:szCs w:val="18"/>
              </w:rPr>
              <w:t>.</w:t>
            </w:r>
          </w:p>
        </w:tc>
      </w:tr>
      <w:tr w:rsidR="00CE65D0" w:rsidRPr="00CE65D0" w14:paraId="7F8B5563" w14:textId="77777777" w:rsidTr="008966CD">
        <w:tc>
          <w:tcPr>
            <w:tcW w:w="2552" w:type="dxa"/>
            <w:vAlign w:val="center"/>
          </w:tcPr>
          <w:p w14:paraId="6C3362C2" w14:textId="094C9DC9" w:rsidR="00311392" w:rsidRPr="007B14F1" w:rsidRDefault="00CE65D0" w:rsidP="001B29EE">
            <w:pPr>
              <w:rPr>
                <w:rFonts w:ascii="Arial" w:hAnsi="Arial" w:cs="Arial"/>
                <w:color w:val="000000" w:themeColor="text1"/>
                <w:sz w:val="18"/>
                <w:szCs w:val="18"/>
              </w:rPr>
            </w:pPr>
            <w:r w:rsidRPr="007B14F1">
              <w:rPr>
                <w:rFonts w:ascii="Arial" w:hAnsi="Arial" w:cs="Arial"/>
                <w:color w:val="000000" w:themeColor="text1"/>
                <w:sz w:val="18"/>
                <w:szCs w:val="18"/>
              </w:rPr>
              <w:t xml:space="preserve">Wzrost cen materiałów i usług budowlanych (CSK MSWIA) </w:t>
            </w:r>
          </w:p>
        </w:tc>
        <w:tc>
          <w:tcPr>
            <w:tcW w:w="1701" w:type="dxa"/>
            <w:vAlign w:val="center"/>
          </w:tcPr>
          <w:p w14:paraId="0A609694"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wysoka</w:t>
            </w:r>
          </w:p>
        </w:tc>
        <w:tc>
          <w:tcPr>
            <w:tcW w:w="1417" w:type="dxa"/>
            <w:vAlign w:val="center"/>
          </w:tcPr>
          <w:p w14:paraId="367D6709"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wysokie</w:t>
            </w:r>
          </w:p>
        </w:tc>
        <w:tc>
          <w:tcPr>
            <w:tcW w:w="3969" w:type="dxa"/>
            <w:vAlign w:val="center"/>
          </w:tcPr>
          <w:p w14:paraId="03E691C0"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Brak pieniędzy na modernizację / budowę serwerowni.</w:t>
            </w:r>
          </w:p>
          <w:p w14:paraId="3F721F2F"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Wzrost cen materiałów i usług budowlanych.</w:t>
            </w:r>
          </w:p>
          <w:p w14:paraId="18231CE7"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Przekroczenie budżetu na budowę serwerowni w CSK MSWiA</w:t>
            </w:r>
          </w:p>
          <w:p w14:paraId="161880B2" w14:textId="77777777" w:rsidR="00CE65D0" w:rsidRPr="00CE65D0" w:rsidRDefault="00CE65D0" w:rsidP="001B29EE">
            <w:pPr>
              <w:rPr>
                <w:rFonts w:ascii="Arial" w:hAnsi="Arial" w:cs="Arial"/>
                <w:b/>
                <w:color w:val="000000" w:themeColor="text1"/>
                <w:sz w:val="18"/>
                <w:szCs w:val="18"/>
              </w:rPr>
            </w:pPr>
            <w:r w:rsidRPr="00CE65D0">
              <w:rPr>
                <w:rFonts w:ascii="Arial" w:hAnsi="Arial" w:cs="Arial"/>
                <w:b/>
                <w:color w:val="000000" w:themeColor="text1"/>
                <w:sz w:val="18"/>
                <w:szCs w:val="18"/>
              </w:rPr>
              <w:t>Akceptacja:</w:t>
            </w:r>
          </w:p>
          <w:p w14:paraId="450DD7AC" w14:textId="59576CB2" w:rsid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1.Poszukiwania dofinansowania</w:t>
            </w:r>
          </w:p>
          <w:p w14:paraId="3F17C55D" w14:textId="3D1818F9" w:rsidR="00CE65D0" w:rsidRPr="00CE65D0" w:rsidRDefault="00914AD7" w:rsidP="001B29EE">
            <w:pPr>
              <w:rPr>
                <w:rFonts w:ascii="Arial" w:hAnsi="Arial" w:cs="Arial"/>
                <w:bCs/>
                <w:color w:val="000000" w:themeColor="text1"/>
                <w:sz w:val="18"/>
                <w:szCs w:val="18"/>
              </w:rPr>
            </w:pPr>
            <w:r>
              <w:rPr>
                <w:rFonts w:ascii="Arial" w:hAnsi="Arial" w:cs="Arial"/>
                <w:bCs/>
                <w:color w:val="000000" w:themeColor="text1"/>
                <w:sz w:val="18"/>
                <w:szCs w:val="18"/>
              </w:rPr>
              <w:t>2. Przesunięcia środków pomiędzy zadaniami.</w:t>
            </w:r>
          </w:p>
          <w:p w14:paraId="2F2D6B4F" w14:textId="77777777" w:rsidR="00CE65D0" w:rsidRDefault="00CE65D0" w:rsidP="001B29EE">
            <w:pPr>
              <w:rPr>
                <w:rFonts w:ascii="Arial" w:hAnsi="Arial" w:cs="Arial"/>
                <w:bCs/>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bCs/>
                <w:color w:val="000000" w:themeColor="text1"/>
                <w:sz w:val="18"/>
                <w:szCs w:val="18"/>
              </w:rPr>
              <w:t>Pozyskane dodatkowe dofinansowanie.</w:t>
            </w:r>
          </w:p>
          <w:p w14:paraId="0DFB5F7F" w14:textId="6BFBF3DE" w:rsidR="006E2FE8" w:rsidRPr="00CE65D0" w:rsidRDefault="006E2FE8" w:rsidP="001B29EE">
            <w:pPr>
              <w:rPr>
                <w:rFonts w:ascii="Arial" w:hAnsi="Arial" w:cs="Arial"/>
                <w:bCs/>
                <w:color w:val="000000" w:themeColor="text1"/>
                <w:sz w:val="18"/>
                <w:szCs w:val="18"/>
              </w:rPr>
            </w:pPr>
            <w:r>
              <w:rPr>
                <w:rFonts w:ascii="Arial" w:hAnsi="Arial" w:cs="Arial"/>
                <w:b/>
                <w:sz w:val="18"/>
                <w:szCs w:val="18"/>
              </w:rPr>
              <w:t>Brak zmian</w:t>
            </w:r>
            <w:r w:rsidRPr="00A55BA3">
              <w:rPr>
                <w:rFonts w:ascii="Arial" w:hAnsi="Arial" w:cs="Arial"/>
                <w:b/>
                <w:sz w:val="18"/>
                <w:szCs w:val="18"/>
              </w:rPr>
              <w:t xml:space="preserve"> w stosunku do poprzedniego okresu sprawozdawczego</w:t>
            </w:r>
            <w:r>
              <w:rPr>
                <w:rFonts w:ascii="Arial" w:hAnsi="Arial" w:cs="Arial"/>
                <w:b/>
                <w:sz w:val="18"/>
                <w:szCs w:val="18"/>
              </w:rPr>
              <w:t>.</w:t>
            </w:r>
          </w:p>
        </w:tc>
      </w:tr>
      <w:tr w:rsidR="00CE65D0" w:rsidRPr="00CE65D0" w14:paraId="608042FC" w14:textId="77777777" w:rsidTr="006E2FE8">
        <w:trPr>
          <w:trHeight w:val="2320"/>
        </w:trPr>
        <w:tc>
          <w:tcPr>
            <w:tcW w:w="2552" w:type="dxa"/>
            <w:vAlign w:val="center"/>
          </w:tcPr>
          <w:p w14:paraId="083F9188" w14:textId="77777777" w:rsidR="00CE65D0" w:rsidRPr="007B14F1" w:rsidRDefault="00CE65D0" w:rsidP="001B29EE">
            <w:pPr>
              <w:rPr>
                <w:rFonts w:ascii="Arial" w:hAnsi="Arial" w:cs="Arial"/>
                <w:color w:val="000000" w:themeColor="text1"/>
                <w:sz w:val="18"/>
                <w:szCs w:val="18"/>
              </w:rPr>
            </w:pPr>
            <w:r w:rsidRPr="007B14F1">
              <w:rPr>
                <w:rFonts w:ascii="Arial" w:hAnsi="Arial" w:cs="Arial"/>
                <w:color w:val="000000" w:themeColor="text1"/>
                <w:sz w:val="18"/>
                <w:szCs w:val="18"/>
              </w:rPr>
              <w:t>Przekroczenie terminów realizacji postępowań na systemy dziedzinowe.</w:t>
            </w:r>
          </w:p>
          <w:p w14:paraId="76E723D9" w14:textId="32B9B9CA" w:rsidR="00CE65D0" w:rsidRPr="007B14F1" w:rsidRDefault="00CE65D0" w:rsidP="001B29EE">
            <w:pPr>
              <w:rPr>
                <w:rFonts w:ascii="Arial" w:hAnsi="Arial" w:cs="Arial"/>
                <w:color w:val="000000" w:themeColor="text1"/>
                <w:sz w:val="18"/>
                <w:szCs w:val="18"/>
              </w:rPr>
            </w:pPr>
          </w:p>
        </w:tc>
        <w:tc>
          <w:tcPr>
            <w:tcW w:w="1701" w:type="dxa"/>
            <w:vAlign w:val="center"/>
          </w:tcPr>
          <w:p w14:paraId="1C572BC7"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średnia</w:t>
            </w:r>
          </w:p>
        </w:tc>
        <w:tc>
          <w:tcPr>
            <w:tcW w:w="1417" w:type="dxa"/>
            <w:vAlign w:val="center"/>
          </w:tcPr>
          <w:p w14:paraId="57373327" w14:textId="77777777" w:rsidR="00CE65D0" w:rsidRPr="00CE65D0" w:rsidRDefault="00CE65D0" w:rsidP="001B29EE">
            <w:pPr>
              <w:jc w:val="center"/>
              <w:rPr>
                <w:rFonts w:ascii="Arial" w:eastAsia="Times New Roman" w:hAnsi="Arial" w:cs="Arial"/>
                <w:color w:val="000000" w:themeColor="text1"/>
                <w:sz w:val="18"/>
                <w:szCs w:val="18"/>
                <w:lang w:eastAsia="pl-PL"/>
              </w:rPr>
            </w:pPr>
            <w:r w:rsidRPr="00CE65D0">
              <w:rPr>
                <w:rFonts w:ascii="Arial" w:hAnsi="Arial" w:cs="Arial"/>
                <w:color w:val="000000" w:themeColor="text1"/>
                <w:sz w:val="18"/>
                <w:szCs w:val="18"/>
              </w:rPr>
              <w:t>średnie</w:t>
            </w:r>
          </w:p>
        </w:tc>
        <w:tc>
          <w:tcPr>
            <w:tcW w:w="3969" w:type="dxa"/>
            <w:vAlign w:val="center"/>
          </w:tcPr>
          <w:p w14:paraId="7BB25268"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Możliwe przedłużające się postępowania o udzielenie zamówień publicznych wpłyną na kamienie milowe projektu.</w:t>
            </w:r>
          </w:p>
          <w:p w14:paraId="03104790"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Redukowanie</w:t>
            </w:r>
            <w:r w:rsidRPr="00CE65D0">
              <w:rPr>
                <w:rFonts w:ascii="Arial" w:hAnsi="Arial" w:cs="Arial"/>
                <w:color w:val="000000" w:themeColor="text1"/>
                <w:sz w:val="18"/>
                <w:szCs w:val="18"/>
              </w:rPr>
              <w:t xml:space="preserve">: </w:t>
            </w:r>
          </w:p>
          <w:p w14:paraId="22960275"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1.Przeniesienie na poziom koordynatorów</w:t>
            </w:r>
          </w:p>
          <w:p w14:paraId="6FE8FD3F"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2.</w:t>
            </w:r>
            <w:r w:rsidRPr="00CE65D0">
              <w:rPr>
                <w:color w:val="000000" w:themeColor="text1"/>
              </w:rPr>
              <w:t xml:space="preserve"> </w:t>
            </w:r>
            <w:r w:rsidRPr="00CE65D0">
              <w:rPr>
                <w:rFonts w:ascii="Arial" w:hAnsi="Arial" w:cs="Arial"/>
                <w:color w:val="000000" w:themeColor="text1"/>
                <w:sz w:val="18"/>
                <w:szCs w:val="18"/>
              </w:rPr>
              <w:t>Działanie koordynatorów celem przyśpieszenia ogłoszenia postępowań przetargowych</w:t>
            </w:r>
          </w:p>
          <w:p w14:paraId="58485A50" w14:textId="77777777" w:rsidR="00CE65D0" w:rsidRPr="00CE65D0" w:rsidRDefault="00CE65D0" w:rsidP="001B29EE">
            <w:pPr>
              <w:rPr>
                <w:rFonts w:ascii="Arial" w:hAnsi="Arial" w:cs="Arial"/>
                <w:color w:val="000000" w:themeColor="text1"/>
                <w:sz w:val="18"/>
                <w:szCs w:val="18"/>
              </w:rPr>
            </w:pPr>
            <w:r w:rsidRPr="00CE65D0">
              <w:rPr>
                <w:rFonts w:ascii="Arial" w:hAnsi="Arial" w:cs="Arial"/>
                <w:b/>
                <w:bCs/>
                <w:color w:val="000000" w:themeColor="text1"/>
                <w:sz w:val="18"/>
                <w:szCs w:val="18"/>
              </w:rPr>
              <w:t>Spodziewane efekty</w:t>
            </w:r>
            <w:r w:rsidRPr="00CE65D0">
              <w:rPr>
                <w:rFonts w:ascii="Arial" w:hAnsi="Arial" w:cs="Arial"/>
                <w:color w:val="000000" w:themeColor="text1"/>
                <w:sz w:val="18"/>
                <w:szCs w:val="18"/>
              </w:rPr>
              <w:t>: Terminowa realizacja postępowań.</w:t>
            </w:r>
          </w:p>
          <w:p w14:paraId="6ABD95C9" w14:textId="77777777" w:rsidR="00CE65D0" w:rsidRPr="00CE65D0" w:rsidRDefault="00CE65D0" w:rsidP="001B29EE">
            <w:pPr>
              <w:rPr>
                <w:rFonts w:ascii="Arial" w:hAnsi="Arial" w:cs="Arial"/>
                <w:color w:val="000000" w:themeColor="text1"/>
                <w:sz w:val="18"/>
                <w:szCs w:val="18"/>
              </w:rPr>
            </w:pPr>
          </w:p>
          <w:p w14:paraId="25827B5C" w14:textId="77777777" w:rsid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color w:val="000000" w:themeColor="text1"/>
                <w:sz w:val="18"/>
                <w:szCs w:val="18"/>
              </w:rPr>
              <w:t>Realizacja projektu zgodnie z harmonogramem.</w:t>
            </w:r>
          </w:p>
          <w:p w14:paraId="515FBA70" w14:textId="17167558" w:rsidR="006E2FE8" w:rsidRPr="00CE65D0" w:rsidRDefault="006E2FE8" w:rsidP="001B29EE">
            <w:pPr>
              <w:rPr>
                <w:rFonts w:ascii="Arial" w:hAnsi="Arial" w:cs="Arial"/>
                <w:color w:val="000000" w:themeColor="text1"/>
                <w:sz w:val="18"/>
                <w:szCs w:val="18"/>
              </w:rPr>
            </w:pPr>
            <w:r>
              <w:rPr>
                <w:rFonts w:ascii="Arial" w:hAnsi="Arial" w:cs="Arial"/>
                <w:b/>
                <w:sz w:val="18"/>
                <w:szCs w:val="18"/>
              </w:rPr>
              <w:t>Brak zmian</w:t>
            </w:r>
            <w:r w:rsidRPr="00A55BA3">
              <w:rPr>
                <w:rFonts w:ascii="Arial" w:hAnsi="Arial" w:cs="Arial"/>
                <w:b/>
                <w:sz w:val="18"/>
                <w:szCs w:val="18"/>
              </w:rPr>
              <w:t xml:space="preserve"> w stosunku do poprzedniego okresu sprawozdawczego</w:t>
            </w:r>
            <w:r>
              <w:rPr>
                <w:rFonts w:ascii="Arial" w:hAnsi="Arial" w:cs="Arial"/>
                <w:b/>
                <w:sz w:val="18"/>
                <w:szCs w:val="18"/>
              </w:rPr>
              <w:t>.</w:t>
            </w:r>
          </w:p>
        </w:tc>
      </w:tr>
      <w:tr w:rsidR="00CE65D0" w:rsidRPr="00CE65D0" w14:paraId="333C5E59" w14:textId="77777777" w:rsidTr="008966CD">
        <w:tc>
          <w:tcPr>
            <w:tcW w:w="2552" w:type="dxa"/>
            <w:vAlign w:val="center"/>
          </w:tcPr>
          <w:p w14:paraId="3396B7C2" w14:textId="77777777" w:rsidR="00CE65D0" w:rsidRPr="007B14F1" w:rsidRDefault="00CE65D0" w:rsidP="001B29EE">
            <w:pPr>
              <w:rPr>
                <w:rFonts w:ascii="Arial" w:hAnsi="Arial" w:cs="Arial"/>
                <w:color w:val="000000" w:themeColor="text1"/>
                <w:sz w:val="18"/>
                <w:szCs w:val="18"/>
              </w:rPr>
            </w:pPr>
            <w:r w:rsidRPr="007B14F1">
              <w:rPr>
                <w:rFonts w:ascii="Arial" w:hAnsi="Arial" w:cs="Arial"/>
                <w:color w:val="000000" w:themeColor="text1"/>
                <w:sz w:val="18"/>
                <w:szCs w:val="18"/>
              </w:rPr>
              <w:t>Rozwiązanie umowy o dofinansowanie ze względu na niezgodność realizacji Projektu z Wnioskiem o Dofinansowanie i Studium Wykonalności.</w:t>
            </w:r>
          </w:p>
        </w:tc>
        <w:tc>
          <w:tcPr>
            <w:tcW w:w="1701" w:type="dxa"/>
            <w:vAlign w:val="center"/>
          </w:tcPr>
          <w:p w14:paraId="38144AC5"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duża</w:t>
            </w:r>
          </w:p>
        </w:tc>
        <w:tc>
          <w:tcPr>
            <w:tcW w:w="1417" w:type="dxa"/>
            <w:vAlign w:val="center"/>
          </w:tcPr>
          <w:p w14:paraId="7D85315E" w14:textId="77777777" w:rsidR="00CE65D0" w:rsidRPr="00CE65D0" w:rsidRDefault="00CE65D0" w:rsidP="001B29EE">
            <w:pPr>
              <w:jc w:val="center"/>
              <w:rPr>
                <w:rFonts w:ascii="Arial" w:eastAsia="Times New Roman" w:hAnsi="Arial" w:cs="Arial"/>
                <w:color w:val="000000" w:themeColor="text1"/>
                <w:sz w:val="18"/>
                <w:szCs w:val="18"/>
                <w:lang w:eastAsia="pl-PL"/>
              </w:rPr>
            </w:pPr>
            <w:r w:rsidRPr="00CE65D0">
              <w:rPr>
                <w:rFonts w:ascii="Arial" w:hAnsi="Arial" w:cs="Arial"/>
                <w:color w:val="000000" w:themeColor="text1"/>
                <w:sz w:val="18"/>
                <w:szCs w:val="18"/>
              </w:rPr>
              <w:t>średnie</w:t>
            </w:r>
          </w:p>
        </w:tc>
        <w:tc>
          <w:tcPr>
            <w:tcW w:w="3969" w:type="dxa"/>
          </w:tcPr>
          <w:p w14:paraId="79C3E020"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Unikanie</w:t>
            </w:r>
            <w:r w:rsidRPr="00CE65D0">
              <w:rPr>
                <w:rFonts w:ascii="Arial" w:hAnsi="Arial" w:cs="Arial"/>
                <w:color w:val="000000" w:themeColor="text1"/>
                <w:sz w:val="18"/>
                <w:szCs w:val="18"/>
              </w:rPr>
              <w:t>: Przestrzeganie harmonogramu realizacji projektu. Informowanie na bieżąco instytucji pośredniczącej o wszelkich zmianach w realizacji projektu wraz z uzasadnieniem oraz konsultacja merytorycznego zakresu Projektu z użytkownikiem końcowym. Wykonywanie wszystkich zaleceń związanych z monitoringiem projektu przez CPPC wykonywanym przez POPC Wsparcie COI.</w:t>
            </w:r>
          </w:p>
          <w:p w14:paraId="6A7A2AED" w14:textId="77777777" w:rsidR="00CE65D0" w:rsidRPr="00CE65D0" w:rsidRDefault="00CE65D0" w:rsidP="001B29EE">
            <w:pPr>
              <w:rPr>
                <w:rFonts w:ascii="Arial" w:hAnsi="Arial" w:cs="Arial"/>
                <w:color w:val="000000" w:themeColor="text1"/>
                <w:sz w:val="18"/>
                <w:szCs w:val="18"/>
              </w:rPr>
            </w:pPr>
          </w:p>
          <w:p w14:paraId="6BCDB750"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color w:val="000000" w:themeColor="text1"/>
                <w:sz w:val="18"/>
                <w:szCs w:val="18"/>
              </w:rPr>
              <w:t>Utrzymanie w mocy Umowy o Dofinansowaniu.</w:t>
            </w:r>
          </w:p>
          <w:p w14:paraId="4DFE6382" w14:textId="77777777" w:rsidR="00CE65D0" w:rsidRPr="00CE65D0" w:rsidRDefault="00CE65D0" w:rsidP="001B29EE">
            <w:pPr>
              <w:rPr>
                <w:rFonts w:ascii="Arial" w:hAnsi="Arial" w:cs="Arial"/>
                <w:b/>
                <w:color w:val="000000" w:themeColor="text1"/>
                <w:sz w:val="18"/>
                <w:szCs w:val="18"/>
              </w:rPr>
            </w:pPr>
            <w:r w:rsidRPr="00CE65D0">
              <w:rPr>
                <w:rFonts w:ascii="Arial" w:hAnsi="Arial" w:cs="Arial"/>
                <w:b/>
                <w:color w:val="000000" w:themeColor="text1"/>
                <w:sz w:val="18"/>
                <w:szCs w:val="18"/>
              </w:rPr>
              <w:t>Brak zmian w stosunku do poprzedniego okresu sprawozdawczego.</w:t>
            </w:r>
          </w:p>
        </w:tc>
      </w:tr>
      <w:tr w:rsidR="00CE65D0" w:rsidRPr="00CE65D0" w14:paraId="4098F9C9" w14:textId="77777777" w:rsidTr="008966CD">
        <w:tc>
          <w:tcPr>
            <w:tcW w:w="2552" w:type="dxa"/>
            <w:vAlign w:val="center"/>
          </w:tcPr>
          <w:p w14:paraId="2DFC5A4B" w14:textId="77777777" w:rsidR="00CE65D0" w:rsidRPr="007B14F1" w:rsidRDefault="00CE65D0" w:rsidP="001B29EE">
            <w:pPr>
              <w:rPr>
                <w:rFonts w:ascii="Arial" w:hAnsi="Arial" w:cs="Arial"/>
                <w:color w:val="000000" w:themeColor="text1"/>
                <w:sz w:val="18"/>
                <w:szCs w:val="18"/>
              </w:rPr>
            </w:pPr>
            <w:r w:rsidRPr="007B14F1">
              <w:rPr>
                <w:rFonts w:ascii="Arial" w:hAnsi="Arial" w:cs="Arial"/>
                <w:color w:val="000000" w:themeColor="text1"/>
                <w:sz w:val="18"/>
                <w:szCs w:val="18"/>
              </w:rPr>
              <w:t>Dostarczenia niskiej jakości produktów, usług oraz robót budowlanych.</w:t>
            </w:r>
          </w:p>
        </w:tc>
        <w:tc>
          <w:tcPr>
            <w:tcW w:w="1701" w:type="dxa"/>
            <w:vAlign w:val="center"/>
          </w:tcPr>
          <w:p w14:paraId="4520C08B"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duża</w:t>
            </w:r>
          </w:p>
        </w:tc>
        <w:tc>
          <w:tcPr>
            <w:tcW w:w="1417" w:type="dxa"/>
            <w:vAlign w:val="center"/>
          </w:tcPr>
          <w:p w14:paraId="14877169" w14:textId="77777777" w:rsidR="00CE65D0" w:rsidRPr="00CE65D0" w:rsidRDefault="00CE65D0" w:rsidP="001B29EE">
            <w:pPr>
              <w:jc w:val="center"/>
              <w:rPr>
                <w:rFonts w:ascii="Arial" w:eastAsia="Times New Roman" w:hAnsi="Arial" w:cs="Arial"/>
                <w:color w:val="000000" w:themeColor="text1"/>
                <w:sz w:val="18"/>
                <w:szCs w:val="18"/>
                <w:lang w:eastAsia="pl-PL"/>
              </w:rPr>
            </w:pPr>
            <w:r w:rsidRPr="00CE65D0">
              <w:rPr>
                <w:rFonts w:ascii="Arial" w:hAnsi="Arial" w:cs="Arial"/>
                <w:color w:val="000000" w:themeColor="text1"/>
                <w:sz w:val="18"/>
                <w:szCs w:val="18"/>
              </w:rPr>
              <w:t>znikome</w:t>
            </w:r>
          </w:p>
        </w:tc>
        <w:tc>
          <w:tcPr>
            <w:tcW w:w="3969" w:type="dxa"/>
          </w:tcPr>
          <w:p w14:paraId="2B16859D"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Redukowanie</w:t>
            </w:r>
            <w:r w:rsidRPr="00CE65D0">
              <w:rPr>
                <w:rFonts w:ascii="Arial" w:hAnsi="Arial" w:cs="Arial"/>
                <w:color w:val="000000" w:themeColor="text1"/>
                <w:sz w:val="18"/>
                <w:szCs w:val="18"/>
              </w:rPr>
              <w:t>: Stosowanie kryteriów oceny ofert nastawionych na badanie doświadczenia i jakość usług/dostaw/robót realizowanych przez Wykonawcę oraz jego potencjału technicznego i zasobów kadrowych.</w:t>
            </w:r>
          </w:p>
          <w:p w14:paraId="1A10A1EB" w14:textId="77777777" w:rsidR="00CE65D0" w:rsidRPr="00CE65D0" w:rsidRDefault="00CE65D0" w:rsidP="001B29EE">
            <w:pPr>
              <w:rPr>
                <w:rFonts w:ascii="Arial" w:hAnsi="Arial" w:cs="Arial"/>
                <w:b/>
                <w:color w:val="000000" w:themeColor="text1"/>
                <w:sz w:val="18"/>
                <w:szCs w:val="18"/>
              </w:rPr>
            </w:pPr>
            <w:r w:rsidRPr="00CE65D0">
              <w:rPr>
                <w:rFonts w:ascii="Arial" w:hAnsi="Arial" w:cs="Arial"/>
                <w:b/>
                <w:color w:val="000000" w:themeColor="text1"/>
                <w:sz w:val="18"/>
                <w:szCs w:val="18"/>
              </w:rPr>
              <w:t>Spodziewane efekty:</w:t>
            </w:r>
          </w:p>
          <w:p w14:paraId="72B21B5A" w14:textId="77777777" w:rsid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lastRenderedPageBreak/>
              <w:t>Dostawa produktów, usług oraz robót budowlanych wysokiej jakości, zgodnych z wymaganiami zamawiającego.</w:t>
            </w:r>
          </w:p>
          <w:p w14:paraId="75CC7B09" w14:textId="35D04F45" w:rsidR="006E2FE8" w:rsidRPr="00CE65D0" w:rsidRDefault="006E2FE8" w:rsidP="001B29EE">
            <w:pPr>
              <w:rPr>
                <w:rFonts w:ascii="Arial" w:hAnsi="Arial" w:cs="Arial"/>
                <w:color w:val="000000" w:themeColor="text1"/>
                <w:sz w:val="18"/>
                <w:szCs w:val="18"/>
              </w:rPr>
            </w:pPr>
            <w:r>
              <w:rPr>
                <w:rFonts w:ascii="Arial" w:hAnsi="Arial" w:cs="Arial"/>
                <w:b/>
                <w:sz w:val="18"/>
                <w:szCs w:val="18"/>
              </w:rPr>
              <w:t>Brak zmian</w:t>
            </w:r>
            <w:r w:rsidRPr="00A55BA3">
              <w:rPr>
                <w:rFonts w:ascii="Arial" w:hAnsi="Arial" w:cs="Arial"/>
                <w:b/>
                <w:sz w:val="18"/>
                <w:szCs w:val="18"/>
              </w:rPr>
              <w:t xml:space="preserve"> w stosunku do poprzedniego okresu sprawozdawczego</w:t>
            </w:r>
            <w:r>
              <w:rPr>
                <w:rFonts w:ascii="Arial" w:hAnsi="Arial" w:cs="Arial"/>
                <w:b/>
                <w:sz w:val="18"/>
                <w:szCs w:val="18"/>
              </w:rPr>
              <w:t>.</w:t>
            </w:r>
          </w:p>
        </w:tc>
      </w:tr>
      <w:tr w:rsidR="00CE65D0" w:rsidRPr="00CE65D0" w14:paraId="72790194" w14:textId="77777777" w:rsidTr="008966CD">
        <w:tc>
          <w:tcPr>
            <w:tcW w:w="2552" w:type="dxa"/>
            <w:vAlign w:val="center"/>
          </w:tcPr>
          <w:p w14:paraId="47B3750D" w14:textId="3FAA7137" w:rsidR="00233072" w:rsidRPr="007B14F1" w:rsidRDefault="00CE65D0" w:rsidP="00233072">
            <w:pPr>
              <w:rPr>
                <w:rFonts w:ascii="Arial" w:hAnsi="Arial" w:cs="Arial"/>
                <w:color w:val="000000" w:themeColor="text1"/>
                <w:sz w:val="18"/>
                <w:szCs w:val="18"/>
              </w:rPr>
            </w:pPr>
            <w:r w:rsidRPr="007B14F1">
              <w:rPr>
                <w:rFonts w:ascii="Arial" w:hAnsi="Arial" w:cs="Arial"/>
                <w:color w:val="000000" w:themeColor="text1"/>
                <w:sz w:val="18"/>
                <w:szCs w:val="18"/>
              </w:rPr>
              <w:lastRenderedPageBreak/>
              <w:t xml:space="preserve">Kradzież informacji (socjotechnika np. </w:t>
            </w:r>
            <w:proofErr w:type="spellStart"/>
            <w:r w:rsidRPr="007B14F1">
              <w:rPr>
                <w:rFonts w:ascii="Arial" w:hAnsi="Arial" w:cs="Arial"/>
                <w:color w:val="000000" w:themeColor="text1"/>
                <w:sz w:val="18"/>
                <w:szCs w:val="18"/>
              </w:rPr>
              <w:t>phishing</w:t>
            </w:r>
            <w:proofErr w:type="spellEnd"/>
            <w:r w:rsidRPr="007B14F1">
              <w:rPr>
                <w:rFonts w:ascii="Arial" w:hAnsi="Arial" w:cs="Arial"/>
                <w:color w:val="000000" w:themeColor="text1"/>
                <w:sz w:val="18"/>
                <w:szCs w:val="18"/>
              </w:rPr>
              <w:t>, korupcja itp.).</w:t>
            </w:r>
          </w:p>
          <w:p w14:paraId="375CF01D" w14:textId="1A19477D" w:rsidR="00CE65D0" w:rsidRPr="007B14F1" w:rsidRDefault="00CE65D0" w:rsidP="001B29EE">
            <w:pPr>
              <w:rPr>
                <w:rFonts w:ascii="Arial" w:hAnsi="Arial" w:cs="Arial"/>
                <w:color w:val="000000" w:themeColor="text1"/>
                <w:sz w:val="18"/>
                <w:szCs w:val="18"/>
              </w:rPr>
            </w:pPr>
          </w:p>
        </w:tc>
        <w:tc>
          <w:tcPr>
            <w:tcW w:w="1701" w:type="dxa"/>
            <w:vAlign w:val="center"/>
          </w:tcPr>
          <w:p w14:paraId="0374545E"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średnia</w:t>
            </w:r>
          </w:p>
        </w:tc>
        <w:tc>
          <w:tcPr>
            <w:tcW w:w="1417" w:type="dxa"/>
            <w:vAlign w:val="center"/>
          </w:tcPr>
          <w:p w14:paraId="20D546BC" w14:textId="77777777" w:rsidR="00CE65D0" w:rsidRPr="00CE65D0" w:rsidRDefault="00CE65D0" w:rsidP="001B29EE">
            <w:pPr>
              <w:jc w:val="center"/>
              <w:rPr>
                <w:rFonts w:ascii="Arial" w:eastAsia="Times New Roman" w:hAnsi="Arial" w:cs="Arial"/>
                <w:color w:val="000000" w:themeColor="text1"/>
                <w:sz w:val="18"/>
                <w:szCs w:val="18"/>
                <w:lang w:eastAsia="pl-PL"/>
              </w:rPr>
            </w:pPr>
            <w:r w:rsidRPr="00CE65D0">
              <w:rPr>
                <w:rFonts w:ascii="Arial" w:hAnsi="Arial" w:cs="Arial"/>
                <w:color w:val="000000" w:themeColor="text1"/>
                <w:sz w:val="18"/>
                <w:szCs w:val="18"/>
              </w:rPr>
              <w:t>znikome</w:t>
            </w:r>
          </w:p>
        </w:tc>
        <w:tc>
          <w:tcPr>
            <w:tcW w:w="3969" w:type="dxa"/>
          </w:tcPr>
          <w:p w14:paraId="310750B2"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Redukowanie</w:t>
            </w:r>
            <w:r w:rsidRPr="00CE65D0">
              <w:rPr>
                <w:rFonts w:ascii="Arial" w:hAnsi="Arial" w:cs="Arial"/>
                <w:color w:val="000000" w:themeColor="text1"/>
                <w:sz w:val="18"/>
                <w:szCs w:val="18"/>
              </w:rPr>
              <w:t>:</w:t>
            </w:r>
          </w:p>
          <w:p w14:paraId="00AF9190"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 xml:space="preserve">1. Podniesienie poziomu bezpieczeństwa systemów: </w:t>
            </w:r>
          </w:p>
          <w:p w14:paraId="6A6FED12"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 xml:space="preserve">2,Wdrożenie oprogramowania do monitorowania nietypowych aktywności użytkowników związanych z bezpieczeństwem DLP, SIEM </w:t>
            </w:r>
          </w:p>
          <w:p w14:paraId="62E6A860"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 xml:space="preserve">3.Wdrożenie procedur zgodnych z zasadą wiedzy uzasadnionej </w:t>
            </w:r>
          </w:p>
          <w:p w14:paraId="45D65233"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4.Wdrożenie procedur związanych z minimalizacja zakresu uprawnień i rozdzielenie uprawnień pomiędzy osobami „zasada dwojga oczu”</w:t>
            </w:r>
          </w:p>
          <w:p w14:paraId="4A1C5AE0" w14:textId="77777777" w:rsidR="00CE65D0" w:rsidRPr="00CE65D0" w:rsidRDefault="00CE65D0" w:rsidP="001B29EE">
            <w:pPr>
              <w:rPr>
                <w:rFonts w:ascii="Arial" w:hAnsi="Arial" w:cs="Arial"/>
                <w:color w:val="000000" w:themeColor="text1"/>
                <w:sz w:val="18"/>
                <w:szCs w:val="18"/>
              </w:rPr>
            </w:pPr>
            <w:r w:rsidRPr="00CE65D0">
              <w:rPr>
                <w:rFonts w:ascii="Arial" w:hAnsi="Arial" w:cs="Arial"/>
                <w:b/>
                <w:bCs/>
                <w:color w:val="000000" w:themeColor="text1"/>
                <w:sz w:val="18"/>
                <w:szCs w:val="18"/>
              </w:rPr>
              <w:t>Spodziewane efekty</w:t>
            </w:r>
            <w:r w:rsidRPr="00CE65D0">
              <w:rPr>
                <w:rFonts w:ascii="Arial" w:hAnsi="Arial" w:cs="Arial"/>
                <w:color w:val="000000" w:themeColor="text1"/>
                <w:sz w:val="18"/>
                <w:szCs w:val="18"/>
              </w:rPr>
              <w:t>: Zbudowana wiedza z wyżej wymienionego zakresu.</w:t>
            </w:r>
          </w:p>
          <w:p w14:paraId="3CD70FE1" w14:textId="77777777" w:rsidR="00CE65D0" w:rsidRPr="00CE65D0" w:rsidRDefault="00CE65D0" w:rsidP="001B29EE">
            <w:pPr>
              <w:rPr>
                <w:rFonts w:ascii="Arial" w:hAnsi="Arial" w:cs="Arial"/>
                <w:color w:val="000000" w:themeColor="text1"/>
                <w:sz w:val="18"/>
                <w:szCs w:val="18"/>
              </w:rPr>
            </w:pPr>
          </w:p>
          <w:p w14:paraId="4A2A6238" w14:textId="77777777" w:rsid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color w:val="000000" w:themeColor="text1"/>
                <w:sz w:val="18"/>
                <w:szCs w:val="18"/>
              </w:rPr>
              <w:t xml:space="preserve">Brak </w:t>
            </w:r>
            <w:proofErr w:type="spellStart"/>
            <w:r w:rsidRPr="00CE65D0">
              <w:rPr>
                <w:rFonts w:ascii="Arial" w:hAnsi="Arial" w:cs="Arial"/>
                <w:color w:val="000000" w:themeColor="text1"/>
                <w:sz w:val="18"/>
                <w:szCs w:val="18"/>
              </w:rPr>
              <w:t>zachowań</w:t>
            </w:r>
            <w:proofErr w:type="spellEnd"/>
            <w:r w:rsidRPr="00CE65D0">
              <w:rPr>
                <w:rFonts w:ascii="Arial" w:hAnsi="Arial" w:cs="Arial"/>
                <w:color w:val="000000" w:themeColor="text1"/>
                <w:sz w:val="18"/>
                <w:szCs w:val="18"/>
              </w:rPr>
              <w:t xml:space="preserve"> i zjawisk korupcyjnych.</w:t>
            </w:r>
          </w:p>
          <w:p w14:paraId="1D5F7786" w14:textId="5706CA9F" w:rsidR="006E2FE8" w:rsidRPr="00CE65D0" w:rsidRDefault="006E2FE8" w:rsidP="001B29EE">
            <w:pPr>
              <w:rPr>
                <w:rFonts w:ascii="Arial" w:hAnsi="Arial" w:cs="Arial"/>
                <w:color w:val="000000" w:themeColor="text1"/>
                <w:sz w:val="18"/>
                <w:szCs w:val="18"/>
              </w:rPr>
            </w:pPr>
            <w:r>
              <w:rPr>
                <w:rFonts w:ascii="Arial" w:hAnsi="Arial" w:cs="Arial"/>
                <w:b/>
                <w:sz w:val="18"/>
                <w:szCs w:val="18"/>
              </w:rPr>
              <w:t>Brak zmian</w:t>
            </w:r>
            <w:r w:rsidRPr="00A55BA3">
              <w:rPr>
                <w:rFonts w:ascii="Arial" w:hAnsi="Arial" w:cs="Arial"/>
                <w:b/>
                <w:sz w:val="18"/>
                <w:szCs w:val="18"/>
              </w:rPr>
              <w:t xml:space="preserve"> w stosunku do poprzedniego okresu sprawozdawczego</w:t>
            </w:r>
            <w:r>
              <w:rPr>
                <w:rFonts w:ascii="Arial" w:hAnsi="Arial" w:cs="Arial"/>
                <w:b/>
                <w:sz w:val="18"/>
                <w:szCs w:val="18"/>
              </w:rPr>
              <w:t>.</w:t>
            </w:r>
          </w:p>
        </w:tc>
      </w:tr>
      <w:tr w:rsidR="00CE65D0" w:rsidRPr="00CE65D0" w14:paraId="2ECAADF6" w14:textId="77777777" w:rsidTr="008966CD">
        <w:tc>
          <w:tcPr>
            <w:tcW w:w="2552" w:type="dxa"/>
            <w:vAlign w:val="center"/>
          </w:tcPr>
          <w:p w14:paraId="51B9D6FE" w14:textId="34B5FB81" w:rsidR="00CE65D0" w:rsidRPr="007B14F1" w:rsidRDefault="00CE65D0" w:rsidP="00233072">
            <w:pPr>
              <w:rPr>
                <w:rFonts w:ascii="Arial" w:hAnsi="Arial" w:cs="Arial"/>
                <w:color w:val="000000" w:themeColor="text1"/>
                <w:sz w:val="18"/>
                <w:szCs w:val="18"/>
              </w:rPr>
            </w:pPr>
            <w:r w:rsidRPr="007B14F1">
              <w:rPr>
                <w:rFonts w:ascii="Arial" w:hAnsi="Arial" w:cs="Arial"/>
                <w:color w:val="000000" w:themeColor="text1"/>
                <w:sz w:val="18"/>
                <w:szCs w:val="18"/>
              </w:rPr>
              <w:t>e-Usługi punkty styku.</w:t>
            </w:r>
          </w:p>
        </w:tc>
        <w:tc>
          <w:tcPr>
            <w:tcW w:w="1701" w:type="dxa"/>
            <w:vAlign w:val="center"/>
          </w:tcPr>
          <w:p w14:paraId="6179B97E"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średnia</w:t>
            </w:r>
          </w:p>
        </w:tc>
        <w:tc>
          <w:tcPr>
            <w:tcW w:w="1417" w:type="dxa"/>
            <w:vAlign w:val="center"/>
          </w:tcPr>
          <w:p w14:paraId="15CE1435" w14:textId="77777777" w:rsidR="00CE65D0" w:rsidRPr="00CE65D0" w:rsidRDefault="00CE65D0" w:rsidP="001B29EE">
            <w:pPr>
              <w:jc w:val="center"/>
              <w:rPr>
                <w:rFonts w:ascii="Arial" w:eastAsia="Times New Roman" w:hAnsi="Arial" w:cs="Arial"/>
                <w:color w:val="000000" w:themeColor="text1"/>
                <w:sz w:val="18"/>
                <w:szCs w:val="18"/>
                <w:lang w:eastAsia="pl-PL"/>
              </w:rPr>
            </w:pPr>
            <w:r w:rsidRPr="00CE65D0">
              <w:rPr>
                <w:rFonts w:ascii="Arial" w:hAnsi="Arial" w:cs="Arial"/>
                <w:color w:val="000000" w:themeColor="text1"/>
                <w:sz w:val="18"/>
                <w:szCs w:val="18"/>
              </w:rPr>
              <w:t>średnie</w:t>
            </w:r>
          </w:p>
        </w:tc>
        <w:tc>
          <w:tcPr>
            <w:tcW w:w="3969" w:type="dxa"/>
          </w:tcPr>
          <w:p w14:paraId="1DE9EB48"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Trudności w integracji rozwiązań obecnie użytkowanych z wdrażanymi e-usługami.</w:t>
            </w:r>
          </w:p>
          <w:p w14:paraId="31F3DB36"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Redukowanie</w:t>
            </w:r>
            <w:r w:rsidRPr="00CE65D0">
              <w:rPr>
                <w:rFonts w:ascii="Arial" w:hAnsi="Arial" w:cs="Arial"/>
                <w:color w:val="000000" w:themeColor="text1"/>
                <w:sz w:val="18"/>
                <w:szCs w:val="18"/>
              </w:rPr>
              <w:t xml:space="preserve">: </w:t>
            </w:r>
          </w:p>
          <w:p w14:paraId="732D66FA"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1.</w:t>
            </w:r>
            <w:r w:rsidRPr="00CE65D0">
              <w:rPr>
                <w:color w:val="000000" w:themeColor="text1"/>
              </w:rPr>
              <w:t xml:space="preserve"> </w:t>
            </w:r>
            <w:r w:rsidRPr="00CE65D0">
              <w:rPr>
                <w:rFonts w:ascii="Arial" w:hAnsi="Arial" w:cs="Arial"/>
                <w:color w:val="000000" w:themeColor="text1"/>
                <w:sz w:val="18"/>
                <w:szCs w:val="18"/>
              </w:rPr>
              <w:t>Konsultacje rynkowe</w:t>
            </w:r>
          </w:p>
          <w:p w14:paraId="2FD48626"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2.Dostosowanie zapisów OPZ systemów dziedzinowych w zakresie rozbicia analizy e-Usług</w:t>
            </w:r>
          </w:p>
          <w:p w14:paraId="072B2711" w14:textId="77777777" w:rsidR="00CE65D0" w:rsidRPr="00CE65D0" w:rsidRDefault="00CE65D0" w:rsidP="001B29EE">
            <w:pPr>
              <w:rPr>
                <w:rFonts w:ascii="Arial" w:hAnsi="Arial" w:cs="Arial"/>
                <w:color w:val="000000" w:themeColor="text1"/>
                <w:sz w:val="18"/>
                <w:szCs w:val="18"/>
              </w:rPr>
            </w:pPr>
            <w:r w:rsidRPr="00CE65D0">
              <w:rPr>
                <w:rFonts w:ascii="Arial" w:hAnsi="Arial" w:cs="Arial"/>
                <w:b/>
                <w:bCs/>
                <w:color w:val="000000" w:themeColor="text1"/>
                <w:sz w:val="18"/>
                <w:szCs w:val="18"/>
              </w:rPr>
              <w:t>Spodziewane efekty</w:t>
            </w:r>
            <w:r w:rsidRPr="00CE65D0">
              <w:rPr>
                <w:rFonts w:ascii="Arial" w:hAnsi="Arial" w:cs="Arial"/>
                <w:color w:val="000000" w:themeColor="text1"/>
                <w:sz w:val="18"/>
                <w:szCs w:val="18"/>
              </w:rPr>
              <w:t>: Dostosowane zapisy OPZ.</w:t>
            </w:r>
          </w:p>
          <w:p w14:paraId="47380B8A" w14:textId="1CC5CEAD"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 xml:space="preserve"> </w:t>
            </w:r>
          </w:p>
          <w:p w14:paraId="06433FF5" w14:textId="77777777" w:rsidR="00CE65D0" w:rsidRDefault="00CE65D0" w:rsidP="001B29EE">
            <w:pPr>
              <w:tabs>
                <w:tab w:val="left" w:pos="2146"/>
              </w:tabs>
              <w:rPr>
                <w:rFonts w:ascii="Arial" w:hAnsi="Arial" w:cs="Arial"/>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color w:val="000000" w:themeColor="text1"/>
                <w:sz w:val="18"/>
                <w:szCs w:val="18"/>
              </w:rPr>
              <w:t xml:space="preserve">Dostawa produktów projektu uwzględniających integrację w zakresie opisanym w SWZ oraz realizacja celów projektu zgodnie ze Studium Wykonalności. </w:t>
            </w:r>
          </w:p>
          <w:p w14:paraId="721F1DE4" w14:textId="5CF9513A" w:rsidR="006E2FE8" w:rsidRPr="00CE65D0" w:rsidRDefault="006E2FE8" w:rsidP="001B29EE">
            <w:pPr>
              <w:tabs>
                <w:tab w:val="left" w:pos="2146"/>
              </w:tabs>
              <w:rPr>
                <w:rFonts w:ascii="Arial" w:hAnsi="Arial" w:cs="Arial"/>
                <w:color w:val="000000" w:themeColor="text1"/>
                <w:sz w:val="18"/>
                <w:szCs w:val="18"/>
              </w:rPr>
            </w:pPr>
            <w:r>
              <w:rPr>
                <w:rFonts w:ascii="Arial" w:hAnsi="Arial" w:cs="Arial"/>
                <w:b/>
                <w:sz w:val="18"/>
                <w:szCs w:val="18"/>
              </w:rPr>
              <w:t>Brak zmian</w:t>
            </w:r>
            <w:r w:rsidRPr="00A55BA3">
              <w:rPr>
                <w:rFonts w:ascii="Arial" w:hAnsi="Arial" w:cs="Arial"/>
                <w:b/>
                <w:sz w:val="18"/>
                <w:szCs w:val="18"/>
              </w:rPr>
              <w:t xml:space="preserve"> w stosunku do poprzedniego okresu sprawozdawczego</w:t>
            </w:r>
            <w:r>
              <w:rPr>
                <w:rFonts w:ascii="Arial" w:hAnsi="Arial" w:cs="Arial"/>
                <w:b/>
                <w:sz w:val="18"/>
                <w:szCs w:val="18"/>
              </w:rPr>
              <w:t>.</w:t>
            </w:r>
          </w:p>
        </w:tc>
      </w:tr>
      <w:tr w:rsidR="00CE65D0" w:rsidRPr="00CE65D0" w14:paraId="4053339A" w14:textId="77777777" w:rsidTr="008966CD">
        <w:tc>
          <w:tcPr>
            <w:tcW w:w="2552" w:type="dxa"/>
            <w:vAlign w:val="center"/>
          </w:tcPr>
          <w:p w14:paraId="30809334" w14:textId="77777777" w:rsidR="00CE65D0" w:rsidRPr="007B14F1" w:rsidRDefault="00CE65D0" w:rsidP="001B29EE">
            <w:pPr>
              <w:rPr>
                <w:rFonts w:ascii="Arial" w:hAnsi="Arial" w:cs="Arial"/>
                <w:color w:val="000000" w:themeColor="text1"/>
                <w:sz w:val="18"/>
                <w:szCs w:val="18"/>
              </w:rPr>
            </w:pPr>
            <w:r w:rsidRPr="007B14F1">
              <w:rPr>
                <w:rFonts w:ascii="Arial" w:hAnsi="Arial" w:cs="Arial"/>
                <w:color w:val="000000" w:themeColor="text1"/>
                <w:sz w:val="18"/>
                <w:szCs w:val="18"/>
              </w:rPr>
              <w:t>Przyjęcia nieprawidłowych założeń wynikających z rozbieżności danych na etapie opracowania Studium Wykonalności, a etapem realizacji Projektu w związku z upływem czasu.</w:t>
            </w:r>
          </w:p>
        </w:tc>
        <w:tc>
          <w:tcPr>
            <w:tcW w:w="1701" w:type="dxa"/>
            <w:vAlign w:val="center"/>
          </w:tcPr>
          <w:p w14:paraId="4F9C0DC1"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duża</w:t>
            </w:r>
          </w:p>
        </w:tc>
        <w:tc>
          <w:tcPr>
            <w:tcW w:w="1417" w:type="dxa"/>
            <w:vAlign w:val="center"/>
          </w:tcPr>
          <w:p w14:paraId="30C8731D" w14:textId="77777777" w:rsidR="00CE65D0" w:rsidRPr="00CE65D0" w:rsidRDefault="00CE65D0" w:rsidP="001B29EE">
            <w:pPr>
              <w:jc w:val="center"/>
              <w:rPr>
                <w:rFonts w:ascii="Arial" w:eastAsia="Times New Roman" w:hAnsi="Arial" w:cs="Arial"/>
                <w:color w:val="000000" w:themeColor="text1"/>
                <w:sz w:val="18"/>
                <w:szCs w:val="18"/>
                <w:lang w:eastAsia="pl-PL"/>
              </w:rPr>
            </w:pPr>
            <w:r w:rsidRPr="00CE65D0">
              <w:rPr>
                <w:rFonts w:ascii="Arial" w:hAnsi="Arial" w:cs="Arial"/>
                <w:color w:val="000000" w:themeColor="text1"/>
                <w:sz w:val="18"/>
                <w:szCs w:val="18"/>
              </w:rPr>
              <w:t>znikome</w:t>
            </w:r>
          </w:p>
        </w:tc>
        <w:tc>
          <w:tcPr>
            <w:tcW w:w="3969" w:type="dxa"/>
          </w:tcPr>
          <w:p w14:paraId="14F4FCC0"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Redukowanie</w:t>
            </w:r>
            <w:r w:rsidRPr="00CE65D0">
              <w:rPr>
                <w:rFonts w:ascii="Arial" w:hAnsi="Arial" w:cs="Arial"/>
                <w:color w:val="000000" w:themeColor="text1"/>
                <w:sz w:val="18"/>
                <w:szCs w:val="18"/>
              </w:rPr>
              <w:t>: Dokonywanie pogłębionej analizy przedwdrożeniowej na etapie przygotowania postępowania o udzielenie zamówienia. Zapewnienie aktywnego uczestnictwa Partnerów Projektu w opracowywaniu szczegółowego opisu przedmiotu zamówienia.</w:t>
            </w:r>
          </w:p>
          <w:p w14:paraId="119A1E93" w14:textId="77777777" w:rsid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color w:val="000000" w:themeColor="text1"/>
                <w:sz w:val="18"/>
                <w:szCs w:val="18"/>
              </w:rPr>
              <w:t>Realizacja projektu zgodnie z przyjętymi celami oraz dostawa produktów zgodnie ze Studium Wykonalności.</w:t>
            </w:r>
          </w:p>
          <w:p w14:paraId="7748D653" w14:textId="609397E3" w:rsidR="006E2FE8" w:rsidRPr="00000B37" w:rsidRDefault="006E2FE8" w:rsidP="001B29EE">
            <w:pPr>
              <w:rPr>
                <w:rFonts w:ascii="Arial" w:hAnsi="Arial" w:cs="Arial"/>
                <w:color w:val="000000" w:themeColor="text1"/>
                <w:sz w:val="18"/>
                <w:szCs w:val="18"/>
              </w:rPr>
            </w:pPr>
            <w:r>
              <w:rPr>
                <w:rFonts w:ascii="Arial" w:hAnsi="Arial" w:cs="Arial"/>
                <w:b/>
                <w:sz w:val="18"/>
                <w:szCs w:val="18"/>
              </w:rPr>
              <w:t>Brak zmian</w:t>
            </w:r>
            <w:r w:rsidRPr="00A55BA3">
              <w:rPr>
                <w:rFonts w:ascii="Arial" w:hAnsi="Arial" w:cs="Arial"/>
                <w:b/>
                <w:sz w:val="18"/>
                <w:szCs w:val="18"/>
              </w:rPr>
              <w:t xml:space="preserve"> w stosunku do poprzedniego okresu sprawozdawczego</w:t>
            </w:r>
            <w:r>
              <w:rPr>
                <w:rFonts w:ascii="Arial" w:hAnsi="Arial" w:cs="Arial"/>
                <w:b/>
                <w:sz w:val="18"/>
                <w:szCs w:val="18"/>
              </w:rPr>
              <w:t>.</w:t>
            </w:r>
          </w:p>
        </w:tc>
      </w:tr>
      <w:tr w:rsidR="00CE65D0" w:rsidRPr="00CE65D0" w14:paraId="15C1EDE8" w14:textId="77777777" w:rsidTr="008966CD">
        <w:tc>
          <w:tcPr>
            <w:tcW w:w="2552" w:type="dxa"/>
            <w:vAlign w:val="center"/>
          </w:tcPr>
          <w:p w14:paraId="52EF61C0" w14:textId="3418D828" w:rsidR="00233072" w:rsidRPr="007B14F1" w:rsidRDefault="00CE65D0" w:rsidP="00233072">
            <w:pPr>
              <w:rPr>
                <w:rFonts w:ascii="Arial" w:hAnsi="Arial" w:cs="Arial"/>
                <w:color w:val="000000" w:themeColor="text1"/>
                <w:sz w:val="18"/>
                <w:szCs w:val="18"/>
              </w:rPr>
            </w:pPr>
            <w:r w:rsidRPr="007B14F1">
              <w:rPr>
                <w:rFonts w:ascii="Arial" w:hAnsi="Arial" w:cs="Arial"/>
                <w:color w:val="000000" w:themeColor="text1"/>
                <w:sz w:val="18"/>
                <w:szCs w:val="18"/>
              </w:rPr>
              <w:t xml:space="preserve">Ryzyko nieskoordynowania Wykonawców oraz zapewnienia jakości. </w:t>
            </w:r>
          </w:p>
          <w:p w14:paraId="62299376" w14:textId="447E5BAE" w:rsidR="00CE65D0" w:rsidRPr="007B14F1" w:rsidRDefault="00CE65D0" w:rsidP="001B29EE">
            <w:pPr>
              <w:rPr>
                <w:rFonts w:ascii="Arial" w:hAnsi="Arial" w:cs="Arial"/>
                <w:color w:val="000000" w:themeColor="text1"/>
                <w:sz w:val="18"/>
                <w:szCs w:val="18"/>
              </w:rPr>
            </w:pPr>
          </w:p>
        </w:tc>
        <w:tc>
          <w:tcPr>
            <w:tcW w:w="1701" w:type="dxa"/>
            <w:vAlign w:val="center"/>
          </w:tcPr>
          <w:p w14:paraId="700AF805"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niska</w:t>
            </w:r>
          </w:p>
        </w:tc>
        <w:tc>
          <w:tcPr>
            <w:tcW w:w="1417" w:type="dxa"/>
            <w:vAlign w:val="center"/>
          </w:tcPr>
          <w:p w14:paraId="6FD9D611" w14:textId="77777777" w:rsidR="00CE65D0" w:rsidRPr="00CE65D0" w:rsidRDefault="00CE65D0" w:rsidP="001B29EE">
            <w:pPr>
              <w:jc w:val="center"/>
              <w:rPr>
                <w:rFonts w:ascii="Arial" w:eastAsia="Times New Roman" w:hAnsi="Arial" w:cs="Arial"/>
                <w:color w:val="000000" w:themeColor="text1"/>
                <w:sz w:val="18"/>
                <w:szCs w:val="18"/>
                <w:lang w:eastAsia="pl-PL"/>
              </w:rPr>
            </w:pPr>
            <w:r w:rsidRPr="00CE65D0">
              <w:rPr>
                <w:rFonts w:ascii="Arial" w:hAnsi="Arial" w:cs="Arial"/>
                <w:color w:val="000000" w:themeColor="text1"/>
                <w:sz w:val="18"/>
                <w:szCs w:val="18"/>
              </w:rPr>
              <w:t>niskie</w:t>
            </w:r>
          </w:p>
        </w:tc>
        <w:tc>
          <w:tcPr>
            <w:tcW w:w="3969" w:type="dxa"/>
          </w:tcPr>
          <w:p w14:paraId="12F64CEE"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Ze względu na formułę realizacji projektu zakładającą wielu Wykonawców może dojść do opóźnienia prac z ich przyczyny czy też dostarczanie niskiej jakości produktów lub usług.</w:t>
            </w:r>
          </w:p>
          <w:p w14:paraId="0DF1F897"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Redukowanie</w:t>
            </w:r>
            <w:r w:rsidRPr="00CE65D0">
              <w:rPr>
                <w:rFonts w:ascii="Arial" w:hAnsi="Arial" w:cs="Arial"/>
                <w:color w:val="000000" w:themeColor="text1"/>
                <w:sz w:val="18"/>
                <w:szCs w:val="18"/>
              </w:rPr>
              <w:t>:</w:t>
            </w:r>
          </w:p>
          <w:p w14:paraId="16DA8031"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Wyodrębnienie integracji z platformą e-usług jako odrębne zadanie i zlecenie je wykonawcy dopiero po wyłonieniu wykonawcy w przetargu centralnym,</w:t>
            </w:r>
          </w:p>
          <w:p w14:paraId="57748847" w14:textId="77777777" w:rsidR="00CE65D0" w:rsidRPr="00CE65D0" w:rsidRDefault="00CE65D0" w:rsidP="001B29EE">
            <w:pPr>
              <w:rPr>
                <w:rFonts w:ascii="Arial" w:hAnsi="Arial" w:cs="Arial"/>
                <w:color w:val="000000" w:themeColor="text1"/>
                <w:sz w:val="18"/>
                <w:szCs w:val="18"/>
              </w:rPr>
            </w:pPr>
            <w:r w:rsidRPr="00CE65D0">
              <w:rPr>
                <w:rFonts w:ascii="Arial" w:hAnsi="Arial" w:cs="Arial"/>
                <w:b/>
                <w:bCs/>
                <w:color w:val="000000" w:themeColor="text1"/>
                <w:sz w:val="18"/>
                <w:szCs w:val="18"/>
              </w:rPr>
              <w:t>Spodziewane efekty</w:t>
            </w:r>
            <w:r w:rsidRPr="00CE65D0">
              <w:rPr>
                <w:rFonts w:ascii="Arial" w:hAnsi="Arial" w:cs="Arial"/>
                <w:color w:val="000000" w:themeColor="text1"/>
                <w:sz w:val="18"/>
                <w:szCs w:val="18"/>
              </w:rPr>
              <w:t>: Zapewniona jakość i koordynacja prac Wykonawców.</w:t>
            </w:r>
          </w:p>
          <w:p w14:paraId="2C9CF9A4" w14:textId="77777777" w:rsidR="00CE65D0" w:rsidRPr="00CE65D0" w:rsidRDefault="00CE65D0" w:rsidP="001B29EE">
            <w:pPr>
              <w:rPr>
                <w:rFonts w:ascii="Arial" w:hAnsi="Arial" w:cs="Arial"/>
                <w:color w:val="000000" w:themeColor="text1"/>
                <w:sz w:val="18"/>
                <w:szCs w:val="18"/>
              </w:rPr>
            </w:pPr>
          </w:p>
          <w:p w14:paraId="53964B84" w14:textId="77777777" w:rsid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lastRenderedPageBreak/>
              <w:t xml:space="preserve">Spodziewane efekty: </w:t>
            </w:r>
            <w:r w:rsidRPr="00CE65D0">
              <w:rPr>
                <w:rFonts w:ascii="Arial" w:hAnsi="Arial" w:cs="Arial"/>
                <w:color w:val="000000" w:themeColor="text1"/>
                <w:sz w:val="18"/>
                <w:szCs w:val="18"/>
              </w:rPr>
              <w:t xml:space="preserve">Wdrożenie e-usług publicznych zgodnie z przyjętym harmonogramem realizacji projektu oraz zapewnienie realizacji wskaźników rezultatu. </w:t>
            </w:r>
          </w:p>
          <w:p w14:paraId="33DBE3E1" w14:textId="0C077DEA" w:rsidR="006E2FE8" w:rsidRPr="00CE65D0" w:rsidRDefault="006E2FE8" w:rsidP="001B29EE">
            <w:pPr>
              <w:rPr>
                <w:rFonts w:ascii="Arial" w:hAnsi="Arial" w:cs="Arial"/>
                <w:color w:val="000000" w:themeColor="text1"/>
                <w:sz w:val="18"/>
                <w:szCs w:val="18"/>
              </w:rPr>
            </w:pPr>
            <w:r>
              <w:rPr>
                <w:rFonts w:ascii="Arial" w:hAnsi="Arial" w:cs="Arial"/>
                <w:b/>
                <w:sz w:val="18"/>
                <w:szCs w:val="18"/>
              </w:rPr>
              <w:t>Brak zmian</w:t>
            </w:r>
            <w:r w:rsidRPr="00A55BA3">
              <w:rPr>
                <w:rFonts w:ascii="Arial" w:hAnsi="Arial" w:cs="Arial"/>
                <w:b/>
                <w:sz w:val="18"/>
                <w:szCs w:val="18"/>
              </w:rPr>
              <w:t xml:space="preserve"> w stosunku do poprzedniego okresu sprawozdawczego</w:t>
            </w:r>
            <w:r>
              <w:rPr>
                <w:rFonts w:ascii="Arial" w:hAnsi="Arial" w:cs="Arial"/>
                <w:b/>
                <w:sz w:val="18"/>
                <w:szCs w:val="18"/>
              </w:rPr>
              <w:t>.</w:t>
            </w:r>
          </w:p>
        </w:tc>
      </w:tr>
      <w:tr w:rsidR="00CE65D0" w:rsidRPr="00CE65D0" w14:paraId="46363DAE" w14:textId="77777777" w:rsidTr="008966CD">
        <w:tc>
          <w:tcPr>
            <w:tcW w:w="2552" w:type="dxa"/>
            <w:vAlign w:val="center"/>
          </w:tcPr>
          <w:p w14:paraId="4BD0957A" w14:textId="54B7D62C" w:rsidR="00233072" w:rsidRPr="007B14F1" w:rsidRDefault="00CE65D0" w:rsidP="00233072">
            <w:pPr>
              <w:rPr>
                <w:rFonts w:ascii="Arial" w:hAnsi="Arial" w:cs="Arial"/>
                <w:color w:val="000000" w:themeColor="text1"/>
                <w:sz w:val="18"/>
                <w:szCs w:val="18"/>
              </w:rPr>
            </w:pPr>
            <w:r w:rsidRPr="007B14F1">
              <w:rPr>
                <w:rFonts w:ascii="Arial" w:hAnsi="Arial" w:cs="Arial"/>
                <w:color w:val="000000" w:themeColor="text1"/>
                <w:sz w:val="18"/>
                <w:szCs w:val="18"/>
              </w:rPr>
              <w:lastRenderedPageBreak/>
              <w:t xml:space="preserve">Ryzyko braku środowiska do wsparcia zarządzania projektem </w:t>
            </w:r>
          </w:p>
          <w:p w14:paraId="45877E4E" w14:textId="38293AA4" w:rsidR="00CE65D0" w:rsidRPr="007B14F1" w:rsidRDefault="00CE65D0" w:rsidP="001B29EE">
            <w:pPr>
              <w:rPr>
                <w:rFonts w:ascii="Arial" w:hAnsi="Arial" w:cs="Arial"/>
                <w:color w:val="000000" w:themeColor="text1"/>
                <w:sz w:val="18"/>
                <w:szCs w:val="18"/>
              </w:rPr>
            </w:pPr>
          </w:p>
        </w:tc>
        <w:tc>
          <w:tcPr>
            <w:tcW w:w="1701" w:type="dxa"/>
            <w:vAlign w:val="center"/>
          </w:tcPr>
          <w:p w14:paraId="7A055C29"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wysoka</w:t>
            </w:r>
          </w:p>
        </w:tc>
        <w:tc>
          <w:tcPr>
            <w:tcW w:w="1417" w:type="dxa"/>
            <w:vAlign w:val="center"/>
          </w:tcPr>
          <w:p w14:paraId="3AAD8B54"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znikome</w:t>
            </w:r>
          </w:p>
        </w:tc>
        <w:tc>
          <w:tcPr>
            <w:tcW w:w="3969" w:type="dxa"/>
          </w:tcPr>
          <w:p w14:paraId="2EC6E7DD"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Cs/>
                <w:color w:val="000000" w:themeColor="text1"/>
                <w:sz w:val="18"/>
                <w:szCs w:val="18"/>
              </w:rPr>
              <w:t>Ponieważ projekt dotyczy wdrożenia systemów u 16 Partnerów projektu oraz ich integracji na poziomie e-usług kluczowe dla sprawnej realizacji oraz zapewnienia właściwej współpracy Wykonawców oraz nadzoru nad postępami prac jest dostępność jednolitego środowiska do wsparcia zarządzania projektem. Brak takiego środowiska może skutkować trudnościami w koordynacji prac co w konsekwencji może negatywnie wpłynąć na jakość oraz terminowość prac.</w:t>
            </w:r>
          </w:p>
          <w:p w14:paraId="1FB9D4AA"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
                <w:color w:val="000000" w:themeColor="text1"/>
                <w:sz w:val="18"/>
                <w:szCs w:val="18"/>
              </w:rPr>
              <w:t>Redukowanie</w:t>
            </w:r>
            <w:r w:rsidRPr="00CE65D0">
              <w:rPr>
                <w:rFonts w:ascii="Arial" w:hAnsi="Arial" w:cs="Arial"/>
                <w:bCs/>
                <w:color w:val="000000" w:themeColor="text1"/>
                <w:sz w:val="18"/>
                <w:szCs w:val="18"/>
              </w:rPr>
              <w:t>: Wykorzystanie możliwości dostępnych środowisk.</w:t>
            </w:r>
          </w:p>
          <w:p w14:paraId="37204D42" w14:textId="77777777" w:rsidR="00CE65D0" w:rsidRPr="00CE65D0" w:rsidRDefault="00CE65D0" w:rsidP="001B29EE">
            <w:pPr>
              <w:rPr>
                <w:rFonts w:ascii="Arial" w:hAnsi="Arial" w:cs="Arial"/>
                <w:bCs/>
                <w:color w:val="000000" w:themeColor="text1"/>
                <w:sz w:val="18"/>
                <w:szCs w:val="18"/>
              </w:rPr>
            </w:pPr>
          </w:p>
          <w:p w14:paraId="6D40AC19" w14:textId="77777777" w:rsidR="00CE65D0" w:rsidRPr="00CE65D0" w:rsidRDefault="00CE65D0" w:rsidP="001B29EE">
            <w:pPr>
              <w:rPr>
                <w:rFonts w:ascii="Arial" w:hAnsi="Arial" w:cs="Arial"/>
                <w:bCs/>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bCs/>
                <w:color w:val="000000" w:themeColor="text1"/>
                <w:sz w:val="18"/>
                <w:szCs w:val="18"/>
              </w:rPr>
              <w:t>Wykorzystane możliwości dostępnych środowisk</w:t>
            </w:r>
          </w:p>
          <w:p w14:paraId="65173417" w14:textId="77777777" w:rsidR="00CE65D0" w:rsidRPr="00CE65D0" w:rsidRDefault="00CE65D0" w:rsidP="001B29EE">
            <w:pPr>
              <w:rPr>
                <w:rFonts w:ascii="Arial" w:hAnsi="Arial" w:cs="Arial"/>
                <w:bCs/>
                <w:color w:val="000000" w:themeColor="text1"/>
                <w:sz w:val="18"/>
                <w:szCs w:val="18"/>
              </w:rPr>
            </w:pPr>
          </w:p>
        </w:tc>
      </w:tr>
      <w:tr w:rsidR="00CE65D0" w:rsidRPr="00CE65D0" w14:paraId="50E8D3B3" w14:textId="77777777" w:rsidTr="006E2FE8">
        <w:trPr>
          <w:trHeight w:val="1060"/>
        </w:trPr>
        <w:tc>
          <w:tcPr>
            <w:tcW w:w="2552" w:type="dxa"/>
            <w:vAlign w:val="center"/>
          </w:tcPr>
          <w:p w14:paraId="37EEE3E3" w14:textId="77777777" w:rsidR="00CE65D0" w:rsidRPr="007B14F1" w:rsidRDefault="00CE65D0" w:rsidP="001B29EE">
            <w:pPr>
              <w:rPr>
                <w:rFonts w:ascii="Arial" w:hAnsi="Arial" w:cs="Arial"/>
                <w:color w:val="000000" w:themeColor="text1"/>
                <w:sz w:val="18"/>
                <w:szCs w:val="18"/>
              </w:rPr>
            </w:pPr>
            <w:r w:rsidRPr="007B14F1">
              <w:rPr>
                <w:rFonts w:ascii="Arial" w:hAnsi="Arial" w:cs="Arial"/>
                <w:color w:val="000000" w:themeColor="text1"/>
                <w:sz w:val="18"/>
                <w:szCs w:val="18"/>
              </w:rPr>
              <w:t>Ryzyko braku dostępu do szpitali z powodu COVID 19 - Dotyczy Wykonawców Platformy oraz Systemów Dziedzinowych</w:t>
            </w:r>
          </w:p>
          <w:p w14:paraId="62A957C7" w14:textId="77777777" w:rsidR="00CE65D0" w:rsidRPr="007B14F1" w:rsidRDefault="00CE65D0" w:rsidP="001B29EE">
            <w:pPr>
              <w:rPr>
                <w:rFonts w:ascii="Arial" w:hAnsi="Arial" w:cs="Arial"/>
                <w:color w:val="000000" w:themeColor="text1"/>
                <w:sz w:val="18"/>
                <w:szCs w:val="18"/>
              </w:rPr>
            </w:pPr>
          </w:p>
          <w:p w14:paraId="15994A35" w14:textId="13DF3294" w:rsidR="00CE65D0" w:rsidRPr="007B14F1" w:rsidRDefault="00CE65D0" w:rsidP="001B29EE">
            <w:pPr>
              <w:rPr>
                <w:rFonts w:ascii="Arial" w:hAnsi="Arial" w:cs="Arial"/>
                <w:color w:val="000000" w:themeColor="text1"/>
                <w:sz w:val="18"/>
                <w:szCs w:val="18"/>
              </w:rPr>
            </w:pPr>
          </w:p>
        </w:tc>
        <w:tc>
          <w:tcPr>
            <w:tcW w:w="1701" w:type="dxa"/>
            <w:vAlign w:val="center"/>
          </w:tcPr>
          <w:p w14:paraId="34C08FB9"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niska</w:t>
            </w:r>
          </w:p>
        </w:tc>
        <w:tc>
          <w:tcPr>
            <w:tcW w:w="1417" w:type="dxa"/>
            <w:vAlign w:val="center"/>
          </w:tcPr>
          <w:p w14:paraId="5A567616"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średnie</w:t>
            </w:r>
          </w:p>
        </w:tc>
        <w:tc>
          <w:tcPr>
            <w:tcW w:w="3969" w:type="dxa"/>
          </w:tcPr>
          <w:p w14:paraId="41FD0794"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Akceptacja:</w:t>
            </w:r>
          </w:p>
          <w:p w14:paraId="23188D96"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1.Monitoring</w:t>
            </w:r>
          </w:p>
          <w:p w14:paraId="4EAD96D8" w14:textId="77777777" w:rsidR="006E2FE8" w:rsidRDefault="006E2FE8" w:rsidP="001B29EE">
            <w:pPr>
              <w:rPr>
                <w:rFonts w:ascii="Arial" w:hAnsi="Arial" w:cs="Arial"/>
                <w:b/>
                <w:bCs/>
                <w:color w:val="000000" w:themeColor="text1"/>
                <w:sz w:val="18"/>
                <w:szCs w:val="18"/>
              </w:rPr>
            </w:pPr>
          </w:p>
          <w:p w14:paraId="172DBE43" w14:textId="02814710" w:rsidR="00CE65D0" w:rsidRPr="006E2FE8" w:rsidRDefault="00CE65D0" w:rsidP="001B29EE">
            <w:pPr>
              <w:rPr>
                <w:rFonts w:ascii="Arial" w:hAnsi="Arial" w:cs="Arial"/>
                <w:color w:val="000000" w:themeColor="text1"/>
                <w:sz w:val="18"/>
                <w:szCs w:val="18"/>
              </w:rPr>
            </w:pPr>
            <w:r w:rsidRPr="00CE65D0">
              <w:rPr>
                <w:rFonts w:ascii="Arial" w:hAnsi="Arial" w:cs="Arial"/>
                <w:b/>
                <w:bCs/>
                <w:color w:val="000000" w:themeColor="text1"/>
                <w:sz w:val="18"/>
                <w:szCs w:val="18"/>
              </w:rPr>
              <w:t>Spodziewane efekty</w:t>
            </w:r>
            <w:r w:rsidRPr="00CE65D0">
              <w:rPr>
                <w:rFonts w:ascii="Arial" w:hAnsi="Arial" w:cs="Arial"/>
                <w:color w:val="000000" w:themeColor="text1"/>
                <w:sz w:val="18"/>
                <w:szCs w:val="18"/>
              </w:rPr>
              <w:t>: Wykorzystana praca zdalna.</w:t>
            </w:r>
            <w:r w:rsidR="006E2FE8">
              <w:rPr>
                <w:rFonts w:ascii="Arial" w:hAnsi="Arial" w:cs="Arial"/>
                <w:color w:val="000000" w:themeColor="text1"/>
                <w:sz w:val="18"/>
                <w:szCs w:val="18"/>
              </w:rPr>
              <w:t xml:space="preserve"> </w:t>
            </w:r>
            <w:r w:rsidRPr="00CE65D0">
              <w:rPr>
                <w:rFonts w:ascii="Arial" w:hAnsi="Arial" w:cs="Arial"/>
                <w:color w:val="000000" w:themeColor="text1"/>
                <w:sz w:val="18"/>
                <w:szCs w:val="18"/>
              </w:rPr>
              <w:t>Utrzymacie ciągłości pracy zespołu projektowego</w:t>
            </w:r>
            <w:r w:rsidR="006E2FE8">
              <w:rPr>
                <w:rFonts w:ascii="Arial" w:hAnsi="Arial" w:cs="Arial"/>
                <w:color w:val="000000" w:themeColor="text1"/>
                <w:sz w:val="18"/>
                <w:szCs w:val="18"/>
              </w:rPr>
              <w:t>.</w:t>
            </w:r>
          </w:p>
        </w:tc>
      </w:tr>
      <w:tr w:rsidR="00CE65D0" w:rsidRPr="00CE65D0" w14:paraId="62954358" w14:textId="77777777" w:rsidTr="008966CD">
        <w:tc>
          <w:tcPr>
            <w:tcW w:w="2552" w:type="dxa"/>
            <w:vAlign w:val="center"/>
          </w:tcPr>
          <w:p w14:paraId="0F0E5F2F" w14:textId="77777777" w:rsidR="00CE65D0" w:rsidRPr="007B14F1" w:rsidRDefault="00CE65D0" w:rsidP="001B29EE">
            <w:pPr>
              <w:rPr>
                <w:rFonts w:ascii="Arial" w:hAnsi="Arial" w:cs="Arial"/>
                <w:color w:val="000000" w:themeColor="text1"/>
                <w:sz w:val="18"/>
                <w:szCs w:val="18"/>
              </w:rPr>
            </w:pPr>
            <w:r w:rsidRPr="007B14F1">
              <w:rPr>
                <w:rFonts w:ascii="Arial" w:hAnsi="Arial" w:cs="Arial"/>
                <w:color w:val="000000" w:themeColor="text1"/>
                <w:sz w:val="18"/>
                <w:szCs w:val="18"/>
              </w:rPr>
              <w:t>Ryzyko braku dostępu do szpitali z powodu COVID 19 - Dotyczy Wykonawców Platformy oraz Systemów Dziedzinowych</w:t>
            </w:r>
          </w:p>
          <w:p w14:paraId="3029C1AC" w14:textId="74A406AB" w:rsidR="00CE65D0" w:rsidRPr="007B14F1" w:rsidRDefault="00CE65D0" w:rsidP="001B29EE">
            <w:pPr>
              <w:rPr>
                <w:rFonts w:ascii="Arial" w:hAnsi="Arial" w:cs="Arial"/>
                <w:color w:val="000000" w:themeColor="text1"/>
                <w:sz w:val="18"/>
                <w:szCs w:val="18"/>
              </w:rPr>
            </w:pPr>
          </w:p>
        </w:tc>
        <w:tc>
          <w:tcPr>
            <w:tcW w:w="1701" w:type="dxa"/>
            <w:vAlign w:val="center"/>
          </w:tcPr>
          <w:p w14:paraId="4CF79D8E"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niska</w:t>
            </w:r>
          </w:p>
        </w:tc>
        <w:tc>
          <w:tcPr>
            <w:tcW w:w="1417" w:type="dxa"/>
            <w:vAlign w:val="center"/>
          </w:tcPr>
          <w:p w14:paraId="526421A8" w14:textId="77777777" w:rsidR="00CE65D0" w:rsidRPr="00CE65D0" w:rsidRDefault="00CE65D0" w:rsidP="001B29EE">
            <w:pPr>
              <w:jc w:val="center"/>
              <w:rPr>
                <w:rFonts w:ascii="Arial" w:hAnsi="Arial" w:cs="Arial"/>
                <w:color w:val="000000" w:themeColor="text1"/>
                <w:sz w:val="18"/>
                <w:szCs w:val="18"/>
              </w:rPr>
            </w:pPr>
            <w:r w:rsidRPr="00CE65D0">
              <w:rPr>
                <w:rFonts w:ascii="Arial" w:hAnsi="Arial" w:cs="Arial"/>
                <w:color w:val="000000" w:themeColor="text1"/>
                <w:sz w:val="18"/>
                <w:szCs w:val="18"/>
              </w:rPr>
              <w:t>średnie</w:t>
            </w:r>
          </w:p>
        </w:tc>
        <w:tc>
          <w:tcPr>
            <w:tcW w:w="3969" w:type="dxa"/>
            <w:shd w:val="clear" w:color="auto" w:fill="auto"/>
          </w:tcPr>
          <w:p w14:paraId="666C1866"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Akceptacja:</w:t>
            </w:r>
          </w:p>
          <w:p w14:paraId="5BF0F03F"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1.Monitoring</w:t>
            </w:r>
          </w:p>
          <w:p w14:paraId="453D9001" w14:textId="77777777" w:rsidR="00CE65D0" w:rsidRPr="00CE65D0" w:rsidRDefault="00CE65D0" w:rsidP="001B29EE">
            <w:pPr>
              <w:rPr>
                <w:rFonts w:ascii="Arial" w:hAnsi="Arial" w:cs="Arial"/>
                <w:color w:val="000000" w:themeColor="text1"/>
                <w:sz w:val="18"/>
                <w:szCs w:val="18"/>
              </w:rPr>
            </w:pPr>
            <w:r w:rsidRPr="00CE65D0">
              <w:rPr>
                <w:rFonts w:ascii="Arial" w:hAnsi="Arial" w:cs="Arial"/>
                <w:b/>
                <w:bCs/>
                <w:color w:val="000000" w:themeColor="text1"/>
                <w:sz w:val="18"/>
                <w:szCs w:val="18"/>
              </w:rPr>
              <w:t>Spodziewane efekty</w:t>
            </w:r>
            <w:r w:rsidRPr="00CE65D0">
              <w:rPr>
                <w:rFonts w:ascii="Arial" w:hAnsi="Arial" w:cs="Arial"/>
                <w:color w:val="000000" w:themeColor="text1"/>
                <w:sz w:val="18"/>
                <w:szCs w:val="18"/>
              </w:rPr>
              <w:t>: Wykorzystana praca zdalna.</w:t>
            </w:r>
          </w:p>
          <w:p w14:paraId="65CA5E83" w14:textId="77777777" w:rsidR="00CE65D0" w:rsidRPr="00CE65D0" w:rsidRDefault="00CE65D0" w:rsidP="001B29EE">
            <w:pPr>
              <w:rPr>
                <w:rFonts w:ascii="Arial" w:hAnsi="Arial" w:cs="Arial"/>
                <w:color w:val="000000" w:themeColor="text1"/>
                <w:sz w:val="18"/>
                <w:szCs w:val="18"/>
              </w:rPr>
            </w:pPr>
          </w:p>
          <w:p w14:paraId="1F98B3DD"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color w:val="000000" w:themeColor="text1"/>
                <w:sz w:val="18"/>
                <w:szCs w:val="18"/>
              </w:rPr>
              <w:t>Realizacja projektu zgodnie ze nowym, zmodyfikowanym harmonogramem realizacji projektu.</w:t>
            </w:r>
          </w:p>
          <w:p w14:paraId="4038EAD2" w14:textId="77777777" w:rsidR="00CE65D0" w:rsidRPr="00CE65D0" w:rsidRDefault="00CE65D0" w:rsidP="001B29EE">
            <w:pPr>
              <w:rPr>
                <w:rFonts w:ascii="Arial" w:hAnsi="Arial" w:cs="Arial"/>
                <w:b/>
                <w:color w:val="000000" w:themeColor="text1"/>
                <w:sz w:val="18"/>
                <w:szCs w:val="18"/>
              </w:rPr>
            </w:pPr>
            <w:r w:rsidRPr="00CE65D0">
              <w:rPr>
                <w:rFonts w:ascii="Arial" w:hAnsi="Arial" w:cs="Arial"/>
                <w:b/>
                <w:color w:val="000000" w:themeColor="text1"/>
                <w:sz w:val="18"/>
                <w:szCs w:val="18"/>
              </w:rPr>
              <w:t xml:space="preserve">Nastąpiła zmiana w stosunku do poprzedniego okresu sprawozdawczego: </w:t>
            </w:r>
            <w:r w:rsidRPr="00111AB3">
              <w:rPr>
                <w:rFonts w:ascii="Arial" w:hAnsi="Arial" w:cs="Arial"/>
                <w:bCs/>
                <w:color w:val="000000" w:themeColor="text1"/>
                <w:sz w:val="18"/>
                <w:szCs w:val="18"/>
              </w:rPr>
              <w:t>nazwa ryzyka, siła oddziaływania zmieniła się z duża na niska, prawdopodobieństwo wystąpienia zmieniło się z wysokie na średnie, sposób zarządzania ryzykiem.</w:t>
            </w:r>
          </w:p>
        </w:tc>
      </w:tr>
      <w:tr w:rsidR="00CE65D0" w:rsidRPr="00CE65D0" w14:paraId="64FF6679" w14:textId="77777777" w:rsidTr="008966CD">
        <w:trPr>
          <w:trHeight w:val="444"/>
        </w:trPr>
        <w:tc>
          <w:tcPr>
            <w:tcW w:w="2552" w:type="dxa"/>
          </w:tcPr>
          <w:p w14:paraId="62D752A8" w14:textId="4ADF8F3F" w:rsidR="00233072" w:rsidRPr="007B14F1" w:rsidRDefault="00CE65D0" w:rsidP="00233072">
            <w:pPr>
              <w:rPr>
                <w:rFonts w:ascii="Arial" w:hAnsi="Arial" w:cs="Arial"/>
                <w:color w:val="000000" w:themeColor="text1"/>
                <w:sz w:val="18"/>
                <w:szCs w:val="18"/>
              </w:rPr>
            </w:pPr>
            <w:r w:rsidRPr="007B14F1">
              <w:rPr>
                <w:rFonts w:ascii="Arial" w:hAnsi="Arial" w:cs="Arial"/>
                <w:color w:val="000000" w:themeColor="text1"/>
                <w:sz w:val="18"/>
                <w:szCs w:val="18"/>
              </w:rPr>
              <w:t>Wzrost cen materiałów i usług budowlanych (Partnerzy)</w:t>
            </w:r>
          </w:p>
          <w:p w14:paraId="600B2F32" w14:textId="0B7A86B3" w:rsidR="00CE65D0" w:rsidRPr="007B14F1" w:rsidRDefault="00CE65D0" w:rsidP="001B29EE">
            <w:pPr>
              <w:rPr>
                <w:rFonts w:ascii="Arial" w:hAnsi="Arial" w:cs="Arial"/>
                <w:color w:val="000000" w:themeColor="text1"/>
                <w:sz w:val="18"/>
                <w:szCs w:val="18"/>
              </w:rPr>
            </w:pPr>
          </w:p>
        </w:tc>
        <w:tc>
          <w:tcPr>
            <w:tcW w:w="1701" w:type="dxa"/>
          </w:tcPr>
          <w:p w14:paraId="281E7E30"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p w14:paraId="34DBB5EE"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p w14:paraId="6BDF31AB"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p w14:paraId="6C814E87"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p w14:paraId="37AE6FFA"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p w14:paraId="3A0AA90E"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r w:rsidRPr="00CE65D0">
              <w:rPr>
                <w:rFonts w:ascii="Arial" w:hAnsi="Arial" w:cs="Arial"/>
                <w:b w:val="0"/>
                <w:bCs w:val="0"/>
                <w:color w:val="000000" w:themeColor="text1"/>
                <w:sz w:val="18"/>
                <w:szCs w:val="18"/>
              </w:rPr>
              <w:t>średnia</w:t>
            </w:r>
          </w:p>
        </w:tc>
        <w:tc>
          <w:tcPr>
            <w:tcW w:w="1417" w:type="dxa"/>
          </w:tcPr>
          <w:p w14:paraId="460452C1"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p w14:paraId="2EE799B2"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p w14:paraId="06000481"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p w14:paraId="49B97D3D"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p w14:paraId="6C0665B9"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p w14:paraId="4C795EDF"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r w:rsidRPr="00CE65D0">
              <w:rPr>
                <w:rFonts w:ascii="Arial" w:hAnsi="Arial" w:cs="Arial"/>
                <w:b w:val="0"/>
                <w:bCs w:val="0"/>
                <w:color w:val="000000" w:themeColor="text1"/>
                <w:sz w:val="18"/>
                <w:szCs w:val="18"/>
              </w:rPr>
              <w:t>wysokie</w:t>
            </w:r>
          </w:p>
        </w:tc>
        <w:tc>
          <w:tcPr>
            <w:tcW w:w="3969" w:type="dxa"/>
          </w:tcPr>
          <w:p w14:paraId="673963CE" w14:textId="77777777" w:rsidR="00CE65D0" w:rsidRPr="00CE65D0" w:rsidRDefault="00CE65D0" w:rsidP="001B29EE">
            <w:pPr>
              <w:rPr>
                <w:rFonts w:ascii="Arial" w:hAnsi="Arial" w:cs="Arial"/>
                <w:b/>
                <w:bCs/>
                <w:color w:val="000000" w:themeColor="text1"/>
                <w:sz w:val="18"/>
                <w:szCs w:val="18"/>
              </w:rPr>
            </w:pPr>
            <w:r w:rsidRPr="00CE65D0">
              <w:rPr>
                <w:rFonts w:ascii="Arial" w:hAnsi="Arial" w:cs="Arial"/>
                <w:b/>
                <w:bCs/>
                <w:color w:val="000000" w:themeColor="text1"/>
                <w:sz w:val="18"/>
                <w:szCs w:val="18"/>
              </w:rPr>
              <w:t>Redukowanie:</w:t>
            </w:r>
          </w:p>
          <w:p w14:paraId="1FB6CB07"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1.Redukcja zakresu prac</w:t>
            </w:r>
          </w:p>
          <w:p w14:paraId="42978251"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Pozyskanie dodatkowego finansowania</w:t>
            </w:r>
          </w:p>
          <w:p w14:paraId="496F2ECC"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2.Oddzielenie projektowania od budowy (u wybranych Partnerów).</w:t>
            </w:r>
          </w:p>
          <w:p w14:paraId="49632BFD"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3.Podział zamówienia na części: budowlaną, okablowanie, gaszenie.</w:t>
            </w:r>
          </w:p>
          <w:p w14:paraId="7C9B679E"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4.Ewentualne rozważenie zwrócenie się do CPPC o dodatkowe środki</w:t>
            </w:r>
          </w:p>
          <w:p w14:paraId="70E30903" w14:textId="77777777" w:rsidR="00CE65D0" w:rsidRPr="00CE65D0" w:rsidRDefault="00CE65D0" w:rsidP="001B29EE">
            <w:pPr>
              <w:rPr>
                <w:rFonts w:ascii="Arial" w:hAnsi="Arial" w:cs="Arial"/>
                <w:color w:val="000000" w:themeColor="text1"/>
                <w:sz w:val="18"/>
                <w:szCs w:val="18"/>
              </w:rPr>
            </w:pPr>
          </w:p>
          <w:p w14:paraId="50DDB897" w14:textId="77777777" w:rsidR="00CE65D0" w:rsidRPr="00CE65D0" w:rsidRDefault="00CE65D0" w:rsidP="001B29EE">
            <w:pPr>
              <w:rPr>
                <w:rFonts w:ascii="Arial" w:hAnsi="Arial" w:cs="Arial"/>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bCs/>
                <w:color w:val="000000" w:themeColor="text1"/>
                <w:sz w:val="18"/>
                <w:szCs w:val="18"/>
              </w:rPr>
              <w:t>Maksymalizacja realizacji zakresu w dostępnym budżecie.</w:t>
            </w:r>
          </w:p>
        </w:tc>
      </w:tr>
      <w:tr w:rsidR="00CE65D0" w:rsidRPr="00CE65D0" w14:paraId="358EE718" w14:textId="77777777" w:rsidTr="008966CD">
        <w:trPr>
          <w:trHeight w:val="816"/>
        </w:trPr>
        <w:tc>
          <w:tcPr>
            <w:tcW w:w="2552" w:type="dxa"/>
            <w:hideMark/>
          </w:tcPr>
          <w:p w14:paraId="4127865C" w14:textId="77777777" w:rsidR="00CE65D0" w:rsidRPr="007B14F1" w:rsidRDefault="00CE65D0" w:rsidP="001B29EE">
            <w:pPr>
              <w:rPr>
                <w:rFonts w:ascii="Arial" w:hAnsi="Arial" w:cs="Arial"/>
                <w:color w:val="000000" w:themeColor="text1"/>
                <w:sz w:val="18"/>
                <w:szCs w:val="18"/>
              </w:rPr>
            </w:pPr>
            <w:r w:rsidRPr="007B14F1">
              <w:rPr>
                <w:rFonts w:ascii="Arial" w:hAnsi="Arial" w:cs="Arial"/>
                <w:color w:val="000000" w:themeColor="text1"/>
                <w:sz w:val="18"/>
                <w:szCs w:val="18"/>
              </w:rPr>
              <w:t xml:space="preserve">Wzrost cen sprzętu informatycznego (serwery, macierze, sprzęt sieciowy). </w:t>
            </w:r>
          </w:p>
          <w:p w14:paraId="34B90DDF" w14:textId="7D874A29" w:rsidR="00CE65D0" w:rsidRPr="007B14F1" w:rsidRDefault="00CE65D0" w:rsidP="001B29EE">
            <w:pPr>
              <w:rPr>
                <w:rFonts w:ascii="Arial" w:hAnsi="Arial" w:cs="Arial"/>
                <w:color w:val="000000" w:themeColor="text1"/>
                <w:sz w:val="18"/>
                <w:szCs w:val="18"/>
              </w:rPr>
            </w:pPr>
          </w:p>
        </w:tc>
        <w:tc>
          <w:tcPr>
            <w:tcW w:w="1701" w:type="dxa"/>
            <w:hideMark/>
          </w:tcPr>
          <w:p w14:paraId="3A55EEA4"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p w14:paraId="0DB0E020"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p w14:paraId="5592D73B"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p w14:paraId="7D57E7B1"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r w:rsidRPr="00CE65D0">
              <w:rPr>
                <w:rFonts w:ascii="Arial" w:hAnsi="Arial" w:cs="Arial"/>
                <w:b w:val="0"/>
                <w:bCs w:val="0"/>
                <w:color w:val="000000" w:themeColor="text1"/>
                <w:sz w:val="18"/>
                <w:szCs w:val="18"/>
              </w:rPr>
              <w:t>wysoka</w:t>
            </w:r>
          </w:p>
        </w:tc>
        <w:tc>
          <w:tcPr>
            <w:tcW w:w="1417" w:type="dxa"/>
            <w:hideMark/>
          </w:tcPr>
          <w:p w14:paraId="30607BC5"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p w14:paraId="007901D2"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p w14:paraId="3D47932E"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p>
          <w:p w14:paraId="7DE626E5" w14:textId="77777777" w:rsidR="00CE65D0" w:rsidRPr="00CE65D0" w:rsidRDefault="00CE65D0" w:rsidP="001B29EE">
            <w:pPr>
              <w:pStyle w:val="Legenda"/>
              <w:spacing w:line="252" w:lineRule="auto"/>
              <w:jc w:val="center"/>
              <w:rPr>
                <w:rFonts w:ascii="Arial" w:hAnsi="Arial" w:cs="Arial"/>
                <w:b w:val="0"/>
                <w:bCs w:val="0"/>
                <w:color w:val="000000" w:themeColor="text1"/>
                <w:sz w:val="18"/>
                <w:szCs w:val="18"/>
              </w:rPr>
            </w:pPr>
            <w:r w:rsidRPr="00CE65D0">
              <w:rPr>
                <w:rFonts w:ascii="Arial" w:hAnsi="Arial" w:cs="Arial"/>
                <w:b w:val="0"/>
                <w:bCs w:val="0"/>
                <w:color w:val="000000" w:themeColor="text1"/>
                <w:sz w:val="18"/>
                <w:szCs w:val="18"/>
              </w:rPr>
              <w:t>wysokie</w:t>
            </w:r>
          </w:p>
        </w:tc>
        <w:tc>
          <w:tcPr>
            <w:tcW w:w="3969" w:type="dxa"/>
            <w:hideMark/>
          </w:tcPr>
          <w:p w14:paraId="016F2D09"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t>Ponieważ Lider zamierza zastosować RFI do oszacowania wartości zamówienia na sprzęt IT to odpowiedź z rynku może nie odzwierciedlać cen które faktycznie zostaną zaoferowane co wpłynie wartość zamówienia i realizację celów Projektu.</w:t>
            </w:r>
          </w:p>
          <w:p w14:paraId="211F5FE7" w14:textId="77777777" w:rsidR="00CE65D0" w:rsidRPr="00CE65D0" w:rsidRDefault="00CE65D0" w:rsidP="001B29EE">
            <w:pPr>
              <w:rPr>
                <w:rFonts w:ascii="Arial" w:hAnsi="Arial" w:cs="Arial"/>
                <w:color w:val="000000" w:themeColor="text1"/>
                <w:sz w:val="18"/>
                <w:szCs w:val="18"/>
              </w:rPr>
            </w:pPr>
            <w:r w:rsidRPr="00CE65D0">
              <w:rPr>
                <w:rFonts w:ascii="Arial" w:hAnsi="Arial" w:cs="Arial"/>
                <w:b/>
                <w:bCs/>
                <w:color w:val="000000" w:themeColor="text1"/>
                <w:sz w:val="18"/>
                <w:szCs w:val="18"/>
              </w:rPr>
              <w:t xml:space="preserve">Redukowanie: </w:t>
            </w:r>
          </w:p>
          <w:p w14:paraId="4BAEEC26" w14:textId="77777777" w:rsidR="00CE65D0" w:rsidRPr="00CE65D0" w:rsidRDefault="00CE65D0" w:rsidP="001B29EE">
            <w:pPr>
              <w:rPr>
                <w:rFonts w:ascii="Arial" w:hAnsi="Arial" w:cs="Arial"/>
                <w:color w:val="000000" w:themeColor="text1"/>
                <w:sz w:val="18"/>
                <w:szCs w:val="18"/>
              </w:rPr>
            </w:pPr>
            <w:r w:rsidRPr="00CE65D0">
              <w:rPr>
                <w:rFonts w:ascii="Arial" w:hAnsi="Arial" w:cs="Arial"/>
                <w:color w:val="000000" w:themeColor="text1"/>
                <w:sz w:val="18"/>
                <w:szCs w:val="18"/>
              </w:rPr>
              <w:lastRenderedPageBreak/>
              <w:t>1.</w:t>
            </w:r>
            <w:r w:rsidRPr="00CE65D0">
              <w:rPr>
                <w:color w:val="000000" w:themeColor="text1"/>
              </w:rPr>
              <w:t xml:space="preserve"> </w:t>
            </w:r>
            <w:r w:rsidRPr="00CE65D0">
              <w:rPr>
                <w:rFonts w:ascii="Arial" w:hAnsi="Arial" w:cs="Arial"/>
                <w:color w:val="000000" w:themeColor="text1"/>
                <w:sz w:val="18"/>
                <w:szCs w:val="18"/>
              </w:rPr>
              <w:t>Analiza przyczyn niepowodzenia postępowania</w:t>
            </w:r>
          </w:p>
          <w:p w14:paraId="10A63ADF" w14:textId="77777777" w:rsidR="00CE65D0" w:rsidRPr="00CE65D0" w:rsidRDefault="00CE65D0" w:rsidP="001B29EE">
            <w:pPr>
              <w:rPr>
                <w:rFonts w:ascii="Arial" w:hAnsi="Arial" w:cs="Arial"/>
                <w:b/>
                <w:color w:val="000000" w:themeColor="text1"/>
                <w:sz w:val="18"/>
                <w:szCs w:val="18"/>
              </w:rPr>
            </w:pPr>
          </w:p>
          <w:p w14:paraId="1F345433" w14:textId="6CE96E5A" w:rsidR="00CE65D0" w:rsidRPr="00CE65D0" w:rsidRDefault="00CE65D0" w:rsidP="00000B37">
            <w:pPr>
              <w:rPr>
                <w:rFonts w:ascii="Arial" w:hAnsi="Arial" w:cs="Arial"/>
                <w:color w:val="000000" w:themeColor="text1"/>
                <w:sz w:val="18"/>
                <w:szCs w:val="18"/>
              </w:rPr>
            </w:pPr>
            <w:r w:rsidRPr="00CE65D0">
              <w:rPr>
                <w:rFonts w:ascii="Arial" w:hAnsi="Arial" w:cs="Arial"/>
                <w:b/>
                <w:color w:val="000000" w:themeColor="text1"/>
                <w:sz w:val="18"/>
                <w:szCs w:val="18"/>
              </w:rPr>
              <w:t xml:space="preserve">Spodziewane efekty: </w:t>
            </w:r>
            <w:r w:rsidRPr="00CE65D0">
              <w:rPr>
                <w:rFonts w:ascii="Arial" w:hAnsi="Arial" w:cs="Arial"/>
                <w:bCs/>
                <w:color w:val="000000" w:themeColor="text1"/>
                <w:sz w:val="18"/>
                <w:szCs w:val="18"/>
              </w:rPr>
              <w:t>Przeanalizow</w:t>
            </w:r>
            <w:r w:rsidRPr="00CE65D0">
              <w:rPr>
                <w:rFonts w:ascii="Arial" w:hAnsi="Arial" w:cs="Arial"/>
                <w:color w:val="000000" w:themeColor="text1"/>
                <w:sz w:val="18"/>
                <w:szCs w:val="18"/>
              </w:rPr>
              <w:t>ane przyczyny niepowodzenia postępowania</w:t>
            </w:r>
            <w:r w:rsidRPr="00111AB3">
              <w:rPr>
                <w:rFonts w:ascii="Arial" w:hAnsi="Arial" w:cs="Arial"/>
                <w:bCs/>
                <w:color w:val="000000" w:themeColor="text1"/>
                <w:sz w:val="18"/>
                <w:szCs w:val="18"/>
              </w:rPr>
              <w:t>.</w:t>
            </w:r>
          </w:p>
        </w:tc>
      </w:tr>
    </w:tbl>
    <w:p w14:paraId="21395782" w14:textId="0E906A3C" w:rsidR="00DB40B2" w:rsidRDefault="00DB40B2" w:rsidP="00141A92">
      <w:pPr>
        <w:spacing w:before="240" w:after="120"/>
        <w:rPr>
          <w:rFonts w:ascii="Arial" w:hAnsi="Arial" w:cs="Arial"/>
          <w:b/>
          <w:sz w:val="20"/>
          <w:szCs w:val="20"/>
        </w:rPr>
      </w:pPr>
    </w:p>
    <w:p w14:paraId="7BB64F32" w14:textId="016B7CD2" w:rsidR="00CF2E64" w:rsidRDefault="00CF2E64" w:rsidP="00141A92">
      <w:pPr>
        <w:spacing w:before="240" w:after="120"/>
        <w:rPr>
          <w:rFonts w:ascii="Arial" w:hAnsi="Arial" w:cs="Arial"/>
          <w:b/>
          <w:sz w:val="20"/>
          <w:szCs w:val="20"/>
        </w:rPr>
      </w:pPr>
      <w:r w:rsidRPr="00BE13AA">
        <w:rPr>
          <w:rFonts w:ascii="Arial" w:hAnsi="Arial" w:cs="Arial"/>
          <w:b/>
          <w:sz w:val="20"/>
          <w:szCs w:val="20"/>
        </w:rPr>
        <w:t>Ryzyka wpływające na utrzymanie efektów projektu</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1701"/>
        <w:gridCol w:w="1417"/>
        <w:gridCol w:w="4111"/>
      </w:tblGrid>
      <w:tr w:rsidR="00DB40B2" w:rsidRPr="00DB40B2" w14:paraId="7C585B08" w14:textId="77777777" w:rsidTr="001B29EE">
        <w:trPr>
          <w:trHeight w:val="724"/>
        </w:trPr>
        <w:tc>
          <w:tcPr>
            <w:tcW w:w="2552" w:type="dxa"/>
            <w:shd w:val="clear" w:color="auto" w:fill="D9D9D9" w:themeFill="background1" w:themeFillShade="D9"/>
            <w:vAlign w:val="center"/>
          </w:tcPr>
          <w:p w14:paraId="7E97240C" w14:textId="77777777" w:rsidR="00DB40B2" w:rsidRPr="00DB40B2" w:rsidRDefault="00DB40B2" w:rsidP="001B29EE">
            <w:pPr>
              <w:jc w:val="center"/>
              <w:rPr>
                <w:rFonts w:ascii="Arial" w:eastAsia="MS MinNew Roman" w:hAnsi="Arial" w:cs="Arial"/>
                <w:b/>
                <w:bCs/>
                <w:color w:val="000000" w:themeColor="text1"/>
                <w:sz w:val="20"/>
              </w:rPr>
            </w:pPr>
            <w:r w:rsidRPr="00DB40B2">
              <w:rPr>
                <w:rFonts w:ascii="Arial" w:eastAsia="MS MinNew Roman" w:hAnsi="Arial" w:cs="Arial"/>
                <w:b/>
                <w:bCs/>
                <w:color w:val="000000" w:themeColor="text1"/>
                <w:sz w:val="20"/>
              </w:rPr>
              <w:t>Nazwa ryzyka</w:t>
            </w:r>
          </w:p>
        </w:tc>
        <w:tc>
          <w:tcPr>
            <w:tcW w:w="1701" w:type="dxa"/>
            <w:shd w:val="clear" w:color="auto" w:fill="D9D9D9" w:themeFill="background1" w:themeFillShade="D9"/>
            <w:vAlign w:val="center"/>
          </w:tcPr>
          <w:p w14:paraId="074ECFC8" w14:textId="77777777" w:rsidR="00DB40B2" w:rsidRPr="00DB40B2" w:rsidRDefault="00DB40B2" w:rsidP="001B29EE">
            <w:pPr>
              <w:pStyle w:val="Legenda"/>
              <w:jc w:val="center"/>
              <w:rPr>
                <w:rFonts w:ascii="Arial" w:hAnsi="Arial" w:cs="Arial"/>
                <w:color w:val="000000" w:themeColor="text1"/>
                <w:sz w:val="20"/>
                <w:lang w:eastAsia="pl-PL"/>
              </w:rPr>
            </w:pPr>
            <w:r w:rsidRPr="00DB40B2">
              <w:rPr>
                <w:rFonts w:ascii="Arial" w:hAnsi="Arial" w:cs="Arial"/>
                <w:color w:val="000000" w:themeColor="text1"/>
                <w:sz w:val="20"/>
                <w:szCs w:val="20"/>
              </w:rPr>
              <w:t>Siła oddziaływania</w:t>
            </w:r>
          </w:p>
        </w:tc>
        <w:tc>
          <w:tcPr>
            <w:tcW w:w="1417" w:type="dxa"/>
            <w:shd w:val="clear" w:color="auto" w:fill="D9D9D9" w:themeFill="background1" w:themeFillShade="D9"/>
          </w:tcPr>
          <w:p w14:paraId="7585E306" w14:textId="77777777" w:rsidR="00DB40B2" w:rsidRPr="00DB40B2" w:rsidRDefault="00DB40B2" w:rsidP="001B29EE">
            <w:pPr>
              <w:pStyle w:val="Legenda"/>
              <w:jc w:val="center"/>
              <w:rPr>
                <w:rFonts w:ascii="Arial" w:hAnsi="Arial" w:cs="Arial"/>
                <w:color w:val="000000" w:themeColor="text1"/>
                <w:sz w:val="20"/>
                <w:szCs w:val="20"/>
              </w:rPr>
            </w:pPr>
            <w:r w:rsidRPr="00DB40B2">
              <w:rPr>
                <w:rFonts w:ascii="Arial" w:hAnsi="Arial" w:cs="Arial"/>
                <w:color w:val="000000" w:themeColor="text1"/>
                <w:sz w:val="20"/>
                <w:szCs w:val="20"/>
              </w:rPr>
              <w:t>Prawdopodobieństwo wystąpienia ryzyka</w:t>
            </w:r>
          </w:p>
        </w:tc>
        <w:tc>
          <w:tcPr>
            <w:tcW w:w="4111" w:type="dxa"/>
            <w:shd w:val="clear" w:color="auto" w:fill="D9D9D9" w:themeFill="background1" w:themeFillShade="D9"/>
            <w:vAlign w:val="center"/>
          </w:tcPr>
          <w:p w14:paraId="2C63664D" w14:textId="77777777" w:rsidR="00DB40B2" w:rsidRPr="00DB40B2" w:rsidRDefault="00DB40B2" w:rsidP="00111AB3">
            <w:pPr>
              <w:pStyle w:val="Legenda"/>
              <w:jc w:val="center"/>
              <w:rPr>
                <w:rFonts w:ascii="Arial" w:hAnsi="Arial" w:cs="Arial"/>
                <w:color w:val="000000" w:themeColor="text1"/>
                <w:sz w:val="20"/>
                <w:lang w:eastAsia="pl-PL"/>
              </w:rPr>
            </w:pPr>
            <w:r w:rsidRPr="00DB40B2">
              <w:rPr>
                <w:rFonts w:ascii="Arial" w:hAnsi="Arial" w:cs="Arial"/>
                <w:color w:val="000000" w:themeColor="text1"/>
                <w:sz w:val="20"/>
                <w:szCs w:val="20"/>
              </w:rPr>
              <w:t>Sposób zarzadzania ryzykiem</w:t>
            </w:r>
          </w:p>
        </w:tc>
      </w:tr>
      <w:tr w:rsidR="00DB40B2" w:rsidRPr="00DB40B2" w14:paraId="4F65F30C" w14:textId="77777777" w:rsidTr="001B29EE">
        <w:trPr>
          <w:trHeight w:val="444"/>
        </w:trPr>
        <w:tc>
          <w:tcPr>
            <w:tcW w:w="2552" w:type="dxa"/>
            <w:shd w:val="clear" w:color="auto" w:fill="auto"/>
            <w:vAlign w:val="center"/>
          </w:tcPr>
          <w:p w14:paraId="64A9318C" w14:textId="2DD4C1E5" w:rsidR="00233072" w:rsidRPr="007B14F1" w:rsidRDefault="00DB40B2" w:rsidP="00233072">
            <w:pPr>
              <w:spacing w:after="0" w:line="240" w:lineRule="auto"/>
              <w:rPr>
                <w:rFonts w:ascii="Arial" w:hAnsi="Arial" w:cs="Arial"/>
                <w:color w:val="000000" w:themeColor="text1"/>
                <w:sz w:val="18"/>
                <w:szCs w:val="18"/>
              </w:rPr>
            </w:pPr>
            <w:r w:rsidRPr="007B14F1">
              <w:rPr>
                <w:rFonts w:ascii="Arial" w:hAnsi="Arial" w:cs="Arial"/>
                <w:color w:val="000000" w:themeColor="text1"/>
                <w:sz w:val="18"/>
                <w:szCs w:val="18"/>
              </w:rPr>
              <w:t>Utrzymanie produktów projektu.</w:t>
            </w:r>
          </w:p>
          <w:p w14:paraId="00A876C4" w14:textId="4A3504C6" w:rsidR="00DB40B2" w:rsidRPr="00DB40B2" w:rsidRDefault="00DB40B2" w:rsidP="001B29EE">
            <w:pPr>
              <w:spacing w:after="0" w:line="240" w:lineRule="auto"/>
              <w:rPr>
                <w:rFonts w:ascii="Arial" w:hAnsi="Arial" w:cs="Arial"/>
                <w:color w:val="000000" w:themeColor="text1"/>
                <w:sz w:val="18"/>
                <w:szCs w:val="18"/>
                <w:lang w:eastAsia="pl-PL"/>
              </w:rPr>
            </w:pPr>
            <w:r w:rsidRPr="00DB40B2">
              <w:rPr>
                <w:rFonts w:ascii="Arial" w:hAnsi="Arial" w:cs="Arial"/>
                <w:color w:val="000000" w:themeColor="text1"/>
                <w:sz w:val="18"/>
                <w:szCs w:val="18"/>
              </w:rPr>
              <w:t>.</w:t>
            </w:r>
          </w:p>
        </w:tc>
        <w:tc>
          <w:tcPr>
            <w:tcW w:w="1701" w:type="dxa"/>
            <w:shd w:val="clear" w:color="auto" w:fill="FFFFFF"/>
            <w:vAlign w:val="center"/>
          </w:tcPr>
          <w:p w14:paraId="59E0FD1E" w14:textId="77777777" w:rsidR="00DB40B2" w:rsidRPr="00DB40B2" w:rsidRDefault="00DB40B2" w:rsidP="001B29EE">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średnia</w:t>
            </w:r>
          </w:p>
        </w:tc>
        <w:tc>
          <w:tcPr>
            <w:tcW w:w="1417" w:type="dxa"/>
            <w:shd w:val="clear" w:color="auto" w:fill="FFFFFF"/>
            <w:vAlign w:val="center"/>
          </w:tcPr>
          <w:p w14:paraId="275B3F6B" w14:textId="77777777" w:rsidR="00DB40B2" w:rsidRPr="00DB40B2" w:rsidRDefault="00DB40B2" w:rsidP="001B29EE">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niskie</w:t>
            </w:r>
          </w:p>
        </w:tc>
        <w:tc>
          <w:tcPr>
            <w:tcW w:w="4111" w:type="dxa"/>
            <w:shd w:val="clear" w:color="auto" w:fill="FFFFFF"/>
          </w:tcPr>
          <w:p w14:paraId="729CB0CD" w14:textId="77777777" w:rsidR="00DB40B2" w:rsidRPr="00DB40B2" w:rsidRDefault="00DB40B2" w:rsidP="00111AB3">
            <w:pPr>
              <w:pStyle w:val="Legenda"/>
              <w:rPr>
                <w:rFonts w:ascii="Arial" w:hAnsi="Arial" w:cs="Arial"/>
                <w:b w:val="0"/>
                <w:bCs w:val="0"/>
                <w:color w:val="000000" w:themeColor="text1"/>
                <w:sz w:val="18"/>
                <w:szCs w:val="18"/>
              </w:rPr>
            </w:pPr>
            <w:r w:rsidRPr="00DB40B2">
              <w:rPr>
                <w:rFonts w:ascii="Arial" w:hAnsi="Arial" w:cs="Arial"/>
                <w:b w:val="0"/>
                <w:bCs w:val="0"/>
                <w:color w:val="000000" w:themeColor="text1"/>
                <w:sz w:val="18"/>
                <w:szCs w:val="18"/>
              </w:rPr>
              <w:t>Brak zasad i zasobów pozwalających na utrzymanie produktów projektu, oraz planów ich pozyskania mogą wpłynąć na utrzymanie systemu.</w:t>
            </w:r>
          </w:p>
          <w:p w14:paraId="0037ACE0" w14:textId="77777777" w:rsidR="00DB40B2" w:rsidRPr="00DB40B2" w:rsidRDefault="00DB40B2" w:rsidP="00111AB3">
            <w:pPr>
              <w:pStyle w:val="Legenda"/>
              <w:rPr>
                <w:rFonts w:ascii="Arial" w:hAnsi="Arial" w:cs="Arial"/>
                <w:b w:val="0"/>
                <w:color w:val="000000" w:themeColor="text1"/>
                <w:sz w:val="18"/>
                <w:szCs w:val="18"/>
              </w:rPr>
            </w:pPr>
            <w:r w:rsidRPr="00DB40B2">
              <w:rPr>
                <w:rFonts w:ascii="Arial" w:hAnsi="Arial" w:cs="Arial"/>
                <w:color w:val="000000" w:themeColor="text1"/>
                <w:sz w:val="18"/>
                <w:szCs w:val="18"/>
              </w:rPr>
              <w:t>Unikanie</w:t>
            </w:r>
            <w:r w:rsidRPr="00DB40B2">
              <w:rPr>
                <w:rFonts w:ascii="Arial" w:hAnsi="Arial" w:cs="Arial"/>
                <w:b w:val="0"/>
                <w:color w:val="000000" w:themeColor="text1"/>
                <w:sz w:val="18"/>
                <w:szCs w:val="18"/>
              </w:rPr>
              <w:t>: Zaplanowanie pozyskanie środków oraz zbudowanie procedur.</w:t>
            </w:r>
          </w:p>
          <w:p w14:paraId="72EFBF59" w14:textId="77777777" w:rsidR="00DB40B2" w:rsidRPr="00DB40B2" w:rsidRDefault="00DB40B2" w:rsidP="00111AB3">
            <w:pPr>
              <w:spacing w:line="240" w:lineRule="auto"/>
              <w:rPr>
                <w:color w:val="000000" w:themeColor="text1"/>
              </w:rPr>
            </w:pPr>
          </w:p>
          <w:p w14:paraId="1C99B29D" w14:textId="21599B36" w:rsidR="00DB40B2" w:rsidRPr="00DB40B2" w:rsidRDefault="00DB40B2" w:rsidP="00000B37">
            <w:pPr>
              <w:spacing w:line="240" w:lineRule="auto"/>
              <w:rPr>
                <w:color w:val="000000" w:themeColor="text1"/>
              </w:rPr>
            </w:pPr>
            <w:r w:rsidRPr="00DB40B2">
              <w:rPr>
                <w:rFonts w:ascii="Arial" w:hAnsi="Arial" w:cs="Arial"/>
                <w:b/>
                <w:color w:val="000000" w:themeColor="text1"/>
                <w:sz w:val="18"/>
                <w:szCs w:val="18"/>
              </w:rPr>
              <w:t xml:space="preserve">Spodziewane efekty: </w:t>
            </w:r>
            <w:r w:rsidRPr="00DB40B2">
              <w:rPr>
                <w:rFonts w:ascii="Arial" w:hAnsi="Arial" w:cs="Arial"/>
                <w:bCs/>
                <w:color w:val="000000" w:themeColor="text1"/>
                <w:sz w:val="18"/>
                <w:szCs w:val="18"/>
              </w:rPr>
              <w:t>Procedury i środki utrzymania produktów projektu</w:t>
            </w:r>
          </w:p>
        </w:tc>
      </w:tr>
      <w:tr w:rsidR="00DB40B2" w:rsidRPr="00DB40B2" w14:paraId="4E17C2D8" w14:textId="77777777" w:rsidTr="001B29EE">
        <w:trPr>
          <w:trHeight w:val="444"/>
        </w:trPr>
        <w:tc>
          <w:tcPr>
            <w:tcW w:w="2552" w:type="dxa"/>
            <w:shd w:val="clear" w:color="auto" w:fill="auto"/>
            <w:vAlign w:val="center"/>
          </w:tcPr>
          <w:p w14:paraId="1529EE2D" w14:textId="45D29CD5" w:rsidR="00233072" w:rsidRPr="007B14F1" w:rsidRDefault="00DB40B2" w:rsidP="00233072">
            <w:pPr>
              <w:spacing w:after="0" w:line="240" w:lineRule="auto"/>
              <w:rPr>
                <w:rFonts w:ascii="Arial" w:hAnsi="Arial" w:cs="Arial"/>
                <w:color w:val="000000" w:themeColor="text1"/>
                <w:sz w:val="18"/>
                <w:szCs w:val="18"/>
                <w:lang w:eastAsia="pl-PL"/>
              </w:rPr>
            </w:pPr>
            <w:r w:rsidRPr="007B14F1">
              <w:rPr>
                <w:rFonts w:ascii="Arial" w:hAnsi="Arial" w:cs="Arial"/>
                <w:color w:val="000000" w:themeColor="text1"/>
                <w:sz w:val="18"/>
                <w:szCs w:val="18"/>
              </w:rPr>
              <w:t>Małe zainteresowanie użytkowników e-Usługami.</w:t>
            </w:r>
          </w:p>
          <w:p w14:paraId="797ED17E" w14:textId="561F30F4" w:rsidR="00DB40B2" w:rsidRPr="00DB40B2" w:rsidRDefault="00DB40B2" w:rsidP="001B29EE">
            <w:pPr>
              <w:spacing w:after="0" w:line="240" w:lineRule="auto"/>
              <w:rPr>
                <w:rFonts w:ascii="Arial" w:hAnsi="Arial" w:cs="Arial"/>
                <w:color w:val="000000" w:themeColor="text1"/>
                <w:sz w:val="18"/>
                <w:szCs w:val="18"/>
                <w:lang w:eastAsia="pl-PL"/>
              </w:rPr>
            </w:pPr>
          </w:p>
        </w:tc>
        <w:tc>
          <w:tcPr>
            <w:tcW w:w="1701" w:type="dxa"/>
            <w:shd w:val="clear" w:color="auto" w:fill="FFFFFF"/>
            <w:vAlign w:val="center"/>
          </w:tcPr>
          <w:p w14:paraId="1137C83C" w14:textId="77777777" w:rsidR="00DB40B2" w:rsidRPr="00DB40B2" w:rsidRDefault="00DB40B2" w:rsidP="001B29EE">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niska</w:t>
            </w:r>
          </w:p>
        </w:tc>
        <w:tc>
          <w:tcPr>
            <w:tcW w:w="1417" w:type="dxa"/>
            <w:shd w:val="clear" w:color="auto" w:fill="FFFFFF"/>
            <w:vAlign w:val="center"/>
          </w:tcPr>
          <w:p w14:paraId="24096A35" w14:textId="77777777" w:rsidR="00DB40B2" w:rsidRPr="00DB40B2" w:rsidRDefault="00DB40B2" w:rsidP="001B29EE">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niskie</w:t>
            </w:r>
          </w:p>
        </w:tc>
        <w:tc>
          <w:tcPr>
            <w:tcW w:w="4111" w:type="dxa"/>
            <w:shd w:val="clear" w:color="auto" w:fill="FFFFFF"/>
          </w:tcPr>
          <w:p w14:paraId="183C46E0" w14:textId="77777777" w:rsidR="00DB40B2" w:rsidRPr="00DB40B2" w:rsidRDefault="00DB40B2" w:rsidP="00111AB3">
            <w:pPr>
              <w:pStyle w:val="Legenda"/>
              <w:rPr>
                <w:rFonts w:ascii="Arial" w:hAnsi="Arial" w:cs="Arial"/>
                <w:b w:val="0"/>
                <w:bCs w:val="0"/>
                <w:color w:val="000000" w:themeColor="text1"/>
                <w:sz w:val="18"/>
                <w:szCs w:val="18"/>
              </w:rPr>
            </w:pPr>
            <w:r w:rsidRPr="00DB40B2">
              <w:rPr>
                <w:rFonts w:ascii="Arial" w:hAnsi="Arial" w:cs="Arial"/>
                <w:b w:val="0"/>
                <w:bCs w:val="0"/>
                <w:color w:val="000000" w:themeColor="text1"/>
                <w:sz w:val="18"/>
                <w:szCs w:val="18"/>
              </w:rPr>
              <w:t>Nieosiągnięcie zakładanych wskaźników rezultatu spowodowane zbyt małym zainteresowaniem użytkowników e-usług publicznych (zewnętrzne).</w:t>
            </w:r>
          </w:p>
          <w:p w14:paraId="5B77CE20" w14:textId="77777777" w:rsidR="00DB40B2" w:rsidRPr="00DB40B2" w:rsidRDefault="00DB40B2" w:rsidP="00111AB3">
            <w:pPr>
              <w:pStyle w:val="Legenda"/>
              <w:rPr>
                <w:rFonts w:ascii="Arial" w:hAnsi="Arial" w:cs="Arial"/>
                <w:b w:val="0"/>
                <w:color w:val="000000" w:themeColor="text1"/>
                <w:sz w:val="18"/>
                <w:szCs w:val="18"/>
              </w:rPr>
            </w:pPr>
            <w:r w:rsidRPr="00DB40B2">
              <w:rPr>
                <w:rFonts w:ascii="Arial" w:hAnsi="Arial" w:cs="Arial"/>
                <w:color w:val="000000" w:themeColor="text1"/>
                <w:sz w:val="18"/>
                <w:szCs w:val="18"/>
              </w:rPr>
              <w:t>Unikanie</w:t>
            </w:r>
            <w:r w:rsidRPr="00DB40B2">
              <w:rPr>
                <w:rFonts w:ascii="Arial" w:hAnsi="Arial" w:cs="Arial"/>
                <w:b w:val="0"/>
                <w:color w:val="000000" w:themeColor="text1"/>
                <w:sz w:val="18"/>
                <w:szCs w:val="18"/>
              </w:rPr>
              <w:t>:</w:t>
            </w:r>
          </w:p>
          <w:p w14:paraId="1E2B77CC" w14:textId="77777777" w:rsidR="00DB40B2" w:rsidRPr="00DB40B2" w:rsidRDefault="00DB40B2" w:rsidP="00111AB3">
            <w:pPr>
              <w:spacing w:line="240" w:lineRule="auto"/>
              <w:rPr>
                <w:rFonts w:ascii="Arial" w:eastAsia="Arial Unicode MS" w:hAnsi="Arial" w:cs="Arial"/>
                <w:color w:val="000000" w:themeColor="text1"/>
                <w:kern w:val="1"/>
                <w:sz w:val="18"/>
                <w:szCs w:val="18"/>
              </w:rPr>
            </w:pPr>
            <w:r w:rsidRPr="00DB40B2">
              <w:rPr>
                <w:rFonts w:ascii="Arial" w:eastAsia="Arial Unicode MS" w:hAnsi="Arial" w:cs="Arial"/>
                <w:color w:val="000000" w:themeColor="text1"/>
                <w:kern w:val="1"/>
                <w:sz w:val="18"/>
                <w:szCs w:val="18"/>
              </w:rPr>
              <w:t>Zbudowanie koncepcji obszarów obligatoryjnych dla Lekarzy "minimalny niezbędny ruch w zakresie dokumentacji medycznej" powiązany ze wskaźnikami.</w:t>
            </w:r>
          </w:p>
          <w:p w14:paraId="049F7C3E" w14:textId="77777777" w:rsidR="00DB40B2" w:rsidRPr="00DB40B2" w:rsidRDefault="00DB40B2" w:rsidP="00111AB3">
            <w:pPr>
              <w:spacing w:line="240" w:lineRule="auto"/>
              <w:rPr>
                <w:rFonts w:ascii="Arial" w:hAnsi="Arial" w:cs="Arial"/>
                <w:color w:val="000000" w:themeColor="text1"/>
                <w:sz w:val="18"/>
                <w:szCs w:val="18"/>
              </w:rPr>
            </w:pPr>
            <w:r w:rsidRPr="00DB40B2">
              <w:rPr>
                <w:rFonts w:ascii="Arial" w:hAnsi="Arial" w:cs="Arial"/>
                <w:b/>
                <w:bCs/>
                <w:color w:val="000000" w:themeColor="text1"/>
                <w:sz w:val="18"/>
                <w:szCs w:val="18"/>
              </w:rPr>
              <w:t>Spodziewane efekty</w:t>
            </w:r>
            <w:r w:rsidRPr="00DB40B2">
              <w:rPr>
                <w:rFonts w:ascii="Arial" w:hAnsi="Arial" w:cs="Arial"/>
                <w:color w:val="000000" w:themeColor="text1"/>
                <w:sz w:val="18"/>
                <w:szCs w:val="18"/>
              </w:rPr>
              <w:t>: Zakładany poziom zainteresowania usługami.</w:t>
            </w:r>
          </w:p>
          <w:p w14:paraId="1AF542FE" w14:textId="0219B611" w:rsidR="00DB40B2" w:rsidRPr="00000B37" w:rsidRDefault="00DB40B2" w:rsidP="00000B37">
            <w:pPr>
              <w:spacing w:line="240" w:lineRule="auto"/>
              <w:rPr>
                <w:rFonts w:ascii="Arial" w:hAnsi="Arial" w:cs="Arial"/>
                <w:color w:val="000000" w:themeColor="text1"/>
                <w:sz w:val="18"/>
                <w:szCs w:val="18"/>
              </w:rPr>
            </w:pPr>
            <w:r w:rsidRPr="00DB40B2">
              <w:rPr>
                <w:rFonts w:ascii="Arial" w:hAnsi="Arial" w:cs="Arial"/>
                <w:b/>
                <w:color w:val="000000" w:themeColor="text1"/>
                <w:sz w:val="18"/>
                <w:szCs w:val="18"/>
              </w:rPr>
              <w:t xml:space="preserve">Spodziewane efekty: </w:t>
            </w:r>
            <w:r w:rsidRPr="00DB40B2">
              <w:rPr>
                <w:rFonts w:ascii="Arial" w:hAnsi="Arial" w:cs="Arial"/>
                <w:color w:val="000000" w:themeColor="text1"/>
                <w:sz w:val="18"/>
                <w:szCs w:val="18"/>
              </w:rPr>
              <w:t>Osiągnięcie zakładanych wskaźników rezultatu</w:t>
            </w:r>
          </w:p>
        </w:tc>
      </w:tr>
      <w:tr w:rsidR="00DB40B2" w:rsidRPr="00DB40B2" w14:paraId="2BD9EA1B" w14:textId="77777777" w:rsidTr="001B29EE">
        <w:trPr>
          <w:trHeight w:val="444"/>
        </w:trPr>
        <w:tc>
          <w:tcPr>
            <w:tcW w:w="2552" w:type="dxa"/>
            <w:shd w:val="clear" w:color="auto" w:fill="auto"/>
            <w:vAlign w:val="center"/>
          </w:tcPr>
          <w:p w14:paraId="009AB7A2" w14:textId="739F0539" w:rsidR="00233072" w:rsidRPr="007B14F1" w:rsidRDefault="00DB40B2" w:rsidP="00233072">
            <w:pPr>
              <w:spacing w:after="0" w:line="240" w:lineRule="auto"/>
              <w:rPr>
                <w:rFonts w:ascii="Arial" w:hAnsi="Arial" w:cs="Arial"/>
                <w:color w:val="000000" w:themeColor="text1"/>
                <w:sz w:val="18"/>
                <w:szCs w:val="18"/>
              </w:rPr>
            </w:pPr>
            <w:r w:rsidRPr="007B14F1">
              <w:rPr>
                <w:rFonts w:ascii="Arial" w:hAnsi="Arial" w:cs="Arial"/>
                <w:color w:val="000000" w:themeColor="text1"/>
                <w:sz w:val="18"/>
                <w:szCs w:val="18"/>
              </w:rPr>
              <w:t>Zainteresowanie e-Rejestracją</w:t>
            </w:r>
          </w:p>
          <w:p w14:paraId="2E673E24" w14:textId="3BD7654E" w:rsidR="00DB40B2" w:rsidRPr="007B14F1" w:rsidRDefault="00DB40B2" w:rsidP="001B29EE">
            <w:pPr>
              <w:spacing w:after="0" w:line="240" w:lineRule="auto"/>
              <w:rPr>
                <w:rFonts w:ascii="Arial" w:hAnsi="Arial" w:cs="Arial"/>
                <w:color w:val="000000" w:themeColor="text1"/>
                <w:sz w:val="18"/>
                <w:szCs w:val="18"/>
              </w:rPr>
            </w:pPr>
            <w:r w:rsidRPr="007B14F1">
              <w:rPr>
                <w:rFonts w:ascii="Arial" w:hAnsi="Arial" w:cs="Arial"/>
                <w:color w:val="000000" w:themeColor="text1"/>
                <w:sz w:val="18"/>
                <w:szCs w:val="18"/>
              </w:rPr>
              <w:t>.</w:t>
            </w:r>
          </w:p>
        </w:tc>
        <w:tc>
          <w:tcPr>
            <w:tcW w:w="1701" w:type="dxa"/>
            <w:shd w:val="clear" w:color="auto" w:fill="FFFFFF"/>
            <w:vAlign w:val="center"/>
          </w:tcPr>
          <w:p w14:paraId="49C7B901" w14:textId="77777777" w:rsidR="00DB40B2" w:rsidRPr="00DB40B2" w:rsidRDefault="00DB40B2" w:rsidP="001B29EE">
            <w:pPr>
              <w:pStyle w:val="Legenda"/>
              <w:jc w:val="center"/>
              <w:rPr>
                <w:rFonts w:ascii="Arial" w:hAnsi="Arial" w:cs="Arial"/>
                <w:b w:val="0"/>
                <w:color w:val="000000" w:themeColor="text1"/>
                <w:sz w:val="18"/>
                <w:szCs w:val="18"/>
              </w:rPr>
            </w:pPr>
            <w:r w:rsidRPr="00DB40B2">
              <w:rPr>
                <w:rFonts w:ascii="Arial" w:hAnsi="Arial" w:cs="Arial"/>
                <w:b w:val="0"/>
                <w:color w:val="000000" w:themeColor="text1"/>
                <w:sz w:val="18"/>
                <w:szCs w:val="18"/>
              </w:rPr>
              <w:t>niska</w:t>
            </w:r>
          </w:p>
        </w:tc>
        <w:tc>
          <w:tcPr>
            <w:tcW w:w="1417" w:type="dxa"/>
            <w:shd w:val="clear" w:color="auto" w:fill="FFFFFF"/>
            <w:vAlign w:val="center"/>
          </w:tcPr>
          <w:p w14:paraId="0E11319C" w14:textId="77777777" w:rsidR="00DB40B2" w:rsidRPr="00DB40B2" w:rsidRDefault="00DB40B2" w:rsidP="001B29EE">
            <w:pPr>
              <w:pStyle w:val="Legenda"/>
              <w:jc w:val="center"/>
              <w:rPr>
                <w:rFonts w:ascii="Arial" w:hAnsi="Arial" w:cs="Arial"/>
                <w:b w:val="0"/>
                <w:color w:val="000000" w:themeColor="text1"/>
                <w:sz w:val="18"/>
                <w:szCs w:val="18"/>
              </w:rPr>
            </w:pPr>
            <w:r w:rsidRPr="00DB40B2">
              <w:rPr>
                <w:rFonts w:ascii="Arial" w:hAnsi="Arial" w:cs="Arial"/>
                <w:b w:val="0"/>
                <w:color w:val="000000" w:themeColor="text1"/>
                <w:sz w:val="18"/>
                <w:szCs w:val="18"/>
              </w:rPr>
              <w:t>średnie</w:t>
            </w:r>
          </w:p>
        </w:tc>
        <w:tc>
          <w:tcPr>
            <w:tcW w:w="4111" w:type="dxa"/>
            <w:shd w:val="clear" w:color="auto" w:fill="FFFFFF"/>
          </w:tcPr>
          <w:p w14:paraId="44A8E3C5" w14:textId="77777777" w:rsidR="00DB40B2" w:rsidRPr="00DB40B2" w:rsidRDefault="00DB40B2" w:rsidP="00111AB3">
            <w:pPr>
              <w:pStyle w:val="Legenda"/>
              <w:rPr>
                <w:rFonts w:ascii="Arial" w:hAnsi="Arial" w:cs="Arial"/>
                <w:b w:val="0"/>
                <w:bCs w:val="0"/>
                <w:color w:val="000000" w:themeColor="text1"/>
                <w:sz w:val="18"/>
                <w:szCs w:val="18"/>
              </w:rPr>
            </w:pPr>
            <w:r w:rsidRPr="00DB40B2">
              <w:rPr>
                <w:rFonts w:ascii="Arial" w:hAnsi="Arial" w:cs="Arial"/>
                <w:b w:val="0"/>
                <w:bCs w:val="0"/>
                <w:color w:val="000000" w:themeColor="text1"/>
                <w:sz w:val="18"/>
                <w:szCs w:val="18"/>
              </w:rPr>
              <w:t>Ponieważ założony jest poziom zainteresowania użytkowników e-Rejestracją to istnieje ryzyko, że Platforma e-Usług nie będzie mieć dostatecznego zainteresowania u pacjentów w obszarze e-Rejestracje w konsekwencji może to wpłynąć na nieosiągnięcie wskaźnika formalnego jakim jest liczba zdalnie załatwionych spraw.</w:t>
            </w:r>
          </w:p>
          <w:p w14:paraId="1E36DBF4" w14:textId="77777777" w:rsidR="00DB40B2" w:rsidRPr="00DB40B2" w:rsidRDefault="00DB40B2" w:rsidP="00111AB3">
            <w:pPr>
              <w:spacing w:after="0" w:line="240" w:lineRule="auto"/>
              <w:rPr>
                <w:rFonts w:ascii="Arial" w:hAnsi="Arial" w:cs="Arial"/>
                <w:b/>
                <w:bCs/>
                <w:color w:val="000000" w:themeColor="text1"/>
                <w:sz w:val="18"/>
                <w:szCs w:val="18"/>
              </w:rPr>
            </w:pPr>
            <w:r w:rsidRPr="00DB40B2">
              <w:rPr>
                <w:rFonts w:ascii="Arial" w:hAnsi="Arial" w:cs="Arial"/>
                <w:b/>
                <w:bCs/>
                <w:color w:val="000000" w:themeColor="text1"/>
                <w:sz w:val="18"/>
                <w:szCs w:val="18"/>
              </w:rPr>
              <w:t>Unikanie:</w:t>
            </w:r>
          </w:p>
          <w:p w14:paraId="39A0DBE2" w14:textId="77777777" w:rsidR="00DB40B2" w:rsidRPr="00DB40B2" w:rsidRDefault="00DB40B2" w:rsidP="00111AB3">
            <w:pPr>
              <w:spacing w:after="0" w:line="240" w:lineRule="auto"/>
              <w:rPr>
                <w:rFonts w:ascii="Arial" w:hAnsi="Arial" w:cs="Arial"/>
                <w:color w:val="000000" w:themeColor="text1"/>
                <w:sz w:val="18"/>
                <w:szCs w:val="18"/>
              </w:rPr>
            </w:pPr>
            <w:r w:rsidRPr="00DB40B2">
              <w:rPr>
                <w:rFonts w:ascii="Arial" w:hAnsi="Arial" w:cs="Arial"/>
                <w:color w:val="000000" w:themeColor="text1"/>
                <w:sz w:val="18"/>
                <w:szCs w:val="18"/>
              </w:rPr>
              <w:t>1.Dbałość o UI/UX - intuicyjność, czytelność</w:t>
            </w:r>
          </w:p>
          <w:p w14:paraId="6B204870" w14:textId="77777777" w:rsidR="00DB40B2" w:rsidRPr="00DB40B2" w:rsidRDefault="00DB40B2" w:rsidP="00111AB3">
            <w:pPr>
              <w:spacing w:after="0" w:line="240" w:lineRule="auto"/>
              <w:rPr>
                <w:rFonts w:ascii="Arial" w:hAnsi="Arial" w:cs="Arial"/>
                <w:color w:val="000000" w:themeColor="text1"/>
                <w:sz w:val="18"/>
                <w:szCs w:val="18"/>
              </w:rPr>
            </w:pPr>
            <w:r w:rsidRPr="00DB40B2">
              <w:rPr>
                <w:rFonts w:ascii="Arial" w:hAnsi="Arial" w:cs="Arial"/>
                <w:color w:val="000000" w:themeColor="text1"/>
                <w:sz w:val="18"/>
                <w:szCs w:val="18"/>
              </w:rPr>
              <w:t>2.Zbudowanie przekazu dla użytkowników (korzyści).</w:t>
            </w:r>
          </w:p>
          <w:p w14:paraId="5087DAA3" w14:textId="77777777" w:rsidR="00DB40B2" w:rsidRPr="00DB40B2" w:rsidRDefault="00DB40B2" w:rsidP="00111AB3">
            <w:pPr>
              <w:spacing w:after="0" w:line="240" w:lineRule="auto"/>
              <w:rPr>
                <w:rFonts w:ascii="Arial" w:hAnsi="Arial" w:cs="Arial"/>
                <w:color w:val="000000" w:themeColor="text1"/>
                <w:sz w:val="18"/>
                <w:szCs w:val="18"/>
              </w:rPr>
            </w:pPr>
          </w:p>
          <w:p w14:paraId="06DB7310" w14:textId="77777777" w:rsidR="00DB40B2" w:rsidRPr="00DB40B2" w:rsidRDefault="00DB40B2" w:rsidP="00111AB3">
            <w:pPr>
              <w:spacing w:after="0" w:line="240" w:lineRule="auto"/>
              <w:rPr>
                <w:rFonts w:ascii="Arial" w:eastAsia="Arial Unicode MS" w:hAnsi="Arial" w:cs="Arial"/>
                <w:color w:val="000000" w:themeColor="text1"/>
                <w:kern w:val="1"/>
                <w:sz w:val="18"/>
                <w:szCs w:val="18"/>
              </w:rPr>
            </w:pPr>
            <w:r w:rsidRPr="00DB40B2">
              <w:rPr>
                <w:rFonts w:ascii="Arial" w:hAnsi="Arial" w:cs="Arial"/>
                <w:b/>
                <w:color w:val="000000" w:themeColor="text1"/>
                <w:sz w:val="18"/>
                <w:szCs w:val="18"/>
              </w:rPr>
              <w:t xml:space="preserve">Spodziewane efekty: </w:t>
            </w:r>
            <w:r w:rsidRPr="00DB40B2">
              <w:rPr>
                <w:rFonts w:ascii="Arial" w:hAnsi="Arial" w:cs="Arial"/>
                <w:color w:val="000000" w:themeColor="text1"/>
                <w:sz w:val="18"/>
                <w:szCs w:val="18"/>
              </w:rPr>
              <w:t>Zakładany poziom zainteresowania usługami.</w:t>
            </w:r>
          </w:p>
        </w:tc>
      </w:tr>
      <w:tr w:rsidR="00DB40B2" w:rsidRPr="00DB40B2" w14:paraId="412247DE" w14:textId="77777777" w:rsidTr="001B29EE">
        <w:trPr>
          <w:trHeight w:val="444"/>
        </w:trPr>
        <w:tc>
          <w:tcPr>
            <w:tcW w:w="2552" w:type="dxa"/>
            <w:shd w:val="clear" w:color="auto" w:fill="auto"/>
            <w:vAlign w:val="center"/>
          </w:tcPr>
          <w:p w14:paraId="61F6D79C" w14:textId="77777777" w:rsidR="00DB40B2" w:rsidRPr="007B14F1" w:rsidRDefault="00DB40B2" w:rsidP="001B29EE">
            <w:pPr>
              <w:spacing w:after="0" w:line="240" w:lineRule="auto"/>
              <w:rPr>
                <w:rFonts w:ascii="Arial" w:hAnsi="Arial" w:cs="Arial"/>
                <w:color w:val="000000" w:themeColor="text1"/>
                <w:sz w:val="18"/>
                <w:szCs w:val="18"/>
              </w:rPr>
            </w:pPr>
            <w:r w:rsidRPr="007B14F1">
              <w:rPr>
                <w:rFonts w:ascii="Arial" w:hAnsi="Arial" w:cs="Arial"/>
                <w:color w:val="000000" w:themeColor="text1"/>
                <w:sz w:val="18"/>
                <w:szCs w:val="18"/>
              </w:rPr>
              <w:t>Ryzyko niewystarczającego poziomu zaangażowania Interesariuszy w prace Projektowe</w:t>
            </w:r>
          </w:p>
          <w:p w14:paraId="6DB3779B" w14:textId="36986174" w:rsidR="00DB40B2" w:rsidRPr="007B14F1" w:rsidRDefault="00DB40B2" w:rsidP="001B29EE">
            <w:pPr>
              <w:spacing w:after="0" w:line="240" w:lineRule="auto"/>
              <w:rPr>
                <w:rFonts w:ascii="Arial" w:hAnsi="Arial" w:cs="Arial"/>
                <w:color w:val="000000" w:themeColor="text1"/>
                <w:sz w:val="18"/>
                <w:szCs w:val="18"/>
              </w:rPr>
            </w:pPr>
            <w:r w:rsidRPr="007B14F1">
              <w:rPr>
                <w:rFonts w:ascii="Arial" w:hAnsi="Arial" w:cs="Arial"/>
                <w:color w:val="000000" w:themeColor="text1"/>
                <w:sz w:val="18"/>
                <w:szCs w:val="18"/>
              </w:rPr>
              <w:t>.</w:t>
            </w:r>
          </w:p>
        </w:tc>
        <w:tc>
          <w:tcPr>
            <w:tcW w:w="1701" w:type="dxa"/>
            <w:shd w:val="clear" w:color="auto" w:fill="FFFFFF"/>
            <w:vAlign w:val="center"/>
          </w:tcPr>
          <w:p w14:paraId="19006674" w14:textId="77777777" w:rsidR="00DB40B2" w:rsidRPr="00DB40B2" w:rsidRDefault="00DB40B2" w:rsidP="001B29EE">
            <w:pPr>
              <w:pStyle w:val="Legenda"/>
              <w:jc w:val="center"/>
              <w:rPr>
                <w:rFonts w:ascii="Arial" w:hAnsi="Arial" w:cs="Arial"/>
                <w:b w:val="0"/>
                <w:color w:val="000000" w:themeColor="text1"/>
                <w:sz w:val="18"/>
                <w:szCs w:val="18"/>
              </w:rPr>
            </w:pPr>
            <w:r w:rsidRPr="00DB40B2">
              <w:rPr>
                <w:rFonts w:ascii="Arial" w:hAnsi="Arial" w:cs="Arial"/>
                <w:b w:val="0"/>
                <w:color w:val="000000" w:themeColor="text1"/>
                <w:sz w:val="18"/>
                <w:szCs w:val="18"/>
              </w:rPr>
              <w:t>średnia</w:t>
            </w:r>
          </w:p>
        </w:tc>
        <w:tc>
          <w:tcPr>
            <w:tcW w:w="1417" w:type="dxa"/>
            <w:shd w:val="clear" w:color="auto" w:fill="FFFFFF"/>
            <w:vAlign w:val="center"/>
          </w:tcPr>
          <w:p w14:paraId="3F672E68" w14:textId="77777777" w:rsidR="00DB40B2" w:rsidRPr="00DB40B2" w:rsidRDefault="00DB40B2" w:rsidP="001B29EE">
            <w:pPr>
              <w:pStyle w:val="Legenda"/>
              <w:jc w:val="center"/>
              <w:rPr>
                <w:rFonts w:ascii="Arial" w:hAnsi="Arial" w:cs="Arial"/>
                <w:b w:val="0"/>
                <w:color w:val="000000" w:themeColor="text1"/>
                <w:sz w:val="18"/>
                <w:szCs w:val="18"/>
              </w:rPr>
            </w:pPr>
            <w:r w:rsidRPr="00DB40B2">
              <w:rPr>
                <w:rFonts w:ascii="Arial" w:hAnsi="Arial" w:cs="Arial"/>
                <w:b w:val="0"/>
                <w:color w:val="000000" w:themeColor="text1"/>
                <w:sz w:val="18"/>
                <w:szCs w:val="18"/>
              </w:rPr>
              <w:t>średnie</w:t>
            </w:r>
          </w:p>
        </w:tc>
        <w:tc>
          <w:tcPr>
            <w:tcW w:w="4111" w:type="dxa"/>
            <w:shd w:val="clear" w:color="auto" w:fill="FFFFFF"/>
          </w:tcPr>
          <w:p w14:paraId="746C2372" w14:textId="77777777" w:rsidR="00DB40B2" w:rsidRPr="00DB40B2" w:rsidRDefault="00DB40B2" w:rsidP="00111AB3">
            <w:pPr>
              <w:pStyle w:val="Legenda"/>
              <w:rPr>
                <w:rFonts w:ascii="Arial" w:hAnsi="Arial" w:cs="Arial"/>
                <w:b w:val="0"/>
                <w:bCs w:val="0"/>
                <w:color w:val="000000" w:themeColor="text1"/>
                <w:sz w:val="18"/>
                <w:szCs w:val="18"/>
              </w:rPr>
            </w:pPr>
            <w:r w:rsidRPr="00DB40B2">
              <w:rPr>
                <w:rFonts w:ascii="Arial" w:hAnsi="Arial" w:cs="Arial"/>
                <w:b w:val="0"/>
                <w:bCs w:val="0"/>
                <w:color w:val="000000" w:themeColor="text1"/>
                <w:sz w:val="18"/>
                <w:szCs w:val="18"/>
              </w:rPr>
              <w:t>Ponieważ osiągnięcie celów projektowych zależy od stopnia zaangażowania Partnerów projektu istnieje ryzyko, że brak adekwatnych działań po stornie Partnerów wpłynie negatywnie na osiągnięcie zakładanych wskaźników projektu.</w:t>
            </w:r>
          </w:p>
          <w:p w14:paraId="7398BA2E" w14:textId="77777777" w:rsidR="00DB40B2" w:rsidRPr="00DB40B2" w:rsidRDefault="00DB40B2" w:rsidP="00111AB3">
            <w:pPr>
              <w:spacing w:after="0" w:line="240" w:lineRule="auto"/>
              <w:rPr>
                <w:rFonts w:ascii="Arial" w:hAnsi="Arial" w:cs="Arial"/>
                <w:b/>
                <w:bCs/>
                <w:color w:val="000000" w:themeColor="text1"/>
                <w:sz w:val="18"/>
                <w:szCs w:val="18"/>
              </w:rPr>
            </w:pPr>
            <w:r w:rsidRPr="00DB40B2">
              <w:rPr>
                <w:rFonts w:ascii="Arial" w:hAnsi="Arial" w:cs="Arial"/>
                <w:b/>
                <w:bCs/>
                <w:color w:val="000000" w:themeColor="text1"/>
                <w:sz w:val="18"/>
                <w:szCs w:val="18"/>
              </w:rPr>
              <w:t>Redukowanie:</w:t>
            </w:r>
          </w:p>
          <w:p w14:paraId="452B7AF6" w14:textId="77777777" w:rsidR="00DB40B2" w:rsidRPr="00DB40B2" w:rsidRDefault="00DB40B2" w:rsidP="00111AB3">
            <w:pPr>
              <w:spacing w:after="0" w:line="240" w:lineRule="auto"/>
              <w:rPr>
                <w:rFonts w:ascii="Arial" w:hAnsi="Arial" w:cs="Arial"/>
                <w:color w:val="000000" w:themeColor="text1"/>
                <w:sz w:val="18"/>
                <w:szCs w:val="18"/>
              </w:rPr>
            </w:pPr>
            <w:r w:rsidRPr="00DB40B2">
              <w:rPr>
                <w:rFonts w:ascii="Arial" w:hAnsi="Arial" w:cs="Arial"/>
                <w:color w:val="000000" w:themeColor="text1"/>
                <w:sz w:val="18"/>
                <w:szCs w:val="18"/>
              </w:rPr>
              <w:lastRenderedPageBreak/>
              <w:t>1. Zaangażowanie koordynatorów we wdrożenia.</w:t>
            </w:r>
          </w:p>
          <w:p w14:paraId="3018F9C6" w14:textId="77777777" w:rsidR="00DB40B2" w:rsidRPr="00DB40B2" w:rsidRDefault="00DB40B2" w:rsidP="00111AB3">
            <w:pPr>
              <w:spacing w:after="0" w:line="240" w:lineRule="auto"/>
              <w:rPr>
                <w:rFonts w:ascii="Arial" w:hAnsi="Arial" w:cs="Arial"/>
                <w:color w:val="000000" w:themeColor="text1"/>
                <w:sz w:val="18"/>
                <w:szCs w:val="18"/>
              </w:rPr>
            </w:pPr>
            <w:r w:rsidRPr="00DB40B2">
              <w:rPr>
                <w:rFonts w:ascii="Arial" w:hAnsi="Arial" w:cs="Arial"/>
                <w:color w:val="000000" w:themeColor="text1"/>
                <w:sz w:val="18"/>
                <w:szCs w:val="18"/>
              </w:rPr>
              <w:t>2. Dodatki dla Partnerów.</w:t>
            </w:r>
          </w:p>
          <w:p w14:paraId="4932E291" w14:textId="77777777" w:rsidR="00DB40B2" w:rsidRPr="00DB40B2" w:rsidRDefault="00DB40B2" w:rsidP="00111AB3">
            <w:pPr>
              <w:spacing w:after="0" w:line="240" w:lineRule="auto"/>
              <w:rPr>
                <w:rFonts w:ascii="Arial" w:hAnsi="Arial" w:cs="Arial"/>
                <w:color w:val="000000" w:themeColor="text1"/>
                <w:sz w:val="18"/>
                <w:szCs w:val="18"/>
              </w:rPr>
            </w:pPr>
          </w:p>
          <w:p w14:paraId="402AB303" w14:textId="77777777" w:rsidR="00DB40B2" w:rsidRPr="00DB40B2" w:rsidRDefault="00DB40B2" w:rsidP="00111AB3">
            <w:pPr>
              <w:spacing w:after="0" w:line="240" w:lineRule="auto"/>
              <w:rPr>
                <w:b/>
                <w:bCs/>
                <w:color w:val="000000" w:themeColor="text1"/>
              </w:rPr>
            </w:pPr>
            <w:r w:rsidRPr="00DB40B2">
              <w:rPr>
                <w:rFonts w:ascii="Arial" w:hAnsi="Arial" w:cs="Arial"/>
                <w:b/>
                <w:color w:val="000000" w:themeColor="text1"/>
                <w:sz w:val="18"/>
                <w:szCs w:val="18"/>
              </w:rPr>
              <w:t xml:space="preserve">Spodziewane efekty: </w:t>
            </w:r>
            <w:r w:rsidRPr="00DB40B2">
              <w:rPr>
                <w:rFonts w:ascii="Arial" w:hAnsi="Arial" w:cs="Arial"/>
                <w:bCs/>
                <w:color w:val="000000" w:themeColor="text1"/>
                <w:sz w:val="18"/>
                <w:szCs w:val="18"/>
              </w:rPr>
              <w:t>Aktywne wsparcie kluczowych interesariuszy.</w:t>
            </w:r>
          </w:p>
        </w:tc>
      </w:tr>
      <w:tr w:rsidR="00DB40B2" w:rsidRPr="00DB40B2" w14:paraId="7603E049" w14:textId="77777777" w:rsidTr="001B29EE">
        <w:trPr>
          <w:trHeight w:val="444"/>
        </w:trPr>
        <w:tc>
          <w:tcPr>
            <w:tcW w:w="2552" w:type="dxa"/>
            <w:shd w:val="clear" w:color="auto" w:fill="auto"/>
            <w:vAlign w:val="center"/>
          </w:tcPr>
          <w:p w14:paraId="2F965E9B" w14:textId="7E55A80B" w:rsidR="00DB40B2" w:rsidRPr="007B14F1" w:rsidRDefault="00DB40B2" w:rsidP="001B29EE">
            <w:pPr>
              <w:spacing w:after="0" w:line="240" w:lineRule="auto"/>
              <w:rPr>
                <w:rFonts w:ascii="Arial" w:hAnsi="Arial" w:cs="Arial"/>
                <w:color w:val="000000" w:themeColor="text1"/>
                <w:sz w:val="18"/>
                <w:szCs w:val="18"/>
              </w:rPr>
            </w:pPr>
            <w:r w:rsidRPr="007B14F1">
              <w:rPr>
                <w:rFonts w:ascii="Arial" w:hAnsi="Arial" w:cs="Arial"/>
                <w:color w:val="000000" w:themeColor="text1"/>
                <w:sz w:val="18"/>
                <w:szCs w:val="18"/>
              </w:rPr>
              <w:lastRenderedPageBreak/>
              <w:t>Rotacja personelu</w:t>
            </w:r>
          </w:p>
        </w:tc>
        <w:tc>
          <w:tcPr>
            <w:tcW w:w="1701" w:type="dxa"/>
            <w:shd w:val="clear" w:color="auto" w:fill="FFFFFF"/>
            <w:vAlign w:val="center"/>
          </w:tcPr>
          <w:p w14:paraId="36B82398" w14:textId="77777777" w:rsidR="00DB40B2" w:rsidRPr="00DB40B2" w:rsidRDefault="00DB40B2" w:rsidP="001B29EE">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średnia</w:t>
            </w:r>
          </w:p>
        </w:tc>
        <w:tc>
          <w:tcPr>
            <w:tcW w:w="1417" w:type="dxa"/>
            <w:shd w:val="clear" w:color="auto" w:fill="FFFFFF"/>
            <w:vAlign w:val="center"/>
          </w:tcPr>
          <w:p w14:paraId="513A5C67" w14:textId="77777777" w:rsidR="00DB40B2" w:rsidRPr="00DB40B2" w:rsidRDefault="00DB40B2" w:rsidP="001B29EE">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średnie</w:t>
            </w:r>
          </w:p>
        </w:tc>
        <w:tc>
          <w:tcPr>
            <w:tcW w:w="4111" w:type="dxa"/>
            <w:shd w:val="clear" w:color="auto" w:fill="FFFFFF"/>
          </w:tcPr>
          <w:p w14:paraId="46F7C19F" w14:textId="77777777" w:rsidR="00DB40B2" w:rsidRPr="00DB40B2" w:rsidRDefault="00DB40B2" w:rsidP="00111AB3">
            <w:pPr>
              <w:spacing w:after="0" w:line="240" w:lineRule="auto"/>
              <w:rPr>
                <w:rFonts w:ascii="Arial" w:hAnsi="Arial" w:cs="Arial"/>
                <w:color w:val="000000" w:themeColor="text1"/>
                <w:sz w:val="18"/>
                <w:szCs w:val="18"/>
              </w:rPr>
            </w:pPr>
            <w:r w:rsidRPr="00DB40B2">
              <w:rPr>
                <w:rFonts w:ascii="Arial" w:hAnsi="Arial" w:cs="Arial"/>
                <w:color w:val="000000" w:themeColor="text1"/>
                <w:sz w:val="18"/>
                <w:szCs w:val="18"/>
              </w:rPr>
              <w:t>Rotacja personelu utrzymującego produkty Projektu oraz brak zastępowalności tego personelu (organizacyjne) wpływający na dostępność produktów Projektu.</w:t>
            </w:r>
          </w:p>
          <w:p w14:paraId="29CBC150" w14:textId="77777777" w:rsidR="00DB40B2" w:rsidRPr="00DB40B2" w:rsidRDefault="00DB40B2" w:rsidP="00111AB3">
            <w:pPr>
              <w:spacing w:after="0" w:line="240" w:lineRule="auto"/>
              <w:rPr>
                <w:rFonts w:ascii="Arial" w:hAnsi="Arial" w:cs="Arial"/>
                <w:b/>
                <w:bCs/>
                <w:color w:val="000000" w:themeColor="text1"/>
                <w:sz w:val="18"/>
                <w:szCs w:val="18"/>
              </w:rPr>
            </w:pPr>
            <w:r w:rsidRPr="00DB40B2">
              <w:rPr>
                <w:rFonts w:ascii="Arial" w:hAnsi="Arial" w:cs="Arial"/>
                <w:b/>
                <w:bCs/>
                <w:color w:val="000000" w:themeColor="text1"/>
                <w:sz w:val="18"/>
                <w:szCs w:val="18"/>
              </w:rPr>
              <w:t xml:space="preserve">Akceptacja: </w:t>
            </w:r>
          </w:p>
          <w:p w14:paraId="08C3D7A8" w14:textId="77777777" w:rsidR="00DB40B2" w:rsidRPr="00DB40B2" w:rsidRDefault="00DB40B2" w:rsidP="00111AB3">
            <w:pPr>
              <w:spacing w:after="0" w:line="240" w:lineRule="auto"/>
              <w:rPr>
                <w:rFonts w:ascii="Arial" w:hAnsi="Arial" w:cs="Arial"/>
                <w:color w:val="000000" w:themeColor="text1"/>
                <w:sz w:val="18"/>
                <w:szCs w:val="18"/>
              </w:rPr>
            </w:pPr>
            <w:r w:rsidRPr="00DB40B2">
              <w:rPr>
                <w:rFonts w:ascii="Arial" w:hAnsi="Arial" w:cs="Arial"/>
                <w:color w:val="000000" w:themeColor="text1"/>
                <w:sz w:val="18"/>
                <w:szCs w:val="18"/>
              </w:rPr>
              <w:t>Utrzymanie obecnego stylu zarządzania i pracy, który pozytywnie wpływa na prace Zespołu Projektowego</w:t>
            </w:r>
          </w:p>
          <w:p w14:paraId="11FDBE7D" w14:textId="77777777" w:rsidR="00111AB3" w:rsidRDefault="00DB40B2" w:rsidP="00111AB3">
            <w:pPr>
              <w:spacing w:line="240" w:lineRule="auto"/>
              <w:rPr>
                <w:rFonts w:ascii="Arial" w:hAnsi="Arial" w:cs="Arial"/>
                <w:color w:val="000000" w:themeColor="text1"/>
                <w:sz w:val="18"/>
                <w:szCs w:val="18"/>
              </w:rPr>
            </w:pPr>
            <w:r w:rsidRPr="00DB40B2">
              <w:rPr>
                <w:rFonts w:ascii="Arial" w:hAnsi="Arial" w:cs="Arial"/>
                <w:b/>
                <w:bCs/>
                <w:color w:val="000000" w:themeColor="text1"/>
                <w:sz w:val="18"/>
                <w:szCs w:val="18"/>
              </w:rPr>
              <w:t>Spodziewane efekty</w:t>
            </w:r>
            <w:r w:rsidRPr="00DB40B2">
              <w:rPr>
                <w:rFonts w:ascii="Arial" w:hAnsi="Arial" w:cs="Arial"/>
                <w:color w:val="000000" w:themeColor="text1"/>
                <w:sz w:val="18"/>
                <w:szCs w:val="18"/>
              </w:rPr>
              <w:t xml:space="preserve">: </w:t>
            </w:r>
          </w:p>
          <w:p w14:paraId="5C350758" w14:textId="4E816AD8" w:rsidR="00DB40B2" w:rsidRPr="00DB40B2" w:rsidRDefault="00111AB3" w:rsidP="00111AB3">
            <w:pPr>
              <w:spacing w:line="240" w:lineRule="auto"/>
              <w:rPr>
                <w:rFonts w:ascii="Arial" w:hAnsi="Arial" w:cs="Arial"/>
                <w:color w:val="000000" w:themeColor="text1"/>
                <w:sz w:val="18"/>
                <w:szCs w:val="18"/>
              </w:rPr>
            </w:pPr>
            <w:r>
              <w:rPr>
                <w:rFonts w:ascii="Arial" w:hAnsi="Arial" w:cs="Arial"/>
                <w:color w:val="000000" w:themeColor="text1"/>
                <w:sz w:val="18"/>
                <w:szCs w:val="18"/>
              </w:rPr>
              <w:t>-</w:t>
            </w:r>
            <w:r w:rsidR="00DB40B2" w:rsidRPr="00DB40B2">
              <w:rPr>
                <w:rFonts w:ascii="Arial" w:hAnsi="Arial" w:cs="Arial"/>
                <w:color w:val="000000" w:themeColor="text1"/>
                <w:sz w:val="18"/>
                <w:szCs w:val="18"/>
              </w:rPr>
              <w:t>Kodyfikacja wiedzy.</w:t>
            </w:r>
          </w:p>
          <w:p w14:paraId="18905AAC" w14:textId="432CE0DD" w:rsidR="00DB40B2" w:rsidRPr="00DB40B2" w:rsidRDefault="00111AB3" w:rsidP="00111AB3">
            <w:pPr>
              <w:spacing w:after="0" w:line="240" w:lineRule="auto"/>
              <w:rPr>
                <w:rFonts w:ascii="Arial" w:hAnsi="Arial" w:cs="Arial"/>
                <w:color w:val="000000" w:themeColor="text1"/>
                <w:sz w:val="18"/>
                <w:szCs w:val="18"/>
              </w:rPr>
            </w:pPr>
            <w:r>
              <w:rPr>
                <w:rFonts w:ascii="Arial" w:hAnsi="Arial" w:cs="Arial"/>
                <w:color w:val="000000" w:themeColor="text1"/>
                <w:sz w:val="18"/>
                <w:szCs w:val="18"/>
              </w:rPr>
              <w:t>-</w:t>
            </w:r>
            <w:r w:rsidR="00DB40B2" w:rsidRPr="00DB40B2">
              <w:rPr>
                <w:rFonts w:ascii="Arial" w:hAnsi="Arial" w:cs="Arial"/>
                <w:color w:val="000000" w:themeColor="text1"/>
                <w:sz w:val="18"/>
                <w:szCs w:val="18"/>
              </w:rPr>
              <w:t>Utrzymanie produktów projektu oraz realizacja wskaźników rezultatu.</w:t>
            </w:r>
          </w:p>
          <w:p w14:paraId="74F33540" w14:textId="39B81FAE" w:rsidR="00000B37" w:rsidRPr="00111AB3" w:rsidRDefault="00DB40B2" w:rsidP="00000B37">
            <w:pPr>
              <w:spacing w:after="0" w:line="240" w:lineRule="auto"/>
              <w:rPr>
                <w:rFonts w:ascii="Arial" w:hAnsi="Arial" w:cs="Arial"/>
                <w:bCs/>
                <w:color w:val="000000" w:themeColor="text1"/>
                <w:sz w:val="18"/>
                <w:szCs w:val="18"/>
              </w:rPr>
            </w:pPr>
            <w:r w:rsidRPr="00DB40B2">
              <w:rPr>
                <w:rFonts w:ascii="Arial" w:hAnsi="Arial" w:cs="Arial"/>
                <w:color w:val="000000" w:themeColor="text1"/>
                <w:sz w:val="18"/>
                <w:szCs w:val="18"/>
              </w:rPr>
              <w:t>Brak zmian w stosunku do poprzedniego okresu sprawozdawczego.</w:t>
            </w:r>
          </w:p>
          <w:p w14:paraId="34DBF99E" w14:textId="2F6A6C44" w:rsidR="00DB40B2" w:rsidRPr="00DB40B2" w:rsidRDefault="00DB40B2" w:rsidP="00111AB3">
            <w:pPr>
              <w:spacing w:after="0" w:line="240" w:lineRule="auto"/>
              <w:rPr>
                <w:rFonts w:ascii="Arial" w:hAnsi="Arial" w:cs="Arial"/>
                <w:color w:val="000000" w:themeColor="text1"/>
                <w:sz w:val="18"/>
                <w:szCs w:val="18"/>
              </w:rPr>
            </w:pPr>
            <w:r w:rsidRPr="00111AB3">
              <w:rPr>
                <w:rFonts w:ascii="Arial" w:hAnsi="Arial" w:cs="Arial"/>
                <w:bCs/>
                <w:color w:val="000000" w:themeColor="text1"/>
                <w:sz w:val="18"/>
                <w:szCs w:val="18"/>
              </w:rPr>
              <w:t xml:space="preserve"> ryzyka, sposób zarządzania ryzykiem.</w:t>
            </w:r>
          </w:p>
        </w:tc>
      </w:tr>
      <w:tr w:rsidR="00DB40B2" w:rsidRPr="00DB40B2" w14:paraId="180FFF54" w14:textId="77777777" w:rsidTr="001B29EE">
        <w:trPr>
          <w:trHeight w:val="444"/>
        </w:trPr>
        <w:tc>
          <w:tcPr>
            <w:tcW w:w="2552" w:type="dxa"/>
            <w:shd w:val="clear" w:color="auto" w:fill="auto"/>
            <w:vAlign w:val="center"/>
          </w:tcPr>
          <w:p w14:paraId="0DC05213" w14:textId="77777777" w:rsidR="00DB40B2" w:rsidRPr="007B14F1" w:rsidRDefault="00DB40B2" w:rsidP="001B29EE">
            <w:pPr>
              <w:spacing w:after="0" w:line="240" w:lineRule="auto"/>
              <w:rPr>
                <w:rFonts w:ascii="Arial" w:hAnsi="Arial" w:cs="Arial"/>
                <w:color w:val="000000" w:themeColor="text1"/>
                <w:sz w:val="18"/>
                <w:szCs w:val="18"/>
              </w:rPr>
            </w:pPr>
            <w:r w:rsidRPr="007B14F1">
              <w:rPr>
                <w:rFonts w:ascii="Arial" w:hAnsi="Arial" w:cs="Arial"/>
                <w:color w:val="000000" w:themeColor="text1"/>
                <w:sz w:val="18"/>
                <w:szCs w:val="18"/>
              </w:rPr>
              <w:t>Zabezpieczenie danych</w:t>
            </w:r>
          </w:p>
          <w:p w14:paraId="3569D508" w14:textId="371CA86E" w:rsidR="00DB40B2" w:rsidRPr="007B14F1" w:rsidRDefault="00DB40B2" w:rsidP="001B29EE">
            <w:pPr>
              <w:spacing w:after="0" w:line="240" w:lineRule="auto"/>
              <w:rPr>
                <w:rFonts w:ascii="Arial" w:hAnsi="Arial" w:cs="Arial"/>
                <w:color w:val="000000" w:themeColor="text1"/>
                <w:sz w:val="18"/>
                <w:szCs w:val="18"/>
                <w:lang w:eastAsia="pl-PL"/>
              </w:rPr>
            </w:pPr>
            <w:r w:rsidRPr="007B14F1">
              <w:rPr>
                <w:rFonts w:ascii="Arial" w:hAnsi="Arial" w:cs="Arial"/>
                <w:color w:val="000000" w:themeColor="text1"/>
                <w:sz w:val="18"/>
                <w:szCs w:val="18"/>
              </w:rPr>
              <w:t>.</w:t>
            </w:r>
          </w:p>
        </w:tc>
        <w:tc>
          <w:tcPr>
            <w:tcW w:w="1701" w:type="dxa"/>
            <w:shd w:val="clear" w:color="auto" w:fill="FFFFFF"/>
            <w:vAlign w:val="center"/>
          </w:tcPr>
          <w:p w14:paraId="381E64C1" w14:textId="77777777" w:rsidR="00DB40B2" w:rsidRPr="00DB40B2" w:rsidRDefault="00DB40B2" w:rsidP="001B29EE">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wysoka</w:t>
            </w:r>
          </w:p>
        </w:tc>
        <w:tc>
          <w:tcPr>
            <w:tcW w:w="1417" w:type="dxa"/>
            <w:shd w:val="clear" w:color="auto" w:fill="FFFFFF"/>
            <w:vAlign w:val="center"/>
          </w:tcPr>
          <w:p w14:paraId="010C1995" w14:textId="77777777" w:rsidR="00DB40B2" w:rsidRPr="00DB40B2" w:rsidRDefault="00DB40B2" w:rsidP="001B29EE">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znikome</w:t>
            </w:r>
          </w:p>
        </w:tc>
        <w:tc>
          <w:tcPr>
            <w:tcW w:w="4111" w:type="dxa"/>
            <w:shd w:val="clear" w:color="auto" w:fill="FFFFFF"/>
          </w:tcPr>
          <w:p w14:paraId="483E17F5" w14:textId="77777777" w:rsidR="00DB40B2" w:rsidRPr="00DB40B2" w:rsidRDefault="00DB40B2" w:rsidP="00111AB3">
            <w:pPr>
              <w:pStyle w:val="Legenda"/>
              <w:rPr>
                <w:rFonts w:ascii="Arial" w:hAnsi="Arial" w:cs="Arial"/>
                <w:b w:val="0"/>
                <w:bCs w:val="0"/>
                <w:color w:val="000000" w:themeColor="text1"/>
                <w:sz w:val="18"/>
                <w:szCs w:val="18"/>
              </w:rPr>
            </w:pPr>
            <w:r w:rsidRPr="00DB40B2">
              <w:rPr>
                <w:rFonts w:ascii="Arial" w:hAnsi="Arial" w:cs="Arial"/>
                <w:b w:val="0"/>
                <w:bCs w:val="0"/>
                <w:color w:val="000000" w:themeColor="text1"/>
                <w:sz w:val="18"/>
                <w:szCs w:val="18"/>
              </w:rPr>
              <w:t>Nieodpowiednie zabezpieczenie przetwarzanych danych (techniczne) może wpłynąć na nieautoryzowany dostęp.</w:t>
            </w:r>
          </w:p>
          <w:p w14:paraId="112A0001" w14:textId="77777777" w:rsidR="00DB40B2" w:rsidRPr="00DB40B2" w:rsidRDefault="00DB40B2" w:rsidP="00111AB3">
            <w:pPr>
              <w:pStyle w:val="Legenda"/>
              <w:rPr>
                <w:rFonts w:ascii="Arial" w:hAnsi="Arial" w:cs="Arial"/>
                <w:b w:val="0"/>
                <w:color w:val="000000" w:themeColor="text1"/>
                <w:sz w:val="18"/>
                <w:szCs w:val="18"/>
              </w:rPr>
            </w:pPr>
            <w:r w:rsidRPr="00DB40B2">
              <w:rPr>
                <w:rFonts w:ascii="Arial" w:hAnsi="Arial" w:cs="Arial"/>
                <w:color w:val="000000" w:themeColor="text1"/>
                <w:sz w:val="18"/>
                <w:szCs w:val="18"/>
              </w:rPr>
              <w:t>Redukowanie</w:t>
            </w:r>
            <w:r w:rsidRPr="00DB40B2">
              <w:rPr>
                <w:rFonts w:ascii="Arial" w:hAnsi="Arial" w:cs="Arial"/>
                <w:b w:val="0"/>
                <w:color w:val="000000" w:themeColor="text1"/>
                <w:sz w:val="18"/>
                <w:szCs w:val="18"/>
              </w:rPr>
              <w:t>: Stworzenie i implementacja zasad bezpieczeństwa.</w:t>
            </w:r>
          </w:p>
          <w:p w14:paraId="74A13503" w14:textId="77777777" w:rsidR="00111AB3" w:rsidRDefault="00DB40B2" w:rsidP="00111AB3">
            <w:pPr>
              <w:spacing w:line="240" w:lineRule="auto"/>
              <w:rPr>
                <w:rFonts w:ascii="Arial" w:hAnsi="Arial" w:cs="Arial"/>
                <w:color w:val="000000" w:themeColor="text1"/>
                <w:sz w:val="18"/>
                <w:szCs w:val="18"/>
              </w:rPr>
            </w:pPr>
            <w:r w:rsidRPr="00DB40B2">
              <w:rPr>
                <w:rFonts w:ascii="Arial" w:hAnsi="Arial" w:cs="Arial"/>
                <w:b/>
                <w:bCs/>
                <w:color w:val="000000" w:themeColor="text1"/>
                <w:sz w:val="18"/>
                <w:szCs w:val="18"/>
              </w:rPr>
              <w:t>Spodziewane efekty</w:t>
            </w:r>
            <w:r w:rsidRPr="00DB40B2">
              <w:rPr>
                <w:rFonts w:ascii="Arial" w:hAnsi="Arial" w:cs="Arial"/>
                <w:color w:val="000000" w:themeColor="text1"/>
                <w:sz w:val="18"/>
                <w:szCs w:val="18"/>
              </w:rPr>
              <w:t xml:space="preserve">: </w:t>
            </w:r>
          </w:p>
          <w:p w14:paraId="134ED7D2" w14:textId="0EC09E95" w:rsidR="00DB40B2" w:rsidRPr="00DB40B2" w:rsidRDefault="00111AB3" w:rsidP="00111AB3">
            <w:pPr>
              <w:spacing w:line="240" w:lineRule="auto"/>
              <w:rPr>
                <w:rFonts w:ascii="Arial" w:hAnsi="Arial" w:cs="Arial"/>
                <w:color w:val="000000" w:themeColor="text1"/>
                <w:sz w:val="18"/>
                <w:szCs w:val="18"/>
              </w:rPr>
            </w:pPr>
            <w:r>
              <w:rPr>
                <w:rFonts w:ascii="Arial" w:hAnsi="Arial" w:cs="Arial"/>
                <w:color w:val="000000" w:themeColor="text1"/>
                <w:sz w:val="18"/>
                <w:szCs w:val="18"/>
              </w:rPr>
              <w:t xml:space="preserve">- </w:t>
            </w:r>
            <w:r w:rsidR="00DB40B2" w:rsidRPr="00DB40B2">
              <w:rPr>
                <w:rFonts w:ascii="Arial" w:hAnsi="Arial" w:cs="Arial"/>
                <w:color w:val="000000" w:themeColor="text1"/>
                <w:sz w:val="18"/>
                <w:szCs w:val="18"/>
              </w:rPr>
              <w:t>Bezpieczeństwo danych na poziomie technicznym oraz organizacyjnym.</w:t>
            </w:r>
          </w:p>
          <w:p w14:paraId="4E8D26A2" w14:textId="1D2DFE6E" w:rsidR="00DB40B2" w:rsidRPr="00000B37" w:rsidRDefault="00111AB3" w:rsidP="00111AB3">
            <w:pPr>
              <w:spacing w:after="0" w:line="240" w:lineRule="auto"/>
              <w:rPr>
                <w:rFonts w:ascii="Arial" w:hAnsi="Arial" w:cs="Arial"/>
                <w:color w:val="000000" w:themeColor="text1"/>
                <w:sz w:val="18"/>
                <w:szCs w:val="18"/>
              </w:rPr>
            </w:pPr>
            <w:r>
              <w:rPr>
                <w:rFonts w:ascii="Arial" w:hAnsi="Arial" w:cs="Arial"/>
                <w:b/>
                <w:color w:val="000000" w:themeColor="text1"/>
                <w:sz w:val="18"/>
                <w:szCs w:val="18"/>
              </w:rPr>
              <w:t>-</w:t>
            </w:r>
            <w:r w:rsidR="00DB40B2" w:rsidRPr="00DB40B2">
              <w:rPr>
                <w:rFonts w:ascii="Arial" w:hAnsi="Arial" w:cs="Arial"/>
                <w:color w:val="000000" w:themeColor="text1"/>
                <w:sz w:val="18"/>
                <w:szCs w:val="18"/>
              </w:rPr>
              <w:t>Zapewnienie bezpieczeństwa przetwarzanych danych w sposób minimalizujący ryzyko nieuprawnionego dostępu do danych.</w:t>
            </w:r>
          </w:p>
        </w:tc>
      </w:tr>
      <w:tr w:rsidR="00DB40B2" w:rsidRPr="00DB40B2" w14:paraId="06FF55DC" w14:textId="77777777" w:rsidTr="001B29EE">
        <w:trPr>
          <w:trHeight w:val="444"/>
        </w:trPr>
        <w:tc>
          <w:tcPr>
            <w:tcW w:w="2552" w:type="dxa"/>
            <w:shd w:val="clear" w:color="auto" w:fill="auto"/>
            <w:vAlign w:val="center"/>
          </w:tcPr>
          <w:p w14:paraId="38C2F143" w14:textId="77777777" w:rsidR="00DB40B2" w:rsidRPr="007B14F1" w:rsidRDefault="00DB40B2" w:rsidP="001B29EE">
            <w:pPr>
              <w:spacing w:after="0" w:line="240" w:lineRule="auto"/>
              <w:rPr>
                <w:rFonts w:ascii="Arial" w:hAnsi="Arial" w:cs="Arial"/>
                <w:color w:val="000000" w:themeColor="text1"/>
                <w:sz w:val="18"/>
                <w:szCs w:val="18"/>
                <w:lang w:eastAsia="pl-PL"/>
              </w:rPr>
            </w:pPr>
            <w:r w:rsidRPr="007B14F1">
              <w:rPr>
                <w:rFonts w:ascii="Arial" w:hAnsi="Arial" w:cs="Arial"/>
                <w:color w:val="000000" w:themeColor="text1"/>
                <w:sz w:val="18"/>
                <w:szCs w:val="18"/>
              </w:rPr>
              <w:t>Wystąpienia błędów działania systemu nie wykrytych na etapie wdrożenia (np. błędy aplikacyjne i  bazodanowe) oraz trakcie testowania (luki bezpieczeństwa, ukryte błędy, niska wydajność).</w:t>
            </w:r>
          </w:p>
        </w:tc>
        <w:tc>
          <w:tcPr>
            <w:tcW w:w="1701" w:type="dxa"/>
            <w:shd w:val="clear" w:color="auto" w:fill="FFFFFF"/>
            <w:vAlign w:val="center"/>
          </w:tcPr>
          <w:p w14:paraId="29AE7693" w14:textId="77777777" w:rsidR="00DB40B2" w:rsidRPr="00DB40B2" w:rsidRDefault="00DB40B2" w:rsidP="001B29EE">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średnia</w:t>
            </w:r>
          </w:p>
        </w:tc>
        <w:tc>
          <w:tcPr>
            <w:tcW w:w="1417" w:type="dxa"/>
            <w:shd w:val="clear" w:color="auto" w:fill="FFFFFF"/>
            <w:vAlign w:val="center"/>
          </w:tcPr>
          <w:p w14:paraId="2507BA13" w14:textId="77777777" w:rsidR="00DB40B2" w:rsidRPr="00DB40B2" w:rsidRDefault="00DB40B2" w:rsidP="001B29EE">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znikome</w:t>
            </w:r>
          </w:p>
        </w:tc>
        <w:tc>
          <w:tcPr>
            <w:tcW w:w="4111" w:type="dxa"/>
            <w:shd w:val="clear" w:color="auto" w:fill="FFFFFF"/>
          </w:tcPr>
          <w:p w14:paraId="347A281F" w14:textId="77777777" w:rsidR="00DB40B2" w:rsidRPr="00DB40B2" w:rsidRDefault="00DB40B2" w:rsidP="00111AB3">
            <w:pPr>
              <w:pStyle w:val="Legenda"/>
              <w:rPr>
                <w:rFonts w:ascii="Arial" w:hAnsi="Arial" w:cs="Arial"/>
                <w:b w:val="0"/>
                <w:color w:val="000000" w:themeColor="text1"/>
                <w:sz w:val="18"/>
                <w:szCs w:val="18"/>
              </w:rPr>
            </w:pPr>
            <w:r w:rsidRPr="00DB40B2">
              <w:rPr>
                <w:rFonts w:ascii="Arial" w:hAnsi="Arial" w:cs="Arial"/>
                <w:color w:val="000000" w:themeColor="text1"/>
                <w:sz w:val="18"/>
                <w:szCs w:val="18"/>
              </w:rPr>
              <w:t>Redukowanie</w:t>
            </w:r>
            <w:r w:rsidRPr="00DB40B2">
              <w:rPr>
                <w:rFonts w:ascii="Arial" w:hAnsi="Arial" w:cs="Arial"/>
                <w:b w:val="0"/>
                <w:color w:val="000000" w:themeColor="text1"/>
                <w:sz w:val="18"/>
                <w:szCs w:val="18"/>
              </w:rPr>
              <w:t>: Wdrożenie odpowiednich procedur dotyczących wszechstronnych testów akceptacyjnych oraz wymóg testowania zmian na  środowisku testowym, wprowadzenie procedur  odtworzenia systemu oraz systematycznego tworzenia kopii zapasowych, regularne kontrole jakości systemu / audyt. Uwzględnienie na etapie planowania realizacji Projektu potrzeby przeprowadzenia testów ( w tym ponownych)  i odpowiednich zasobów do przeprowadzenia niezależnych testów. </w:t>
            </w:r>
          </w:p>
          <w:p w14:paraId="4144C9D2" w14:textId="28C181F5" w:rsidR="00DB40B2" w:rsidRPr="00000B37" w:rsidRDefault="00DB40B2" w:rsidP="00111AB3">
            <w:pPr>
              <w:spacing w:after="0" w:line="240" w:lineRule="auto"/>
              <w:rPr>
                <w:rFonts w:ascii="Arial" w:hAnsi="Arial" w:cs="Arial"/>
                <w:color w:val="000000" w:themeColor="text1"/>
                <w:sz w:val="18"/>
                <w:szCs w:val="18"/>
              </w:rPr>
            </w:pPr>
            <w:r w:rsidRPr="00DB40B2">
              <w:rPr>
                <w:rFonts w:ascii="Arial" w:hAnsi="Arial" w:cs="Arial"/>
                <w:b/>
                <w:color w:val="000000" w:themeColor="text1"/>
                <w:sz w:val="18"/>
                <w:szCs w:val="18"/>
              </w:rPr>
              <w:t xml:space="preserve">Spodziewane efekty: </w:t>
            </w:r>
            <w:r w:rsidRPr="00DB40B2">
              <w:rPr>
                <w:rFonts w:ascii="Arial" w:hAnsi="Arial" w:cs="Arial"/>
                <w:color w:val="000000" w:themeColor="text1"/>
                <w:sz w:val="18"/>
                <w:szCs w:val="18"/>
              </w:rPr>
              <w:t>Dostawa</w:t>
            </w:r>
            <w:r w:rsidRPr="00DB40B2">
              <w:rPr>
                <w:rFonts w:ascii="Arial" w:hAnsi="Arial" w:cs="Arial"/>
                <w:b/>
                <w:color w:val="000000" w:themeColor="text1"/>
                <w:sz w:val="18"/>
                <w:szCs w:val="18"/>
              </w:rPr>
              <w:t xml:space="preserve"> </w:t>
            </w:r>
            <w:r w:rsidRPr="00DB40B2">
              <w:rPr>
                <w:rFonts w:ascii="Arial" w:hAnsi="Arial" w:cs="Arial"/>
                <w:color w:val="000000" w:themeColor="text1"/>
                <w:sz w:val="18"/>
                <w:szCs w:val="18"/>
              </w:rPr>
              <w:t>produktów projektu wysokiej jakości, działających bez przerw i zakłóceń po okresie wdrożenia.</w:t>
            </w:r>
          </w:p>
        </w:tc>
      </w:tr>
      <w:tr w:rsidR="00DB40B2" w:rsidRPr="00DB40B2" w14:paraId="4E56CC7B" w14:textId="77777777" w:rsidTr="001B29EE">
        <w:trPr>
          <w:trHeight w:val="444"/>
        </w:trPr>
        <w:tc>
          <w:tcPr>
            <w:tcW w:w="2552" w:type="dxa"/>
            <w:shd w:val="clear" w:color="auto" w:fill="auto"/>
            <w:vAlign w:val="center"/>
          </w:tcPr>
          <w:p w14:paraId="0C8D80DD" w14:textId="77777777" w:rsidR="00DB40B2" w:rsidRPr="007B14F1" w:rsidRDefault="00DB40B2" w:rsidP="001B29EE">
            <w:pPr>
              <w:spacing w:after="0" w:line="240" w:lineRule="auto"/>
              <w:rPr>
                <w:rFonts w:ascii="Arial" w:hAnsi="Arial" w:cs="Arial"/>
                <w:color w:val="000000" w:themeColor="text1"/>
                <w:sz w:val="18"/>
                <w:szCs w:val="18"/>
              </w:rPr>
            </w:pPr>
            <w:r w:rsidRPr="007B14F1">
              <w:rPr>
                <w:rFonts w:ascii="Arial" w:hAnsi="Arial" w:cs="Arial"/>
                <w:color w:val="000000" w:themeColor="text1"/>
                <w:sz w:val="18"/>
                <w:szCs w:val="18"/>
              </w:rPr>
              <w:t>Opór użytkowników przed wykorzystaniem nowoczesnych technologii.</w:t>
            </w:r>
          </w:p>
          <w:p w14:paraId="2B954AA5" w14:textId="77777777" w:rsidR="00DB40B2" w:rsidRPr="007B14F1" w:rsidRDefault="00DB40B2" w:rsidP="001B29EE">
            <w:pPr>
              <w:spacing w:after="0" w:line="240" w:lineRule="auto"/>
              <w:rPr>
                <w:rFonts w:ascii="Arial" w:hAnsi="Arial" w:cs="Arial"/>
                <w:color w:val="000000" w:themeColor="text1"/>
                <w:sz w:val="18"/>
                <w:szCs w:val="18"/>
              </w:rPr>
            </w:pPr>
          </w:p>
          <w:p w14:paraId="195D63CD" w14:textId="101A1F2A" w:rsidR="00DB40B2" w:rsidRPr="007B14F1" w:rsidRDefault="00DB40B2" w:rsidP="001B29EE">
            <w:pPr>
              <w:spacing w:after="0" w:line="240" w:lineRule="auto"/>
              <w:rPr>
                <w:rFonts w:ascii="Arial" w:hAnsi="Arial" w:cs="Arial"/>
                <w:color w:val="000000" w:themeColor="text1"/>
                <w:sz w:val="18"/>
                <w:szCs w:val="18"/>
                <w:lang w:eastAsia="pl-PL"/>
              </w:rPr>
            </w:pPr>
          </w:p>
        </w:tc>
        <w:tc>
          <w:tcPr>
            <w:tcW w:w="1701" w:type="dxa"/>
            <w:shd w:val="clear" w:color="auto" w:fill="FFFFFF"/>
            <w:vAlign w:val="center"/>
          </w:tcPr>
          <w:p w14:paraId="2ECA6A5E" w14:textId="77777777" w:rsidR="00DB40B2" w:rsidRPr="00DB40B2" w:rsidRDefault="00DB40B2" w:rsidP="001B29EE">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niska</w:t>
            </w:r>
          </w:p>
        </w:tc>
        <w:tc>
          <w:tcPr>
            <w:tcW w:w="1417" w:type="dxa"/>
            <w:shd w:val="clear" w:color="auto" w:fill="FFFFFF"/>
            <w:vAlign w:val="center"/>
          </w:tcPr>
          <w:p w14:paraId="265F6926" w14:textId="77777777" w:rsidR="00DB40B2" w:rsidRPr="00DB40B2" w:rsidRDefault="00DB40B2" w:rsidP="001B29EE">
            <w:pPr>
              <w:pStyle w:val="Legenda"/>
              <w:jc w:val="center"/>
              <w:rPr>
                <w:rFonts w:ascii="Arial" w:eastAsia="Times New Roman" w:hAnsi="Arial" w:cs="Arial"/>
                <w:b w:val="0"/>
                <w:bCs w:val="0"/>
                <w:color w:val="000000" w:themeColor="text1"/>
                <w:kern w:val="0"/>
                <w:sz w:val="18"/>
                <w:szCs w:val="18"/>
                <w:lang w:eastAsia="pl-PL"/>
              </w:rPr>
            </w:pPr>
            <w:r w:rsidRPr="00DB40B2">
              <w:rPr>
                <w:rFonts w:ascii="Arial" w:hAnsi="Arial" w:cs="Arial"/>
                <w:b w:val="0"/>
                <w:color w:val="000000" w:themeColor="text1"/>
                <w:sz w:val="18"/>
                <w:szCs w:val="18"/>
              </w:rPr>
              <w:t>średnie</w:t>
            </w:r>
          </w:p>
        </w:tc>
        <w:tc>
          <w:tcPr>
            <w:tcW w:w="4111" w:type="dxa"/>
            <w:shd w:val="clear" w:color="auto" w:fill="FFFFFF"/>
          </w:tcPr>
          <w:p w14:paraId="355197D8" w14:textId="77777777" w:rsidR="00DB40B2" w:rsidRPr="00DB40B2" w:rsidRDefault="00DB40B2" w:rsidP="00111AB3">
            <w:pPr>
              <w:pStyle w:val="Legenda"/>
              <w:rPr>
                <w:rFonts w:ascii="Arial" w:hAnsi="Arial" w:cs="Arial"/>
                <w:b w:val="0"/>
                <w:bCs w:val="0"/>
                <w:color w:val="000000" w:themeColor="text1"/>
                <w:sz w:val="18"/>
                <w:szCs w:val="18"/>
              </w:rPr>
            </w:pPr>
            <w:r w:rsidRPr="00DB40B2">
              <w:rPr>
                <w:rFonts w:ascii="Arial" w:hAnsi="Arial" w:cs="Arial"/>
                <w:b w:val="0"/>
                <w:bCs w:val="0"/>
                <w:color w:val="000000" w:themeColor="text1"/>
                <w:sz w:val="18"/>
                <w:szCs w:val="18"/>
              </w:rPr>
              <w:t>Ryzyko dotyczy zarówno pacjentów jak i personelu medycznego. W przypadku pacjentów może istnieć opór przez dostępem do elektronicznej dokumentacji medycznej z powodu postrzegania dokumentów elektronicznych jako mało wiarygodnych. Ryzyko w zakresie personelu dotyczy poczucia wysokiej biurokratyzacji służby zdrowia i oporu przed kolejnymi dokumentami generowanymi w systemie. Opór może wynikać również z braku możliwości poprawy takiej dokumentacji bez pozostawienia śladu w systemie.</w:t>
            </w:r>
          </w:p>
          <w:p w14:paraId="163B066C" w14:textId="77777777" w:rsidR="00DB40B2" w:rsidRPr="00DB40B2" w:rsidRDefault="00DB40B2" w:rsidP="00111AB3">
            <w:pPr>
              <w:pStyle w:val="Legenda"/>
              <w:rPr>
                <w:rFonts w:ascii="Arial" w:hAnsi="Arial" w:cs="Arial"/>
                <w:b w:val="0"/>
                <w:color w:val="000000" w:themeColor="text1"/>
                <w:sz w:val="18"/>
                <w:szCs w:val="18"/>
              </w:rPr>
            </w:pPr>
            <w:r w:rsidRPr="00DB40B2">
              <w:rPr>
                <w:rFonts w:ascii="Arial" w:hAnsi="Arial" w:cs="Arial"/>
                <w:color w:val="000000" w:themeColor="text1"/>
                <w:sz w:val="18"/>
                <w:szCs w:val="18"/>
              </w:rPr>
              <w:t>Redukowanie</w:t>
            </w:r>
            <w:r w:rsidRPr="00DB40B2">
              <w:rPr>
                <w:rFonts w:ascii="Arial" w:hAnsi="Arial" w:cs="Arial"/>
                <w:b w:val="0"/>
                <w:color w:val="000000" w:themeColor="text1"/>
                <w:sz w:val="18"/>
                <w:szCs w:val="18"/>
              </w:rPr>
              <w:t>:</w:t>
            </w:r>
          </w:p>
          <w:p w14:paraId="7172259D" w14:textId="77777777" w:rsidR="00DB40B2" w:rsidRPr="00DB40B2" w:rsidRDefault="00DB40B2" w:rsidP="00111AB3">
            <w:pPr>
              <w:spacing w:after="0" w:line="240" w:lineRule="auto"/>
              <w:rPr>
                <w:rFonts w:ascii="Arial" w:hAnsi="Arial" w:cs="Arial"/>
                <w:color w:val="000000" w:themeColor="text1"/>
                <w:sz w:val="18"/>
                <w:szCs w:val="18"/>
              </w:rPr>
            </w:pPr>
            <w:r w:rsidRPr="00DB40B2">
              <w:rPr>
                <w:rFonts w:ascii="Arial" w:hAnsi="Arial" w:cs="Arial"/>
                <w:color w:val="000000" w:themeColor="text1"/>
                <w:sz w:val="18"/>
                <w:szCs w:val="18"/>
              </w:rPr>
              <w:t>1.Projektowanie systemu uwzgledniające orientację na użytkownika</w:t>
            </w:r>
          </w:p>
          <w:p w14:paraId="4319E3B5" w14:textId="77777777" w:rsidR="00DB40B2" w:rsidRPr="00DB40B2" w:rsidRDefault="00DB40B2" w:rsidP="00111AB3">
            <w:pPr>
              <w:spacing w:after="0" w:line="240" w:lineRule="auto"/>
              <w:rPr>
                <w:rFonts w:ascii="Arial" w:hAnsi="Arial" w:cs="Arial"/>
                <w:color w:val="000000" w:themeColor="text1"/>
                <w:sz w:val="18"/>
                <w:szCs w:val="18"/>
              </w:rPr>
            </w:pPr>
            <w:r w:rsidRPr="00DB40B2">
              <w:rPr>
                <w:rFonts w:ascii="Arial" w:hAnsi="Arial" w:cs="Arial"/>
                <w:color w:val="000000" w:themeColor="text1"/>
                <w:sz w:val="18"/>
                <w:szCs w:val="18"/>
              </w:rPr>
              <w:t>2.Działania informacyjne po uruchomieniu systemu</w:t>
            </w:r>
          </w:p>
          <w:p w14:paraId="53417157" w14:textId="77777777" w:rsidR="00DB40B2" w:rsidRPr="00DB40B2" w:rsidRDefault="00DB40B2" w:rsidP="00111AB3">
            <w:pPr>
              <w:spacing w:after="0" w:line="240" w:lineRule="auto"/>
              <w:rPr>
                <w:rFonts w:ascii="Arial" w:hAnsi="Arial" w:cs="Arial"/>
                <w:color w:val="000000" w:themeColor="text1"/>
                <w:sz w:val="18"/>
                <w:szCs w:val="18"/>
              </w:rPr>
            </w:pPr>
            <w:r w:rsidRPr="00DB40B2">
              <w:rPr>
                <w:rFonts w:ascii="Arial" w:hAnsi="Arial" w:cs="Arial"/>
                <w:color w:val="000000" w:themeColor="text1"/>
                <w:sz w:val="18"/>
                <w:szCs w:val="18"/>
              </w:rPr>
              <w:t>3.Monitorowanie wskaźników, celów projektu</w:t>
            </w:r>
          </w:p>
          <w:p w14:paraId="0DCAC6BC" w14:textId="77777777" w:rsidR="00111AB3" w:rsidRDefault="00DB40B2" w:rsidP="00111AB3">
            <w:pPr>
              <w:spacing w:line="240" w:lineRule="auto"/>
              <w:rPr>
                <w:rFonts w:ascii="Arial" w:hAnsi="Arial" w:cs="Arial"/>
                <w:color w:val="000000" w:themeColor="text1"/>
                <w:sz w:val="18"/>
                <w:szCs w:val="18"/>
              </w:rPr>
            </w:pPr>
            <w:r w:rsidRPr="00DB40B2">
              <w:rPr>
                <w:rFonts w:ascii="Arial" w:hAnsi="Arial" w:cs="Arial"/>
                <w:b/>
                <w:bCs/>
                <w:color w:val="000000" w:themeColor="text1"/>
                <w:sz w:val="18"/>
                <w:szCs w:val="18"/>
              </w:rPr>
              <w:lastRenderedPageBreak/>
              <w:t>Spodziewane efekty</w:t>
            </w:r>
            <w:r w:rsidRPr="00DB40B2">
              <w:rPr>
                <w:rFonts w:ascii="Arial" w:hAnsi="Arial" w:cs="Arial"/>
                <w:color w:val="000000" w:themeColor="text1"/>
                <w:sz w:val="18"/>
                <w:szCs w:val="18"/>
              </w:rPr>
              <w:t>:</w:t>
            </w:r>
          </w:p>
          <w:p w14:paraId="10A6079A" w14:textId="3736DD6F" w:rsidR="00DB40B2" w:rsidRPr="00DB40B2" w:rsidRDefault="00111AB3" w:rsidP="00111AB3">
            <w:pPr>
              <w:spacing w:line="240" w:lineRule="auto"/>
              <w:rPr>
                <w:rFonts w:ascii="Arial" w:hAnsi="Arial" w:cs="Arial"/>
                <w:color w:val="000000" w:themeColor="text1"/>
                <w:sz w:val="18"/>
                <w:szCs w:val="18"/>
              </w:rPr>
            </w:pPr>
            <w:r>
              <w:rPr>
                <w:rFonts w:ascii="Arial" w:hAnsi="Arial" w:cs="Arial"/>
                <w:color w:val="000000" w:themeColor="text1"/>
                <w:sz w:val="18"/>
                <w:szCs w:val="18"/>
              </w:rPr>
              <w:t>-</w:t>
            </w:r>
            <w:r w:rsidR="00DB40B2" w:rsidRPr="00DB40B2">
              <w:rPr>
                <w:rFonts w:ascii="Arial" w:hAnsi="Arial" w:cs="Arial"/>
                <w:color w:val="000000" w:themeColor="text1"/>
                <w:sz w:val="18"/>
                <w:szCs w:val="18"/>
              </w:rPr>
              <w:t xml:space="preserve"> Zakładany poziom zainteresowania usługami.</w:t>
            </w:r>
          </w:p>
          <w:p w14:paraId="24AE5099" w14:textId="6FA90C72" w:rsidR="00DB40B2" w:rsidRPr="00000B37" w:rsidRDefault="00111AB3" w:rsidP="00111AB3">
            <w:pPr>
              <w:spacing w:after="0" w:line="240" w:lineRule="auto"/>
              <w:rPr>
                <w:rFonts w:ascii="Arial" w:hAnsi="Arial" w:cs="Arial"/>
                <w:color w:val="000000" w:themeColor="text1"/>
                <w:sz w:val="18"/>
                <w:szCs w:val="18"/>
              </w:rPr>
            </w:pPr>
            <w:r>
              <w:rPr>
                <w:rFonts w:ascii="Arial" w:hAnsi="Arial" w:cs="Arial"/>
                <w:b/>
                <w:color w:val="000000" w:themeColor="text1"/>
                <w:sz w:val="18"/>
                <w:szCs w:val="18"/>
              </w:rPr>
              <w:t>-</w:t>
            </w:r>
            <w:r w:rsidR="00DB40B2" w:rsidRPr="00DB40B2">
              <w:rPr>
                <w:rFonts w:ascii="Arial" w:hAnsi="Arial" w:cs="Arial"/>
                <w:b/>
                <w:color w:val="000000" w:themeColor="text1"/>
                <w:sz w:val="18"/>
                <w:szCs w:val="18"/>
              </w:rPr>
              <w:t xml:space="preserve"> </w:t>
            </w:r>
            <w:r w:rsidR="00DB40B2" w:rsidRPr="00DB40B2">
              <w:rPr>
                <w:rFonts w:ascii="Arial" w:hAnsi="Arial" w:cs="Arial"/>
                <w:color w:val="000000" w:themeColor="text1"/>
                <w:sz w:val="18"/>
                <w:szCs w:val="18"/>
              </w:rPr>
              <w:t>Realizacja projektu przy wsparciu personelu, który będzie wykorzystywał produkty projektu jako narzędzia codziennej pracy oraz realizacja wskaźników rezultatu.</w:t>
            </w:r>
          </w:p>
        </w:tc>
      </w:tr>
    </w:tbl>
    <w:p w14:paraId="13A03C7D" w14:textId="77777777" w:rsidR="00DB40B2" w:rsidRPr="00BE13AA" w:rsidRDefault="00DB40B2" w:rsidP="00141A92">
      <w:pPr>
        <w:spacing w:before="240" w:after="120"/>
        <w:rPr>
          <w:rFonts w:ascii="Arial" w:hAnsi="Arial" w:cs="Arial"/>
          <w:b/>
          <w:sz w:val="20"/>
          <w:szCs w:val="20"/>
        </w:rPr>
      </w:pPr>
    </w:p>
    <w:p w14:paraId="33071B39" w14:textId="4909B593" w:rsidR="00805178" w:rsidRPr="00BE13AA" w:rsidRDefault="00805178" w:rsidP="00EC71E8">
      <w:pPr>
        <w:pStyle w:val="Akapitzlist"/>
        <w:numPr>
          <w:ilvl w:val="0"/>
          <w:numId w:val="19"/>
        </w:numPr>
        <w:spacing w:before="240"/>
        <w:ind w:left="357" w:hanging="357"/>
        <w:jc w:val="both"/>
        <w:rPr>
          <w:rStyle w:val="Nagwek2Znak"/>
          <w:rFonts w:ascii="Arial" w:eastAsiaTheme="minorHAnsi" w:hAnsi="Arial" w:cs="Arial"/>
          <w:b/>
          <w:color w:val="auto"/>
          <w:sz w:val="24"/>
          <w:szCs w:val="24"/>
        </w:rPr>
      </w:pPr>
      <w:r w:rsidRPr="00BE13AA">
        <w:rPr>
          <w:rStyle w:val="Nagwek2Znak"/>
          <w:rFonts w:ascii="Arial" w:eastAsiaTheme="minorHAnsi" w:hAnsi="Arial" w:cs="Arial"/>
          <w:b/>
          <w:color w:val="auto"/>
          <w:sz w:val="24"/>
          <w:szCs w:val="24"/>
        </w:rPr>
        <w:t>Wymiarowanie systemu informatycznego</w:t>
      </w:r>
    </w:p>
    <w:p w14:paraId="3B1C304F" w14:textId="62AA5DF4" w:rsidR="00857D85" w:rsidRPr="00BE13AA" w:rsidRDefault="00857D85" w:rsidP="00857D85">
      <w:pPr>
        <w:pStyle w:val="Akapitzlist"/>
        <w:spacing w:before="360"/>
        <w:ind w:left="360"/>
        <w:jc w:val="both"/>
        <w:rPr>
          <w:rStyle w:val="Nagwek2Znak"/>
          <w:rFonts w:ascii="Arial" w:eastAsiaTheme="minorHAnsi" w:hAnsi="Arial" w:cs="Arial"/>
          <w:b/>
          <w:color w:val="auto"/>
          <w:sz w:val="20"/>
          <w:szCs w:val="24"/>
        </w:rPr>
      </w:pPr>
    </w:p>
    <w:p w14:paraId="66FB5DEA" w14:textId="6E937CB8" w:rsidR="001F1FBE" w:rsidRPr="00BE13AA" w:rsidRDefault="001F1FBE" w:rsidP="00857D85">
      <w:pPr>
        <w:pStyle w:val="Akapitzlist"/>
        <w:spacing w:before="360"/>
        <w:ind w:left="360"/>
        <w:jc w:val="both"/>
        <w:rPr>
          <w:rStyle w:val="Nagwek2Znak"/>
          <w:rFonts w:ascii="Arial" w:eastAsiaTheme="minorHAnsi" w:hAnsi="Arial" w:cs="Arial"/>
          <w:color w:val="auto"/>
          <w:sz w:val="20"/>
          <w:szCs w:val="24"/>
        </w:rPr>
      </w:pPr>
      <w:r w:rsidRPr="00BE13AA">
        <w:rPr>
          <w:rStyle w:val="Nagwek2Znak"/>
          <w:rFonts w:ascii="Arial" w:eastAsiaTheme="minorHAnsi" w:hAnsi="Arial" w:cs="Arial"/>
          <w:color w:val="auto"/>
          <w:sz w:val="20"/>
          <w:szCs w:val="24"/>
        </w:rPr>
        <w:t>Nie dotyczy.</w:t>
      </w:r>
    </w:p>
    <w:p w14:paraId="3CE34FBA" w14:textId="77777777" w:rsidR="002429A1" w:rsidRPr="00BE13AA" w:rsidRDefault="002429A1" w:rsidP="00857D85">
      <w:pPr>
        <w:pStyle w:val="Akapitzlist"/>
        <w:spacing w:before="360"/>
        <w:ind w:left="360"/>
        <w:jc w:val="both"/>
        <w:rPr>
          <w:rStyle w:val="Nagwek2Znak"/>
          <w:rFonts w:ascii="Arial" w:eastAsiaTheme="minorHAnsi" w:hAnsi="Arial" w:cs="Arial"/>
          <w:b/>
          <w:color w:val="auto"/>
          <w:sz w:val="20"/>
          <w:szCs w:val="24"/>
        </w:rPr>
      </w:pPr>
    </w:p>
    <w:p w14:paraId="60B47FD3" w14:textId="3D1864AA" w:rsidR="00AC70C8" w:rsidRPr="00BE13AA" w:rsidRDefault="00BB059E" w:rsidP="00A86449">
      <w:pPr>
        <w:pStyle w:val="Akapitzlist"/>
        <w:numPr>
          <w:ilvl w:val="0"/>
          <w:numId w:val="19"/>
        </w:numPr>
        <w:spacing w:before="360"/>
        <w:jc w:val="both"/>
        <w:rPr>
          <w:rFonts w:ascii="Arial" w:hAnsi="Arial" w:cs="Arial"/>
          <w:color w:val="0070C0"/>
        </w:rPr>
      </w:pPr>
      <w:r w:rsidRPr="00BE13AA">
        <w:rPr>
          <w:rStyle w:val="Nagwek2Znak"/>
          <w:rFonts w:ascii="Arial" w:hAnsi="Arial" w:cs="Arial"/>
          <w:b/>
          <w:color w:val="auto"/>
          <w:sz w:val="24"/>
          <w:szCs w:val="24"/>
        </w:rPr>
        <w:t>Dane kontaktowe:</w:t>
      </w:r>
      <w:bookmarkStart w:id="4" w:name="_Hlk18274129"/>
    </w:p>
    <w:bookmarkEnd w:id="4"/>
    <w:p w14:paraId="2967FBF6" w14:textId="77777777" w:rsidR="00483D02" w:rsidRPr="00EE455B" w:rsidRDefault="00483D02" w:rsidP="00483D02">
      <w:pPr>
        <w:pStyle w:val="Akapitzlist"/>
        <w:tabs>
          <w:tab w:val="left" w:pos="2040"/>
        </w:tabs>
        <w:spacing w:before="240" w:after="0" w:line="240" w:lineRule="auto"/>
        <w:ind w:left="0"/>
        <w:contextualSpacing w:val="0"/>
        <w:jc w:val="both"/>
        <w:rPr>
          <w:rFonts w:ascii="Arial" w:hAnsi="Arial" w:cs="Arial"/>
          <w:b/>
          <w:sz w:val="18"/>
          <w:szCs w:val="18"/>
        </w:rPr>
      </w:pPr>
      <w:r w:rsidRPr="00EE455B">
        <w:rPr>
          <w:rFonts w:ascii="Arial" w:hAnsi="Arial" w:cs="Arial"/>
          <w:b/>
          <w:sz w:val="18"/>
          <w:szCs w:val="18"/>
        </w:rPr>
        <w:t>Dariusz Dagiel</w:t>
      </w:r>
    </w:p>
    <w:p w14:paraId="1539DAF8" w14:textId="77777777" w:rsidR="00483D02" w:rsidRPr="00EE455B" w:rsidRDefault="00483D02" w:rsidP="00483D02">
      <w:pPr>
        <w:pStyle w:val="Akapitzlist"/>
        <w:spacing w:before="40" w:after="40" w:line="240" w:lineRule="auto"/>
        <w:ind w:left="0"/>
        <w:contextualSpacing w:val="0"/>
        <w:jc w:val="both"/>
        <w:rPr>
          <w:rFonts w:ascii="Arial" w:hAnsi="Arial" w:cs="Arial"/>
          <w:sz w:val="18"/>
          <w:szCs w:val="18"/>
        </w:rPr>
      </w:pPr>
      <w:r w:rsidRPr="00EE455B">
        <w:rPr>
          <w:rFonts w:ascii="Arial" w:hAnsi="Arial" w:cs="Arial"/>
          <w:i/>
          <w:sz w:val="18"/>
          <w:szCs w:val="18"/>
        </w:rPr>
        <w:t>Rola projektowa:</w:t>
      </w:r>
      <w:r w:rsidRPr="00EE455B">
        <w:rPr>
          <w:rFonts w:ascii="Arial" w:hAnsi="Arial" w:cs="Arial"/>
          <w:sz w:val="18"/>
          <w:szCs w:val="18"/>
        </w:rPr>
        <w:t xml:space="preserve"> Kierownik Projektu.</w:t>
      </w:r>
    </w:p>
    <w:p w14:paraId="67922453" w14:textId="77777777" w:rsidR="00483D02" w:rsidRPr="00EE455B" w:rsidRDefault="00483D02" w:rsidP="00483D02">
      <w:pPr>
        <w:pStyle w:val="Akapitzlist"/>
        <w:spacing w:before="40" w:after="40" w:line="240" w:lineRule="auto"/>
        <w:ind w:left="1560" w:hanging="1560"/>
        <w:contextualSpacing w:val="0"/>
        <w:rPr>
          <w:rFonts w:ascii="Arial" w:hAnsi="Arial" w:cs="Arial"/>
          <w:sz w:val="18"/>
          <w:szCs w:val="18"/>
        </w:rPr>
      </w:pPr>
      <w:r w:rsidRPr="00EE455B">
        <w:rPr>
          <w:rFonts w:ascii="Arial" w:hAnsi="Arial" w:cs="Arial"/>
          <w:i/>
          <w:sz w:val="18"/>
          <w:szCs w:val="18"/>
        </w:rPr>
        <w:t>Stanowisko pracy:</w:t>
      </w:r>
      <w:r w:rsidRPr="00EE455B">
        <w:rPr>
          <w:rFonts w:ascii="Arial" w:hAnsi="Arial" w:cs="Arial"/>
          <w:sz w:val="18"/>
          <w:szCs w:val="18"/>
        </w:rPr>
        <w:t xml:space="preserve"> Główny Specjalista, Centrum Projektów e-Zdrowie,</w:t>
      </w:r>
      <w:r w:rsidRPr="00EE455B">
        <w:rPr>
          <w:rFonts w:ascii="Arial" w:hAnsi="Arial" w:cs="Arial"/>
          <w:sz w:val="18"/>
          <w:szCs w:val="18"/>
        </w:rPr>
        <w:br/>
        <w:t>Centralny Szpital Kliniczny MSWiA w Warszawie ,</w:t>
      </w:r>
    </w:p>
    <w:p w14:paraId="6C8861E3" w14:textId="77777777" w:rsidR="00483D02" w:rsidRPr="00EE455B" w:rsidRDefault="00483D02" w:rsidP="00483D02">
      <w:pPr>
        <w:pStyle w:val="Akapitzlist"/>
        <w:spacing w:before="40" w:after="40" w:line="240" w:lineRule="auto"/>
        <w:ind w:left="0"/>
        <w:contextualSpacing w:val="0"/>
        <w:jc w:val="both"/>
        <w:rPr>
          <w:rFonts w:ascii="Arial" w:hAnsi="Arial" w:cs="Arial"/>
          <w:sz w:val="18"/>
          <w:szCs w:val="18"/>
        </w:rPr>
      </w:pPr>
      <w:r w:rsidRPr="00EE455B">
        <w:rPr>
          <w:rStyle w:val="Hipercze"/>
          <w:rFonts w:ascii="Arial" w:hAnsi="Arial" w:cs="Arial"/>
          <w:i/>
          <w:color w:val="auto"/>
          <w:sz w:val="18"/>
          <w:szCs w:val="18"/>
          <w:u w:val="none"/>
        </w:rPr>
        <w:t>E-mail:</w:t>
      </w:r>
      <w:r w:rsidRPr="00EE455B">
        <w:rPr>
          <w:rStyle w:val="Hipercze"/>
          <w:rFonts w:ascii="Arial" w:hAnsi="Arial" w:cs="Arial"/>
          <w:color w:val="auto"/>
          <w:sz w:val="18"/>
          <w:szCs w:val="18"/>
          <w:u w:val="none"/>
        </w:rPr>
        <w:t xml:space="preserve"> </w:t>
      </w:r>
      <w:hyperlink r:id="rId8" w:history="1">
        <w:r w:rsidRPr="00EE455B">
          <w:rPr>
            <w:rStyle w:val="Hipercze"/>
            <w:rFonts w:ascii="Arial" w:hAnsi="Arial" w:cs="Arial"/>
            <w:sz w:val="18"/>
            <w:szCs w:val="18"/>
          </w:rPr>
          <w:t>dariusz.dagiel@cskmswia.gov.pl</w:t>
        </w:r>
      </w:hyperlink>
      <w:r w:rsidRPr="00EE455B">
        <w:rPr>
          <w:rFonts w:ascii="Arial" w:hAnsi="Arial" w:cs="Arial"/>
          <w:sz w:val="18"/>
          <w:szCs w:val="18"/>
        </w:rPr>
        <w:t xml:space="preserve">, </w:t>
      </w:r>
      <w:r w:rsidRPr="00EE455B">
        <w:rPr>
          <w:rFonts w:ascii="Arial" w:hAnsi="Arial" w:cs="Arial"/>
          <w:i/>
          <w:sz w:val="18"/>
          <w:szCs w:val="18"/>
        </w:rPr>
        <w:t>Telefon</w:t>
      </w:r>
      <w:r w:rsidRPr="00EE455B">
        <w:rPr>
          <w:rFonts w:ascii="Arial" w:hAnsi="Arial" w:cs="Arial"/>
          <w:sz w:val="18"/>
          <w:szCs w:val="18"/>
        </w:rPr>
        <w:t>: +48 509 001 600.</w:t>
      </w:r>
    </w:p>
    <w:p w14:paraId="47202438" w14:textId="77777777" w:rsidR="00483D02" w:rsidRPr="00EE455B" w:rsidRDefault="00483D02" w:rsidP="00483D02">
      <w:pPr>
        <w:pStyle w:val="Akapitzlist"/>
        <w:tabs>
          <w:tab w:val="left" w:pos="2040"/>
        </w:tabs>
        <w:spacing w:before="240" w:after="0" w:line="240" w:lineRule="auto"/>
        <w:ind w:left="0"/>
        <w:contextualSpacing w:val="0"/>
        <w:jc w:val="both"/>
        <w:rPr>
          <w:rFonts w:ascii="Arial" w:hAnsi="Arial" w:cs="Arial"/>
          <w:b/>
          <w:sz w:val="18"/>
          <w:szCs w:val="18"/>
        </w:rPr>
      </w:pPr>
      <w:r w:rsidRPr="00EE455B">
        <w:rPr>
          <w:rFonts w:ascii="Arial" w:hAnsi="Arial" w:cs="Arial"/>
          <w:b/>
          <w:sz w:val="18"/>
          <w:szCs w:val="18"/>
        </w:rPr>
        <w:t xml:space="preserve">Kamila Hołubowicz </w:t>
      </w:r>
    </w:p>
    <w:p w14:paraId="371A61C5" w14:textId="77777777" w:rsidR="00483D02" w:rsidRPr="00EE455B" w:rsidRDefault="00483D02" w:rsidP="00483D02">
      <w:pPr>
        <w:pStyle w:val="Akapitzlist"/>
        <w:spacing w:before="40" w:after="40" w:line="240" w:lineRule="auto"/>
        <w:ind w:left="0"/>
        <w:contextualSpacing w:val="0"/>
        <w:jc w:val="both"/>
        <w:rPr>
          <w:rFonts w:ascii="Arial" w:hAnsi="Arial" w:cs="Arial"/>
          <w:sz w:val="18"/>
          <w:szCs w:val="18"/>
        </w:rPr>
      </w:pPr>
      <w:r w:rsidRPr="00EE455B">
        <w:rPr>
          <w:rFonts w:ascii="Arial" w:hAnsi="Arial" w:cs="Arial"/>
          <w:i/>
          <w:sz w:val="18"/>
          <w:szCs w:val="18"/>
        </w:rPr>
        <w:t>Rola projektowa:</w:t>
      </w:r>
      <w:r w:rsidRPr="00EE455B">
        <w:rPr>
          <w:rFonts w:ascii="Arial" w:hAnsi="Arial" w:cs="Arial"/>
          <w:sz w:val="18"/>
          <w:szCs w:val="18"/>
        </w:rPr>
        <w:t xml:space="preserve"> Z-ca Kierownik Projektu.</w:t>
      </w:r>
    </w:p>
    <w:p w14:paraId="0A258BDA" w14:textId="77777777" w:rsidR="00483D02" w:rsidRPr="00EE455B" w:rsidRDefault="00483D02" w:rsidP="00483D02">
      <w:pPr>
        <w:pStyle w:val="Akapitzlist"/>
        <w:spacing w:before="40" w:after="40" w:line="240" w:lineRule="auto"/>
        <w:ind w:left="1560" w:hanging="1560"/>
        <w:contextualSpacing w:val="0"/>
        <w:rPr>
          <w:rFonts w:ascii="Arial" w:hAnsi="Arial" w:cs="Arial"/>
          <w:sz w:val="18"/>
          <w:szCs w:val="18"/>
        </w:rPr>
      </w:pPr>
      <w:r w:rsidRPr="00EE455B">
        <w:rPr>
          <w:rFonts w:ascii="Arial" w:hAnsi="Arial" w:cs="Arial"/>
          <w:i/>
          <w:sz w:val="18"/>
          <w:szCs w:val="18"/>
        </w:rPr>
        <w:t>Stanowisko pracy:</w:t>
      </w:r>
      <w:r w:rsidRPr="00EE455B">
        <w:rPr>
          <w:rFonts w:ascii="Arial" w:hAnsi="Arial" w:cs="Arial"/>
          <w:sz w:val="18"/>
          <w:szCs w:val="18"/>
        </w:rPr>
        <w:t xml:space="preserve"> Główny Specjalista, Centrum Projektów e-Zdrowie,</w:t>
      </w:r>
      <w:r w:rsidRPr="00EE455B">
        <w:rPr>
          <w:rFonts w:ascii="Arial" w:hAnsi="Arial" w:cs="Arial"/>
          <w:sz w:val="18"/>
          <w:szCs w:val="18"/>
        </w:rPr>
        <w:br/>
        <w:t>Centralny Szpital Kliniczny MSWiA w Warszawie ,</w:t>
      </w:r>
    </w:p>
    <w:p w14:paraId="5D72D008" w14:textId="77777777" w:rsidR="00483D02" w:rsidRPr="00EE455B" w:rsidRDefault="00483D02" w:rsidP="00483D02">
      <w:pPr>
        <w:pStyle w:val="Akapitzlist"/>
        <w:spacing w:before="40" w:after="40" w:line="240" w:lineRule="auto"/>
        <w:ind w:left="0"/>
        <w:contextualSpacing w:val="0"/>
        <w:jc w:val="both"/>
        <w:rPr>
          <w:rFonts w:ascii="Arial" w:hAnsi="Arial" w:cs="Arial"/>
          <w:sz w:val="18"/>
          <w:szCs w:val="18"/>
        </w:rPr>
      </w:pPr>
      <w:r w:rsidRPr="00EE455B">
        <w:rPr>
          <w:rStyle w:val="Hipercze"/>
          <w:rFonts w:ascii="Arial" w:hAnsi="Arial" w:cs="Arial"/>
          <w:i/>
          <w:color w:val="auto"/>
          <w:sz w:val="18"/>
          <w:szCs w:val="18"/>
          <w:u w:val="none"/>
        </w:rPr>
        <w:t>E-mail:</w:t>
      </w:r>
      <w:r w:rsidRPr="00EE455B">
        <w:rPr>
          <w:rStyle w:val="Hipercze"/>
          <w:rFonts w:ascii="Arial" w:hAnsi="Arial" w:cs="Arial"/>
          <w:color w:val="auto"/>
          <w:sz w:val="18"/>
          <w:szCs w:val="18"/>
          <w:u w:val="none"/>
        </w:rPr>
        <w:t xml:space="preserve"> </w:t>
      </w:r>
      <w:hyperlink r:id="rId9" w:history="1">
        <w:r w:rsidRPr="00EE455B">
          <w:rPr>
            <w:rStyle w:val="Hipercze"/>
            <w:rFonts w:ascii="Arial" w:hAnsi="Arial" w:cs="Arial"/>
            <w:sz w:val="18"/>
            <w:szCs w:val="18"/>
          </w:rPr>
          <w:t>kamila.holubowicz@cskmswia.gov.pl</w:t>
        </w:r>
      </w:hyperlink>
      <w:r w:rsidRPr="00EE455B">
        <w:rPr>
          <w:rFonts w:ascii="Arial" w:hAnsi="Arial" w:cs="Arial"/>
          <w:sz w:val="18"/>
          <w:szCs w:val="18"/>
        </w:rPr>
        <w:t xml:space="preserve">, </w:t>
      </w:r>
      <w:r w:rsidRPr="00EE455B">
        <w:rPr>
          <w:rFonts w:ascii="Arial" w:hAnsi="Arial" w:cs="Arial"/>
          <w:i/>
          <w:sz w:val="18"/>
          <w:szCs w:val="18"/>
        </w:rPr>
        <w:t>Telefon</w:t>
      </w:r>
      <w:r w:rsidRPr="00EE455B">
        <w:rPr>
          <w:rFonts w:ascii="Arial" w:hAnsi="Arial" w:cs="Arial"/>
          <w:sz w:val="18"/>
          <w:szCs w:val="18"/>
        </w:rPr>
        <w:t>: +48 477 222 003.</w:t>
      </w:r>
    </w:p>
    <w:p w14:paraId="18A3B8B2" w14:textId="77777777" w:rsidR="00483D02" w:rsidRPr="00EE455B" w:rsidRDefault="00483D02" w:rsidP="00483D02">
      <w:pPr>
        <w:pStyle w:val="Akapitzlist"/>
        <w:tabs>
          <w:tab w:val="left" w:pos="2040"/>
        </w:tabs>
        <w:spacing w:before="240" w:after="0" w:line="240" w:lineRule="auto"/>
        <w:ind w:left="0"/>
        <w:contextualSpacing w:val="0"/>
        <w:jc w:val="both"/>
        <w:rPr>
          <w:rFonts w:ascii="Arial" w:hAnsi="Arial" w:cs="Arial"/>
          <w:b/>
          <w:sz w:val="18"/>
          <w:szCs w:val="18"/>
        </w:rPr>
      </w:pPr>
      <w:r w:rsidRPr="00EE455B">
        <w:rPr>
          <w:rFonts w:ascii="Arial" w:hAnsi="Arial" w:cs="Arial"/>
          <w:b/>
          <w:sz w:val="18"/>
          <w:szCs w:val="18"/>
        </w:rPr>
        <w:t xml:space="preserve">Krzysztof </w:t>
      </w:r>
      <w:proofErr w:type="spellStart"/>
      <w:r w:rsidRPr="00EE455B">
        <w:rPr>
          <w:rFonts w:ascii="Arial" w:hAnsi="Arial" w:cs="Arial"/>
          <w:b/>
          <w:sz w:val="18"/>
          <w:szCs w:val="18"/>
        </w:rPr>
        <w:t>Płaciszewski</w:t>
      </w:r>
      <w:proofErr w:type="spellEnd"/>
    </w:p>
    <w:p w14:paraId="5BF14CD2" w14:textId="77777777" w:rsidR="00483D02" w:rsidRPr="00EE455B" w:rsidRDefault="00483D02" w:rsidP="00483D02">
      <w:pPr>
        <w:pStyle w:val="Akapitzlist"/>
        <w:spacing w:before="40" w:after="40" w:line="240" w:lineRule="auto"/>
        <w:ind w:left="0"/>
        <w:contextualSpacing w:val="0"/>
        <w:jc w:val="both"/>
        <w:rPr>
          <w:rFonts w:ascii="Arial" w:hAnsi="Arial" w:cs="Arial"/>
          <w:sz w:val="18"/>
          <w:szCs w:val="18"/>
        </w:rPr>
      </w:pPr>
      <w:r w:rsidRPr="00EE455B">
        <w:rPr>
          <w:rFonts w:ascii="Arial" w:hAnsi="Arial" w:cs="Arial"/>
          <w:i/>
          <w:sz w:val="18"/>
          <w:szCs w:val="18"/>
        </w:rPr>
        <w:t>Rola projektowa:</w:t>
      </w:r>
      <w:r w:rsidRPr="00EE455B">
        <w:rPr>
          <w:rFonts w:ascii="Arial" w:hAnsi="Arial" w:cs="Arial"/>
          <w:sz w:val="18"/>
          <w:szCs w:val="18"/>
        </w:rPr>
        <w:t xml:space="preserve"> Sekretarz Komitetu Sterującego Projektu / Nadzór Projektu,</w:t>
      </w:r>
    </w:p>
    <w:p w14:paraId="531CEB0E" w14:textId="77777777" w:rsidR="00483D02" w:rsidRPr="00EE455B" w:rsidRDefault="00483D02" w:rsidP="00483D02">
      <w:pPr>
        <w:pStyle w:val="Akapitzlist"/>
        <w:spacing w:before="40" w:after="40" w:line="240" w:lineRule="auto"/>
        <w:ind w:left="1560" w:hanging="1560"/>
        <w:contextualSpacing w:val="0"/>
        <w:rPr>
          <w:rFonts w:ascii="Arial" w:hAnsi="Arial" w:cs="Arial"/>
          <w:sz w:val="18"/>
          <w:szCs w:val="18"/>
        </w:rPr>
      </w:pPr>
      <w:r w:rsidRPr="00EE455B">
        <w:rPr>
          <w:rFonts w:ascii="Arial" w:hAnsi="Arial" w:cs="Arial"/>
          <w:i/>
          <w:sz w:val="18"/>
          <w:szCs w:val="18"/>
        </w:rPr>
        <w:t>Stanowisko pracy:</w:t>
      </w:r>
      <w:r w:rsidRPr="00EE455B">
        <w:rPr>
          <w:rFonts w:ascii="Arial" w:hAnsi="Arial" w:cs="Arial"/>
          <w:sz w:val="18"/>
          <w:szCs w:val="18"/>
        </w:rPr>
        <w:t xml:space="preserve"> Zastępca Dyrektora CSK MSWiA ds. Teleinformatycznych i Inżynierii Medycznej,</w:t>
      </w:r>
    </w:p>
    <w:p w14:paraId="17725EF7" w14:textId="77777777" w:rsidR="00483D02" w:rsidRPr="00EE455B" w:rsidRDefault="00483D02" w:rsidP="00483D02">
      <w:pPr>
        <w:pStyle w:val="Akapitzlist"/>
        <w:spacing w:before="40" w:after="40" w:line="240" w:lineRule="auto"/>
        <w:ind w:left="0"/>
        <w:contextualSpacing w:val="0"/>
        <w:jc w:val="both"/>
        <w:rPr>
          <w:rFonts w:ascii="Arial" w:hAnsi="Arial" w:cs="Arial"/>
          <w:i/>
          <w:sz w:val="18"/>
          <w:szCs w:val="18"/>
        </w:rPr>
      </w:pPr>
      <w:r w:rsidRPr="00EE455B">
        <w:rPr>
          <w:rStyle w:val="Hipercze"/>
          <w:rFonts w:ascii="Arial" w:hAnsi="Arial" w:cs="Arial"/>
          <w:i/>
          <w:color w:val="auto"/>
          <w:sz w:val="18"/>
          <w:szCs w:val="18"/>
          <w:u w:val="none"/>
        </w:rPr>
        <w:t>E-mail:</w:t>
      </w:r>
      <w:r w:rsidRPr="00EE455B">
        <w:rPr>
          <w:rStyle w:val="Hipercze"/>
          <w:rFonts w:ascii="Arial" w:hAnsi="Arial" w:cs="Arial"/>
          <w:color w:val="auto"/>
          <w:sz w:val="18"/>
          <w:szCs w:val="18"/>
          <w:u w:val="none"/>
        </w:rPr>
        <w:t xml:space="preserve"> </w:t>
      </w:r>
      <w:hyperlink r:id="rId10" w:history="1">
        <w:r w:rsidRPr="00EE455B">
          <w:rPr>
            <w:rStyle w:val="Hipercze"/>
            <w:rFonts w:ascii="Arial" w:hAnsi="Arial" w:cs="Arial"/>
            <w:sz w:val="18"/>
            <w:szCs w:val="18"/>
          </w:rPr>
          <w:t>krzysztof.placiszewski@cskmswia.gov.pl</w:t>
        </w:r>
      </w:hyperlink>
      <w:r w:rsidRPr="00EE455B">
        <w:rPr>
          <w:rFonts w:ascii="Arial" w:hAnsi="Arial" w:cs="Arial"/>
          <w:sz w:val="18"/>
          <w:szCs w:val="18"/>
        </w:rPr>
        <w:t xml:space="preserve">, </w:t>
      </w:r>
      <w:r w:rsidRPr="00EE455B">
        <w:rPr>
          <w:rFonts w:ascii="Arial" w:hAnsi="Arial" w:cs="Arial"/>
          <w:i/>
          <w:sz w:val="18"/>
          <w:szCs w:val="18"/>
        </w:rPr>
        <w:t>Telefon</w:t>
      </w:r>
      <w:r w:rsidRPr="00EE455B">
        <w:rPr>
          <w:rFonts w:ascii="Arial" w:hAnsi="Arial" w:cs="Arial"/>
          <w:sz w:val="18"/>
          <w:szCs w:val="18"/>
        </w:rPr>
        <w:t>: +48 785 023 929.</w:t>
      </w:r>
    </w:p>
    <w:p w14:paraId="49657A38" w14:textId="228502CA" w:rsidR="003D5F8D" w:rsidRDefault="003D5F8D" w:rsidP="00FC5DF2">
      <w:pPr>
        <w:tabs>
          <w:tab w:val="left" w:pos="8322"/>
        </w:tabs>
      </w:pPr>
    </w:p>
    <w:p w14:paraId="1206848A" w14:textId="1F176738" w:rsidR="00685776" w:rsidRPr="00685776" w:rsidRDefault="00685776" w:rsidP="00685776"/>
    <w:p w14:paraId="5FDF94F3" w14:textId="1F6224AB" w:rsidR="00685776" w:rsidRPr="00685776" w:rsidRDefault="00685776" w:rsidP="00685776">
      <w:bookmarkStart w:id="5" w:name="_GoBack"/>
      <w:bookmarkEnd w:id="5"/>
    </w:p>
    <w:p w14:paraId="0ABC3172" w14:textId="70C188C6" w:rsidR="00685776" w:rsidRPr="00685776" w:rsidRDefault="00685776" w:rsidP="00685776"/>
    <w:p w14:paraId="4BA91422" w14:textId="30762E19" w:rsidR="00685776" w:rsidRPr="00685776" w:rsidRDefault="00685776" w:rsidP="00685776"/>
    <w:p w14:paraId="40D35571" w14:textId="06819A29" w:rsidR="00685776" w:rsidRPr="00685776" w:rsidRDefault="00685776" w:rsidP="00685776"/>
    <w:p w14:paraId="3503BCA9" w14:textId="6B6967D9" w:rsidR="00685776" w:rsidRPr="00685776" w:rsidRDefault="00685776" w:rsidP="00685776"/>
    <w:p w14:paraId="45C1E279" w14:textId="3A1A1280" w:rsidR="00685776" w:rsidRPr="00685776" w:rsidRDefault="00685776" w:rsidP="00685776"/>
    <w:p w14:paraId="15448A79" w14:textId="018112DC" w:rsidR="00685776" w:rsidRPr="00685776" w:rsidRDefault="00685776" w:rsidP="00685776"/>
    <w:p w14:paraId="4FBD3FAA" w14:textId="2A402A03" w:rsidR="00685776" w:rsidRPr="00685776" w:rsidRDefault="00685776" w:rsidP="00685776"/>
    <w:p w14:paraId="7A987E71" w14:textId="4737AE96" w:rsidR="00685776" w:rsidRPr="00685776" w:rsidRDefault="00685776" w:rsidP="00685776"/>
    <w:p w14:paraId="3E317BF2" w14:textId="0B6CC963" w:rsidR="00685776" w:rsidRPr="00685776" w:rsidRDefault="00685776" w:rsidP="00685776"/>
    <w:p w14:paraId="67767F9A" w14:textId="480A3054" w:rsidR="00685776" w:rsidRPr="00685776" w:rsidRDefault="00685776" w:rsidP="00685776"/>
    <w:p w14:paraId="49ECEA3F" w14:textId="20E343A9" w:rsidR="00685776" w:rsidRPr="00685776" w:rsidRDefault="00685776" w:rsidP="00685776"/>
    <w:p w14:paraId="6438F5AB" w14:textId="77777777" w:rsidR="00685776" w:rsidRPr="00685776" w:rsidRDefault="00685776" w:rsidP="00FC5DF2"/>
    <w:sectPr w:rsidR="00685776" w:rsidRPr="00685776" w:rsidSect="00FC5DF2">
      <w:footerReference w:type="default" r:id="rId11"/>
      <w:pgSz w:w="11906" w:h="16838"/>
      <w:pgMar w:top="1134"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8E2B15" w14:textId="77777777" w:rsidR="005460A2" w:rsidRDefault="005460A2" w:rsidP="00BB2420">
      <w:pPr>
        <w:spacing w:after="0" w:line="240" w:lineRule="auto"/>
      </w:pPr>
      <w:r>
        <w:separator/>
      </w:r>
    </w:p>
  </w:endnote>
  <w:endnote w:type="continuationSeparator" w:id="0">
    <w:p w14:paraId="07BA7AB7" w14:textId="77777777" w:rsidR="005460A2" w:rsidRDefault="005460A2"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689ECF07" w14:textId="1D1CF2A5" w:rsidR="00C95B60" w:rsidRDefault="00C95B60">
            <w:pPr>
              <w:pStyle w:val="Stopka"/>
              <w:jc w:val="right"/>
              <w:rPr>
                <w:b/>
                <w:bCs/>
                <w:noProof/>
              </w:rPr>
            </w:pPr>
            <w:r>
              <w:t xml:space="preserve">Strona </w:t>
            </w:r>
            <w:r>
              <w:rPr>
                <w:b/>
                <w:bCs/>
                <w:sz w:val="24"/>
                <w:szCs w:val="24"/>
              </w:rPr>
              <w:fldChar w:fldCharType="begin"/>
            </w:r>
            <w:r>
              <w:rPr>
                <w:b/>
                <w:bCs/>
              </w:rPr>
              <w:instrText>PAGE</w:instrText>
            </w:r>
            <w:r>
              <w:rPr>
                <w:b/>
                <w:bCs/>
                <w:sz w:val="24"/>
                <w:szCs w:val="24"/>
              </w:rPr>
              <w:fldChar w:fldCharType="separate"/>
            </w:r>
            <w:r w:rsidR="00FC5DF2">
              <w:rPr>
                <w:b/>
                <w:bCs/>
                <w:noProof/>
              </w:rPr>
              <w:t>14</w:t>
            </w:r>
            <w:r>
              <w:rPr>
                <w:b/>
                <w:bCs/>
                <w:sz w:val="24"/>
                <w:szCs w:val="24"/>
              </w:rPr>
              <w:fldChar w:fldCharType="end"/>
            </w:r>
            <w:r>
              <w:t xml:space="preserve"> z</w:t>
            </w:r>
            <w:r w:rsidR="003D5F8D">
              <w:t xml:space="preserve"> </w:t>
            </w:r>
            <w:r w:rsidR="00FC5DF2">
              <w:rPr>
                <w:b/>
                <w:bCs/>
              </w:rPr>
              <w:t>16</w:t>
            </w:r>
          </w:p>
          <w:p w14:paraId="17EEF4C9" w14:textId="2E86134A" w:rsidR="00C95B60" w:rsidRDefault="005460A2" w:rsidP="0006299A">
            <w:pPr>
              <w:pStyle w:val="Stopka"/>
              <w:jc w:val="center"/>
            </w:pPr>
          </w:p>
        </w:sdtContent>
      </w:sdt>
    </w:sdtContent>
  </w:sdt>
  <w:p w14:paraId="402AEB21" w14:textId="77777777" w:rsidR="00C95B60" w:rsidRDefault="00C95B6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78832C" w14:textId="77777777" w:rsidR="005460A2" w:rsidRDefault="005460A2" w:rsidP="00BB2420">
      <w:pPr>
        <w:spacing w:after="0" w:line="240" w:lineRule="auto"/>
      </w:pPr>
      <w:r>
        <w:separator/>
      </w:r>
    </w:p>
  </w:footnote>
  <w:footnote w:type="continuationSeparator" w:id="0">
    <w:p w14:paraId="744DDDE7" w14:textId="77777777" w:rsidR="005460A2" w:rsidRDefault="005460A2" w:rsidP="00BB24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B5591D"/>
    <w:multiLevelType w:val="hybridMultilevel"/>
    <w:tmpl w:val="03E236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2EC08D3"/>
    <w:multiLevelType w:val="hybridMultilevel"/>
    <w:tmpl w:val="4880DF28"/>
    <w:lvl w:ilvl="0" w:tplc="F07EAB42">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2DE47EF"/>
    <w:multiLevelType w:val="hybridMultilevel"/>
    <w:tmpl w:val="11C87E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1"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2"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5"/>
  </w:num>
  <w:num w:numId="2">
    <w:abstractNumId w:val="2"/>
  </w:num>
  <w:num w:numId="3">
    <w:abstractNumId w:val="22"/>
  </w:num>
  <w:num w:numId="4">
    <w:abstractNumId w:val="11"/>
  </w:num>
  <w:num w:numId="5">
    <w:abstractNumId w:val="19"/>
  </w:num>
  <w:num w:numId="6">
    <w:abstractNumId w:val="3"/>
  </w:num>
  <w:num w:numId="7">
    <w:abstractNumId w:val="17"/>
  </w:num>
  <w:num w:numId="8">
    <w:abstractNumId w:val="0"/>
  </w:num>
  <w:num w:numId="9">
    <w:abstractNumId w:val="7"/>
  </w:num>
  <w:num w:numId="10">
    <w:abstractNumId w:val="5"/>
  </w:num>
  <w:num w:numId="11">
    <w:abstractNumId w:val="6"/>
  </w:num>
  <w:num w:numId="12">
    <w:abstractNumId w:val="18"/>
  </w:num>
  <w:num w:numId="13">
    <w:abstractNumId w:val="16"/>
  </w:num>
  <w:num w:numId="14">
    <w:abstractNumId w:val="1"/>
  </w:num>
  <w:num w:numId="15">
    <w:abstractNumId w:val="20"/>
  </w:num>
  <w:num w:numId="16">
    <w:abstractNumId w:val="8"/>
  </w:num>
  <w:num w:numId="17">
    <w:abstractNumId w:val="14"/>
  </w:num>
  <w:num w:numId="18">
    <w:abstractNumId w:val="12"/>
  </w:num>
  <w:num w:numId="19">
    <w:abstractNumId w:val="9"/>
  </w:num>
  <w:num w:numId="20">
    <w:abstractNumId w:val="21"/>
  </w:num>
  <w:num w:numId="21">
    <w:abstractNumId w:val="4"/>
  </w:num>
  <w:num w:numId="22">
    <w:abstractNumId w:val="10"/>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0B37"/>
    <w:rsid w:val="00003570"/>
    <w:rsid w:val="00003CB0"/>
    <w:rsid w:val="00006E59"/>
    <w:rsid w:val="00013954"/>
    <w:rsid w:val="00031C44"/>
    <w:rsid w:val="000348EC"/>
    <w:rsid w:val="00043DD9"/>
    <w:rsid w:val="00044D68"/>
    <w:rsid w:val="00047D9D"/>
    <w:rsid w:val="00053813"/>
    <w:rsid w:val="00057B6E"/>
    <w:rsid w:val="0006299A"/>
    <w:rsid w:val="0006403E"/>
    <w:rsid w:val="00070663"/>
    <w:rsid w:val="00071880"/>
    <w:rsid w:val="000727A5"/>
    <w:rsid w:val="00073A81"/>
    <w:rsid w:val="00081077"/>
    <w:rsid w:val="00084E5B"/>
    <w:rsid w:val="00087231"/>
    <w:rsid w:val="00093207"/>
    <w:rsid w:val="00095944"/>
    <w:rsid w:val="000A1DFB"/>
    <w:rsid w:val="000A2F32"/>
    <w:rsid w:val="000A3938"/>
    <w:rsid w:val="000A46F4"/>
    <w:rsid w:val="000B059E"/>
    <w:rsid w:val="000B3E49"/>
    <w:rsid w:val="000D27A8"/>
    <w:rsid w:val="000E0060"/>
    <w:rsid w:val="000E1828"/>
    <w:rsid w:val="000E4BF8"/>
    <w:rsid w:val="000F20A9"/>
    <w:rsid w:val="000F307B"/>
    <w:rsid w:val="000F30B9"/>
    <w:rsid w:val="00111AB3"/>
    <w:rsid w:val="0011693F"/>
    <w:rsid w:val="001206DB"/>
    <w:rsid w:val="00122388"/>
    <w:rsid w:val="00123E0D"/>
    <w:rsid w:val="00124C3D"/>
    <w:rsid w:val="001309CA"/>
    <w:rsid w:val="00141637"/>
    <w:rsid w:val="00141A92"/>
    <w:rsid w:val="001441D4"/>
    <w:rsid w:val="00145E84"/>
    <w:rsid w:val="0015102C"/>
    <w:rsid w:val="00153381"/>
    <w:rsid w:val="00166E7D"/>
    <w:rsid w:val="00172813"/>
    <w:rsid w:val="00176FBB"/>
    <w:rsid w:val="00181E97"/>
    <w:rsid w:val="00182A08"/>
    <w:rsid w:val="00183812"/>
    <w:rsid w:val="001A2EF2"/>
    <w:rsid w:val="001B29EE"/>
    <w:rsid w:val="001C2D74"/>
    <w:rsid w:val="001C7FAC"/>
    <w:rsid w:val="001E084C"/>
    <w:rsid w:val="001E0908"/>
    <w:rsid w:val="001E0CAC"/>
    <w:rsid w:val="001E16A3"/>
    <w:rsid w:val="001E1DEA"/>
    <w:rsid w:val="001E2802"/>
    <w:rsid w:val="001E7199"/>
    <w:rsid w:val="001F1FBE"/>
    <w:rsid w:val="001F24A0"/>
    <w:rsid w:val="001F67EC"/>
    <w:rsid w:val="0020330A"/>
    <w:rsid w:val="00230252"/>
    <w:rsid w:val="00230BF0"/>
    <w:rsid w:val="00233072"/>
    <w:rsid w:val="00233E11"/>
    <w:rsid w:val="00237047"/>
    <w:rsid w:val="00237279"/>
    <w:rsid w:val="00240D69"/>
    <w:rsid w:val="00241B5E"/>
    <w:rsid w:val="002429A1"/>
    <w:rsid w:val="00252087"/>
    <w:rsid w:val="00263392"/>
    <w:rsid w:val="00265194"/>
    <w:rsid w:val="00276C00"/>
    <w:rsid w:val="002825F1"/>
    <w:rsid w:val="00292FFF"/>
    <w:rsid w:val="00293351"/>
    <w:rsid w:val="00294349"/>
    <w:rsid w:val="002A17C8"/>
    <w:rsid w:val="002A3C02"/>
    <w:rsid w:val="002A4F55"/>
    <w:rsid w:val="002A5452"/>
    <w:rsid w:val="002B20D0"/>
    <w:rsid w:val="002B31F8"/>
    <w:rsid w:val="002B46A0"/>
    <w:rsid w:val="002B4889"/>
    <w:rsid w:val="002B4FC5"/>
    <w:rsid w:val="002B50C0"/>
    <w:rsid w:val="002B57C1"/>
    <w:rsid w:val="002B6F21"/>
    <w:rsid w:val="002C71E5"/>
    <w:rsid w:val="002D3D4A"/>
    <w:rsid w:val="002D46AF"/>
    <w:rsid w:val="002D7ADA"/>
    <w:rsid w:val="002E2FAF"/>
    <w:rsid w:val="002E4340"/>
    <w:rsid w:val="002E591B"/>
    <w:rsid w:val="002E6406"/>
    <w:rsid w:val="002F29A3"/>
    <w:rsid w:val="003010FC"/>
    <w:rsid w:val="0030196F"/>
    <w:rsid w:val="00302775"/>
    <w:rsid w:val="00304D04"/>
    <w:rsid w:val="00310D8E"/>
    <w:rsid w:val="00311392"/>
    <w:rsid w:val="0031503A"/>
    <w:rsid w:val="003221F2"/>
    <w:rsid w:val="00322614"/>
    <w:rsid w:val="00325A6E"/>
    <w:rsid w:val="00334A24"/>
    <w:rsid w:val="0033572D"/>
    <w:rsid w:val="003410FE"/>
    <w:rsid w:val="003508E7"/>
    <w:rsid w:val="003542F1"/>
    <w:rsid w:val="00356A3E"/>
    <w:rsid w:val="003642B8"/>
    <w:rsid w:val="00372DA5"/>
    <w:rsid w:val="00377FCD"/>
    <w:rsid w:val="003801D4"/>
    <w:rsid w:val="00386009"/>
    <w:rsid w:val="00392919"/>
    <w:rsid w:val="0039645C"/>
    <w:rsid w:val="003A1093"/>
    <w:rsid w:val="003A2201"/>
    <w:rsid w:val="003A4115"/>
    <w:rsid w:val="003B5B7A"/>
    <w:rsid w:val="003C7325"/>
    <w:rsid w:val="003D41FF"/>
    <w:rsid w:val="003D4428"/>
    <w:rsid w:val="003D4B83"/>
    <w:rsid w:val="003D5F8D"/>
    <w:rsid w:val="003D7DD0"/>
    <w:rsid w:val="003E3144"/>
    <w:rsid w:val="003E345B"/>
    <w:rsid w:val="003E3A30"/>
    <w:rsid w:val="003E416A"/>
    <w:rsid w:val="003E4DB2"/>
    <w:rsid w:val="003E54F8"/>
    <w:rsid w:val="003E5BF9"/>
    <w:rsid w:val="003E6DE2"/>
    <w:rsid w:val="003E7B68"/>
    <w:rsid w:val="003F6A7D"/>
    <w:rsid w:val="00403F17"/>
    <w:rsid w:val="00405EA4"/>
    <w:rsid w:val="0041034F"/>
    <w:rsid w:val="00410A48"/>
    <w:rsid w:val="004118A3"/>
    <w:rsid w:val="00417033"/>
    <w:rsid w:val="00423A26"/>
    <w:rsid w:val="00425046"/>
    <w:rsid w:val="00431BDD"/>
    <w:rsid w:val="004347E7"/>
    <w:rsid w:val="004350B8"/>
    <w:rsid w:val="00444AAB"/>
    <w:rsid w:val="00450089"/>
    <w:rsid w:val="00460416"/>
    <w:rsid w:val="004729D1"/>
    <w:rsid w:val="00472F67"/>
    <w:rsid w:val="004801D4"/>
    <w:rsid w:val="00482632"/>
    <w:rsid w:val="00483D02"/>
    <w:rsid w:val="004876FC"/>
    <w:rsid w:val="00494674"/>
    <w:rsid w:val="004C1D48"/>
    <w:rsid w:val="004D2685"/>
    <w:rsid w:val="004D3439"/>
    <w:rsid w:val="004D65CA"/>
    <w:rsid w:val="004E3907"/>
    <w:rsid w:val="004F6E89"/>
    <w:rsid w:val="00504B06"/>
    <w:rsid w:val="005053F8"/>
    <w:rsid w:val="005076A1"/>
    <w:rsid w:val="00511E84"/>
    <w:rsid w:val="00513213"/>
    <w:rsid w:val="00517F12"/>
    <w:rsid w:val="0052102C"/>
    <w:rsid w:val="005212C8"/>
    <w:rsid w:val="00524E6C"/>
    <w:rsid w:val="005332D6"/>
    <w:rsid w:val="00534B6D"/>
    <w:rsid w:val="00544DFE"/>
    <w:rsid w:val="005460A2"/>
    <w:rsid w:val="005548F2"/>
    <w:rsid w:val="00563D5E"/>
    <w:rsid w:val="00565145"/>
    <w:rsid w:val="0057275A"/>
    <w:rsid w:val="005734CE"/>
    <w:rsid w:val="0057559C"/>
    <w:rsid w:val="0057652A"/>
    <w:rsid w:val="00583B1C"/>
    <w:rsid w:val="005840AB"/>
    <w:rsid w:val="00586664"/>
    <w:rsid w:val="00593290"/>
    <w:rsid w:val="00596D1E"/>
    <w:rsid w:val="00596ECE"/>
    <w:rsid w:val="005A0E33"/>
    <w:rsid w:val="005A12F7"/>
    <w:rsid w:val="005A15AB"/>
    <w:rsid w:val="005A1B30"/>
    <w:rsid w:val="005A241E"/>
    <w:rsid w:val="005B1A32"/>
    <w:rsid w:val="005C0469"/>
    <w:rsid w:val="005C54FF"/>
    <w:rsid w:val="005C6116"/>
    <w:rsid w:val="005C77BB"/>
    <w:rsid w:val="005D17CF"/>
    <w:rsid w:val="005D24AF"/>
    <w:rsid w:val="005D5AAB"/>
    <w:rsid w:val="005D6E12"/>
    <w:rsid w:val="005D7326"/>
    <w:rsid w:val="005E0ED8"/>
    <w:rsid w:val="005E35DD"/>
    <w:rsid w:val="005E6ABD"/>
    <w:rsid w:val="005F41FA"/>
    <w:rsid w:val="00600AE4"/>
    <w:rsid w:val="006054AA"/>
    <w:rsid w:val="00611961"/>
    <w:rsid w:val="0062054D"/>
    <w:rsid w:val="006334BF"/>
    <w:rsid w:val="00635A54"/>
    <w:rsid w:val="00661A62"/>
    <w:rsid w:val="0066336B"/>
    <w:rsid w:val="006731D9"/>
    <w:rsid w:val="00676ECB"/>
    <w:rsid w:val="006822BC"/>
    <w:rsid w:val="00685776"/>
    <w:rsid w:val="006873F1"/>
    <w:rsid w:val="006948D3"/>
    <w:rsid w:val="006A5529"/>
    <w:rsid w:val="006A60AA"/>
    <w:rsid w:val="006B034F"/>
    <w:rsid w:val="006B4944"/>
    <w:rsid w:val="006B5117"/>
    <w:rsid w:val="006C1AB6"/>
    <w:rsid w:val="006C78AE"/>
    <w:rsid w:val="006D18CD"/>
    <w:rsid w:val="006D4761"/>
    <w:rsid w:val="006E0CFA"/>
    <w:rsid w:val="006E2FE8"/>
    <w:rsid w:val="006E56A3"/>
    <w:rsid w:val="006E6205"/>
    <w:rsid w:val="00701800"/>
    <w:rsid w:val="00717D4B"/>
    <w:rsid w:val="00724656"/>
    <w:rsid w:val="00725708"/>
    <w:rsid w:val="00740A47"/>
    <w:rsid w:val="00741DB1"/>
    <w:rsid w:val="00746ABD"/>
    <w:rsid w:val="00751E8A"/>
    <w:rsid w:val="00770EC5"/>
    <w:rsid w:val="0077418F"/>
    <w:rsid w:val="00775C44"/>
    <w:rsid w:val="00776802"/>
    <w:rsid w:val="007815C1"/>
    <w:rsid w:val="007924CE"/>
    <w:rsid w:val="00795AFA"/>
    <w:rsid w:val="007A4742"/>
    <w:rsid w:val="007B0251"/>
    <w:rsid w:val="007B1322"/>
    <w:rsid w:val="007B14F1"/>
    <w:rsid w:val="007B4039"/>
    <w:rsid w:val="007B52A5"/>
    <w:rsid w:val="007B5DD5"/>
    <w:rsid w:val="007B6245"/>
    <w:rsid w:val="007C1BC4"/>
    <w:rsid w:val="007C2F7E"/>
    <w:rsid w:val="007C32E6"/>
    <w:rsid w:val="007C6235"/>
    <w:rsid w:val="007C70D1"/>
    <w:rsid w:val="007D1990"/>
    <w:rsid w:val="007D2C34"/>
    <w:rsid w:val="007D38BD"/>
    <w:rsid w:val="007D3F21"/>
    <w:rsid w:val="007E0619"/>
    <w:rsid w:val="007E341A"/>
    <w:rsid w:val="007F0CBE"/>
    <w:rsid w:val="007F126F"/>
    <w:rsid w:val="007F6233"/>
    <w:rsid w:val="00802718"/>
    <w:rsid w:val="00803FBE"/>
    <w:rsid w:val="00805178"/>
    <w:rsid w:val="00806134"/>
    <w:rsid w:val="00820862"/>
    <w:rsid w:val="00830B70"/>
    <w:rsid w:val="00840749"/>
    <w:rsid w:val="00846AA0"/>
    <w:rsid w:val="00857036"/>
    <w:rsid w:val="00857D85"/>
    <w:rsid w:val="0087076A"/>
    <w:rsid w:val="00871183"/>
    <w:rsid w:val="0087452F"/>
    <w:rsid w:val="00875528"/>
    <w:rsid w:val="00875D98"/>
    <w:rsid w:val="00884686"/>
    <w:rsid w:val="00887D38"/>
    <w:rsid w:val="00893CEB"/>
    <w:rsid w:val="00895922"/>
    <w:rsid w:val="008966CD"/>
    <w:rsid w:val="008A332F"/>
    <w:rsid w:val="008A52F6"/>
    <w:rsid w:val="008B4F90"/>
    <w:rsid w:val="008C4BCD"/>
    <w:rsid w:val="008C6721"/>
    <w:rsid w:val="008D3826"/>
    <w:rsid w:val="008E7E58"/>
    <w:rsid w:val="008F2D9B"/>
    <w:rsid w:val="008F67EE"/>
    <w:rsid w:val="00907F6D"/>
    <w:rsid w:val="00911190"/>
    <w:rsid w:val="0091332C"/>
    <w:rsid w:val="00914AD7"/>
    <w:rsid w:val="00916F3A"/>
    <w:rsid w:val="00920B00"/>
    <w:rsid w:val="009256F2"/>
    <w:rsid w:val="00931B78"/>
    <w:rsid w:val="00933BEC"/>
    <w:rsid w:val="009347B8"/>
    <w:rsid w:val="00936729"/>
    <w:rsid w:val="00944858"/>
    <w:rsid w:val="00944952"/>
    <w:rsid w:val="0095183B"/>
    <w:rsid w:val="00952126"/>
    <w:rsid w:val="00952617"/>
    <w:rsid w:val="00952F05"/>
    <w:rsid w:val="009663A6"/>
    <w:rsid w:val="00966D6A"/>
    <w:rsid w:val="00971A40"/>
    <w:rsid w:val="00973587"/>
    <w:rsid w:val="00976434"/>
    <w:rsid w:val="00990E8E"/>
    <w:rsid w:val="00992A66"/>
    <w:rsid w:val="00992EA3"/>
    <w:rsid w:val="009967CA"/>
    <w:rsid w:val="00996EC4"/>
    <w:rsid w:val="009A17FF"/>
    <w:rsid w:val="009A36B8"/>
    <w:rsid w:val="009B4423"/>
    <w:rsid w:val="009B78FC"/>
    <w:rsid w:val="009C117D"/>
    <w:rsid w:val="009C3AC3"/>
    <w:rsid w:val="009C6140"/>
    <w:rsid w:val="009D2FA4"/>
    <w:rsid w:val="009D5D53"/>
    <w:rsid w:val="009D7D8A"/>
    <w:rsid w:val="009E25C1"/>
    <w:rsid w:val="009E4C67"/>
    <w:rsid w:val="009F09BF"/>
    <w:rsid w:val="009F1DC8"/>
    <w:rsid w:val="009F437E"/>
    <w:rsid w:val="00A015E2"/>
    <w:rsid w:val="00A044D4"/>
    <w:rsid w:val="00A051BB"/>
    <w:rsid w:val="00A0767B"/>
    <w:rsid w:val="00A10B0E"/>
    <w:rsid w:val="00A11788"/>
    <w:rsid w:val="00A24B76"/>
    <w:rsid w:val="00A30847"/>
    <w:rsid w:val="00A330A3"/>
    <w:rsid w:val="00A36994"/>
    <w:rsid w:val="00A36AE2"/>
    <w:rsid w:val="00A43E49"/>
    <w:rsid w:val="00A44EA2"/>
    <w:rsid w:val="00A56D63"/>
    <w:rsid w:val="00A618E2"/>
    <w:rsid w:val="00A67685"/>
    <w:rsid w:val="00A712EE"/>
    <w:rsid w:val="00A71C54"/>
    <w:rsid w:val="00A728AE"/>
    <w:rsid w:val="00A804AE"/>
    <w:rsid w:val="00A86449"/>
    <w:rsid w:val="00A8723C"/>
    <w:rsid w:val="00A87C1C"/>
    <w:rsid w:val="00A92887"/>
    <w:rsid w:val="00AA4CAB"/>
    <w:rsid w:val="00AA51AD"/>
    <w:rsid w:val="00AA730D"/>
    <w:rsid w:val="00AB2E01"/>
    <w:rsid w:val="00AB5588"/>
    <w:rsid w:val="00AC0D20"/>
    <w:rsid w:val="00AC70C8"/>
    <w:rsid w:val="00AC7E26"/>
    <w:rsid w:val="00AD0981"/>
    <w:rsid w:val="00AD45BB"/>
    <w:rsid w:val="00AE1643"/>
    <w:rsid w:val="00AE3A6C"/>
    <w:rsid w:val="00AF09B8"/>
    <w:rsid w:val="00AF562F"/>
    <w:rsid w:val="00AF567D"/>
    <w:rsid w:val="00B00746"/>
    <w:rsid w:val="00B14D2E"/>
    <w:rsid w:val="00B17709"/>
    <w:rsid w:val="00B23828"/>
    <w:rsid w:val="00B27EE9"/>
    <w:rsid w:val="00B32376"/>
    <w:rsid w:val="00B41415"/>
    <w:rsid w:val="00B440C3"/>
    <w:rsid w:val="00B46B7D"/>
    <w:rsid w:val="00B50560"/>
    <w:rsid w:val="00B5388E"/>
    <w:rsid w:val="00B5532F"/>
    <w:rsid w:val="00B60FD2"/>
    <w:rsid w:val="00B64B3C"/>
    <w:rsid w:val="00B673C6"/>
    <w:rsid w:val="00B7162D"/>
    <w:rsid w:val="00B74859"/>
    <w:rsid w:val="00B86B64"/>
    <w:rsid w:val="00B87D3D"/>
    <w:rsid w:val="00B90F4F"/>
    <w:rsid w:val="00B91243"/>
    <w:rsid w:val="00B94182"/>
    <w:rsid w:val="00BA0CBA"/>
    <w:rsid w:val="00BA1422"/>
    <w:rsid w:val="00BA481C"/>
    <w:rsid w:val="00BB059E"/>
    <w:rsid w:val="00BB18FD"/>
    <w:rsid w:val="00BB2420"/>
    <w:rsid w:val="00BB49AC"/>
    <w:rsid w:val="00BB5ACE"/>
    <w:rsid w:val="00BB671E"/>
    <w:rsid w:val="00BC1BD2"/>
    <w:rsid w:val="00BC6BE4"/>
    <w:rsid w:val="00BD32D2"/>
    <w:rsid w:val="00BE13AA"/>
    <w:rsid w:val="00BE47CD"/>
    <w:rsid w:val="00BE5BF9"/>
    <w:rsid w:val="00C106E2"/>
    <w:rsid w:val="00C1106C"/>
    <w:rsid w:val="00C229F6"/>
    <w:rsid w:val="00C26361"/>
    <w:rsid w:val="00C2786F"/>
    <w:rsid w:val="00C302F1"/>
    <w:rsid w:val="00C3575F"/>
    <w:rsid w:val="00C410F0"/>
    <w:rsid w:val="00C42AEA"/>
    <w:rsid w:val="00C52694"/>
    <w:rsid w:val="00C56398"/>
    <w:rsid w:val="00C567A1"/>
    <w:rsid w:val="00C57985"/>
    <w:rsid w:val="00C60062"/>
    <w:rsid w:val="00C6751B"/>
    <w:rsid w:val="00C93C22"/>
    <w:rsid w:val="00C95B60"/>
    <w:rsid w:val="00C969D3"/>
    <w:rsid w:val="00C96F16"/>
    <w:rsid w:val="00CA516B"/>
    <w:rsid w:val="00CB347F"/>
    <w:rsid w:val="00CB396A"/>
    <w:rsid w:val="00CB757E"/>
    <w:rsid w:val="00CB797E"/>
    <w:rsid w:val="00CB79A5"/>
    <w:rsid w:val="00CC7E21"/>
    <w:rsid w:val="00CE0D40"/>
    <w:rsid w:val="00CE65D0"/>
    <w:rsid w:val="00CE74F9"/>
    <w:rsid w:val="00CE7777"/>
    <w:rsid w:val="00CF2C5B"/>
    <w:rsid w:val="00CF2E64"/>
    <w:rsid w:val="00CF758C"/>
    <w:rsid w:val="00D02F6D"/>
    <w:rsid w:val="00D040FE"/>
    <w:rsid w:val="00D044B0"/>
    <w:rsid w:val="00D22C21"/>
    <w:rsid w:val="00D2490A"/>
    <w:rsid w:val="00D25CFE"/>
    <w:rsid w:val="00D4607F"/>
    <w:rsid w:val="00D57025"/>
    <w:rsid w:val="00D57765"/>
    <w:rsid w:val="00D657BC"/>
    <w:rsid w:val="00D761D4"/>
    <w:rsid w:val="00D77F50"/>
    <w:rsid w:val="00D859F4"/>
    <w:rsid w:val="00D85A52"/>
    <w:rsid w:val="00D86FEC"/>
    <w:rsid w:val="00D95213"/>
    <w:rsid w:val="00DA34DF"/>
    <w:rsid w:val="00DB30B1"/>
    <w:rsid w:val="00DB40B2"/>
    <w:rsid w:val="00DB69FD"/>
    <w:rsid w:val="00DC0278"/>
    <w:rsid w:val="00DC0A8A"/>
    <w:rsid w:val="00DC1705"/>
    <w:rsid w:val="00DC39A9"/>
    <w:rsid w:val="00DC4C79"/>
    <w:rsid w:val="00DE5EE4"/>
    <w:rsid w:val="00DE6249"/>
    <w:rsid w:val="00DE71D3"/>
    <w:rsid w:val="00DE731D"/>
    <w:rsid w:val="00E0076D"/>
    <w:rsid w:val="00E11099"/>
    <w:rsid w:val="00E11B44"/>
    <w:rsid w:val="00E15DEB"/>
    <w:rsid w:val="00E1688D"/>
    <w:rsid w:val="00E203EB"/>
    <w:rsid w:val="00E35401"/>
    <w:rsid w:val="00E375DB"/>
    <w:rsid w:val="00E42938"/>
    <w:rsid w:val="00E46935"/>
    <w:rsid w:val="00E47508"/>
    <w:rsid w:val="00E52CA6"/>
    <w:rsid w:val="00E55EB0"/>
    <w:rsid w:val="00E57BB7"/>
    <w:rsid w:val="00E61CB0"/>
    <w:rsid w:val="00E71256"/>
    <w:rsid w:val="00E7180F"/>
    <w:rsid w:val="00E71BCF"/>
    <w:rsid w:val="00E777A2"/>
    <w:rsid w:val="00E81D7C"/>
    <w:rsid w:val="00E833E5"/>
    <w:rsid w:val="00E83FA4"/>
    <w:rsid w:val="00E86020"/>
    <w:rsid w:val="00EA0B4F"/>
    <w:rsid w:val="00EA6C4A"/>
    <w:rsid w:val="00EB00AB"/>
    <w:rsid w:val="00EB5C2D"/>
    <w:rsid w:val="00EC2AFC"/>
    <w:rsid w:val="00EC71E8"/>
    <w:rsid w:val="00EF32D3"/>
    <w:rsid w:val="00EF35D7"/>
    <w:rsid w:val="00F138F7"/>
    <w:rsid w:val="00F2008A"/>
    <w:rsid w:val="00F21D9E"/>
    <w:rsid w:val="00F25348"/>
    <w:rsid w:val="00F26A03"/>
    <w:rsid w:val="00F45506"/>
    <w:rsid w:val="00F60062"/>
    <w:rsid w:val="00F613CC"/>
    <w:rsid w:val="00F63480"/>
    <w:rsid w:val="00F63701"/>
    <w:rsid w:val="00F7108D"/>
    <w:rsid w:val="00F76777"/>
    <w:rsid w:val="00F76F2C"/>
    <w:rsid w:val="00F83F2F"/>
    <w:rsid w:val="00F86555"/>
    <w:rsid w:val="00F86C58"/>
    <w:rsid w:val="00FB4541"/>
    <w:rsid w:val="00FC30C7"/>
    <w:rsid w:val="00FC3B03"/>
    <w:rsid w:val="00FC5DF2"/>
    <w:rsid w:val="00FF03A2"/>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5C2D"/>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Normalny PDST,lp1,Preambuła,HŁ_Bullet1,Akapit z listą5,Akapit normalny,Akapit z listą1,Akapit z listą BS,Kolorowa lista — akcent 11,List Paragraph2,CW_Lista,Dot pt,F5 List Paragraph,Recommendation,Heading2,b1"/>
    <w:basedOn w:val="Normalny"/>
    <w:link w:val="AkapitzlistZnak"/>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uiPriority w:val="35"/>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AC70C8"/>
    <w:rPr>
      <w:color w:val="0563C1" w:themeColor="hyperlink"/>
      <w:u w:val="single"/>
    </w:rPr>
  </w:style>
  <w:style w:type="character" w:customStyle="1" w:styleId="AkapitzlistZnak">
    <w:name w:val="Akapit z listą Znak"/>
    <w:aliases w:val="L1 Znak,Numerowanie Znak,List Paragraph Znak,Normalny PDST Znak,lp1 Znak,Preambuła Znak,HŁ_Bullet1 Znak,Akapit z listą5 Znak,Akapit normalny Znak,Akapit z listą1 Znak,Akapit z listą BS Znak,Kolorowa lista — akcent 11 Znak,Dot pt Znak"/>
    <w:link w:val="Akapitzlist"/>
    <w:uiPriority w:val="34"/>
    <w:qFormat/>
    <w:locked/>
    <w:rsid w:val="000727A5"/>
  </w:style>
  <w:style w:type="paragraph" w:styleId="Tekstprzypisukocowego">
    <w:name w:val="endnote text"/>
    <w:basedOn w:val="Normalny"/>
    <w:link w:val="TekstprzypisukocowegoZnak"/>
    <w:uiPriority w:val="99"/>
    <w:semiHidden/>
    <w:unhideWhenUsed/>
    <w:rsid w:val="00751E8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51E8A"/>
    <w:rPr>
      <w:sz w:val="20"/>
      <w:szCs w:val="20"/>
    </w:rPr>
  </w:style>
  <w:style w:type="character" w:styleId="Odwoanieprzypisukocowego">
    <w:name w:val="endnote reference"/>
    <w:basedOn w:val="Domylnaczcionkaakapitu"/>
    <w:uiPriority w:val="99"/>
    <w:semiHidden/>
    <w:unhideWhenUsed/>
    <w:rsid w:val="00751E8A"/>
    <w:rPr>
      <w:vertAlign w:val="superscript"/>
    </w:rPr>
  </w:style>
  <w:style w:type="character" w:customStyle="1" w:styleId="Nierozpoznanawzmianka1">
    <w:name w:val="Nierozpoznana wzmianka1"/>
    <w:basedOn w:val="Domylnaczcionkaakapitu"/>
    <w:uiPriority w:val="99"/>
    <w:semiHidden/>
    <w:unhideWhenUsed/>
    <w:rsid w:val="00460416"/>
    <w:rPr>
      <w:color w:val="605E5C"/>
      <w:shd w:val="clear" w:color="auto" w:fill="E1DFDD"/>
    </w:rPr>
  </w:style>
  <w:style w:type="character" w:customStyle="1" w:styleId="akapitzlistznak0">
    <w:name w:val="akapit z listą znak"/>
    <w:aliases w:val="l1 znak,numerowanie znak,list paragraph znak,normalny pdst znak,lp1 znak,preambuła znak,hŁ_bullet1 znak,akapit z listą5 znak,akapit normalny znak,akapit z listą1 znak,akapit z listą bs znak,kolorowa lista  akcent 11 znak,dot pt znak"/>
    <w:basedOn w:val="Domylnaczcionkaakapitu"/>
    <w:uiPriority w:val="34"/>
    <w:locked/>
    <w:rsid w:val="00BA0CBA"/>
    <w:rPr>
      <w:rFonts w:ascii="Calibri" w:hAnsi="Calibri" w:cs="Calibri"/>
      <w:lang w:eastAsia="zh-CN"/>
    </w:rPr>
  </w:style>
  <w:style w:type="paragraph" w:styleId="Poprawka">
    <w:name w:val="Revision"/>
    <w:hidden/>
    <w:uiPriority w:val="99"/>
    <w:semiHidden/>
    <w:rsid w:val="006B4944"/>
    <w:pPr>
      <w:spacing w:after="0" w:line="240" w:lineRule="auto"/>
    </w:pPr>
  </w:style>
  <w:style w:type="paragraph" w:customStyle="1" w:styleId="xmsolistparagraph">
    <w:name w:val="x_msolistparagraph"/>
    <w:basedOn w:val="Normalny"/>
    <w:rsid w:val="00685776"/>
    <w:pPr>
      <w:spacing w:after="0" w:line="240" w:lineRule="auto"/>
    </w:pPr>
    <w:rPr>
      <w:rFonts w:ascii="Calibri" w:hAnsi="Calibri" w:cs="Calibri"/>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2728">
      <w:bodyDiv w:val="1"/>
      <w:marLeft w:val="0"/>
      <w:marRight w:val="0"/>
      <w:marTop w:val="0"/>
      <w:marBottom w:val="0"/>
      <w:divBdr>
        <w:top w:val="none" w:sz="0" w:space="0" w:color="auto"/>
        <w:left w:val="none" w:sz="0" w:space="0" w:color="auto"/>
        <w:bottom w:val="none" w:sz="0" w:space="0" w:color="auto"/>
        <w:right w:val="none" w:sz="0" w:space="0" w:color="auto"/>
      </w:divBdr>
    </w:div>
    <w:div w:id="132525975">
      <w:bodyDiv w:val="1"/>
      <w:marLeft w:val="0"/>
      <w:marRight w:val="0"/>
      <w:marTop w:val="0"/>
      <w:marBottom w:val="0"/>
      <w:divBdr>
        <w:top w:val="none" w:sz="0" w:space="0" w:color="auto"/>
        <w:left w:val="none" w:sz="0" w:space="0" w:color="auto"/>
        <w:bottom w:val="none" w:sz="0" w:space="0" w:color="auto"/>
        <w:right w:val="none" w:sz="0" w:space="0" w:color="auto"/>
      </w:divBdr>
    </w:div>
    <w:div w:id="212548121">
      <w:bodyDiv w:val="1"/>
      <w:marLeft w:val="0"/>
      <w:marRight w:val="0"/>
      <w:marTop w:val="0"/>
      <w:marBottom w:val="0"/>
      <w:divBdr>
        <w:top w:val="none" w:sz="0" w:space="0" w:color="auto"/>
        <w:left w:val="none" w:sz="0" w:space="0" w:color="auto"/>
        <w:bottom w:val="none" w:sz="0" w:space="0" w:color="auto"/>
        <w:right w:val="none" w:sz="0" w:space="0" w:color="auto"/>
      </w:divBdr>
    </w:div>
    <w:div w:id="223688135">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703407058">
      <w:bodyDiv w:val="1"/>
      <w:marLeft w:val="0"/>
      <w:marRight w:val="0"/>
      <w:marTop w:val="0"/>
      <w:marBottom w:val="0"/>
      <w:divBdr>
        <w:top w:val="none" w:sz="0" w:space="0" w:color="auto"/>
        <w:left w:val="none" w:sz="0" w:space="0" w:color="auto"/>
        <w:bottom w:val="none" w:sz="0" w:space="0" w:color="auto"/>
        <w:right w:val="none" w:sz="0" w:space="0" w:color="auto"/>
      </w:divBdr>
    </w:div>
    <w:div w:id="823742999">
      <w:bodyDiv w:val="1"/>
      <w:marLeft w:val="0"/>
      <w:marRight w:val="0"/>
      <w:marTop w:val="0"/>
      <w:marBottom w:val="0"/>
      <w:divBdr>
        <w:top w:val="none" w:sz="0" w:space="0" w:color="auto"/>
        <w:left w:val="none" w:sz="0" w:space="0" w:color="auto"/>
        <w:bottom w:val="none" w:sz="0" w:space="0" w:color="auto"/>
        <w:right w:val="none" w:sz="0" w:space="0" w:color="auto"/>
      </w:divBdr>
    </w:div>
    <w:div w:id="1076052530">
      <w:bodyDiv w:val="1"/>
      <w:marLeft w:val="0"/>
      <w:marRight w:val="0"/>
      <w:marTop w:val="0"/>
      <w:marBottom w:val="0"/>
      <w:divBdr>
        <w:top w:val="none" w:sz="0" w:space="0" w:color="auto"/>
        <w:left w:val="none" w:sz="0" w:space="0" w:color="auto"/>
        <w:bottom w:val="none" w:sz="0" w:space="0" w:color="auto"/>
        <w:right w:val="none" w:sz="0" w:space="0" w:color="auto"/>
      </w:divBdr>
    </w:div>
    <w:div w:id="1215889574">
      <w:bodyDiv w:val="1"/>
      <w:marLeft w:val="0"/>
      <w:marRight w:val="0"/>
      <w:marTop w:val="0"/>
      <w:marBottom w:val="0"/>
      <w:divBdr>
        <w:top w:val="none" w:sz="0" w:space="0" w:color="auto"/>
        <w:left w:val="none" w:sz="0" w:space="0" w:color="auto"/>
        <w:bottom w:val="none" w:sz="0" w:space="0" w:color="auto"/>
        <w:right w:val="none" w:sz="0" w:space="0" w:color="auto"/>
      </w:divBdr>
    </w:div>
    <w:div w:id="1217202466">
      <w:bodyDiv w:val="1"/>
      <w:marLeft w:val="0"/>
      <w:marRight w:val="0"/>
      <w:marTop w:val="0"/>
      <w:marBottom w:val="0"/>
      <w:divBdr>
        <w:top w:val="none" w:sz="0" w:space="0" w:color="auto"/>
        <w:left w:val="none" w:sz="0" w:space="0" w:color="auto"/>
        <w:bottom w:val="none" w:sz="0" w:space="0" w:color="auto"/>
        <w:right w:val="none" w:sz="0" w:space="0" w:color="auto"/>
      </w:divBdr>
    </w:div>
    <w:div w:id="1829785038">
      <w:bodyDiv w:val="1"/>
      <w:marLeft w:val="0"/>
      <w:marRight w:val="0"/>
      <w:marTop w:val="0"/>
      <w:marBottom w:val="0"/>
      <w:divBdr>
        <w:top w:val="none" w:sz="0" w:space="0" w:color="auto"/>
        <w:left w:val="none" w:sz="0" w:space="0" w:color="auto"/>
        <w:bottom w:val="none" w:sz="0" w:space="0" w:color="auto"/>
        <w:right w:val="none" w:sz="0" w:space="0" w:color="auto"/>
      </w:divBdr>
    </w:div>
    <w:div w:id="188124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riusz.dagiel@cskmswia.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rzysztof.placiszewski@cskmswia.gov.pl" TargetMode="External"/><Relationship Id="rId4" Type="http://schemas.openxmlformats.org/officeDocument/2006/relationships/settings" Target="settings.xml"/><Relationship Id="rId9" Type="http://schemas.openxmlformats.org/officeDocument/2006/relationships/hyperlink" Target="mailto:kamila.holubowicz@cskmsw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3B0694-A2A2-45AC-B080-28F40DD3B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5021</Words>
  <Characters>30131</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2022-07-13T08:31:00Z</dcterms:created>
  <dcterms:modified xsi:type="dcterms:W3CDTF">2022-07-13T08:34:00Z</dcterms:modified>
</cp:coreProperties>
</file>