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2A2A" w14:textId="123FBD1E" w:rsidR="000E5920" w:rsidRDefault="000E5920" w:rsidP="000E5920">
      <w:pPr>
        <w:jc w:val="center"/>
        <w:rPr>
          <w:rFonts w:ascii="Lato" w:hAnsi="Lato"/>
          <w:b/>
          <w:bCs/>
          <w:sz w:val="24"/>
          <w:szCs w:val="24"/>
        </w:rPr>
      </w:pPr>
      <w:bookmarkStart w:id="0" w:name="_Hlk182572110"/>
      <w:bookmarkStart w:id="1" w:name="_Hlk188432178"/>
      <w:r>
        <w:rPr>
          <w:rStyle w:val="Teksttreci"/>
          <w:rFonts w:ascii="Lato" w:eastAsia="Calibri" w:hAnsi="Lato"/>
          <w:sz w:val="24"/>
          <w:szCs w:val="24"/>
        </w:rPr>
        <w:t>Załącznik do uchwały nr......... Rady Ministrów z dnia …………</w:t>
      </w:r>
    </w:p>
    <w:p w14:paraId="52D283A5" w14:textId="77777777" w:rsidR="000E5920" w:rsidRDefault="000E5920" w:rsidP="000E5920">
      <w:pPr>
        <w:spacing w:after="0"/>
        <w:jc w:val="center"/>
        <w:rPr>
          <w:rFonts w:ascii="Lato" w:hAnsi="Lato"/>
          <w:b/>
          <w:bCs/>
          <w:sz w:val="32"/>
          <w:szCs w:val="32"/>
        </w:rPr>
      </w:pPr>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77777777" w:rsidR="000E5920" w:rsidRDefault="000E5920" w:rsidP="000E5920">
      <w:pPr>
        <w:spacing w:line="288" w:lineRule="auto"/>
        <w:jc w:val="both"/>
        <w:rPr>
          <w:rFonts w:ascii="Lato" w:hAnsi="Lato"/>
          <w:sz w:val="24"/>
          <w:szCs w:val="24"/>
        </w:rPr>
      </w:pPr>
      <w:bookmarkStart w:id="2" w:name="_Hlk187927608"/>
      <w:r>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16982A4A" w14:textId="71CE0FFE" w:rsidR="000E5920" w:rsidRDefault="000E5920" w:rsidP="000E5920">
      <w:pPr>
        <w:spacing w:line="288" w:lineRule="auto"/>
        <w:jc w:val="both"/>
        <w:rPr>
          <w:rFonts w:ascii="Lato" w:hAnsi="Lato"/>
          <w:b/>
          <w:bCs/>
          <w:i/>
          <w:iCs/>
          <w:sz w:val="24"/>
          <w:szCs w:val="24"/>
        </w:rPr>
      </w:pPr>
      <w:r>
        <w:rPr>
          <w:rFonts w:ascii="Lato" w:hAnsi="Lato"/>
          <w:sz w:val="24"/>
          <w:szCs w:val="24"/>
        </w:rPr>
        <w:t xml:space="preserve">W obecnych uwarunkowaniach, 35 lat po transformacji </w:t>
      </w:r>
      <w:proofErr w:type="spellStart"/>
      <w:r>
        <w:rPr>
          <w:rFonts w:ascii="Lato" w:hAnsi="Lato"/>
          <w:sz w:val="24"/>
          <w:szCs w:val="24"/>
        </w:rPr>
        <w:t>polityczno</w:t>
      </w:r>
      <w:proofErr w:type="spellEnd"/>
      <w:r>
        <w:rPr>
          <w:rFonts w:ascii="Lato" w:hAnsi="Lato"/>
          <w:sz w:val="24"/>
          <w:szCs w:val="24"/>
        </w:rPr>
        <w:t xml:space="preserve"> – ustrojowej oraz 20 lat po przystąpieniu Polski do Unii Europejskiej polityka polonijna powinna w większym </w:t>
      </w:r>
      <w:bookmarkEnd w:id="2"/>
      <w:r>
        <w:rPr>
          <w:rFonts w:ascii="Lato" w:hAnsi="Lato"/>
          <w:sz w:val="24"/>
          <w:szCs w:val="24"/>
        </w:rPr>
        <w:t xml:space="preserve">stopniu opierać się na partnerstwie państwa ze środowiskami polonijnymi.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 xml:space="preserve">Polska polityka polonijna będzie wspierać Polaków mieszkających za granicą oraz osoby polskiego pochodzenia w podejmowaniu aktywności społecznych i obywatelskich, których celem jest dwukierunkowa integracja w lokalnych społecznościach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3"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F76F8A">
        <w:rPr>
          <w:rFonts w:ascii="Lato" w:hAnsi="Lato"/>
          <w:b/>
          <w:iCs/>
          <w:sz w:val="24"/>
          <w:szCs w:val="24"/>
        </w:rPr>
        <w:t>W realizacji tego celu istotną rolę odgrywają media polskie poza granicami kraju</w:t>
      </w:r>
      <w:r w:rsidR="00F76F8A" w:rsidRPr="00F76F8A">
        <w:rPr>
          <w:rFonts w:ascii="Lato" w:hAnsi="Lato"/>
          <w:bCs/>
          <w:iCs/>
          <w:sz w:val="24"/>
          <w:szCs w:val="24"/>
        </w:rPr>
        <w:t>.</w:t>
      </w:r>
    </w:p>
    <w:bookmarkEnd w:id="3"/>
    <w:p w14:paraId="641963E5" w14:textId="3ADDB40A"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 xml:space="preserve">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w:t>
      </w:r>
      <w:bookmarkStart w:id="4" w:name="_Hlk184402800"/>
      <w:r>
        <w:rPr>
          <w:rFonts w:ascii="Lato" w:hAnsi="Lato"/>
          <w:sz w:val="24"/>
          <w:szCs w:val="24"/>
        </w:rPr>
        <w:lastRenderedPageBreak/>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4"/>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6650C14B"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102F2048" w14:textId="77777777"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77777777"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 xml:space="preserve">propozycjami działań. Ich konsekwencją będą planowane w 2025 r. zmiany legislacyjne, w tym dotyczące ustawy o obywatelstwie, repatriacji czy Karcie Polaka. </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p>
    <w:p w14:paraId="4C100C0A" w14:textId="68B6714D"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wynikiem 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w:t>
      </w:r>
      <w:proofErr w:type="spellStart"/>
      <w:r>
        <w:rPr>
          <w:rFonts w:ascii="Lato" w:hAnsi="Lato"/>
          <w:sz w:val="24"/>
          <w:szCs w:val="24"/>
        </w:rPr>
        <w:t>ekspaty</w:t>
      </w:r>
      <w:proofErr w:type="spellEnd"/>
      <w:r>
        <w:rPr>
          <w:rFonts w:ascii="Lato" w:hAnsi="Lato"/>
          <w:sz w:val="24"/>
          <w:szCs w:val="24"/>
        </w:rPr>
        <w:t xml:space="preserve">,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12ED8AD5"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 żyje w Stanach Zjednoczonych. Poza Europą duże skupiska naszych rodaków znajdują się także w Brazylii i Australii. W państwach anglosaskich </w:t>
      </w:r>
      <w:r w:rsidR="00FA24DD">
        <w:rPr>
          <w:rFonts w:ascii="Lato" w:hAnsi="Lato"/>
          <w:sz w:val="24"/>
          <w:szCs w:val="24"/>
        </w:rPr>
        <w:br/>
      </w:r>
      <w:r>
        <w:rPr>
          <w:rFonts w:ascii="Lato" w:hAnsi="Lato"/>
          <w:sz w:val="24"/>
          <w:szCs w:val="24"/>
        </w:rPr>
        <w:t xml:space="preserve">i niemieckojęzycznych oraz we Francji, Hiszpani i we Włoszech obok potomków dawniejszej emigracji w skład społeczności polskiej wchodzą przedstawiciele </w:t>
      </w:r>
      <w:r w:rsidR="00FA24DD">
        <w:rPr>
          <w:rFonts w:ascii="Lato" w:hAnsi="Lato"/>
          <w:sz w:val="24"/>
          <w:szCs w:val="24"/>
        </w:rPr>
        <w:br/>
      </w:r>
      <w:r>
        <w:rPr>
          <w:rFonts w:ascii="Lato" w:hAnsi="Lato"/>
          <w:sz w:val="24"/>
          <w:szCs w:val="24"/>
        </w:rPr>
        <w:t xml:space="preserve">i potomkowie trzech głównych fal migracyjnych: wychodźstwa po II wojnie światowej, emigracji lat 60. - 80. ubiegłego wieku oraz migracja zarobkowa po akcesji Polski </w:t>
      </w:r>
      <w:r w:rsidR="00FA24DD">
        <w:rPr>
          <w:rFonts w:ascii="Lato" w:hAnsi="Lato"/>
          <w:sz w:val="24"/>
          <w:szCs w:val="24"/>
        </w:rPr>
        <w:br/>
      </w:r>
      <w:r>
        <w:rPr>
          <w:rFonts w:ascii="Lato" w:hAnsi="Lato"/>
          <w:sz w:val="24"/>
          <w:szCs w:val="24"/>
        </w:rPr>
        <w:t>do Unii Europejskiej w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  jest obecnie na Litwie i na Białorusi. Dużą grupę stanowią również potomkowie zesłańców z czasów carskiej Rosji i ZSRR.</w:t>
      </w:r>
    </w:p>
    <w:p w14:paraId="1753F3C2" w14:textId="729C81FB"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3DF3D29D" w:rsidR="000E5920" w:rsidRDefault="000E5920" w:rsidP="000E5920">
      <w:pPr>
        <w:spacing w:line="288" w:lineRule="auto"/>
        <w:jc w:val="both"/>
        <w:rPr>
          <w:rFonts w:ascii="Lato" w:hAnsi="Lato"/>
          <w:sz w:val="24"/>
          <w:szCs w:val="24"/>
        </w:rPr>
      </w:pPr>
      <w:r>
        <w:rPr>
          <w:rFonts w:ascii="Lato" w:hAnsi="Lato"/>
          <w:sz w:val="24"/>
          <w:szCs w:val="24"/>
        </w:rPr>
        <w:lastRenderedPageBreak/>
        <w:t xml:space="preserve">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312DAFE9" w:rsidR="000E5920" w:rsidRDefault="000E5920" w:rsidP="000E5920">
      <w:pPr>
        <w:spacing w:line="288" w:lineRule="auto"/>
        <w:jc w:val="both"/>
        <w:rPr>
          <w:rFonts w:ascii="Lato" w:hAnsi="Lato"/>
          <w:sz w:val="24"/>
          <w:szCs w:val="24"/>
        </w:rPr>
      </w:pPr>
      <w:r>
        <w:rPr>
          <w:rFonts w:ascii="Lato" w:hAnsi="Lato"/>
          <w:sz w:val="24"/>
          <w:szCs w:val="24"/>
        </w:rPr>
        <w:t xml:space="preserve">Opisując polską diasporę należy wskazać również, że na świecie funkcjonuje łącznie </w:t>
      </w:r>
      <w:r w:rsidR="00FA24DD">
        <w:rPr>
          <w:rFonts w:ascii="Lato" w:hAnsi="Lato"/>
          <w:sz w:val="24"/>
          <w:szCs w:val="24"/>
        </w:rPr>
        <w:br/>
      </w:r>
      <w:r>
        <w:rPr>
          <w:rFonts w:ascii="Lato" w:hAnsi="Lato"/>
          <w:sz w:val="24"/>
          <w:szCs w:val="24"/>
        </w:rPr>
        <w:t xml:space="preserve">3 348 ośrodków w 61 państwach, które umożliwiają naukę języka polskiego. W 2023 r. naukę pobierało łącznie 220 728 uczniów. Spośród tych osób ok. 185 tys. uczniów </w:t>
      </w:r>
      <w:r w:rsidR="00FA24DD">
        <w:rPr>
          <w:rFonts w:ascii="Lato" w:hAnsi="Lato"/>
          <w:sz w:val="24"/>
          <w:szCs w:val="24"/>
        </w:rPr>
        <w:br/>
      </w:r>
      <w:r>
        <w:rPr>
          <w:rFonts w:ascii="Lato" w:hAnsi="Lato"/>
          <w:sz w:val="24"/>
          <w:szCs w:val="24"/>
        </w:rPr>
        <w:t>(tj. ok. 84%) pobiera naukę w samej Europie. W Europie funkcjonuje również najwięcej ośrodków nauczania j. polskiego lub w j. polskim – 3 019 spośród wszystkich 3 348 ośrodków.</w:t>
      </w:r>
    </w:p>
    <w:p w14:paraId="23B591F5" w14:textId="702C4493" w:rsidR="000E5920" w:rsidRDefault="000E5920" w:rsidP="000E5920">
      <w:pPr>
        <w:spacing w:line="288" w:lineRule="auto"/>
        <w:jc w:val="both"/>
        <w:rPr>
          <w:rFonts w:ascii="Lato" w:hAnsi="Lato"/>
          <w:sz w:val="24"/>
          <w:szCs w:val="24"/>
        </w:rPr>
      </w:pPr>
      <w:r>
        <w:rPr>
          <w:rFonts w:ascii="Lato" w:hAnsi="Lato"/>
          <w:sz w:val="24"/>
          <w:szCs w:val="24"/>
        </w:rPr>
        <w:t xml:space="preserve">Przed 1989 r. Polonia i Polacy za granicą wspierali rodaków w kraju przodków zarówno politycznie jak i materialnie, natomiast po zmianie ustrojowej wektory pomocy </w:t>
      </w:r>
      <w:r w:rsidR="00FA24DD">
        <w:rPr>
          <w:rFonts w:ascii="Lato" w:hAnsi="Lato"/>
          <w:sz w:val="24"/>
          <w:szCs w:val="24"/>
        </w:rPr>
        <w:br/>
      </w:r>
      <w:r>
        <w:rPr>
          <w:rFonts w:ascii="Lato" w:hAnsi="Lato"/>
          <w:sz w:val="24"/>
          <w:szCs w:val="24"/>
        </w:rPr>
        <w:t xml:space="preserve">się odwróciły i  rząd polski zaczął udzielać pomocy tym, którzy pozostają poza granicami kraju i umożliwił wzmocnienie więzi z krajem oraz ewentualny powrót  poprzez proces repatriacji oraz przyznawanie Karty Polaka. Biorąc pod uwagę różnorodność społeczności polskich za granicą, rząd realizuje wielotorową politykę polonijną adresując ją do poszczególnych grup przy użyciu odpowiednio dobranych instrumentów. Inne działania są podejmowane w odniesieniu do społeczności w krajach szeroko rozumianego Zachodu, inne w krajach autorytarnych, czy znajdujących się </w:t>
      </w:r>
      <w:r w:rsidR="00FA24DD">
        <w:rPr>
          <w:rFonts w:ascii="Lato" w:hAnsi="Lato"/>
          <w:sz w:val="24"/>
          <w:szCs w:val="24"/>
        </w:rPr>
        <w:br/>
      </w:r>
      <w:r>
        <w:rPr>
          <w:rFonts w:ascii="Lato" w:hAnsi="Lato"/>
          <w:sz w:val="24"/>
          <w:szCs w:val="24"/>
        </w:rPr>
        <w:t xml:space="preserve">w sytuacji konfliktu zbrojnego. Wśród podejmowanych działań wymienić można zarówno wspieranie przedsięwzięć umacniających poczucie tożsamości i więzi z krajem, jak i wsparcie materialne, czy edukacyjne, ale także prawne i psychologiczne świadczone np. osobom w kryzysie bezdomności. Każde działanie jest dopasowane </w:t>
      </w:r>
      <w:r w:rsidR="00FA24DD">
        <w:rPr>
          <w:rFonts w:ascii="Lato" w:hAnsi="Lato"/>
          <w:sz w:val="24"/>
          <w:szCs w:val="24"/>
        </w:rPr>
        <w:br/>
      </w:r>
      <w:r>
        <w:rPr>
          <w:rFonts w:ascii="Lato" w:hAnsi="Lato"/>
          <w:sz w:val="24"/>
          <w:szCs w:val="24"/>
        </w:rPr>
        <w:t>do uwarunkowań w danym kraju oraz oczekiwań i potrzeb Polonii i Polaków za granicą.</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25788B18" w:rsidR="000E5920" w:rsidRDefault="000E5920">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w:t>
            </w:r>
            <w:proofErr w:type="spellStart"/>
            <w:r>
              <w:rPr>
                <w:rFonts w:ascii="Lato" w:hAnsi="Lato"/>
                <w:bCs/>
                <w:i/>
              </w:rPr>
              <w:t>powrotowej</w:t>
            </w:r>
            <w:proofErr w:type="spellEnd"/>
            <w:r>
              <w:rPr>
                <w:rFonts w:ascii="Lato" w:hAnsi="Lato"/>
                <w:bCs/>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3B276A3E" w14:textId="1C7CDE14"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 xml:space="preserve">wzmocnienie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00FA24DD">
        <w:rPr>
          <w:rFonts w:ascii="Lato" w:hAnsi="Lato"/>
          <w:bCs/>
          <w:sz w:val="24"/>
          <w:szCs w:val="24"/>
        </w:rPr>
        <w:br/>
      </w:r>
      <w:r>
        <w:rPr>
          <w:rFonts w:ascii="Lato" w:hAnsi="Lato"/>
          <w:bCs/>
          <w:sz w:val="24"/>
          <w:szCs w:val="24"/>
        </w:rPr>
        <w:t>za granicą, w tym poprzez kierowanie nauczycieli i wzbogacenie oferty merytorycznej i dydaktycznej doskonalenia zawodowego nauczycieli polonijnych</w:t>
      </w:r>
    </w:p>
    <w:p w14:paraId="7223AC47"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16DBA97F"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oferty kształcenia lektorów języka polskiego w celu zwiększenia ich liczby i profesjonalizacji nauczania języka polskiego jako obcego </w:t>
      </w:r>
    </w:p>
    <w:p w14:paraId="3DC28255" w14:textId="77777777"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stworzenie systemu wsparcia rozwoju zawodowego dla lektorów języka polskiego pracujących za granicą; 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77777777"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lastRenderedPageBreak/>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54D2FAE6" w14:textId="3C0EE6DE" w:rsidR="000E5920" w:rsidRPr="007A35C9" w:rsidRDefault="000E5920"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upowszechnianie i wspieranie kształcenia na odległość przez Ośrodek Rozwoju Polskiej Edukacji za Granicą</w:t>
      </w:r>
    </w:p>
    <w:p w14:paraId="22BB9DCE" w14:textId="6BB37C0B" w:rsidR="007A35C9" w:rsidRPr="007A35C9" w:rsidRDefault="007A35C9"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kontynuowanie przez Instytut Rozwoju Języka Polskiego im. św. Maksymiliana Marii Kolbego zadań wspierających nauczanie języka polskiego za granicą</w:t>
      </w:r>
    </w:p>
    <w:p w14:paraId="3CF025DE" w14:textId="77777777"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proofErr w:type="spellStart"/>
      <w:r>
        <w:rPr>
          <w:rFonts w:ascii="Lato" w:hAnsi="Lato"/>
          <w:bCs/>
          <w:i/>
          <w:sz w:val="24"/>
          <w:szCs w:val="24"/>
        </w:rPr>
        <w:t>Polish</w:t>
      </w:r>
      <w:proofErr w:type="spellEnd"/>
      <w:r>
        <w:rPr>
          <w:rFonts w:ascii="Lato" w:hAnsi="Lato"/>
          <w:bCs/>
          <w:i/>
          <w:sz w:val="24"/>
          <w:szCs w:val="24"/>
        </w:rPr>
        <w:t xml:space="preserve">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pPr>
              <w:spacing w:after="120" w:line="288" w:lineRule="auto"/>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5C184104" w:rsidR="000E5920" w:rsidRDefault="000E5920">
            <w:pPr>
              <w:spacing w:after="120" w:line="288" w:lineRule="auto"/>
              <w:jc w:val="both"/>
              <w:rPr>
                <w:rFonts w:ascii="Lato" w:hAnsi="Lato"/>
                <w:i/>
                <w:sz w:val="24"/>
                <w:szCs w:val="24"/>
              </w:rPr>
            </w:pPr>
            <w:r>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w:t>
            </w:r>
            <w:r w:rsidR="00FA24DD">
              <w:rPr>
                <w:rFonts w:ascii="Lato" w:hAnsi="Lato"/>
                <w:i/>
                <w:sz w:val="24"/>
                <w:szCs w:val="24"/>
              </w:rPr>
              <w:br/>
            </w:r>
            <w:r>
              <w:rPr>
                <w:rFonts w:ascii="Lato" w:hAnsi="Lato"/>
                <w:i/>
                <w:sz w:val="24"/>
                <w:szCs w:val="24"/>
              </w:rPr>
              <w:t xml:space="preserve">z Polską, czego pierwszym etapem jest podjęcie w kraju studiów (tak w języku polskim, </w:t>
            </w:r>
            <w:r w:rsidR="00FA24DD">
              <w:rPr>
                <w:rFonts w:ascii="Lato" w:hAnsi="Lato"/>
                <w:i/>
                <w:sz w:val="24"/>
                <w:szCs w:val="24"/>
              </w:rPr>
              <w:br/>
            </w:r>
            <w:r>
              <w:rPr>
                <w:rFonts w:ascii="Lato" w:hAnsi="Lato"/>
                <w:i/>
                <w:sz w:val="24"/>
                <w:szCs w:val="24"/>
              </w:rPr>
              <w:t xml:space="preserve">jak i angielskim). 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t>
            </w:r>
            <w:r w:rsidR="00FA24DD">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położenie nacisku na rozwój kontaktów z osobami polskiego pochodzenia i ich motywowanie do powrotów </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08D25E54"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w:t>
      </w:r>
      <w:proofErr w:type="spellStart"/>
      <w:r w:rsidR="00992071">
        <w:rPr>
          <w:rFonts w:ascii="Lato" w:hAnsi="Lato"/>
          <w:bCs/>
          <w:sz w:val="24"/>
          <w:szCs w:val="24"/>
        </w:rPr>
        <w:t>MRPiPS</w:t>
      </w:r>
      <w:proofErr w:type="spellEnd"/>
      <w:r w:rsidR="00992071">
        <w:rPr>
          <w:rFonts w:ascii="Lato" w:hAnsi="Lato"/>
          <w:bCs/>
          <w:sz w:val="24"/>
          <w:szCs w:val="24"/>
        </w:rPr>
        <w:t xml:space="preserve"> </w:t>
      </w:r>
      <w:r w:rsidR="00FA24DD">
        <w:rPr>
          <w:rFonts w:ascii="Lato" w:hAnsi="Lato"/>
          <w:bCs/>
          <w:sz w:val="24"/>
          <w:szCs w:val="24"/>
        </w:rPr>
        <w:br/>
      </w:r>
      <w:r w:rsidR="00992071">
        <w:rPr>
          <w:rFonts w:ascii="Lato" w:hAnsi="Lato"/>
          <w:bCs/>
          <w:sz w:val="24"/>
          <w:szCs w:val="24"/>
        </w:rPr>
        <w:t xml:space="preserve">oraz MSWiA </w:t>
      </w:r>
      <w:r>
        <w:rPr>
          <w:rFonts w:ascii="Lato" w:hAnsi="Lato"/>
          <w:bCs/>
          <w:sz w:val="24"/>
          <w:szCs w:val="24"/>
        </w:rPr>
        <w:t xml:space="preserve">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lastRenderedPageBreak/>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097965E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promowanie wsparcia udzielanego przez urzędy pracy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77777777"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podejmowanie działań w celu usprawnienia procedur umożliwiających dostęp 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08765C41"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 xml:space="preserve">za granicą, aplikowanie o przyjęcie na studia w Polsce, bez koniczności oczekiwania na kolejny cykl rekrutacyjny </w:t>
      </w:r>
    </w:p>
    <w:p w14:paraId="5B45995C" w14:textId="3FBDE2C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0E699456"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wypracowanie nowych działań w zakresie skuteczniejszej promocji podejmowania studiów w Polsce oraz odbywania staży w ramach programu </w:t>
      </w:r>
      <w:r>
        <w:rPr>
          <w:rFonts w:ascii="Lato" w:hAnsi="Lato"/>
          <w:bCs/>
          <w:sz w:val="24"/>
          <w:szCs w:val="24"/>
        </w:rPr>
        <w:lastRenderedPageBreak/>
        <w:t>Erasmus skierowanych do osób o polskim pochodzeniu 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039A0A36" w:rsidR="000E5920" w:rsidRDefault="000E5920" w:rsidP="00A3119F">
      <w:pPr>
        <w:pStyle w:val="Akapitzlist"/>
        <w:spacing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77777777" w:rsidR="000E5920" w:rsidRDefault="000E5920">
            <w:pPr>
              <w:spacing w:after="120" w:line="288" w:lineRule="auto"/>
              <w:jc w:val="both"/>
              <w:rPr>
                <w:rFonts w:ascii="Lato" w:hAnsi="Lato"/>
                <w:bCs/>
                <w:i/>
                <w:sz w:val="24"/>
                <w:szCs w:val="24"/>
              </w:rPr>
            </w:pPr>
            <w:r>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0274D7F9" w14:textId="77777777" w:rsidR="000E5920" w:rsidRDefault="000E5920" w:rsidP="000E5920">
      <w:pPr>
        <w:spacing w:line="288" w:lineRule="auto"/>
        <w:jc w:val="both"/>
        <w:rPr>
          <w:rFonts w:ascii="Lato" w:hAnsi="Lato"/>
          <w:b/>
          <w:bCs/>
          <w:sz w:val="24"/>
          <w:szCs w:val="24"/>
        </w:rPr>
      </w:pPr>
      <w:r>
        <w:rPr>
          <w:rFonts w:ascii="Lato" w:hAnsi="Lato"/>
          <w:b/>
          <w:bCs/>
          <w:sz w:val="24"/>
          <w:szCs w:val="24"/>
        </w:rPr>
        <w:tab/>
      </w: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4023166" w:rsidR="000E5920" w:rsidRDefault="000E5920">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C6CDF63"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w:t>
      </w:r>
      <w:r w:rsidR="00FA24DD">
        <w:rPr>
          <w:rFonts w:ascii="Lato" w:hAnsi="Lato"/>
          <w:bCs/>
          <w:sz w:val="24"/>
          <w:szCs w:val="24"/>
        </w:rPr>
        <w:br/>
      </w:r>
      <w:r>
        <w:rPr>
          <w:rFonts w:ascii="Lato" w:hAnsi="Lato"/>
          <w:bCs/>
          <w:sz w:val="24"/>
          <w:szCs w:val="24"/>
        </w:rPr>
        <w:t>i wolności obywatelskich, wynikających także z wiążących Polskę zobowiązań międzynarodowych</w:t>
      </w:r>
    </w:p>
    <w:p w14:paraId="724838B3" w14:textId="65F34542" w:rsid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wspieranie zaangażowania prospołecznego młodzieży polonijnej w pomoc członkom diaspory – młodzieżowy wolontariat polonijny</w:t>
      </w:r>
    </w:p>
    <w:p w14:paraId="40B4D20A" w14:textId="52E4FCDB" w:rsidR="00F76F8A" w:rsidRP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 xml:space="preserve">angażowanie i edukacja przedstawicieli mediów polonijnych w </w:t>
      </w:r>
      <w:r w:rsidR="00CB55C6">
        <w:rPr>
          <w:rFonts w:ascii="Lato" w:hAnsi="Lato"/>
          <w:b/>
          <w:sz w:val="24"/>
          <w:szCs w:val="24"/>
        </w:rPr>
        <w:t xml:space="preserve">kierunku </w:t>
      </w:r>
      <w:r w:rsidRPr="00F76F8A">
        <w:rPr>
          <w:rFonts w:ascii="Lato" w:hAnsi="Lato"/>
          <w:b/>
          <w:sz w:val="24"/>
          <w:szCs w:val="24"/>
        </w:rPr>
        <w:t>przeciwdziałani</w:t>
      </w:r>
      <w:r w:rsidR="00CB55C6">
        <w:rPr>
          <w:rFonts w:ascii="Lato" w:hAnsi="Lato"/>
          <w:b/>
          <w:sz w:val="24"/>
          <w:szCs w:val="24"/>
        </w:rPr>
        <w:t>a</w:t>
      </w:r>
      <w:r w:rsidRPr="00F76F8A">
        <w:rPr>
          <w:rFonts w:ascii="Lato" w:hAnsi="Lato"/>
          <w:b/>
          <w:sz w:val="24"/>
          <w:szCs w:val="24"/>
        </w:rPr>
        <w:t xml:space="preserve"> dezinformacji i budowani</w:t>
      </w:r>
      <w:r w:rsidR="00CB55C6">
        <w:rPr>
          <w:rFonts w:ascii="Lato" w:hAnsi="Lato"/>
          <w:b/>
          <w:sz w:val="24"/>
          <w:szCs w:val="24"/>
        </w:rPr>
        <w:t>a</w:t>
      </w:r>
      <w:r w:rsidRPr="00F76F8A">
        <w:rPr>
          <w:rFonts w:ascii="Lato" w:hAnsi="Lato"/>
          <w:b/>
          <w:sz w:val="24"/>
          <w:szCs w:val="24"/>
        </w:rPr>
        <w:t xml:space="preserve"> pozytywnego wizerunku Polski</w:t>
      </w:r>
    </w:p>
    <w:p w14:paraId="7BB04250"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kształtowanie dumy z polskiego pochodzenia, szeroko rozumianych polskich tradycji oraz z osiągnięć polskiej nauki i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B27F0A1" w:rsidR="009A3BAA" w:rsidRDefault="009A3BAA" w:rsidP="009A3BAA">
      <w:pPr>
        <w:pStyle w:val="Akapitzlist"/>
        <w:spacing w:line="288" w:lineRule="auto"/>
        <w:ind w:left="714"/>
        <w:jc w:val="both"/>
        <w:rPr>
          <w:rFonts w:ascii="Lato" w:hAnsi="Lato"/>
          <w:b/>
          <w:bCs/>
          <w:sz w:val="24"/>
          <w:szCs w:val="24"/>
        </w:rPr>
      </w:pPr>
    </w:p>
    <w:p w14:paraId="0F5994C6" w14:textId="52DE8F32"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lastRenderedPageBreak/>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358596D2" w:rsidR="000E5920" w:rsidRDefault="000E5920">
            <w:pPr>
              <w:spacing w:after="120" w:line="288" w:lineRule="auto"/>
              <w:jc w:val="both"/>
              <w:rPr>
                <w:rFonts w:ascii="Lato" w:hAnsi="Lato"/>
                <w:i/>
              </w:rPr>
            </w:pPr>
            <w:r>
              <w:rPr>
                <w:rFonts w:ascii="Lato" w:hAnsi="Lato"/>
                <w:i/>
              </w:rPr>
              <w:t xml:space="preserve">Wiele krajów, zwłaszcza europejskich, udostępnia organizacjom społeczeństwa obywatelskiego środki i fundusze na prowadzenie działalności programowej. Po środki te organizacje </w:t>
            </w:r>
            <w:r w:rsidR="00FA24DD">
              <w:rPr>
                <w:rFonts w:ascii="Lato" w:hAnsi="Lato"/>
                <w:i/>
              </w:rPr>
              <w:br/>
            </w:r>
            <w:r>
              <w:rPr>
                <w:rFonts w:ascii="Lato" w:hAnsi="Lato"/>
                <w:i/>
              </w:rPr>
              <w:t xml:space="preserve">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t>
            </w:r>
            <w:r w:rsidR="00FA24DD">
              <w:rPr>
                <w:rFonts w:ascii="Lato" w:hAnsi="Lato"/>
                <w:i/>
              </w:rPr>
              <w:br/>
            </w:r>
            <w:r>
              <w:rPr>
                <w:rFonts w:ascii="Lato" w:hAnsi="Lato"/>
                <w:i/>
              </w:rPr>
              <w:t>w poszukiwaniu lokalnych możliwości finasowania aktywności, wykorzystania lokalnych partnerstw i instrumentów prywatnego sponsoringu, jak również promowania wolontariatu oraz pozycjonować polskie środki budżetowe jako uzupełniające wobec ww. źródeł finasowania.</w:t>
            </w:r>
            <w:r w:rsidR="00F76F8A">
              <w:rPr>
                <w:rFonts w:ascii="Lato" w:hAnsi="Lato"/>
                <w:i/>
              </w:rPr>
              <w:t xml:space="preserve"> </w:t>
            </w:r>
            <w:r w:rsidR="00F76F8A" w:rsidRPr="00F76F8A">
              <w:rPr>
                <w:rFonts w:ascii="Lato" w:hAnsi="Lato"/>
                <w:b/>
                <w:bCs/>
                <w:i/>
              </w:rPr>
              <w:t>Kraje</w:t>
            </w:r>
            <w:r w:rsidR="00F76F8A">
              <w:rPr>
                <w:rFonts w:ascii="Lato" w:hAnsi="Lato"/>
                <w:b/>
                <w:bCs/>
                <w:i/>
              </w:rPr>
              <w:t>, gdzie sprawowane są rządy autorytarne (Rosja, Białoruś), bądź pozostają w trudnej sytuacji gospodarczej m.in. wskutek konfliktu zbrojnego (Ukraina) będą traktowane w sposób zindywidualizowany.</w:t>
            </w:r>
          </w:p>
        </w:tc>
      </w:tr>
    </w:tbl>
    <w:p w14:paraId="5D8F909D" w14:textId="60F7B36E"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19AB6532"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 xml:space="preserve">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EFDBC78" w14:textId="77777777"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3D0935A5" w14:textId="77777777" w:rsidR="000E5920" w:rsidRDefault="000E5920" w:rsidP="000E5920">
      <w:pPr>
        <w:pStyle w:val="Akapitzlist"/>
        <w:spacing w:line="288" w:lineRule="auto"/>
        <w:jc w:val="both"/>
        <w:rPr>
          <w:rFonts w:ascii="Lato" w:hAnsi="Lato"/>
          <w:bCs/>
          <w:sz w:val="24"/>
          <w:szCs w:val="24"/>
        </w:rPr>
      </w:pPr>
    </w:p>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61341A7" w:rsidR="000E5920" w:rsidRPr="009A3BAA" w:rsidRDefault="000E5920" w:rsidP="000E5920">
      <w:pPr>
        <w:pStyle w:val="Akapitzlist"/>
        <w:numPr>
          <w:ilvl w:val="0"/>
          <w:numId w:val="9"/>
        </w:numPr>
        <w:spacing w:before="160" w:line="288" w:lineRule="auto"/>
        <w:ind w:left="714" w:hanging="357"/>
        <w:jc w:val="both"/>
        <w:rPr>
          <w:rFonts w:ascii="Lato" w:eastAsiaTheme="minorHAnsi" w:hAnsi="Lato" w:cstheme="minorBidi"/>
          <w:bCs/>
          <w:sz w:val="24"/>
          <w:szCs w:val="24"/>
        </w:rPr>
      </w:pPr>
      <w:r>
        <w:rPr>
          <w:rFonts w:ascii="Lato" w:hAnsi="Lato"/>
          <w:bCs/>
          <w:sz w:val="24"/>
          <w:szCs w:val="24"/>
        </w:rPr>
        <w:t xml:space="preserve">współpraca z organizacjami polonijnymi, które </w:t>
      </w:r>
      <w:r>
        <w:rPr>
          <w:rFonts w:ascii="Lato" w:eastAsiaTheme="minorHAnsi" w:hAnsi="Lato" w:cstheme="minorBidi"/>
          <w:bCs/>
          <w:sz w:val="24"/>
          <w:szCs w:val="24"/>
        </w:rPr>
        <w:t xml:space="preserve">w odpowiedzi na potrzeby lokalnych społeczności polonijnych oraz z uwagi na atrakcyjność Polski jako kraju pochodzenia </w:t>
      </w:r>
      <w:r>
        <w:rPr>
          <w:rFonts w:ascii="Lato" w:hAnsi="Lato"/>
          <w:bCs/>
          <w:sz w:val="24"/>
          <w:szCs w:val="24"/>
        </w:rPr>
        <w:t>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w:t>
      </w:r>
    </w:p>
    <w:p w14:paraId="1C6E6A8C" w14:textId="7698BD43" w:rsidR="009A3BAA" w:rsidRPr="009A3BAA" w:rsidRDefault="009A3BAA" w:rsidP="009A3BAA">
      <w:pPr>
        <w:pStyle w:val="Akapitzlist"/>
        <w:numPr>
          <w:ilvl w:val="0"/>
          <w:numId w:val="9"/>
        </w:numPr>
        <w:jc w:val="both"/>
        <w:rPr>
          <w:rFonts w:ascii="Lato" w:eastAsiaTheme="minorHAnsi" w:hAnsi="Lato" w:cstheme="minorBidi"/>
          <w:b/>
          <w:sz w:val="24"/>
          <w:szCs w:val="24"/>
        </w:rPr>
      </w:pPr>
      <w:r w:rsidRPr="009A3BAA">
        <w:rPr>
          <w:rFonts w:ascii="Lato" w:eastAsiaTheme="minorHAnsi" w:hAnsi="Lato" w:cstheme="minorBidi"/>
          <w:b/>
          <w:sz w:val="24"/>
          <w:szCs w:val="24"/>
        </w:rPr>
        <w:t>współpraca z polskimi pracownikami instytucji i organizacji międzynarodowych oraz włączanie ich w działania na rzecz promocji Polski i umacniania więzi z krajem</w:t>
      </w:r>
    </w:p>
    <w:p w14:paraId="2A3D2EA7" w14:textId="77777777" w:rsidR="000E5920" w:rsidRDefault="000E5920" w:rsidP="000E5920">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0833934A" w14:textId="7DA51695"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hAnsi="Lato"/>
          <w:bCs/>
          <w:sz w:val="24"/>
          <w:szCs w:val="24"/>
        </w:rPr>
        <w:t xml:space="preserve">wspieranie zaangażowania środowisk polskich i polonijnych w opiekę </w:t>
      </w:r>
      <w:r w:rsidR="00FA24DD">
        <w:rPr>
          <w:rFonts w:ascii="Lato" w:hAnsi="Lato"/>
          <w:bCs/>
          <w:sz w:val="24"/>
          <w:szCs w:val="24"/>
        </w:rPr>
        <w:br/>
      </w:r>
      <w:r>
        <w:rPr>
          <w:rFonts w:ascii="Lato" w:hAnsi="Lato"/>
          <w:bCs/>
          <w:sz w:val="24"/>
          <w:szCs w:val="24"/>
        </w:rPr>
        <w:t xml:space="preserve">nad polskimi miejscami pamięci narodowej, w szczególności cmentarzami wojennymi oraz prowadzenie działalności edukacyjno-patriotycznej </w:t>
      </w:r>
      <w:r w:rsidR="00FA24DD">
        <w:rPr>
          <w:rFonts w:ascii="Lato" w:hAnsi="Lato"/>
          <w:bCs/>
          <w:sz w:val="24"/>
          <w:szCs w:val="24"/>
        </w:rPr>
        <w:br/>
      </w:r>
      <w:r>
        <w:rPr>
          <w:rFonts w:ascii="Lato" w:hAnsi="Lato"/>
          <w:bCs/>
          <w:sz w:val="24"/>
          <w:szCs w:val="24"/>
        </w:rPr>
        <w:t>i odznaczeniowej, w szczególności wobec Polaków i osób polskiego pochodzenia zamieszkałych na Wschodzie</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 xml:space="preserve">przy jednoczesnym popularyzowaniu wiedzy na temat tej spuścizny kulturowej, </w:t>
      </w:r>
      <w:r>
        <w:rPr>
          <w:rFonts w:ascii="Lato" w:hAnsi="Lato"/>
          <w:bCs/>
          <w:sz w:val="24"/>
          <w:szCs w:val="24"/>
        </w:rPr>
        <w:lastRenderedPageBreak/>
        <w:t>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7CD48660"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działań mających na celu upamiętnianie wybitnych osób lub zdarzeń historycznych związanych z polskim dziedzictwem kulturowym za granicą</w:t>
      </w:r>
    </w:p>
    <w:p w14:paraId="0034144E"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zaangażowania społecznego w ochronę materialnych obiektów polskiego dziedzictwa kulturowego pozostającego poza granicami kraju</w:t>
      </w:r>
    </w:p>
    <w:p w14:paraId="68FB9886" w14:textId="1793905B"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11307532" w:rsidR="009A3BAA" w:rsidRPr="009A3BAA" w:rsidRDefault="009A3BAA" w:rsidP="000E5920">
      <w:pPr>
        <w:pStyle w:val="Akapitzlist"/>
        <w:numPr>
          <w:ilvl w:val="0"/>
          <w:numId w:val="10"/>
        </w:numPr>
        <w:spacing w:line="288" w:lineRule="auto"/>
        <w:ind w:left="714" w:hanging="357"/>
        <w:jc w:val="both"/>
        <w:rPr>
          <w:rFonts w:ascii="Lato" w:hAnsi="Lato"/>
          <w:b/>
          <w:sz w:val="24"/>
          <w:szCs w:val="24"/>
        </w:rPr>
      </w:pPr>
      <w:r w:rsidRPr="009A3BAA">
        <w:rPr>
          <w:rFonts w:ascii="Lato" w:hAnsi="Lato"/>
          <w:b/>
          <w:sz w:val="24"/>
          <w:szCs w:val="24"/>
        </w:rPr>
        <w:t>wspieranie sportu polonijnego jako ważnego czynnika integracji i aktywizacji środowisk polonijnych na świecie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7F84661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6806A2B4" w:rsidR="000E5920" w:rsidRDefault="000E5920">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w:t>
            </w:r>
            <w:r w:rsidR="00FA24DD">
              <w:rPr>
                <w:rFonts w:ascii="Lato" w:hAnsi="Lato"/>
                <w:i/>
              </w:rPr>
              <w:br/>
            </w:r>
            <w:r>
              <w:rPr>
                <w:rFonts w:ascii="Lato" w:hAnsi="Lato"/>
                <w:i/>
              </w:rPr>
              <w:t xml:space="preserve">gdzie usługi medyczne czy innego rodzaju wsparcie są słabiej dostępne. </w:t>
            </w:r>
          </w:p>
          <w:p w14:paraId="7DCE5CDB" w14:textId="39098A7D"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5FDBFBB0"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 xml:space="preserve">w tym bezdomności długotrwałej,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w zakresie potencjalnego powrotu do Polski</w:t>
      </w:r>
    </w:p>
    <w:p w14:paraId="549D6CAB" w14:textId="15536ED9"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r>
        <w:t>INFORMACJA O SPOSOBIE ZŁOŻENIA WNIOSKU O POWRÓT DZIECKA UPROWADZONEGO ZA GRANICĘ ORAZ WNIOSKU O KONTAKTY</w:t>
      </w:r>
      <w:r>
        <w:rPr>
          <w:rFonts w:ascii="Lato" w:hAnsi="Lato"/>
          <w:bCs/>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lastRenderedPageBreak/>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5D41FEA"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6C51EA6F" w:rsidR="000E5920" w:rsidRDefault="00CB55C6">
            <w:pPr>
              <w:spacing w:after="120" w:line="288" w:lineRule="auto"/>
              <w:jc w:val="both"/>
              <w:rPr>
                <w:rFonts w:ascii="Lato" w:hAnsi="Lato"/>
                <w:bCs/>
                <w:i/>
                <w:sz w:val="24"/>
                <w:szCs w:val="24"/>
              </w:rPr>
            </w:pPr>
            <w:r>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77777777"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77777777" w:rsidR="000E5920" w:rsidRDefault="000E5920" w:rsidP="000E5920">
      <w:pPr>
        <w:pStyle w:val="Akapitzlist"/>
        <w:numPr>
          <w:ilvl w:val="0"/>
          <w:numId w:val="11"/>
        </w:numPr>
        <w:spacing w:line="288" w:lineRule="auto"/>
        <w:jc w:val="both"/>
        <w:rPr>
          <w:rFonts w:ascii="Lato" w:hAnsi="Lato"/>
          <w:bCs/>
          <w:sz w:val="24"/>
          <w:szCs w:val="24"/>
        </w:rPr>
      </w:pPr>
      <w:r>
        <w:rPr>
          <w:rFonts w:ascii="Lato" w:hAnsi="Lato"/>
          <w:b/>
          <w:bCs/>
          <w:sz w:val="24"/>
          <w:szCs w:val="24"/>
        </w:rPr>
        <w:t>Ustawa z dnia 7 września 2007 r. o Karcie Polaka</w:t>
      </w:r>
      <w:r>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73AA3A9D" w14:textId="77777777" w:rsidR="000E5920" w:rsidRDefault="000E5920" w:rsidP="000E5920">
      <w:pPr>
        <w:pStyle w:val="Akapitzlist"/>
        <w:spacing w:line="288" w:lineRule="auto"/>
        <w:rPr>
          <w:rFonts w:ascii="Lato" w:hAnsi="Lato"/>
          <w:bCs/>
          <w:sz w:val="24"/>
          <w:szCs w:val="24"/>
        </w:rPr>
      </w:pPr>
    </w:p>
    <w:p w14:paraId="64977B6A" w14:textId="7B0DC030" w:rsidR="000E5920" w:rsidRDefault="000E5920" w:rsidP="000E5920">
      <w:pPr>
        <w:pStyle w:val="Akapitzlist"/>
        <w:numPr>
          <w:ilvl w:val="0"/>
          <w:numId w:val="12"/>
        </w:numPr>
        <w:spacing w:line="288" w:lineRule="auto"/>
        <w:jc w:val="both"/>
        <w:rPr>
          <w:rFonts w:ascii="Lato" w:hAnsi="Lato"/>
          <w:bCs/>
          <w:sz w:val="24"/>
          <w:szCs w:val="24"/>
        </w:rPr>
      </w:pPr>
      <w:r>
        <w:rPr>
          <w:rFonts w:ascii="Lato" w:hAnsi="Lato"/>
          <w:b/>
          <w:bCs/>
          <w:sz w:val="24"/>
          <w:szCs w:val="24"/>
        </w:rPr>
        <w:t xml:space="preserve">Ustawa z dnia 9 listopada 2000 r. o repatriacji </w:t>
      </w:r>
      <w:r>
        <w:rPr>
          <w:rFonts w:ascii="Lato" w:hAnsi="Lato"/>
          <w:sz w:val="24"/>
          <w:szCs w:val="24"/>
        </w:rPr>
        <w:t>(Dz. U. z 2022 r. poz. 1105)</w:t>
      </w:r>
      <w:r>
        <w:rPr>
          <w:rFonts w:ascii="Lato" w:hAnsi="Lato"/>
          <w:b/>
          <w:bCs/>
          <w:sz w:val="24"/>
          <w:szCs w:val="24"/>
        </w:rPr>
        <w:t xml:space="preserve"> </w:t>
      </w:r>
      <w:r>
        <w:rPr>
          <w:rFonts w:ascii="Lato" w:hAnsi="Lato"/>
          <w:bCs/>
          <w:sz w:val="24"/>
          <w:szCs w:val="24"/>
        </w:rPr>
        <w:t xml:space="preserve">– przegląd toczących się postępowań repatriacyjnych pod kątem </w:t>
      </w:r>
      <w:r w:rsidR="00FA24DD">
        <w:rPr>
          <w:rFonts w:ascii="Lato" w:hAnsi="Lato"/>
          <w:bCs/>
          <w:sz w:val="24"/>
          <w:szCs w:val="24"/>
        </w:rPr>
        <w:br/>
      </w:r>
      <w:r>
        <w:rPr>
          <w:rFonts w:ascii="Lato" w:hAnsi="Lato"/>
          <w:bCs/>
          <w:sz w:val="24"/>
          <w:szCs w:val="24"/>
        </w:rPr>
        <w:t xml:space="preserve">ich przyspieszenia, w tym określenia – z uwzględnieniem uwarunkowań budżetowych – dostępnych możliwości i terminu zakończenia rozpoczętych procedur, a także przyjęcia wniosków od osób zainteresowanych jeszcze </w:t>
      </w:r>
      <w:r w:rsidR="00FA24DD">
        <w:rPr>
          <w:rFonts w:ascii="Lato" w:hAnsi="Lato"/>
          <w:bCs/>
          <w:sz w:val="24"/>
          <w:szCs w:val="24"/>
        </w:rPr>
        <w:br/>
      </w:r>
      <w:r>
        <w:rPr>
          <w:rFonts w:ascii="Lato" w:hAnsi="Lato"/>
          <w:bCs/>
          <w:sz w:val="24"/>
          <w:szCs w:val="24"/>
        </w:rPr>
        <w:t xml:space="preserve">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w:t>
      </w:r>
      <w:r w:rsidR="00FA24DD">
        <w:rPr>
          <w:rFonts w:ascii="Lato" w:hAnsi="Lato"/>
          <w:bCs/>
          <w:sz w:val="24"/>
          <w:szCs w:val="24"/>
        </w:rPr>
        <w:br/>
      </w:r>
      <w:r>
        <w:rPr>
          <w:rFonts w:ascii="Lato" w:hAnsi="Lato"/>
          <w:bCs/>
          <w:sz w:val="24"/>
          <w:szCs w:val="24"/>
        </w:rPr>
        <w:t xml:space="preserve">pod kątem kryteriów geograficznych, jak i podmiotów) oraz - tak jak w przypadku ustawy o Karcie Polaka - zapobiegania nadużyciom i oszustwom. </w:t>
      </w:r>
    </w:p>
    <w:p w14:paraId="22667E61" w14:textId="77777777" w:rsidR="000E5920" w:rsidRDefault="000E5920" w:rsidP="000E5920">
      <w:pPr>
        <w:pStyle w:val="Akapitzlist"/>
        <w:spacing w:line="288" w:lineRule="auto"/>
        <w:jc w:val="both"/>
        <w:rPr>
          <w:rFonts w:ascii="Lato" w:hAnsi="Lato"/>
          <w:bCs/>
          <w:sz w:val="24"/>
          <w:szCs w:val="24"/>
        </w:rPr>
      </w:pPr>
    </w:p>
    <w:p w14:paraId="510B2628" w14:textId="77777777" w:rsidR="000E5920" w:rsidRDefault="000E5920" w:rsidP="000E5920">
      <w:pPr>
        <w:pStyle w:val="Akapitzlist"/>
        <w:numPr>
          <w:ilvl w:val="0"/>
          <w:numId w:val="11"/>
        </w:numPr>
        <w:spacing w:line="288" w:lineRule="auto"/>
        <w:jc w:val="both"/>
        <w:rPr>
          <w:rFonts w:ascii="Lato" w:hAnsi="Lato"/>
          <w:bCs/>
          <w:i/>
          <w:sz w:val="24"/>
          <w:szCs w:val="24"/>
        </w:rPr>
      </w:pPr>
      <w:r>
        <w:rPr>
          <w:rFonts w:ascii="Lato" w:hAnsi="Lato"/>
          <w:b/>
          <w:bCs/>
          <w:sz w:val="24"/>
          <w:szCs w:val="24"/>
        </w:rPr>
        <w:t xml:space="preserve">Ustawa z dnia 2 kwietnia 2009 r. o obywatelstwie polskim </w:t>
      </w:r>
      <w:r>
        <w:rPr>
          <w:rFonts w:ascii="Lato" w:hAnsi="Lato"/>
          <w:sz w:val="24"/>
          <w:szCs w:val="24"/>
        </w:rPr>
        <w:t xml:space="preserve">(Dz. U. z 2023 r. poz. 1989) </w:t>
      </w:r>
      <w:r>
        <w:rPr>
          <w:rFonts w:ascii="Lato" w:hAnsi="Lato"/>
          <w:b/>
          <w:bCs/>
          <w:sz w:val="24"/>
          <w:szCs w:val="24"/>
        </w:rPr>
        <w:t xml:space="preserve">–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77777777" w:rsidR="000E5920" w:rsidRDefault="000E5920" w:rsidP="000E5920">
      <w:pPr>
        <w:rPr>
          <w:rFonts w:ascii="Lato" w:hAnsi="Lato"/>
          <w:b/>
          <w:bCs/>
          <w:sz w:val="28"/>
          <w:szCs w:val="28"/>
        </w:rPr>
      </w:pPr>
      <w:r>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5992E581" w:rsidR="000E5920" w:rsidRDefault="000E5920" w:rsidP="000E5920">
      <w:pPr>
        <w:spacing w:line="288" w:lineRule="auto"/>
        <w:jc w:val="both"/>
        <w:rPr>
          <w:rFonts w:ascii="Lato" w:hAnsi="Lato"/>
          <w:sz w:val="24"/>
          <w:szCs w:val="24"/>
        </w:rPr>
      </w:pPr>
      <w:bookmarkStart w:id="5" w:name="_Hlk187928588"/>
      <w:r>
        <w:rPr>
          <w:rFonts w:ascii="Lato" w:hAnsi="Lato"/>
          <w:sz w:val="24"/>
          <w:szCs w:val="24"/>
        </w:rPr>
        <w:t xml:space="preserve">Harmonogramy, zakładane efekty oraz mierniki dla poszczególnych priorytetów oraz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w dyspozycji poszczególnych jednostek sektora finansów publicznych. Rządowa strategia współpracy z Polonią i Polakami za granicą na lata 2025-2030 będzie spójna z misją, celami, funkcjami oraz wymiarem instytucjonalnym polityki migracyjnej określonej w Strategii Migracyjnej Polski na lata 2025-2030.</w:t>
      </w:r>
    </w:p>
    <w:bookmarkEnd w:id="5"/>
    <w:p w14:paraId="51F714B6" w14:textId="77777777" w:rsidR="000E5920" w:rsidRDefault="000E5920" w:rsidP="000E5920">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 za Granicą</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65264F89"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w:t>
      </w:r>
      <w:r w:rsidR="00FA24DD">
        <w:rPr>
          <w:rFonts w:ascii="Lato" w:hAnsi="Lato"/>
          <w:sz w:val="24"/>
          <w:szCs w:val="24"/>
        </w:rPr>
        <w:br/>
      </w:r>
      <w:r>
        <w:rPr>
          <w:rFonts w:ascii="Lato" w:hAnsi="Lato"/>
          <w:sz w:val="24"/>
          <w:szCs w:val="24"/>
        </w:rPr>
        <w:t xml:space="preserve">i turystyki, edukacji narodowej, rozwoju i technologii, spraw wewnętrznych </w:t>
      </w:r>
      <w:r w:rsidR="00FA24DD">
        <w:rPr>
          <w:rFonts w:ascii="Lato" w:hAnsi="Lato"/>
          <w:sz w:val="24"/>
          <w:szCs w:val="24"/>
        </w:rPr>
        <w:br/>
      </w:r>
      <w:r>
        <w:rPr>
          <w:rFonts w:ascii="Lato" w:hAnsi="Lato"/>
          <w:sz w:val="24"/>
          <w:szCs w:val="24"/>
        </w:rPr>
        <w:t xml:space="preserve">i administracji, nauki i szkolnictwa wyższego oraz kultury i dziedzictwa narodowego, </w:t>
      </w:r>
      <w:r w:rsidR="00FA24DD">
        <w:rPr>
          <w:rFonts w:ascii="Lato" w:hAnsi="Lato"/>
          <w:sz w:val="24"/>
          <w:szCs w:val="24"/>
        </w:rPr>
        <w:br/>
      </w:r>
      <w:r>
        <w:rPr>
          <w:rFonts w:ascii="Lato" w:hAnsi="Lato"/>
          <w:sz w:val="24"/>
          <w:szCs w:val="24"/>
        </w:rPr>
        <w:t xml:space="preserve">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bookmarkEnd w:id="1"/>
    <w:p w14:paraId="58729F75" w14:textId="77777777" w:rsidR="000E5920" w:rsidRDefault="000E5920" w:rsidP="000E5920"/>
    <w:p w14:paraId="198ED329" w14:textId="77777777" w:rsidR="00E600CE" w:rsidRDefault="00E600CE"/>
    <w:sectPr w:rsidR="00E600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5C56" w14:textId="77777777" w:rsidR="00B6752F" w:rsidRDefault="00B6752F" w:rsidP="000E5920">
      <w:pPr>
        <w:spacing w:after="0" w:line="240" w:lineRule="auto"/>
      </w:pPr>
      <w:r>
        <w:separator/>
      </w:r>
    </w:p>
  </w:endnote>
  <w:endnote w:type="continuationSeparator" w:id="0">
    <w:p w14:paraId="33533793" w14:textId="77777777" w:rsidR="00B6752F" w:rsidRDefault="00B6752F"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97122"/>
      <w:docPartObj>
        <w:docPartGallery w:val="Page Numbers (Bottom of Page)"/>
        <w:docPartUnique/>
      </w:docPartObj>
    </w:sdtPr>
    <w:sdtEndPr/>
    <w:sdtContent>
      <w:p w14:paraId="6D608E42" w14:textId="706130CE" w:rsidR="00CF253C" w:rsidRDefault="00CF253C">
        <w:pPr>
          <w:pStyle w:val="Stopka"/>
          <w:jc w:val="right"/>
        </w:pPr>
        <w:r>
          <w:fldChar w:fldCharType="begin"/>
        </w:r>
        <w:r>
          <w:instrText>PAGE   \* MERGEFORMAT</w:instrText>
        </w:r>
        <w:r>
          <w:fldChar w:fldCharType="separate"/>
        </w:r>
        <w:r>
          <w:t>2</w:t>
        </w:r>
        <w:r>
          <w:fldChar w:fldCharType="end"/>
        </w:r>
      </w:p>
    </w:sdtContent>
  </w:sdt>
  <w:p w14:paraId="3772BB08" w14:textId="77777777" w:rsidR="00CF253C" w:rsidRDefault="00CF2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4B912" w14:textId="77777777" w:rsidR="00B6752F" w:rsidRDefault="00B6752F" w:rsidP="000E5920">
      <w:pPr>
        <w:spacing w:after="0" w:line="240" w:lineRule="auto"/>
      </w:pPr>
      <w:r>
        <w:separator/>
      </w:r>
    </w:p>
  </w:footnote>
  <w:footnote w:type="continuationSeparator" w:id="0">
    <w:p w14:paraId="10706C88" w14:textId="77777777" w:rsidR="00B6752F" w:rsidRDefault="00B6752F"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332" w14:textId="43420338" w:rsidR="00845B38" w:rsidRDefault="002F72B2" w:rsidP="00845B38">
    <w:pPr>
      <w:pStyle w:val="Nagwek"/>
      <w:jc w:val="right"/>
    </w:pPr>
    <w:r>
      <w:t>30</w:t>
    </w:r>
    <w:r w:rsidR="00845B38">
      <w:t xml:space="preserve"> stycznia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0"/>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20"/>
    <w:rsid w:val="0007664F"/>
    <w:rsid w:val="000E5920"/>
    <w:rsid w:val="002C6D49"/>
    <w:rsid w:val="002F72B2"/>
    <w:rsid w:val="003631AB"/>
    <w:rsid w:val="006C7926"/>
    <w:rsid w:val="007608F8"/>
    <w:rsid w:val="007A35C9"/>
    <w:rsid w:val="00845B38"/>
    <w:rsid w:val="008C08AD"/>
    <w:rsid w:val="00992071"/>
    <w:rsid w:val="009A3BAA"/>
    <w:rsid w:val="00A3119F"/>
    <w:rsid w:val="00A346ED"/>
    <w:rsid w:val="00B6752F"/>
    <w:rsid w:val="00B92F92"/>
    <w:rsid w:val="00BA15D0"/>
    <w:rsid w:val="00CB55C6"/>
    <w:rsid w:val="00CF253C"/>
    <w:rsid w:val="00D05ADD"/>
    <w:rsid w:val="00E600CE"/>
    <w:rsid w:val="00F76F8A"/>
    <w:rsid w:val="00FA2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5646</Words>
  <Characters>33879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Tunk Alicja</cp:lastModifiedBy>
  <cp:revision>2</cp:revision>
  <cp:lastPrinted>2025-01-31T08:42:00Z</cp:lastPrinted>
  <dcterms:created xsi:type="dcterms:W3CDTF">2025-02-05T12:26:00Z</dcterms:created>
  <dcterms:modified xsi:type="dcterms:W3CDTF">2025-02-05T12:26:00Z</dcterms:modified>
</cp:coreProperties>
</file>