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2271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1F1EC6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15EC3D9E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230485E8" w14:textId="0DDD681C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r w:rsidR="003E191F" w:rsidRPr="003E191F">
        <w:rPr>
          <w:rFonts w:ascii="Lato" w:hAnsi="Lato"/>
          <w:sz w:val="20"/>
        </w:rPr>
        <w:t>DLI-III.7622.4.2020.JM</w:t>
      </w:r>
    </w:p>
    <w:p w14:paraId="7F91CEE6" w14:textId="2EB1E7DD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3E191F" w:rsidRPr="003E191F">
        <w:rPr>
          <w:rFonts w:ascii="Lato" w:hAnsi="Lato"/>
          <w:sz w:val="20"/>
        </w:rPr>
        <w:t>22 czerwca 2026 r.</w:t>
      </w:r>
    </w:p>
    <w:p w14:paraId="17BB418C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CE523B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57356804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6D5EB6EF" w14:textId="26667126" w:rsidR="00772B49" w:rsidRPr="003E191F" w:rsidRDefault="003E191F" w:rsidP="003E191F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659CCFDB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647F9CAE" w14:textId="123241BE" w:rsidR="003E191F" w:rsidRPr="003E191F" w:rsidRDefault="003E191F" w:rsidP="003E191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3E191F">
        <w:rPr>
          <w:rFonts w:ascii="Lato" w:hAnsi="Lato" w:cs="Times New Roman"/>
          <w:sz w:val="20"/>
          <w:szCs w:val="20"/>
        </w:rPr>
        <w:t>Na podstawie art. 53 ust. 1 ustawy z dnia 27 marca 2003 r., o planowaniu</w:t>
      </w:r>
      <w:r>
        <w:rPr>
          <w:rFonts w:ascii="Lato" w:hAnsi="Lato" w:cs="Times New Roman"/>
          <w:sz w:val="20"/>
          <w:szCs w:val="20"/>
        </w:rPr>
        <w:t xml:space="preserve"> </w:t>
      </w:r>
      <w:r w:rsidRPr="003E191F">
        <w:rPr>
          <w:rFonts w:ascii="Lato" w:hAnsi="Lato" w:cs="Times New Roman"/>
          <w:sz w:val="20"/>
          <w:szCs w:val="20"/>
        </w:rPr>
        <w:t>i zagospodarowaniu przestrzennym (Dz.U. z 2026 r., poz. 538) oraz art. 49 ustawy z dnia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3E191F">
        <w:rPr>
          <w:rFonts w:ascii="Lato" w:hAnsi="Lato" w:cs="Times New Roman"/>
          <w:sz w:val="20"/>
          <w:szCs w:val="20"/>
        </w:rPr>
        <w:t>14 czerwca 1960 r. — Kodeks postępowania administracyjnego (Dz.U. z 2026 r., poz. 1691),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3E191F">
        <w:rPr>
          <w:rFonts w:ascii="Lato" w:hAnsi="Lato" w:cs="Times New Roman"/>
          <w:sz w:val="20"/>
          <w:szCs w:val="20"/>
        </w:rPr>
        <w:t>zwanej dalej: „Kpa”,</w:t>
      </w:r>
    </w:p>
    <w:p w14:paraId="0EAA9B60" w14:textId="77777777" w:rsidR="003E191F" w:rsidRPr="003E191F" w:rsidRDefault="003E191F" w:rsidP="003E191F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3E191F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65928EF5" w14:textId="437B1CC9" w:rsidR="003E191F" w:rsidRPr="003E191F" w:rsidRDefault="003E191F" w:rsidP="003E191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3E191F">
        <w:rPr>
          <w:rFonts w:ascii="Lato" w:hAnsi="Lato" w:cs="Times New Roman"/>
          <w:sz w:val="20"/>
          <w:szCs w:val="20"/>
        </w:rPr>
        <w:t>zawiadamia o wydaniu decyzji z dnia 22 czerwca 2026 r., znak: DLI-III.7622.4.2020.JM,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3E191F">
        <w:rPr>
          <w:rFonts w:ascii="Lato" w:hAnsi="Lato" w:cs="Times New Roman"/>
          <w:sz w:val="20"/>
          <w:szCs w:val="20"/>
        </w:rPr>
        <w:t>o odmowie stwierdzenia nieważności decyzji Wojewody Mazowieckiego nr 38/LOK/2020</w:t>
      </w:r>
      <w:r>
        <w:rPr>
          <w:rFonts w:ascii="Lato" w:hAnsi="Lato" w:cs="Times New Roman"/>
          <w:sz w:val="20"/>
          <w:szCs w:val="20"/>
        </w:rPr>
        <w:t xml:space="preserve"> </w:t>
      </w:r>
      <w:r w:rsidRPr="003E191F">
        <w:rPr>
          <w:rFonts w:ascii="Lato" w:hAnsi="Lato" w:cs="Times New Roman"/>
          <w:sz w:val="20"/>
          <w:szCs w:val="20"/>
        </w:rPr>
        <w:t>z dnia 27 kwietnia 2020 r., znak: WI-I.746.1.129.2019.TM, o ustaleniu lokalizacji inwestycji</w:t>
      </w:r>
      <w:r>
        <w:rPr>
          <w:rFonts w:ascii="Lato" w:hAnsi="Lato" w:cs="Times New Roman"/>
          <w:sz w:val="20"/>
          <w:szCs w:val="20"/>
        </w:rPr>
        <w:t xml:space="preserve"> </w:t>
      </w:r>
      <w:r w:rsidRPr="003E191F">
        <w:rPr>
          <w:rFonts w:ascii="Lato" w:hAnsi="Lato" w:cs="Times New Roman"/>
          <w:sz w:val="20"/>
          <w:szCs w:val="20"/>
        </w:rPr>
        <w:t>celu publicznego dla inwestycji polegającej na budowie obiektu radiokomunikacyjnego</w:t>
      </w:r>
      <w:r>
        <w:rPr>
          <w:rFonts w:ascii="Lato" w:hAnsi="Lato" w:cs="Times New Roman"/>
          <w:sz w:val="20"/>
          <w:szCs w:val="20"/>
        </w:rPr>
        <w:t xml:space="preserve"> </w:t>
      </w:r>
      <w:r w:rsidRPr="003E191F">
        <w:rPr>
          <w:rFonts w:ascii="Lato" w:hAnsi="Lato" w:cs="Times New Roman"/>
          <w:sz w:val="20"/>
          <w:szCs w:val="20"/>
        </w:rPr>
        <w:t>(„OR”) 10234_L026_Garbatka systemu GSM-R na linii kolejowej nr 26, km 81,838, dz. ew.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3E191F">
        <w:rPr>
          <w:rFonts w:ascii="Lato" w:hAnsi="Lato" w:cs="Times New Roman"/>
          <w:sz w:val="20"/>
          <w:szCs w:val="20"/>
        </w:rPr>
        <w:t>nr 490/16, obr. 0010 Garbatka Letnisko Płd., gm. Garbatka Letnisko, powiat kozienicki, woj.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3E191F">
        <w:rPr>
          <w:rFonts w:ascii="Lato" w:hAnsi="Lato" w:cs="Times New Roman"/>
          <w:sz w:val="20"/>
          <w:szCs w:val="20"/>
        </w:rPr>
        <w:t>mazowieckie.</w:t>
      </w:r>
    </w:p>
    <w:p w14:paraId="3E32F4F9" w14:textId="37311BF5" w:rsidR="003E191F" w:rsidRPr="003E191F" w:rsidRDefault="003E191F" w:rsidP="003E191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3E191F">
        <w:rPr>
          <w:rFonts w:ascii="Lato" w:hAnsi="Lato" w:cs="Times New Roman"/>
          <w:sz w:val="20"/>
          <w:szCs w:val="20"/>
        </w:rPr>
        <w:t>Strony, zgodnie z art. 73 § 1 Kpa, mogą zapoznać się z treścią decyzji i aktami sprawy</w:t>
      </w:r>
      <w:r>
        <w:rPr>
          <w:rFonts w:ascii="Lato" w:hAnsi="Lato" w:cs="Times New Roman"/>
          <w:sz w:val="20"/>
          <w:szCs w:val="20"/>
        </w:rPr>
        <w:t xml:space="preserve"> </w:t>
      </w:r>
      <w:r w:rsidRPr="003E191F">
        <w:rPr>
          <w:rFonts w:ascii="Lato" w:hAnsi="Lato" w:cs="Times New Roman"/>
          <w:sz w:val="20"/>
          <w:szCs w:val="20"/>
        </w:rPr>
        <w:t>osobiście lub przez pełnomocnika w Ministerstwie Rozwoju i Technologii w Warszawie,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3E191F">
        <w:rPr>
          <w:rFonts w:ascii="Lato" w:hAnsi="Lato" w:cs="Times New Roman"/>
          <w:sz w:val="20"/>
          <w:szCs w:val="20"/>
        </w:rPr>
        <w:t xml:space="preserve">ul. Chałubińskiego 4/6, we wtorki, czwartki i piątki w godzinach od 10:00 do 14:30, </w:t>
      </w:r>
      <w:r w:rsidRPr="003E191F">
        <w:rPr>
          <w:rFonts w:ascii="Lato" w:hAnsi="Lato" w:cs="Times New Roman"/>
          <w:sz w:val="20"/>
          <w:szCs w:val="20"/>
          <w:u w:val="single"/>
        </w:rPr>
        <w:t>po</w:t>
      </w:r>
      <w:r>
        <w:rPr>
          <w:rFonts w:ascii="Lato" w:hAnsi="Lato" w:cs="Times New Roman"/>
          <w:sz w:val="20"/>
          <w:szCs w:val="20"/>
          <w:u w:val="single"/>
        </w:rPr>
        <w:t xml:space="preserve"> </w:t>
      </w:r>
      <w:r w:rsidRPr="003E191F">
        <w:rPr>
          <w:rFonts w:ascii="Lato" w:hAnsi="Lato" w:cs="Times New Roman"/>
          <w:sz w:val="20"/>
          <w:szCs w:val="20"/>
          <w:u w:val="single"/>
        </w:rPr>
        <w:t>wcześniejszym umówieniu się telefonicznie pod numerem telefonu (022) 323 42 22</w:t>
      </w:r>
      <w:r w:rsidRPr="003E191F">
        <w:rPr>
          <w:rFonts w:ascii="Lato" w:hAnsi="Lato" w:cs="Times New Roman"/>
          <w:sz w:val="20"/>
          <w:szCs w:val="20"/>
        </w:rPr>
        <w:t>.</w:t>
      </w:r>
    </w:p>
    <w:p w14:paraId="4D6480C6" w14:textId="0A178D1C" w:rsidR="00772B49" w:rsidRPr="00113528" w:rsidRDefault="003E191F" w:rsidP="003E191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3E191F">
        <w:rPr>
          <w:rFonts w:ascii="Lato" w:hAnsi="Lato" w:cs="Times New Roman"/>
          <w:sz w:val="20"/>
          <w:szCs w:val="20"/>
          <w:u w:val="single"/>
        </w:rPr>
        <w:t>Data publikacji obwieszczenia:</w:t>
      </w:r>
      <w:r w:rsidRPr="003E191F">
        <w:rPr>
          <w:rFonts w:ascii="Lato" w:hAnsi="Lato" w:cs="Times New Roman"/>
          <w:sz w:val="20"/>
          <w:szCs w:val="20"/>
        </w:rPr>
        <w:t xml:space="preserve"> 30 czerwca 2026 r.</w:t>
      </w:r>
    </w:p>
    <w:p w14:paraId="23AD1295" w14:textId="77777777" w:rsidR="00772B49" w:rsidRPr="00565D32" w:rsidRDefault="00772B49" w:rsidP="00C53987">
      <w:pPr>
        <w:spacing w:after="120" w:line="240" w:lineRule="exact"/>
        <w:rPr>
          <w:rFonts w:ascii="Lato" w:hAnsi="Lato"/>
          <w:sz w:val="20"/>
        </w:rPr>
      </w:pPr>
    </w:p>
    <w:p w14:paraId="41AEB220" w14:textId="430F93C6" w:rsidR="00772B49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245593BC" w14:textId="0E6EC432" w:rsidR="000913C6" w:rsidRPr="000913C6" w:rsidRDefault="00E90E61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E90E61">
        <w:rPr>
          <w:rFonts w:ascii="Lato" w:hAnsi="Lato"/>
          <w:sz w:val="20"/>
        </w:rPr>
        <w:t>Justyna Wnuczyńska</w:t>
      </w:r>
    </w:p>
    <w:p w14:paraId="02116892" w14:textId="010226B7" w:rsidR="000913C6" w:rsidRPr="000913C6" w:rsidRDefault="00E90E61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E90E61">
        <w:rPr>
          <w:rFonts w:ascii="Lato" w:hAnsi="Lato"/>
          <w:sz w:val="20"/>
        </w:rPr>
        <w:t>zastępca dyrektora</w:t>
      </w:r>
    </w:p>
    <w:p w14:paraId="70E55146" w14:textId="65915DE1" w:rsidR="000913C6" w:rsidRPr="000913C6" w:rsidRDefault="00E90E61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E90E61">
        <w:rPr>
          <w:rFonts w:ascii="Lato" w:hAnsi="Lato"/>
          <w:sz w:val="20"/>
        </w:rPr>
        <w:t>Departament Lokalizacji Inwestycji</w:t>
      </w:r>
    </w:p>
    <w:p w14:paraId="286BD907" w14:textId="2E766B6F" w:rsidR="000913C6" w:rsidRPr="000913C6" w:rsidRDefault="00E90E61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E90E61">
        <w:rPr>
          <w:rFonts w:ascii="Lato" w:hAnsi="Lato"/>
          <w:sz w:val="20"/>
        </w:rPr>
        <w:t>/ kwalifikowany podpis elektroniczny /</w:t>
      </w:r>
    </w:p>
    <w:p w14:paraId="41FBA963" w14:textId="77777777" w:rsidR="00772B49" w:rsidRPr="00A94F72" w:rsidRDefault="00000000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6E9E02E5" w14:textId="77777777" w:rsidR="00772B49" w:rsidRPr="00565D32" w:rsidRDefault="00772B49" w:rsidP="00A94F72">
      <w:pPr>
        <w:spacing w:after="120" w:line="240" w:lineRule="exact"/>
        <w:rPr>
          <w:rFonts w:ascii="Lato" w:hAnsi="Lato"/>
          <w:sz w:val="20"/>
        </w:rPr>
      </w:pPr>
    </w:p>
    <w:p w14:paraId="39129309" w14:textId="1182E267" w:rsidR="00772B49" w:rsidRPr="00D50422" w:rsidRDefault="00000000" w:rsidP="003E191F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</w:p>
    <w:p w14:paraId="68EEBA9E" w14:textId="6982AEE0" w:rsidR="00772B49" w:rsidRPr="003E191F" w:rsidRDefault="003E191F" w:rsidP="00C53987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 w:rsidRPr="003E191F">
        <w:rPr>
          <w:rFonts w:ascii="Lato" w:hAnsi="Lato" w:cstheme="minorHAnsi"/>
          <w:sz w:val="20"/>
          <w:szCs w:val="20"/>
        </w:rPr>
        <w:t>Informacja o przetwarzaniu danych osobowych</w:t>
      </w:r>
    </w:p>
    <w:sectPr w:rsidR="00772B49" w:rsidRPr="003E191F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65AE6" w14:textId="77777777" w:rsidR="00B4617B" w:rsidRDefault="00B4617B">
      <w:pPr>
        <w:spacing w:after="0" w:line="240" w:lineRule="auto"/>
      </w:pPr>
      <w:r>
        <w:separator/>
      </w:r>
    </w:p>
  </w:endnote>
  <w:endnote w:type="continuationSeparator" w:id="0">
    <w:p w14:paraId="683C8F2C" w14:textId="77777777" w:rsidR="00B4617B" w:rsidRDefault="00B46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82C9960-E94C-4068-BE96-A81AC594EA60}"/>
    <w:embedBold r:id="rId2" w:fontKey="{AAB91565-111F-49A8-A5C3-DDF200A0F9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584C88D2-6374-4DA0-9214-924A5B887E60}"/>
    <w:embedBold r:id="rId4" w:fontKey="{5B9D4BFF-B81A-47F0-B39B-7FE338A4AC9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0C90FD2C-E41E-487C-8C47-85AC260F72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A28C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1D3998" wp14:editId="06373B6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669706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3BC8391" w14:textId="77777777" w:rsidR="00772B4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A54A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BB19B5" wp14:editId="70D61A9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59FCF38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EDD47D2" w14:textId="77777777" w:rsidR="00772B4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3307E" w14:textId="77777777" w:rsidR="00B4617B" w:rsidRDefault="00B4617B">
      <w:pPr>
        <w:spacing w:after="0" w:line="240" w:lineRule="auto"/>
      </w:pPr>
      <w:r>
        <w:separator/>
      </w:r>
    </w:p>
  </w:footnote>
  <w:footnote w:type="continuationSeparator" w:id="0">
    <w:p w14:paraId="0DD210A7" w14:textId="77777777" w:rsidR="00B4617B" w:rsidRDefault="00B46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D6F0" w14:textId="77777777" w:rsidR="00772B49" w:rsidRDefault="00772B4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7D06" w14:textId="77777777" w:rsidR="00772B4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FEDFD2A" wp14:editId="3815F093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E654E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B037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563A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6AB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F0C6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1CF3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0CFA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9DA14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BA94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5BE0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506A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B2697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464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0E40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9AD4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9C87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CED5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F407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2595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29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E2"/>
    <w:rsid w:val="00041DAC"/>
    <w:rsid w:val="000913C6"/>
    <w:rsid w:val="0036340F"/>
    <w:rsid w:val="003D01FD"/>
    <w:rsid w:val="003D0EE2"/>
    <w:rsid w:val="003E191F"/>
    <w:rsid w:val="004868C6"/>
    <w:rsid w:val="00676056"/>
    <w:rsid w:val="00772B49"/>
    <w:rsid w:val="008F1199"/>
    <w:rsid w:val="00902C11"/>
    <w:rsid w:val="00927A1E"/>
    <w:rsid w:val="00B4617B"/>
    <w:rsid w:val="00C90FA2"/>
    <w:rsid w:val="00D8755A"/>
    <w:rsid w:val="00E9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68E0"/>
  <w15:docId w15:val="{BDCF398B-FF18-41AF-94F3-5E0E8DFA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Maciejewski Julian</cp:lastModifiedBy>
  <cp:revision>6</cp:revision>
  <cp:lastPrinted>2022-09-08T13:34:00Z</cp:lastPrinted>
  <dcterms:created xsi:type="dcterms:W3CDTF">2025-07-30T07:50:00Z</dcterms:created>
  <dcterms:modified xsi:type="dcterms:W3CDTF">2026-06-23T09:14:00Z</dcterms:modified>
</cp:coreProperties>
</file>