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BC888" w14:textId="3DF8FBD5" w:rsidR="000813E5" w:rsidRPr="000813E5" w:rsidRDefault="000813E5" w:rsidP="000813E5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76" w:lineRule="auto"/>
        <w:rPr>
          <w:rFonts w:cs="Calibri"/>
          <w:b/>
          <w:smallCaps/>
        </w:rPr>
      </w:pPr>
      <w:r w:rsidRPr="000813E5">
        <w:rPr>
          <w:rFonts w:cs="Calibri"/>
          <w:b/>
          <w:smallCaps/>
        </w:rPr>
        <w:t>Generalny Dyrektor</w:t>
      </w:r>
      <w:r w:rsidRPr="000813E5">
        <w:rPr>
          <w:rFonts w:cs="Calibri"/>
          <w:b/>
          <w:smallCaps/>
        </w:rPr>
        <w:t xml:space="preserve"> </w:t>
      </w:r>
      <w:r w:rsidRPr="000813E5">
        <w:rPr>
          <w:rFonts w:cs="Calibri"/>
          <w:b/>
          <w:smallCaps/>
        </w:rPr>
        <w:t>Ochrony Środowiska</w:t>
      </w:r>
      <w:r w:rsidRPr="000813E5">
        <w:rPr>
          <w:rFonts w:cs="Calibri"/>
        </w:rPr>
        <w:t xml:space="preserve"> </w:t>
      </w:r>
    </w:p>
    <w:p w14:paraId="192384BC" w14:textId="5CAB6AC4" w:rsidR="00000000" w:rsidRPr="000813E5" w:rsidRDefault="00000000" w:rsidP="000813E5">
      <w:pPr>
        <w:spacing w:after="0"/>
        <w:rPr>
          <w:rFonts w:cs="Calibri"/>
        </w:rPr>
      </w:pPr>
      <w:r w:rsidRPr="000813E5">
        <w:rPr>
          <w:rFonts w:cs="Calibri"/>
        </w:rPr>
        <w:t xml:space="preserve">Warszawa, </w:t>
      </w:r>
      <w:bookmarkStart w:id="0" w:name="ezdDataPodpisu"/>
      <w:r w:rsidRPr="000813E5">
        <w:rPr>
          <w:rFonts w:cs="Calibri"/>
        </w:rPr>
        <w:t>08 czerwca 2026</w:t>
      </w:r>
      <w:bookmarkEnd w:id="0"/>
      <w:r w:rsidRPr="000813E5">
        <w:rPr>
          <w:rFonts w:cs="Calibri"/>
        </w:rPr>
        <w:t xml:space="preserve"> r.</w:t>
      </w:r>
    </w:p>
    <w:p w14:paraId="02A7DA4C" w14:textId="77777777" w:rsidR="00000000" w:rsidRPr="000813E5" w:rsidRDefault="00000000" w:rsidP="000813E5">
      <w:pPr>
        <w:spacing w:after="0"/>
        <w:rPr>
          <w:rFonts w:cs="Calibri"/>
        </w:rPr>
      </w:pPr>
      <w:bookmarkStart w:id="1" w:name="_Hlk190239953"/>
      <w:bookmarkStart w:id="2" w:name="_Hlk173322997"/>
      <w:r w:rsidRPr="000813E5">
        <w:rPr>
          <w:rFonts w:cs="Calibri"/>
        </w:rPr>
        <w:t>DOOŚ-WDŚI.420.23.2024.AKA.57</w:t>
      </w:r>
    </w:p>
    <w:bookmarkEnd w:id="1"/>
    <w:p w14:paraId="7C6E3959" w14:textId="77777777" w:rsidR="00000000" w:rsidRPr="000813E5" w:rsidRDefault="00000000" w:rsidP="000813E5">
      <w:pPr>
        <w:spacing w:after="0"/>
        <w:rPr>
          <w:rFonts w:cs="Calibri"/>
          <w:lang w:eastAsia="pl-PL"/>
        </w:rPr>
      </w:pPr>
      <w:r w:rsidRPr="000813E5">
        <w:rPr>
          <w:rFonts w:cs="Calibri"/>
        </w:rPr>
        <w:t>(stary znak sprawy: DOOŚ-WDŚZOO.420.7.2024.AKA)</w:t>
      </w:r>
    </w:p>
    <w:bookmarkEnd w:id="2"/>
    <w:p w14:paraId="7408672F" w14:textId="77777777" w:rsidR="00000000" w:rsidRPr="000813E5" w:rsidRDefault="00000000" w:rsidP="000813E5">
      <w:pPr>
        <w:tabs>
          <w:tab w:val="left" w:pos="3330"/>
          <w:tab w:val="center" w:pos="4535"/>
        </w:tabs>
        <w:spacing w:after="0"/>
        <w:rPr>
          <w:rFonts w:cs="Calibri"/>
          <w:b/>
        </w:rPr>
      </w:pPr>
      <w:r w:rsidRPr="000813E5">
        <w:rPr>
          <w:rFonts w:cs="Calibri"/>
          <w:b/>
        </w:rPr>
        <w:t>ZAWIADOMIENIE</w:t>
      </w:r>
    </w:p>
    <w:p w14:paraId="016B669F" w14:textId="77777777" w:rsidR="00000000" w:rsidRPr="000813E5" w:rsidRDefault="00000000" w:rsidP="000813E5">
      <w:pPr>
        <w:suppressAutoHyphens/>
        <w:spacing w:after="0"/>
        <w:rPr>
          <w:rFonts w:cs="Calibri"/>
        </w:rPr>
      </w:pPr>
      <w:r w:rsidRPr="000813E5">
        <w:rPr>
          <w:rFonts w:cs="Calibri"/>
          <w:color w:val="000000"/>
        </w:rPr>
        <w:t>Generalny Dyrektor Ochrony Środowiska zawiadamia strony postępowania o wydaniu postanowienia z 3 czerwca 2026 r., znak: DOOŚ-WDŚI.420.23.2024.AKA.56, prostujące</w:t>
      </w:r>
      <w:r w:rsidRPr="000813E5">
        <w:rPr>
          <w:rFonts w:cs="Calibri"/>
          <w:color w:val="000000"/>
        </w:rPr>
        <w:t xml:space="preserve">go oczywistą omyłkę w decyzji GDOŚ z 29 kwietnia 2026 r., znak: DOOŚ-WDŚI.420.23.2024.AKA.51, </w:t>
      </w:r>
      <w:r w:rsidRPr="000813E5">
        <w:rPr>
          <w:rFonts w:cs="Calibri"/>
        </w:rPr>
        <w:t>uchylając</w:t>
      </w:r>
      <w:r w:rsidRPr="000813E5">
        <w:rPr>
          <w:rFonts w:cs="Calibri"/>
        </w:rPr>
        <w:t xml:space="preserve">ej decyzję Regionalnego Dyrektora Ochrony Środowiska </w:t>
      </w:r>
      <w:bookmarkStart w:id="3" w:name="_Hlk227330354"/>
      <w:r w:rsidRPr="000813E5">
        <w:rPr>
          <w:rFonts w:cs="Calibri"/>
        </w:rPr>
        <w:t>w Gdańsku z 2 lutego 2024 r., znak: RDOŚ-Gd-WOO.420.52.2023.KB.35, o środowiskowych uwarunkowaniach dla przedsięwzięcia pn.: „Realizacja terminala FSRU z gazociągiem podmorskim w obrębie akwenu Portu w Gdańsku”</w:t>
      </w:r>
      <w:bookmarkEnd w:id="3"/>
      <w:r w:rsidRPr="000813E5">
        <w:rPr>
          <w:rFonts w:cs="Calibri"/>
        </w:rPr>
        <w:t xml:space="preserve"> w części i w tym zakresie orzekając</w:t>
      </w:r>
      <w:r w:rsidRPr="000813E5">
        <w:rPr>
          <w:rFonts w:cs="Calibri"/>
        </w:rPr>
        <w:t>ej co do istoty sprawy lub umarzając</w:t>
      </w:r>
      <w:r w:rsidRPr="000813E5">
        <w:rPr>
          <w:rFonts w:cs="Calibri"/>
        </w:rPr>
        <w:t>ej postępowanie pierwszej instancji, a w pozostałej części utrzymując</w:t>
      </w:r>
      <w:r w:rsidRPr="000813E5">
        <w:rPr>
          <w:rFonts w:cs="Calibri"/>
        </w:rPr>
        <w:t>ej decyzję w mocy.</w:t>
      </w:r>
    </w:p>
    <w:p w14:paraId="104C8EA6" w14:textId="77777777" w:rsidR="00000000" w:rsidRPr="000813E5" w:rsidRDefault="00000000" w:rsidP="000813E5">
      <w:pPr>
        <w:spacing w:after="0"/>
        <w:rPr>
          <w:rFonts w:cs="Calibri"/>
        </w:rPr>
      </w:pPr>
      <w:r w:rsidRPr="000813E5">
        <w:rPr>
          <w:rFonts w:cs="Calibri"/>
        </w:rPr>
        <w:t xml:space="preserve">Doręczenie postanowienia </w:t>
      </w:r>
      <w:r w:rsidRPr="000813E5">
        <w:rPr>
          <w:rFonts w:cs="Calibri"/>
          <w:bCs/>
        </w:rPr>
        <w:t>stronom postanowienia</w:t>
      </w:r>
      <w:r w:rsidRPr="000813E5">
        <w:rPr>
          <w:rFonts w:cs="Calibri"/>
          <w:b/>
        </w:rPr>
        <w:t xml:space="preserve"> </w:t>
      </w:r>
      <w:r w:rsidRPr="000813E5">
        <w:rPr>
          <w:rFonts w:cs="Calibri"/>
        </w:rPr>
        <w:t>uważa się za dokonane po upływie czternastu dni liczonych od następnego dnia po dniu, w którym upubliczniono zawiadomienie.</w:t>
      </w:r>
    </w:p>
    <w:p w14:paraId="64092236" w14:textId="77777777" w:rsidR="00000000" w:rsidRPr="000813E5" w:rsidRDefault="00000000" w:rsidP="000813E5">
      <w:pPr>
        <w:spacing w:after="0"/>
        <w:rPr>
          <w:rFonts w:cs="Calibri"/>
          <w:color w:val="000000"/>
        </w:rPr>
      </w:pPr>
      <w:r w:rsidRPr="000813E5">
        <w:rPr>
          <w:rFonts w:cs="Calibri"/>
          <w:color w:val="000000"/>
        </w:rPr>
        <w:t xml:space="preserve">Z treścią postanowienia strony postępowania mogą zapoznać się w: Generalnej Dyrekcji Ochrony Środowiska, Regionalnej Dyrekcji Ochrony Środowiska w Gdańsku lub w sposób wskazany w art. 49b § 1 </w:t>
      </w:r>
      <w:r w:rsidRPr="000813E5">
        <w:rPr>
          <w:rFonts w:cs="Calibri"/>
        </w:rPr>
        <w:t>ustawy z dnia 14 czerwca 1960 r. – Kodeks postępowania administracyjnego (Dz. U. z 2025 r. poz. 1691), dalej k.</w:t>
      </w:r>
      <w:r w:rsidRPr="000813E5">
        <w:rPr>
          <w:rFonts w:cs="Calibri"/>
          <w:iCs/>
        </w:rPr>
        <w:t>p.a</w:t>
      </w:r>
      <w:r w:rsidRPr="000813E5">
        <w:rPr>
          <w:rFonts w:cs="Calibri"/>
        </w:rPr>
        <w:t>.</w:t>
      </w:r>
    </w:p>
    <w:p w14:paraId="39087823" w14:textId="77777777" w:rsidR="00000000" w:rsidRPr="000813E5" w:rsidRDefault="00000000" w:rsidP="000813E5">
      <w:pPr>
        <w:spacing w:after="0"/>
        <w:rPr>
          <w:rFonts w:cs="Calibri"/>
        </w:rPr>
      </w:pPr>
      <w:r w:rsidRPr="000813E5">
        <w:rPr>
          <w:rFonts w:cs="Calibri"/>
        </w:rPr>
        <w:t>Z upoważnienia</w:t>
      </w:r>
    </w:p>
    <w:p w14:paraId="14F5962F" w14:textId="77777777" w:rsidR="00000000" w:rsidRPr="000813E5" w:rsidRDefault="00000000" w:rsidP="000813E5">
      <w:pPr>
        <w:spacing w:after="0"/>
        <w:rPr>
          <w:rFonts w:cs="Calibri"/>
        </w:rPr>
      </w:pPr>
      <w:r w:rsidRPr="000813E5">
        <w:rPr>
          <w:rFonts w:cs="Calibri"/>
        </w:rPr>
        <w:t>Generalnego Dyrektora Ochrony Środowiska</w:t>
      </w:r>
    </w:p>
    <w:p w14:paraId="2C8F36C8" w14:textId="77777777" w:rsidR="00000000" w:rsidRPr="000813E5" w:rsidRDefault="00000000" w:rsidP="000813E5">
      <w:pPr>
        <w:spacing w:after="0"/>
        <w:rPr>
          <w:rFonts w:cs="Calibri"/>
        </w:rPr>
      </w:pPr>
      <w:r w:rsidRPr="000813E5">
        <w:rPr>
          <w:rFonts w:cs="Calibri"/>
        </w:rPr>
        <w:t>KATARZYNA BIŃKOWSKA</w:t>
      </w:r>
    </w:p>
    <w:p w14:paraId="0D3568DB" w14:textId="77777777" w:rsidR="00000000" w:rsidRPr="000813E5" w:rsidRDefault="00000000" w:rsidP="000813E5">
      <w:pPr>
        <w:spacing w:after="0"/>
        <w:rPr>
          <w:rFonts w:cs="Calibri"/>
        </w:rPr>
      </w:pPr>
      <w:r w:rsidRPr="000813E5">
        <w:rPr>
          <w:rFonts w:cs="Calibri"/>
        </w:rPr>
        <w:t>Naczelnik Wydziału</w:t>
      </w:r>
    </w:p>
    <w:p w14:paraId="55045700" w14:textId="77777777" w:rsidR="00000000" w:rsidRPr="000813E5" w:rsidRDefault="00000000" w:rsidP="000813E5">
      <w:pPr>
        <w:spacing w:after="0"/>
        <w:rPr>
          <w:rFonts w:cs="Calibri"/>
        </w:rPr>
      </w:pPr>
      <w:r w:rsidRPr="000813E5">
        <w:rPr>
          <w:rFonts w:cs="Calibri"/>
        </w:rPr>
        <w:t>Departament Ocen Oddziaływania na Środowisko</w:t>
      </w:r>
    </w:p>
    <w:p w14:paraId="228A72BE" w14:textId="77777777" w:rsidR="00000000" w:rsidRPr="000813E5" w:rsidRDefault="00000000" w:rsidP="000813E5">
      <w:pPr>
        <w:spacing w:after="0"/>
        <w:rPr>
          <w:rFonts w:cs="Calibri"/>
          <w:color w:val="7F7F7F" w:themeColor="text1" w:themeTint="80"/>
        </w:rPr>
      </w:pPr>
      <w:r w:rsidRPr="000813E5">
        <w:rPr>
          <w:rFonts w:cs="Calibri"/>
          <w:color w:val="7F7F7F" w:themeColor="text1" w:themeTint="80"/>
        </w:rPr>
        <w:t>/podpis elektroniczny/</w:t>
      </w:r>
    </w:p>
    <w:p w14:paraId="3305B61F" w14:textId="77777777" w:rsidR="00000000" w:rsidRPr="000813E5" w:rsidRDefault="00000000" w:rsidP="000813E5">
      <w:pPr>
        <w:spacing w:after="0"/>
        <w:rPr>
          <w:rFonts w:cs="Calibri"/>
        </w:rPr>
      </w:pPr>
      <w:bookmarkStart w:id="4" w:name="_Hlk205579832"/>
      <w:r w:rsidRPr="000813E5">
        <w:rPr>
          <w:rFonts w:cs="Calibri"/>
        </w:rPr>
        <w:t>Zawiadomienie zostało upublicznione w terminie od ………………… do …………………</w:t>
      </w:r>
    </w:p>
    <w:p w14:paraId="7D28A4E4" w14:textId="77777777" w:rsidR="00000000" w:rsidRPr="000813E5" w:rsidRDefault="00000000" w:rsidP="000813E5">
      <w:pPr>
        <w:spacing w:after="0"/>
        <w:rPr>
          <w:rFonts w:cs="Calibri"/>
        </w:rPr>
      </w:pPr>
      <w:r w:rsidRPr="000813E5">
        <w:rPr>
          <w:rFonts w:cs="Calibri"/>
        </w:rPr>
        <w:t>Pieczęć urzędu i podpis:</w:t>
      </w:r>
      <w:bookmarkEnd w:id="4"/>
    </w:p>
    <w:p w14:paraId="53D65915" w14:textId="77777777" w:rsidR="00000000" w:rsidRPr="000813E5" w:rsidRDefault="00000000" w:rsidP="000813E5">
      <w:pPr>
        <w:pStyle w:val="Bezodstpw1"/>
        <w:spacing w:line="276" w:lineRule="auto"/>
        <w:rPr>
          <w:rFonts w:ascii="Calibri" w:hAnsi="Calibri" w:cs="Calibri"/>
          <w:sz w:val="22"/>
          <w:szCs w:val="22"/>
        </w:rPr>
      </w:pPr>
      <w:r w:rsidRPr="000813E5">
        <w:rPr>
          <w:rFonts w:ascii="Calibri" w:hAnsi="Calibri" w:cs="Calibri"/>
          <w:b/>
          <w:bCs/>
          <w:sz w:val="22"/>
          <w:szCs w:val="22"/>
        </w:rPr>
        <w:t xml:space="preserve">Art. 10 </w:t>
      </w:r>
      <w:r w:rsidRPr="000813E5">
        <w:rPr>
          <w:rFonts w:ascii="Calibri" w:hAnsi="Calibri" w:cs="Calibri"/>
          <w:b/>
          <w:sz w:val="22"/>
          <w:szCs w:val="22"/>
        </w:rPr>
        <w:t>§ 1 ustawy z dnia 14 czerwca 1960 r. – Kodeks postępowania administracyjnego (Dz. U. z 2025 r. poz. 1691), dalej k.p.a.:</w:t>
      </w:r>
      <w:r w:rsidRPr="000813E5">
        <w:rPr>
          <w:rFonts w:ascii="Calibri" w:hAnsi="Calibri" w:cs="Calibri"/>
          <w:sz w:val="22"/>
          <w:szCs w:val="22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61244CC0" w14:textId="77777777" w:rsidR="00000000" w:rsidRPr="000813E5" w:rsidRDefault="00000000" w:rsidP="000813E5">
      <w:pPr>
        <w:pStyle w:val="Bezodstpw1"/>
        <w:spacing w:line="276" w:lineRule="auto"/>
        <w:rPr>
          <w:rFonts w:ascii="Calibri" w:hAnsi="Calibri" w:cs="Calibri"/>
          <w:sz w:val="22"/>
          <w:szCs w:val="22"/>
        </w:rPr>
      </w:pPr>
      <w:r w:rsidRPr="000813E5">
        <w:rPr>
          <w:rFonts w:ascii="Calibri" w:hAnsi="Calibri" w:cs="Calibri"/>
          <w:b/>
          <w:sz w:val="22"/>
          <w:szCs w:val="22"/>
        </w:rPr>
        <w:t>Art. 36 k.</w:t>
      </w:r>
      <w:r w:rsidRPr="000813E5">
        <w:rPr>
          <w:rFonts w:ascii="Calibri" w:hAnsi="Calibri" w:cs="Calibri"/>
          <w:b/>
          <w:iCs/>
          <w:sz w:val="22"/>
          <w:szCs w:val="22"/>
        </w:rPr>
        <w:t>p.a.:</w:t>
      </w:r>
      <w:r w:rsidRPr="000813E5">
        <w:rPr>
          <w:rFonts w:ascii="Calibri" w:hAnsi="Calibri" w:cs="Calibri"/>
          <w:b/>
          <w:sz w:val="22"/>
          <w:szCs w:val="22"/>
        </w:rPr>
        <w:t xml:space="preserve"> </w:t>
      </w:r>
      <w:r w:rsidRPr="000813E5">
        <w:rPr>
          <w:rFonts w:ascii="Calibri" w:hAnsi="Calibri" w:cs="Calibri"/>
          <w:sz w:val="22"/>
          <w:szCs w:val="22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0813E5">
        <w:rPr>
          <w:rFonts w:ascii="Calibri" w:hAnsi="Calibri" w:cs="Calibri"/>
          <w:b/>
          <w:sz w:val="22"/>
          <w:szCs w:val="22"/>
        </w:rPr>
        <w:t>§ 1</w:t>
      </w:r>
      <w:r w:rsidRPr="000813E5">
        <w:rPr>
          <w:rFonts w:ascii="Calibri" w:hAnsi="Calibri" w:cs="Calibri"/>
          <w:sz w:val="22"/>
          <w:szCs w:val="22"/>
        </w:rPr>
        <w:t>).</w:t>
      </w:r>
      <w:r w:rsidRPr="000813E5">
        <w:rPr>
          <w:rFonts w:ascii="Calibri" w:hAnsi="Calibri" w:cs="Calibri"/>
          <w:b/>
          <w:sz w:val="22"/>
          <w:szCs w:val="22"/>
        </w:rPr>
        <w:t xml:space="preserve"> </w:t>
      </w:r>
      <w:r w:rsidRPr="000813E5">
        <w:rPr>
          <w:rFonts w:ascii="Calibri" w:hAnsi="Calibri" w:cs="Calibri"/>
          <w:sz w:val="22"/>
          <w:szCs w:val="22"/>
        </w:rPr>
        <w:t>Ten sam obowiązek ciąży na organie administracji publicznej również w przypadku zwłoki w załatwieniu sprawy z przyczyn niezależnych od organu (</w:t>
      </w:r>
      <w:r w:rsidRPr="000813E5">
        <w:rPr>
          <w:rFonts w:ascii="Calibri" w:hAnsi="Calibri" w:cs="Calibri"/>
          <w:b/>
          <w:sz w:val="22"/>
          <w:szCs w:val="22"/>
        </w:rPr>
        <w:t>§ 2</w:t>
      </w:r>
      <w:r w:rsidRPr="000813E5">
        <w:rPr>
          <w:rFonts w:ascii="Calibri" w:hAnsi="Calibri" w:cs="Calibri"/>
          <w:sz w:val="22"/>
          <w:szCs w:val="22"/>
        </w:rPr>
        <w:t>).</w:t>
      </w:r>
    </w:p>
    <w:p w14:paraId="48A13E96" w14:textId="77777777" w:rsidR="00000000" w:rsidRPr="000813E5" w:rsidRDefault="00000000" w:rsidP="000813E5">
      <w:pPr>
        <w:pStyle w:val="Bezodstpw1"/>
        <w:spacing w:line="276" w:lineRule="auto"/>
        <w:rPr>
          <w:rFonts w:ascii="Calibri" w:hAnsi="Calibri" w:cs="Calibri"/>
          <w:sz w:val="22"/>
          <w:szCs w:val="22"/>
        </w:rPr>
      </w:pPr>
      <w:r w:rsidRPr="000813E5">
        <w:rPr>
          <w:rFonts w:ascii="Calibri" w:hAnsi="Calibri" w:cs="Calibri"/>
          <w:b/>
          <w:sz w:val="22"/>
          <w:szCs w:val="22"/>
        </w:rPr>
        <w:t xml:space="preserve">Art. 37 § 1 </w:t>
      </w:r>
      <w:r w:rsidRPr="000813E5">
        <w:rPr>
          <w:rFonts w:ascii="Calibri" w:hAnsi="Calibri" w:cs="Calibri"/>
          <w:b/>
          <w:iCs/>
          <w:sz w:val="22"/>
          <w:szCs w:val="22"/>
        </w:rPr>
        <w:t>k.p.a.:</w:t>
      </w:r>
      <w:r w:rsidRPr="000813E5">
        <w:rPr>
          <w:rFonts w:ascii="Calibri" w:hAnsi="Calibri" w:cs="Calibri"/>
          <w:iCs/>
          <w:sz w:val="22"/>
          <w:szCs w:val="22"/>
        </w:rPr>
        <w:t xml:space="preserve"> </w:t>
      </w:r>
      <w:r w:rsidRPr="000813E5">
        <w:rPr>
          <w:rFonts w:ascii="Calibri" w:hAnsi="Calibri" w:cs="Calibri"/>
          <w:sz w:val="22"/>
          <w:szCs w:val="22"/>
        </w:rPr>
        <w:t xml:space="preserve">Stronie służy prawo do wniesienia ponaglenia, jeżeli: </w:t>
      </w:r>
      <w:r w:rsidRPr="000813E5">
        <w:rPr>
          <w:rFonts w:ascii="Calibri" w:hAnsi="Calibri" w:cs="Calibri"/>
          <w:b/>
          <w:sz w:val="22"/>
          <w:szCs w:val="22"/>
        </w:rPr>
        <w:t>1</w:t>
      </w:r>
      <w:r w:rsidRPr="000813E5">
        <w:rPr>
          <w:rFonts w:ascii="Calibri" w:hAnsi="Calibri" w:cs="Calibri"/>
          <w:sz w:val="22"/>
          <w:szCs w:val="22"/>
        </w:rPr>
        <w:t xml:space="preserve">) nie załatwiono sprawy w terminie określonym w art. 35 lub przepisach szczególnych ani w terminie wskazanym zgodnie z art. 36 § 1 (bezczynność); </w:t>
      </w:r>
      <w:r w:rsidRPr="000813E5">
        <w:rPr>
          <w:rFonts w:ascii="Calibri" w:hAnsi="Calibri" w:cs="Calibri"/>
          <w:b/>
          <w:sz w:val="22"/>
          <w:szCs w:val="22"/>
        </w:rPr>
        <w:t>2)</w:t>
      </w:r>
      <w:r w:rsidRPr="000813E5">
        <w:rPr>
          <w:rFonts w:ascii="Calibri" w:hAnsi="Calibri" w:cs="Calibri"/>
          <w:sz w:val="22"/>
          <w:szCs w:val="22"/>
        </w:rPr>
        <w:t xml:space="preserve"> postępowanie jest prowadzone dłużej niż jest to niezbędne do załatwienia sprawy (przewlekłość).</w:t>
      </w:r>
    </w:p>
    <w:p w14:paraId="6CEADC5A" w14:textId="77777777" w:rsidR="00000000" w:rsidRPr="000813E5" w:rsidRDefault="00000000" w:rsidP="000813E5">
      <w:pPr>
        <w:pStyle w:val="Bezodstpw1"/>
        <w:spacing w:line="276" w:lineRule="auto"/>
        <w:rPr>
          <w:rFonts w:ascii="Calibri" w:hAnsi="Calibri" w:cs="Calibri"/>
          <w:sz w:val="22"/>
          <w:szCs w:val="22"/>
        </w:rPr>
      </w:pPr>
      <w:r w:rsidRPr="000813E5">
        <w:rPr>
          <w:rFonts w:ascii="Calibri" w:hAnsi="Calibri" w:cs="Calibri"/>
          <w:b/>
          <w:bCs/>
          <w:sz w:val="22"/>
          <w:szCs w:val="22"/>
        </w:rPr>
        <w:t xml:space="preserve">Art. 37 § 1 pkt 2 k.p.a.: </w:t>
      </w:r>
      <w:r w:rsidRPr="000813E5">
        <w:rPr>
          <w:rFonts w:ascii="Calibri" w:hAnsi="Calibri" w:cs="Calibri"/>
          <w:sz w:val="22"/>
          <w:szCs w:val="22"/>
        </w:rPr>
        <w:t>Ponaglenie wnosi się do organu prowadzącego postępowanie - jeżeli nie ma organu wyższego stopnia.</w:t>
      </w:r>
    </w:p>
    <w:p w14:paraId="09145D10" w14:textId="77777777" w:rsidR="00000000" w:rsidRPr="000813E5" w:rsidRDefault="00000000" w:rsidP="000813E5">
      <w:pPr>
        <w:pStyle w:val="Bezodstpw1"/>
        <w:spacing w:line="276" w:lineRule="auto"/>
        <w:rPr>
          <w:rFonts w:ascii="Calibri" w:hAnsi="Calibri" w:cs="Calibri"/>
          <w:sz w:val="22"/>
          <w:szCs w:val="22"/>
        </w:rPr>
      </w:pPr>
      <w:r w:rsidRPr="000813E5">
        <w:rPr>
          <w:rFonts w:ascii="Calibri" w:hAnsi="Calibri" w:cs="Calibri"/>
          <w:b/>
          <w:sz w:val="22"/>
          <w:szCs w:val="22"/>
        </w:rPr>
        <w:t xml:space="preserve">Art. 49 § 1 </w:t>
      </w:r>
      <w:r w:rsidRPr="000813E5">
        <w:rPr>
          <w:rFonts w:ascii="Calibri" w:hAnsi="Calibri" w:cs="Calibri"/>
          <w:b/>
          <w:iCs/>
          <w:sz w:val="22"/>
          <w:szCs w:val="22"/>
        </w:rPr>
        <w:t>k.p.a.:</w:t>
      </w:r>
      <w:r w:rsidRPr="000813E5">
        <w:rPr>
          <w:rFonts w:ascii="Calibri" w:hAnsi="Calibri" w:cs="Calibri"/>
          <w:b/>
          <w:sz w:val="22"/>
          <w:szCs w:val="22"/>
        </w:rPr>
        <w:t xml:space="preserve"> </w:t>
      </w:r>
      <w:r w:rsidRPr="000813E5">
        <w:rPr>
          <w:rFonts w:ascii="Calibri" w:hAnsi="Calibri" w:cs="Calibri"/>
          <w:sz w:val="22"/>
          <w:szCs w:val="22"/>
        </w:rPr>
        <w:t xml:space="preserve">Jeżeli przepis szczególny tak stanowi, zawiadomienie stron o decyzjach i innych czynnościach organu administracji publicznej może nastąpić w formie publicznego obwieszczenia, w innej formie publicznego ogłoszenia zwyczajowo przyjętej w danej miejscowości lub przez </w:t>
      </w:r>
      <w:r w:rsidRPr="000813E5">
        <w:rPr>
          <w:rFonts w:ascii="Calibri" w:hAnsi="Calibri" w:cs="Calibri"/>
          <w:sz w:val="22"/>
          <w:szCs w:val="22"/>
        </w:rPr>
        <w:lastRenderedPageBreak/>
        <w:t>udostępnienie pisma w Biuletynie Informacji Publicznej na stronie podmiotowej właściwego organu administracji publicznej.</w:t>
      </w:r>
    </w:p>
    <w:p w14:paraId="6D42E5BC" w14:textId="77777777" w:rsidR="00000000" w:rsidRPr="000813E5" w:rsidRDefault="00000000" w:rsidP="000813E5">
      <w:pPr>
        <w:pStyle w:val="Bezodstpw1"/>
        <w:spacing w:line="276" w:lineRule="auto"/>
        <w:rPr>
          <w:rFonts w:ascii="Calibri" w:hAnsi="Calibri" w:cs="Calibri"/>
          <w:sz w:val="22"/>
          <w:szCs w:val="22"/>
        </w:rPr>
      </w:pPr>
      <w:r w:rsidRPr="000813E5">
        <w:rPr>
          <w:rFonts w:ascii="Calibri" w:hAnsi="Calibri" w:cs="Calibri"/>
          <w:b/>
          <w:sz w:val="22"/>
          <w:szCs w:val="22"/>
        </w:rPr>
        <w:t xml:space="preserve">Art. 74 ust. 3 pkt 1 </w:t>
      </w:r>
      <w:r w:rsidRPr="000813E5">
        <w:rPr>
          <w:rFonts w:ascii="Calibri" w:hAnsi="Calibri" w:cs="Calibri"/>
          <w:b/>
          <w:iCs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(Dz. U. z 2018 r. poz. 2081): </w:t>
      </w:r>
      <w:r w:rsidRPr="000813E5">
        <w:rPr>
          <w:rFonts w:ascii="Calibri" w:hAnsi="Calibri" w:cs="Calibri"/>
          <w:sz w:val="22"/>
          <w:szCs w:val="22"/>
        </w:rPr>
        <w:t>Jeżeli liczba stron postępowania o wydanie decyzji o środowiskowych uwarunkowaniach przekracza 20, stosuje się przepis art. 49 Kodeksu postępowania administracyjnego.</w:t>
      </w:r>
    </w:p>
    <w:p w14:paraId="3A743C9B" w14:textId="77777777" w:rsidR="00000000" w:rsidRPr="000813E5" w:rsidRDefault="00000000" w:rsidP="000813E5">
      <w:pPr>
        <w:pStyle w:val="Bezodstpw1"/>
        <w:spacing w:line="276" w:lineRule="auto"/>
        <w:rPr>
          <w:rFonts w:ascii="Calibri" w:hAnsi="Calibri" w:cs="Calibri"/>
          <w:sz w:val="22"/>
          <w:szCs w:val="22"/>
        </w:rPr>
      </w:pPr>
      <w:r w:rsidRPr="000813E5">
        <w:rPr>
          <w:rFonts w:ascii="Calibri" w:hAnsi="Calibri" w:cs="Calibri"/>
          <w:b/>
          <w:sz w:val="22"/>
          <w:szCs w:val="22"/>
        </w:rPr>
        <w:t xml:space="preserve">Art. 4 ust. 1 ustawy z dnia 19 lipca 2019 r. </w:t>
      </w:r>
      <w:r w:rsidRPr="000813E5">
        <w:rPr>
          <w:rFonts w:ascii="Calibri" w:hAnsi="Calibri" w:cs="Calibri"/>
          <w:b/>
          <w:iCs/>
          <w:sz w:val="22"/>
          <w:szCs w:val="22"/>
        </w:rPr>
        <w:t>o zmianie ustawy o udostępnianiu informacji o środowisku i jego ochronie, udziale społeczeństwa w ochronie środowiska oraz o ocenach oddziaływania na środowisko oraz niektórych innych ustaw</w:t>
      </w:r>
      <w:r w:rsidRPr="000813E5">
        <w:rPr>
          <w:rFonts w:ascii="Calibri" w:hAnsi="Calibri" w:cs="Calibri"/>
          <w:b/>
          <w:sz w:val="22"/>
          <w:szCs w:val="22"/>
        </w:rPr>
        <w:t xml:space="preserve"> (Dz. U. poz. 1712, ze zm.): </w:t>
      </w:r>
      <w:r w:rsidRPr="000813E5">
        <w:rPr>
          <w:rFonts w:ascii="Calibri" w:hAnsi="Calibri" w:cs="Calibri"/>
          <w:sz w:val="22"/>
          <w:szCs w:val="22"/>
        </w:rPr>
        <w:t>Do spraw wszczętych na podstawie ustaw zmienianych w art. 1 oraz w art. 3 i niezakończonych przed dniem wejścia w życie niniejszej ustawy stosuje się przepisy dotychczasowe.</w:t>
      </w:r>
    </w:p>
    <w:p w14:paraId="1845E1F3" w14:textId="77777777" w:rsidR="00000000" w:rsidRPr="000813E5" w:rsidRDefault="00000000" w:rsidP="000813E5">
      <w:pPr>
        <w:pStyle w:val="Bezodstpw1"/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0813E5">
        <w:rPr>
          <w:rFonts w:ascii="Calibri" w:hAnsi="Calibri" w:cs="Calibri"/>
          <w:b/>
          <w:bCs/>
          <w:sz w:val="22"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0813E5">
        <w:rPr>
          <w:rFonts w:ascii="Calibri" w:hAnsi="Calibri" w:cs="Calibri"/>
          <w:sz w:val="22"/>
          <w:szCs w:val="22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4BF9E05F" w14:textId="77777777" w:rsidR="00000000" w:rsidRPr="000813E5" w:rsidRDefault="00000000" w:rsidP="000813E5">
      <w:pPr>
        <w:spacing w:after="0"/>
        <w:rPr>
          <w:rFonts w:cs="Calibri"/>
        </w:rPr>
      </w:pPr>
    </w:p>
    <w:sectPr w:rsidR="00DA411B" w:rsidRPr="000813E5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065FA" w14:textId="77777777" w:rsidR="00E17C60" w:rsidRDefault="00E17C60">
      <w:pPr>
        <w:spacing w:after="0" w:line="240" w:lineRule="auto"/>
      </w:pPr>
      <w:r>
        <w:separator/>
      </w:r>
    </w:p>
  </w:endnote>
  <w:endnote w:type="continuationSeparator" w:id="0">
    <w:p w14:paraId="6379B9FD" w14:textId="77777777" w:rsidR="00E17C60" w:rsidRDefault="00E17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7670561"/>
      <w:docPartObj>
        <w:docPartGallery w:val="Page Numbers (Bottom of Page)"/>
        <w:docPartUnique/>
      </w:docPartObj>
    </w:sdtPr>
    <w:sdtContent>
      <w:p w14:paraId="376A4158" w14:textId="77777777" w:rsidR="00000000" w:rsidRPr="00427E38" w:rsidRDefault="00000000">
        <w:pPr>
          <w:pStyle w:val="Stopka"/>
          <w:jc w:val="right"/>
          <w:rPr>
            <w:rFonts w:ascii="Arial" w:hAnsi="Arial" w:cs="Arial"/>
          </w:rPr>
        </w:pPr>
        <w:r w:rsidRPr="00427E38">
          <w:rPr>
            <w:rFonts w:ascii="Arial" w:hAnsi="Arial" w:cs="Arial"/>
          </w:rPr>
          <w:fldChar w:fldCharType="begin"/>
        </w:r>
        <w:r w:rsidRPr="00427E38">
          <w:rPr>
            <w:rFonts w:ascii="Arial" w:hAnsi="Arial" w:cs="Arial"/>
          </w:rPr>
          <w:instrText>PAGE   \* MERGEFORMAT</w:instrText>
        </w:r>
        <w:r w:rsidRPr="00427E38">
          <w:rPr>
            <w:rFonts w:ascii="Arial" w:hAnsi="Arial" w:cs="Arial"/>
          </w:rPr>
          <w:fldChar w:fldCharType="separate"/>
        </w:r>
        <w:r w:rsidRPr="00427E38">
          <w:rPr>
            <w:rFonts w:ascii="Arial" w:hAnsi="Arial" w:cs="Arial"/>
          </w:rPr>
          <w:t>2</w:t>
        </w:r>
        <w:r w:rsidRPr="00427E38">
          <w:rPr>
            <w:rFonts w:ascii="Arial" w:hAnsi="Arial" w:cs="Arial"/>
          </w:rPr>
          <w:fldChar w:fldCharType="end"/>
        </w:r>
      </w:p>
    </w:sdtContent>
  </w:sdt>
  <w:p w14:paraId="02599654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DAFC8" w14:textId="77777777" w:rsidR="00E17C60" w:rsidRDefault="00E17C60">
      <w:pPr>
        <w:spacing w:after="0" w:line="240" w:lineRule="auto"/>
      </w:pPr>
      <w:r>
        <w:separator/>
      </w:r>
    </w:p>
  </w:footnote>
  <w:footnote w:type="continuationSeparator" w:id="0">
    <w:p w14:paraId="6C0D107F" w14:textId="77777777" w:rsidR="00E17C60" w:rsidRDefault="00E17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01B3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9A1"/>
    <w:rsid w:val="000813E5"/>
    <w:rsid w:val="008732AC"/>
    <w:rsid w:val="00DF29A1"/>
    <w:rsid w:val="00E1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CFAB"/>
  <w15:docId w15:val="{CC66BAC5-7231-47AF-852A-602C2BE8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427E3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</TotalTime>
  <Pages>1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 K</cp:lastModifiedBy>
  <cp:revision>6</cp:revision>
  <cp:lastPrinted>2010-12-24T09:23:00Z</cp:lastPrinted>
  <dcterms:created xsi:type="dcterms:W3CDTF">2026-03-27T07:08:00Z</dcterms:created>
  <dcterms:modified xsi:type="dcterms:W3CDTF">2026-06-08T09:48:00Z</dcterms:modified>
</cp:coreProperties>
</file>