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831"/>
        <w:tblW w:w="10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890"/>
        <w:gridCol w:w="123"/>
        <w:gridCol w:w="291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97"/>
        <w:gridCol w:w="322"/>
        <w:gridCol w:w="113"/>
        <w:gridCol w:w="405"/>
        <w:gridCol w:w="51"/>
        <w:gridCol w:w="570"/>
        <w:gridCol w:w="317"/>
        <w:gridCol w:w="253"/>
        <w:gridCol w:w="570"/>
        <w:gridCol w:w="115"/>
        <w:gridCol w:w="1422"/>
        <w:gridCol w:w="10"/>
      </w:tblGrid>
      <w:tr w:rsidR="00A51A2F" w:rsidRPr="00A51A2F" w14:paraId="7782CF4E" w14:textId="77777777" w:rsidTr="00B232D7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44E236FA" w14:textId="77777777" w:rsidR="00A51A2F" w:rsidRPr="00F343EF" w:rsidRDefault="00A51A2F" w:rsidP="00A51A2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F343EF">
              <w:rPr>
                <w:rFonts w:eastAsiaTheme="minorEastAsia"/>
                <w:b/>
              </w:rPr>
              <w:t>Nazwa projektu</w:t>
            </w:r>
          </w:p>
          <w:p w14:paraId="71916607" w14:textId="1B0E1D0D" w:rsidR="00E9327A" w:rsidRDefault="00E9327A" w:rsidP="00C00831">
            <w:pPr>
              <w:spacing w:after="120"/>
              <w:jc w:val="both"/>
            </w:pPr>
            <w:r>
              <w:t>Rozporządzenie Ministra Cyfryzacji</w:t>
            </w:r>
            <w:r w:rsidR="000638ED">
              <w:t xml:space="preserve"> </w:t>
            </w:r>
            <w:r w:rsidR="000638ED" w:rsidRPr="00D0562B">
              <w:t>w</w:t>
            </w:r>
            <w:r w:rsidR="000638ED">
              <w:t> </w:t>
            </w:r>
            <w:r w:rsidRPr="00D0562B">
              <w:t>sprawie sposobu obliczania kosztu netto realizacji</w:t>
            </w:r>
            <w:r w:rsidR="00D51971">
              <w:t xml:space="preserve"> przez przedsiębiorcę wyznaczonego </w:t>
            </w:r>
            <w:r w:rsidRPr="00D0562B">
              <w:t>obowiązku</w:t>
            </w:r>
            <w:r w:rsidR="000638ED" w:rsidRPr="00D0562B">
              <w:t xml:space="preserve"> w</w:t>
            </w:r>
            <w:r w:rsidR="000638ED">
              <w:t> </w:t>
            </w:r>
            <w:r w:rsidRPr="00D0562B">
              <w:t>zakresie usług</w:t>
            </w:r>
            <w:r>
              <w:t xml:space="preserve">i </w:t>
            </w:r>
            <w:r w:rsidRPr="00D0562B">
              <w:t>powszechn</w:t>
            </w:r>
            <w:r>
              <w:t>ej</w:t>
            </w:r>
          </w:p>
          <w:p w14:paraId="5596BD44" w14:textId="77E4673A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>Ministerstwo wiodące</w:t>
            </w:r>
            <w:r w:rsidR="000638ED" w:rsidRPr="00A51A2F">
              <w:rPr>
                <w:rFonts w:eastAsiaTheme="minorEastAsia"/>
                <w:b/>
              </w:rPr>
              <w:t xml:space="preserve"> i</w:t>
            </w:r>
            <w:r w:rsidR="000638ED">
              <w:rPr>
                <w:rFonts w:eastAsiaTheme="minorEastAsia"/>
                <w:b/>
              </w:rPr>
              <w:t> </w:t>
            </w:r>
            <w:r w:rsidRPr="00A51A2F">
              <w:rPr>
                <w:rFonts w:eastAsiaTheme="minorEastAsia"/>
                <w:b/>
              </w:rPr>
              <w:t>ministerstwa współpracujące</w:t>
            </w:r>
          </w:p>
          <w:p w14:paraId="12E7AC6D" w14:textId="77777777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Ministerstwo Cyfryzacji</w:t>
            </w:r>
          </w:p>
          <w:p w14:paraId="5CCE9974" w14:textId="61E12CEF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>Osoba odpowiedzialna za projekt</w:t>
            </w:r>
            <w:r w:rsidR="000638ED" w:rsidRPr="00A51A2F">
              <w:rPr>
                <w:rFonts w:eastAsiaTheme="minorEastAsia"/>
                <w:b/>
              </w:rPr>
              <w:t xml:space="preserve"> w</w:t>
            </w:r>
            <w:r w:rsidR="000638ED">
              <w:rPr>
                <w:rFonts w:eastAsiaTheme="minorEastAsia"/>
                <w:b/>
              </w:rPr>
              <w:t> </w:t>
            </w:r>
            <w:r w:rsidRPr="00A51A2F">
              <w:rPr>
                <w:rFonts w:eastAsiaTheme="minorEastAsia"/>
                <w:b/>
              </w:rPr>
              <w:t xml:space="preserve">randze Ministra, Sekretarza Stanu lub Podsekretarza Stanu </w:t>
            </w:r>
          </w:p>
          <w:p w14:paraId="7CE1D865" w14:textId="3A0B0BD5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Michał Gramatyka</w:t>
            </w:r>
            <w:r w:rsidR="00ED67F5">
              <w:rPr>
                <w:rFonts w:eastAsiaTheme="minorEastAsia"/>
              </w:rPr>
              <w:t>,</w:t>
            </w:r>
            <w:r w:rsidRPr="00A51A2F">
              <w:rPr>
                <w:rFonts w:eastAsiaTheme="minorEastAsia"/>
              </w:rPr>
              <w:t xml:space="preserve"> Sekretarz Stanu</w:t>
            </w:r>
            <w:r w:rsidR="000638ED" w:rsidRPr="00A51A2F">
              <w:rPr>
                <w:rFonts w:eastAsiaTheme="minorEastAsia"/>
              </w:rPr>
              <w:t xml:space="preserve"> w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Ministerstwie Cyfryzacji</w:t>
            </w:r>
          </w:p>
          <w:p w14:paraId="7F37920C" w14:textId="77777777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>Kontakt do opiekuna merytorycznego projektu</w:t>
            </w:r>
          </w:p>
          <w:p w14:paraId="7B414C85" w14:textId="04E02B5E" w:rsidR="00A51A2F" w:rsidRPr="0032332B" w:rsidRDefault="00A51A2F" w:rsidP="00C00831">
            <w:pPr>
              <w:jc w:val="both"/>
            </w:pPr>
            <w:r w:rsidRPr="00A51A2F">
              <w:t>Magdalena Kocyk</w:t>
            </w:r>
            <w:r w:rsidR="00ED67F5">
              <w:t>,</w:t>
            </w:r>
            <w:r w:rsidRPr="00A51A2F">
              <w:t xml:space="preserve"> </w:t>
            </w:r>
            <w:r w:rsidR="00ED67F5">
              <w:t>r</w:t>
            </w:r>
            <w:r w:rsidRPr="00A51A2F">
              <w:t>adca</w:t>
            </w:r>
            <w:r w:rsidR="000638ED" w:rsidRPr="00A51A2F">
              <w:t xml:space="preserve"> w</w:t>
            </w:r>
            <w:r w:rsidR="000638ED">
              <w:t> </w:t>
            </w:r>
            <w:r w:rsidRPr="00A51A2F">
              <w:t>Wydziale Wsparcia Rozwoju Komunikacji Elektronicznej</w:t>
            </w:r>
            <w:r w:rsidR="000638ED" w:rsidRPr="00A51A2F">
              <w:t xml:space="preserve"> w</w:t>
            </w:r>
            <w:r w:rsidR="000638ED">
              <w:t> </w:t>
            </w:r>
            <w:r w:rsidRPr="00A51A2F">
              <w:t>Departamencie Telekomunikacji w</w:t>
            </w:r>
            <w:r w:rsidR="008F2FCC">
              <w:t> </w:t>
            </w:r>
            <w:r w:rsidRPr="00A51A2F">
              <w:t xml:space="preserve">Ministerstwie Cyfryzacji </w:t>
            </w:r>
            <w:r w:rsidR="009F20A0" w:rsidRPr="0064275C">
              <w:t>Magdalena.Kocyk@cyfra.gov.pl, tel. +</w:t>
            </w:r>
            <w:r w:rsidR="000F5B4A">
              <w:t> </w:t>
            </w:r>
            <w:r w:rsidR="009F20A0" w:rsidRPr="0064275C">
              <w:t>4</w:t>
            </w:r>
            <w:r w:rsidR="000638ED" w:rsidRPr="0064275C">
              <w:t>8</w:t>
            </w:r>
            <w:r w:rsidR="000638ED">
              <w:t> </w:t>
            </w:r>
            <w:r w:rsidR="009F20A0" w:rsidRPr="0064275C">
              <w:t>2</w:t>
            </w:r>
            <w:r w:rsidR="000638ED" w:rsidRPr="0064275C">
              <w:t>2</w:t>
            </w:r>
            <w:r w:rsidR="000638ED">
              <w:t> </w:t>
            </w:r>
            <w:r w:rsidR="009F20A0" w:rsidRPr="0064275C">
              <w:t>24</w:t>
            </w:r>
            <w:r w:rsidR="000638ED" w:rsidRPr="0064275C">
              <w:t>5</w:t>
            </w:r>
            <w:r w:rsidR="000638ED">
              <w:t> </w:t>
            </w:r>
            <w:r w:rsidR="009F20A0" w:rsidRPr="0064275C">
              <w:t>5</w:t>
            </w:r>
            <w:r w:rsidR="000638ED" w:rsidRPr="0064275C">
              <w:t>9</w:t>
            </w:r>
            <w:r w:rsidR="000638ED">
              <w:t> </w:t>
            </w:r>
            <w:r w:rsidR="009F20A0" w:rsidRPr="0064275C">
              <w:t>18</w:t>
            </w:r>
          </w:p>
        </w:tc>
        <w:tc>
          <w:tcPr>
            <w:tcW w:w="4306" w:type="dxa"/>
            <w:gridSpan w:val="12"/>
            <w:shd w:val="clear" w:color="auto" w:fill="FFFFFF"/>
          </w:tcPr>
          <w:p w14:paraId="13217BE9" w14:textId="77777777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 xml:space="preserve">Data sporządzenia </w:t>
            </w:r>
          </w:p>
          <w:p w14:paraId="069B5B36" w14:textId="0A75FA52" w:rsidR="00A51A2F" w:rsidRPr="00A51A2F" w:rsidRDefault="001D6D64" w:rsidP="00A51A2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10</w:t>
            </w:r>
            <w:r w:rsidR="00B34D4C">
              <w:rPr>
                <w:rFonts w:eastAsiaTheme="minorEastAsia"/>
                <w:b/>
              </w:rPr>
              <w:t>.06</w:t>
            </w:r>
            <w:r w:rsidR="00AF6F32">
              <w:rPr>
                <w:rFonts w:eastAsiaTheme="minorEastAsia"/>
                <w:b/>
              </w:rPr>
              <w:t>.</w:t>
            </w:r>
            <w:r w:rsidR="009B2626" w:rsidRPr="00A51A2F">
              <w:rPr>
                <w:rFonts w:eastAsiaTheme="minorEastAsia"/>
                <w:b/>
              </w:rPr>
              <w:t>202</w:t>
            </w:r>
            <w:r w:rsidR="000638ED">
              <w:rPr>
                <w:rFonts w:eastAsiaTheme="minorEastAsia"/>
                <w:b/>
              </w:rPr>
              <w:t>6 </w:t>
            </w:r>
            <w:r w:rsidR="00A51A2F" w:rsidRPr="00A51A2F">
              <w:rPr>
                <w:rFonts w:eastAsiaTheme="minorEastAsia"/>
                <w:b/>
              </w:rPr>
              <w:t>r.</w:t>
            </w:r>
          </w:p>
          <w:p w14:paraId="1106D7A0" w14:textId="77777777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</w:p>
          <w:p w14:paraId="4E8AC0A8" w14:textId="77777777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 xml:space="preserve">Źródło: </w:t>
            </w:r>
          </w:p>
          <w:p w14:paraId="3C0DDB54" w14:textId="605DD403" w:rsidR="00A51A2F" w:rsidRPr="00A51A2F" w:rsidRDefault="00A51A2F" w:rsidP="00C008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 xml:space="preserve">art. </w:t>
            </w:r>
            <w:r w:rsidR="00E9327A">
              <w:rPr>
                <w:rFonts w:eastAsiaTheme="minorEastAsia"/>
              </w:rPr>
              <w:t>36</w:t>
            </w:r>
            <w:r w:rsidR="000638ED">
              <w:rPr>
                <w:rFonts w:eastAsiaTheme="minorEastAsia"/>
              </w:rPr>
              <w:t>9 ust. 5 </w:t>
            </w:r>
            <w:r w:rsidRPr="00A51A2F">
              <w:rPr>
                <w:rFonts w:eastAsiaTheme="minorEastAsia"/>
              </w:rPr>
              <w:t>ustawy</w:t>
            </w:r>
            <w:r w:rsidR="000638ED" w:rsidRPr="00A51A2F">
              <w:rPr>
                <w:rFonts w:eastAsiaTheme="minorEastAsia"/>
              </w:rPr>
              <w:t xml:space="preserve"> z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dnia 1</w:t>
            </w:r>
            <w:r w:rsidR="000638ED" w:rsidRPr="00A51A2F">
              <w:rPr>
                <w:rFonts w:eastAsiaTheme="minorEastAsia"/>
              </w:rPr>
              <w:t>2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lipca 2024</w:t>
            </w:r>
            <w:r w:rsidR="00C00831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r. – Prawo komunikacji elektronicznej (</w:t>
            </w:r>
            <w:r w:rsidR="000638ED">
              <w:rPr>
                <w:rFonts w:eastAsiaTheme="minorEastAsia"/>
              </w:rPr>
              <w:t>Dz. U. poz. </w:t>
            </w:r>
            <w:r w:rsidRPr="00A51A2F">
              <w:rPr>
                <w:rFonts w:eastAsiaTheme="minorEastAsia"/>
              </w:rPr>
              <w:t>122</w:t>
            </w:r>
            <w:r w:rsidR="009F20A0">
              <w:rPr>
                <w:rFonts w:eastAsiaTheme="minorEastAsia" w:cs="Arial"/>
                <w:szCs w:val="20"/>
              </w:rPr>
              <w:t>1,</w:t>
            </w:r>
            <w:r w:rsidR="000638ED">
              <w:rPr>
                <w:rFonts w:eastAsiaTheme="minorEastAsia" w:cs="Arial"/>
                <w:szCs w:val="20"/>
              </w:rPr>
              <w:t xml:space="preserve"> </w:t>
            </w:r>
            <w:r w:rsidR="000638ED" w:rsidRPr="00A51A2F">
              <w:rPr>
                <w:rFonts w:eastAsiaTheme="minorEastAsia" w:cs="Arial"/>
                <w:szCs w:val="20"/>
              </w:rPr>
              <w:t>z</w:t>
            </w:r>
            <w:r w:rsidR="000638ED">
              <w:rPr>
                <w:rFonts w:eastAsiaTheme="minorEastAsia" w:cs="Arial"/>
                <w:szCs w:val="20"/>
              </w:rPr>
              <w:t> </w:t>
            </w:r>
            <w:r w:rsidRPr="00A51A2F">
              <w:rPr>
                <w:rFonts w:eastAsiaTheme="minorEastAsia" w:cs="Arial"/>
                <w:szCs w:val="20"/>
              </w:rPr>
              <w:t>202</w:t>
            </w:r>
            <w:r w:rsidR="000638ED" w:rsidRPr="00A51A2F">
              <w:rPr>
                <w:rFonts w:eastAsiaTheme="minorEastAsia" w:cs="Arial"/>
                <w:szCs w:val="20"/>
              </w:rPr>
              <w:t>5</w:t>
            </w:r>
            <w:r w:rsidR="000638ED">
              <w:rPr>
                <w:rFonts w:eastAsiaTheme="minorEastAsia" w:cs="Arial"/>
                <w:szCs w:val="20"/>
              </w:rPr>
              <w:t> </w:t>
            </w:r>
            <w:r w:rsidRPr="00A51A2F">
              <w:rPr>
                <w:rFonts w:eastAsiaTheme="minorEastAsia" w:cs="Arial"/>
                <w:szCs w:val="20"/>
              </w:rPr>
              <w:t>r.</w:t>
            </w:r>
            <w:r w:rsidR="000638ED">
              <w:rPr>
                <w:rFonts w:eastAsiaTheme="minorEastAsia" w:cs="Arial"/>
                <w:szCs w:val="20"/>
              </w:rPr>
              <w:t xml:space="preserve"> poz. </w:t>
            </w:r>
            <w:r w:rsidRPr="00A51A2F">
              <w:rPr>
                <w:rFonts w:eastAsiaTheme="minorEastAsia" w:cs="Arial"/>
                <w:szCs w:val="20"/>
              </w:rPr>
              <w:t>63</w:t>
            </w:r>
            <w:r w:rsidR="000638ED" w:rsidRPr="00A51A2F">
              <w:rPr>
                <w:rFonts w:eastAsiaTheme="minorEastAsia" w:cs="Arial"/>
                <w:szCs w:val="20"/>
              </w:rPr>
              <w:t>7</w:t>
            </w:r>
            <w:r w:rsidR="000638ED">
              <w:rPr>
                <w:rFonts w:eastAsiaTheme="minorEastAsia" w:cs="Arial"/>
                <w:szCs w:val="20"/>
              </w:rPr>
              <w:t xml:space="preserve"> i </w:t>
            </w:r>
            <w:r w:rsidRPr="00A51A2F">
              <w:rPr>
                <w:rFonts w:eastAsiaTheme="minorEastAsia" w:cs="Arial"/>
                <w:szCs w:val="20"/>
              </w:rPr>
              <w:t>82</w:t>
            </w:r>
            <w:r w:rsidR="000638ED" w:rsidRPr="00A51A2F">
              <w:rPr>
                <w:rFonts w:eastAsiaTheme="minorEastAsia" w:cs="Arial"/>
                <w:szCs w:val="20"/>
              </w:rPr>
              <w:t>0</w:t>
            </w:r>
            <w:r w:rsidR="000638ED">
              <w:rPr>
                <w:rFonts w:eastAsiaTheme="minorEastAsia" w:cs="Arial"/>
                <w:szCs w:val="20"/>
              </w:rPr>
              <w:t xml:space="preserve"> oraz z </w:t>
            </w:r>
            <w:r w:rsidR="009F20A0">
              <w:rPr>
                <w:rFonts w:eastAsiaTheme="minorEastAsia" w:cs="Arial"/>
                <w:szCs w:val="20"/>
              </w:rPr>
              <w:t>202</w:t>
            </w:r>
            <w:r w:rsidR="000638ED">
              <w:rPr>
                <w:rFonts w:eastAsiaTheme="minorEastAsia" w:cs="Arial"/>
                <w:szCs w:val="20"/>
              </w:rPr>
              <w:t>6 </w:t>
            </w:r>
            <w:r w:rsidR="009F20A0">
              <w:rPr>
                <w:rFonts w:eastAsiaTheme="minorEastAsia" w:cs="Arial"/>
                <w:szCs w:val="20"/>
              </w:rPr>
              <w:t>r.</w:t>
            </w:r>
            <w:r w:rsidR="000638ED">
              <w:rPr>
                <w:rFonts w:eastAsiaTheme="minorEastAsia" w:cs="Arial"/>
                <w:szCs w:val="20"/>
              </w:rPr>
              <w:t xml:space="preserve"> poz. </w:t>
            </w:r>
            <w:r w:rsidR="009F20A0">
              <w:rPr>
                <w:rFonts w:eastAsiaTheme="minorEastAsia" w:cs="Arial"/>
                <w:szCs w:val="20"/>
              </w:rPr>
              <w:t>252</w:t>
            </w:r>
            <w:r w:rsidRPr="00A51A2F">
              <w:rPr>
                <w:rFonts w:eastAsiaTheme="minorEastAsia"/>
              </w:rPr>
              <w:t>)</w:t>
            </w:r>
          </w:p>
          <w:p w14:paraId="7AA3E760" w14:textId="77777777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</w:p>
          <w:p w14:paraId="7CF0411D" w14:textId="1C29B39C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>Nr</w:t>
            </w:r>
            <w:r w:rsidR="000638ED" w:rsidRPr="00A51A2F">
              <w:rPr>
                <w:rFonts w:eastAsiaTheme="minorEastAsia"/>
                <w:b/>
              </w:rPr>
              <w:t xml:space="preserve"> w</w:t>
            </w:r>
            <w:r w:rsidR="000638ED">
              <w:rPr>
                <w:rFonts w:eastAsiaTheme="minorEastAsia"/>
                <w:b/>
              </w:rPr>
              <w:t> </w:t>
            </w:r>
            <w:r w:rsidRPr="00A51A2F">
              <w:rPr>
                <w:rFonts w:eastAsiaTheme="minorEastAsia"/>
                <w:b/>
              </w:rPr>
              <w:t>Wykazie prac legislacyjnych Ministra Cyfryzacji:</w:t>
            </w:r>
            <w:r w:rsidR="007F7F21">
              <w:rPr>
                <w:rFonts w:eastAsiaTheme="minorEastAsia"/>
                <w:b/>
              </w:rPr>
              <w:t xml:space="preserve"> 40</w:t>
            </w:r>
          </w:p>
          <w:p w14:paraId="27FEDD76" w14:textId="77777777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A51A2F" w:rsidRPr="00A51A2F" w14:paraId="769B98A2" w14:textId="77777777" w:rsidTr="00B232D7">
        <w:trPr>
          <w:gridAfter w:val="1"/>
          <w:wAfter w:w="10" w:type="dxa"/>
          <w:trHeight w:val="407"/>
        </w:trPr>
        <w:tc>
          <w:tcPr>
            <w:tcW w:w="10937" w:type="dxa"/>
            <w:gridSpan w:val="29"/>
            <w:shd w:val="clear" w:color="auto" w:fill="99CCFF"/>
          </w:tcPr>
          <w:p w14:paraId="7057E290" w14:textId="77777777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A51A2F">
              <w:rPr>
                <w:rFonts w:eastAsiaTheme="minorEastAsia"/>
                <w:b/>
                <w:sz w:val="28"/>
                <w:szCs w:val="28"/>
              </w:rPr>
              <w:t>OCENA SKUTKÓW REGULACJI</w:t>
            </w:r>
          </w:p>
        </w:tc>
      </w:tr>
      <w:tr w:rsidR="00A51A2F" w:rsidRPr="00A51A2F" w14:paraId="66161E62" w14:textId="77777777" w:rsidTr="00B232D7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A3B7576" w14:textId="77777777" w:rsidR="00A51A2F" w:rsidRPr="00A51A2F" w:rsidRDefault="00A51A2F" w:rsidP="00A51A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>Jaki problem jest rozwiązywany?</w:t>
            </w:r>
          </w:p>
        </w:tc>
      </w:tr>
      <w:tr w:rsidR="00A51A2F" w:rsidRPr="00A51A2F" w14:paraId="04C52042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4F50A826" w14:textId="58B726D6" w:rsidR="00496936" w:rsidRDefault="00496936" w:rsidP="00E9327A">
            <w:pPr>
              <w:jc w:val="both"/>
            </w:pPr>
            <w:r w:rsidRPr="00A51A2F">
              <w:rPr>
                <w:rFonts w:eastAsiaTheme="minorEastAsia" w:cs="Arial"/>
                <w:szCs w:val="20"/>
              </w:rPr>
              <w:t xml:space="preserve">Projekt rozporządzenia </w:t>
            </w:r>
            <w:r>
              <w:t>Ministra Cyfryzacji</w:t>
            </w:r>
            <w:r w:rsidR="000638ED">
              <w:t xml:space="preserve"> </w:t>
            </w:r>
            <w:r w:rsidR="000638ED" w:rsidRPr="00D0562B">
              <w:t>w</w:t>
            </w:r>
            <w:r w:rsidR="000638ED">
              <w:t> </w:t>
            </w:r>
            <w:r w:rsidRPr="00D0562B">
              <w:t xml:space="preserve">sprawie sposobu obliczania kosztu netto realizacji </w:t>
            </w:r>
            <w:r w:rsidR="00CC1373">
              <w:t xml:space="preserve">przez przedsiębiorcę wyznaczonego </w:t>
            </w:r>
            <w:r w:rsidR="002E163E">
              <w:t>obowiązku</w:t>
            </w:r>
            <w:r w:rsidR="000638ED">
              <w:t xml:space="preserve"> w </w:t>
            </w:r>
            <w:r w:rsidR="00CC1373">
              <w:t>zakresie usługi powszechne</w:t>
            </w:r>
            <w:r w:rsidR="008F2FCC">
              <w:t>j</w:t>
            </w:r>
            <w:r w:rsidR="007E5601">
              <w:t>, czyli</w:t>
            </w:r>
            <w:r w:rsidR="007E5601" w:rsidRPr="00E3006A">
              <w:t xml:space="preserve"> usługi </w:t>
            </w:r>
            <w:r w:rsidR="007E5601">
              <w:t>adekwa</w:t>
            </w:r>
            <w:r w:rsidR="007E5601" w:rsidRPr="002A4B90">
              <w:t>t</w:t>
            </w:r>
            <w:r w:rsidR="007E5601">
              <w:t>n</w:t>
            </w:r>
            <w:r w:rsidR="007E5601" w:rsidRPr="002A4B90">
              <w:t>ego</w:t>
            </w:r>
            <w:r w:rsidR="007E5601">
              <w:t xml:space="preserve"> </w:t>
            </w:r>
            <w:r w:rsidR="007E5601" w:rsidRPr="00E3006A">
              <w:t>szerokopasmowego dostępu do internetu</w:t>
            </w:r>
            <w:r w:rsidR="007E5601" w:rsidRPr="00F7150C">
              <w:t xml:space="preserve"> </w:t>
            </w:r>
            <w:r w:rsidR="007E5601">
              <w:t xml:space="preserve">lub </w:t>
            </w:r>
            <w:r w:rsidR="007E5601" w:rsidRPr="00F7150C">
              <w:t>usługi komunikacji głosowe</w:t>
            </w:r>
            <w:r w:rsidR="008F2FCC">
              <w:t>j</w:t>
            </w:r>
            <w:r w:rsidR="00373CB4">
              <w:t>,</w:t>
            </w:r>
            <w:r w:rsidR="007E5601" w:rsidRPr="00C7529D" w:rsidDel="00CC1373">
              <w:t xml:space="preserve"> </w:t>
            </w:r>
            <w:r w:rsidRPr="00A51A2F">
              <w:rPr>
                <w:rFonts w:eastAsiaTheme="minorEastAsia" w:cs="Arial"/>
                <w:szCs w:val="20"/>
              </w:rPr>
              <w:t>wykonuje upoważnienie zawarte</w:t>
            </w:r>
            <w:r w:rsidR="000638ED" w:rsidRPr="00A51A2F">
              <w:rPr>
                <w:rFonts w:eastAsiaTheme="minorEastAsia" w:cs="Arial"/>
                <w:szCs w:val="20"/>
              </w:rPr>
              <w:t xml:space="preserve"> w</w:t>
            </w:r>
            <w:r w:rsidR="000638ED">
              <w:rPr>
                <w:rFonts w:eastAsiaTheme="minorEastAsia" w:cs="Arial"/>
                <w:szCs w:val="20"/>
              </w:rPr>
              <w:t> art. </w:t>
            </w:r>
            <w:r>
              <w:rPr>
                <w:rFonts w:eastAsiaTheme="minorEastAsia" w:cs="Arial"/>
                <w:szCs w:val="20"/>
              </w:rPr>
              <w:t>36</w:t>
            </w:r>
            <w:r w:rsidR="000638ED">
              <w:rPr>
                <w:rFonts w:eastAsiaTheme="minorEastAsia" w:cs="Arial"/>
                <w:szCs w:val="20"/>
              </w:rPr>
              <w:t>9 ust. 5 </w:t>
            </w:r>
            <w:r w:rsidR="00E3350C">
              <w:t>ustawy</w:t>
            </w:r>
            <w:r w:rsidR="000638ED" w:rsidRPr="00A51A2F">
              <w:rPr>
                <w:rFonts w:eastAsiaTheme="minorEastAsia" w:cs="Arial"/>
              </w:rPr>
              <w:t xml:space="preserve"> z</w:t>
            </w:r>
            <w:r w:rsidR="000638ED">
              <w:rPr>
                <w:rFonts w:eastAsiaTheme="minorEastAsia" w:cs="Arial"/>
              </w:rPr>
              <w:t> </w:t>
            </w:r>
            <w:r w:rsidR="00E3350C" w:rsidRPr="00A51A2F">
              <w:rPr>
                <w:rFonts w:eastAsiaTheme="minorEastAsia" w:cs="Arial"/>
              </w:rPr>
              <w:t>dnia 1</w:t>
            </w:r>
            <w:r w:rsidR="000638ED" w:rsidRPr="00A51A2F">
              <w:rPr>
                <w:rFonts w:eastAsiaTheme="minorEastAsia" w:cs="Arial"/>
              </w:rPr>
              <w:t>2</w:t>
            </w:r>
            <w:r w:rsidR="000638ED">
              <w:rPr>
                <w:rFonts w:eastAsiaTheme="minorEastAsia" w:cs="Arial"/>
              </w:rPr>
              <w:t> </w:t>
            </w:r>
            <w:r w:rsidR="00E3350C" w:rsidRPr="00A51A2F">
              <w:rPr>
                <w:rFonts w:eastAsiaTheme="minorEastAsia" w:cs="Arial"/>
              </w:rPr>
              <w:t>lipca 202</w:t>
            </w:r>
            <w:r w:rsidR="000638ED" w:rsidRPr="00A51A2F">
              <w:rPr>
                <w:rFonts w:eastAsiaTheme="minorEastAsia" w:cs="Arial"/>
              </w:rPr>
              <w:t>4</w:t>
            </w:r>
            <w:r w:rsidR="000638ED">
              <w:rPr>
                <w:rFonts w:eastAsiaTheme="minorEastAsia" w:cs="Arial"/>
              </w:rPr>
              <w:t> </w:t>
            </w:r>
            <w:r w:rsidR="00E3350C" w:rsidRPr="00A51A2F">
              <w:rPr>
                <w:rFonts w:eastAsiaTheme="minorEastAsia" w:cs="Arial"/>
              </w:rPr>
              <w:t xml:space="preserve">r. </w:t>
            </w:r>
            <w:r w:rsidR="00E3350C" w:rsidRPr="00A51A2F">
              <w:rPr>
                <w:rFonts w:eastAsiaTheme="minorEastAsia" w:cs="Arial"/>
              </w:rPr>
              <w:sym w:font="Symbol" w:char="F02D"/>
            </w:r>
            <w:r w:rsidR="00E3350C" w:rsidRPr="00A51A2F">
              <w:rPr>
                <w:rFonts w:eastAsiaTheme="minorEastAsia" w:cs="Arial"/>
              </w:rPr>
              <w:t xml:space="preserve"> Prawo komunikacji elektronicznej</w:t>
            </w:r>
            <w:r w:rsidR="00E3350C">
              <w:rPr>
                <w:rFonts w:eastAsiaTheme="minorEastAsia" w:cs="Arial"/>
              </w:rPr>
              <w:t>, zwanej dalej „PKE”</w:t>
            </w:r>
            <w:r w:rsidR="00C74DC1">
              <w:rPr>
                <w:rFonts w:eastAsiaTheme="minorEastAsia" w:cs="Arial"/>
              </w:rPr>
              <w:t>.</w:t>
            </w:r>
          </w:p>
          <w:p w14:paraId="5C169028" w14:textId="083C8D5F" w:rsidR="00496936" w:rsidRDefault="00496936" w:rsidP="00E9327A">
            <w:pPr>
              <w:jc w:val="both"/>
            </w:pPr>
            <w:r w:rsidRPr="00E7469B">
              <w:t xml:space="preserve">Zastępuje ono </w:t>
            </w:r>
            <w:r w:rsidR="005D16EB">
              <w:t>r</w:t>
            </w:r>
            <w:r>
              <w:t>ozporządzeni</w:t>
            </w:r>
            <w:r w:rsidR="005D16EB">
              <w:t>e</w:t>
            </w:r>
            <w:r w:rsidRPr="00E7469B">
              <w:t xml:space="preserve"> Ministra Administracji</w:t>
            </w:r>
            <w:r w:rsidR="000638ED" w:rsidRPr="00E7469B">
              <w:t xml:space="preserve"> i</w:t>
            </w:r>
            <w:r w:rsidR="000638ED">
              <w:t> </w:t>
            </w:r>
            <w:r w:rsidRPr="00E7469B">
              <w:t>Cyfryzacji</w:t>
            </w:r>
            <w:r w:rsidR="000638ED" w:rsidRPr="00E7469B">
              <w:t xml:space="preserve"> z</w:t>
            </w:r>
            <w:r w:rsidR="000638ED">
              <w:t> </w:t>
            </w:r>
            <w:r w:rsidR="00AF6F32" w:rsidRPr="00E7469B">
              <w:t>dnia 1</w:t>
            </w:r>
            <w:r w:rsidR="000638ED" w:rsidRPr="00E7469B">
              <w:t>4</w:t>
            </w:r>
            <w:r w:rsidR="000638ED">
              <w:t> </w:t>
            </w:r>
            <w:r w:rsidR="00AF6F32" w:rsidRPr="00E7469B">
              <w:t>października 201</w:t>
            </w:r>
            <w:r w:rsidR="000638ED" w:rsidRPr="00E7469B">
              <w:t>4</w:t>
            </w:r>
            <w:r w:rsidR="000638ED">
              <w:t> </w:t>
            </w:r>
            <w:r w:rsidR="00AF6F32" w:rsidRPr="00E7469B">
              <w:t>r.</w:t>
            </w:r>
            <w:r w:rsidR="000638ED" w:rsidRPr="00E7469B">
              <w:t xml:space="preserve"> w</w:t>
            </w:r>
            <w:r w:rsidR="000638ED">
              <w:t> </w:t>
            </w:r>
            <w:r w:rsidRPr="00E7469B">
              <w:t>sprawie sposobu obliczania kosztu netto usługi telekomunikacyjnej wchodzącej</w:t>
            </w:r>
            <w:r w:rsidR="000638ED" w:rsidRPr="00E7469B">
              <w:t xml:space="preserve"> w</w:t>
            </w:r>
            <w:r w:rsidR="000638ED">
              <w:t> </w:t>
            </w:r>
            <w:r w:rsidRPr="00E7469B">
              <w:t xml:space="preserve">skład usługi powszechnej </w:t>
            </w:r>
            <w:hyperlink r:id="rId8" w:history="1">
              <w:r w:rsidRPr="00E7469B">
                <w:t>(</w:t>
              </w:r>
              <w:r w:rsidR="000638ED">
                <w:t>Dz. U. poz. </w:t>
              </w:r>
              <w:r w:rsidRPr="00E7469B">
                <w:t>1496)</w:t>
              </w:r>
            </w:hyperlink>
            <w:r>
              <w:t>.</w:t>
            </w:r>
          </w:p>
          <w:p w14:paraId="1F0632C7" w14:textId="2907A8B9" w:rsidR="00A578F0" w:rsidRDefault="00A578F0" w:rsidP="00E9327A">
            <w:pPr>
              <w:jc w:val="both"/>
            </w:pPr>
            <w:r w:rsidRPr="00A51A2F">
              <w:rPr>
                <w:rFonts w:eastAsiaTheme="minorEastAsia" w:cs="Arial"/>
                <w:szCs w:val="20"/>
              </w:rPr>
              <w:t>Konieczność wydania nowego rozporządzenia wynika</w:t>
            </w:r>
            <w:r w:rsidR="000638ED" w:rsidRPr="00A51A2F">
              <w:rPr>
                <w:rFonts w:eastAsiaTheme="minorEastAsia" w:cs="Arial"/>
                <w:szCs w:val="20"/>
              </w:rPr>
              <w:t xml:space="preserve"> z</w:t>
            </w:r>
            <w:r w:rsidR="000638ED">
              <w:rPr>
                <w:rFonts w:eastAsiaTheme="minorEastAsia" w:cs="Arial"/>
                <w:szCs w:val="20"/>
              </w:rPr>
              <w:t> </w:t>
            </w:r>
            <w:r w:rsidRPr="00A51A2F">
              <w:rPr>
                <w:rFonts w:eastAsiaTheme="minorEastAsia" w:cs="Arial"/>
                <w:szCs w:val="20"/>
              </w:rPr>
              <w:t xml:space="preserve">uchwalenia </w:t>
            </w:r>
            <w:r>
              <w:rPr>
                <w:rFonts w:eastAsiaTheme="minorEastAsia" w:cs="Arial"/>
                <w:szCs w:val="20"/>
              </w:rPr>
              <w:t>PKE</w:t>
            </w:r>
            <w:r w:rsidRPr="00A51A2F">
              <w:rPr>
                <w:rFonts w:eastAsiaTheme="minorEastAsia" w:cs="Arial"/>
                <w:szCs w:val="20"/>
              </w:rPr>
              <w:t>, któr</w:t>
            </w:r>
            <w:r>
              <w:rPr>
                <w:rFonts w:eastAsiaTheme="minorEastAsia" w:cs="Arial"/>
                <w:szCs w:val="20"/>
              </w:rPr>
              <w:t>e</w:t>
            </w:r>
            <w:r w:rsidRPr="00A51A2F">
              <w:rPr>
                <w:rFonts w:eastAsiaTheme="minorEastAsia" w:cs="Arial"/>
                <w:szCs w:val="20"/>
              </w:rPr>
              <w:t xml:space="preserve"> zastąpił</w:t>
            </w:r>
            <w:r>
              <w:rPr>
                <w:rFonts w:eastAsiaTheme="minorEastAsia" w:cs="Arial"/>
                <w:szCs w:val="20"/>
              </w:rPr>
              <w:t>o</w:t>
            </w:r>
            <w:r w:rsidRPr="00A51A2F">
              <w:rPr>
                <w:rFonts w:eastAsiaTheme="minorEastAsia" w:cs="Arial"/>
                <w:szCs w:val="20"/>
              </w:rPr>
              <w:t xml:space="preserve"> ustawę</w:t>
            </w:r>
            <w:r w:rsidR="000638ED" w:rsidRPr="00A51A2F">
              <w:rPr>
                <w:rFonts w:eastAsiaTheme="minorEastAsia" w:cs="Arial"/>
                <w:szCs w:val="20"/>
              </w:rPr>
              <w:t xml:space="preserve"> z</w:t>
            </w:r>
            <w:r w:rsidR="000638ED">
              <w:rPr>
                <w:rFonts w:eastAsiaTheme="minorEastAsia" w:cs="Arial"/>
                <w:szCs w:val="20"/>
              </w:rPr>
              <w:t> </w:t>
            </w:r>
            <w:r w:rsidRPr="00A51A2F">
              <w:rPr>
                <w:rFonts w:eastAsiaTheme="minorEastAsia" w:cs="Arial"/>
                <w:szCs w:val="20"/>
              </w:rPr>
              <w:t>dnia 1</w:t>
            </w:r>
            <w:r w:rsidR="000638ED" w:rsidRPr="00A51A2F">
              <w:rPr>
                <w:rFonts w:eastAsiaTheme="minorEastAsia" w:cs="Arial"/>
                <w:szCs w:val="20"/>
              </w:rPr>
              <w:t>6</w:t>
            </w:r>
            <w:r w:rsidR="000638ED">
              <w:rPr>
                <w:rFonts w:eastAsiaTheme="minorEastAsia" w:cs="Arial"/>
                <w:szCs w:val="20"/>
              </w:rPr>
              <w:t> </w:t>
            </w:r>
            <w:r w:rsidRPr="00A51A2F">
              <w:rPr>
                <w:rFonts w:eastAsiaTheme="minorEastAsia" w:cs="Arial"/>
                <w:szCs w:val="20"/>
              </w:rPr>
              <w:t>lipca 200</w:t>
            </w:r>
            <w:r w:rsidR="000638ED" w:rsidRPr="00A51A2F">
              <w:rPr>
                <w:rFonts w:eastAsiaTheme="minorEastAsia" w:cs="Arial"/>
                <w:szCs w:val="20"/>
              </w:rPr>
              <w:t>4</w:t>
            </w:r>
            <w:r w:rsidR="000638ED">
              <w:rPr>
                <w:rFonts w:eastAsiaTheme="minorEastAsia" w:cs="Arial"/>
                <w:szCs w:val="20"/>
              </w:rPr>
              <w:t> </w:t>
            </w:r>
            <w:r w:rsidRPr="00A51A2F">
              <w:rPr>
                <w:rFonts w:eastAsiaTheme="minorEastAsia" w:cs="Arial"/>
                <w:szCs w:val="20"/>
              </w:rPr>
              <w:t xml:space="preserve">r. – Prawo telekomunikacyjne </w:t>
            </w:r>
            <w:r w:rsidRPr="00A51A2F">
              <w:rPr>
                <w:rFonts w:eastAsiaTheme="minorEastAsia"/>
              </w:rPr>
              <w:t>(</w:t>
            </w:r>
            <w:r w:rsidR="000638ED">
              <w:rPr>
                <w:rFonts w:eastAsiaTheme="minorEastAsia"/>
              </w:rPr>
              <w:t>Dz. U.</w:t>
            </w:r>
            <w:r w:rsidR="000638ED" w:rsidRPr="00A51A2F">
              <w:rPr>
                <w:rFonts w:eastAsiaTheme="minorEastAsia"/>
              </w:rPr>
              <w:t xml:space="preserve"> z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202</w:t>
            </w:r>
            <w:r w:rsidR="000638ED" w:rsidRPr="00A51A2F">
              <w:rPr>
                <w:rFonts w:eastAsiaTheme="minorEastAsia"/>
              </w:rPr>
              <w:t>4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r.</w:t>
            </w:r>
            <w:r w:rsidR="000638ED">
              <w:rPr>
                <w:rFonts w:eastAsiaTheme="minorEastAsia"/>
              </w:rPr>
              <w:t xml:space="preserve"> poz. </w:t>
            </w:r>
            <w:r w:rsidRPr="00A51A2F">
              <w:rPr>
                <w:rFonts w:eastAsiaTheme="minorEastAsia"/>
              </w:rPr>
              <w:t>34, 73</w:t>
            </w:r>
            <w:r w:rsidR="000638ED" w:rsidRPr="00A51A2F">
              <w:rPr>
                <w:rFonts w:eastAsiaTheme="minorEastAsia"/>
              </w:rPr>
              <w:t>1</w:t>
            </w:r>
            <w:r w:rsidR="000638ED">
              <w:rPr>
                <w:rFonts w:eastAsiaTheme="minorEastAsia"/>
              </w:rPr>
              <w:t xml:space="preserve"> i </w:t>
            </w:r>
            <w:r w:rsidRPr="00A51A2F">
              <w:rPr>
                <w:rFonts w:eastAsiaTheme="minorEastAsia"/>
              </w:rPr>
              <w:t>834).</w:t>
            </w:r>
            <w:r w:rsidRPr="00A51A2F">
              <w:rPr>
                <w:rFonts w:eastAsiaTheme="minorEastAsia" w:cs="Arial"/>
                <w:szCs w:val="20"/>
              </w:rPr>
              <w:t xml:space="preserve"> Zgodnie</w:t>
            </w:r>
            <w:r w:rsidR="000638ED" w:rsidRPr="00A51A2F">
              <w:rPr>
                <w:rFonts w:eastAsiaTheme="minorEastAsia" w:cs="Arial"/>
                <w:szCs w:val="20"/>
              </w:rPr>
              <w:t xml:space="preserve"> z</w:t>
            </w:r>
            <w:r w:rsidR="000638ED">
              <w:rPr>
                <w:rFonts w:eastAsiaTheme="minorEastAsia" w:cs="Arial"/>
                <w:szCs w:val="20"/>
              </w:rPr>
              <w:t> art. </w:t>
            </w:r>
            <w:r>
              <w:rPr>
                <w:rFonts w:eastAsiaTheme="minorEastAsia" w:cs="Arial"/>
                <w:szCs w:val="20"/>
              </w:rPr>
              <w:t>10</w:t>
            </w:r>
            <w:r w:rsidR="000638ED">
              <w:rPr>
                <w:rFonts w:eastAsiaTheme="minorEastAsia" w:cs="Arial"/>
                <w:szCs w:val="20"/>
              </w:rPr>
              <w:t>4 pkt 8 </w:t>
            </w:r>
            <w:r w:rsidRPr="00A51A2F">
              <w:rPr>
                <w:rFonts w:eastAsiaTheme="minorEastAsia"/>
              </w:rPr>
              <w:t>ustawy</w:t>
            </w:r>
            <w:r w:rsidR="000638ED" w:rsidRPr="00A51A2F">
              <w:rPr>
                <w:rFonts w:eastAsiaTheme="minorEastAsia"/>
              </w:rPr>
              <w:t xml:space="preserve"> z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dnia 1</w:t>
            </w:r>
            <w:r w:rsidR="000638ED" w:rsidRPr="00A51A2F">
              <w:rPr>
                <w:rFonts w:eastAsiaTheme="minorEastAsia"/>
              </w:rPr>
              <w:t>2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lipca 202</w:t>
            </w:r>
            <w:r w:rsidR="000638ED" w:rsidRPr="00A51A2F">
              <w:rPr>
                <w:rFonts w:eastAsiaTheme="minorEastAsia"/>
              </w:rPr>
              <w:t>4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 xml:space="preserve">r. </w:t>
            </w:r>
            <w:r w:rsidRPr="00A51A2F">
              <w:rPr>
                <w:rFonts w:eastAsiaTheme="minorEastAsia" w:cs="Arial"/>
              </w:rPr>
              <w:sym w:font="Symbol" w:char="F02D"/>
            </w:r>
            <w:r w:rsidRPr="00A51A2F">
              <w:rPr>
                <w:rFonts w:eastAsiaTheme="minorEastAsia" w:cs="Arial"/>
              </w:rPr>
              <w:t xml:space="preserve"> </w:t>
            </w:r>
            <w:r w:rsidRPr="00A51A2F">
              <w:rPr>
                <w:rFonts w:eastAsiaTheme="minorEastAsia"/>
              </w:rPr>
              <w:t xml:space="preserve">Przepisy wprowadzające ustawę </w:t>
            </w:r>
            <w:r w:rsidRPr="00A51A2F">
              <w:rPr>
                <w:rFonts w:eastAsiaTheme="minorEastAsia"/>
              </w:rPr>
              <w:sym w:font="Symbol" w:char="F02D"/>
            </w:r>
            <w:r w:rsidRPr="00A51A2F">
              <w:rPr>
                <w:rFonts w:eastAsiaTheme="minorEastAsia"/>
              </w:rPr>
              <w:t xml:space="preserve"> Prawo komunikacji elektronicznej (</w:t>
            </w:r>
            <w:r w:rsidR="000638ED">
              <w:rPr>
                <w:rFonts w:eastAsiaTheme="minorEastAsia"/>
              </w:rPr>
              <w:t>Dz. U. poz. </w:t>
            </w:r>
            <w:r w:rsidRPr="00A51A2F">
              <w:rPr>
                <w:rFonts w:eastAsiaTheme="minorEastAsia"/>
              </w:rPr>
              <w:t>122</w:t>
            </w:r>
            <w:r w:rsidR="000638ED" w:rsidRPr="00A51A2F">
              <w:rPr>
                <w:rFonts w:eastAsiaTheme="minorEastAsia"/>
              </w:rPr>
              <w:t>2</w:t>
            </w:r>
            <w:r w:rsidR="000638ED">
              <w:rPr>
                <w:rFonts w:eastAsiaTheme="minorEastAsia"/>
              </w:rPr>
              <w:t xml:space="preserve"> oraz z </w:t>
            </w:r>
            <w:r w:rsidR="0064275C">
              <w:rPr>
                <w:rFonts w:eastAsiaTheme="minorEastAsia"/>
              </w:rPr>
              <w:t>202</w:t>
            </w:r>
            <w:r w:rsidR="000638ED">
              <w:rPr>
                <w:rFonts w:eastAsiaTheme="minorEastAsia"/>
              </w:rPr>
              <w:t>6 </w:t>
            </w:r>
            <w:r w:rsidR="0064275C">
              <w:rPr>
                <w:rFonts w:eastAsiaTheme="minorEastAsia"/>
              </w:rPr>
              <w:t>r.</w:t>
            </w:r>
            <w:r w:rsidR="000638ED">
              <w:rPr>
                <w:rFonts w:eastAsiaTheme="minorEastAsia"/>
              </w:rPr>
              <w:t xml:space="preserve"> poz. </w:t>
            </w:r>
            <w:r w:rsidR="0064275C">
              <w:rPr>
                <w:rFonts w:eastAsiaTheme="minorEastAsia"/>
              </w:rPr>
              <w:t>252</w:t>
            </w:r>
            <w:r w:rsidRPr="00A51A2F">
              <w:rPr>
                <w:rFonts w:eastAsiaTheme="minorEastAsia"/>
              </w:rPr>
              <w:t xml:space="preserve">), </w:t>
            </w:r>
            <w:r w:rsidRPr="00A51A2F">
              <w:rPr>
                <w:rFonts w:eastAsiaTheme="minorEastAsia" w:cs="Arial"/>
                <w:szCs w:val="20"/>
              </w:rPr>
              <w:t>dotychczasowe przepisy wykonawcze wydane na podstawie</w:t>
            </w:r>
            <w:r w:rsidR="000638ED">
              <w:rPr>
                <w:rFonts w:eastAsiaTheme="minorEastAsia" w:cs="Arial"/>
                <w:szCs w:val="20"/>
              </w:rPr>
              <w:t xml:space="preserve"> art. </w:t>
            </w:r>
            <w:r>
              <w:rPr>
                <w:rFonts w:eastAsiaTheme="minorEastAsia" w:cs="Arial"/>
                <w:szCs w:val="20"/>
              </w:rPr>
              <w:t>9</w:t>
            </w:r>
            <w:r w:rsidR="000638ED">
              <w:rPr>
                <w:rFonts w:eastAsiaTheme="minorEastAsia" w:cs="Arial"/>
                <w:szCs w:val="20"/>
              </w:rPr>
              <w:t>5 ust. 4 </w:t>
            </w:r>
            <w:r w:rsidRPr="00A51A2F">
              <w:rPr>
                <w:rFonts w:eastAsiaTheme="minorEastAsia" w:cs="Arial"/>
                <w:szCs w:val="20"/>
              </w:rPr>
              <w:t>ustawy</w:t>
            </w:r>
            <w:r w:rsidR="000638ED" w:rsidRPr="00A51A2F">
              <w:rPr>
                <w:rFonts w:eastAsiaTheme="minorEastAsia" w:cs="Arial"/>
                <w:szCs w:val="20"/>
              </w:rPr>
              <w:t xml:space="preserve"> </w:t>
            </w:r>
            <w:r w:rsidR="000638ED" w:rsidRPr="00A51A2F">
              <w:rPr>
                <w:rFonts w:eastAsiaTheme="minorEastAsia"/>
              </w:rPr>
              <w:t>z</w:t>
            </w:r>
            <w:r w:rsidR="000638ED">
              <w:rPr>
                <w:rFonts w:eastAsiaTheme="minorEastAsia" w:cs="Arial"/>
                <w:szCs w:val="20"/>
              </w:rPr>
              <w:t> </w:t>
            </w:r>
            <w:r w:rsidRPr="00A51A2F">
              <w:rPr>
                <w:rFonts w:eastAsiaTheme="minorEastAsia"/>
              </w:rPr>
              <w:t>dnia 1</w:t>
            </w:r>
            <w:r w:rsidR="000638ED" w:rsidRPr="00A51A2F">
              <w:rPr>
                <w:rFonts w:eastAsiaTheme="minorEastAsia"/>
              </w:rPr>
              <w:t>6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lipca 200</w:t>
            </w:r>
            <w:r w:rsidR="000638ED" w:rsidRPr="00A51A2F">
              <w:rPr>
                <w:rFonts w:eastAsiaTheme="minorEastAsia"/>
              </w:rPr>
              <w:t>4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 xml:space="preserve">r. </w:t>
            </w:r>
            <w:r w:rsidRPr="00A51A2F">
              <w:rPr>
                <w:rFonts w:eastAsiaTheme="minorEastAsia"/>
              </w:rPr>
              <w:sym w:font="Symbol" w:char="F02D"/>
            </w:r>
            <w:r w:rsidRPr="00A51A2F">
              <w:rPr>
                <w:rFonts w:eastAsiaTheme="minorEastAsia"/>
              </w:rPr>
              <w:t xml:space="preserve"> </w:t>
            </w:r>
            <w:r w:rsidRPr="00A51A2F">
              <w:rPr>
                <w:rFonts w:eastAsiaTheme="minorEastAsia" w:cs="Arial"/>
                <w:szCs w:val="20"/>
              </w:rPr>
              <w:t>Prawo telekomunikacyjne zachowują moc do dnia wejścia</w:t>
            </w:r>
            <w:r w:rsidR="000638ED" w:rsidRPr="00A51A2F">
              <w:rPr>
                <w:rFonts w:eastAsiaTheme="minorEastAsia" w:cs="Arial"/>
                <w:szCs w:val="20"/>
              </w:rPr>
              <w:t xml:space="preserve"> w</w:t>
            </w:r>
            <w:r w:rsidR="000638ED">
              <w:rPr>
                <w:rFonts w:eastAsiaTheme="minorEastAsia" w:cs="Arial"/>
                <w:szCs w:val="20"/>
              </w:rPr>
              <w:t> </w:t>
            </w:r>
            <w:r w:rsidRPr="00A51A2F">
              <w:rPr>
                <w:rFonts w:eastAsiaTheme="minorEastAsia" w:cs="Arial"/>
                <w:szCs w:val="20"/>
              </w:rPr>
              <w:t>życie przepisów wykonawczych wydanych na podstawie</w:t>
            </w:r>
            <w:r w:rsidR="000638ED">
              <w:rPr>
                <w:rFonts w:eastAsiaTheme="minorEastAsia" w:cs="Arial"/>
                <w:szCs w:val="20"/>
              </w:rPr>
              <w:t xml:space="preserve"> art. </w:t>
            </w:r>
            <w:r>
              <w:rPr>
                <w:rFonts w:eastAsiaTheme="minorEastAsia" w:cs="Arial"/>
                <w:szCs w:val="20"/>
              </w:rPr>
              <w:t>36</w:t>
            </w:r>
            <w:r w:rsidR="000638ED">
              <w:rPr>
                <w:rFonts w:eastAsiaTheme="minorEastAsia" w:cs="Arial"/>
                <w:szCs w:val="20"/>
              </w:rPr>
              <w:t>9 ust. 5 </w:t>
            </w:r>
            <w:r>
              <w:rPr>
                <w:rFonts w:eastAsiaTheme="minorEastAsia" w:cs="Arial"/>
                <w:szCs w:val="20"/>
              </w:rPr>
              <w:t>PKE</w:t>
            </w:r>
            <w:r w:rsidRPr="00A51A2F">
              <w:rPr>
                <w:rFonts w:eastAsiaTheme="minorEastAsia" w:cs="Arial"/>
                <w:szCs w:val="20"/>
              </w:rPr>
              <w:t>, jednak niedłużej niż przez 2</w:t>
            </w:r>
            <w:r w:rsidR="000638ED" w:rsidRPr="00A51A2F">
              <w:rPr>
                <w:rFonts w:eastAsiaTheme="minorEastAsia" w:cs="Arial"/>
                <w:szCs w:val="20"/>
              </w:rPr>
              <w:t>4</w:t>
            </w:r>
            <w:r w:rsidR="000638ED">
              <w:rPr>
                <w:rFonts w:eastAsiaTheme="minorEastAsia" w:cs="Arial"/>
                <w:szCs w:val="20"/>
              </w:rPr>
              <w:t> </w:t>
            </w:r>
            <w:r w:rsidRPr="00A51A2F">
              <w:rPr>
                <w:rFonts w:eastAsiaTheme="minorEastAsia" w:cs="Arial"/>
                <w:szCs w:val="20"/>
              </w:rPr>
              <w:t>miesiące od dnia wejścia</w:t>
            </w:r>
            <w:r w:rsidR="000638ED" w:rsidRPr="00A51A2F">
              <w:rPr>
                <w:rFonts w:eastAsiaTheme="minorEastAsia" w:cs="Arial"/>
                <w:szCs w:val="20"/>
              </w:rPr>
              <w:t xml:space="preserve"> w</w:t>
            </w:r>
            <w:r w:rsidR="000638ED">
              <w:rPr>
                <w:rFonts w:eastAsiaTheme="minorEastAsia" w:cs="Arial"/>
                <w:szCs w:val="20"/>
              </w:rPr>
              <w:t> </w:t>
            </w:r>
            <w:r w:rsidRPr="00A51A2F">
              <w:rPr>
                <w:rFonts w:eastAsiaTheme="minorEastAsia" w:cs="Arial"/>
                <w:szCs w:val="20"/>
              </w:rPr>
              <w:t xml:space="preserve">życie </w:t>
            </w:r>
            <w:r>
              <w:rPr>
                <w:rFonts w:eastAsiaTheme="minorEastAsia" w:cs="Arial"/>
                <w:szCs w:val="20"/>
              </w:rPr>
              <w:t>PKE</w:t>
            </w:r>
            <w:r w:rsidRPr="00A51A2F">
              <w:rPr>
                <w:rFonts w:eastAsiaTheme="minorEastAsia" w:cs="Arial"/>
                <w:szCs w:val="20"/>
              </w:rPr>
              <w:t>.</w:t>
            </w:r>
          </w:p>
          <w:p w14:paraId="3A101356" w14:textId="2BFA92E1" w:rsidR="00750FDD" w:rsidRPr="00750FDD" w:rsidRDefault="00750FDD" w:rsidP="00750FDD">
            <w:pPr>
              <w:pStyle w:val="ARTartustawynprozporzdzenia"/>
              <w:spacing w:before="0"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750FDD">
              <w:rPr>
                <w:rFonts w:ascii="Times New Roman" w:hAnsi="Times New Roman" w:cs="Times New Roman"/>
                <w:szCs w:val="24"/>
              </w:rPr>
              <w:t>Projektowane regulacje będą niezbędne</w:t>
            </w:r>
            <w:r w:rsidR="000638ED" w:rsidRPr="00750FDD">
              <w:rPr>
                <w:rFonts w:ascii="Times New Roman" w:hAnsi="Times New Roman" w:cs="Times New Roman"/>
                <w:szCs w:val="24"/>
              </w:rPr>
              <w:t xml:space="preserve"> w</w:t>
            </w:r>
            <w:r w:rsidR="000638ED">
              <w:rPr>
                <w:rFonts w:ascii="Times New Roman" w:hAnsi="Times New Roman" w:cs="Times New Roman"/>
                <w:szCs w:val="24"/>
              </w:rPr>
              <w:t> </w:t>
            </w:r>
            <w:r w:rsidRPr="00750FDD">
              <w:rPr>
                <w:rFonts w:ascii="Times New Roman" w:hAnsi="Times New Roman" w:cs="Times New Roman"/>
                <w:szCs w:val="24"/>
              </w:rPr>
              <w:t>przypadku wyznaczenia przedsiębiorcy wyznaczonego</w:t>
            </w:r>
            <w:r w:rsidR="000638ED" w:rsidRPr="00750FDD">
              <w:rPr>
                <w:rFonts w:ascii="Times New Roman" w:hAnsi="Times New Roman" w:cs="Times New Roman"/>
                <w:szCs w:val="24"/>
              </w:rPr>
              <w:t xml:space="preserve"> w</w:t>
            </w:r>
            <w:r w:rsidR="000638ED">
              <w:rPr>
                <w:rFonts w:ascii="Times New Roman" w:hAnsi="Times New Roman" w:cs="Times New Roman"/>
                <w:szCs w:val="24"/>
              </w:rPr>
              <w:t> </w:t>
            </w:r>
            <w:r w:rsidRPr="00750FDD">
              <w:rPr>
                <w:rFonts w:ascii="Times New Roman" w:hAnsi="Times New Roman" w:cs="Times New Roman"/>
                <w:szCs w:val="24"/>
              </w:rPr>
              <w:t>decyzji, o</w:t>
            </w:r>
            <w:r w:rsidR="0064275C">
              <w:rPr>
                <w:rFonts w:ascii="Times New Roman" w:hAnsi="Times New Roman" w:cs="Times New Roman"/>
                <w:szCs w:val="24"/>
              </w:rPr>
              <w:t> </w:t>
            </w:r>
            <w:r w:rsidRPr="00750FDD">
              <w:rPr>
                <w:rFonts w:ascii="Times New Roman" w:hAnsi="Times New Roman" w:cs="Times New Roman"/>
                <w:szCs w:val="24"/>
              </w:rPr>
              <w:t>której mowa w:</w:t>
            </w:r>
          </w:p>
          <w:p w14:paraId="15C2A236" w14:textId="6FCB9854" w:rsidR="00750FDD" w:rsidRPr="00750FDD" w:rsidRDefault="00750FDD" w:rsidP="00750FDD">
            <w:pPr>
              <w:pStyle w:val="ARTartustawynprozporzdzenia"/>
              <w:spacing w:before="0"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750FDD">
              <w:rPr>
                <w:rFonts w:ascii="Times New Roman" w:hAnsi="Times New Roman" w:cs="Times New Roman"/>
                <w:szCs w:val="24"/>
              </w:rPr>
              <w:t>1)</w:t>
            </w:r>
            <w:r w:rsidR="000638ED">
              <w:rPr>
                <w:rFonts w:ascii="Times New Roman" w:hAnsi="Times New Roman" w:cs="Times New Roman"/>
                <w:szCs w:val="24"/>
              </w:rPr>
              <w:t xml:space="preserve"> art. </w:t>
            </w:r>
            <w:r w:rsidRPr="00750FDD">
              <w:rPr>
                <w:rFonts w:ascii="Times New Roman" w:hAnsi="Times New Roman" w:cs="Times New Roman"/>
                <w:szCs w:val="24"/>
              </w:rPr>
              <w:t>36</w:t>
            </w:r>
            <w:r w:rsidR="000638ED" w:rsidRPr="00750FDD">
              <w:rPr>
                <w:rFonts w:ascii="Times New Roman" w:hAnsi="Times New Roman" w:cs="Times New Roman"/>
                <w:szCs w:val="24"/>
              </w:rPr>
              <w:t>0</w:t>
            </w:r>
            <w:r w:rsidR="000638ED">
              <w:rPr>
                <w:rFonts w:ascii="Times New Roman" w:hAnsi="Times New Roman" w:cs="Times New Roman"/>
                <w:szCs w:val="24"/>
              </w:rPr>
              <w:t xml:space="preserve"> ust. </w:t>
            </w:r>
            <w:r w:rsidR="000638ED" w:rsidRPr="00750FDD">
              <w:rPr>
                <w:rFonts w:ascii="Times New Roman" w:hAnsi="Times New Roman" w:cs="Times New Roman"/>
                <w:szCs w:val="24"/>
              </w:rPr>
              <w:t>7</w:t>
            </w:r>
            <w:r w:rsidR="000638ED">
              <w:rPr>
                <w:rFonts w:ascii="Times New Roman" w:hAnsi="Times New Roman" w:cs="Times New Roman"/>
                <w:szCs w:val="24"/>
              </w:rPr>
              <w:t xml:space="preserve"> albo</w:t>
            </w:r>
            <w:r w:rsidR="000638ED" w:rsidRPr="00750FDD">
              <w:rPr>
                <w:rFonts w:ascii="Times New Roman" w:hAnsi="Times New Roman" w:cs="Times New Roman"/>
                <w:szCs w:val="24"/>
              </w:rPr>
              <w:t xml:space="preserve"> w</w:t>
            </w:r>
            <w:r w:rsidR="000638ED">
              <w:rPr>
                <w:rFonts w:ascii="Times New Roman" w:hAnsi="Times New Roman" w:cs="Times New Roman"/>
                <w:szCs w:val="24"/>
              </w:rPr>
              <w:t> art. </w:t>
            </w:r>
            <w:r w:rsidRPr="00750FDD">
              <w:rPr>
                <w:rFonts w:ascii="Times New Roman" w:hAnsi="Times New Roman" w:cs="Times New Roman"/>
                <w:szCs w:val="24"/>
              </w:rPr>
              <w:t>36</w:t>
            </w:r>
            <w:r w:rsidR="000638ED" w:rsidRPr="00750FDD">
              <w:rPr>
                <w:rFonts w:ascii="Times New Roman" w:hAnsi="Times New Roman" w:cs="Times New Roman"/>
                <w:szCs w:val="24"/>
              </w:rPr>
              <w:t>1</w:t>
            </w:r>
            <w:r w:rsidR="000638ED">
              <w:rPr>
                <w:rFonts w:ascii="Times New Roman" w:hAnsi="Times New Roman" w:cs="Times New Roman"/>
                <w:szCs w:val="24"/>
              </w:rPr>
              <w:t> </w:t>
            </w:r>
            <w:r w:rsidR="00373CB4">
              <w:rPr>
                <w:rFonts w:ascii="Times New Roman" w:hAnsi="Times New Roman" w:cs="Times New Roman"/>
                <w:szCs w:val="24"/>
              </w:rPr>
              <w:t>PKE</w:t>
            </w:r>
            <w:r w:rsidRPr="00750FDD">
              <w:rPr>
                <w:rFonts w:ascii="Times New Roman" w:hAnsi="Times New Roman" w:cs="Times New Roman"/>
                <w:szCs w:val="24"/>
              </w:rPr>
              <w:t>, do realizacji obowiązku świadczenia usługi</w:t>
            </w:r>
            <w:r w:rsidR="00A777F6">
              <w:t xml:space="preserve"> adekwatnego szerokopasmowego dostępu do internetu lub usługi komunikacji głosowej, na wskazanym przez Prezesa Urzędu Komunikac</w:t>
            </w:r>
            <w:r w:rsidR="0029144D">
              <w:t>ji Elektronicznej, zwanego dalej „Prezesem UKE”,</w:t>
            </w:r>
            <w:r w:rsidR="00A777F6">
              <w:t xml:space="preserve"> obszarze </w:t>
            </w:r>
            <w:r w:rsidRPr="00750FDD">
              <w:rPr>
                <w:rFonts w:ascii="Times New Roman" w:hAnsi="Times New Roman" w:cs="Times New Roman"/>
                <w:szCs w:val="24"/>
              </w:rPr>
              <w:t xml:space="preserve">lub obowiązku oferowania </w:t>
            </w:r>
            <w:r w:rsidR="00A777F6" w:rsidRPr="007F41A0">
              <w:t>pakietu cenowego na warunkach innych niż zwykłe warunki komercyjne dla</w:t>
            </w:r>
            <w:r w:rsidR="00A777F6" w:rsidRPr="00031753">
              <w:t xml:space="preserve"> </w:t>
            </w:r>
            <w:r w:rsidR="00A777F6">
              <w:t>usługi adekwatnego szerokopasmowego dostępu do internetu lub usługi komunikacji głosowej</w:t>
            </w:r>
            <w:r w:rsidRPr="00750FDD">
              <w:rPr>
                <w:rFonts w:ascii="Times New Roman" w:hAnsi="Times New Roman" w:cs="Times New Roman"/>
                <w:szCs w:val="24"/>
              </w:rPr>
              <w:t>;</w:t>
            </w:r>
          </w:p>
          <w:p w14:paraId="16A64C2D" w14:textId="0A2D842C" w:rsidR="00A51A2F" w:rsidRPr="00A51A2F" w:rsidRDefault="00750FDD" w:rsidP="00621DBA">
            <w:pPr>
              <w:jc w:val="both"/>
            </w:pPr>
            <w:r w:rsidRPr="00750FDD">
              <w:t>2)</w:t>
            </w:r>
            <w:r w:rsidR="000638ED">
              <w:t xml:space="preserve"> art. </w:t>
            </w:r>
            <w:r w:rsidRPr="00750FDD">
              <w:t>36</w:t>
            </w:r>
            <w:r w:rsidR="000638ED" w:rsidRPr="00750FDD">
              <w:t>8</w:t>
            </w:r>
            <w:r w:rsidR="000638ED">
              <w:t xml:space="preserve"> ust. </w:t>
            </w:r>
            <w:r w:rsidR="000638ED" w:rsidRPr="00750FDD">
              <w:t>2</w:t>
            </w:r>
            <w:r w:rsidR="000638ED">
              <w:t> </w:t>
            </w:r>
            <w:r w:rsidR="00373CB4">
              <w:t>PKE</w:t>
            </w:r>
            <w:r w:rsidRPr="00750FDD">
              <w:t xml:space="preserve"> do realizacji obowiązku świadczenia usługi</w:t>
            </w:r>
            <w:r w:rsidR="00A777F6">
              <w:t xml:space="preserve"> adekwatnego szerokopasmowego dostępu do internetu lub usługi komunikacji głosowej, na wskazanym przez Prezesa </w:t>
            </w:r>
            <w:r w:rsidR="00467031">
              <w:t>UKE</w:t>
            </w:r>
            <w:r w:rsidR="0029144D">
              <w:t xml:space="preserve"> </w:t>
            </w:r>
            <w:r w:rsidR="00467031">
              <w:t>obszarze</w:t>
            </w:r>
            <w:r w:rsidRPr="00750FDD">
              <w:t>.</w:t>
            </w:r>
          </w:p>
        </w:tc>
      </w:tr>
      <w:tr w:rsidR="00A51A2F" w:rsidRPr="00A51A2F" w14:paraId="76D7EFA4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9734983" w14:textId="75C375D0" w:rsidR="00A51A2F" w:rsidRPr="00A51A2F" w:rsidRDefault="00A51A2F" w:rsidP="00A51A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>Rekomendowane rozwiązanie,</w:t>
            </w:r>
            <w:r w:rsidR="000638ED" w:rsidRPr="00A51A2F">
              <w:rPr>
                <w:rFonts w:eastAsiaTheme="minorEastAsia"/>
                <w:b/>
              </w:rPr>
              <w:t xml:space="preserve"> w</w:t>
            </w:r>
            <w:r w:rsidR="000638ED">
              <w:rPr>
                <w:rFonts w:eastAsiaTheme="minorEastAsia"/>
                <w:b/>
              </w:rPr>
              <w:t> </w:t>
            </w:r>
            <w:r w:rsidRPr="00A51A2F">
              <w:rPr>
                <w:rFonts w:eastAsiaTheme="minorEastAsia"/>
                <w:b/>
              </w:rPr>
              <w:t xml:space="preserve">tym planowane narzędzia </w:t>
            </w:r>
            <w:r w:rsidR="005424B9" w:rsidRPr="00A51A2F">
              <w:rPr>
                <w:rFonts w:eastAsiaTheme="minorEastAsia"/>
                <w:b/>
              </w:rPr>
              <w:t>interwencji</w:t>
            </w:r>
            <w:r w:rsidR="000638ED" w:rsidRPr="00A51A2F">
              <w:rPr>
                <w:rFonts w:eastAsiaTheme="minorEastAsia"/>
                <w:b/>
              </w:rPr>
              <w:t xml:space="preserve"> i</w:t>
            </w:r>
            <w:r w:rsidR="000638ED">
              <w:rPr>
                <w:rFonts w:eastAsiaTheme="minorEastAsia"/>
                <w:b/>
              </w:rPr>
              <w:t> </w:t>
            </w:r>
            <w:r w:rsidRPr="00A51A2F">
              <w:rPr>
                <w:rFonts w:eastAsiaTheme="minorEastAsia"/>
                <w:b/>
              </w:rPr>
              <w:t>oczekiwany efekt</w:t>
            </w:r>
          </w:p>
        </w:tc>
      </w:tr>
      <w:tr w:rsidR="00E9327A" w:rsidRPr="00A51A2F" w14:paraId="33694BA1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211690FE" w14:textId="2BAFF44D" w:rsidR="003B736B" w:rsidRPr="003B736B" w:rsidRDefault="003B736B" w:rsidP="003B736B">
            <w:pPr>
              <w:jc w:val="both"/>
            </w:pPr>
            <w:r w:rsidRPr="006C2D6C">
              <w:t>Planowane jest wydanie rozporządzenia</w:t>
            </w:r>
            <w:r>
              <w:t>,</w:t>
            </w:r>
            <w:r w:rsidRPr="006C2D6C">
              <w:t xml:space="preserve"> które będzie określało sposób </w:t>
            </w:r>
            <w:r w:rsidRPr="00D0562B">
              <w:t>obliczania kosztu netto realizacji obowiązku</w:t>
            </w:r>
            <w:r w:rsidR="00E6786C">
              <w:t xml:space="preserve"> świadczenia usługi albo obowiązku oferowania specjalnego pakietu cenowego</w:t>
            </w:r>
            <w:r>
              <w:t>. Zgodnie z</w:t>
            </w:r>
            <w:r w:rsidR="008F2FCC">
              <w:t> </w:t>
            </w:r>
            <w:r w:rsidRPr="003B736B">
              <w:t>upoważnieniem zawartym</w:t>
            </w:r>
            <w:r w:rsidR="000638ED" w:rsidRPr="003B736B">
              <w:t xml:space="preserve"> w</w:t>
            </w:r>
            <w:r w:rsidR="000638ED">
              <w:t> art. </w:t>
            </w:r>
            <w:r w:rsidRPr="003B736B">
              <w:t>36</w:t>
            </w:r>
            <w:r w:rsidR="000638ED" w:rsidRPr="003B736B">
              <w:t>9</w:t>
            </w:r>
            <w:r w:rsidR="000638ED">
              <w:t xml:space="preserve"> ust. </w:t>
            </w:r>
            <w:r w:rsidR="000638ED" w:rsidRPr="003B736B">
              <w:t>5</w:t>
            </w:r>
            <w:r w:rsidR="000638ED">
              <w:t> </w:t>
            </w:r>
            <w:r w:rsidR="00C74DC1">
              <w:t>PKE</w:t>
            </w:r>
            <w:r w:rsidRPr="003B736B">
              <w:t xml:space="preserve">, </w:t>
            </w:r>
            <w:r w:rsidR="005D16EB">
              <w:t>minister właściwy do spraw informatyzacji</w:t>
            </w:r>
            <w:r>
              <w:t xml:space="preserve"> </w:t>
            </w:r>
            <w:r w:rsidRPr="003B736B">
              <w:t>wydaj</w:t>
            </w:r>
            <w:r w:rsidR="00CF1A57">
              <w:t>e</w:t>
            </w:r>
            <w:r w:rsidRPr="003B736B">
              <w:t xml:space="preserve"> rozporządzenie, ma</w:t>
            </w:r>
            <w:r>
              <w:t>jąc</w:t>
            </w:r>
            <w:r w:rsidRPr="003B736B">
              <w:t xml:space="preserve"> na celu</w:t>
            </w:r>
            <w:r w:rsidRPr="003B736B">
              <w:rPr>
                <w:color w:val="333333"/>
                <w:shd w:val="clear" w:color="auto" w:fill="FFFFFF"/>
              </w:rPr>
              <w:t xml:space="preserve"> konieczność ustalenia dla przedsiębiorcy wyznaczonego odpowiedniej wysokości dopłaty</w:t>
            </w:r>
            <w:r w:rsidR="000638ED" w:rsidRPr="003B736B">
              <w:rPr>
                <w:color w:val="333333"/>
                <w:shd w:val="clear" w:color="auto" w:fill="FFFFFF"/>
              </w:rPr>
              <w:t xml:space="preserve"> z</w:t>
            </w:r>
            <w:r w:rsidR="000638ED">
              <w:rPr>
                <w:color w:val="333333"/>
                <w:shd w:val="clear" w:color="auto" w:fill="FFFFFF"/>
              </w:rPr>
              <w:t> </w:t>
            </w:r>
            <w:r w:rsidRPr="003B736B">
              <w:rPr>
                <w:color w:val="333333"/>
                <w:shd w:val="clear" w:color="auto" w:fill="FFFFFF"/>
              </w:rPr>
              <w:t>uwzględnieniem zasad przejrzystości</w:t>
            </w:r>
            <w:r w:rsidR="000638ED" w:rsidRPr="003B736B">
              <w:rPr>
                <w:color w:val="333333"/>
                <w:shd w:val="clear" w:color="auto" w:fill="FFFFFF"/>
              </w:rPr>
              <w:t xml:space="preserve"> i</w:t>
            </w:r>
            <w:r w:rsidR="000638ED">
              <w:rPr>
                <w:color w:val="333333"/>
                <w:shd w:val="clear" w:color="auto" w:fill="FFFFFF"/>
              </w:rPr>
              <w:t> </w:t>
            </w:r>
            <w:r w:rsidRPr="003B736B">
              <w:rPr>
                <w:color w:val="333333"/>
                <w:shd w:val="clear" w:color="auto" w:fill="FFFFFF"/>
              </w:rPr>
              <w:t>niedyskryminacji oraz umożliwienie przez Prezesa</w:t>
            </w:r>
            <w:r w:rsidR="00467031">
              <w:rPr>
                <w:color w:val="333333"/>
                <w:shd w:val="clear" w:color="auto" w:fill="FFFFFF"/>
              </w:rPr>
              <w:t xml:space="preserve"> </w:t>
            </w:r>
            <w:r w:rsidR="00A9569A">
              <w:rPr>
                <w:color w:val="333333"/>
                <w:shd w:val="clear" w:color="auto" w:fill="FFFFFF"/>
              </w:rPr>
              <w:t>UKE</w:t>
            </w:r>
            <w:r w:rsidR="00467031">
              <w:rPr>
                <w:color w:val="333333"/>
                <w:shd w:val="clear" w:color="auto" w:fill="FFFFFF"/>
              </w:rPr>
              <w:t xml:space="preserve"> </w:t>
            </w:r>
            <w:r w:rsidRPr="003B736B">
              <w:rPr>
                <w:color w:val="333333"/>
                <w:shd w:val="clear" w:color="auto" w:fill="FFFFFF"/>
              </w:rPr>
              <w:t>weryfikacji kosztu netto.</w:t>
            </w:r>
          </w:p>
          <w:p w14:paraId="56558867" w14:textId="413ADEB1" w:rsidR="003B736B" w:rsidRDefault="00D16AE7" w:rsidP="003B736B">
            <w:pPr>
              <w:jc w:val="both"/>
            </w:pPr>
            <w:r>
              <w:lastRenderedPageBreak/>
              <w:t>Projekt</w:t>
            </w:r>
            <w:r w:rsidR="005D16EB">
              <w:t xml:space="preserve"> </w:t>
            </w:r>
            <w:r w:rsidR="003B736B">
              <w:t>rozporządzeni</w:t>
            </w:r>
            <w:r w:rsidR="005D16EB">
              <w:t>a</w:t>
            </w:r>
            <w:r w:rsidR="003B736B">
              <w:t xml:space="preserve"> powiela wiele przepisów rozporządzenia</w:t>
            </w:r>
            <w:r w:rsidR="003B736B" w:rsidRPr="00E7469B">
              <w:t xml:space="preserve"> Ministra Administracji</w:t>
            </w:r>
            <w:r w:rsidR="000638ED" w:rsidRPr="00E7469B">
              <w:t xml:space="preserve"> i</w:t>
            </w:r>
            <w:r w:rsidR="000638ED">
              <w:t> </w:t>
            </w:r>
            <w:r w:rsidR="009F20A0" w:rsidRPr="00E7469B">
              <w:t>Cyfryzacji</w:t>
            </w:r>
            <w:r w:rsidR="000638ED" w:rsidRPr="00E7469B">
              <w:t xml:space="preserve"> z</w:t>
            </w:r>
            <w:r w:rsidR="000638ED">
              <w:t> </w:t>
            </w:r>
            <w:r w:rsidR="00AF6F32" w:rsidRPr="00E7469B">
              <w:t>dnia 1</w:t>
            </w:r>
            <w:r w:rsidR="000638ED" w:rsidRPr="00E7469B">
              <w:t>4</w:t>
            </w:r>
            <w:r w:rsidR="000638ED">
              <w:t> </w:t>
            </w:r>
            <w:r w:rsidR="00AF6F32" w:rsidRPr="00E7469B">
              <w:t>października 201</w:t>
            </w:r>
            <w:r w:rsidR="000638ED" w:rsidRPr="00E7469B">
              <w:t>4</w:t>
            </w:r>
            <w:r w:rsidR="000638ED">
              <w:t> </w:t>
            </w:r>
            <w:r w:rsidR="00AF6F32">
              <w:t>r.</w:t>
            </w:r>
            <w:r w:rsidR="000638ED">
              <w:t xml:space="preserve"> </w:t>
            </w:r>
            <w:r w:rsidR="000638ED" w:rsidRPr="00E7469B">
              <w:t>w</w:t>
            </w:r>
            <w:r w:rsidR="000638ED">
              <w:t> </w:t>
            </w:r>
            <w:r w:rsidR="003B736B" w:rsidRPr="00E7469B">
              <w:t>sprawie sposobu obliczania kosztu netto usługi telekomunikacyjnej wchodzącej</w:t>
            </w:r>
            <w:r w:rsidR="000638ED" w:rsidRPr="00E7469B">
              <w:t xml:space="preserve"> w</w:t>
            </w:r>
            <w:r w:rsidR="000638ED">
              <w:t> </w:t>
            </w:r>
            <w:r w:rsidR="003B736B" w:rsidRPr="00E7469B">
              <w:t>skład usługi powszechnej</w:t>
            </w:r>
            <w:r w:rsidR="00ED4847">
              <w:t>.</w:t>
            </w:r>
            <w:r w:rsidR="003B736B" w:rsidRPr="00E7469B">
              <w:t xml:space="preserve"> </w:t>
            </w:r>
            <w:r w:rsidR="00ED4847">
              <w:t>Z</w:t>
            </w:r>
            <w:r w:rsidR="003B736B" w:rsidRPr="00E7469B">
              <w:t xml:space="preserve">miany wprowadzone do </w:t>
            </w:r>
            <w:r w:rsidR="005D16EB">
              <w:t>projekt</w:t>
            </w:r>
            <w:r w:rsidR="00AF6F32">
              <w:t xml:space="preserve">owanego </w:t>
            </w:r>
            <w:r w:rsidR="003B736B" w:rsidRPr="00E7469B">
              <w:t>rozporządzenia wynikają ze zmian definicji usługi powszechnej oraz obowiązków nakładanych na przedsiębiorcę wyznaczonego</w:t>
            </w:r>
            <w:r w:rsidR="000638ED" w:rsidRPr="00E7469B">
              <w:t xml:space="preserve"> w</w:t>
            </w:r>
            <w:r w:rsidR="000638ED">
              <w:t> </w:t>
            </w:r>
            <w:r w:rsidR="003B736B" w:rsidRPr="00E7469B">
              <w:t>tym zakresie</w:t>
            </w:r>
            <w:r w:rsidR="003B736B">
              <w:t>.</w:t>
            </w:r>
          </w:p>
          <w:p w14:paraId="0C49C400" w14:textId="0DDB1492" w:rsidR="003B736B" w:rsidRDefault="003B736B" w:rsidP="00E9327A">
            <w:pPr>
              <w:jc w:val="both"/>
            </w:pPr>
            <w:r>
              <w:t>Cel projekt</w:t>
            </w:r>
            <w:r w:rsidR="00AF6F32">
              <w:t>owanego</w:t>
            </w:r>
            <w:r>
              <w:t xml:space="preserve"> </w:t>
            </w:r>
            <w:r w:rsidR="005D16EB">
              <w:t xml:space="preserve">rozporządzenia </w:t>
            </w:r>
            <w:r>
              <w:t>jakim jest zapewnienie prawidłowego obliczania kosztu netto może zostać osiągnięty jedynie za pomocą środków</w:t>
            </w:r>
            <w:r w:rsidR="000638ED">
              <w:t xml:space="preserve"> o </w:t>
            </w:r>
            <w:r>
              <w:t>charakterze legislacyjnym.</w:t>
            </w:r>
          </w:p>
          <w:p w14:paraId="08B0DA1B" w14:textId="45DD3760" w:rsidR="00E9327A" w:rsidRDefault="00E9327A" w:rsidP="003B736B">
            <w:pPr>
              <w:jc w:val="both"/>
            </w:pPr>
            <w:r w:rsidRPr="003B736B">
              <w:t>Przedsiębiorca wyznaczony, który poniesie koszt netto</w:t>
            </w:r>
            <w:r w:rsidR="000638ED" w:rsidRPr="003B736B">
              <w:t xml:space="preserve"> w</w:t>
            </w:r>
            <w:r w:rsidR="000638ED">
              <w:t> </w:t>
            </w:r>
            <w:r w:rsidRPr="003B736B">
              <w:t>związku</w:t>
            </w:r>
            <w:r w:rsidR="000638ED" w:rsidRPr="003B736B">
              <w:t xml:space="preserve"> z</w:t>
            </w:r>
            <w:r w:rsidR="000638ED">
              <w:t> </w:t>
            </w:r>
            <w:r w:rsidRPr="003B736B">
              <w:t>realizacją obowiązku</w:t>
            </w:r>
            <w:r w:rsidR="000638ED" w:rsidRPr="003B736B">
              <w:t xml:space="preserve"> w</w:t>
            </w:r>
            <w:r w:rsidR="000638ED">
              <w:t> </w:t>
            </w:r>
            <w:r w:rsidRPr="003B736B">
              <w:t>zakresie usługi powszechnej, będzie mógł wystąpić do Prezesa UKE</w:t>
            </w:r>
            <w:r w:rsidR="000638ED" w:rsidRPr="003B736B">
              <w:t xml:space="preserve"> o</w:t>
            </w:r>
            <w:r w:rsidR="000638ED">
              <w:t> </w:t>
            </w:r>
            <w:r w:rsidRPr="003B736B">
              <w:t xml:space="preserve">dopłatę do poniesionego kosztu netto. Przedsiębiorca wyznaczony dokonuje obliczenia kosztu netto na podstawie przepisów </w:t>
            </w:r>
            <w:r w:rsidR="00AF6F32">
              <w:t>projektowanego</w:t>
            </w:r>
            <w:r w:rsidRPr="003B736B">
              <w:t xml:space="preserve"> rozporządzenia.</w:t>
            </w:r>
          </w:p>
          <w:p w14:paraId="08A4C013" w14:textId="46E0FA84" w:rsidR="00A777F6" w:rsidRPr="00A51A2F" w:rsidRDefault="00A777F6" w:rsidP="003B736B">
            <w:pPr>
              <w:jc w:val="both"/>
            </w:pPr>
            <w:r>
              <w:t>Obecnie nie ma wyznaczonego takiego przedsiębiorcy.</w:t>
            </w:r>
          </w:p>
        </w:tc>
      </w:tr>
      <w:tr w:rsidR="00E9327A" w:rsidRPr="00A51A2F" w14:paraId="0383FF22" w14:textId="77777777" w:rsidTr="00B232D7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9873833" w14:textId="5207D45E" w:rsidR="00E9327A" w:rsidRPr="00A51A2F" w:rsidRDefault="00E9327A" w:rsidP="003B73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lastRenderedPageBreak/>
              <w:t>Jak problem został rozwiązany</w:t>
            </w:r>
            <w:r w:rsidR="000638ED" w:rsidRPr="00A51A2F">
              <w:rPr>
                <w:rFonts w:eastAsiaTheme="minorEastAsia"/>
                <w:b/>
              </w:rPr>
              <w:t xml:space="preserve"> w</w:t>
            </w:r>
            <w:r w:rsidR="000638ED">
              <w:rPr>
                <w:rFonts w:eastAsiaTheme="minorEastAsia"/>
                <w:b/>
              </w:rPr>
              <w:t> </w:t>
            </w:r>
            <w:r w:rsidRPr="00A51A2F">
              <w:rPr>
                <w:rFonts w:eastAsiaTheme="minorEastAsia"/>
                <w:b/>
              </w:rPr>
              <w:t>innych krajach,</w:t>
            </w:r>
            <w:r w:rsidR="000638ED" w:rsidRPr="00A51A2F">
              <w:rPr>
                <w:rFonts w:eastAsiaTheme="minorEastAsia"/>
                <w:b/>
              </w:rPr>
              <w:t xml:space="preserve"> w</w:t>
            </w:r>
            <w:r w:rsidR="000638ED">
              <w:rPr>
                <w:rFonts w:eastAsiaTheme="minorEastAsia"/>
                <w:b/>
              </w:rPr>
              <w:t> </w:t>
            </w:r>
            <w:r w:rsidRPr="00A51A2F">
              <w:rPr>
                <w:rFonts w:eastAsiaTheme="minorEastAsia"/>
                <w:b/>
              </w:rPr>
              <w:t>szczególności krajach członkowskich OECD/UE?</w:t>
            </w:r>
            <w:r w:rsidRPr="00A51A2F">
              <w:rPr>
                <w:rFonts w:eastAsiaTheme="minorEastAsia"/>
                <w:i/>
              </w:rPr>
              <w:t xml:space="preserve"> </w:t>
            </w:r>
          </w:p>
        </w:tc>
      </w:tr>
      <w:tr w:rsidR="00E9327A" w:rsidRPr="00A51A2F" w14:paraId="095E4734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79DF5F77" w14:textId="045263CC" w:rsidR="00E9327A" w:rsidRPr="002E163E" w:rsidRDefault="002E163E" w:rsidP="00E932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="Arial"/>
                <w:szCs w:val="20"/>
                <w:highlight w:val="yellow"/>
              </w:rPr>
            </w:pPr>
            <w:r w:rsidRPr="002E163E">
              <w:rPr>
                <w:rFonts w:eastAsiaTheme="minorEastAsia" w:cs="Arial"/>
                <w:szCs w:val="20"/>
              </w:rPr>
              <w:t>Przedmiot projekt</w:t>
            </w:r>
            <w:r w:rsidR="00AF6F32">
              <w:rPr>
                <w:rFonts w:eastAsiaTheme="minorEastAsia" w:cs="Arial"/>
                <w:szCs w:val="20"/>
              </w:rPr>
              <w:t>owanego</w:t>
            </w:r>
            <w:r w:rsidRPr="002E163E">
              <w:rPr>
                <w:rFonts w:eastAsiaTheme="minorEastAsia" w:cs="Arial"/>
                <w:szCs w:val="20"/>
              </w:rPr>
              <w:t xml:space="preserve"> rozporządzenia dotyczy </w:t>
            </w:r>
            <w:r w:rsidRPr="00804A40">
              <w:t xml:space="preserve">sposobu obliczania kosztu netto </w:t>
            </w:r>
            <w:r>
              <w:t>realizacji obowiązku</w:t>
            </w:r>
            <w:r w:rsidR="00566077">
              <w:t xml:space="preserve"> świadczenia usługi albo obowiązku oferowania specjalnego pakietu cenowego</w:t>
            </w:r>
            <w:r w:rsidR="005D16EB">
              <w:t>,</w:t>
            </w:r>
            <w:r w:rsidR="00566077">
              <w:t xml:space="preserve"> któr</w:t>
            </w:r>
            <w:r w:rsidR="000F2BC1">
              <w:t>y</w:t>
            </w:r>
            <w:r w:rsidR="00566077">
              <w:t xml:space="preserve"> </w:t>
            </w:r>
            <w:r w:rsidR="00017019" w:rsidRPr="00017019">
              <w:t>ma charakter na tyle szczegółowy, że nie przeprowadzono porównania międzynarodowego</w:t>
            </w:r>
            <w:r w:rsidRPr="002E163E">
              <w:rPr>
                <w:rFonts w:eastAsiaTheme="minorEastAsia" w:cs="Arial"/>
                <w:szCs w:val="20"/>
              </w:rPr>
              <w:t xml:space="preserve">. </w:t>
            </w:r>
            <w:r>
              <w:t>M</w:t>
            </w:r>
            <w:r w:rsidR="00E9327A" w:rsidRPr="002E163E">
              <w:t>etody obliczania kosztu netto zostały opracowane w</w:t>
            </w:r>
            <w:r w:rsidR="008F2FCC">
              <w:t> </w:t>
            </w:r>
            <w:r w:rsidR="00E9327A" w:rsidRPr="002E163E">
              <w:t>oparciu</w:t>
            </w:r>
            <w:r w:rsidR="000638ED" w:rsidRPr="002E163E">
              <w:t xml:space="preserve"> o</w:t>
            </w:r>
            <w:r w:rsidR="000638ED">
              <w:t> </w:t>
            </w:r>
            <w:r w:rsidR="00E9327A" w:rsidRPr="002E163E">
              <w:t xml:space="preserve">przepisy unijne oraz </w:t>
            </w:r>
            <w:r>
              <w:t>dotychczasową</w:t>
            </w:r>
            <w:r w:rsidR="00E9327A" w:rsidRPr="002E163E">
              <w:t xml:space="preserve"> praktykę.</w:t>
            </w:r>
          </w:p>
        </w:tc>
      </w:tr>
      <w:tr w:rsidR="00E9327A" w:rsidRPr="00A51A2F" w14:paraId="6AC2AC0B" w14:textId="77777777" w:rsidTr="00B232D7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00DE49D2" w14:textId="77777777" w:rsidR="00E9327A" w:rsidRPr="00A51A2F" w:rsidRDefault="00E9327A" w:rsidP="00E9327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>Podmioty, na które oddziałuje projekt</w:t>
            </w:r>
          </w:p>
        </w:tc>
      </w:tr>
      <w:tr w:rsidR="00E9327A" w:rsidRPr="00A51A2F" w14:paraId="3E18C21E" w14:textId="77777777" w:rsidTr="000F5B4A">
        <w:trPr>
          <w:gridAfter w:val="1"/>
          <w:wAfter w:w="10" w:type="dxa"/>
          <w:trHeight w:val="142"/>
        </w:trPr>
        <w:tc>
          <w:tcPr>
            <w:tcW w:w="3256" w:type="dxa"/>
            <w:gridSpan w:val="4"/>
          </w:tcPr>
          <w:p w14:paraId="494F0906" w14:textId="77777777" w:rsidR="00E9327A" w:rsidRPr="00A51A2F" w:rsidRDefault="00E9327A" w:rsidP="004D5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Grupa</w:t>
            </w:r>
          </w:p>
        </w:tc>
        <w:tc>
          <w:tcPr>
            <w:tcW w:w="1704" w:type="dxa"/>
            <w:gridSpan w:val="7"/>
          </w:tcPr>
          <w:p w14:paraId="781A071D" w14:textId="77777777" w:rsidR="00E9327A" w:rsidRPr="00A51A2F" w:rsidRDefault="00E9327A" w:rsidP="004D5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Wielkość</w:t>
            </w:r>
          </w:p>
        </w:tc>
        <w:tc>
          <w:tcPr>
            <w:tcW w:w="1839" w:type="dxa"/>
            <w:gridSpan w:val="8"/>
          </w:tcPr>
          <w:p w14:paraId="198FDEDF" w14:textId="32771304" w:rsidR="00E9327A" w:rsidRPr="00A51A2F" w:rsidRDefault="00E9327A" w:rsidP="004D5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Źródło danych</w:t>
            </w:r>
          </w:p>
        </w:tc>
        <w:tc>
          <w:tcPr>
            <w:tcW w:w="4138" w:type="dxa"/>
            <w:gridSpan w:val="10"/>
          </w:tcPr>
          <w:p w14:paraId="3F65C3E3" w14:textId="77777777" w:rsidR="00E9327A" w:rsidRPr="00A51A2F" w:rsidRDefault="00E9327A" w:rsidP="004D5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Oddziaływanie</w:t>
            </w:r>
          </w:p>
        </w:tc>
      </w:tr>
      <w:tr w:rsidR="00E9327A" w:rsidRPr="00A51A2F" w14:paraId="64B3C737" w14:textId="77777777" w:rsidTr="000F5B4A">
        <w:trPr>
          <w:gridAfter w:val="1"/>
          <w:wAfter w:w="10" w:type="dxa"/>
          <w:trHeight w:val="142"/>
        </w:trPr>
        <w:tc>
          <w:tcPr>
            <w:tcW w:w="3256" w:type="dxa"/>
            <w:gridSpan w:val="4"/>
          </w:tcPr>
          <w:p w14:paraId="56DBCCE4" w14:textId="4E6CBCC8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Prezes U</w:t>
            </w:r>
            <w:r w:rsidR="00AF6F32">
              <w:rPr>
                <w:rFonts w:eastAsiaTheme="minorEastAsia"/>
              </w:rPr>
              <w:t>KE</w:t>
            </w:r>
          </w:p>
        </w:tc>
        <w:tc>
          <w:tcPr>
            <w:tcW w:w="1704" w:type="dxa"/>
            <w:gridSpan w:val="7"/>
          </w:tcPr>
          <w:p w14:paraId="4950386B" w14:textId="77777777" w:rsidR="00E9327A" w:rsidRPr="00A51A2F" w:rsidRDefault="00E9327A" w:rsidP="00D16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1</w:t>
            </w:r>
          </w:p>
        </w:tc>
        <w:tc>
          <w:tcPr>
            <w:tcW w:w="1839" w:type="dxa"/>
            <w:gridSpan w:val="8"/>
          </w:tcPr>
          <w:p w14:paraId="259148CC" w14:textId="77777777" w:rsidR="00E9327A" w:rsidRPr="00A51A2F" w:rsidRDefault="00E9327A" w:rsidP="00D16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PKE</w:t>
            </w:r>
          </w:p>
        </w:tc>
        <w:tc>
          <w:tcPr>
            <w:tcW w:w="4138" w:type="dxa"/>
            <w:gridSpan w:val="10"/>
          </w:tcPr>
          <w:p w14:paraId="51A2917A" w14:textId="20CEA538" w:rsidR="00E9327A" w:rsidRPr="00A51A2F" w:rsidRDefault="00E9327A" w:rsidP="00C008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6C2D6C">
              <w:t xml:space="preserve">Prezes UKE </w:t>
            </w:r>
            <w:r w:rsidR="00CF1A57">
              <w:t xml:space="preserve">weryfikuje </w:t>
            </w:r>
            <w:r>
              <w:t>sposób obliczania kosztu netto przez przedsiębiorcę wyznaczonego do realizacji</w:t>
            </w:r>
            <w:r w:rsidR="004D5819">
              <w:t xml:space="preserve"> obowiązku świadczenia usługi lub </w:t>
            </w:r>
            <w:r w:rsidR="00566077">
              <w:t>obowiązku oferowania specjalnego pakietu cenowego</w:t>
            </w:r>
            <w:r w:rsidR="00566077" w:rsidRPr="00AA1A0F">
              <w:t xml:space="preserve"> </w:t>
            </w:r>
            <w:r w:rsidR="000F2BC1">
              <w:t xml:space="preserve">oraz </w:t>
            </w:r>
            <w:r w:rsidRPr="006C2D6C">
              <w:t>pod kątem zgodności z</w:t>
            </w:r>
            <w:r w:rsidR="008F2FCC">
              <w:t> </w:t>
            </w:r>
            <w:r w:rsidRPr="006C2D6C">
              <w:t xml:space="preserve">przepisami </w:t>
            </w:r>
            <w:r w:rsidR="005D16EB">
              <w:t xml:space="preserve">projektu </w:t>
            </w:r>
            <w:r w:rsidRPr="006C2D6C">
              <w:t>rozporządzeni</w:t>
            </w:r>
            <w:r w:rsidR="005D16EB">
              <w:t>a</w:t>
            </w:r>
            <w:r w:rsidRPr="006C2D6C">
              <w:t>.</w:t>
            </w:r>
          </w:p>
        </w:tc>
      </w:tr>
      <w:tr w:rsidR="00E9327A" w:rsidRPr="00A51A2F" w14:paraId="607B25E1" w14:textId="77777777" w:rsidTr="000F5B4A">
        <w:trPr>
          <w:gridAfter w:val="1"/>
          <w:wAfter w:w="10" w:type="dxa"/>
          <w:trHeight w:val="142"/>
        </w:trPr>
        <w:tc>
          <w:tcPr>
            <w:tcW w:w="3256" w:type="dxa"/>
            <w:gridSpan w:val="4"/>
          </w:tcPr>
          <w:p w14:paraId="5FEE7746" w14:textId="276328C7" w:rsidR="00E9327A" w:rsidRPr="00A51A2F" w:rsidRDefault="00E9327A" w:rsidP="00C008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t>Przedsiębiorca (bądź przedsiębiorcy) wyznacz</w:t>
            </w:r>
            <w:r w:rsidR="00FB449C">
              <w:t>e</w:t>
            </w:r>
            <w:r>
              <w:t>n</w:t>
            </w:r>
            <w:r w:rsidR="00FB449C">
              <w:t>i</w:t>
            </w:r>
            <w:r>
              <w:t xml:space="preserve"> do realizacji obowiązku</w:t>
            </w:r>
            <w:r w:rsidR="00566077">
              <w:t xml:space="preserve"> świadczenia usługi albo obowiązku oferowania specjalnego pakietu cenowego</w:t>
            </w:r>
            <w:r w:rsidR="00566077" w:rsidRPr="00AA1A0F">
              <w:t xml:space="preserve"> </w:t>
            </w:r>
          </w:p>
        </w:tc>
        <w:tc>
          <w:tcPr>
            <w:tcW w:w="1704" w:type="dxa"/>
            <w:gridSpan w:val="7"/>
          </w:tcPr>
          <w:p w14:paraId="5A62A0A7" w14:textId="79877347" w:rsidR="00E9327A" w:rsidRPr="00A51A2F" w:rsidRDefault="00E9327A" w:rsidP="00D16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t>Obecnie nie ma przedsiębiorcy wyznaczonego.</w:t>
            </w:r>
          </w:p>
        </w:tc>
        <w:tc>
          <w:tcPr>
            <w:tcW w:w="1839" w:type="dxa"/>
            <w:gridSpan w:val="8"/>
          </w:tcPr>
          <w:p w14:paraId="14BA19E9" w14:textId="77777777" w:rsidR="00E9327A" w:rsidRPr="00A51A2F" w:rsidRDefault="00E9327A" w:rsidP="00D16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4138" w:type="dxa"/>
            <w:gridSpan w:val="10"/>
          </w:tcPr>
          <w:p w14:paraId="4280C10F" w14:textId="1995F8A5" w:rsidR="00E9327A" w:rsidRPr="00A51A2F" w:rsidRDefault="00AF6F32" w:rsidP="00C0083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Projektowane r</w:t>
            </w:r>
            <w:r w:rsidR="00E9327A" w:rsidRPr="006C2D6C">
              <w:t xml:space="preserve">ozporządzenie reguluje </w:t>
            </w:r>
            <w:r w:rsidR="00E9327A">
              <w:t>sposób obliczania kosztu netto przez przedsiębiorcę wyznaczonego do realizacji</w:t>
            </w:r>
            <w:r w:rsidR="004D5819">
              <w:t xml:space="preserve"> obowiązku świadczenia usługi lub obowiązku oferowania specjalnego pakietu cenowego.</w:t>
            </w:r>
          </w:p>
        </w:tc>
      </w:tr>
      <w:tr w:rsidR="00E9327A" w:rsidRPr="00A51A2F" w14:paraId="2AA038EC" w14:textId="77777777" w:rsidTr="00B232D7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F6902E0" w14:textId="08DF310B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hanging="331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>5. Informacje na temat zakresu, czasu trwania</w:t>
            </w:r>
            <w:r w:rsidR="000638ED" w:rsidRPr="00A51A2F">
              <w:rPr>
                <w:rFonts w:eastAsiaTheme="minorEastAsia"/>
                <w:b/>
              </w:rPr>
              <w:t xml:space="preserve"> i</w:t>
            </w:r>
            <w:r w:rsidR="000638ED">
              <w:rPr>
                <w:rFonts w:eastAsiaTheme="minorEastAsia"/>
                <w:b/>
              </w:rPr>
              <w:t> </w:t>
            </w:r>
            <w:r w:rsidRPr="00A51A2F">
              <w:rPr>
                <w:rFonts w:eastAsiaTheme="minorEastAsia"/>
                <w:b/>
              </w:rPr>
              <w:t>podsumowanie wyników konsultacji</w:t>
            </w:r>
          </w:p>
        </w:tc>
      </w:tr>
      <w:tr w:rsidR="00E9327A" w:rsidRPr="00A51A2F" w14:paraId="03A082DD" w14:textId="77777777" w:rsidTr="00B232D7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5FB47ECA" w14:textId="4F17C21A" w:rsidR="00E9327A" w:rsidRPr="00A51A2F" w:rsidRDefault="00E9327A" w:rsidP="00FB449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Stosownie do postanowień</w:t>
            </w:r>
            <w:r w:rsidR="000638ED">
              <w:rPr>
                <w:rFonts w:eastAsiaTheme="minorEastAsia"/>
              </w:rPr>
              <w:t xml:space="preserve"> art. </w:t>
            </w:r>
            <w:r w:rsidR="000638ED" w:rsidRPr="00A51A2F">
              <w:rPr>
                <w:rFonts w:eastAsiaTheme="minorEastAsia"/>
              </w:rPr>
              <w:t>5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ustawy</w:t>
            </w:r>
            <w:r w:rsidR="000638ED" w:rsidRPr="00A51A2F">
              <w:rPr>
                <w:rFonts w:eastAsiaTheme="minorEastAsia"/>
              </w:rPr>
              <w:t xml:space="preserve"> z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 xml:space="preserve">dnia </w:t>
            </w:r>
            <w:r w:rsidR="000638ED" w:rsidRPr="00A51A2F">
              <w:rPr>
                <w:rFonts w:eastAsiaTheme="minorEastAsia"/>
              </w:rPr>
              <w:t>7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lipca 200</w:t>
            </w:r>
            <w:r w:rsidR="000638ED" w:rsidRPr="00A51A2F">
              <w:rPr>
                <w:rFonts w:eastAsiaTheme="minorEastAsia"/>
              </w:rPr>
              <w:t>5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r.</w:t>
            </w:r>
            <w:r w:rsidR="000638ED" w:rsidRPr="00A51A2F">
              <w:rPr>
                <w:rFonts w:eastAsiaTheme="minorEastAsia"/>
              </w:rPr>
              <w:t xml:space="preserve"> o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działalności lobbingowej</w:t>
            </w:r>
            <w:r w:rsidR="000638ED" w:rsidRPr="00A51A2F">
              <w:rPr>
                <w:rFonts w:eastAsiaTheme="minorEastAsia"/>
              </w:rPr>
              <w:t xml:space="preserve"> w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procesie stanowienia prawa (</w:t>
            </w:r>
            <w:r w:rsidR="000638ED">
              <w:rPr>
                <w:rFonts w:eastAsiaTheme="minorEastAsia"/>
              </w:rPr>
              <w:t>Dz. U.</w:t>
            </w:r>
            <w:r w:rsidR="000638ED" w:rsidRPr="00A51A2F">
              <w:rPr>
                <w:rFonts w:eastAsiaTheme="minorEastAsia"/>
              </w:rPr>
              <w:t xml:space="preserve"> z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202</w:t>
            </w:r>
            <w:r w:rsidR="000638ED" w:rsidRPr="00A51A2F">
              <w:rPr>
                <w:rFonts w:eastAsiaTheme="minorEastAsia"/>
              </w:rPr>
              <w:t>5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r.</w:t>
            </w:r>
            <w:r w:rsidR="000638ED">
              <w:rPr>
                <w:rFonts w:eastAsiaTheme="minorEastAsia"/>
              </w:rPr>
              <w:t xml:space="preserve"> poz. </w:t>
            </w:r>
            <w:r w:rsidRPr="00A51A2F">
              <w:rPr>
                <w:rFonts w:eastAsiaTheme="minorEastAsia"/>
              </w:rPr>
              <w:t>67</w:t>
            </w:r>
            <w:r w:rsidR="000638ED" w:rsidRPr="00A51A2F">
              <w:rPr>
                <w:rFonts w:eastAsiaTheme="minorEastAsia"/>
              </w:rPr>
              <w:t>7</w:t>
            </w:r>
            <w:r w:rsidR="000638ED">
              <w:rPr>
                <w:rFonts w:eastAsiaTheme="minorEastAsia"/>
              </w:rPr>
              <w:t xml:space="preserve"> oraz z </w:t>
            </w:r>
            <w:r w:rsidR="0064275C">
              <w:rPr>
                <w:rFonts w:eastAsiaTheme="minorEastAsia"/>
              </w:rPr>
              <w:t>202</w:t>
            </w:r>
            <w:r w:rsidR="000638ED">
              <w:rPr>
                <w:rFonts w:eastAsiaTheme="minorEastAsia"/>
              </w:rPr>
              <w:t>6 </w:t>
            </w:r>
            <w:r w:rsidR="0064275C">
              <w:rPr>
                <w:rFonts w:eastAsiaTheme="minorEastAsia"/>
              </w:rPr>
              <w:t>r.</w:t>
            </w:r>
            <w:r w:rsidR="000638ED">
              <w:rPr>
                <w:rFonts w:eastAsiaTheme="minorEastAsia"/>
              </w:rPr>
              <w:t xml:space="preserve"> poz. </w:t>
            </w:r>
            <w:r w:rsidR="0064275C">
              <w:rPr>
                <w:rFonts w:eastAsiaTheme="minorEastAsia"/>
              </w:rPr>
              <w:t>160</w:t>
            </w:r>
            <w:r w:rsidRPr="00A51A2F">
              <w:rPr>
                <w:rFonts w:eastAsiaTheme="minorEastAsia"/>
              </w:rPr>
              <w:t>), projekt rozporządzenia zosta</w:t>
            </w:r>
            <w:r w:rsidR="00C00831">
              <w:rPr>
                <w:rFonts w:eastAsiaTheme="minorEastAsia"/>
              </w:rPr>
              <w:t>ł</w:t>
            </w:r>
            <w:r w:rsidRPr="00A51A2F">
              <w:rPr>
                <w:rFonts w:eastAsiaTheme="minorEastAsia"/>
              </w:rPr>
              <w:t xml:space="preserve"> udostępniony w</w:t>
            </w:r>
            <w:r w:rsidR="0064275C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Biuletynie Informacji Publicznej na stronie podmiotowej ministra właściwego do spraw informatyzacji.</w:t>
            </w:r>
          </w:p>
          <w:p w14:paraId="2A70E90B" w14:textId="01053A67" w:rsidR="00E9327A" w:rsidRPr="00A51A2F" w:rsidRDefault="00E9327A" w:rsidP="00FB449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Ponadto zgodnie</w:t>
            </w:r>
            <w:r w:rsidR="000638ED" w:rsidRPr="00A51A2F">
              <w:rPr>
                <w:rFonts w:eastAsiaTheme="minorEastAsia"/>
              </w:rPr>
              <w:t xml:space="preserve"> z</w:t>
            </w:r>
            <w:r w:rsidR="000638ED">
              <w:rPr>
                <w:rFonts w:eastAsiaTheme="minorEastAsia"/>
              </w:rPr>
              <w:t> § </w:t>
            </w:r>
            <w:r w:rsidRPr="00A51A2F">
              <w:rPr>
                <w:rFonts w:eastAsiaTheme="minorEastAsia"/>
              </w:rPr>
              <w:t>5</w:t>
            </w:r>
            <w:r w:rsidR="000638ED" w:rsidRPr="00A51A2F">
              <w:rPr>
                <w:rFonts w:eastAsiaTheme="minorEastAsia"/>
              </w:rPr>
              <w:t>2</w:t>
            </w:r>
            <w:r w:rsidR="000638ED">
              <w:rPr>
                <w:rFonts w:eastAsiaTheme="minorEastAsia"/>
              </w:rPr>
              <w:t xml:space="preserve"> ust. </w:t>
            </w:r>
            <w:r w:rsidR="000638ED" w:rsidRPr="00A51A2F">
              <w:rPr>
                <w:rFonts w:eastAsiaTheme="minorEastAsia"/>
              </w:rPr>
              <w:t>1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uchwały</w:t>
            </w:r>
            <w:r w:rsidR="000638ED">
              <w:rPr>
                <w:rFonts w:eastAsiaTheme="minorEastAsia"/>
              </w:rPr>
              <w:t xml:space="preserve"> nr </w:t>
            </w:r>
            <w:r w:rsidRPr="00A51A2F">
              <w:rPr>
                <w:rFonts w:eastAsiaTheme="minorEastAsia"/>
              </w:rPr>
              <w:t>19</w:t>
            </w:r>
            <w:r w:rsidR="000638ED" w:rsidRPr="00A51A2F">
              <w:rPr>
                <w:rFonts w:eastAsiaTheme="minorEastAsia"/>
              </w:rPr>
              <w:t>0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Rady Ministrów</w:t>
            </w:r>
            <w:r w:rsidR="000638ED" w:rsidRPr="00A51A2F">
              <w:rPr>
                <w:rFonts w:eastAsiaTheme="minorEastAsia"/>
              </w:rPr>
              <w:t xml:space="preserve"> z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dnia 2</w:t>
            </w:r>
            <w:r w:rsidR="000638ED" w:rsidRPr="00A51A2F">
              <w:rPr>
                <w:rFonts w:eastAsiaTheme="minorEastAsia"/>
              </w:rPr>
              <w:t>9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października 201</w:t>
            </w:r>
            <w:r w:rsidR="000638ED" w:rsidRPr="00A51A2F">
              <w:rPr>
                <w:rFonts w:eastAsiaTheme="minorEastAsia"/>
              </w:rPr>
              <w:t>3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r.</w:t>
            </w:r>
            <w:r w:rsidR="00927BF9">
              <w:rPr>
                <w:rFonts w:eastAsiaTheme="minorEastAsia"/>
              </w:rPr>
              <w:t xml:space="preserve"> </w:t>
            </w:r>
            <w:r w:rsidRPr="00A51A2F">
              <w:rPr>
                <w:rFonts w:eastAsiaTheme="minorEastAsia"/>
              </w:rPr>
              <w:t>– Regulamin pracy Rady Ministrów (M.P.</w:t>
            </w:r>
            <w:r w:rsidR="000638ED" w:rsidRPr="00A51A2F">
              <w:rPr>
                <w:rFonts w:eastAsiaTheme="minorEastAsia"/>
              </w:rPr>
              <w:t xml:space="preserve"> z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202</w:t>
            </w:r>
            <w:r w:rsidR="000638ED">
              <w:rPr>
                <w:rFonts w:eastAsiaTheme="minorEastAsia"/>
              </w:rPr>
              <w:t>6 </w:t>
            </w:r>
            <w:r w:rsidRPr="00A51A2F">
              <w:rPr>
                <w:rFonts w:eastAsiaTheme="minorEastAsia"/>
              </w:rPr>
              <w:t>r.</w:t>
            </w:r>
            <w:r w:rsidR="000638ED">
              <w:rPr>
                <w:rFonts w:eastAsiaTheme="minorEastAsia"/>
              </w:rPr>
              <w:t xml:space="preserve"> poz. 404</w:t>
            </w:r>
            <w:r w:rsidRPr="00A51A2F">
              <w:rPr>
                <w:rFonts w:eastAsiaTheme="minorEastAsia"/>
              </w:rPr>
              <w:t>), projekt rozporządzenia zosta</w:t>
            </w:r>
            <w:r w:rsidR="00C00831">
              <w:rPr>
                <w:rFonts w:eastAsiaTheme="minorEastAsia"/>
              </w:rPr>
              <w:t>ł</w:t>
            </w:r>
            <w:r w:rsidRPr="00A51A2F">
              <w:rPr>
                <w:rFonts w:eastAsiaTheme="minorEastAsia"/>
              </w:rPr>
              <w:t xml:space="preserve"> udostępniony</w:t>
            </w:r>
            <w:r w:rsidR="000638ED" w:rsidRPr="00A51A2F">
              <w:rPr>
                <w:rFonts w:eastAsiaTheme="minorEastAsia"/>
              </w:rPr>
              <w:t xml:space="preserve"> w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Biuletynie Informacji Publicznej na stronie podmiotowej Rządowego Centrum Legislacji,</w:t>
            </w:r>
            <w:r w:rsidR="000638ED" w:rsidRPr="00A51A2F">
              <w:rPr>
                <w:rFonts w:eastAsiaTheme="minorEastAsia"/>
              </w:rPr>
              <w:t xml:space="preserve"> w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serwisie Rządowy Proces Legislacyjny.</w:t>
            </w:r>
          </w:p>
          <w:p w14:paraId="48A926C8" w14:textId="6CD8EC3E" w:rsidR="00E9327A" w:rsidRPr="00A51A2F" w:rsidRDefault="00E9327A" w:rsidP="00FB449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Projekt rozporządzenia zosta</w:t>
            </w:r>
            <w:r w:rsidR="001A4903">
              <w:rPr>
                <w:rFonts w:eastAsiaTheme="minorEastAsia"/>
              </w:rPr>
              <w:t>ł</w:t>
            </w:r>
            <w:r w:rsidRPr="00A51A2F">
              <w:rPr>
                <w:rFonts w:eastAsiaTheme="minorEastAsia"/>
              </w:rPr>
              <w:t xml:space="preserve"> poddany 3</w:t>
            </w:r>
            <w:r w:rsidR="000638ED" w:rsidRPr="00A51A2F">
              <w:rPr>
                <w:rFonts w:eastAsiaTheme="minorEastAsia"/>
              </w:rPr>
              <w:t>0</w:t>
            </w:r>
            <w:r w:rsidR="000638ED">
              <w:rPr>
                <w:rFonts w:eastAsiaTheme="minorEastAsia"/>
              </w:rPr>
              <w:noBreakHyphen/>
            </w:r>
            <w:r w:rsidRPr="00A51A2F">
              <w:rPr>
                <w:rFonts w:eastAsiaTheme="minorEastAsia"/>
              </w:rPr>
              <w:t>dniowym konsultacjom publicznym</w:t>
            </w:r>
            <w:r w:rsidR="000638ED" w:rsidRPr="00A51A2F">
              <w:rPr>
                <w:rFonts w:eastAsiaTheme="minorEastAsia"/>
              </w:rPr>
              <w:t xml:space="preserve"> z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następującymi podmiotami:</w:t>
            </w:r>
          </w:p>
          <w:p w14:paraId="1C41B40E" w14:textId="62C1B2B0" w:rsidR="00E9327A" w:rsidRPr="00A51A2F" w:rsidRDefault="00E9327A" w:rsidP="00D16AE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Polską Izbą Informatyki</w:t>
            </w:r>
            <w:r w:rsidR="000638ED" w:rsidRPr="00A51A2F">
              <w:rPr>
                <w:rFonts w:eastAsiaTheme="minorEastAsia"/>
              </w:rPr>
              <w:t xml:space="preserve"> i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 xml:space="preserve">Telekomunikacji; </w:t>
            </w:r>
          </w:p>
          <w:p w14:paraId="1FA5380F" w14:textId="32A73133" w:rsidR="00E9327A" w:rsidRPr="00A51A2F" w:rsidRDefault="00E9327A" w:rsidP="00D16AE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Krajową Izbą Gospodarcz</w:t>
            </w:r>
            <w:r w:rsidR="00017019">
              <w:rPr>
                <w:rFonts w:eastAsiaTheme="minorEastAsia"/>
              </w:rPr>
              <w:t>ą</w:t>
            </w:r>
            <w:r w:rsidRPr="00A51A2F">
              <w:rPr>
                <w:rFonts w:eastAsiaTheme="minorEastAsia"/>
              </w:rPr>
              <w:t xml:space="preserve"> Elektroniki</w:t>
            </w:r>
            <w:r w:rsidR="000638ED" w:rsidRPr="00A51A2F">
              <w:rPr>
                <w:rFonts w:eastAsiaTheme="minorEastAsia"/>
              </w:rPr>
              <w:t xml:space="preserve"> i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Telekomunikacji;</w:t>
            </w:r>
          </w:p>
          <w:p w14:paraId="2064490E" w14:textId="77777777" w:rsidR="00E9327A" w:rsidRPr="00A51A2F" w:rsidRDefault="00E9327A" w:rsidP="00D16AE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Polską Izbą Komunikacji Elektronicznej;</w:t>
            </w:r>
          </w:p>
          <w:p w14:paraId="42535B01" w14:textId="394AC3D8" w:rsidR="00E9327A" w:rsidRPr="00A51A2F" w:rsidRDefault="00E9327A" w:rsidP="00D16AE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3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 xml:space="preserve">Krajową Izbą </w:t>
            </w:r>
            <w:r w:rsidR="00ED4847" w:rsidRPr="00A51A2F">
              <w:rPr>
                <w:rFonts w:eastAsiaTheme="minorEastAsia"/>
              </w:rPr>
              <w:t>Gospodarcz</w:t>
            </w:r>
            <w:r w:rsidR="00ED4847">
              <w:rPr>
                <w:rFonts w:eastAsiaTheme="minorEastAsia"/>
              </w:rPr>
              <w:t>ą</w:t>
            </w:r>
            <w:r w:rsidRPr="00A51A2F">
              <w:rPr>
                <w:rFonts w:eastAsiaTheme="minorEastAsia"/>
              </w:rPr>
              <w:t>;</w:t>
            </w:r>
          </w:p>
          <w:p w14:paraId="12D702B1" w14:textId="77777777" w:rsidR="00E9327A" w:rsidRPr="00A51A2F" w:rsidRDefault="00E9327A" w:rsidP="00D16AE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3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Krajową Izbą Komunikacji Ethernetowej;</w:t>
            </w:r>
          </w:p>
          <w:p w14:paraId="5D8F0529" w14:textId="77777777" w:rsidR="00E9327A" w:rsidRPr="00A51A2F" w:rsidRDefault="00E9327A" w:rsidP="00D16AE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3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Polską Izbą Radiodyfuzji Cyfrowej;</w:t>
            </w:r>
          </w:p>
          <w:p w14:paraId="52C5CCF6" w14:textId="77777777" w:rsidR="00E9327A" w:rsidRPr="00A51A2F" w:rsidRDefault="00E9327A" w:rsidP="00D16AE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Polską Izbą Handlu;</w:t>
            </w:r>
          </w:p>
          <w:p w14:paraId="6B0B045C" w14:textId="55C9F3DD" w:rsidR="00ED4847" w:rsidRPr="00A51A2F" w:rsidRDefault="00E9327A" w:rsidP="00D16AE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lastRenderedPageBreak/>
              <w:t>Związkiem Pracodawców Mediów Publicznych;</w:t>
            </w:r>
          </w:p>
          <w:p w14:paraId="3A0622E6" w14:textId="3F9D4EA2" w:rsidR="00ED4847" w:rsidRPr="00A51A2F" w:rsidRDefault="00E9327A" w:rsidP="00ED48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ED4847">
              <w:rPr>
                <w:rFonts w:eastAsiaTheme="minorEastAsia"/>
              </w:rPr>
              <w:t>Związkiem Pracodawców Branży Internetowej IAB Polska;</w:t>
            </w:r>
          </w:p>
          <w:p w14:paraId="55717DF6" w14:textId="10DE8588" w:rsidR="00ED4847" w:rsidRDefault="00E9327A" w:rsidP="00ED4847">
            <w:pPr>
              <w:widowControl w:val="0"/>
              <w:numPr>
                <w:ilvl w:val="0"/>
                <w:numId w:val="2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7" w:hanging="428"/>
              <w:rPr>
                <w:rFonts w:eastAsiaTheme="minorEastAsia"/>
              </w:rPr>
            </w:pPr>
            <w:r w:rsidRPr="00ED4847">
              <w:rPr>
                <w:rFonts w:eastAsiaTheme="minorEastAsia"/>
              </w:rPr>
              <w:t xml:space="preserve">Federacją Związków Zawodowych Pracowników Telekomunikacji; </w:t>
            </w:r>
          </w:p>
          <w:p w14:paraId="7D6F7716" w14:textId="43B55C5E" w:rsidR="00ED4847" w:rsidRPr="00ED4847" w:rsidRDefault="00E9327A" w:rsidP="00ED4847">
            <w:pPr>
              <w:widowControl w:val="0"/>
              <w:numPr>
                <w:ilvl w:val="0"/>
                <w:numId w:val="2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7" w:hanging="428"/>
              <w:rPr>
                <w:rFonts w:eastAsiaTheme="minorEastAsia"/>
              </w:rPr>
            </w:pPr>
            <w:r w:rsidRPr="00ED4847">
              <w:rPr>
                <w:rFonts w:eastAsiaTheme="minorEastAsia"/>
              </w:rPr>
              <w:t>Polską Radą Biznesu;</w:t>
            </w:r>
          </w:p>
          <w:p w14:paraId="42741942" w14:textId="30511EAA" w:rsidR="00ED4847" w:rsidRPr="00ED4847" w:rsidRDefault="00E9327A" w:rsidP="00ED4847">
            <w:pPr>
              <w:widowControl w:val="0"/>
              <w:numPr>
                <w:ilvl w:val="0"/>
                <w:numId w:val="2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7" w:hanging="428"/>
              <w:rPr>
                <w:rFonts w:eastAsiaTheme="minorEastAsia"/>
              </w:rPr>
            </w:pPr>
            <w:r w:rsidRPr="00ED4847">
              <w:rPr>
                <w:rFonts w:eastAsiaTheme="minorEastAsia"/>
              </w:rPr>
              <w:t>Naczelną Organizacją Techniczn</w:t>
            </w:r>
            <w:r w:rsidR="00ED4847">
              <w:rPr>
                <w:rFonts w:eastAsiaTheme="minorEastAsia"/>
              </w:rPr>
              <w:t>ą</w:t>
            </w:r>
            <w:r w:rsidRPr="00ED4847">
              <w:rPr>
                <w:rFonts w:eastAsiaTheme="minorEastAsia"/>
              </w:rPr>
              <w:t>;</w:t>
            </w:r>
          </w:p>
          <w:p w14:paraId="1B87D047" w14:textId="047BF1CD" w:rsidR="00ED4847" w:rsidRPr="00ED4847" w:rsidRDefault="00E9327A" w:rsidP="00ED4847">
            <w:pPr>
              <w:widowControl w:val="0"/>
              <w:numPr>
                <w:ilvl w:val="0"/>
                <w:numId w:val="2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7" w:hanging="428"/>
              <w:rPr>
                <w:rFonts w:eastAsiaTheme="minorEastAsia"/>
              </w:rPr>
            </w:pPr>
            <w:r w:rsidRPr="00ED4847">
              <w:rPr>
                <w:rFonts w:eastAsiaTheme="minorEastAsia"/>
              </w:rPr>
              <w:t>Związkiem Pracodawców Mediów Elektronicznych</w:t>
            </w:r>
            <w:r w:rsidR="000638ED" w:rsidRPr="00ED4847">
              <w:rPr>
                <w:rFonts w:eastAsiaTheme="minorEastAsia"/>
              </w:rPr>
              <w:t xml:space="preserve"> i</w:t>
            </w:r>
            <w:r w:rsidR="000638ED">
              <w:rPr>
                <w:rFonts w:eastAsiaTheme="minorEastAsia"/>
              </w:rPr>
              <w:t> </w:t>
            </w:r>
            <w:r w:rsidRPr="00ED4847">
              <w:rPr>
                <w:rFonts w:eastAsiaTheme="minorEastAsia"/>
              </w:rPr>
              <w:t>Telekomunikacji Mediakom;</w:t>
            </w:r>
          </w:p>
          <w:p w14:paraId="2D23A70A" w14:textId="4EBAFF43" w:rsidR="00ED4847" w:rsidRPr="00ED4847" w:rsidRDefault="00E9327A" w:rsidP="00ED4847">
            <w:pPr>
              <w:widowControl w:val="0"/>
              <w:numPr>
                <w:ilvl w:val="0"/>
                <w:numId w:val="2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7" w:hanging="428"/>
              <w:rPr>
                <w:rFonts w:eastAsiaTheme="minorEastAsia"/>
              </w:rPr>
            </w:pPr>
            <w:r w:rsidRPr="00ED4847">
              <w:rPr>
                <w:rFonts w:eastAsiaTheme="minorEastAsia"/>
              </w:rPr>
              <w:t>Izbą Gospodarki Elektronicznej;</w:t>
            </w:r>
          </w:p>
          <w:p w14:paraId="106A8155" w14:textId="33B0DC0B" w:rsidR="00ED4847" w:rsidRPr="00ED4847" w:rsidRDefault="00E9327A" w:rsidP="00ED4847">
            <w:pPr>
              <w:widowControl w:val="0"/>
              <w:numPr>
                <w:ilvl w:val="0"/>
                <w:numId w:val="2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7" w:hanging="428"/>
              <w:rPr>
                <w:rFonts w:eastAsiaTheme="minorEastAsia"/>
              </w:rPr>
            </w:pPr>
            <w:r w:rsidRPr="00ED4847">
              <w:rPr>
                <w:rFonts w:eastAsiaTheme="minorEastAsia"/>
              </w:rPr>
              <w:t>Związkiem Telewizji Kablowych</w:t>
            </w:r>
            <w:r w:rsidR="000638ED" w:rsidRPr="00ED4847">
              <w:rPr>
                <w:rFonts w:eastAsiaTheme="minorEastAsia"/>
              </w:rPr>
              <w:t xml:space="preserve"> w</w:t>
            </w:r>
            <w:r w:rsidR="000638ED">
              <w:rPr>
                <w:rFonts w:eastAsiaTheme="minorEastAsia"/>
              </w:rPr>
              <w:t> </w:t>
            </w:r>
            <w:r w:rsidRPr="00ED4847">
              <w:rPr>
                <w:rFonts w:eastAsiaTheme="minorEastAsia"/>
              </w:rPr>
              <w:t>Polsce Izba Gospodarcza;</w:t>
            </w:r>
          </w:p>
          <w:p w14:paraId="2FF980E0" w14:textId="7BDF2E87" w:rsidR="00927BF9" w:rsidRPr="00ED4847" w:rsidRDefault="00E9327A" w:rsidP="00ED4847">
            <w:pPr>
              <w:widowControl w:val="0"/>
              <w:numPr>
                <w:ilvl w:val="0"/>
                <w:numId w:val="2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7" w:hanging="428"/>
              <w:rPr>
                <w:rFonts w:eastAsiaTheme="minorEastAsia"/>
              </w:rPr>
            </w:pPr>
            <w:r w:rsidRPr="00ED4847">
              <w:rPr>
                <w:rFonts w:eastAsiaTheme="minorEastAsia"/>
              </w:rPr>
              <w:t>Śląską Federacją Przedsiębiorców Polskich.</w:t>
            </w:r>
          </w:p>
          <w:p w14:paraId="6E3928D0" w14:textId="77777777" w:rsidR="00927BF9" w:rsidRPr="00927BF9" w:rsidRDefault="00927BF9" w:rsidP="00D16AE7">
            <w:pPr>
              <w:widowControl w:val="0"/>
              <w:tabs>
                <w:tab w:val="left" w:pos="454"/>
              </w:tabs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</w:p>
          <w:p w14:paraId="136F7F9D" w14:textId="72846CE9" w:rsidR="00E9327A" w:rsidRPr="00A51A2F" w:rsidRDefault="00E9327A" w:rsidP="00FB449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 w:cs="Arial"/>
                <w:szCs w:val="20"/>
              </w:rPr>
            </w:pPr>
            <w:r w:rsidRPr="00A51A2F">
              <w:rPr>
                <w:rFonts w:eastAsiaTheme="minorEastAsia" w:cs="Arial"/>
                <w:szCs w:val="20"/>
              </w:rPr>
              <w:t>Projekt rozporządzenia zosta</w:t>
            </w:r>
            <w:r w:rsidR="001A4903">
              <w:rPr>
                <w:rFonts w:eastAsiaTheme="minorEastAsia" w:cs="Arial"/>
                <w:szCs w:val="20"/>
              </w:rPr>
              <w:t>ł</w:t>
            </w:r>
            <w:r w:rsidRPr="00A51A2F">
              <w:rPr>
                <w:rFonts w:eastAsiaTheme="minorEastAsia" w:cs="Arial"/>
                <w:szCs w:val="20"/>
              </w:rPr>
              <w:t xml:space="preserve"> poddany </w:t>
            </w:r>
            <w:r w:rsidR="00F77FC1">
              <w:rPr>
                <w:rFonts w:eastAsiaTheme="minorEastAsia" w:cs="Arial"/>
                <w:szCs w:val="20"/>
              </w:rPr>
              <w:t>1</w:t>
            </w:r>
            <w:r w:rsidR="000638ED">
              <w:rPr>
                <w:rFonts w:eastAsiaTheme="minorEastAsia" w:cs="Arial"/>
                <w:szCs w:val="20"/>
              </w:rPr>
              <w:t>4</w:t>
            </w:r>
            <w:r w:rsidR="000638ED">
              <w:rPr>
                <w:rFonts w:eastAsiaTheme="minorEastAsia" w:cs="Arial"/>
                <w:szCs w:val="20"/>
              </w:rPr>
              <w:noBreakHyphen/>
            </w:r>
            <w:r w:rsidRPr="00A51A2F">
              <w:rPr>
                <w:rFonts w:eastAsiaTheme="minorEastAsia" w:cs="Arial"/>
                <w:szCs w:val="20"/>
              </w:rPr>
              <w:t>dniowemu opiniowaniu</w:t>
            </w:r>
            <w:r w:rsidR="000638ED" w:rsidRPr="00A51A2F">
              <w:rPr>
                <w:rFonts w:eastAsiaTheme="minorEastAsia" w:cs="Arial"/>
                <w:szCs w:val="20"/>
              </w:rPr>
              <w:t xml:space="preserve"> z</w:t>
            </w:r>
            <w:r w:rsidR="000638ED">
              <w:rPr>
                <w:rFonts w:eastAsiaTheme="minorEastAsia" w:cs="Arial"/>
                <w:szCs w:val="20"/>
              </w:rPr>
              <w:t> </w:t>
            </w:r>
            <w:r w:rsidRPr="00A51A2F">
              <w:rPr>
                <w:rFonts w:eastAsiaTheme="minorEastAsia" w:cs="Arial"/>
                <w:szCs w:val="20"/>
              </w:rPr>
              <w:t>następującymi podmiotami:</w:t>
            </w:r>
          </w:p>
          <w:p w14:paraId="377F5D10" w14:textId="02851E28" w:rsidR="00E9327A" w:rsidRPr="00A51A2F" w:rsidRDefault="00E9327A" w:rsidP="00D16A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Krajową Radą Radiofonii</w:t>
            </w:r>
            <w:r w:rsidR="000638ED" w:rsidRPr="00A51A2F">
              <w:rPr>
                <w:rFonts w:eastAsiaTheme="minorEastAsia"/>
              </w:rPr>
              <w:t xml:space="preserve"> i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Telewizji;</w:t>
            </w:r>
          </w:p>
          <w:p w14:paraId="2C21FD0A" w14:textId="77777777" w:rsidR="00E9327A" w:rsidRPr="00A51A2F" w:rsidRDefault="00E9327A" w:rsidP="00D16A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Prezesem Urzędu Komunikacji Elektronicznej;</w:t>
            </w:r>
          </w:p>
          <w:p w14:paraId="2EF53463" w14:textId="1A8C95A2" w:rsidR="00E9327A" w:rsidRPr="00A51A2F" w:rsidRDefault="00E9327A" w:rsidP="00D16A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Prezesem Urzędu Ochrony Konkurencji</w:t>
            </w:r>
            <w:r w:rsidR="000638ED" w:rsidRPr="00A51A2F">
              <w:rPr>
                <w:rFonts w:eastAsiaTheme="minorEastAsia"/>
              </w:rPr>
              <w:t xml:space="preserve"> i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Konsumentów;</w:t>
            </w:r>
          </w:p>
          <w:p w14:paraId="0FE785F2" w14:textId="359EA2C6" w:rsidR="00E9327A" w:rsidRPr="00A51A2F" w:rsidRDefault="00E9327A" w:rsidP="00D16A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Rzecznikiem Małych</w:t>
            </w:r>
            <w:r w:rsidR="000638ED" w:rsidRPr="00A51A2F">
              <w:rPr>
                <w:rFonts w:eastAsiaTheme="minorEastAsia"/>
              </w:rPr>
              <w:t xml:space="preserve"> i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Średnich Przedsiębiorstw;</w:t>
            </w:r>
          </w:p>
          <w:p w14:paraId="400A4F6F" w14:textId="77777777" w:rsidR="00E9327A" w:rsidRPr="00A51A2F" w:rsidRDefault="00E9327A" w:rsidP="00D16A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Komisją Nadzoru Finansowego;</w:t>
            </w:r>
          </w:p>
          <w:p w14:paraId="669629D7" w14:textId="77777777" w:rsidR="00E9327A" w:rsidRPr="00A51A2F" w:rsidRDefault="00E9327A" w:rsidP="00D16A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Rzecznikiem Praw Obywatelskich;</w:t>
            </w:r>
          </w:p>
          <w:p w14:paraId="29D0191D" w14:textId="77777777" w:rsidR="00E9327A" w:rsidRDefault="00E9327A" w:rsidP="00D16A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3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Prezesem Głównego Urzędu Statystycznego.</w:t>
            </w:r>
          </w:p>
          <w:p w14:paraId="680E5DED" w14:textId="77777777" w:rsidR="00927BF9" w:rsidRPr="00A51A2F" w:rsidRDefault="00927BF9" w:rsidP="00D16AE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</w:p>
          <w:p w14:paraId="2F60389D" w14:textId="29987ABF" w:rsidR="00E9327A" w:rsidRPr="00A51A2F" w:rsidRDefault="00E9327A" w:rsidP="00FB449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Projekt rozporządzenia zosta</w:t>
            </w:r>
            <w:r w:rsidR="001A4903">
              <w:rPr>
                <w:rFonts w:eastAsiaTheme="minorEastAsia"/>
              </w:rPr>
              <w:t>ł</w:t>
            </w:r>
            <w:r w:rsidRPr="00A51A2F">
              <w:rPr>
                <w:rFonts w:eastAsiaTheme="minorEastAsia"/>
              </w:rPr>
              <w:t xml:space="preserve"> przekazany do zaopiniowania,</w:t>
            </w:r>
            <w:r w:rsidR="000638ED" w:rsidRPr="00A51A2F">
              <w:rPr>
                <w:rFonts w:eastAsiaTheme="minorEastAsia"/>
              </w:rPr>
              <w:t xml:space="preserve"> z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terminem przedstawienia opinii</w:t>
            </w:r>
            <w:r w:rsidR="000638ED" w:rsidRPr="00A51A2F">
              <w:rPr>
                <w:rFonts w:eastAsiaTheme="minorEastAsia"/>
              </w:rPr>
              <w:t xml:space="preserve"> w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ciągu 3</w:t>
            </w:r>
            <w:r w:rsidR="000638ED" w:rsidRPr="00A51A2F">
              <w:rPr>
                <w:rFonts w:eastAsiaTheme="minorEastAsia"/>
              </w:rPr>
              <w:t>0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dni,</w:t>
            </w:r>
            <w:r w:rsidR="000638ED" w:rsidRPr="00A51A2F">
              <w:rPr>
                <w:rFonts w:eastAsiaTheme="minorEastAsia"/>
              </w:rPr>
              <w:t xml:space="preserve"> w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trybie</w:t>
            </w:r>
            <w:r w:rsidR="000638ED">
              <w:rPr>
                <w:rFonts w:eastAsiaTheme="minorEastAsia"/>
              </w:rPr>
              <w:t xml:space="preserve"> art. </w:t>
            </w:r>
            <w:r w:rsidRPr="00A51A2F">
              <w:rPr>
                <w:rFonts w:eastAsiaTheme="minorEastAsia"/>
              </w:rPr>
              <w:t>1</w:t>
            </w:r>
            <w:r w:rsidR="000638ED" w:rsidRPr="00A51A2F">
              <w:rPr>
                <w:rFonts w:eastAsiaTheme="minorEastAsia"/>
              </w:rPr>
              <w:t>6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ustawy</w:t>
            </w:r>
            <w:r w:rsidR="000638ED" w:rsidRPr="00A51A2F">
              <w:rPr>
                <w:rFonts w:eastAsiaTheme="minorEastAsia"/>
              </w:rPr>
              <w:t xml:space="preserve"> z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dnia 2</w:t>
            </w:r>
            <w:r w:rsidR="000638ED" w:rsidRPr="00A51A2F">
              <w:rPr>
                <w:rFonts w:eastAsiaTheme="minorEastAsia"/>
              </w:rPr>
              <w:t>3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maja 199</w:t>
            </w:r>
            <w:r w:rsidR="000638ED" w:rsidRPr="00A51A2F">
              <w:rPr>
                <w:rFonts w:eastAsiaTheme="minorEastAsia"/>
              </w:rPr>
              <w:t>1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r.</w:t>
            </w:r>
            <w:r w:rsidR="000638ED" w:rsidRPr="00A51A2F">
              <w:rPr>
                <w:rFonts w:eastAsiaTheme="minorEastAsia"/>
              </w:rPr>
              <w:t xml:space="preserve"> o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organizacjach pracodawców (</w:t>
            </w:r>
            <w:r w:rsidR="000638ED">
              <w:rPr>
                <w:rFonts w:eastAsiaTheme="minorEastAsia"/>
              </w:rPr>
              <w:t>Dz. U.</w:t>
            </w:r>
            <w:r w:rsidRPr="00A51A2F">
              <w:rPr>
                <w:rFonts w:eastAsiaTheme="minorEastAsia"/>
              </w:rPr>
              <w:t xml:space="preserve"> z 202</w:t>
            </w:r>
            <w:r w:rsidR="000638ED" w:rsidRPr="00A51A2F">
              <w:rPr>
                <w:rFonts w:eastAsiaTheme="minorEastAsia"/>
              </w:rPr>
              <w:t>5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r.</w:t>
            </w:r>
            <w:r w:rsidR="000638ED">
              <w:rPr>
                <w:rFonts w:eastAsiaTheme="minorEastAsia"/>
              </w:rPr>
              <w:t xml:space="preserve"> poz. </w:t>
            </w:r>
            <w:r w:rsidRPr="00A51A2F">
              <w:rPr>
                <w:rFonts w:eastAsiaTheme="minorEastAsia"/>
              </w:rPr>
              <w:t>423) do następujących podmiotów:</w:t>
            </w:r>
          </w:p>
          <w:p w14:paraId="1968B907" w14:textId="77777777" w:rsidR="00E9327A" w:rsidRPr="00A51A2F" w:rsidRDefault="00E9327A" w:rsidP="00D16AE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Business Centre Club – Związek Pracodawców;</w:t>
            </w:r>
          </w:p>
          <w:p w14:paraId="618EFAC9" w14:textId="77777777" w:rsidR="00E9327A" w:rsidRPr="00A51A2F" w:rsidRDefault="00E9327A" w:rsidP="00D16AE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Pracodawcy Rzeczypospolitej Polskiej;</w:t>
            </w:r>
          </w:p>
          <w:p w14:paraId="4537E888" w14:textId="77777777" w:rsidR="00E9327A" w:rsidRPr="00A51A2F" w:rsidRDefault="00E9327A" w:rsidP="00D16AE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Konfederacja „Lewiatan”;</w:t>
            </w:r>
          </w:p>
          <w:p w14:paraId="0CE07862" w14:textId="3BF910E0" w:rsidR="00E9327A" w:rsidRPr="00A51A2F" w:rsidRDefault="00E9327A" w:rsidP="00D16AE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Związek Przedsiębiorców</w:t>
            </w:r>
            <w:r w:rsidR="000638ED" w:rsidRPr="00A51A2F">
              <w:rPr>
                <w:rFonts w:eastAsiaTheme="minorEastAsia"/>
              </w:rPr>
              <w:t xml:space="preserve"> i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Pracodawców;</w:t>
            </w:r>
          </w:p>
          <w:p w14:paraId="1A770C50" w14:textId="77777777" w:rsidR="00E9327A" w:rsidRPr="00A51A2F" w:rsidRDefault="00E9327A" w:rsidP="00D16AE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Federacja Przedsiębiorców Polskich;</w:t>
            </w:r>
          </w:p>
          <w:p w14:paraId="64202231" w14:textId="77777777" w:rsidR="00E9327A" w:rsidRPr="00A51A2F" w:rsidRDefault="00E9327A" w:rsidP="00D16AE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Polskie Towarzystwo Gospodarcze;</w:t>
            </w:r>
          </w:p>
          <w:p w14:paraId="3FCC966E" w14:textId="77777777" w:rsidR="00E9327A" w:rsidRPr="00A51A2F" w:rsidRDefault="00E9327A" w:rsidP="00D16AE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8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Związek Rzemiosła Polskiego.</w:t>
            </w:r>
          </w:p>
          <w:p w14:paraId="26B3D1A1" w14:textId="467A10D5" w:rsidR="00E9327A" w:rsidRPr="00A51A2F" w:rsidRDefault="00E9327A" w:rsidP="00D16AE7">
            <w:pPr>
              <w:widowControl w:val="0"/>
              <w:autoSpaceDE w:val="0"/>
              <w:autoSpaceDN w:val="0"/>
              <w:adjustRightInd w:val="0"/>
              <w:spacing w:before="240"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Projekt rozporządzenia nie wymaga zaopiniowania przez Radę do spraw Cyfryzacji</w:t>
            </w:r>
            <w:r w:rsidR="000638ED" w:rsidRPr="00A51A2F">
              <w:rPr>
                <w:rFonts w:eastAsiaTheme="minorEastAsia"/>
              </w:rPr>
              <w:t xml:space="preserve"> w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trybie</w:t>
            </w:r>
            <w:r w:rsidR="000638ED">
              <w:rPr>
                <w:rFonts w:eastAsiaTheme="minorEastAsia"/>
              </w:rPr>
              <w:t xml:space="preserve"> art. </w:t>
            </w:r>
            <w:r w:rsidRPr="00A51A2F">
              <w:rPr>
                <w:rFonts w:eastAsiaTheme="minorEastAsia"/>
              </w:rPr>
              <w:t>1</w:t>
            </w:r>
            <w:r w:rsidR="000638ED" w:rsidRPr="00A51A2F">
              <w:rPr>
                <w:rFonts w:eastAsiaTheme="minorEastAsia"/>
              </w:rPr>
              <w:t>7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ustawy z</w:t>
            </w:r>
            <w:r w:rsidR="008F2FCC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dnia 1</w:t>
            </w:r>
            <w:r w:rsidR="000638ED" w:rsidRPr="00A51A2F">
              <w:rPr>
                <w:rFonts w:eastAsiaTheme="minorEastAsia"/>
              </w:rPr>
              <w:t>7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lutego 200</w:t>
            </w:r>
            <w:r w:rsidR="000638ED" w:rsidRPr="00A51A2F">
              <w:rPr>
                <w:rFonts w:eastAsiaTheme="minorEastAsia"/>
              </w:rPr>
              <w:t>5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r.</w:t>
            </w:r>
            <w:r w:rsidR="000638ED" w:rsidRPr="00A51A2F">
              <w:rPr>
                <w:rFonts w:eastAsiaTheme="minorEastAsia"/>
              </w:rPr>
              <w:t xml:space="preserve"> o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informatyzacji podmiotów realizujących zadania publiczne (</w:t>
            </w:r>
            <w:r w:rsidR="000638ED">
              <w:rPr>
                <w:rFonts w:eastAsiaTheme="minorEastAsia"/>
              </w:rPr>
              <w:t>Dz. U.</w:t>
            </w:r>
            <w:r w:rsidR="000638ED" w:rsidRPr="00A51A2F">
              <w:rPr>
                <w:rFonts w:eastAsiaTheme="minorEastAsia"/>
              </w:rPr>
              <w:t xml:space="preserve"> z</w:t>
            </w:r>
            <w:r w:rsidR="000638ED">
              <w:rPr>
                <w:rFonts w:eastAsiaTheme="minorEastAsia"/>
              </w:rPr>
              <w:t> </w:t>
            </w:r>
            <w:r w:rsidR="005D16EB">
              <w:rPr>
                <w:rFonts w:eastAsiaTheme="minorEastAsia"/>
              </w:rPr>
              <w:t>202</w:t>
            </w:r>
            <w:r w:rsidR="000638ED">
              <w:rPr>
                <w:rFonts w:eastAsiaTheme="minorEastAsia"/>
              </w:rPr>
              <w:t>5 </w:t>
            </w:r>
            <w:r w:rsidR="005D16EB">
              <w:rPr>
                <w:rFonts w:eastAsiaTheme="minorEastAsia"/>
              </w:rPr>
              <w:t>r.</w:t>
            </w:r>
            <w:r w:rsidR="000638ED">
              <w:rPr>
                <w:rFonts w:eastAsiaTheme="minorEastAsia"/>
              </w:rPr>
              <w:t xml:space="preserve"> poz. </w:t>
            </w:r>
            <w:r w:rsidR="005D16EB">
              <w:rPr>
                <w:rFonts w:eastAsiaTheme="minorEastAsia"/>
              </w:rPr>
              <w:t>170</w:t>
            </w:r>
            <w:r w:rsidR="000638ED">
              <w:rPr>
                <w:rFonts w:eastAsiaTheme="minorEastAsia"/>
              </w:rPr>
              <w:t>3 oraz z </w:t>
            </w:r>
            <w:r w:rsidR="00ED67F5">
              <w:rPr>
                <w:rFonts w:eastAsiaTheme="minorEastAsia"/>
              </w:rPr>
              <w:t>202</w:t>
            </w:r>
            <w:r w:rsidR="000638ED">
              <w:rPr>
                <w:rFonts w:eastAsiaTheme="minorEastAsia"/>
              </w:rPr>
              <w:t>6 </w:t>
            </w:r>
            <w:r w:rsidR="00ED67F5">
              <w:rPr>
                <w:rFonts w:eastAsiaTheme="minorEastAsia"/>
              </w:rPr>
              <w:t>r.</w:t>
            </w:r>
            <w:r w:rsidR="000638ED">
              <w:rPr>
                <w:rFonts w:eastAsiaTheme="minorEastAsia"/>
              </w:rPr>
              <w:t xml:space="preserve"> poz. </w:t>
            </w:r>
            <w:r w:rsidR="00ED67F5">
              <w:rPr>
                <w:rFonts w:eastAsiaTheme="minorEastAsia"/>
              </w:rPr>
              <w:t>160</w:t>
            </w:r>
            <w:r w:rsidRPr="00A51A2F">
              <w:rPr>
                <w:rFonts w:eastAsiaTheme="minorEastAsia"/>
              </w:rPr>
              <w:t>).</w:t>
            </w:r>
          </w:p>
          <w:p w14:paraId="5B7DD4E5" w14:textId="18088360" w:rsidR="00E9327A" w:rsidRPr="00A51A2F" w:rsidRDefault="00E9327A" w:rsidP="00FB449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Projekt rozporządzenia nie wymaga zaopiniowania przez związki zawodowe</w:t>
            </w:r>
            <w:r w:rsidR="000638ED" w:rsidRPr="00A51A2F">
              <w:rPr>
                <w:rFonts w:eastAsiaTheme="minorEastAsia"/>
              </w:rPr>
              <w:t xml:space="preserve"> w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trybie</w:t>
            </w:r>
            <w:r w:rsidR="000638ED">
              <w:rPr>
                <w:rFonts w:eastAsiaTheme="minorEastAsia"/>
              </w:rPr>
              <w:t xml:space="preserve"> art. </w:t>
            </w:r>
            <w:r w:rsidRPr="00A51A2F">
              <w:rPr>
                <w:rFonts w:eastAsiaTheme="minorEastAsia"/>
              </w:rPr>
              <w:t>1</w:t>
            </w:r>
            <w:r w:rsidR="000638ED" w:rsidRPr="00A51A2F">
              <w:rPr>
                <w:rFonts w:eastAsiaTheme="minorEastAsia"/>
              </w:rPr>
              <w:t>9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ustawy</w:t>
            </w:r>
            <w:r w:rsidR="000638ED" w:rsidRPr="00A51A2F">
              <w:rPr>
                <w:rFonts w:eastAsiaTheme="minorEastAsia"/>
              </w:rPr>
              <w:t xml:space="preserve"> z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dnia 2</w:t>
            </w:r>
            <w:r w:rsidR="000638ED" w:rsidRPr="00A51A2F">
              <w:rPr>
                <w:rFonts w:eastAsiaTheme="minorEastAsia"/>
              </w:rPr>
              <w:t>3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maja 199</w:t>
            </w:r>
            <w:r w:rsidR="000638ED" w:rsidRPr="00A51A2F">
              <w:rPr>
                <w:rFonts w:eastAsiaTheme="minorEastAsia"/>
              </w:rPr>
              <w:t>1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r.</w:t>
            </w:r>
            <w:r w:rsidR="000638ED" w:rsidRPr="00A51A2F">
              <w:rPr>
                <w:rFonts w:eastAsiaTheme="minorEastAsia"/>
              </w:rPr>
              <w:t xml:space="preserve"> o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związkach zawodowych (</w:t>
            </w:r>
            <w:r w:rsidR="000638ED">
              <w:rPr>
                <w:rFonts w:eastAsiaTheme="minorEastAsia"/>
              </w:rPr>
              <w:t>Dz. U.</w:t>
            </w:r>
            <w:r w:rsidR="000638ED" w:rsidRPr="00A51A2F">
              <w:rPr>
                <w:rFonts w:eastAsiaTheme="minorEastAsia"/>
              </w:rPr>
              <w:t xml:space="preserve"> z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202</w:t>
            </w:r>
            <w:r w:rsidR="000638ED">
              <w:rPr>
                <w:rFonts w:eastAsiaTheme="minorEastAsia"/>
              </w:rPr>
              <w:t>6 </w:t>
            </w:r>
            <w:r w:rsidRPr="00A51A2F">
              <w:rPr>
                <w:rFonts w:eastAsiaTheme="minorEastAsia"/>
              </w:rPr>
              <w:t>r.</w:t>
            </w:r>
            <w:r w:rsidR="000638ED">
              <w:rPr>
                <w:rFonts w:eastAsiaTheme="minorEastAsia"/>
              </w:rPr>
              <w:t xml:space="preserve"> poz. 549</w:t>
            </w:r>
            <w:r w:rsidRPr="00A51A2F">
              <w:rPr>
                <w:rFonts w:eastAsiaTheme="minorEastAsia"/>
              </w:rPr>
              <w:t>), gdyż nie dotyczy zadań związków zawodowych.</w:t>
            </w:r>
          </w:p>
          <w:p w14:paraId="055D3301" w14:textId="77777777" w:rsidR="00E9327A" w:rsidRPr="00A51A2F" w:rsidRDefault="00E9327A" w:rsidP="00FB449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Projekt rozporządzenia nie wymaga zaopiniowania przez Radę Działalności Pożytku Publicznego, gdyż nie dotyczy funkcjonowania organizacji pozarządowych, działalności pożytku publicznego oraz wolontariatu.</w:t>
            </w:r>
          </w:p>
          <w:p w14:paraId="637A70B9" w14:textId="13D15653" w:rsidR="00E9327A" w:rsidRPr="00A51A2F" w:rsidRDefault="00E9327A" w:rsidP="00FB449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Projekt rozporządzenia nie wymaga zaopiniowania przez Radę Dialogu Społecznego, gdyż nie dotyczy zadań Rady wymienionych</w:t>
            </w:r>
            <w:r w:rsidR="000638ED" w:rsidRPr="00A51A2F">
              <w:rPr>
                <w:rFonts w:eastAsiaTheme="minorEastAsia"/>
              </w:rPr>
              <w:t xml:space="preserve"> w</w:t>
            </w:r>
            <w:r w:rsidR="000638ED">
              <w:rPr>
                <w:rFonts w:eastAsiaTheme="minorEastAsia"/>
              </w:rPr>
              <w:t> art. </w:t>
            </w:r>
            <w:r w:rsidR="000638ED" w:rsidRPr="00A51A2F">
              <w:rPr>
                <w:rFonts w:eastAsiaTheme="minorEastAsia"/>
              </w:rPr>
              <w:t>1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ustawy</w:t>
            </w:r>
            <w:r w:rsidR="000638ED" w:rsidRPr="00A51A2F">
              <w:rPr>
                <w:rFonts w:eastAsiaTheme="minorEastAsia"/>
              </w:rPr>
              <w:t xml:space="preserve"> z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dnia 2</w:t>
            </w:r>
            <w:r w:rsidR="000638ED" w:rsidRPr="00A51A2F">
              <w:rPr>
                <w:rFonts w:eastAsiaTheme="minorEastAsia"/>
              </w:rPr>
              <w:t>4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lipca 201</w:t>
            </w:r>
            <w:r w:rsidR="000638ED" w:rsidRPr="00A51A2F">
              <w:rPr>
                <w:rFonts w:eastAsiaTheme="minorEastAsia"/>
              </w:rPr>
              <w:t>5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r.</w:t>
            </w:r>
            <w:r w:rsidR="000638ED" w:rsidRPr="00A51A2F">
              <w:rPr>
                <w:rFonts w:eastAsiaTheme="minorEastAsia"/>
              </w:rPr>
              <w:t xml:space="preserve"> o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Radzie Dialogu Społecznego</w:t>
            </w:r>
            <w:r w:rsidR="000638ED" w:rsidRPr="00A51A2F">
              <w:rPr>
                <w:rFonts w:eastAsiaTheme="minorEastAsia"/>
              </w:rPr>
              <w:t xml:space="preserve"> i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 xml:space="preserve">innych instytucjach dialogu społecznego </w:t>
            </w:r>
            <w:r w:rsidRPr="00A51A2F">
              <w:t>(</w:t>
            </w:r>
            <w:r w:rsidR="000638ED">
              <w:t>Dz. U.</w:t>
            </w:r>
            <w:r w:rsidR="000638ED" w:rsidRPr="00A51A2F">
              <w:t xml:space="preserve"> z</w:t>
            </w:r>
            <w:r w:rsidR="000638ED">
              <w:t> </w:t>
            </w:r>
            <w:r w:rsidRPr="00A51A2F">
              <w:t>201</w:t>
            </w:r>
            <w:r w:rsidR="000638ED" w:rsidRPr="00A51A2F">
              <w:t>8</w:t>
            </w:r>
            <w:r w:rsidR="000638ED">
              <w:t> </w:t>
            </w:r>
            <w:r w:rsidRPr="00A51A2F">
              <w:t>r.</w:t>
            </w:r>
            <w:r w:rsidR="000638ED">
              <w:t xml:space="preserve"> poz. </w:t>
            </w:r>
            <w:r w:rsidRPr="00A51A2F">
              <w:t>2232,</w:t>
            </w:r>
            <w:r w:rsidR="000638ED" w:rsidRPr="00A51A2F">
              <w:t xml:space="preserve"> z</w:t>
            </w:r>
            <w:r w:rsidR="000638ED">
              <w:t> </w:t>
            </w:r>
            <w:r w:rsidRPr="00A51A2F">
              <w:t>późn. zm.</w:t>
            </w:r>
            <w:r w:rsidR="000638ED">
              <w:rPr>
                <w:rStyle w:val="Odwoanieprzypisudolnego"/>
              </w:rPr>
              <w:footnoteReference w:id="1"/>
            </w:r>
            <w:r w:rsidR="000638ED" w:rsidRPr="000638ED">
              <w:rPr>
                <w:vertAlign w:val="superscript"/>
              </w:rPr>
              <w:t>)</w:t>
            </w:r>
            <w:r w:rsidRPr="00A51A2F">
              <w:t>).</w:t>
            </w:r>
          </w:p>
          <w:p w14:paraId="6B434E5C" w14:textId="7CC0FEF4" w:rsidR="00E9327A" w:rsidRPr="00A51A2F" w:rsidRDefault="00E9327A" w:rsidP="00FB449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Projekt rozporządzenia nie wymaga zaopiniowania przez Komisję Wspólną Rządu</w:t>
            </w:r>
            <w:r w:rsidR="000638ED" w:rsidRPr="00A51A2F">
              <w:rPr>
                <w:rFonts w:eastAsiaTheme="minorEastAsia"/>
              </w:rPr>
              <w:t xml:space="preserve"> i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Samorządu Terytorialnego, gdyż nie dotyczy problematyki samorządu terytorialnego,</w:t>
            </w:r>
            <w:r w:rsidR="000638ED" w:rsidRPr="00A51A2F">
              <w:rPr>
                <w:rFonts w:eastAsiaTheme="minorEastAsia"/>
              </w:rPr>
              <w:t xml:space="preserve"> w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tym także kwestii określających relacje pomiędzy samorządem terytorialnym</w:t>
            </w:r>
            <w:r w:rsidR="000638ED" w:rsidRPr="00A51A2F">
              <w:rPr>
                <w:rFonts w:eastAsiaTheme="minorEastAsia"/>
              </w:rPr>
              <w:t xml:space="preserve"> a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innymi organami administracji publicznej.</w:t>
            </w:r>
          </w:p>
          <w:p w14:paraId="10220182" w14:textId="3F97116E" w:rsidR="00E9327A" w:rsidRPr="00A51A2F" w:rsidRDefault="00E9327A" w:rsidP="00FB449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lastRenderedPageBreak/>
              <w:t>Wyniki konsultacji publicznych</w:t>
            </w:r>
            <w:r w:rsidR="000638ED" w:rsidRPr="00A51A2F">
              <w:rPr>
                <w:rFonts w:eastAsiaTheme="minorEastAsia"/>
              </w:rPr>
              <w:t xml:space="preserve"> i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opiniowania zosta</w:t>
            </w:r>
            <w:r w:rsidR="001A4903">
              <w:rPr>
                <w:rFonts w:eastAsiaTheme="minorEastAsia"/>
              </w:rPr>
              <w:t>ły</w:t>
            </w:r>
            <w:r w:rsidRPr="00A51A2F">
              <w:rPr>
                <w:rFonts w:eastAsiaTheme="minorEastAsia"/>
              </w:rPr>
              <w:t xml:space="preserve"> przedstawione</w:t>
            </w:r>
            <w:r w:rsidR="000638ED" w:rsidRPr="00A51A2F">
              <w:rPr>
                <w:rFonts w:eastAsiaTheme="minorEastAsia"/>
              </w:rPr>
              <w:t xml:space="preserve"> w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raporcie</w:t>
            </w:r>
            <w:r w:rsidR="000638ED" w:rsidRPr="00A51A2F">
              <w:rPr>
                <w:rFonts w:eastAsiaTheme="minorEastAsia"/>
              </w:rPr>
              <w:t xml:space="preserve"> z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konsultacji.</w:t>
            </w:r>
          </w:p>
        </w:tc>
      </w:tr>
      <w:tr w:rsidR="00E9327A" w:rsidRPr="00A51A2F" w14:paraId="20DD521B" w14:textId="77777777" w:rsidTr="00B232D7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FC9195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lastRenderedPageBreak/>
              <w:t>6. Wpływ na sektor finansów publicznych</w:t>
            </w:r>
          </w:p>
        </w:tc>
      </w:tr>
      <w:tr w:rsidR="00E9327A" w:rsidRPr="00A51A2F" w14:paraId="68CAA3AF" w14:textId="77777777" w:rsidTr="00B232D7">
        <w:trPr>
          <w:gridAfter w:val="1"/>
          <w:wAfter w:w="10" w:type="dxa"/>
          <w:trHeight w:val="142"/>
        </w:trPr>
        <w:tc>
          <w:tcPr>
            <w:tcW w:w="3133" w:type="dxa"/>
            <w:gridSpan w:val="3"/>
            <w:vMerge w:val="restart"/>
            <w:shd w:val="clear" w:color="auto" w:fill="FFFFFF"/>
          </w:tcPr>
          <w:p w14:paraId="65A39E30" w14:textId="2C9D3B19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</w:rPr>
            </w:pPr>
            <w:r w:rsidRPr="00A51A2F">
              <w:rPr>
                <w:rFonts w:eastAsiaTheme="minorEastAsia"/>
              </w:rPr>
              <w:t>(ceny stałe</w:t>
            </w:r>
            <w:r w:rsidR="000638ED" w:rsidRPr="00A51A2F">
              <w:rPr>
                <w:rFonts w:eastAsiaTheme="minorEastAsia"/>
              </w:rPr>
              <w:t xml:space="preserve"> z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…… r.)</w:t>
            </w:r>
          </w:p>
        </w:tc>
        <w:tc>
          <w:tcPr>
            <w:tcW w:w="7804" w:type="dxa"/>
            <w:gridSpan w:val="26"/>
            <w:shd w:val="clear" w:color="auto" w:fill="FFFFFF"/>
          </w:tcPr>
          <w:p w14:paraId="50F8831C" w14:textId="0C51D8B1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i/>
              </w:rPr>
            </w:pPr>
            <w:r w:rsidRPr="00A51A2F">
              <w:rPr>
                <w:rFonts w:eastAsiaTheme="minorEastAsia"/>
              </w:rPr>
              <w:t>Skutki</w:t>
            </w:r>
            <w:r w:rsidR="000638ED" w:rsidRPr="00A51A2F">
              <w:rPr>
                <w:rFonts w:eastAsiaTheme="minorEastAsia"/>
              </w:rPr>
              <w:t xml:space="preserve"> w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okresie 1</w:t>
            </w:r>
            <w:r w:rsidR="000638ED" w:rsidRPr="00A51A2F">
              <w:rPr>
                <w:rFonts w:eastAsiaTheme="minorEastAsia"/>
              </w:rPr>
              <w:t>0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lat od wejścia</w:t>
            </w:r>
            <w:r w:rsidR="000638ED" w:rsidRPr="00A51A2F">
              <w:rPr>
                <w:rFonts w:eastAsiaTheme="minorEastAsia"/>
              </w:rPr>
              <w:t xml:space="preserve"> w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życie zmian [mln zł]</w:t>
            </w:r>
          </w:p>
        </w:tc>
      </w:tr>
      <w:tr w:rsidR="00E9327A" w:rsidRPr="00A51A2F" w14:paraId="50DCCB45" w14:textId="77777777" w:rsidTr="00B232D7">
        <w:trPr>
          <w:gridAfter w:val="1"/>
          <w:wAfter w:w="10" w:type="dxa"/>
          <w:trHeight w:val="142"/>
        </w:trPr>
        <w:tc>
          <w:tcPr>
            <w:tcW w:w="3133" w:type="dxa"/>
            <w:gridSpan w:val="3"/>
            <w:vMerge/>
            <w:shd w:val="clear" w:color="auto" w:fill="FFFFFF"/>
          </w:tcPr>
          <w:p w14:paraId="40F65A9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5FE7A3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EA4947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AE12B78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B4D6CF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45924E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1AEA8DF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5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3354E59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AF7C54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7</w:t>
            </w:r>
          </w:p>
        </w:tc>
        <w:tc>
          <w:tcPr>
            <w:tcW w:w="570" w:type="dxa"/>
            <w:shd w:val="clear" w:color="auto" w:fill="FFFFFF"/>
          </w:tcPr>
          <w:p w14:paraId="6E588B0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5D9D7D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213A46B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53B7E519" w14:textId="546EB178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i/>
              </w:rPr>
            </w:pPr>
            <w:r w:rsidRPr="00A51A2F">
              <w:rPr>
                <w:rFonts w:eastAsiaTheme="minorEastAsia"/>
                <w:i/>
              </w:rPr>
              <w:t>Łącznie (</w:t>
            </w:r>
            <w:r w:rsidR="000638ED" w:rsidRPr="00A51A2F">
              <w:rPr>
                <w:rFonts w:eastAsiaTheme="minorEastAsia"/>
                <w:i/>
              </w:rPr>
              <w:t>0</w:t>
            </w:r>
            <w:r w:rsidR="000638ED">
              <w:rPr>
                <w:rFonts w:eastAsiaTheme="minorEastAsia"/>
                <w:i/>
              </w:rPr>
              <w:noBreakHyphen/>
            </w:r>
            <w:r w:rsidRPr="00A51A2F">
              <w:rPr>
                <w:rFonts w:eastAsiaTheme="minorEastAsia"/>
                <w:i/>
              </w:rPr>
              <w:t>10)</w:t>
            </w:r>
          </w:p>
        </w:tc>
      </w:tr>
      <w:tr w:rsidR="00E9327A" w:rsidRPr="00A51A2F" w14:paraId="61F59CD9" w14:textId="77777777" w:rsidTr="00B232D7">
        <w:trPr>
          <w:trHeight w:val="321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416EF21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  <w:b/>
              </w:rPr>
              <w:t>Dochody ogółem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849C53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11F30D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4A2410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FA4E8C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484031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776BA6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10D90A3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1696D7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49962B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B6DFE3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5BF8E08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0B885E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5AFEC019" w14:textId="77777777" w:rsidTr="00B232D7">
        <w:trPr>
          <w:trHeight w:val="321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268F17E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budżet państwa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A96034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808209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AD644D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91C217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73B68A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D2BAE6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6FCDB0E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1087CD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DA90AC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9107978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810DB8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9C2388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7090121D" w14:textId="77777777" w:rsidTr="00B232D7">
        <w:trPr>
          <w:trHeight w:val="344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7A1C55F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JST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C1C0C7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B16788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81A002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88575D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307B658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9EB08A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38B737A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7DF8EE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679664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A561E3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4D11A9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74F4DB5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73BB07F9" w14:textId="77777777" w:rsidTr="00B232D7">
        <w:trPr>
          <w:trHeight w:val="344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6213DDA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pozostałe jednostki (oddzielnie)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F2AC73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728DB9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57C6D6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17D911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934BBB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711F51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36F4EB4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CF377F5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34DD86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C74D97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9C86EF8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795602E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13EBC4E5" w14:textId="77777777" w:rsidTr="00B232D7">
        <w:trPr>
          <w:trHeight w:val="330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692DDF8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  <w:b/>
              </w:rPr>
              <w:t>Wydatki ogółem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FE62D6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C692BC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9C0425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FBDB20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B64DAF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73116C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4143194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62E460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840ACE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436865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ACBAE4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2E91C3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1D4E2F59" w14:textId="77777777" w:rsidTr="00B232D7">
        <w:trPr>
          <w:trHeight w:val="330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56ED3C0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budżet państwa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62523F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9E1E73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A70081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6F23AE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5CAC21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E8547E5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1A23FDF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1D314D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9D4799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7487F5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349703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362B88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55D8D1EB" w14:textId="77777777" w:rsidTr="00B232D7">
        <w:trPr>
          <w:trHeight w:val="351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5B7B190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JST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C7D495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D734FD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BCBD98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6640C3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736935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3BE80B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3E5DA54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99B889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ED3C7D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DA786A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EE4DFC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7D69907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451960B1" w14:textId="77777777" w:rsidTr="00B232D7">
        <w:trPr>
          <w:trHeight w:val="351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79F9FB5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pozostałe jednostki (oddzielnie)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62CF435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5A14B6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7D77AF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0949AC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002068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8C235A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1D9106C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FBD181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4512AF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8EA9AC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B3FA12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31704A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06BF370C" w14:textId="77777777" w:rsidTr="00B232D7">
        <w:trPr>
          <w:trHeight w:val="360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799F35B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  <w:b/>
              </w:rPr>
              <w:t>Saldo ogółem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BDCE8B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4D8FE6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3A4F01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99A818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7692C6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8DA5DD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5C4FC25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ADEB83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D4E6D4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4C2048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2352F9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D6FD80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4984308C" w14:textId="77777777" w:rsidTr="00B232D7">
        <w:trPr>
          <w:trHeight w:val="360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70AF8B2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budżet państwa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97AD93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8EC291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6F01DF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4BB17D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88ECEB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99D88D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5B968C3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98D44F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B9A7EC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0FF99F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8C1D58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F292BD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1E79DBC5" w14:textId="77777777" w:rsidTr="00B232D7">
        <w:trPr>
          <w:trHeight w:val="357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6F47495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JST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CD590A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81C49A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041D7A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8FB92B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63836E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59FC5B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2D6FD57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65E137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21DD47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D6D767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B6739E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22632D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2CB48721" w14:textId="77777777" w:rsidTr="00B232D7">
        <w:trPr>
          <w:trHeight w:val="357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43F0D0B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pozostałe jednostki (oddzielnie)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88490A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0AEB7D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9CF135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825A37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6FD8C5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7FD933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0606566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C2CFBE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4C8313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F141D1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1ABB6B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38E7F4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31C8E4F9" w14:textId="77777777" w:rsidTr="00B232D7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24B0BE6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2B853ED9" w14:textId="107D0BC8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Wejście</w:t>
            </w:r>
            <w:r w:rsidR="000638ED" w:rsidRPr="00A51A2F">
              <w:rPr>
                <w:rFonts w:eastAsiaTheme="minorEastAsia"/>
              </w:rPr>
              <w:t xml:space="preserve"> w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życie projektowan</w:t>
            </w:r>
            <w:r w:rsidR="00AF6F32">
              <w:rPr>
                <w:rFonts w:eastAsiaTheme="minorEastAsia"/>
              </w:rPr>
              <w:t xml:space="preserve">ych regulacji </w:t>
            </w:r>
            <w:r w:rsidRPr="00A51A2F">
              <w:rPr>
                <w:rFonts w:eastAsiaTheme="minorEastAsia"/>
              </w:rPr>
              <w:t>nie spowoduje skutków dla sektora finansów publicznych,</w:t>
            </w:r>
            <w:r w:rsidR="000638ED" w:rsidRPr="00A51A2F">
              <w:rPr>
                <w:rFonts w:eastAsiaTheme="minorEastAsia"/>
              </w:rPr>
              <w:t xml:space="preserve"> w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tym dochodów</w:t>
            </w:r>
            <w:r w:rsidR="000638ED" w:rsidRPr="00A51A2F">
              <w:rPr>
                <w:rFonts w:eastAsiaTheme="minorEastAsia"/>
              </w:rPr>
              <w:t xml:space="preserve"> i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wydatków budżetu państwa oraz samorządu terytorialnego</w:t>
            </w:r>
            <w:r w:rsidR="00414AF0">
              <w:rPr>
                <w:rFonts w:eastAsiaTheme="minorEastAsia"/>
              </w:rPr>
              <w:t>,</w:t>
            </w:r>
            <w:r w:rsidR="000638ED" w:rsidRPr="00A51A2F">
              <w:rPr>
                <w:rFonts w:eastAsiaTheme="minorEastAsia" w:cs="Arial"/>
                <w:szCs w:val="20"/>
              </w:rPr>
              <w:t xml:space="preserve"> i</w:t>
            </w:r>
            <w:r w:rsidR="000638ED">
              <w:rPr>
                <w:rFonts w:eastAsiaTheme="minorEastAsia" w:cs="Arial"/>
                <w:szCs w:val="20"/>
              </w:rPr>
              <w:t> </w:t>
            </w:r>
            <w:r w:rsidRPr="00A51A2F">
              <w:rPr>
                <w:rFonts w:eastAsiaTheme="minorEastAsia" w:cs="Arial"/>
                <w:szCs w:val="20"/>
              </w:rPr>
              <w:t>nie będzie podstawą do ubiegania się</w:t>
            </w:r>
            <w:r w:rsidR="000638ED" w:rsidRPr="00A51A2F">
              <w:rPr>
                <w:rFonts w:eastAsiaTheme="minorEastAsia" w:cs="Arial"/>
                <w:szCs w:val="20"/>
              </w:rPr>
              <w:t xml:space="preserve"> o</w:t>
            </w:r>
            <w:r w:rsidR="000638ED">
              <w:rPr>
                <w:rFonts w:eastAsiaTheme="minorEastAsia" w:cs="Arial"/>
                <w:szCs w:val="20"/>
              </w:rPr>
              <w:t> </w:t>
            </w:r>
            <w:r w:rsidRPr="00A51A2F">
              <w:rPr>
                <w:rFonts w:eastAsiaTheme="minorEastAsia" w:cs="Arial"/>
                <w:szCs w:val="20"/>
              </w:rPr>
              <w:t>dodatkowe środki</w:t>
            </w:r>
            <w:r w:rsidR="000638ED" w:rsidRPr="00A51A2F">
              <w:rPr>
                <w:rFonts w:eastAsiaTheme="minorEastAsia" w:cs="Arial"/>
                <w:szCs w:val="20"/>
              </w:rPr>
              <w:t xml:space="preserve"> z</w:t>
            </w:r>
            <w:r w:rsidR="000638ED">
              <w:rPr>
                <w:rFonts w:eastAsiaTheme="minorEastAsia" w:cs="Arial"/>
                <w:szCs w:val="20"/>
              </w:rPr>
              <w:t> </w:t>
            </w:r>
            <w:r w:rsidRPr="00A51A2F">
              <w:rPr>
                <w:rFonts w:eastAsiaTheme="minorEastAsia" w:cs="Arial"/>
                <w:szCs w:val="20"/>
              </w:rPr>
              <w:t>budżetu państwa.</w:t>
            </w:r>
          </w:p>
        </w:tc>
      </w:tr>
      <w:tr w:rsidR="00E9327A" w:rsidRPr="00A51A2F" w14:paraId="58B553C6" w14:textId="77777777" w:rsidTr="00B232D7">
        <w:trPr>
          <w:gridAfter w:val="1"/>
          <w:wAfter w:w="10" w:type="dxa"/>
          <w:trHeight w:val="847"/>
        </w:trPr>
        <w:tc>
          <w:tcPr>
            <w:tcW w:w="2243" w:type="dxa"/>
            <w:gridSpan w:val="2"/>
            <w:shd w:val="clear" w:color="auto" w:fill="FFFFFF"/>
          </w:tcPr>
          <w:p w14:paraId="0304EBA5" w14:textId="2EB1DA26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Dodatkowe informacje,</w:t>
            </w:r>
            <w:r w:rsidR="000638ED" w:rsidRPr="00A51A2F">
              <w:rPr>
                <w:rFonts w:eastAsiaTheme="minorEastAsia"/>
              </w:rPr>
              <w:t xml:space="preserve"> w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tym wskazanie źródeł danych</w:t>
            </w:r>
            <w:r w:rsidR="000638ED" w:rsidRPr="00A51A2F">
              <w:rPr>
                <w:rFonts w:eastAsiaTheme="minorEastAsia"/>
              </w:rPr>
              <w:t xml:space="preserve"> i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6ED0BB7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E9327A" w:rsidRPr="00A51A2F" w14:paraId="3A3C5C08" w14:textId="77777777" w:rsidTr="00B232D7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3F5BA7AD" w14:textId="3A373DDB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>7. Wpływ na konkurencyjność gospodarki</w:t>
            </w:r>
            <w:r w:rsidR="000638ED" w:rsidRPr="00A51A2F">
              <w:rPr>
                <w:rFonts w:eastAsiaTheme="minorEastAsia"/>
                <w:b/>
              </w:rPr>
              <w:t xml:space="preserve"> i</w:t>
            </w:r>
            <w:r w:rsidR="000638ED">
              <w:rPr>
                <w:rFonts w:eastAsiaTheme="minorEastAsia"/>
                <w:b/>
              </w:rPr>
              <w:t> </w:t>
            </w:r>
            <w:r w:rsidRPr="00A51A2F">
              <w:rPr>
                <w:rFonts w:eastAsiaTheme="minorEastAsia"/>
                <w:b/>
              </w:rPr>
              <w:t>przedsiębiorczość,</w:t>
            </w:r>
            <w:r w:rsidR="000638ED" w:rsidRPr="00A51A2F">
              <w:rPr>
                <w:rFonts w:eastAsiaTheme="minorEastAsia"/>
                <w:b/>
              </w:rPr>
              <w:t xml:space="preserve"> w</w:t>
            </w:r>
            <w:r w:rsidR="000638ED">
              <w:rPr>
                <w:rFonts w:eastAsiaTheme="minorEastAsia"/>
                <w:b/>
              </w:rPr>
              <w:t> </w:t>
            </w:r>
            <w:r w:rsidRPr="00A51A2F">
              <w:rPr>
                <w:rFonts w:eastAsiaTheme="minorEastAsia"/>
                <w:b/>
              </w:rPr>
              <w:t>tym funkcjonowanie przedsiębiorców oraz na rodzinę, obywateli</w:t>
            </w:r>
            <w:r w:rsidR="000638ED" w:rsidRPr="00A51A2F">
              <w:rPr>
                <w:rFonts w:eastAsiaTheme="minorEastAsia"/>
                <w:b/>
              </w:rPr>
              <w:t xml:space="preserve"> i</w:t>
            </w:r>
            <w:r w:rsidR="000638ED">
              <w:rPr>
                <w:rFonts w:eastAsiaTheme="minorEastAsia"/>
                <w:b/>
              </w:rPr>
              <w:t> </w:t>
            </w:r>
            <w:r w:rsidRPr="00A51A2F">
              <w:rPr>
                <w:rFonts w:eastAsiaTheme="minorEastAsia"/>
                <w:b/>
              </w:rPr>
              <w:t xml:space="preserve">gospodarstwa domowe </w:t>
            </w:r>
          </w:p>
        </w:tc>
      </w:tr>
      <w:tr w:rsidR="00E9327A" w:rsidRPr="00A51A2F" w14:paraId="740B35A8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38A383F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Skutki</w:t>
            </w:r>
          </w:p>
        </w:tc>
      </w:tr>
      <w:tr w:rsidR="00E9327A" w:rsidRPr="00A51A2F" w14:paraId="3BF2920C" w14:textId="77777777" w:rsidTr="00B232D7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6D166970" w14:textId="1ED1B804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Czas</w:t>
            </w:r>
            <w:r w:rsidR="000638ED" w:rsidRPr="00A51A2F">
              <w:rPr>
                <w:rFonts w:eastAsiaTheme="minorEastAsia"/>
              </w:rPr>
              <w:t xml:space="preserve"> w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latach od wejścia</w:t>
            </w:r>
            <w:r w:rsidR="000638ED" w:rsidRPr="00A51A2F">
              <w:rPr>
                <w:rFonts w:eastAsiaTheme="minorEastAsia"/>
              </w:rPr>
              <w:t xml:space="preserve"> w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0FD7CDD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64FFCCE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4657F8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2</w:t>
            </w:r>
          </w:p>
        </w:tc>
        <w:tc>
          <w:tcPr>
            <w:tcW w:w="937" w:type="dxa"/>
            <w:gridSpan w:val="4"/>
            <w:shd w:val="clear" w:color="auto" w:fill="FFFFFF"/>
          </w:tcPr>
          <w:p w14:paraId="04DB542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3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6D38801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2B979C7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725B8462" w14:textId="1CD50D15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i/>
              </w:rPr>
            </w:pPr>
            <w:r w:rsidRPr="00A51A2F">
              <w:rPr>
                <w:rFonts w:eastAsiaTheme="minorEastAsia"/>
                <w:i/>
              </w:rPr>
              <w:t>Łącznie</w:t>
            </w:r>
            <w:r w:rsidRPr="00A51A2F" w:rsidDel="0073273A">
              <w:rPr>
                <w:rFonts w:eastAsiaTheme="minorEastAsia"/>
                <w:i/>
              </w:rPr>
              <w:t xml:space="preserve"> </w:t>
            </w:r>
            <w:r w:rsidRPr="00A51A2F">
              <w:rPr>
                <w:rFonts w:eastAsiaTheme="minorEastAsia"/>
                <w:i/>
              </w:rPr>
              <w:t>(</w:t>
            </w:r>
            <w:r w:rsidR="000638ED" w:rsidRPr="00A51A2F">
              <w:rPr>
                <w:rFonts w:eastAsiaTheme="minorEastAsia"/>
                <w:i/>
              </w:rPr>
              <w:t>0</w:t>
            </w:r>
            <w:r w:rsidR="000638ED">
              <w:rPr>
                <w:rFonts w:eastAsiaTheme="minorEastAsia"/>
                <w:i/>
              </w:rPr>
              <w:noBreakHyphen/>
            </w:r>
            <w:r w:rsidRPr="00A51A2F">
              <w:rPr>
                <w:rFonts w:eastAsiaTheme="minorEastAsia"/>
                <w:i/>
              </w:rPr>
              <w:t>10)</w:t>
            </w:r>
          </w:p>
        </w:tc>
      </w:tr>
      <w:tr w:rsidR="00E9327A" w:rsidRPr="00A51A2F" w14:paraId="2CA9F247" w14:textId="77777777" w:rsidTr="00B232D7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63D9A64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W ujęciu pieniężnym</w:t>
            </w:r>
          </w:p>
          <w:p w14:paraId="2FCDF74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 xml:space="preserve">(w mln zł, </w:t>
            </w:r>
          </w:p>
          <w:p w14:paraId="0B93F25A" w14:textId="58B114FB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ceny stałe</w:t>
            </w:r>
            <w:r w:rsidR="000638ED" w:rsidRPr="00A51A2F">
              <w:rPr>
                <w:rFonts w:eastAsiaTheme="minorEastAsia"/>
              </w:rPr>
              <w:t xml:space="preserve"> z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45C529D5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37E2A0A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0C39089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030A98D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7" w:type="dxa"/>
            <w:gridSpan w:val="4"/>
            <w:shd w:val="clear" w:color="auto" w:fill="FFFFFF"/>
          </w:tcPr>
          <w:p w14:paraId="489634B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45721F3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46234DD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1422" w:type="dxa"/>
            <w:shd w:val="clear" w:color="auto" w:fill="FFFFFF"/>
          </w:tcPr>
          <w:p w14:paraId="536D8C3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</w:tr>
      <w:tr w:rsidR="00E9327A" w:rsidRPr="00A51A2F" w14:paraId="753B3AC5" w14:textId="77777777" w:rsidTr="00B232D7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0EC059C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0440BB74" w14:textId="5DA6AFD4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sektor mikro</w:t>
            </w:r>
            <w:r w:rsidR="000638ED">
              <w:rPr>
                <w:rFonts w:eastAsiaTheme="minorEastAsia"/>
              </w:rPr>
              <w:noBreakHyphen/>
              <w:t>,</w:t>
            </w:r>
            <w:r w:rsidRPr="00A51A2F">
              <w:rPr>
                <w:rFonts w:eastAsiaTheme="minorEastAsia"/>
              </w:rPr>
              <w:t xml:space="preserve"> małych</w:t>
            </w:r>
            <w:r w:rsidR="000638ED" w:rsidRPr="00A51A2F">
              <w:rPr>
                <w:rFonts w:eastAsiaTheme="minorEastAsia"/>
              </w:rPr>
              <w:t xml:space="preserve"> i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4263FF4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1145DC4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01F74B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7" w:type="dxa"/>
            <w:gridSpan w:val="4"/>
            <w:shd w:val="clear" w:color="auto" w:fill="FFFFFF"/>
          </w:tcPr>
          <w:p w14:paraId="11CC844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6DFBEA7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745FB4E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1422" w:type="dxa"/>
            <w:shd w:val="clear" w:color="auto" w:fill="FFFFFF"/>
          </w:tcPr>
          <w:p w14:paraId="16AC90C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</w:tr>
      <w:tr w:rsidR="00E9327A" w:rsidRPr="00A51A2F" w14:paraId="70D11C6F" w14:textId="77777777" w:rsidTr="00B232D7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7C4A89E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2996A5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290619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57FCD89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1A0DE09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7" w:type="dxa"/>
            <w:gridSpan w:val="4"/>
            <w:shd w:val="clear" w:color="auto" w:fill="FFFFFF"/>
          </w:tcPr>
          <w:p w14:paraId="216CC7A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65336B1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00A0380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1422" w:type="dxa"/>
            <w:shd w:val="clear" w:color="auto" w:fill="FFFFFF"/>
          </w:tcPr>
          <w:p w14:paraId="1D9178B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</w:tr>
      <w:tr w:rsidR="00E9327A" w:rsidRPr="00A51A2F" w14:paraId="3E11F080" w14:textId="77777777" w:rsidTr="00B232D7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213CC1C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W ujęciu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32E1C8E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1AE4295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</w:rPr>
            </w:pPr>
          </w:p>
        </w:tc>
      </w:tr>
      <w:tr w:rsidR="00E9327A" w:rsidRPr="00A51A2F" w14:paraId="34D73C53" w14:textId="77777777" w:rsidTr="00B232D7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514443C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2E9FF7E" w14:textId="4231B5F5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sektor mikro</w:t>
            </w:r>
            <w:r w:rsidR="000638ED">
              <w:rPr>
                <w:rFonts w:eastAsiaTheme="minorEastAsia"/>
              </w:rPr>
              <w:noBreakHyphen/>
              <w:t>,</w:t>
            </w:r>
            <w:r w:rsidRPr="00A51A2F">
              <w:rPr>
                <w:rFonts w:eastAsiaTheme="minorEastAsia"/>
              </w:rPr>
              <w:t xml:space="preserve"> </w:t>
            </w:r>
            <w:r w:rsidRPr="00A51A2F">
              <w:rPr>
                <w:rFonts w:eastAsiaTheme="minorEastAsia"/>
              </w:rPr>
              <w:lastRenderedPageBreak/>
              <w:t>małych</w:t>
            </w:r>
            <w:r w:rsidR="000638ED" w:rsidRPr="00A51A2F">
              <w:rPr>
                <w:rFonts w:eastAsiaTheme="minorEastAsia"/>
              </w:rPr>
              <w:t xml:space="preserve"> i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25FB4D75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</w:tr>
      <w:tr w:rsidR="00E9327A" w:rsidRPr="00A51A2F" w14:paraId="08C9FEC8" w14:textId="77777777" w:rsidTr="00B232D7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4032062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A23FE3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 xml:space="preserve">rodzina, obywatele oraz gospodarstwa domowe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31DD106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</w:tr>
      <w:tr w:rsidR="00E9327A" w:rsidRPr="00A51A2F" w14:paraId="61E9D677" w14:textId="77777777" w:rsidTr="00B232D7">
        <w:trPr>
          <w:gridAfter w:val="1"/>
          <w:wAfter w:w="10" w:type="dxa"/>
          <w:trHeight w:val="142"/>
        </w:trPr>
        <w:tc>
          <w:tcPr>
            <w:tcW w:w="1596" w:type="dxa"/>
            <w:shd w:val="clear" w:color="auto" w:fill="FFFFFF"/>
          </w:tcPr>
          <w:p w14:paraId="483FF235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583BB3E5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A51A2F">
              <w:rPr>
                <w:rFonts w:eastAsiaTheme="minorEastAsia"/>
              </w:rPr>
              <w:instrText xml:space="preserve"> FORMTEXT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t>(dodaj/usuń)</w:t>
            </w:r>
            <w:r w:rsidRPr="00A51A2F">
              <w:rPr>
                <w:rFonts w:eastAsiaTheme="minorEastAsia"/>
              </w:rPr>
              <w:fldChar w:fldCharType="end"/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5712D7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</w:tr>
      <w:tr w:rsidR="00E9327A" w:rsidRPr="00A51A2F" w14:paraId="0D8C0DB9" w14:textId="77777777" w:rsidTr="00B232D7">
        <w:trPr>
          <w:gridAfter w:val="1"/>
          <w:wAfter w:w="10" w:type="dxa"/>
          <w:trHeight w:val="845"/>
        </w:trPr>
        <w:tc>
          <w:tcPr>
            <w:tcW w:w="2243" w:type="dxa"/>
            <w:gridSpan w:val="2"/>
            <w:shd w:val="clear" w:color="auto" w:fill="FFFFFF"/>
          </w:tcPr>
          <w:p w14:paraId="62D581D3" w14:textId="4EA24640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Dodatkowe informacje,</w:t>
            </w:r>
            <w:r w:rsidR="000638ED" w:rsidRPr="00A51A2F">
              <w:rPr>
                <w:rFonts w:eastAsiaTheme="minorEastAsia"/>
              </w:rPr>
              <w:t xml:space="preserve"> w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tym wskazanie źródeł danych</w:t>
            </w:r>
            <w:r w:rsidR="000638ED" w:rsidRPr="00A51A2F">
              <w:rPr>
                <w:rFonts w:eastAsiaTheme="minorEastAsia"/>
              </w:rPr>
              <w:t xml:space="preserve"> i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 xml:space="preserve">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33E25964" w14:textId="141D481D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Arial"/>
                <w:szCs w:val="20"/>
              </w:rPr>
            </w:pPr>
            <w:r w:rsidRPr="00A51A2F">
              <w:rPr>
                <w:rFonts w:eastAsiaTheme="minorEastAsia" w:cs="Arial"/>
                <w:szCs w:val="20"/>
              </w:rPr>
              <w:t>Wejście</w:t>
            </w:r>
            <w:r w:rsidR="000638ED" w:rsidRPr="00A51A2F">
              <w:rPr>
                <w:rFonts w:eastAsiaTheme="minorEastAsia" w:cs="Arial"/>
                <w:szCs w:val="20"/>
              </w:rPr>
              <w:t xml:space="preserve"> w</w:t>
            </w:r>
            <w:r w:rsidR="000638ED">
              <w:rPr>
                <w:rFonts w:eastAsiaTheme="minorEastAsia" w:cs="Arial"/>
                <w:szCs w:val="20"/>
              </w:rPr>
              <w:t> </w:t>
            </w:r>
            <w:r w:rsidRPr="00A51A2F">
              <w:rPr>
                <w:rFonts w:eastAsiaTheme="minorEastAsia" w:cs="Arial"/>
                <w:szCs w:val="20"/>
              </w:rPr>
              <w:t>życie projektowan</w:t>
            </w:r>
            <w:r w:rsidR="00AF6F32">
              <w:rPr>
                <w:rFonts w:eastAsiaTheme="minorEastAsia" w:cs="Arial"/>
                <w:szCs w:val="20"/>
              </w:rPr>
              <w:t>ych regulacji</w:t>
            </w:r>
            <w:r w:rsidRPr="00A51A2F">
              <w:rPr>
                <w:rFonts w:eastAsiaTheme="minorEastAsia" w:cs="Arial"/>
                <w:szCs w:val="20"/>
              </w:rPr>
              <w:t xml:space="preserve"> nie będzie miało wpływu na konkurencyjność gospodarki</w:t>
            </w:r>
            <w:r w:rsidR="000638ED" w:rsidRPr="00A51A2F">
              <w:rPr>
                <w:rFonts w:eastAsiaTheme="minorEastAsia" w:cs="Arial"/>
                <w:szCs w:val="20"/>
              </w:rPr>
              <w:t xml:space="preserve"> i</w:t>
            </w:r>
            <w:r w:rsidR="000638ED">
              <w:rPr>
                <w:rFonts w:eastAsiaTheme="minorEastAsia" w:cs="Arial"/>
                <w:szCs w:val="20"/>
              </w:rPr>
              <w:t> </w:t>
            </w:r>
            <w:r w:rsidRPr="00A51A2F">
              <w:rPr>
                <w:rFonts w:eastAsiaTheme="minorEastAsia" w:cs="Arial"/>
                <w:szCs w:val="20"/>
              </w:rPr>
              <w:t>przedsiębiorczość,</w:t>
            </w:r>
            <w:r w:rsidR="000638ED" w:rsidRPr="00A51A2F">
              <w:rPr>
                <w:rFonts w:eastAsiaTheme="minorEastAsia" w:cs="Arial"/>
                <w:szCs w:val="20"/>
              </w:rPr>
              <w:t xml:space="preserve"> w</w:t>
            </w:r>
            <w:r w:rsidR="000638ED">
              <w:rPr>
                <w:rFonts w:eastAsiaTheme="minorEastAsia" w:cs="Arial"/>
                <w:szCs w:val="20"/>
              </w:rPr>
              <w:t> </w:t>
            </w:r>
            <w:r w:rsidRPr="00A51A2F">
              <w:rPr>
                <w:rFonts w:eastAsiaTheme="minorEastAsia" w:cs="Arial"/>
                <w:szCs w:val="20"/>
              </w:rPr>
              <w:t>tym funkcjonowanie przedsiębiorców oraz na sytuację ekonomiczną</w:t>
            </w:r>
            <w:r w:rsidR="000638ED" w:rsidRPr="00A51A2F">
              <w:rPr>
                <w:rFonts w:eastAsiaTheme="minorEastAsia" w:cs="Arial"/>
                <w:szCs w:val="20"/>
              </w:rPr>
              <w:t xml:space="preserve"> i</w:t>
            </w:r>
            <w:r w:rsidR="000638ED">
              <w:rPr>
                <w:rFonts w:eastAsiaTheme="minorEastAsia" w:cs="Arial"/>
                <w:szCs w:val="20"/>
              </w:rPr>
              <w:t> </w:t>
            </w:r>
            <w:r w:rsidRPr="00A51A2F">
              <w:rPr>
                <w:rFonts w:eastAsiaTheme="minorEastAsia" w:cs="Arial"/>
                <w:szCs w:val="20"/>
              </w:rPr>
              <w:t>społeczną rodziny,</w:t>
            </w:r>
            <w:r w:rsidR="000638ED" w:rsidRPr="00A51A2F">
              <w:rPr>
                <w:rFonts w:eastAsiaTheme="minorEastAsia" w:cs="Arial"/>
                <w:szCs w:val="20"/>
              </w:rPr>
              <w:t xml:space="preserve"> a</w:t>
            </w:r>
            <w:r w:rsidR="000638ED">
              <w:rPr>
                <w:rFonts w:eastAsiaTheme="minorEastAsia" w:cs="Arial"/>
                <w:szCs w:val="20"/>
              </w:rPr>
              <w:t> </w:t>
            </w:r>
            <w:r w:rsidRPr="00A51A2F">
              <w:rPr>
                <w:rFonts w:eastAsiaTheme="minorEastAsia" w:cs="Arial"/>
                <w:szCs w:val="20"/>
              </w:rPr>
              <w:t>także osób niepełnosprawnych oraz osób starszych.</w:t>
            </w:r>
          </w:p>
        </w:tc>
      </w:tr>
      <w:tr w:rsidR="00E9327A" w:rsidRPr="00A51A2F" w14:paraId="36BDA19B" w14:textId="77777777" w:rsidTr="00B232D7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0F7351E" w14:textId="5B344EA6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>8. Zmiana obciążeń regulacyjnych (w tym obowiązków informacyjnych) wynikających</w:t>
            </w:r>
            <w:r w:rsidR="000638ED" w:rsidRPr="00A51A2F">
              <w:rPr>
                <w:rFonts w:eastAsiaTheme="minorEastAsia"/>
                <w:b/>
              </w:rPr>
              <w:t xml:space="preserve"> z</w:t>
            </w:r>
            <w:r w:rsidR="000638ED">
              <w:rPr>
                <w:rFonts w:eastAsiaTheme="minorEastAsia"/>
                <w:b/>
              </w:rPr>
              <w:t> </w:t>
            </w:r>
            <w:r w:rsidRPr="00A51A2F">
              <w:rPr>
                <w:rFonts w:eastAsiaTheme="minorEastAsia"/>
                <w:b/>
              </w:rPr>
              <w:t>projektu</w:t>
            </w:r>
          </w:p>
        </w:tc>
      </w:tr>
      <w:tr w:rsidR="00E9327A" w:rsidRPr="00A51A2F" w14:paraId="6B1739C9" w14:textId="77777777" w:rsidTr="00B232D7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23ED8BC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X nie dotyczy</w:t>
            </w:r>
          </w:p>
        </w:tc>
      </w:tr>
      <w:tr w:rsidR="00E9327A" w:rsidRPr="00A51A2F" w14:paraId="386FC3EE" w14:textId="77777777" w:rsidTr="00B232D7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7510C994" w14:textId="41D69011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Wprowadzane są obciążenia poza bezwzględnie wymaganymi przez prawo Unii Europejskiej (szczegóły</w:t>
            </w:r>
            <w:r w:rsidR="000638ED" w:rsidRPr="00A51A2F">
              <w:rPr>
                <w:rFonts w:eastAsiaTheme="minorEastAsia"/>
              </w:rPr>
              <w:t xml:space="preserve"> w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odwróconej tabeli zgodności).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201232D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tak</w:t>
            </w:r>
          </w:p>
          <w:p w14:paraId="7534661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X nie</w:t>
            </w:r>
          </w:p>
          <w:p w14:paraId="763DB5A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nie dotyczy</w:t>
            </w:r>
          </w:p>
        </w:tc>
      </w:tr>
      <w:tr w:rsidR="00E9327A" w:rsidRPr="00A51A2F" w14:paraId="436643EB" w14:textId="77777777" w:rsidTr="00B232D7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32BC54B5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zmniejszenie liczby dokumentów </w:t>
            </w:r>
          </w:p>
          <w:p w14:paraId="7E0A760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zmniejszenie liczby procedur</w:t>
            </w:r>
          </w:p>
          <w:p w14:paraId="725EAEF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skrócenie czasu na załatwienie sprawy</w:t>
            </w:r>
          </w:p>
          <w:p w14:paraId="356A9A5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inne: </w:t>
            </w:r>
            <w:r w:rsidRPr="00A51A2F">
              <w:rPr>
                <w:rFonts w:eastAsiaTheme="minorEastAsia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A51A2F">
              <w:rPr>
                <w:rFonts w:eastAsiaTheme="minorEastAsia"/>
              </w:rPr>
              <w:instrText xml:space="preserve"> FORMTEXT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t> </w:t>
            </w:r>
            <w:r w:rsidRPr="00A51A2F">
              <w:rPr>
                <w:rFonts w:eastAsiaTheme="minorEastAsia"/>
              </w:rPr>
              <w:t> </w:t>
            </w:r>
            <w:r w:rsidRPr="00A51A2F">
              <w:rPr>
                <w:rFonts w:eastAsiaTheme="minorEastAsia"/>
              </w:rPr>
              <w:t> </w:t>
            </w:r>
            <w:r w:rsidRPr="00A51A2F">
              <w:rPr>
                <w:rFonts w:eastAsiaTheme="minorEastAsia"/>
              </w:rPr>
              <w:t> </w:t>
            </w:r>
            <w:r w:rsidRPr="00A51A2F">
              <w:rPr>
                <w:rFonts w:eastAsiaTheme="minorEastAsia"/>
              </w:rPr>
              <w:t> </w:t>
            </w:r>
            <w:r w:rsidRPr="00A51A2F">
              <w:rPr>
                <w:rFonts w:eastAsiaTheme="minorEastAsia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55AFAB0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zwiększenie liczby dokumentów</w:t>
            </w:r>
          </w:p>
          <w:p w14:paraId="4F41514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zwiększenie liczby procedur</w:t>
            </w:r>
          </w:p>
          <w:p w14:paraId="17D82F45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wydłużenie czasu na załatwienie sprawy</w:t>
            </w:r>
          </w:p>
          <w:p w14:paraId="5B9A240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inne: </w:t>
            </w:r>
            <w:r w:rsidRPr="00A51A2F">
              <w:rPr>
                <w:rFonts w:eastAsiaTheme="minorEastAsia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A51A2F">
              <w:rPr>
                <w:rFonts w:eastAsiaTheme="minorEastAsia"/>
              </w:rPr>
              <w:instrText xml:space="preserve"> FORMTEXT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t> </w:t>
            </w:r>
            <w:r w:rsidRPr="00A51A2F">
              <w:rPr>
                <w:rFonts w:eastAsiaTheme="minorEastAsia"/>
              </w:rPr>
              <w:t> </w:t>
            </w:r>
            <w:r w:rsidRPr="00A51A2F">
              <w:rPr>
                <w:rFonts w:eastAsiaTheme="minorEastAsia"/>
              </w:rPr>
              <w:t> </w:t>
            </w:r>
            <w:r w:rsidRPr="00A51A2F">
              <w:rPr>
                <w:rFonts w:eastAsiaTheme="minorEastAsia"/>
              </w:rPr>
              <w:t> </w:t>
            </w:r>
            <w:r w:rsidRPr="00A51A2F">
              <w:rPr>
                <w:rFonts w:eastAsiaTheme="minorEastAsia"/>
              </w:rPr>
              <w:t> </w:t>
            </w:r>
            <w:r w:rsidRPr="00A51A2F">
              <w:rPr>
                <w:rFonts w:eastAsiaTheme="minorEastAsia"/>
              </w:rPr>
              <w:fldChar w:fldCharType="end"/>
            </w:r>
          </w:p>
        </w:tc>
      </w:tr>
      <w:tr w:rsidR="00E9327A" w:rsidRPr="00A51A2F" w14:paraId="47252842" w14:textId="77777777" w:rsidTr="00B232D7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45485A8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03C4A8F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tak</w:t>
            </w:r>
          </w:p>
          <w:p w14:paraId="2A928B48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nie</w:t>
            </w:r>
          </w:p>
          <w:p w14:paraId="52F61F8C" w14:textId="5510CFA6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X nie dotyczy</w:t>
            </w:r>
          </w:p>
        </w:tc>
      </w:tr>
      <w:tr w:rsidR="00E9327A" w:rsidRPr="00A51A2F" w14:paraId="79D4C70E" w14:textId="77777777" w:rsidTr="00B232D7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14:paraId="7786431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Komentarz:</w:t>
            </w:r>
          </w:p>
          <w:p w14:paraId="74C9B940" w14:textId="41AD613F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 w:cs="Arial"/>
                <w:szCs w:val="20"/>
              </w:rPr>
              <w:t>Zaproponowane</w:t>
            </w:r>
            <w:r w:rsidR="000638ED" w:rsidRPr="00A51A2F">
              <w:rPr>
                <w:rFonts w:eastAsiaTheme="minorEastAsia" w:cs="Arial"/>
                <w:szCs w:val="20"/>
              </w:rPr>
              <w:t xml:space="preserve"> w</w:t>
            </w:r>
            <w:r w:rsidR="000638ED">
              <w:rPr>
                <w:rFonts w:eastAsiaTheme="minorEastAsia" w:cs="Arial"/>
                <w:szCs w:val="20"/>
              </w:rPr>
              <w:t> </w:t>
            </w:r>
            <w:r w:rsidRPr="00A51A2F">
              <w:rPr>
                <w:rFonts w:eastAsiaTheme="minorEastAsia" w:cs="Arial"/>
                <w:szCs w:val="20"/>
              </w:rPr>
              <w:t>projektowanym rozporządzeniu rozwiązania nie nakładają nowych obowiązków na przedsiębiorców komunikacji elektronicznej ani nie rozszerzają dotychczas obowiązujących obowiązków.</w:t>
            </w:r>
          </w:p>
        </w:tc>
      </w:tr>
      <w:tr w:rsidR="00E9327A" w:rsidRPr="00A51A2F" w14:paraId="639BCFC5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2E55932" w14:textId="77777777" w:rsidR="00E9327A" w:rsidRPr="00A51A2F" w:rsidRDefault="00E9327A" w:rsidP="00E9327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 xml:space="preserve">Wpływ na rynek pracy </w:t>
            </w:r>
          </w:p>
        </w:tc>
      </w:tr>
      <w:tr w:rsidR="00E9327A" w:rsidRPr="00A51A2F" w14:paraId="722AECCB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6B7E951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Projektowane rozporządzenie nie będzie miało wpływu na rynek pracy.</w:t>
            </w:r>
          </w:p>
        </w:tc>
      </w:tr>
      <w:tr w:rsidR="00E9327A" w:rsidRPr="00A51A2F" w14:paraId="54805EBF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3CB2CBE" w14:textId="77777777" w:rsidR="00E9327A" w:rsidRPr="00A51A2F" w:rsidRDefault="00E9327A" w:rsidP="00E9327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>Wpływ na pozostałe obszary</w:t>
            </w:r>
          </w:p>
        </w:tc>
      </w:tr>
      <w:tr w:rsidR="00E9327A" w:rsidRPr="00A51A2F" w14:paraId="7B19CF8C" w14:textId="77777777" w:rsidTr="00B232D7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5BBFAA9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środowisko naturalne</w:t>
            </w:r>
          </w:p>
          <w:p w14:paraId="63013215" w14:textId="788A1D69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sytuacja</w:t>
            </w:r>
            <w:r w:rsidR="000638ED" w:rsidRPr="00A51A2F">
              <w:rPr>
                <w:rFonts w:eastAsiaTheme="minorEastAsia"/>
              </w:rPr>
              <w:t xml:space="preserve"> i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rozwój regionalny</w:t>
            </w:r>
          </w:p>
          <w:p w14:paraId="3FEB42C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</w:t>
            </w:r>
            <w:r w:rsidRPr="00A51A2F">
              <w:rPr>
                <w:rFonts w:eastAsiaTheme="minorEastAsia" w:cs="Arial"/>
                <w:spacing w:val="-2"/>
                <w:szCs w:val="20"/>
              </w:rPr>
              <w:t>sądy powszechne, administracyjne lub wojskowe</w:t>
            </w:r>
          </w:p>
        </w:tc>
        <w:tc>
          <w:tcPr>
            <w:tcW w:w="3687" w:type="dxa"/>
            <w:gridSpan w:val="16"/>
            <w:shd w:val="clear" w:color="auto" w:fill="FFFFFF"/>
          </w:tcPr>
          <w:p w14:paraId="3F6E468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demografia</w:t>
            </w:r>
          </w:p>
          <w:p w14:paraId="0495832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mienie państwowe</w:t>
            </w:r>
          </w:p>
        </w:tc>
        <w:tc>
          <w:tcPr>
            <w:tcW w:w="3703" w:type="dxa"/>
            <w:gridSpan w:val="8"/>
            <w:shd w:val="clear" w:color="auto" w:fill="FFFFFF"/>
          </w:tcPr>
          <w:p w14:paraId="76D4AF7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informatyzacja</w:t>
            </w:r>
          </w:p>
          <w:p w14:paraId="585CCC6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zdrowie</w:t>
            </w:r>
          </w:p>
        </w:tc>
      </w:tr>
      <w:tr w:rsidR="00E9327A" w:rsidRPr="00A51A2F" w14:paraId="2C98D0C3" w14:textId="77777777" w:rsidTr="00B232D7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283C290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26FF562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Nie dotyczy.</w:t>
            </w:r>
          </w:p>
        </w:tc>
      </w:tr>
      <w:tr w:rsidR="00E9327A" w:rsidRPr="00A51A2F" w14:paraId="3DE5FC0A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D8DA453" w14:textId="77777777" w:rsidR="00E9327A" w:rsidRPr="00A51A2F" w:rsidRDefault="00E9327A" w:rsidP="00E9327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>Planowane wykonanie przepisów aktu prawnego</w:t>
            </w:r>
          </w:p>
        </w:tc>
      </w:tr>
      <w:tr w:rsidR="00E9327A" w:rsidRPr="00A51A2F" w14:paraId="77023D75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3B02D716" w14:textId="69DE9CA6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Rozporządzenie wejdzie</w:t>
            </w:r>
            <w:r w:rsidR="000638ED" w:rsidRPr="00A51A2F">
              <w:rPr>
                <w:rFonts w:eastAsiaTheme="minorEastAsia"/>
              </w:rPr>
              <w:t xml:space="preserve"> w</w:t>
            </w:r>
            <w:r w:rsidR="000638ED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 xml:space="preserve">życie </w:t>
            </w:r>
            <w:r w:rsidR="00F37626">
              <w:rPr>
                <w:rFonts w:eastAsiaTheme="minorEastAsia"/>
              </w:rPr>
              <w:t>z dniem 1 października 2026 r.</w:t>
            </w:r>
          </w:p>
        </w:tc>
      </w:tr>
      <w:tr w:rsidR="00E9327A" w:rsidRPr="00A51A2F" w14:paraId="1601181C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BFCA2DF" w14:textId="6D86FA6D" w:rsidR="00E9327A" w:rsidRPr="00A51A2F" w:rsidRDefault="000638ED" w:rsidP="00E9327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 xml:space="preserve"> W</w:t>
            </w:r>
            <w:r>
              <w:rPr>
                <w:rFonts w:eastAsiaTheme="minorEastAsia"/>
                <w:b/>
              </w:rPr>
              <w:t> </w:t>
            </w:r>
            <w:r w:rsidR="00E9327A" w:rsidRPr="00A51A2F">
              <w:rPr>
                <w:rFonts w:eastAsiaTheme="minorEastAsia"/>
                <w:b/>
              </w:rPr>
              <w:t>jaki sposób</w:t>
            </w:r>
            <w:r w:rsidRPr="00A51A2F">
              <w:rPr>
                <w:rFonts w:eastAsiaTheme="minorEastAsia"/>
                <w:b/>
              </w:rPr>
              <w:t xml:space="preserve"> i</w:t>
            </w:r>
            <w:r>
              <w:rPr>
                <w:rFonts w:eastAsiaTheme="minorEastAsia"/>
                <w:b/>
              </w:rPr>
              <w:t> </w:t>
            </w:r>
            <w:r w:rsidR="00E9327A" w:rsidRPr="00A51A2F">
              <w:rPr>
                <w:rFonts w:eastAsiaTheme="minorEastAsia"/>
                <w:b/>
              </w:rPr>
              <w:t>kiedy nastąpi ewaluacja efektów projektu oraz jakie mierniki zostaną zastosowane?</w:t>
            </w:r>
          </w:p>
        </w:tc>
      </w:tr>
      <w:tr w:rsidR="00E9327A" w:rsidRPr="00A51A2F" w14:paraId="72617DE0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4306AE82" w14:textId="647BD0E1" w:rsidR="0055758E" w:rsidRPr="0064275C" w:rsidRDefault="00D77947" w:rsidP="008F2FCC">
            <w:pPr>
              <w:jc w:val="both"/>
            </w:pPr>
            <w:r>
              <w:t>Ocena skuteczności rozwiązań oraz wykrywanie ewentualnych trudności</w:t>
            </w:r>
            <w:r w:rsidR="000638ED">
              <w:t xml:space="preserve"> w </w:t>
            </w:r>
            <w:r>
              <w:t>ich stosowaniu stanowią standardowe czynności realizowane przez organy właściwe</w:t>
            </w:r>
            <w:r w:rsidR="000638ED">
              <w:t xml:space="preserve"> w </w:t>
            </w:r>
            <w:r>
              <w:t>zakresie telekomunikacji. Szczególny rodzaj ewaluacji projektowanych przepisów nie jest planowany.</w:t>
            </w:r>
          </w:p>
        </w:tc>
      </w:tr>
    </w:tbl>
    <w:p w14:paraId="2804F679" w14:textId="77777777" w:rsidR="00C9297F" w:rsidRDefault="00C9297F" w:rsidP="0055758E"/>
    <w:sectPr w:rsidR="00C92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82676" w14:textId="77777777" w:rsidR="009C12B8" w:rsidRDefault="009C12B8" w:rsidP="0071747C">
      <w:r>
        <w:separator/>
      </w:r>
    </w:p>
  </w:endnote>
  <w:endnote w:type="continuationSeparator" w:id="0">
    <w:p w14:paraId="35DDFC9E" w14:textId="77777777" w:rsidR="009C12B8" w:rsidRDefault="009C12B8" w:rsidP="0071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08FC" w14:textId="77777777" w:rsidR="009C12B8" w:rsidRDefault="009C12B8" w:rsidP="0071747C">
      <w:r>
        <w:separator/>
      </w:r>
    </w:p>
  </w:footnote>
  <w:footnote w:type="continuationSeparator" w:id="0">
    <w:p w14:paraId="2EF22961" w14:textId="77777777" w:rsidR="009C12B8" w:rsidRDefault="009C12B8" w:rsidP="0071747C">
      <w:r>
        <w:continuationSeparator/>
      </w:r>
    </w:p>
  </w:footnote>
  <w:footnote w:id="1">
    <w:p w14:paraId="10EC9D14" w14:textId="31B4811E" w:rsidR="000638ED" w:rsidRPr="000638ED" w:rsidRDefault="000638ED" w:rsidP="000638ED">
      <w:pPr>
        <w:pStyle w:val="Tekstprzypisudolnego"/>
        <w:jc w:val="both"/>
        <w:rPr>
          <w:vertAlign w:val="superscript"/>
        </w:rPr>
      </w:pPr>
      <w:r w:rsidRPr="000638ED">
        <w:rPr>
          <w:rStyle w:val="Odwoanieprzypisudolnego"/>
        </w:rPr>
        <w:footnoteRef/>
      </w:r>
      <w:r w:rsidRPr="000638ED">
        <w:rPr>
          <w:vertAlign w:val="superscript"/>
        </w:rPr>
        <w:t>)</w:t>
      </w:r>
      <w:r>
        <w:rPr>
          <w:vertAlign w:val="superscript"/>
        </w:rPr>
        <w:t xml:space="preserve"> </w:t>
      </w:r>
      <w:r w:rsidRPr="000638ED">
        <w:rPr>
          <w:sz w:val="20"/>
          <w:szCs w:val="20"/>
        </w:rPr>
        <w:t>Zmiany tekstu jednolitego wymienionej ustawy zostały ogłoszone w Dz. U. z 2020 r. poz. 568 i 2157, z 2021 r. poz. 2445, z 2022 r. poz. 2666, z 2023 r. poz. 1586 i 1723, z 2025 r. poz. 39 i 1661 oraz z 2026 r. poz. 426.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65E"/>
    <w:multiLevelType w:val="hybridMultilevel"/>
    <w:tmpl w:val="70307920"/>
    <w:lvl w:ilvl="0" w:tplc="54D24D7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F457C"/>
    <w:multiLevelType w:val="hybridMultilevel"/>
    <w:tmpl w:val="5EDE0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E584A"/>
    <w:multiLevelType w:val="hybridMultilevel"/>
    <w:tmpl w:val="C2FE4530"/>
    <w:lvl w:ilvl="0" w:tplc="ADAE81FA">
      <w:start w:val="1"/>
      <w:numFmt w:val="decimal"/>
      <w:lvlText w:val="%1)"/>
      <w:lvlJc w:val="left"/>
      <w:pPr>
        <w:ind w:left="1020" w:hanging="360"/>
      </w:pPr>
    </w:lvl>
    <w:lvl w:ilvl="1" w:tplc="B9267BDC">
      <w:start w:val="1"/>
      <w:numFmt w:val="decimal"/>
      <w:lvlText w:val="%2)"/>
      <w:lvlJc w:val="left"/>
      <w:pPr>
        <w:ind w:left="1020" w:hanging="360"/>
      </w:pPr>
    </w:lvl>
    <w:lvl w:ilvl="2" w:tplc="26AE3A82">
      <w:start w:val="1"/>
      <w:numFmt w:val="decimal"/>
      <w:lvlText w:val="%3)"/>
      <w:lvlJc w:val="left"/>
      <w:pPr>
        <w:ind w:left="1020" w:hanging="360"/>
      </w:pPr>
    </w:lvl>
    <w:lvl w:ilvl="3" w:tplc="10FCDD5C">
      <w:start w:val="1"/>
      <w:numFmt w:val="decimal"/>
      <w:lvlText w:val="%4)"/>
      <w:lvlJc w:val="left"/>
      <w:pPr>
        <w:ind w:left="1020" w:hanging="360"/>
      </w:pPr>
    </w:lvl>
    <w:lvl w:ilvl="4" w:tplc="B3FEADF6">
      <w:start w:val="1"/>
      <w:numFmt w:val="decimal"/>
      <w:lvlText w:val="%5)"/>
      <w:lvlJc w:val="left"/>
      <w:pPr>
        <w:ind w:left="1020" w:hanging="360"/>
      </w:pPr>
    </w:lvl>
    <w:lvl w:ilvl="5" w:tplc="3AFC4E1E">
      <w:start w:val="1"/>
      <w:numFmt w:val="decimal"/>
      <w:lvlText w:val="%6)"/>
      <w:lvlJc w:val="left"/>
      <w:pPr>
        <w:ind w:left="1020" w:hanging="360"/>
      </w:pPr>
    </w:lvl>
    <w:lvl w:ilvl="6" w:tplc="56ECEF80">
      <w:start w:val="1"/>
      <w:numFmt w:val="decimal"/>
      <w:lvlText w:val="%7)"/>
      <w:lvlJc w:val="left"/>
      <w:pPr>
        <w:ind w:left="1020" w:hanging="360"/>
      </w:pPr>
    </w:lvl>
    <w:lvl w:ilvl="7" w:tplc="B2307182">
      <w:start w:val="1"/>
      <w:numFmt w:val="decimal"/>
      <w:lvlText w:val="%8)"/>
      <w:lvlJc w:val="left"/>
      <w:pPr>
        <w:ind w:left="1020" w:hanging="360"/>
      </w:pPr>
    </w:lvl>
    <w:lvl w:ilvl="8" w:tplc="E3B064F2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5129"/>
    <w:multiLevelType w:val="hybridMultilevel"/>
    <w:tmpl w:val="C8AE4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549FC"/>
    <w:multiLevelType w:val="hybridMultilevel"/>
    <w:tmpl w:val="F7C62276"/>
    <w:lvl w:ilvl="0" w:tplc="5B880BEA">
      <w:start w:val="1"/>
      <w:numFmt w:val="decimal"/>
      <w:lvlText w:val="%1)"/>
      <w:lvlJc w:val="left"/>
      <w:pPr>
        <w:ind w:left="1020" w:hanging="360"/>
      </w:pPr>
    </w:lvl>
    <w:lvl w:ilvl="1" w:tplc="73948E44">
      <w:start w:val="1"/>
      <w:numFmt w:val="decimal"/>
      <w:lvlText w:val="%2)"/>
      <w:lvlJc w:val="left"/>
      <w:pPr>
        <w:ind w:left="1020" w:hanging="360"/>
      </w:pPr>
    </w:lvl>
    <w:lvl w:ilvl="2" w:tplc="6324F988">
      <w:start w:val="1"/>
      <w:numFmt w:val="decimal"/>
      <w:lvlText w:val="%3)"/>
      <w:lvlJc w:val="left"/>
      <w:pPr>
        <w:ind w:left="1020" w:hanging="360"/>
      </w:pPr>
    </w:lvl>
    <w:lvl w:ilvl="3" w:tplc="7DAED8A8">
      <w:start w:val="1"/>
      <w:numFmt w:val="decimal"/>
      <w:lvlText w:val="%4)"/>
      <w:lvlJc w:val="left"/>
      <w:pPr>
        <w:ind w:left="1020" w:hanging="360"/>
      </w:pPr>
    </w:lvl>
    <w:lvl w:ilvl="4" w:tplc="60087DCC">
      <w:start w:val="1"/>
      <w:numFmt w:val="decimal"/>
      <w:lvlText w:val="%5)"/>
      <w:lvlJc w:val="left"/>
      <w:pPr>
        <w:ind w:left="1020" w:hanging="360"/>
      </w:pPr>
    </w:lvl>
    <w:lvl w:ilvl="5" w:tplc="9C26C64A">
      <w:start w:val="1"/>
      <w:numFmt w:val="decimal"/>
      <w:lvlText w:val="%6)"/>
      <w:lvlJc w:val="left"/>
      <w:pPr>
        <w:ind w:left="1020" w:hanging="360"/>
      </w:pPr>
    </w:lvl>
    <w:lvl w:ilvl="6" w:tplc="BBE61130">
      <w:start w:val="1"/>
      <w:numFmt w:val="decimal"/>
      <w:lvlText w:val="%7)"/>
      <w:lvlJc w:val="left"/>
      <w:pPr>
        <w:ind w:left="1020" w:hanging="360"/>
      </w:pPr>
    </w:lvl>
    <w:lvl w:ilvl="7" w:tplc="CB980388">
      <w:start w:val="1"/>
      <w:numFmt w:val="decimal"/>
      <w:lvlText w:val="%8)"/>
      <w:lvlJc w:val="left"/>
      <w:pPr>
        <w:ind w:left="1020" w:hanging="360"/>
      </w:pPr>
    </w:lvl>
    <w:lvl w:ilvl="8" w:tplc="B21A2BF0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52C81727"/>
    <w:multiLevelType w:val="hybridMultilevel"/>
    <w:tmpl w:val="EC946896"/>
    <w:lvl w:ilvl="0" w:tplc="9C6C40B4">
      <w:start w:val="1"/>
      <w:numFmt w:val="decimal"/>
      <w:lvlText w:val="%1)"/>
      <w:lvlJc w:val="left"/>
      <w:pPr>
        <w:ind w:left="1020" w:hanging="360"/>
      </w:pPr>
    </w:lvl>
    <w:lvl w:ilvl="1" w:tplc="A008D0D4">
      <w:start w:val="1"/>
      <w:numFmt w:val="decimal"/>
      <w:lvlText w:val="%2)"/>
      <w:lvlJc w:val="left"/>
      <w:pPr>
        <w:ind w:left="1020" w:hanging="360"/>
      </w:pPr>
    </w:lvl>
    <w:lvl w:ilvl="2" w:tplc="08CCDD22">
      <w:start w:val="1"/>
      <w:numFmt w:val="decimal"/>
      <w:lvlText w:val="%3)"/>
      <w:lvlJc w:val="left"/>
      <w:pPr>
        <w:ind w:left="1020" w:hanging="360"/>
      </w:pPr>
    </w:lvl>
    <w:lvl w:ilvl="3" w:tplc="0BBA201C">
      <w:start w:val="1"/>
      <w:numFmt w:val="decimal"/>
      <w:lvlText w:val="%4)"/>
      <w:lvlJc w:val="left"/>
      <w:pPr>
        <w:ind w:left="1020" w:hanging="360"/>
      </w:pPr>
    </w:lvl>
    <w:lvl w:ilvl="4" w:tplc="5E00AEBC">
      <w:start w:val="1"/>
      <w:numFmt w:val="decimal"/>
      <w:lvlText w:val="%5)"/>
      <w:lvlJc w:val="left"/>
      <w:pPr>
        <w:ind w:left="1020" w:hanging="360"/>
      </w:pPr>
    </w:lvl>
    <w:lvl w:ilvl="5" w:tplc="FAC4DE04">
      <w:start w:val="1"/>
      <w:numFmt w:val="decimal"/>
      <w:lvlText w:val="%6)"/>
      <w:lvlJc w:val="left"/>
      <w:pPr>
        <w:ind w:left="1020" w:hanging="360"/>
      </w:pPr>
    </w:lvl>
    <w:lvl w:ilvl="6" w:tplc="ED40403C">
      <w:start w:val="1"/>
      <w:numFmt w:val="decimal"/>
      <w:lvlText w:val="%7)"/>
      <w:lvlJc w:val="left"/>
      <w:pPr>
        <w:ind w:left="1020" w:hanging="360"/>
      </w:pPr>
    </w:lvl>
    <w:lvl w:ilvl="7" w:tplc="B6660032">
      <w:start w:val="1"/>
      <w:numFmt w:val="decimal"/>
      <w:lvlText w:val="%8)"/>
      <w:lvlJc w:val="left"/>
      <w:pPr>
        <w:ind w:left="1020" w:hanging="360"/>
      </w:pPr>
    </w:lvl>
    <w:lvl w:ilvl="8" w:tplc="FE1E6528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56815B26"/>
    <w:multiLevelType w:val="hybridMultilevel"/>
    <w:tmpl w:val="F6E8D824"/>
    <w:lvl w:ilvl="0" w:tplc="75F602E8">
      <w:start w:val="1"/>
      <w:numFmt w:val="decimal"/>
      <w:lvlText w:val="%1)"/>
      <w:lvlJc w:val="left"/>
      <w:pPr>
        <w:ind w:left="1020" w:hanging="360"/>
      </w:pPr>
    </w:lvl>
    <w:lvl w:ilvl="1" w:tplc="D29A0822">
      <w:start w:val="1"/>
      <w:numFmt w:val="decimal"/>
      <w:lvlText w:val="%2)"/>
      <w:lvlJc w:val="left"/>
      <w:pPr>
        <w:ind w:left="1020" w:hanging="360"/>
      </w:pPr>
    </w:lvl>
    <w:lvl w:ilvl="2" w:tplc="6E309DEE">
      <w:start w:val="1"/>
      <w:numFmt w:val="decimal"/>
      <w:lvlText w:val="%3)"/>
      <w:lvlJc w:val="left"/>
      <w:pPr>
        <w:ind w:left="1020" w:hanging="360"/>
      </w:pPr>
    </w:lvl>
    <w:lvl w:ilvl="3" w:tplc="56043F04">
      <w:start w:val="1"/>
      <w:numFmt w:val="decimal"/>
      <w:lvlText w:val="%4)"/>
      <w:lvlJc w:val="left"/>
      <w:pPr>
        <w:ind w:left="1020" w:hanging="360"/>
      </w:pPr>
    </w:lvl>
    <w:lvl w:ilvl="4" w:tplc="D79E6830">
      <w:start w:val="1"/>
      <w:numFmt w:val="decimal"/>
      <w:lvlText w:val="%5)"/>
      <w:lvlJc w:val="left"/>
      <w:pPr>
        <w:ind w:left="1020" w:hanging="360"/>
      </w:pPr>
    </w:lvl>
    <w:lvl w:ilvl="5" w:tplc="84F6582E">
      <w:start w:val="1"/>
      <w:numFmt w:val="decimal"/>
      <w:lvlText w:val="%6)"/>
      <w:lvlJc w:val="left"/>
      <w:pPr>
        <w:ind w:left="1020" w:hanging="360"/>
      </w:pPr>
    </w:lvl>
    <w:lvl w:ilvl="6" w:tplc="73CE3F8A">
      <w:start w:val="1"/>
      <w:numFmt w:val="decimal"/>
      <w:lvlText w:val="%7)"/>
      <w:lvlJc w:val="left"/>
      <w:pPr>
        <w:ind w:left="1020" w:hanging="360"/>
      </w:pPr>
    </w:lvl>
    <w:lvl w:ilvl="7" w:tplc="E52EA030">
      <w:start w:val="1"/>
      <w:numFmt w:val="decimal"/>
      <w:lvlText w:val="%8)"/>
      <w:lvlJc w:val="left"/>
      <w:pPr>
        <w:ind w:left="1020" w:hanging="360"/>
      </w:pPr>
    </w:lvl>
    <w:lvl w:ilvl="8" w:tplc="D24EBB10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66D305A6"/>
    <w:multiLevelType w:val="hybridMultilevel"/>
    <w:tmpl w:val="B478DB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2E40B242">
      <w:start w:val="1"/>
      <w:numFmt w:val="lowerLetter"/>
      <w:lvlText w:val="%2."/>
      <w:lvlJc w:val="left"/>
      <w:pPr>
        <w:ind w:left="1440" w:hanging="360"/>
      </w:pPr>
    </w:lvl>
    <w:lvl w:ilvl="2" w:tplc="13D8B0B2">
      <w:start w:val="1"/>
      <w:numFmt w:val="lowerRoman"/>
      <w:lvlText w:val="%3."/>
      <w:lvlJc w:val="right"/>
      <w:pPr>
        <w:ind w:left="2160" w:hanging="180"/>
      </w:pPr>
    </w:lvl>
    <w:lvl w:ilvl="3" w:tplc="3CAC1268">
      <w:start w:val="1"/>
      <w:numFmt w:val="decimal"/>
      <w:lvlText w:val="%4."/>
      <w:lvlJc w:val="left"/>
      <w:pPr>
        <w:ind w:left="2880" w:hanging="360"/>
      </w:pPr>
    </w:lvl>
    <w:lvl w:ilvl="4" w:tplc="7B109F0A">
      <w:start w:val="1"/>
      <w:numFmt w:val="lowerLetter"/>
      <w:lvlText w:val="%5."/>
      <w:lvlJc w:val="left"/>
      <w:pPr>
        <w:ind w:left="3600" w:hanging="360"/>
      </w:pPr>
    </w:lvl>
    <w:lvl w:ilvl="5" w:tplc="F238ECF4">
      <w:start w:val="1"/>
      <w:numFmt w:val="lowerRoman"/>
      <w:lvlText w:val="%6."/>
      <w:lvlJc w:val="right"/>
      <w:pPr>
        <w:ind w:left="4320" w:hanging="180"/>
      </w:pPr>
    </w:lvl>
    <w:lvl w:ilvl="6" w:tplc="021097DC">
      <w:start w:val="1"/>
      <w:numFmt w:val="decimal"/>
      <w:lvlText w:val="%7."/>
      <w:lvlJc w:val="left"/>
      <w:pPr>
        <w:ind w:left="5040" w:hanging="360"/>
      </w:pPr>
    </w:lvl>
    <w:lvl w:ilvl="7" w:tplc="4900F840">
      <w:start w:val="1"/>
      <w:numFmt w:val="lowerLetter"/>
      <w:lvlText w:val="%8."/>
      <w:lvlJc w:val="left"/>
      <w:pPr>
        <w:ind w:left="5760" w:hanging="360"/>
      </w:pPr>
    </w:lvl>
    <w:lvl w:ilvl="8" w:tplc="56FED6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80E2F"/>
    <w:multiLevelType w:val="hybridMultilevel"/>
    <w:tmpl w:val="B3F40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E31DB"/>
    <w:multiLevelType w:val="hybridMultilevel"/>
    <w:tmpl w:val="85CEA196"/>
    <w:lvl w:ilvl="0" w:tplc="F3D608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B63CEA"/>
    <w:multiLevelType w:val="hybridMultilevel"/>
    <w:tmpl w:val="5B94BEB2"/>
    <w:lvl w:ilvl="0" w:tplc="295279FE">
      <w:start w:val="1"/>
      <w:numFmt w:val="decimal"/>
      <w:lvlText w:val="%1)"/>
      <w:lvlJc w:val="left"/>
      <w:pPr>
        <w:ind w:left="1020" w:hanging="360"/>
      </w:pPr>
    </w:lvl>
    <w:lvl w:ilvl="1" w:tplc="873A5B20">
      <w:start w:val="1"/>
      <w:numFmt w:val="decimal"/>
      <w:lvlText w:val="%2)"/>
      <w:lvlJc w:val="left"/>
      <w:pPr>
        <w:ind w:left="1020" w:hanging="360"/>
      </w:pPr>
    </w:lvl>
    <w:lvl w:ilvl="2" w:tplc="624C775A">
      <w:start w:val="1"/>
      <w:numFmt w:val="decimal"/>
      <w:lvlText w:val="%3)"/>
      <w:lvlJc w:val="left"/>
      <w:pPr>
        <w:ind w:left="1020" w:hanging="360"/>
      </w:pPr>
    </w:lvl>
    <w:lvl w:ilvl="3" w:tplc="4BB4A4CC">
      <w:start w:val="1"/>
      <w:numFmt w:val="decimal"/>
      <w:lvlText w:val="%4)"/>
      <w:lvlJc w:val="left"/>
      <w:pPr>
        <w:ind w:left="1020" w:hanging="360"/>
      </w:pPr>
    </w:lvl>
    <w:lvl w:ilvl="4" w:tplc="A35C95F0">
      <w:start w:val="1"/>
      <w:numFmt w:val="decimal"/>
      <w:lvlText w:val="%5)"/>
      <w:lvlJc w:val="left"/>
      <w:pPr>
        <w:ind w:left="1020" w:hanging="360"/>
      </w:pPr>
    </w:lvl>
    <w:lvl w:ilvl="5" w:tplc="C744331C">
      <w:start w:val="1"/>
      <w:numFmt w:val="decimal"/>
      <w:lvlText w:val="%6)"/>
      <w:lvlJc w:val="left"/>
      <w:pPr>
        <w:ind w:left="1020" w:hanging="360"/>
      </w:pPr>
    </w:lvl>
    <w:lvl w:ilvl="6" w:tplc="48C4F8D8">
      <w:start w:val="1"/>
      <w:numFmt w:val="decimal"/>
      <w:lvlText w:val="%7)"/>
      <w:lvlJc w:val="left"/>
      <w:pPr>
        <w:ind w:left="1020" w:hanging="360"/>
      </w:pPr>
    </w:lvl>
    <w:lvl w:ilvl="7" w:tplc="0C3E04EE">
      <w:start w:val="1"/>
      <w:numFmt w:val="decimal"/>
      <w:lvlText w:val="%8)"/>
      <w:lvlJc w:val="left"/>
      <w:pPr>
        <w:ind w:left="1020" w:hanging="360"/>
      </w:pPr>
    </w:lvl>
    <w:lvl w:ilvl="8" w:tplc="61705B80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71046444"/>
    <w:multiLevelType w:val="hybridMultilevel"/>
    <w:tmpl w:val="B07C0CD2"/>
    <w:lvl w:ilvl="0" w:tplc="3CD07E18">
      <w:start w:val="1"/>
      <w:numFmt w:val="decimal"/>
      <w:lvlText w:val="%1)"/>
      <w:lvlJc w:val="left"/>
      <w:pPr>
        <w:ind w:left="1020" w:hanging="360"/>
      </w:pPr>
    </w:lvl>
    <w:lvl w:ilvl="1" w:tplc="065685AA">
      <w:start w:val="1"/>
      <w:numFmt w:val="decimal"/>
      <w:lvlText w:val="%2)"/>
      <w:lvlJc w:val="left"/>
      <w:pPr>
        <w:ind w:left="1020" w:hanging="360"/>
      </w:pPr>
    </w:lvl>
    <w:lvl w:ilvl="2" w:tplc="73D8C5F0">
      <w:start w:val="1"/>
      <w:numFmt w:val="decimal"/>
      <w:lvlText w:val="%3)"/>
      <w:lvlJc w:val="left"/>
      <w:pPr>
        <w:ind w:left="1020" w:hanging="360"/>
      </w:pPr>
    </w:lvl>
    <w:lvl w:ilvl="3" w:tplc="00540266">
      <w:start w:val="1"/>
      <w:numFmt w:val="decimal"/>
      <w:lvlText w:val="%4)"/>
      <w:lvlJc w:val="left"/>
      <w:pPr>
        <w:ind w:left="1020" w:hanging="360"/>
      </w:pPr>
    </w:lvl>
    <w:lvl w:ilvl="4" w:tplc="47B41044">
      <w:start w:val="1"/>
      <w:numFmt w:val="decimal"/>
      <w:lvlText w:val="%5)"/>
      <w:lvlJc w:val="left"/>
      <w:pPr>
        <w:ind w:left="1020" w:hanging="360"/>
      </w:pPr>
    </w:lvl>
    <w:lvl w:ilvl="5" w:tplc="7068C698">
      <w:start w:val="1"/>
      <w:numFmt w:val="decimal"/>
      <w:lvlText w:val="%6)"/>
      <w:lvlJc w:val="left"/>
      <w:pPr>
        <w:ind w:left="1020" w:hanging="360"/>
      </w:pPr>
    </w:lvl>
    <w:lvl w:ilvl="6" w:tplc="4E90684E">
      <w:start w:val="1"/>
      <w:numFmt w:val="decimal"/>
      <w:lvlText w:val="%7)"/>
      <w:lvlJc w:val="left"/>
      <w:pPr>
        <w:ind w:left="1020" w:hanging="360"/>
      </w:pPr>
    </w:lvl>
    <w:lvl w:ilvl="7" w:tplc="D8CA4420">
      <w:start w:val="1"/>
      <w:numFmt w:val="decimal"/>
      <w:lvlText w:val="%8)"/>
      <w:lvlJc w:val="left"/>
      <w:pPr>
        <w:ind w:left="1020" w:hanging="360"/>
      </w:pPr>
    </w:lvl>
    <w:lvl w:ilvl="8" w:tplc="F356C080">
      <w:start w:val="1"/>
      <w:numFmt w:val="decimal"/>
      <w:lvlText w:val="%9)"/>
      <w:lvlJc w:val="left"/>
      <w:pPr>
        <w:ind w:left="1020" w:hanging="360"/>
      </w:pPr>
    </w:lvl>
  </w:abstractNum>
  <w:num w:numId="1" w16cid:durableId="2040230013">
    <w:abstractNumId w:val="3"/>
  </w:num>
  <w:num w:numId="2" w16cid:durableId="156581247">
    <w:abstractNumId w:val="9"/>
  </w:num>
  <w:num w:numId="3" w16cid:durableId="1510676736">
    <w:abstractNumId w:val="4"/>
  </w:num>
  <w:num w:numId="4" w16cid:durableId="1674648056">
    <w:abstractNumId w:val="0"/>
  </w:num>
  <w:num w:numId="5" w16cid:durableId="1458641982">
    <w:abstractNumId w:val="1"/>
  </w:num>
  <w:num w:numId="6" w16cid:durableId="2039624463">
    <w:abstractNumId w:val="10"/>
  </w:num>
  <w:num w:numId="7" w16cid:durableId="47268237">
    <w:abstractNumId w:val="8"/>
  </w:num>
  <w:num w:numId="8" w16cid:durableId="1345669026">
    <w:abstractNumId w:val="11"/>
  </w:num>
  <w:num w:numId="9" w16cid:durableId="256905443">
    <w:abstractNumId w:val="2"/>
  </w:num>
  <w:num w:numId="10" w16cid:durableId="1272710572">
    <w:abstractNumId w:val="12"/>
  </w:num>
  <w:num w:numId="11" w16cid:durableId="1949851579">
    <w:abstractNumId w:val="7"/>
  </w:num>
  <w:num w:numId="12" w16cid:durableId="673997812">
    <w:abstractNumId w:val="6"/>
  </w:num>
  <w:num w:numId="13" w16cid:durableId="1859541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7C"/>
    <w:rsid w:val="00005885"/>
    <w:rsid w:val="00017019"/>
    <w:rsid w:val="0002299E"/>
    <w:rsid w:val="000411BB"/>
    <w:rsid w:val="00044B94"/>
    <w:rsid w:val="000545AA"/>
    <w:rsid w:val="00060A04"/>
    <w:rsid w:val="000638ED"/>
    <w:rsid w:val="00066416"/>
    <w:rsid w:val="000768A5"/>
    <w:rsid w:val="00096AB9"/>
    <w:rsid w:val="000973D8"/>
    <w:rsid w:val="000A7E23"/>
    <w:rsid w:val="000B4171"/>
    <w:rsid w:val="000F2BC1"/>
    <w:rsid w:val="000F5B4A"/>
    <w:rsid w:val="00101779"/>
    <w:rsid w:val="00131BBC"/>
    <w:rsid w:val="00137657"/>
    <w:rsid w:val="00160369"/>
    <w:rsid w:val="001822F7"/>
    <w:rsid w:val="00185B75"/>
    <w:rsid w:val="001A2990"/>
    <w:rsid w:val="001A4903"/>
    <w:rsid w:val="001B3702"/>
    <w:rsid w:val="001B3955"/>
    <w:rsid w:val="001C415A"/>
    <w:rsid w:val="001D172A"/>
    <w:rsid w:val="001D6D64"/>
    <w:rsid w:val="001E6B8E"/>
    <w:rsid w:val="001F630F"/>
    <w:rsid w:val="001F66DC"/>
    <w:rsid w:val="00217A9A"/>
    <w:rsid w:val="00223364"/>
    <w:rsid w:val="002242DB"/>
    <w:rsid w:val="00240BE9"/>
    <w:rsid w:val="00241CE1"/>
    <w:rsid w:val="00242035"/>
    <w:rsid w:val="00242CCB"/>
    <w:rsid w:val="002504C4"/>
    <w:rsid w:val="00254C3A"/>
    <w:rsid w:val="00277558"/>
    <w:rsid w:val="0029144D"/>
    <w:rsid w:val="00292A13"/>
    <w:rsid w:val="002962E9"/>
    <w:rsid w:val="002B6F8D"/>
    <w:rsid w:val="002C424D"/>
    <w:rsid w:val="002D7515"/>
    <w:rsid w:val="002E163E"/>
    <w:rsid w:val="0030203A"/>
    <w:rsid w:val="00303BC9"/>
    <w:rsid w:val="003102E6"/>
    <w:rsid w:val="00313773"/>
    <w:rsid w:val="0031757F"/>
    <w:rsid w:val="0032332B"/>
    <w:rsid w:val="00343EA7"/>
    <w:rsid w:val="00345D97"/>
    <w:rsid w:val="00351061"/>
    <w:rsid w:val="0037384D"/>
    <w:rsid w:val="00373CB4"/>
    <w:rsid w:val="003745AC"/>
    <w:rsid w:val="00381902"/>
    <w:rsid w:val="003831F7"/>
    <w:rsid w:val="00394272"/>
    <w:rsid w:val="003A1FE7"/>
    <w:rsid w:val="003A2478"/>
    <w:rsid w:val="003B044F"/>
    <w:rsid w:val="003B5D41"/>
    <w:rsid w:val="003B736B"/>
    <w:rsid w:val="003D0B4A"/>
    <w:rsid w:val="003D3D6F"/>
    <w:rsid w:val="003E042C"/>
    <w:rsid w:val="003E211D"/>
    <w:rsid w:val="003E6BF5"/>
    <w:rsid w:val="003E79BB"/>
    <w:rsid w:val="003F5023"/>
    <w:rsid w:val="00403790"/>
    <w:rsid w:val="0041019B"/>
    <w:rsid w:val="00412392"/>
    <w:rsid w:val="00414AF0"/>
    <w:rsid w:val="00422E6C"/>
    <w:rsid w:val="00432332"/>
    <w:rsid w:val="00457702"/>
    <w:rsid w:val="00460A81"/>
    <w:rsid w:val="00467031"/>
    <w:rsid w:val="004836FE"/>
    <w:rsid w:val="00485FFB"/>
    <w:rsid w:val="00496936"/>
    <w:rsid w:val="004A3E56"/>
    <w:rsid w:val="004A44B9"/>
    <w:rsid w:val="004A490B"/>
    <w:rsid w:val="004A6E62"/>
    <w:rsid w:val="004C2019"/>
    <w:rsid w:val="004C27C7"/>
    <w:rsid w:val="004D5819"/>
    <w:rsid w:val="005006AE"/>
    <w:rsid w:val="005034C7"/>
    <w:rsid w:val="00512833"/>
    <w:rsid w:val="00513F1D"/>
    <w:rsid w:val="00532759"/>
    <w:rsid w:val="00540DC4"/>
    <w:rsid w:val="005424B9"/>
    <w:rsid w:val="00542A81"/>
    <w:rsid w:val="00552D0A"/>
    <w:rsid w:val="0055758E"/>
    <w:rsid w:val="00561D75"/>
    <w:rsid w:val="00566077"/>
    <w:rsid w:val="00566087"/>
    <w:rsid w:val="0057357B"/>
    <w:rsid w:val="00585F9E"/>
    <w:rsid w:val="00594706"/>
    <w:rsid w:val="005B365C"/>
    <w:rsid w:val="005B5DBA"/>
    <w:rsid w:val="005C0933"/>
    <w:rsid w:val="005C0A67"/>
    <w:rsid w:val="005D16EB"/>
    <w:rsid w:val="005F0A1E"/>
    <w:rsid w:val="00621DBA"/>
    <w:rsid w:val="0063212D"/>
    <w:rsid w:val="0064275C"/>
    <w:rsid w:val="00646C9F"/>
    <w:rsid w:val="00650A9F"/>
    <w:rsid w:val="00694881"/>
    <w:rsid w:val="006A7146"/>
    <w:rsid w:val="006B5FCE"/>
    <w:rsid w:val="006C01F6"/>
    <w:rsid w:val="006C2D4D"/>
    <w:rsid w:val="006C7C91"/>
    <w:rsid w:val="006D491C"/>
    <w:rsid w:val="006E5347"/>
    <w:rsid w:val="0071148A"/>
    <w:rsid w:val="00716CA1"/>
    <w:rsid w:val="0071747C"/>
    <w:rsid w:val="007257E0"/>
    <w:rsid w:val="0074100C"/>
    <w:rsid w:val="00750FDD"/>
    <w:rsid w:val="00753230"/>
    <w:rsid w:val="00754E27"/>
    <w:rsid w:val="00775441"/>
    <w:rsid w:val="00776646"/>
    <w:rsid w:val="00777E4D"/>
    <w:rsid w:val="0078600A"/>
    <w:rsid w:val="0079247F"/>
    <w:rsid w:val="007B0AB7"/>
    <w:rsid w:val="007D20A4"/>
    <w:rsid w:val="007D4F7E"/>
    <w:rsid w:val="007E4A2D"/>
    <w:rsid w:val="007E5601"/>
    <w:rsid w:val="007F7F21"/>
    <w:rsid w:val="00801515"/>
    <w:rsid w:val="00815678"/>
    <w:rsid w:val="00832EE1"/>
    <w:rsid w:val="0083583B"/>
    <w:rsid w:val="00837316"/>
    <w:rsid w:val="00861218"/>
    <w:rsid w:val="00861A13"/>
    <w:rsid w:val="00862E6E"/>
    <w:rsid w:val="00874738"/>
    <w:rsid w:val="00880091"/>
    <w:rsid w:val="00880968"/>
    <w:rsid w:val="00881C5A"/>
    <w:rsid w:val="00892146"/>
    <w:rsid w:val="00892BE3"/>
    <w:rsid w:val="00895F8F"/>
    <w:rsid w:val="008B52AD"/>
    <w:rsid w:val="008B78F9"/>
    <w:rsid w:val="008C3BA8"/>
    <w:rsid w:val="008C485A"/>
    <w:rsid w:val="008C5952"/>
    <w:rsid w:val="008C5B9C"/>
    <w:rsid w:val="008C6606"/>
    <w:rsid w:val="008E3665"/>
    <w:rsid w:val="008F2FCC"/>
    <w:rsid w:val="008F4653"/>
    <w:rsid w:val="00905128"/>
    <w:rsid w:val="009138B1"/>
    <w:rsid w:val="00920978"/>
    <w:rsid w:val="00927BF9"/>
    <w:rsid w:val="00935E94"/>
    <w:rsid w:val="00970893"/>
    <w:rsid w:val="0097279A"/>
    <w:rsid w:val="0098121B"/>
    <w:rsid w:val="009855DB"/>
    <w:rsid w:val="009A6CFB"/>
    <w:rsid w:val="009B2626"/>
    <w:rsid w:val="009B375A"/>
    <w:rsid w:val="009B3FAC"/>
    <w:rsid w:val="009C12B8"/>
    <w:rsid w:val="009C2B6F"/>
    <w:rsid w:val="009C33F2"/>
    <w:rsid w:val="009D068B"/>
    <w:rsid w:val="009D6290"/>
    <w:rsid w:val="009E1D8C"/>
    <w:rsid w:val="009F20A0"/>
    <w:rsid w:val="009F4F2F"/>
    <w:rsid w:val="00A05363"/>
    <w:rsid w:val="00A201CA"/>
    <w:rsid w:val="00A31944"/>
    <w:rsid w:val="00A41AA9"/>
    <w:rsid w:val="00A51A2F"/>
    <w:rsid w:val="00A578F0"/>
    <w:rsid w:val="00A652B3"/>
    <w:rsid w:val="00A65D0B"/>
    <w:rsid w:val="00A70686"/>
    <w:rsid w:val="00A777F6"/>
    <w:rsid w:val="00A80AA7"/>
    <w:rsid w:val="00A9569A"/>
    <w:rsid w:val="00A95731"/>
    <w:rsid w:val="00AD3020"/>
    <w:rsid w:val="00AE3D9E"/>
    <w:rsid w:val="00AF01E2"/>
    <w:rsid w:val="00AF11B8"/>
    <w:rsid w:val="00AF1534"/>
    <w:rsid w:val="00AF64FB"/>
    <w:rsid w:val="00AF6F32"/>
    <w:rsid w:val="00B0041B"/>
    <w:rsid w:val="00B01C85"/>
    <w:rsid w:val="00B044E7"/>
    <w:rsid w:val="00B04F0C"/>
    <w:rsid w:val="00B12B85"/>
    <w:rsid w:val="00B14A55"/>
    <w:rsid w:val="00B250D5"/>
    <w:rsid w:val="00B34D4C"/>
    <w:rsid w:val="00B42AFE"/>
    <w:rsid w:val="00B74CDD"/>
    <w:rsid w:val="00B90674"/>
    <w:rsid w:val="00BA295C"/>
    <w:rsid w:val="00BA41C4"/>
    <w:rsid w:val="00BB28FE"/>
    <w:rsid w:val="00BB3B2D"/>
    <w:rsid w:val="00BC00BF"/>
    <w:rsid w:val="00BD3D25"/>
    <w:rsid w:val="00BF18CA"/>
    <w:rsid w:val="00C00831"/>
    <w:rsid w:val="00C127D7"/>
    <w:rsid w:val="00C13BBD"/>
    <w:rsid w:val="00C50B44"/>
    <w:rsid w:val="00C67AFB"/>
    <w:rsid w:val="00C74DC1"/>
    <w:rsid w:val="00C87671"/>
    <w:rsid w:val="00C9297F"/>
    <w:rsid w:val="00C9603B"/>
    <w:rsid w:val="00CA30BD"/>
    <w:rsid w:val="00CB5254"/>
    <w:rsid w:val="00CB57FF"/>
    <w:rsid w:val="00CC1373"/>
    <w:rsid w:val="00CC3735"/>
    <w:rsid w:val="00CC5972"/>
    <w:rsid w:val="00CC6362"/>
    <w:rsid w:val="00CF1A57"/>
    <w:rsid w:val="00CF1E8A"/>
    <w:rsid w:val="00D0613C"/>
    <w:rsid w:val="00D164C4"/>
    <w:rsid w:val="00D16AE7"/>
    <w:rsid w:val="00D44E9D"/>
    <w:rsid w:val="00D51971"/>
    <w:rsid w:val="00D55858"/>
    <w:rsid w:val="00D5664C"/>
    <w:rsid w:val="00D57DC9"/>
    <w:rsid w:val="00D63A2C"/>
    <w:rsid w:val="00D77947"/>
    <w:rsid w:val="00D96DD5"/>
    <w:rsid w:val="00DA246B"/>
    <w:rsid w:val="00DA3758"/>
    <w:rsid w:val="00DA7660"/>
    <w:rsid w:val="00DD2FE3"/>
    <w:rsid w:val="00DD5EBD"/>
    <w:rsid w:val="00DD652C"/>
    <w:rsid w:val="00DF23C7"/>
    <w:rsid w:val="00DF481A"/>
    <w:rsid w:val="00E052A7"/>
    <w:rsid w:val="00E0628C"/>
    <w:rsid w:val="00E1639F"/>
    <w:rsid w:val="00E26F31"/>
    <w:rsid w:val="00E31560"/>
    <w:rsid w:val="00E3350C"/>
    <w:rsid w:val="00E359CA"/>
    <w:rsid w:val="00E3619B"/>
    <w:rsid w:val="00E41FAE"/>
    <w:rsid w:val="00E4492F"/>
    <w:rsid w:val="00E56BA4"/>
    <w:rsid w:val="00E56E57"/>
    <w:rsid w:val="00E60A03"/>
    <w:rsid w:val="00E6786C"/>
    <w:rsid w:val="00E702FC"/>
    <w:rsid w:val="00E75B5A"/>
    <w:rsid w:val="00E9327A"/>
    <w:rsid w:val="00EA1C10"/>
    <w:rsid w:val="00EA3096"/>
    <w:rsid w:val="00EA3CEF"/>
    <w:rsid w:val="00EA49EA"/>
    <w:rsid w:val="00EB46BA"/>
    <w:rsid w:val="00ED01DF"/>
    <w:rsid w:val="00ED2306"/>
    <w:rsid w:val="00ED247A"/>
    <w:rsid w:val="00ED4847"/>
    <w:rsid w:val="00ED5FE3"/>
    <w:rsid w:val="00ED67F5"/>
    <w:rsid w:val="00EE7696"/>
    <w:rsid w:val="00EF41FE"/>
    <w:rsid w:val="00EF6CFC"/>
    <w:rsid w:val="00F140C7"/>
    <w:rsid w:val="00F1735E"/>
    <w:rsid w:val="00F21DE6"/>
    <w:rsid w:val="00F343EF"/>
    <w:rsid w:val="00F37626"/>
    <w:rsid w:val="00F52954"/>
    <w:rsid w:val="00F65817"/>
    <w:rsid w:val="00F73B52"/>
    <w:rsid w:val="00F77FC1"/>
    <w:rsid w:val="00F86BA9"/>
    <w:rsid w:val="00F913D8"/>
    <w:rsid w:val="00FA67D0"/>
    <w:rsid w:val="00FB449C"/>
    <w:rsid w:val="00FB64C2"/>
    <w:rsid w:val="00FC7405"/>
    <w:rsid w:val="00FD56AD"/>
    <w:rsid w:val="00FE1B4A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A7F5"/>
  <w15:chartTrackingRefBased/>
  <w15:docId w15:val="{E17E5C1C-3C25-46BE-95A8-F573ACD7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1747C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747C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1747C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1747C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1747C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1747C"/>
    <w:pPr>
      <w:ind w:left="1780"/>
    </w:pPr>
  </w:style>
  <w:style w:type="character" w:styleId="Odwoanieprzypisudolnego">
    <w:name w:val="footnote reference"/>
    <w:uiPriority w:val="99"/>
    <w:rsid w:val="0071747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1747C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1747C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71747C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1747C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1747C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47C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1747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1747C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1747C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1747C"/>
  </w:style>
  <w:style w:type="paragraph" w:styleId="Bezodstpw">
    <w:name w:val="No Spacing"/>
    <w:uiPriority w:val="99"/>
    <w:rsid w:val="0071747C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1747C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1747C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1747C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1747C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1747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1747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1747C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1747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1747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1747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1747C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1747C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1747C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1747C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1747C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1747C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1747C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1747C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1747C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1747C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1747C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1747C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1747C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1747C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1747C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1747C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1747C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1747C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1747C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1747C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1747C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1747C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1747C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1747C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1747C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1747C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1747C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1747C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1747C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71747C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747C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71747C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1747C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1747C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1747C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1747C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1747C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1747C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1747C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1747C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1747C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1747C"/>
  </w:style>
  <w:style w:type="paragraph" w:customStyle="1" w:styleId="ZTIR2TIRzmpodwtirtiret">
    <w:name w:val="Z_TIR/2TIR – zm. podw. tir. tiret"/>
    <w:basedOn w:val="TIRtiret"/>
    <w:uiPriority w:val="78"/>
    <w:qFormat/>
    <w:rsid w:val="0071747C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1747C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1747C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1747C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1747C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1747C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1747C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1747C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1747C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1747C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1747C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1747C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1747C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1747C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1747C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1747C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1747C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1747C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1747C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1747C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1747C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1747C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1747C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174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1747C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747C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174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747C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1747C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1747C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1747C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1747C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1747C"/>
    <w:pPr>
      <w:ind w:left="2404"/>
    </w:pPr>
  </w:style>
  <w:style w:type="paragraph" w:customStyle="1" w:styleId="ODNONIKtreodnonika">
    <w:name w:val="ODNOŚNIK – treść odnośnika"/>
    <w:uiPriority w:val="19"/>
    <w:qFormat/>
    <w:rsid w:val="0071747C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1747C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1747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1747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1747C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1747C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1747C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1747C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1747C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1747C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1747C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1747C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1747C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1747C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1747C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1747C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1747C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1747C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1747C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1747C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1747C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1747C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1747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1747C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1747C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1747C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1747C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1747C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1747C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1747C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1747C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1747C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1747C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1747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1747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1747C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1747C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1747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1747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1747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1747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1747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1747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1747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1747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1747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1747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1747C"/>
  </w:style>
  <w:style w:type="paragraph" w:customStyle="1" w:styleId="ZZUSTzmianazmust">
    <w:name w:val="ZZ/UST(§) – zmiana zm. ust. (§)"/>
    <w:basedOn w:val="ZZARTzmianazmart"/>
    <w:uiPriority w:val="65"/>
    <w:qFormat/>
    <w:rsid w:val="0071747C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1747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1747C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1747C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1747C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1747C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1747C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1747C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1747C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1747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1747C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1747C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1747C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1747C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1747C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1747C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1747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1747C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1747C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1747C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1747C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1747C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1747C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1747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1747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1747C"/>
  </w:style>
  <w:style w:type="paragraph" w:customStyle="1" w:styleId="TEKSTZacznikido">
    <w:name w:val="TEKST&quot;Załącznik(i) do ...&quot;"/>
    <w:uiPriority w:val="28"/>
    <w:qFormat/>
    <w:rsid w:val="0071747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1747C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1747C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1747C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1747C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1747C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1747C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1747C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1747C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1747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1747C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1747C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1747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1747C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1747C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1747C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1747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1747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1747C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1747C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1747C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1747C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1747C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1747C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1747C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1747C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1747C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1747C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1747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1747C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1747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1747C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1747C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1747C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1747C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1747C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1747C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1747C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1747C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1747C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1747C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1747C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71747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1747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1747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1747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1747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1747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1747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1747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1747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1747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1747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1747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1747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1747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1747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1747C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1747C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1747C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1747C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1747C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1747C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1747C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1747C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1747C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1747C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1747C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1747C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1747C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1747C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1747C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1747C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1747C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1747C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1747C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1747C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1747C"/>
    <w:pPr>
      <w:ind w:left="1780"/>
    </w:pPr>
  </w:style>
  <w:style w:type="table" w:styleId="Tabela-Siatka">
    <w:name w:val="Table Grid"/>
    <w:basedOn w:val="Standardowy"/>
    <w:rsid w:val="0071747C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71747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1747C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1747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1747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1747C"/>
    <w:rPr>
      <w:color w:val="808080"/>
    </w:rPr>
  </w:style>
  <w:style w:type="paragraph" w:styleId="Tekstpodstawowywcity">
    <w:name w:val="Body Text Indent"/>
    <w:basedOn w:val="Normalny"/>
    <w:link w:val="TekstpodstawowywcityZnak"/>
    <w:uiPriority w:val="99"/>
    <w:rsid w:val="0071747C"/>
    <w:pPr>
      <w:jc w:val="both"/>
    </w:pPr>
    <w:rPr>
      <w:rFonts w:ascii="Arial" w:hAnsi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1747C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174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174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1747C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174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1747C"/>
    <w:rPr>
      <w:color w:val="0000FF"/>
      <w:u w:val="single"/>
    </w:rPr>
  </w:style>
  <w:style w:type="paragraph" w:styleId="Poprawka">
    <w:name w:val="Revision"/>
    <w:hidden/>
    <w:uiPriority w:val="99"/>
    <w:semiHidden/>
    <w:rsid w:val="001B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60A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6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2tonztg44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6FD02-A3FE-4919-A948-62B92591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Pękala Hubert</cp:lastModifiedBy>
  <cp:revision>2</cp:revision>
  <dcterms:created xsi:type="dcterms:W3CDTF">2026-06-15T10:00:00Z</dcterms:created>
  <dcterms:modified xsi:type="dcterms:W3CDTF">2026-06-15T10:00:00Z</dcterms:modified>
</cp:coreProperties>
</file>