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06E" w:rsidRPr="003124C7" w:rsidRDefault="009F5FCC" w:rsidP="002D4700">
      <w:pPr>
        <w:spacing w:line="360" w:lineRule="auto"/>
        <w:jc w:val="center"/>
        <w:rPr>
          <w:b/>
        </w:rPr>
      </w:pPr>
      <w:r w:rsidRPr="003124C7">
        <w:rPr>
          <w:b/>
        </w:rPr>
        <w:t xml:space="preserve">Uchwała nr </w:t>
      </w:r>
      <w:r w:rsidR="00BA502B">
        <w:rPr>
          <w:b/>
        </w:rPr>
        <w:t>81</w:t>
      </w:r>
    </w:p>
    <w:p w:rsidR="0086206E" w:rsidRPr="003124C7" w:rsidRDefault="0086206E" w:rsidP="002D4700">
      <w:pPr>
        <w:spacing w:line="360" w:lineRule="auto"/>
        <w:jc w:val="center"/>
        <w:rPr>
          <w:b/>
        </w:rPr>
      </w:pPr>
      <w:r w:rsidRPr="003124C7">
        <w:rPr>
          <w:b/>
        </w:rPr>
        <w:t>Rady Działalności Pożytku Publicznego</w:t>
      </w:r>
    </w:p>
    <w:p w:rsidR="003124C7" w:rsidRPr="00286A4B" w:rsidRDefault="0003488E" w:rsidP="00286A4B">
      <w:pPr>
        <w:spacing w:line="360" w:lineRule="auto"/>
        <w:jc w:val="center"/>
        <w:rPr>
          <w:b/>
        </w:rPr>
      </w:pPr>
      <w:r w:rsidRPr="003124C7">
        <w:rPr>
          <w:b/>
        </w:rPr>
        <w:t xml:space="preserve">z dnia </w:t>
      </w:r>
      <w:r w:rsidR="00BA502B">
        <w:rPr>
          <w:b/>
        </w:rPr>
        <w:t>17</w:t>
      </w:r>
      <w:bookmarkStart w:id="0" w:name="_GoBack"/>
      <w:bookmarkEnd w:id="0"/>
      <w:r w:rsidR="00286A4B">
        <w:rPr>
          <w:b/>
        </w:rPr>
        <w:t xml:space="preserve"> lutego 2020 r.</w:t>
      </w:r>
    </w:p>
    <w:p w:rsidR="002120AB" w:rsidRPr="00286A4B" w:rsidRDefault="00A66F25" w:rsidP="002D4700">
      <w:pPr>
        <w:spacing w:line="360" w:lineRule="auto"/>
        <w:jc w:val="center"/>
        <w:rPr>
          <w:b/>
          <w:bCs/>
        </w:rPr>
      </w:pPr>
      <w:r>
        <w:rPr>
          <w:b/>
          <w:bCs/>
          <w:color w:val="000000"/>
        </w:rPr>
        <w:t xml:space="preserve">w sprawie </w:t>
      </w:r>
      <w:r w:rsidR="002120AB" w:rsidRPr="00286A4B">
        <w:rPr>
          <w:b/>
          <w:bCs/>
          <w:color w:val="000000"/>
        </w:rPr>
        <w:t>projektu Regulaminów konkursu P</w:t>
      </w:r>
      <w:r>
        <w:rPr>
          <w:b/>
          <w:bCs/>
          <w:color w:val="000000"/>
        </w:rPr>
        <w:t>ROO, edycja 2020 – Priorytet 1b</w:t>
      </w:r>
      <w:r w:rsidR="007C1BC2">
        <w:rPr>
          <w:b/>
          <w:bCs/>
          <w:color w:val="000000"/>
        </w:rPr>
        <w:t xml:space="preserve"> </w:t>
      </w:r>
      <w:r w:rsidR="002120AB" w:rsidRPr="00286A4B">
        <w:rPr>
          <w:b/>
          <w:bCs/>
          <w:color w:val="000000"/>
        </w:rPr>
        <w:t>Dotacje na wkład własny, Priorytet 3 Wsparcie rozwoju instytucjonalnego lokalnych organizacji straż</w:t>
      </w:r>
      <w:r>
        <w:rPr>
          <w:b/>
          <w:bCs/>
          <w:color w:val="000000"/>
        </w:rPr>
        <w:t xml:space="preserve">niczych i mediów obywatelskich, </w:t>
      </w:r>
      <w:r w:rsidR="002120AB" w:rsidRPr="00286A4B">
        <w:rPr>
          <w:b/>
          <w:bCs/>
          <w:color w:val="000000"/>
        </w:rPr>
        <w:t xml:space="preserve">Priorytet 4 Rozwój instytucjonalny </w:t>
      </w:r>
      <w:proofErr w:type="spellStart"/>
      <w:r w:rsidR="002120AB" w:rsidRPr="00286A4B">
        <w:rPr>
          <w:b/>
          <w:bCs/>
          <w:color w:val="000000"/>
        </w:rPr>
        <w:t>Think</w:t>
      </w:r>
      <w:proofErr w:type="spellEnd"/>
      <w:r w:rsidR="002120AB" w:rsidRPr="00286A4B">
        <w:rPr>
          <w:b/>
          <w:bCs/>
          <w:color w:val="000000"/>
        </w:rPr>
        <w:t xml:space="preserve"> Tanków obyw</w:t>
      </w:r>
      <w:r w:rsidR="007C1BC2">
        <w:rPr>
          <w:b/>
          <w:bCs/>
          <w:color w:val="000000"/>
        </w:rPr>
        <w:t xml:space="preserve">atelskich, </w:t>
      </w:r>
      <w:r w:rsidR="002120AB" w:rsidRPr="00286A4B">
        <w:rPr>
          <w:b/>
          <w:bCs/>
          <w:color w:val="000000"/>
        </w:rPr>
        <w:t>Priorytet 5 Wsparcie doraźne</w:t>
      </w:r>
    </w:p>
    <w:p w:rsidR="00C42D03" w:rsidRPr="002D4700" w:rsidRDefault="00C42D03" w:rsidP="002D4700">
      <w:pPr>
        <w:spacing w:line="360" w:lineRule="auto"/>
        <w:jc w:val="both"/>
        <w:rPr>
          <w:rFonts w:eastAsia="Gulim"/>
          <w:bCs/>
          <w:color w:val="000000"/>
        </w:rPr>
      </w:pPr>
    </w:p>
    <w:p w:rsidR="002120AB" w:rsidRPr="002D4700" w:rsidRDefault="0003488E" w:rsidP="002D4700">
      <w:pPr>
        <w:spacing w:line="360" w:lineRule="auto"/>
        <w:jc w:val="both"/>
        <w:rPr>
          <w:bCs/>
        </w:rPr>
      </w:pPr>
      <w:r w:rsidRPr="002D4700">
        <w:rPr>
          <w:rFonts w:eastAsia="Gulim"/>
          <w:bCs/>
          <w:color w:val="000000"/>
        </w:rPr>
        <w:t>Na podstawie § 10 rozporządzenia Przewodniczącego Komitetu do spraw Pożytku Publicznego z dnia 24 października 2018 r. w sprawie Rady Działalności Pożytku Publicznego (Dz. U. poz. 2052) oraz art. 35 ust. 2 ustawy z dnia 24 kwietnia 2003 r. o działalności pożytku publicznego i o wolontariac</w:t>
      </w:r>
      <w:r w:rsidR="007C1BC2">
        <w:rPr>
          <w:rFonts w:eastAsia="Gulim"/>
          <w:bCs/>
          <w:color w:val="000000"/>
        </w:rPr>
        <w:t xml:space="preserve">ie (Dz. U. z 2019 r. poz. 688, </w:t>
      </w:r>
      <w:r w:rsidRPr="002D4700">
        <w:rPr>
          <w:rFonts w:eastAsia="Gulim"/>
          <w:bCs/>
          <w:color w:val="000000"/>
        </w:rPr>
        <w:t>1570</w:t>
      </w:r>
      <w:r w:rsidR="007C1BC2">
        <w:rPr>
          <w:rFonts w:eastAsia="Gulim"/>
          <w:bCs/>
          <w:color w:val="000000"/>
        </w:rPr>
        <w:t xml:space="preserve"> i 2020</w:t>
      </w:r>
      <w:r w:rsidRPr="002D4700">
        <w:rPr>
          <w:rFonts w:eastAsia="Gulim"/>
          <w:bCs/>
          <w:color w:val="000000"/>
        </w:rPr>
        <w:t xml:space="preserve">), uchwala się </w:t>
      </w:r>
      <w:r w:rsidR="00A66F25">
        <w:rPr>
          <w:rFonts w:eastAsia="Gulim"/>
          <w:bCs/>
          <w:color w:val="000000"/>
        </w:rPr>
        <w:t>stanowisko</w:t>
      </w:r>
      <w:r w:rsidRPr="002D4700">
        <w:rPr>
          <w:rFonts w:eastAsia="Gulim"/>
          <w:bCs/>
          <w:color w:val="000000"/>
        </w:rPr>
        <w:t xml:space="preserve"> Rady Działalności Pożytku Publicznego w sprawie</w:t>
      </w:r>
      <w:r w:rsidRPr="002D4700">
        <w:rPr>
          <w:bCs/>
        </w:rPr>
        <w:t xml:space="preserve"> </w:t>
      </w:r>
      <w:r w:rsidR="002120AB" w:rsidRPr="002D4700">
        <w:rPr>
          <w:bCs/>
          <w:color w:val="000000"/>
        </w:rPr>
        <w:t>projektu Regulaminów konkursu P</w:t>
      </w:r>
      <w:r w:rsidR="007C1BC2">
        <w:rPr>
          <w:bCs/>
          <w:color w:val="000000"/>
        </w:rPr>
        <w:t xml:space="preserve">ROO, edycja 2020 – Priorytet 1b </w:t>
      </w:r>
      <w:r w:rsidR="002120AB" w:rsidRPr="002D4700">
        <w:rPr>
          <w:bCs/>
          <w:color w:val="000000"/>
        </w:rPr>
        <w:t>Dotacje na wkład własn</w:t>
      </w:r>
      <w:r w:rsidR="007644F8">
        <w:rPr>
          <w:bCs/>
          <w:color w:val="000000"/>
        </w:rPr>
        <w:t>y, Priorytet 3 Wsparcie rozwoju </w:t>
      </w:r>
      <w:r w:rsidR="002120AB" w:rsidRPr="002D4700">
        <w:rPr>
          <w:bCs/>
          <w:color w:val="000000"/>
        </w:rPr>
        <w:t>instytucjonalnego lokalnych organizacji straż</w:t>
      </w:r>
      <w:r w:rsidR="007C1BC2">
        <w:rPr>
          <w:bCs/>
          <w:color w:val="000000"/>
        </w:rPr>
        <w:t xml:space="preserve">niczych i mediów obywatelskich, </w:t>
      </w:r>
      <w:r w:rsidR="002120AB" w:rsidRPr="002D4700">
        <w:rPr>
          <w:bCs/>
          <w:color w:val="000000"/>
        </w:rPr>
        <w:t>Priorytet 4 Rozwój instytucjona</w:t>
      </w:r>
      <w:r w:rsidR="007C1BC2">
        <w:rPr>
          <w:bCs/>
          <w:color w:val="000000"/>
        </w:rPr>
        <w:t xml:space="preserve">lny </w:t>
      </w:r>
      <w:proofErr w:type="spellStart"/>
      <w:r w:rsidR="007C1BC2">
        <w:rPr>
          <w:bCs/>
          <w:color w:val="000000"/>
        </w:rPr>
        <w:t>Think</w:t>
      </w:r>
      <w:proofErr w:type="spellEnd"/>
      <w:r w:rsidR="007C1BC2">
        <w:rPr>
          <w:bCs/>
          <w:color w:val="000000"/>
        </w:rPr>
        <w:t xml:space="preserve"> Tanków obywatelskich, </w:t>
      </w:r>
      <w:r w:rsidR="002120AB" w:rsidRPr="002D4700">
        <w:rPr>
          <w:bCs/>
          <w:color w:val="000000"/>
        </w:rPr>
        <w:t>Priorytet 5 Wsparcie doraźne.</w:t>
      </w:r>
    </w:p>
    <w:p w:rsidR="0086206E" w:rsidRPr="002D4700" w:rsidRDefault="0086206E" w:rsidP="002D4700">
      <w:pPr>
        <w:spacing w:line="360" w:lineRule="auto"/>
        <w:jc w:val="both"/>
        <w:rPr>
          <w:bCs/>
        </w:rPr>
      </w:pPr>
    </w:p>
    <w:p w:rsidR="0086206E" w:rsidRPr="007C1BC2" w:rsidRDefault="0086206E" w:rsidP="002D4700">
      <w:pPr>
        <w:spacing w:line="360" w:lineRule="auto"/>
        <w:jc w:val="center"/>
        <w:rPr>
          <w:b/>
          <w:bCs/>
        </w:rPr>
      </w:pPr>
      <w:r w:rsidRPr="007C1BC2">
        <w:rPr>
          <w:b/>
          <w:bCs/>
        </w:rPr>
        <w:t>§ 1</w:t>
      </w:r>
    </w:p>
    <w:p w:rsidR="00CD3461" w:rsidRPr="002D4700" w:rsidRDefault="0086206E" w:rsidP="002D4700">
      <w:pPr>
        <w:spacing w:line="360" w:lineRule="auto"/>
        <w:jc w:val="both"/>
        <w:rPr>
          <w:bCs/>
          <w:color w:val="000000"/>
        </w:rPr>
      </w:pPr>
      <w:r w:rsidRPr="002D4700">
        <w:rPr>
          <w:rFonts w:eastAsia="Gulim"/>
          <w:bCs/>
          <w:lang w:eastAsia="de-DE"/>
        </w:rPr>
        <w:t>Rada Działalności</w:t>
      </w:r>
      <w:r w:rsidR="006403E6" w:rsidRPr="002D4700">
        <w:rPr>
          <w:rFonts w:eastAsia="Gulim"/>
          <w:bCs/>
          <w:lang w:eastAsia="de-DE"/>
        </w:rPr>
        <w:t xml:space="preserve"> Pożytku Publicznego </w:t>
      </w:r>
      <w:r w:rsidR="00B60D89" w:rsidRPr="002D4700">
        <w:rPr>
          <w:rFonts w:eastAsia="Gulim"/>
          <w:bCs/>
          <w:lang w:eastAsia="de-DE"/>
        </w:rPr>
        <w:t xml:space="preserve">w związku z konsultacjami </w:t>
      </w:r>
      <w:r w:rsidR="007C1BC2">
        <w:rPr>
          <w:rFonts w:eastAsia="Gulim"/>
          <w:bCs/>
          <w:lang w:eastAsia="de-DE"/>
        </w:rPr>
        <w:t xml:space="preserve">projektu </w:t>
      </w:r>
      <w:r w:rsidR="002120AB" w:rsidRPr="002D4700">
        <w:rPr>
          <w:bCs/>
          <w:color w:val="000000"/>
        </w:rPr>
        <w:t>Regulaminów konkursu P</w:t>
      </w:r>
      <w:r w:rsidR="007C1BC2">
        <w:rPr>
          <w:bCs/>
          <w:color w:val="000000"/>
        </w:rPr>
        <w:t xml:space="preserve">ROO, edycja 2020 – Priorytet 1b </w:t>
      </w:r>
      <w:r w:rsidR="002120AB" w:rsidRPr="002D4700">
        <w:rPr>
          <w:bCs/>
          <w:color w:val="000000"/>
        </w:rPr>
        <w:t>Dotacje na wkład własny, Priorytet 3 Wsparcie rozwoju instytucjonalnego lokalnych organizacji straż</w:t>
      </w:r>
      <w:r w:rsidR="007C1BC2">
        <w:rPr>
          <w:bCs/>
          <w:color w:val="000000"/>
        </w:rPr>
        <w:t xml:space="preserve">niczych i mediów obywatelskich, </w:t>
      </w:r>
      <w:r w:rsidR="002120AB" w:rsidRPr="002D4700">
        <w:rPr>
          <w:bCs/>
          <w:color w:val="000000"/>
        </w:rPr>
        <w:t xml:space="preserve">Priorytet 4 Rozwój instytucjonalny </w:t>
      </w:r>
      <w:proofErr w:type="spellStart"/>
      <w:r w:rsidR="002120AB" w:rsidRPr="002D4700">
        <w:rPr>
          <w:bCs/>
          <w:color w:val="000000"/>
        </w:rPr>
        <w:t>Think</w:t>
      </w:r>
      <w:proofErr w:type="spellEnd"/>
      <w:r w:rsidR="007C1BC2">
        <w:rPr>
          <w:bCs/>
          <w:color w:val="000000"/>
        </w:rPr>
        <w:t xml:space="preserve"> Tanków obywatelskich, </w:t>
      </w:r>
      <w:r w:rsidR="002120AB" w:rsidRPr="002D4700">
        <w:rPr>
          <w:bCs/>
          <w:color w:val="000000"/>
        </w:rPr>
        <w:t>Priorytet 5 Wsparcie doraźn</w:t>
      </w:r>
      <w:r w:rsidR="007C1BC2">
        <w:rPr>
          <w:bCs/>
          <w:color w:val="000000"/>
        </w:rPr>
        <w:t>e pozytywnie opiniuje ww.</w:t>
      </w:r>
      <w:r w:rsidR="002120AB" w:rsidRPr="002D4700">
        <w:rPr>
          <w:bCs/>
          <w:color w:val="000000"/>
        </w:rPr>
        <w:t xml:space="preserve"> </w:t>
      </w:r>
      <w:r w:rsidR="00114C8F">
        <w:rPr>
          <w:bCs/>
          <w:color w:val="000000"/>
        </w:rPr>
        <w:t>Regulaminy</w:t>
      </w:r>
      <w:r w:rsidR="002120AB" w:rsidRPr="002D4700">
        <w:rPr>
          <w:bCs/>
          <w:color w:val="000000"/>
        </w:rPr>
        <w:t xml:space="preserve"> z następującymi uwagami:</w:t>
      </w:r>
    </w:p>
    <w:p w:rsidR="002120AB" w:rsidRPr="002D4700" w:rsidRDefault="00CD3461" w:rsidP="002D4700">
      <w:pPr>
        <w:spacing w:line="360" w:lineRule="auto"/>
        <w:jc w:val="both"/>
        <w:rPr>
          <w:bCs/>
        </w:rPr>
      </w:pPr>
      <w:r>
        <w:rPr>
          <w:bCs/>
        </w:rPr>
        <w:t>1. Zwraca się uwagę, że w Regulaminie Priorytetu 1b wskazano różne kwoty przeznaczone na realizację programu (str. 6 i 9).</w:t>
      </w:r>
      <w:r w:rsidR="00114C8F">
        <w:rPr>
          <w:bCs/>
        </w:rPr>
        <w:t xml:space="preserve"> Rekomenduje się jednoznaczne określenie wysokości  środków przeznaczanych na realizację konkursów.</w:t>
      </w:r>
    </w:p>
    <w:p w:rsidR="00114C8F" w:rsidRDefault="00CD3461" w:rsidP="002D4700">
      <w:pPr>
        <w:spacing w:line="360" w:lineRule="auto"/>
        <w:jc w:val="both"/>
        <w:rPr>
          <w:bCs/>
        </w:rPr>
      </w:pPr>
      <w:r>
        <w:rPr>
          <w:bCs/>
        </w:rPr>
        <w:t>2</w:t>
      </w:r>
      <w:r w:rsidR="002120AB" w:rsidRPr="002D4700">
        <w:rPr>
          <w:bCs/>
        </w:rPr>
        <w:t xml:space="preserve">. </w:t>
      </w:r>
      <w:r w:rsidR="002120AB" w:rsidRPr="002D4700">
        <w:rPr>
          <w:rFonts w:eastAsia="Gulim"/>
          <w:bCs/>
          <w:lang w:eastAsia="de-DE"/>
        </w:rPr>
        <w:t>Rada Działalności Pożytku Publicznego</w:t>
      </w:r>
      <w:r w:rsidR="002120AB" w:rsidRPr="002D4700">
        <w:rPr>
          <w:bCs/>
        </w:rPr>
        <w:t xml:space="preserve"> proponuje by </w:t>
      </w:r>
      <w:r w:rsidR="00512708">
        <w:rPr>
          <w:bCs/>
        </w:rPr>
        <w:t xml:space="preserve">w projektach Regulaminów konkursu PROO, edycja 2020 – Priorytety 1b, 3, 4 i 5 </w:t>
      </w:r>
      <w:r w:rsidR="002120AB" w:rsidRPr="002D4700">
        <w:rPr>
          <w:bCs/>
        </w:rPr>
        <w:t xml:space="preserve">w punkcie 13. </w:t>
      </w:r>
      <w:r w:rsidR="00512708">
        <w:rPr>
          <w:bCs/>
          <w:i/>
          <w:iCs/>
        </w:rPr>
        <w:t xml:space="preserve">Podpisanie umowy i </w:t>
      </w:r>
      <w:r w:rsidR="002120AB" w:rsidRPr="002D4700">
        <w:rPr>
          <w:bCs/>
          <w:i/>
          <w:iCs/>
        </w:rPr>
        <w:t>przekazanie dotacji</w:t>
      </w:r>
      <w:r w:rsidR="002120AB" w:rsidRPr="002D4700">
        <w:rPr>
          <w:bCs/>
        </w:rPr>
        <w:t xml:space="preserve"> z przesłanek, które decydują o nie</w:t>
      </w:r>
      <w:r w:rsidR="00986FDC" w:rsidRPr="002D4700">
        <w:rPr>
          <w:bCs/>
        </w:rPr>
        <w:t xml:space="preserve"> zawarciu</w:t>
      </w:r>
      <w:r w:rsidR="002120AB" w:rsidRPr="002D4700">
        <w:rPr>
          <w:bCs/>
        </w:rPr>
        <w:t xml:space="preserve"> umowy </w:t>
      </w:r>
      <w:r w:rsidR="00986FDC" w:rsidRPr="002D4700">
        <w:rPr>
          <w:bCs/>
        </w:rPr>
        <w:t>wykreślić punkt</w:t>
      </w:r>
      <w:r w:rsidR="00114C8F">
        <w:rPr>
          <w:bCs/>
        </w:rPr>
        <w:t>:</w:t>
      </w:r>
      <w:r w:rsidR="00986FDC" w:rsidRPr="002D4700">
        <w:rPr>
          <w:bCs/>
        </w:rPr>
        <w:t xml:space="preserve"> </w:t>
      </w:r>
      <w:r w:rsidR="00986FDC" w:rsidRPr="00114C8F">
        <w:rPr>
          <w:bCs/>
          <w:i/>
          <w:iCs/>
        </w:rPr>
        <w:t>Wnioskodawca, który posiada status organizacji pożytku publicznego i zalega z zamieszczeniem sprawozdań organizacji pożytku publicznego.</w:t>
      </w:r>
      <w:r w:rsidR="00986FDC" w:rsidRPr="002D4700">
        <w:rPr>
          <w:bCs/>
        </w:rPr>
        <w:t xml:space="preserve"> </w:t>
      </w:r>
    </w:p>
    <w:p w:rsidR="00986FDC" w:rsidRPr="002D4700" w:rsidRDefault="00986FDC" w:rsidP="002D4700">
      <w:pPr>
        <w:spacing w:line="360" w:lineRule="auto"/>
        <w:jc w:val="both"/>
        <w:rPr>
          <w:bCs/>
        </w:rPr>
      </w:pPr>
      <w:r w:rsidRPr="002D4700">
        <w:rPr>
          <w:bCs/>
        </w:rPr>
        <w:t xml:space="preserve">Nieskładanie przez organizację OPP sprawozdania może być przesłanką do odebrania jej tego statusu, jednak nie znajdujemy podstawy prawnej, </w:t>
      </w:r>
      <w:r w:rsidR="00114C8F">
        <w:rPr>
          <w:bCs/>
        </w:rPr>
        <w:t>która wskazuje, że</w:t>
      </w:r>
      <w:r w:rsidRPr="002D4700">
        <w:rPr>
          <w:bCs/>
        </w:rPr>
        <w:t xml:space="preserve"> nie złożenie </w:t>
      </w:r>
      <w:r w:rsidRPr="002D4700">
        <w:rPr>
          <w:bCs/>
        </w:rPr>
        <w:lastRenderedPageBreak/>
        <w:t>sprawozdania mogłoby być przesłanką do uniemożliwie</w:t>
      </w:r>
      <w:r w:rsidR="007644F8">
        <w:rPr>
          <w:bCs/>
        </w:rPr>
        <w:t>nia uzyskania dofinansowania ze </w:t>
      </w:r>
      <w:r w:rsidRPr="002D4700">
        <w:rPr>
          <w:bCs/>
        </w:rPr>
        <w:t>środków publicznych w tym PROO. Dlatego w celu uniknięcia ewentualnych roszczeń oraz wobec braku jednoznacznej przesłanki prawnej proponujemy zapis usunąć.</w:t>
      </w:r>
    </w:p>
    <w:p w:rsidR="002120AB" w:rsidRPr="002D4700" w:rsidRDefault="00CD3461" w:rsidP="002D4700">
      <w:pPr>
        <w:spacing w:line="360" w:lineRule="auto"/>
        <w:jc w:val="both"/>
        <w:rPr>
          <w:bCs/>
        </w:rPr>
      </w:pPr>
      <w:r>
        <w:rPr>
          <w:bCs/>
        </w:rPr>
        <w:t>3</w:t>
      </w:r>
      <w:r w:rsidR="00512708">
        <w:rPr>
          <w:bCs/>
        </w:rPr>
        <w:t>. W</w:t>
      </w:r>
      <w:r w:rsidR="00512708" w:rsidRPr="00512708">
        <w:rPr>
          <w:bCs/>
        </w:rPr>
        <w:t xml:space="preserve"> projektach Regulaminów konkursu PROO, edycja 2020 – Priorytety 1b, 3, 4 i 5</w:t>
      </w:r>
      <w:r w:rsidR="00512708">
        <w:rPr>
          <w:bCs/>
        </w:rPr>
        <w:t xml:space="preserve"> w</w:t>
      </w:r>
      <w:r w:rsidR="00986FDC" w:rsidRPr="002D4700">
        <w:rPr>
          <w:bCs/>
        </w:rPr>
        <w:t xml:space="preserve"> punkcie </w:t>
      </w:r>
      <w:r w:rsidR="00986FDC" w:rsidRPr="002D4700">
        <w:rPr>
          <w:bCs/>
          <w:i/>
          <w:iCs/>
        </w:rPr>
        <w:t xml:space="preserve">16.4 Dokumentacja księgowa i zasady jej przechowywania </w:t>
      </w:r>
      <w:r w:rsidR="00986FDC" w:rsidRPr="002D4700">
        <w:rPr>
          <w:bCs/>
        </w:rPr>
        <w:t>w zapisach dotyczących opisywania dowodów księgowych proponujemy:</w:t>
      </w:r>
    </w:p>
    <w:p w:rsidR="00986FDC" w:rsidRPr="002D4700" w:rsidRDefault="00986FDC" w:rsidP="002D4700">
      <w:pPr>
        <w:spacing w:line="360" w:lineRule="auto"/>
        <w:jc w:val="both"/>
        <w:rPr>
          <w:bCs/>
        </w:rPr>
      </w:pPr>
      <w:r w:rsidRPr="002D4700">
        <w:rPr>
          <w:bCs/>
        </w:rPr>
        <w:t>a) dodanie jednoznacznych zapisów wskazujących w jaki sposób koła gospodyń wiejskich, które prowadzą uproszczoną ewidencję przychodów i kosztów</w:t>
      </w:r>
      <w:r w:rsidR="000B6828" w:rsidRPr="002D4700">
        <w:rPr>
          <w:bCs/>
        </w:rPr>
        <w:t>,</w:t>
      </w:r>
      <w:r w:rsidRPr="002D4700">
        <w:rPr>
          <w:bCs/>
        </w:rPr>
        <w:t xml:space="preserve"> i są podmiotem uprawnionym do pozyskiwania środków w konkursie PROO edycja 2020</w:t>
      </w:r>
      <w:r w:rsidR="000B6828" w:rsidRPr="002D4700">
        <w:rPr>
          <w:bCs/>
        </w:rPr>
        <w:t>, mają opisywać dowody księgowe</w:t>
      </w:r>
      <w:r w:rsidR="003124C7">
        <w:rPr>
          <w:bCs/>
        </w:rPr>
        <w:t xml:space="preserve">, </w:t>
      </w:r>
      <w:r w:rsidR="000B6828" w:rsidRPr="002D4700">
        <w:rPr>
          <w:bCs/>
        </w:rPr>
        <w:t xml:space="preserve">ponieważ nie dotyczą ich przytaczane zapisy ustawy o rachunkowości. </w:t>
      </w:r>
    </w:p>
    <w:p w:rsidR="000B6828" w:rsidRPr="002D4700" w:rsidRDefault="000B6828" w:rsidP="002D4700">
      <w:pPr>
        <w:spacing w:line="360" w:lineRule="auto"/>
        <w:jc w:val="both"/>
        <w:rPr>
          <w:bCs/>
        </w:rPr>
      </w:pPr>
      <w:r w:rsidRPr="002D4700">
        <w:rPr>
          <w:bCs/>
        </w:rPr>
        <w:t>b) zwracamy uwagę, że część podmiotów prowadzi dokumentację elektroniczną. Dlatego zapisy dotyczące dokumentacji księgowej powinny uwzględniać ich specyfikę w taki sposób, by nie musiały one tworzyć podwójnej dokumentacji księgowej – w wersji elektronicznej oraz papierowej.</w:t>
      </w:r>
    </w:p>
    <w:p w:rsidR="000B6828" w:rsidRPr="002D4700" w:rsidRDefault="002D4700" w:rsidP="002D4700">
      <w:pPr>
        <w:spacing w:line="360" w:lineRule="auto"/>
        <w:jc w:val="both"/>
        <w:rPr>
          <w:bCs/>
        </w:rPr>
      </w:pPr>
      <w:r w:rsidRPr="002D4700">
        <w:rPr>
          <w:bCs/>
        </w:rPr>
        <w:t>Dodatkowo zwraca się uwagę na potrzebę ujednolicenia zapisów dotyczących okresu przechowywania dokumentów we wszystkich przedmiotowych regulaminach</w:t>
      </w:r>
      <w:r>
        <w:rPr>
          <w:bCs/>
        </w:rPr>
        <w:t xml:space="preserve"> w szczególności w Regulaminie Priorytetu 5.</w:t>
      </w:r>
    </w:p>
    <w:p w:rsidR="000B6828" w:rsidRPr="002D4700" w:rsidRDefault="00CD3461" w:rsidP="002D4700">
      <w:pPr>
        <w:spacing w:line="360" w:lineRule="auto"/>
        <w:jc w:val="both"/>
        <w:rPr>
          <w:bCs/>
        </w:rPr>
      </w:pPr>
      <w:r>
        <w:rPr>
          <w:bCs/>
        </w:rPr>
        <w:t>4</w:t>
      </w:r>
      <w:r w:rsidR="000B6828" w:rsidRPr="002D4700">
        <w:rPr>
          <w:bCs/>
        </w:rPr>
        <w:t xml:space="preserve">. </w:t>
      </w:r>
      <w:r w:rsidR="00512708" w:rsidRPr="00512708">
        <w:rPr>
          <w:bCs/>
        </w:rPr>
        <w:t>W projektach Regulaminów konkursu PROO, edycja 2020 – Priorytety 1b, 3, 4 i 5</w:t>
      </w:r>
      <w:r w:rsidR="00512708">
        <w:rPr>
          <w:bCs/>
        </w:rPr>
        <w:t xml:space="preserve"> w punkcie</w:t>
      </w:r>
      <w:r w:rsidR="000B6828" w:rsidRPr="002D4700">
        <w:rPr>
          <w:bCs/>
        </w:rPr>
        <w:t xml:space="preserve"> </w:t>
      </w:r>
      <w:r w:rsidR="000B6828" w:rsidRPr="002D4700">
        <w:rPr>
          <w:bCs/>
          <w:i/>
          <w:iCs/>
        </w:rPr>
        <w:t>18. Promocja wsparcia w ramach Programu</w:t>
      </w:r>
      <w:r w:rsidR="000B6828" w:rsidRPr="002D4700">
        <w:rPr>
          <w:bCs/>
        </w:rPr>
        <w:t xml:space="preserve"> proponuje się doprecyzowanie</w:t>
      </w:r>
      <w:r w:rsidR="003124C7">
        <w:rPr>
          <w:bCs/>
        </w:rPr>
        <w:t>,</w:t>
      </w:r>
      <w:r w:rsidR="000B6828" w:rsidRPr="002D4700">
        <w:rPr>
          <w:bCs/>
        </w:rPr>
        <w:t xml:space="preserve"> by oznakowanie Programu dotyczyło elementów wyposażenia oraz zakupów powyżej 1</w:t>
      </w:r>
      <w:r w:rsidR="007C1BC2">
        <w:rPr>
          <w:bCs/>
        </w:rPr>
        <w:t xml:space="preserve"> 000,00 zł</w:t>
      </w:r>
      <w:r w:rsidR="000B6828" w:rsidRPr="002D4700">
        <w:rPr>
          <w:bCs/>
        </w:rPr>
        <w:t xml:space="preserve"> a także materiałów</w:t>
      </w:r>
      <w:r w:rsidR="00EA3598" w:rsidRPr="002D4700">
        <w:rPr>
          <w:bCs/>
        </w:rPr>
        <w:t xml:space="preserve"> pisemnych</w:t>
      </w:r>
      <w:r w:rsidR="000B6828" w:rsidRPr="002D4700">
        <w:rPr>
          <w:bCs/>
        </w:rPr>
        <w:t xml:space="preserve"> </w:t>
      </w:r>
      <w:r w:rsidR="00EA3598" w:rsidRPr="002D4700">
        <w:rPr>
          <w:bCs/>
        </w:rPr>
        <w:t xml:space="preserve">w tym </w:t>
      </w:r>
      <w:r w:rsidR="000B6828" w:rsidRPr="002D4700">
        <w:rPr>
          <w:bCs/>
        </w:rPr>
        <w:t>drukowanych.</w:t>
      </w:r>
    </w:p>
    <w:p w:rsidR="00EA3598" w:rsidRPr="002D4700" w:rsidRDefault="000B6828" w:rsidP="002D4700">
      <w:pPr>
        <w:spacing w:line="360" w:lineRule="auto"/>
        <w:jc w:val="both"/>
        <w:rPr>
          <w:bCs/>
        </w:rPr>
      </w:pPr>
      <w:r w:rsidRPr="002D4700">
        <w:rPr>
          <w:bCs/>
        </w:rPr>
        <w:t>Proponowana zmiana wynika z praktyki</w:t>
      </w:r>
      <w:r w:rsidR="00EA3598" w:rsidRPr="002D4700">
        <w:rPr>
          <w:bCs/>
        </w:rPr>
        <w:t xml:space="preserve"> np. projektów dofinansowanych ze środków UE, gdzie już kilka lat temu odeszło się od praktyki i wymogu oznakowania wszystkiego ze względu na trudności interpretacyjne beneficjentów oraz wyniki kontroli. </w:t>
      </w:r>
      <w:r w:rsidR="003124C7">
        <w:rPr>
          <w:bCs/>
        </w:rPr>
        <w:t>Dodatkowo zwraca się uwagę na fakt, że niektóre przedmioty i produkty ze względu na swoje rozmiary uniemożliwiają naniesienie logotypów.</w:t>
      </w:r>
    </w:p>
    <w:p w:rsidR="00EA3598" w:rsidRPr="002D4700" w:rsidRDefault="00CD3461" w:rsidP="002D4700">
      <w:pPr>
        <w:spacing w:line="360" w:lineRule="auto"/>
        <w:jc w:val="both"/>
        <w:rPr>
          <w:bCs/>
        </w:rPr>
      </w:pPr>
      <w:r>
        <w:rPr>
          <w:bCs/>
        </w:rPr>
        <w:t>5</w:t>
      </w:r>
      <w:r w:rsidR="00EA3598" w:rsidRPr="002D4700">
        <w:rPr>
          <w:bCs/>
        </w:rPr>
        <w:t xml:space="preserve">. </w:t>
      </w:r>
      <w:r w:rsidR="00512708" w:rsidRPr="00512708">
        <w:rPr>
          <w:bCs/>
        </w:rPr>
        <w:t xml:space="preserve">W </w:t>
      </w:r>
      <w:r w:rsidR="00512708">
        <w:rPr>
          <w:bCs/>
        </w:rPr>
        <w:t xml:space="preserve">konsultowanych </w:t>
      </w:r>
      <w:r w:rsidR="00512708" w:rsidRPr="00512708">
        <w:rPr>
          <w:bCs/>
        </w:rPr>
        <w:t xml:space="preserve">projektach Regulaminów konkursu PROO, edycja 2020 </w:t>
      </w:r>
      <w:r w:rsidR="00512708">
        <w:rPr>
          <w:bCs/>
        </w:rPr>
        <w:t>w</w:t>
      </w:r>
      <w:r w:rsidR="00EA3598" w:rsidRPr="002D4700">
        <w:rPr>
          <w:bCs/>
        </w:rPr>
        <w:t xml:space="preserve"> punkcie </w:t>
      </w:r>
      <w:r w:rsidR="00EA3598" w:rsidRPr="002D4700">
        <w:rPr>
          <w:bCs/>
          <w:i/>
          <w:iCs/>
        </w:rPr>
        <w:t>20. Zmiany w Regulaminie</w:t>
      </w:r>
      <w:r w:rsidR="00EA3598" w:rsidRPr="002D4700">
        <w:rPr>
          <w:bCs/>
        </w:rPr>
        <w:t xml:space="preserve"> proponuje się ujednolicenie zapisów pomiędzy poszczególnymi priorytetami na wzór zapisu zawartego w Priorytecie 1b</w:t>
      </w:r>
      <w:r w:rsidR="002D4700" w:rsidRPr="002D4700">
        <w:rPr>
          <w:bCs/>
        </w:rPr>
        <w:t xml:space="preserve"> w brzmieniu:</w:t>
      </w:r>
    </w:p>
    <w:p w:rsidR="00CD3461" w:rsidRDefault="002D4700" w:rsidP="002D4700">
      <w:pPr>
        <w:spacing w:line="360" w:lineRule="auto"/>
        <w:jc w:val="both"/>
        <w:rPr>
          <w:bCs/>
          <w:i/>
          <w:iCs/>
        </w:rPr>
      </w:pPr>
      <w:r w:rsidRPr="002D4700">
        <w:rPr>
          <w:bCs/>
          <w:i/>
          <w:iCs/>
        </w:rPr>
        <w:t>NIW zastrzega sobie prawo do wprowadzania zmian w Regulaminie w trakcie trwania Konkursu, z wyjątkiem zmian skutkujących nierównym traktowaniem Wnioskodawców, chyba że konieczność wprowadzenia tych zmian wynika z przepisów powszechnie obowiązującego prawa.</w:t>
      </w:r>
    </w:p>
    <w:p w:rsidR="00114C8F" w:rsidRDefault="00CD3461" w:rsidP="00DC120A">
      <w:pPr>
        <w:spacing w:line="360" w:lineRule="auto"/>
        <w:jc w:val="both"/>
        <w:rPr>
          <w:bCs/>
        </w:rPr>
      </w:pPr>
      <w:r>
        <w:rPr>
          <w:bCs/>
        </w:rPr>
        <w:lastRenderedPageBreak/>
        <w:t xml:space="preserve">6. </w:t>
      </w:r>
      <w:r w:rsidRPr="00CD3461">
        <w:rPr>
          <w:bCs/>
        </w:rPr>
        <w:t>Zgodnie z art. 106</w:t>
      </w:r>
      <w:r w:rsidR="007C1BC2">
        <w:rPr>
          <w:bCs/>
        </w:rPr>
        <w:t xml:space="preserve"> </w:t>
      </w:r>
      <w:r w:rsidRPr="00CD3461">
        <w:rPr>
          <w:bCs/>
        </w:rPr>
        <w:t>e ust.</w:t>
      </w:r>
      <w:r w:rsidR="007C1BC2">
        <w:rPr>
          <w:bCs/>
        </w:rPr>
        <w:t xml:space="preserve"> 5 pkt. 3 </w:t>
      </w:r>
      <w:r w:rsidR="00512708">
        <w:rPr>
          <w:bCs/>
        </w:rPr>
        <w:t>ustawy z dnia 11 marca 2004 r.</w:t>
      </w:r>
      <w:r w:rsidR="007644F8">
        <w:rPr>
          <w:bCs/>
        </w:rPr>
        <w:t xml:space="preserve"> o podatku od towarów i </w:t>
      </w:r>
      <w:r w:rsidR="00512708">
        <w:rPr>
          <w:bCs/>
        </w:rPr>
        <w:t>usług</w:t>
      </w:r>
      <w:r w:rsidR="007C1BC2">
        <w:rPr>
          <w:bCs/>
        </w:rPr>
        <w:t xml:space="preserve"> </w:t>
      </w:r>
      <w:r w:rsidR="007644F8">
        <w:rPr>
          <w:bCs/>
        </w:rPr>
        <w:t xml:space="preserve">(Dz. U. z 2020 r. poz. 106) </w:t>
      </w:r>
      <w:r w:rsidRPr="00CD3461">
        <w:rPr>
          <w:bCs/>
        </w:rPr>
        <w:t>w przypadku, gdy kwota należności ogółem nie przekracza kwoty 450 zł albo 100 euro, podatnik może wystawić fakturę uproszczoną.</w:t>
      </w:r>
      <w:r w:rsidR="007644F8">
        <w:rPr>
          <w:bCs/>
        </w:rPr>
        <w:t xml:space="preserve"> W związku ze </w:t>
      </w:r>
      <w:r>
        <w:rPr>
          <w:bCs/>
        </w:rPr>
        <w:t>zmianami w prawie dotyczącymi faktur uproszczonych (</w:t>
      </w:r>
      <w:r w:rsidR="007644F8">
        <w:rPr>
          <w:bCs/>
        </w:rPr>
        <w:t>paragonów z nr NIP) wnosi się o </w:t>
      </w:r>
      <w:r>
        <w:rPr>
          <w:bCs/>
        </w:rPr>
        <w:t>określen</w:t>
      </w:r>
      <w:r w:rsidR="007C1BC2">
        <w:rPr>
          <w:bCs/>
        </w:rPr>
        <w:t>ie w Regulaminach konkursów</w:t>
      </w:r>
      <w:r>
        <w:rPr>
          <w:bCs/>
        </w:rPr>
        <w:t xml:space="preserve"> PROO</w:t>
      </w:r>
      <w:r w:rsidR="00512708">
        <w:rPr>
          <w:bCs/>
        </w:rPr>
        <w:t>,</w:t>
      </w:r>
      <w:r>
        <w:rPr>
          <w:bCs/>
        </w:rPr>
        <w:t xml:space="preserve"> edycja 2020 czy Narodowy Instytut </w:t>
      </w:r>
      <w:r w:rsidR="007C1BC2">
        <w:rPr>
          <w:bCs/>
        </w:rPr>
        <w:t>Wolności</w:t>
      </w:r>
      <w:r w:rsidR="00512708">
        <w:rPr>
          <w:bCs/>
        </w:rPr>
        <w:t xml:space="preserve"> – Centrum Rozwoju Społeczeństwa Obywatelskiego</w:t>
      </w:r>
      <w:r w:rsidR="007C1BC2">
        <w:rPr>
          <w:bCs/>
        </w:rPr>
        <w:t xml:space="preserve"> będzie egzekwował</w:t>
      </w:r>
      <w:r>
        <w:rPr>
          <w:bCs/>
        </w:rPr>
        <w:t xml:space="preserve"> uproszczone faktury jako wystarczający dowód księgowy poniesienia wydatku.</w:t>
      </w:r>
    </w:p>
    <w:p w:rsidR="002120AB" w:rsidRPr="00DC120A" w:rsidRDefault="002D4700" w:rsidP="002D4700">
      <w:pPr>
        <w:spacing w:line="360" w:lineRule="auto"/>
        <w:jc w:val="center"/>
        <w:rPr>
          <w:b/>
          <w:bCs/>
        </w:rPr>
      </w:pPr>
      <w:r w:rsidRPr="00DC120A">
        <w:rPr>
          <w:b/>
          <w:bCs/>
        </w:rPr>
        <w:t>§ 2</w:t>
      </w:r>
    </w:p>
    <w:p w:rsidR="00CD3461" w:rsidRDefault="002120AB" w:rsidP="002D4700">
      <w:pPr>
        <w:spacing w:line="360" w:lineRule="auto"/>
        <w:jc w:val="both"/>
        <w:rPr>
          <w:rFonts w:eastAsia="Gulim"/>
          <w:bCs/>
          <w:lang w:eastAsia="de-DE"/>
        </w:rPr>
      </w:pPr>
      <w:r w:rsidRPr="002D4700">
        <w:rPr>
          <w:rFonts w:eastAsia="Gulim"/>
          <w:bCs/>
          <w:lang w:eastAsia="de-DE"/>
        </w:rPr>
        <w:t>Rada Działalności Pożytku Publicznego pozytywnie odnosi się do wskazania kół gospodyń wiejskich jako podmiotów uprawnionych do pozyskiwania środków w konkurs</w:t>
      </w:r>
      <w:r w:rsidR="003124C7">
        <w:rPr>
          <w:rFonts w:eastAsia="Gulim"/>
          <w:bCs/>
          <w:lang w:eastAsia="de-DE"/>
        </w:rPr>
        <w:t xml:space="preserve">ach </w:t>
      </w:r>
      <w:r w:rsidRPr="002D4700">
        <w:rPr>
          <w:rFonts w:eastAsia="Gulim"/>
          <w:bCs/>
          <w:lang w:eastAsia="de-DE"/>
        </w:rPr>
        <w:t xml:space="preserve">PROO edycja 2020. </w:t>
      </w:r>
    </w:p>
    <w:p w:rsidR="00CD3461" w:rsidRDefault="002120AB" w:rsidP="002D4700">
      <w:pPr>
        <w:spacing w:line="360" w:lineRule="auto"/>
        <w:jc w:val="both"/>
        <w:rPr>
          <w:rFonts w:eastAsia="Gulim"/>
          <w:bCs/>
          <w:lang w:eastAsia="de-DE"/>
        </w:rPr>
      </w:pPr>
      <w:r w:rsidRPr="002D4700">
        <w:rPr>
          <w:rFonts w:eastAsia="Gulim"/>
          <w:bCs/>
          <w:lang w:eastAsia="de-DE"/>
        </w:rPr>
        <w:t xml:space="preserve">Jednocześnie w świetle toczących się dyskusji na temat statusu kół gospodyń wiejskich </w:t>
      </w:r>
      <w:r w:rsidR="007644F8">
        <w:rPr>
          <w:rFonts w:eastAsia="Gulim"/>
          <w:bCs/>
          <w:lang w:eastAsia="de-DE"/>
        </w:rPr>
        <w:t>i </w:t>
      </w:r>
      <w:r w:rsidRPr="002D4700">
        <w:rPr>
          <w:rFonts w:eastAsia="Gulim"/>
          <w:bCs/>
          <w:lang w:eastAsia="de-DE"/>
        </w:rPr>
        <w:t xml:space="preserve">możliwości pozyskiwania przez nie środków publicznych Rada Działalności Pożytku Publicznego zwraca się z prośbą do Przewodniczącego Komitetu ds. Pożytku Publicznego </w:t>
      </w:r>
      <w:r w:rsidR="007644F8">
        <w:rPr>
          <w:rFonts w:eastAsia="Gulim"/>
          <w:bCs/>
          <w:lang w:eastAsia="de-DE"/>
        </w:rPr>
        <w:t>o </w:t>
      </w:r>
      <w:r w:rsidRPr="002D4700">
        <w:rPr>
          <w:rFonts w:eastAsia="Gulim"/>
          <w:bCs/>
          <w:lang w:eastAsia="de-DE"/>
        </w:rPr>
        <w:t xml:space="preserve">analizę prawną czy koła gospodyń wiejskich w obecnym kształcie regulacji prawnych są podmiotami uprawnionymi do brania udziału w otwartych konkursach ofert oraz </w:t>
      </w:r>
      <w:r w:rsidR="00CD3461">
        <w:rPr>
          <w:rFonts w:eastAsia="Gulim"/>
          <w:bCs/>
          <w:lang w:eastAsia="de-DE"/>
        </w:rPr>
        <w:t xml:space="preserve">zainicjowanie </w:t>
      </w:r>
      <w:r w:rsidRPr="002D4700">
        <w:rPr>
          <w:rFonts w:eastAsia="Gulim"/>
          <w:bCs/>
          <w:lang w:eastAsia="de-DE"/>
        </w:rPr>
        <w:t>takie</w:t>
      </w:r>
      <w:r w:rsidR="00CD3461">
        <w:rPr>
          <w:rFonts w:eastAsia="Gulim"/>
          <w:bCs/>
          <w:lang w:eastAsia="de-DE"/>
        </w:rPr>
        <w:t>go</w:t>
      </w:r>
      <w:r w:rsidRPr="002D4700">
        <w:rPr>
          <w:rFonts w:eastAsia="Gulim"/>
          <w:bCs/>
          <w:lang w:eastAsia="de-DE"/>
        </w:rPr>
        <w:t xml:space="preserve"> uregulowani</w:t>
      </w:r>
      <w:r w:rsidR="00CD3461">
        <w:rPr>
          <w:rFonts w:eastAsia="Gulim"/>
          <w:bCs/>
          <w:lang w:eastAsia="de-DE"/>
        </w:rPr>
        <w:t>a</w:t>
      </w:r>
      <w:r w:rsidRPr="002D4700">
        <w:rPr>
          <w:rFonts w:eastAsia="Gulim"/>
          <w:bCs/>
          <w:lang w:eastAsia="de-DE"/>
        </w:rPr>
        <w:t xml:space="preserve"> aktów prawnych</w:t>
      </w:r>
      <w:r w:rsidR="00CD3461">
        <w:rPr>
          <w:rFonts w:eastAsia="Gulim"/>
          <w:bCs/>
          <w:lang w:eastAsia="de-DE"/>
        </w:rPr>
        <w:t>,</w:t>
      </w:r>
      <w:r w:rsidRPr="002D4700">
        <w:rPr>
          <w:rFonts w:eastAsia="Gulim"/>
          <w:bCs/>
          <w:lang w:eastAsia="de-DE"/>
        </w:rPr>
        <w:t xml:space="preserve"> by było to możliwe. Koła gospodyń wiejskich są istotnym elementem animowania życia społecznego i kulturalnego na terenach wiejskich, dlatego możliwość korzystania przez nie ze środków publicznych jest istotnym elementem ich rozwoju oraz rozwoju społeczności lokalnych, z których się wywodzą.</w:t>
      </w:r>
    </w:p>
    <w:p w:rsidR="00CD3461" w:rsidRPr="00DC120A" w:rsidRDefault="00CD3461" w:rsidP="00CD3461">
      <w:pPr>
        <w:spacing w:line="360" w:lineRule="auto"/>
        <w:jc w:val="center"/>
        <w:rPr>
          <w:b/>
          <w:bCs/>
        </w:rPr>
      </w:pPr>
      <w:r w:rsidRPr="00DC120A">
        <w:rPr>
          <w:b/>
          <w:bCs/>
        </w:rPr>
        <w:t>§ 3</w:t>
      </w:r>
    </w:p>
    <w:p w:rsidR="002A44EF" w:rsidRPr="00DC120A" w:rsidRDefault="00114C8F" w:rsidP="002D4700">
      <w:pPr>
        <w:spacing w:line="360" w:lineRule="auto"/>
        <w:jc w:val="both"/>
        <w:rPr>
          <w:bCs/>
        </w:rPr>
      </w:pPr>
      <w:r>
        <w:rPr>
          <w:bCs/>
        </w:rPr>
        <w:t>Rada Działalności Pożytku Publicznego z uwagi na duże znaczenia ogłaszanych konkursów wnosi o odniesienie si</w:t>
      </w:r>
      <w:r w:rsidR="00242556">
        <w:rPr>
          <w:bCs/>
        </w:rPr>
        <w:t xml:space="preserve">ę Narodowego Instytutu Wolności – </w:t>
      </w:r>
      <w:r>
        <w:rPr>
          <w:bCs/>
        </w:rPr>
        <w:t xml:space="preserve">Centrum Rozwoju Społeczeństw </w:t>
      </w:r>
      <w:r w:rsidR="00DC120A">
        <w:rPr>
          <w:bCs/>
        </w:rPr>
        <w:t xml:space="preserve">Obywatelskiego do ww. </w:t>
      </w:r>
      <w:r>
        <w:rPr>
          <w:bCs/>
        </w:rPr>
        <w:t>uwag</w:t>
      </w:r>
      <w:r w:rsidR="00DC120A">
        <w:rPr>
          <w:bCs/>
        </w:rPr>
        <w:t>.</w:t>
      </w:r>
      <w:r>
        <w:rPr>
          <w:bCs/>
        </w:rPr>
        <w:t xml:space="preserve"> </w:t>
      </w:r>
    </w:p>
    <w:p w:rsidR="0086206E" w:rsidRPr="00DC120A" w:rsidRDefault="0086206E" w:rsidP="00114C8F">
      <w:pPr>
        <w:spacing w:line="360" w:lineRule="auto"/>
        <w:jc w:val="center"/>
        <w:rPr>
          <w:b/>
          <w:bCs/>
        </w:rPr>
      </w:pPr>
      <w:r w:rsidRPr="00DC120A">
        <w:rPr>
          <w:b/>
          <w:bCs/>
        </w:rPr>
        <w:t xml:space="preserve">§ </w:t>
      </w:r>
      <w:r w:rsidR="00114C8F" w:rsidRPr="00DC120A">
        <w:rPr>
          <w:b/>
          <w:bCs/>
        </w:rPr>
        <w:t>4</w:t>
      </w:r>
    </w:p>
    <w:p w:rsidR="008572A2" w:rsidRPr="002D4700" w:rsidRDefault="0086206E" w:rsidP="002D4700">
      <w:pPr>
        <w:spacing w:line="360" w:lineRule="auto"/>
        <w:jc w:val="both"/>
        <w:rPr>
          <w:bCs/>
        </w:rPr>
      </w:pPr>
      <w:r w:rsidRPr="002D4700">
        <w:rPr>
          <w:bCs/>
        </w:rPr>
        <w:t>Uchwała wchodzi w życie z dniem podjęcia.</w:t>
      </w:r>
    </w:p>
    <w:sectPr w:rsidR="008572A2" w:rsidRPr="002D4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06E"/>
    <w:rsid w:val="0003488E"/>
    <w:rsid w:val="0009580C"/>
    <w:rsid w:val="000B6828"/>
    <w:rsid w:val="00114C8F"/>
    <w:rsid w:val="00154B44"/>
    <w:rsid w:val="001F6752"/>
    <w:rsid w:val="00203738"/>
    <w:rsid w:val="002120AB"/>
    <w:rsid w:val="00242556"/>
    <w:rsid w:val="00286A4B"/>
    <w:rsid w:val="002A44EF"/>
    <w:rsid w:val="002D4700"/>
    <w:rsid w:val="003124C7"/>
    <w:rsid w:val="00352C53"/>
    <w:rsid w:val="003670E3"/>
    <w:rsid w:val="00512708"/>
    <w:rsid w:val="00596061"/>
    <w:rsid w:val="005A5A43"/>
    <w:rsid w:val="006403E6"/>
    <w:rsid w:val="00726E01"/>
    <w:rsid w:val="007644F8"/>
    <w:rsid w:val="007B66A5"/>
    <w:rsid w:val="007C1BC2"/>
    <w:rsid w:val="0082199F"/>
    <w:rsid w:val="008572A2"/>
    <w:rsid w:val="0086206E"/>
    <w:rsid w:val="00986FDC"/>
    <w:rsid w:val="009F5FCC"/>
    <w:rsid w:val="00A638B1"/>
    <w:rsid w:val="00A66F25"/>
    <w:rsid w:val="00AA5CA2"/>
    <w:rsid w:val="00B60D89"/>
    <w:rsid w:val="00B77D28"/>
    <w:rsid w:val="00BA502B"/>
    <w:rsid w:val="00C42D03"/>
    <w:rsid w:val="00CC3AB8"/>
    <w:rsid w:val="00CD3461"/>
    <w:rsid w:val="00DC120A"/>
    <w:rsid w:val="00DD6280"/>
    <w:rsid w:val="00E438B9"/>
    <w:rsid w:val="00E50860"/>
    <w:rsid w:val="00E91F50"/>
    <w:rsid w:val="00E97312"/>
    <w:rsid w:val="00EA3598"/>
    <w:rsid w:val="00FD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1C2DF9-B479-4601-98ED-970B0D81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2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A44EF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44EF"/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customStyle="1" w:styleId="apple-converted-space">
    <w:name w:val="apple-converted-space"/>
    <w:basedOn w:val="Domylnaczcionkaakapitu"/>
    <w:rsid w:val="002120AB"/>
  </w:style>
  <w:style w:type="paragraph" w:styleId="Akapitzlist">
    <w:name w:val="List Paragraph"/>
    <w:basedOn w:val="Normalny"/>
    <w:uiPriority w:val="34"/>
    <w:qFormat/>
    <w:rsid w:val="00212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7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5ED4E0-94A2-498C-B851-1F221A949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920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 Ewa</dc:creator>
  <cp:lastModifiedBy>Wójcik Aleksandra (DOB)</cp:lastModifiedBy>
  <cp:revision>11</cp:revision>
  <dcterms:created xsi:type="dcterms:W3CDTF">2020-02-14T07:38:00Z</dcterms:created>
  <dcterms:modified xsi:type="dcterms:W3CDTF">2020-02-17T09:18:00Z</dcterms:modified>
</cp:coreProperties>
</file>