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9BEC3" w14:textId="41BA59D0" w:rsidR="00CF17B9" w:rsidRDefault="00CF17B9" w:rsidP="00F45A45">
      <w:pPr>
        <w:pStyle w:val="Default"/>
        <w:rPr>
          <w:rFonts w:asciiTheme="minorHAnsi" w:hAnsiTheme="minorHAnsi" w:cstheme="minorHAnsi"/>
          <w:color w:val="auto"/>
          <w14:ligatures w14:val="none"/>
        </w:rPr>
      </w:pP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 w:rsidR="0074496E">
        <w:rPr>
          <w:rFonts w:asciiTheme="minorHAnsi" w:hAnsiTheme="minorHAnsi" w:cstheme="minorHAnsi"/>
          <w:color w:val="auto"/>
          <w14:ligatures w14:val="none"/>
        </w:rPr>
        <w:t>9</w:t>
      </w:r>
      <w:r w:rsidRPr="00E20601">
        <w:rPr>
          <w:rFonts w:asciiTheme="minorHAnsi" w:hAnsiTheme="minorHAnsi" w:cstheme="minorHAnsi"/>
          <w:color w:val="auto"/>
          <w14:ligatures w14:val="none"/>
        </w:rPr>
        <w:t>.06.2023 r.</w:t>
      </w:r>
    </w:p>
    <w:p w14:paraId="4F3AE017" w14:textId="77777777" w:rsidR="00CF17B9" w:rsidRDefault="00CF17B9" w:rsidP="00F45A45">
      <w:pPr>
        <w:pStyle w:val="Default"/>
        <w:rPr>
          <w:rFonts w:ascii="Trebuchet MS" w:hAnsi="Trebuchet MS"/>
          <w:b/>
        </w:rPr>
      </w:pPr>
    </w:p>
    <w:p w14:paraId="43445570" w14:textId="77777777" w:rsidR="00CF17B9" w:rsidRDefault="00CF17B9" w:rsidP="00F45A45">
      <w:pPr>
        <w:pStyle w:val="Default"/>
        <w:rPr>
          <w:rFonts w:ascii="Trebuchet MS" w:hAnsi="Trebuchet MS"/>
          <w:b/>
        </w:rPr>
      </w:pPr>
    </w:p>
    <w:p w14:paraId="7E2BB0DB" w14:textId="63F82F88" w:rsidR="00F45A45" w:rsidRPr="00F45A45" w:rsidRDefault="007448A6" w:rsidP="00F45A45">
      <w:pPr>
        <w:pStyle w:val="Defaul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Informacja o zmianie w dokumentacji dla naboru </w:t>
      </w:r>
      <w:r w:rsidR="00F45A45" w:rsidRPr="00F45A45">
        <w:rPr>
          <w:rFonts w:ascii="Trebuchet MS" w:hAnsi="Trebuchet MS"/>
          <w:b/>
        </w:rPr>
        <w:t xml:space="preserve">nr KPOD.05.02-IW.06-001/23 </w:t>
      </w:r>
    </w:p>
    <w:p w14:paraId="6D2CCD39" w14:textId="55275AB4" w:rsidR="00F45A45" w:rsidRPr="00F45A45" w:rsidRDefault="00F45A45" w:rsidP="00F45A45">
      <w:pPr>
        <w:pStyle w:val="Default"/>
        <w:rPr>
          <w:rFonts w:ascii="Trebuchet MS" w:hAnsi="Trebuchet MS"/>
          <w:b/>
        </w:rPr>
      </w:pPr>
      <w:r w:rsidRPr="00F45A45">
        <w:rPr>
          <w:rFonts w:ascii="Trebuchet MS" w:hAnsi="Trebuchet MS"/>
          <w:b/>
        </w:rPr>
        <w:t xml:space="preserve">Komponent C: Transformacja Cyfrowa </w:t>
      </w:r>
    </w:p>
    <w:p w14:paraId="6AC9F3B9" w14:textId="77777777" w:rsidR="00F45A45" w:rsidRPr="00F45A45" w:rsidRDefault="00F45A45" w:rsidP="00F45A45">
      <w:pPr>
        <w:pStyle w:val="Default"/>
        <w:rPr>
          <w:rFonts w:ascii="Trebuchet MS" w:hAnsi="Trebuchet MS"/>
          <w:b/>
        </w:rPr>
      </w:pPr>
      <w:r w:rsidRPr="00F45A45">
        <w:rPr>
          <w:rFonts w:ascii="Trebuchet MS" w:hAnsi="Trebuchet MS"/>
          <w:b/>
        </w:rPr>
        <w:t xml:space="preserve">C1. Poprawa dostępu do szybkiego internetu </w:t>
      </w:r>
    </w:p>
    <w:p w14:paraId="38F949E5" w14:textId="6097EF53" w:rsidR="007448A6" w:rsidRDefault="00F45A45" w:rsidP="00F45A45">
      <w:pPr>
        <w:pStyle w:val="Default"/>
        <w:rPr>
          <w:rFonts w:ascii="Trebuchet MS" w:hAnsi="Trebuchet MS"/>
          <w:b/>
        </w:rPr>
      </w:pPr>
      <w:r w:rsidRPr="00F45A45">
        <w:rPr>
          <w:rFonts w:ascii="Trebuchet MS" w:hAnsi="Trebuchet MS"/>
          <w:b/>
        </w:rPr>
        <w:t>Inwestycja C1.1.1 Zapewnienie dostępu do bardzo szybkiego internetu na obszarach białych plam</w:t>
      </w:r>
    </w:p>
    <w:p w14:paraId="7572A959" w14:textId="592595A4" w:rsidR="00F45A45" w:rsidRPr="00F45A45" w:rsidRDefault="00F45A45" w:rsidP="00F45A45">
      <w:pPr>
        <w:pStyle w:val="Default"/>
        <w:rPr>
          <w:rFonts w:ascii="Trebuchet MS" w:hAnsi="Trebuchet MS"/>
          <w:b/>
        </w:rPr>
      </w:pPr>
      <w:r w:rsidRPr="00F45A45">
        <w:rPr>
          <w:rFonts w:ascii="Trebuchet MS" w:hAnsi="Trebuchet MS"/>
          <w:b/>
        </w:rPr>
        <w:t>Krajowy Plan Odbudowy i Zwiększania Odporności</w:t>
      </w:r>
    </w:p>
    <w:p w14:paraId="5197154E" w14:textId="77777777" w:rsidR="007448A6" w:rsidRDefault="007448A6" w:rsidP="007448A6"/>
    <w:p w14:paraId="5671A3EC" w14:textId="2372F98A" w:rsidR="00F45A45" w:rsidRPr="00F45A45" w:rsidRDefault="007448A6" w:rsidP="00F45A45">
      <w:pPr>
        <w:pStyle w:val="NormalnyWeb"/>
        <w:rPr>
          <w:rFonts w:ascii="Trebuchet MS" w:hAnsi="Trebuchet MS" w:cstheme="minorHAnsi"/>
          <w:sz w:val="22"/>
          <w:szCs w:val="22"/>
        </w:rPr>
      </w:pPr>
      <w:r w:rsidRPr="00F45A45">
        <w:rPr>
          <w:rFonts w:ascii="Trebuchet MS" w:hAnsi="Trebuchet MS"/>
          <w:sz w:val="22"/>
          <w:szCs w:val="22"/>
        </w:rPr>
        <w:t>Wprowadzone zmiany:</w:t>
      </w:r>
      <w:r w:rsidRPr="00F45A45">
        <w:rPr>
          <w:rFonts w:ascii="Trebuchet MS" w:hAnsi="Trebuchet MS"/>
          <w:sz w:val="22"/>
          <w:szCs w:val="22"/>
        </w:rPr>
        <w:br/>
        <w:t xml:space="preserve">1) zał. </w:t>
      </w:r>
      <w:r w:rsidRPr="00F45A45">
        <w:rPr>
          <w:rFonts w:ascii="Trebuchet MS" w:hAnsi="Trebuchet MS" w:cstheme="minorHAnsi"/>
          <w:sz w:val="22"/>
          <w:szCs w:val="22"/>
        </w:rPr>
        <w:t xml:space="preserve">nr 8 do Regulaminu </w:t>
      </w:r>
      <w:r w:rsidR="00F45A45" w:rsidRPr="00F45A45">
        <w:rPr>
          <w:rFonts w:ascii="Trebuchet MS" w:hAnsi="Trebuchet MS" w:cstheme="minorHAnsi"/>
          <w:sz w:val="22"/>
          <w:szCs w:val="22"/>
        </w:rPr>
        <w:t xml:space="preserve">wyboru </w:t>
      </w:r>
      <w:r w:rsidR="00F45A45" w:rsidRPr="00F45A45">
        <w:rPr>
          <w:rFonts w:ascii="Trebuchet MS" w:hAnsi="Trebuchet MS"/>
          <w:sz w:val="22"/>
          <w:szCs w:val="22"/>
        </w:rPr>
        <w:t>„Lista obszarów konkursowych”- zmiana polega na dodaniu kolumny o nazwie: „Maksymalna wartość dofinansowania inwestycji na obszarze (w PLN)”</w:t>
      </w:r>
    </w:p>
    <w:p w14:paraId="3F574755" w14:textId="60AA7E75" w:rsidR="00F45A45" w:rsidRPr="0078237F" w:rsidRDefault="00F45A45" w:rsidP="00F45A45">
      <w:pPr>
        <w:pStyle w:val="NormalnyWeb"/>
        <w:rPr>
          <w:rFonts w:asciiTheme="minorHAnsi" w:hAnsiTheme="minorHAnsi" w:cstheme="minorHAnsi"/>
          <w:sz w:val="22"/>
          <w:szCs w:val="22"/>
        </w:rPr>
      </w:pPr>
    </w:p>
    <w:p w14:paraId="1B22CF58" w14:textId="12584E64" w:rsidR="0066598A" w:rsidRDefault="0066598A" w:rsidP="007448A6"/>
    <w:sectPr w:rsidR="00665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66598A"/>
    <w:rsid w:val="00690D18"/>
    <w:rsid w:val="007448A6"/>
    <w:rsid w:val="0074496E"/>
    <w:rsid w:val="00CF17B9"/>
    <w:rsid w:val="00F4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7B63"/>
  <w15:chartTrackingRefBased/>
  <w15:docId w15:val="{B3BCBCAA-C234-45DA-9AE5-0279EE1D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A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4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446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Buczek-Pawłowska</dc:creator>
  <cp:keywords/>
  <dc:description/>
  <cp:lastModifiedBy>Katarzyna Szelenbaum</cp:lastModifiedBy>
  <cp:revision>4</cp:revision>
  <dcterms:created xsi:type="dcterms:W3CDTF">2023-06-07T12:22:00Z</dcterms:created>
  <dcterms:modified xsi:type="dcterms:W3CDTF">2023-06-08T21:50:00Z</dcterms:modified>
</cp:coreProperties>
</file>