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355D" w14:textId="77777777" w:rsidR="003B1525" w:rsidRDefault="00000000">
      <w:pPr>
        <w:ind w:left="8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7C48CF" wp14:editId="2001E4BA">
            <wp:extent cx="1430678" cy="368807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678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7296C" w14:textId="77777777" w:rsidR="003B1525" w:rsidRDefault="003B1525">
      <w:pPr>
        <w:pStyle w:val="Tekstpodstawowy"/>
        <w:jc w:val="left"/>
        <w:rPr>
          <w:rFonts w:ascii="Times New Roman"/>
          <w:sz w:val="18"/>
        </w:rPr>
      </w:pPr>
    </w:p>
    <w:p w14:paraId="62DCD8CB" w14:textId="77777777" w:rsidR="003B1525" w:rsidRDefault="003B1525">
      <w:pPr>
        <w:pStyle w:val="Tekstpodstawowy"/>
        <w:jc w:val="left"/>
        <w:rPr>
          <w:rFonts w:ascii="Times New Roman"/>
          <w:sz w:val="18"/>
        </w:rPr>
      </w:pPr>
    </w:p>
    <w:p w14:paraId="4D75C54D" w14:textId="77777777" w:rsidR="003B1525" w:rsidRDefault="003B1525">
      <w:pPr>
        <w:pStyle w:val="Tekstpodstawowy"/>
        <w:jc w:val="left"/>
        <w:rPr>
          <w:rFonts w:ascii="Times New Roman"/>
          <w:sz w:val="18"/>
        </w:rPr>
      </w:pPr>
    </w:p>
    <w:p w14:paraId="3A1F07D8" w14:textId="77777777" w:rsidR="003B1525" w:rsidRDefault="003B1525">
      <w:pPr>
        <w:pStyle w:val="Tekstpodstawowy"/>
        <w:spacing w:before="50"/>
        <w:jc w:val="left"/>
        <w:rPr>
          <w:rFonts w:ascii="Times New Roman"/>
          <w:sz w:val="18"/>
        </w:rPr>
      </w:pPr>
    </w:p>
    <w:p w14:paraId="537CC062" w14:textId="77777777" w:rsidR="003B1525" w:rsidRDefault="00000000">
      <w:pPr>
        <w:ind w:left="641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B06E8B" wp14:editId="228D7C1A">
                <wp:simplePos x="0" y="0"/>
                <wp:positionH relativeFrom="page">
                  <wp:posOffset>465455</wp:posOffset>
                </wp:positionH>
                <wp:positionV relativeFrom="paragraph">
                  <wp:posOffset>173145</wp:posOffset>
                </wp:positionV>
                <wp:extent cx="6629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C7D10" id="Graphic 2" o:spid="_x0000_s1026" style="position:absolute;margin-left:36.65pt;margin-top:13.65pt;width:52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" path="m,l6629400,e" filled="f" strokecolor="gray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251658240" behindDoc="0" locked="0" layoutInCell="1" allowOverlap="1" wp14:anchorId="28DEAE5D" wp14:editId="01D3F31E">
            <wp:simplePos x="0" y="0"/>
            <wp:positionH relativeFrom="page">
              <wp:posOffset>442725</wp:posOffset>
            </wp:positionH>
            <wp:positionV relativeFrom="paragraph">
              <wp:posOffset>-818597</wp:posOffset>
            </wp:positionV>
            <wp:extent cx="2391409" cy="888364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409" cy="88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25"/>
          <w:sz w:val="17"/>
        </w:rPr>
        <w:t>Arkusz</w:t>
      </w:r>
      <w:proofErr w:type="spellEnd"/>
      <w:r>
        <w:rPr>
          <w:w w:val="125"/>
          <w:sz w:val="17"/>
        </w:rPr>
        <w:t xml:space="preserve"> </w:t>
      </w:r>
      <w:proofErr w:type="spellStart"/>
      <w:r>
        <w:rPr>
          <w:w w:val="125"/>
          <w:sz w:val="17"/>
        </w:rPr>
        <w:t>informacyjny</w:t>
      </w:r>
      <w:proofErr w:type="spellEnd"/>
      <w:r>
        <w:rPr>
          <w:w w:val="125"/>
          <w:sz w:val="17"/>
        </w:rPr>
        <w:t xml:space="preserve"> – </w:t>
      </w:r>
      <w:proofErr w:type="spellStart"/>
      <w:r>
        <w:rPr>
          <w:w w:val="125"/>
          <w:sz w:val="17"/>
        </w:rPr>
        <w:t>Homoseksualizm</w:t>
      </w:r>
      <w:proofErr w:type="spellEnd"/>
      <w:r>
        <w:rPr>
          <w:w w:val="125"/>
          <w:sz w:val="17"/>
        </w:rPr>
        <w:t xml:space="preserve"> (</w:t>
      </w:r>
      <w:proofErr w:type="spellStart"/>
      <w:r>
        <w:rPr>
          <w:spacing w:val="-2"/>
          <w:w w:val="125"/>
          <w:sz w:val="17"/>
        </w:rPr>
        <w:t>aspekty</w:t>
      </w:r>
      <w:proofErr w:type="spellEnd"/>
      <w:r>
        <w:rPr>
          <w:spacing w:val="-2"/>
          <w:w w:val="125"/>
          <w:sz w:val="17"/>
        </w:rPr>
        <w:t xml:space="preserve"> </w:t>
      </w:r>
      <w:proofErr w:type="spellStart"/>
      <w:r>
        <w:rPr>
          <w:w w:val="125"/>
          <w:sz w:val="17"/>
        </w:rPr>
        <w:t>karne</w:t>
      </w:r>
      <w:proofErr w:type="spellEnd"/>
      <w:r>
        <w:rPr>
          <w:spacing w:val="-2"/>
          <w:w w:val="125"/>
          <w:sz w:val="17"/>
        </w:rPr>
        <w:t>)</w:t>
      </w:r>
    </w:p>
    <w:p w14:paraId="73ED6469" w14:textId="77777777" w:rsidR="003B1525" w:rsidRDefault="003B1525">
      <w:pPr>
        <w:pStyle w:val="Tekstpodstawowy"/>
        <w:spacing w:before="20"/>
        <w:jc w:val="left"/>
        <w:rPr>
          <w:sz w:val="18"/>
        </w:rPr>
      </w:pPr>
    </w:p>
    <w:p w14:paraId="7532172A" w14:textId="77777777" w:rsidR="003B1525" w:rsidRDefault="00000000">
      <w:pPr>
        <w:spacing w:before="1"/>
        <w:ind w:left="4426" w:right="411" w:firstLine="4535"/>
        <w:rPr>
          <w:sz w:val="18"/>
        </w:rPr>
      </w:pPr>
      <w:r>
        <w:rPr>
          <w:color w:val="EB7E12"/>
          <w:w w:val="125"/>
          <w:sz w:val="17"/>
        </w:rPr>
        <w:t xml:space="preserve">Czerwiec 2014 </w:t>
      </w:r>
      <w:proofErr w:type="spellStart"/>
      <w:r>
        <w:rPr>
          <w:color w:val="EB7E12"/>
          <w:w w:val="125"/>
          <w:sz w:val="17"/>
        </w:rPr>
        <w:t>Niniejsza</w:t>
      </w:r>
      <w:proofErr w:type="spellEnd"/>
      <w:r>
        <w:rPr>
          <w:color w:val="EB7E12"/>
          <w:w w:val="125"/>
          <w:sz w:val="17"/>
        </w:rPr>
        <w:t xml:space="preserve"> nota </w:t>
      </w:r>
      <w:proofErr w:type="spellStart"/>
      <w:r>
        <w:rPr>
          <w:color w:val="EB7E12"/>
          <w:w w:val="125"/>
          <w:sz w:val="17"/>
        </w:rPr>
        <w:t>informacyjna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nie</w:t>
      </w:r>
      <w:proofErr w:type="spellEnd"/>
      <w:r>
        <w:rPr>
          <w:color w:val="EB7E12"/>
          <w:w w:val="125"/>
          <w:sz w:val="17"/>
        </w:rPr>
        <w:t xml:space="preserve"> jest </w:t>
      </w:r>
      <w:proofErr w:type="spellStart"/>
      <w:r>
        <w:rPr>
          <w:color w:val="EB7E12"/>
          <w:w w:val="125"/>
          <w:sz w:val="17"/>
        </w:rPr>
        <w:t>wiążąca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dla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Trybunału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i</w:t>
      </w:r>
      <w:proofErr w:type="spellEnd"/>
      <w:r>
        <w:rPr>
          <w:color w:val="EB7E12"/>
          <w:w w:val="125"/>
          <w:sz w:val="17"/>
        </w:rPr>
        <w:t xml:space="preserve"> </w:t>
      </w:r>
      <w:proofErr w:type="spellStart"/>
      <w:r>
        <w:rPr>
          <w:color w:val="EB7E12"/>
          <w:w w:val="125"/>
          <w:sz w:val="17"/>
        </w:rPr>
        <w:t>nie</w:t>
      </w:r>
      <w:proofErr w:type="spellEnd"/>
      <w:r>
        <w:rPr>
          <w:color w:val="EB7E12"/>
          <w:w w:val="125"/>
          <w:sz w:val="17"/>
        </w:rPr>
        <w:t xml:space="preserve"> ma </w:t>
      </w:r>
      <w:proofErr w:type="spellStart"/>
      <w:r>
        <w:rPr>
          <w:color w:val="EB7E12"/>
          <w:spacing w:val="-2"/>
          <w:w w:val="125"/>
          <w:sz w:val="17"/>
        </w:rPr>
        <w:t>charakteru</w:t>
      </w:r>
      <w:proofErr w:type="spellEnd"/>
      <w:r>
        <w:rPr>
          <w:color w:val="EB7E12"/>
          <w:spacing w:val="-2"/>
          <w:w w:val="125"/>
          <w:sz w:val="17"/>
        </w:rPr>
        <w:t xml:space="preserve"> </w:t>
      </w:r>
      <w:proofErr w:type="spellStart"/>
      <w:r>
        <w:rPr>
          <w:color w:val="EB7E12"/>
          <w:spacing w:val="-2"/>
          <w:w w:val="125"/>
          <w:sz w:val="17"/>
        </w:rPr>
        <w:t>wyczerpującego</w:t>
      </w:r>
      <w:proofErr w:type="spellEnd"/>
      <w:r>
        <w:rPr>
          <w:color w:val="EB7E12"/>
          <w:spacing w:val="-2"/>
          <w:w w:val="125"/>
          <w:sz w:val="17"/>
        </w:rPr>
        <w:t>.</w:t>
      </w:r>
    </w:p>
    <w:p w14:paraId="1DAF8C63" w14:textId="77777777" w:rsidR="003B1525" w:rsidRDefault="003B1525">
      <w:pPr>
        <w:pStyle w:val="Tekstpodstawowy"/>
        <w:spacing w:before="36"/>
        <w:jc w:val="left"/>
        <w:rPr>
          <w:sz w:val="18"/>
        </w:rPr>
      </w:pPr>
    </w:p>
    <w:p w14:paraId="72A97B9E" w14:textId="77777777" w:rsidR="003B1525" w:rsidRDefault="00000000">
      <w:pPr>
        <w:pStyle w:val="Tytu"/>
      </w:pPr>
      <w:proofErr w:type="spellStart"/>
      <w:r>
        <w:rPr>
          <w:color w:val="0071BB"/>
          <w:w w:val="125"/>
          <w:sz w:val="47"/>
        </w:rPr>
        <w:t>Homoseksualizm</w:t>
      </w:r>
      <w:proofErr w:type="spellEnd"/>
      <w:r>
        <w:rPr>
          <w:color w:val="0071BB"/>
          <w:w w:val="125"/>
          <w:sz w:val="47"/>
        </w:rPr>
        <w:t xml:space="preserve">: </w:t>
      </w:r>
      <w:proofErr w:type="spellStart"/>
      <w:r>
        <w:rPr>
          <w:color w:val="0071BB"/>
          <w:spacing w:val="-2"/>
          <w:w w:val="125"/>
          <w:sz w:val="47"/>
        </w:rPr>
        <w:t>aspekty</w:t>
      </w:r>
      <w:proofErr w:type="spellEnd"/>
      <w:r>
        <w:rPr>
          <w:color w:val="0071BB"/>
          <w:spacing w:val="-2"/>
          <w:w w:val="125"/>
          <w:sz w:val="47"/>
        </w:rPr>
        <w:t xml:space="preserve"> </w:t>
      </w:r>
      <w:proofErr w:type="spellStart"/>
      <w:r>
        <w:rPr>
          <w:color w:val="0071BB"/>
          <w:w w:val="125"/>
          <w:sz w:val="47"/>
        </w:rPr>
        <w:t>karne</w:t>
      </w:r>
      <w:proofErr w:type="spellEnd"/>
    </w:p>
    <w:p w14:paraId="6AF84B71" w14:textId="77777777" w:rsidR="003B1525" w:rsidRDefault="00000000">
      <w:pPr>
        <w:spacing w:line="60" w:lineRule="exact"/>
        <w:ind w:left="84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B226465" wp14:editId="31724DC3">
                <wp:extent cx="5768340" cy="381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768340" y="38100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F4513" id="Group 4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">
                <v:shape id="Graphic 5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" path="m5768340,l,,,38100r5768340,l5768340,xe" fillcolor="#eaeaea" stroked="f">
                  <v:path arrowok="t"/>
                </v:shape>
                <w10:anchorlock/>
              </v:group>
            </w:pict>
          </mc:Fallback>
        </mc:AlternateContent>
      </w:r>
    </w:p>
    <w:p w14:paraId="52730F62" w14:textId="77777777" w:rsidR="003B1525" w:rsidRDefault="00000000" w:rsidP="00815CFB">
      <w:pPr>
        <w:pStyle w:val="Tekstpodstawowy"/>
        <w:spacing w:before="123"/>
        <w:ind w:left="874"/>
        <w:jc w:val="left"/>
      </w:pPr>
      <w:proofErr w:type="spellStart"/>
      <w:r>
        <w:rPr>
          <w:color w:val="E26C09"/>
          <w:w w:val="120"/>
          <w:sz w:val="19"/>
        </w:rPr>
        <w:t>Zobacz</w:t>
      </w:r>
      <w:proofErr w:type="spellEnd"/>
      <w:r>
        <w:rPr>
          <w:color w:val="E26C09"/>
          <w:w w:val="120"/>
          <w:sz w:val="19"/>
        </w:rPr>
        <w:t xml:space="preserve"> </w:t>
      </w:r>
      <w:proofErr w:type="spellStart"/>
      <w:r>
        <w:rPr>
          <w:color w:val="E26C09"/>
          <w:w w:val="120"/>
          <w:sz w:val="19"/>
        </w:rPr>
        <w:t>również</w:t>
      </w:r>
      <w:proofErr w:type="spellEnd"/>
      <w:r>
        <w:rPr>
          <w:color w:val="E26C09"/>
          <w:w w:val="120"/>
          <w:sz w:val="19"/>
        </w:rPr>
        <w:t xml:space="preserve"> </w:t>
      </w:r>
      <w:proofErr w:type="spellStart"/>
      <w:r>
        <w:rPr>
          <w:color w:val="E26C09"/>
          <w:w w:val="120"/>
          <w:sz w:val="19"/>
        </w:rPr>
        <w:t>arkusz</w:t>
      </w:r>
      <w:proofErr w:type="spellEnd"/>
      <w:r>
        <w:rPr>
          <w:color w:val="E26C09"/>
          <w:w w:val="120"/>
          <w:sz w:val="19"/>
        </w:rPr>
        <w:t xml:space="preserve"> </w:t>
      </w:r>
      <w:proofErr w:type="spellStart"/>
      <w:r>
        <w:rPr>
          <w:color w:val="E26C09"/>
          <w:w w:val="120"/>
          <w:sz w:val="19"/>
        </w:rPr>
        <w:t>informacyjny</w:t>
      </w:r>
      <w:proofErr w:type="spellEnd"/>
      <w:r>
        <w:rPr>
          <w:color w:val="E26C09"/>
          <w:w w:val="120"/>
          <w:sz w:val="19"/>
        </w:rPr>
        <w:t xml:space="preserve"> </w:t>
      </w:r>
      <w:hyperlink r:id="rId10">
        <w:r w:rsidR="003B1525">
          <w:rPr>
            <w:color w:val="0071BB"/>
            <w:spacing w:val="-2"/>
            <w:w w:val="120"/>
            <w:sz w:val="19"/>
            <w:u w:val="single" w:color="0071BB"/>
          </w:rPr>
          <w:t>„</w:t>
        </w:r>
        <w:proofErr w:type="spellStart"/>
        <w:r w:rsidR="003B1525">
          <w:rPr>
            <w:color w:val="0071BB"/>
            <w:spacing w:val="-2"/>
            <w:w w:val="120"/>
            <w:sz w:val="19"/>
            <w:u w:val="single" w:color="0071BB"/>
          </w:rPr>
          <w:t>Kwestie</w:t>
        </w:r>
        <w:proofErr w:type="spellEnd"/>
        <w:r w:rsidR="003B1525">
          <w:rPr>
            <w:color w:val="0071BB"/>
            <w:spacing w:val="-2"/>
            <w:w w:val="120"/>
            <w:sz w:val="19"/>
            <w:u w:val="single" w:color="0071BB"/>
          </w:rPr>
          <w:t xml:space="preserve"> </w:t>
        </w:r>
        <w:proofErr w:type="spellStart"/>
        <w:r w:rsidR="003B1525">
          <w:rPr>
            <w:color w:val="0071BB"/>
            <w:w w:val="120"/>
            <w:sz w:val="19"/>
            <w:u w:val="single" w:color="0071BB"/>
          </w:rPr>
          <w:t>orientacji</w:t>
        </w:r>
        <w:proofErr w:type="spellEnd"/>
        <w:r w:rsidR="003B1525">
          <w:rPr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 w:rsidR="003B1525">
          <w:rPr>
            <w:color w:val="0071BB"/>
            <w:w w:val="120"/>
            <w:sz w:val="19"/>
            <w:u w:val="single" w:color="0071BB"/>
          </w:rPr>
          <w:t>seksualnej</w:t>
        </w:r>
        <w:proofErr w:type="spellEnd"/>
      </w:hyperlink>
      <w:r w:rsidRPr="00815CFB">
        <w:rPr>
          <w:color w:val="0070C0"/>
          <w:spacing w:val="-2"/>
          <w:w w:val="120"/>
          <w:sz w:val="19"/>
        </w:rPr>
        <w:t>”</w:t>
      </w:r>
      <w:r>
        <w:rPr>
          <w:color w:val="E26C09"/>
          <w:spacing w:val="-2"/>
          <w:w w:val="120"/>
          <w:sz w:val="19"/>
        </w:rPr>
        <w:t>.</w:t>
      </w:r>
    </w:p>
    <w:p w14:paraId="2321FAA5" w14:textId="77777777" w:rsidR="003B1525" w:rsidRDefault="00000000">
      <w:pPr>
        <w:pStyle w:val="Nagwek1"/>
        <w:spacing w:before="241"/>
      </w:pPr>
      <w:proofErr w:type="spellStart"/>
      <w:r>
        <w:rPr>
          <w:color w:val="0071BB"/>
          <w:w w:val="120"/>
          <w:sz w:val="27"/>
        </w:rPr>
        <w:t>Kryminalizacja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stosunków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homoseksualnych</w:t>
      </w:r>
      <w:proofErr w:type="spellEnd"/>
      <w:r>
        <w:rPr>
          <w:color w:val="0071BB"/>
          <w:w w:val="120"/>
          <w:sz w:val="27"/>
        </w:rPr>
        <w:t xml:space="preserve"> w </w:t>
      </w:r>
      <w:proofErr w:type="spellStart"/>
      <w:r>
        <w:rPr>
          <w:color w:val="0071BB"/>
          <w:w w:val="120"/>
          <w:sz w:val="27"/>
        </w:rPr>
        <w:t>ujęciu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spacing w:val="-2"/>
          <w:w w:val="120"/>
          <w:sz w:val="27"/>
        </w:rPr>
        <w:t>ogólnym</w:t>
      </w:r>
      <w:proofErr w:type="spellEnd"/>
    </w:p>
    <w:p w14:paraId="69994FD3" w14:textId="77777777" w:rsidR="003B1525" w:rsidRDefault="00000000">
      <w:pPr>
        <w:pStyle w:val="Tekstpodstawowy"/>
        <w:spacing w:before="6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1DFEDF" wp14:editId="5EC759FF">
                <wp:simplePos x="0" y="0"/>
                <wp:positionH relativeFrom="page">
                  <wp:posOffset>896111</wp:posOffset>
                </wp:positionH>
                <wp:positionV relativeFrom="paragraph">
                  <wp:posOffset>42366</wp:posOffset>
                </wp:positionV>
                <wp:extent cx="5768340" cy="1841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9D909" id="Graphic 6" o:spid="_x0000_s1026" style="position:absolute;margin-left:70.55pt;margin-top:3.35pt;width:454.2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39984139" w14:textId="77777777" w:rsidR="003B1525" w:rsidRDefault="003B1525">
      <w:pPr>
        <w:pStyle w:val="Nagwek2"/>
        <w:rPr>
          <w:u w:val="none"/>
        </w:rPr>
      </w:pPr>
      <w:hyperlink r:id="rId11">
        <w:r>
          <w:rPr>
            <w:color w:val="0071BB"/>
            <w:w w:val="135"/>
            <w:sz w:val="19"/>
            <w:u w:color="0071BB"/>
          </w:rPr>
          <w:t xml:space="preserve">Dudgeon </w:t>
        </w:r>
        <w:proofErr w:type="spellStart"/>
        <w:r>
          <w:rPr>
            <w:color w:val="0071BB"/>
            <w:w w:val="135"/>
            <w:sz w:val="19"/>
            <w:u w:color="0071BB"/>
          </w:rPr>
          <w:t>przeciwko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Zjednoczonemu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9"/>
            <w:u w:color="0071BB"/>
          </w:rPr>
          <w:t>Królestwu</w:t>
        </w:r>
        <w:proofErr w:type="spellEnd"/>
      </w:hyperlink>
    </w:p>
    <w:p w14:paraId="210AECF1" w14:textId="77777777" w:rsidR="003B1525" w:rsidRDefault="00000000">
      <w:pPr>
        <w:spacing w:before="58" w:line="219" w:lineRule="exact"/>
        <w:ind w:left="874"/>
        <w:jc w:val="both"/>
        <w:rPr>
          <w:sz w:val="18"/>
        </w:rPr>
      </w:pPr>
      <w:r>
        <w:rPr>
          <w:color w:val="808080"/>
          <w:w w:val="120"/>
          <w:sz w:val="17"/>
        </w:rPr>
        <w:t xml:space="preserve">22 </w:t>
      </w:r>
      <w:proofErr w:type="spellStart"/>
      <w:r>
        <w:rPr>
          <w:color w:val="808080"/>
          <w:w w:val="120"/>
          <w:sz w:val="17"/>
        </w:rPr>
        <w:t>października</w:t>
      </w:r>
      <w:proofErr w:type="spellEnd"/>
      <w:r>
        <w:rPr>
          <w:color w:val="808080"/>
          <w:spacing w:val="-4"/>
          <w:w w:val="120"/>
          <w:sz w:val="17"/>
        </w:rPr>
        <w:t xml:space="preserve"> 1981 r.</w:t>
      </w:r>
    </w:p>
    <w:p w14:paraId="3B30AD19" w14:textId="77777777" w:rsidR="003B1525" w:rsidRDefault="00000000">
      <w:pPr>
        <w:pStyle w:val="Tekstpodstawowy"/>
        <w:ind w:left="874" w:right="725"/>
      </w:pPr>
      <w:proofErr w:type="spellStart"/>
      <w:r>
        <w:rPr>
          <w:w w:val="120"/>
          <w:sz w:val="19"/>
        </w:rPr>
        <w:t>Obowiązujące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wówczas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Irlandii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Północnej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klasyfikowały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między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jako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przestępstwo</w:t>
      </w:r>
      <w:proofErr w:type="spellEnd"/>
      <w:r>
        <w:rPr>
          <w:w w:val="120"/>
          <w:sz w:val="19"/>
        </w:rPr>
        <w:t xml:space="preserve">. </w:t>
      </w:r>
      <w:proofErr w:type="spell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który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był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homoseksualistą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twierdził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że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sam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fakt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istnienia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tych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wywoływał</w:t>
      </w:r>
      <w:proofErr w:type="spellEnd"/>
      <w:r>
        <w:rPr>
          <w:w w:val="120"/>
          <w:sz w:val="19"/>
        </w:rPr>
        <w:t xml:space="preserve"> u </w:t>
      </w:r>
      <w:proofErr w:type="spellStart"/>
      <w:r>
        <w:rPr>
          <w:w w:val="120"/>
          <w:sz w:val="19"/>
        </w:rPr>
        <w:t>niego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uczucie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strachu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cierpienia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stresu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psychicznego</w:t>
      </w:r>
      <w:proofErr w:type="spellEnd"/>
      <w:r>
        <w:rPr>
          <w:w w:val="120"/>
          <w:sz w:val="19"/>
        </w:rPr>
        <w:t xml:space="preserve">, w </w:t>
      </w:r>
      <w:proofErr w:type="spellStart"/>
      <w:r>
        <w:rPr>
          <w:w w:val="120"/>
          <w:sz w:val="19"/>
        </w:rPr>
        <w:t>tym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obawę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prześladowaniami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szantażem</w:t>
      </w:r>
      <w:proofErr w:type="spellEnd"/>
      <w:r>
        <w:rPr>
          <w:w w:val="120"/>
          <w:sz w:val="19"/>
        </w:rPr>
        <w:t xml:space="preserve">. </w:t>
      </w:r>
      <w:proofErr w:type="spellStart"/>
      <w:r>
        <w:rPr>
          <w:w w:val="120"/>
          <w:sz w:val="19"/>
        </w:rPr>
        <w:t>Twierdził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również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że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był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przedmiotem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dochodzenia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sprawie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niektórych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czynności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homoseksualnych</w:t>
      </w:r>
      <w:proofErr w:type="spellEnd"/>
      <w:r>
        <w:rPr>
          <w:w w:val="120"/>
          <w:sz w:val="19"/>
        </w:rPr>
        <w:t>.</w:t>
      </w:r>
    </w:p>
    <w:p w14:paraId="556D5FDD" w14:textId="377040FF" w:rsidR="003B1525" w:rsidRDefault="00000000">
      <w:pPr>
        <w:pStyle w:val="Tekstpodstawowy"/>
        <w:spacing w:line="237" w:lineRule="auto"/>
        <w:ind w:left="874" w:right="725" w:hanging="1"/>
      </w:pPr>
      <w:proofErr w:type="spellStart"/>
      <w:r>
        <w:rPr>
          <w:color w:val="0071BB"/>
          <w:w w:val="120"/>
          <w:sz w:val="19"/>
        </w:rPr>
        <w:t>Europejski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Trybunał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Praw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Człowieka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orzekł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</w:t>
      </w:r>
      <w:r>
        <w:rPr>
          <w:b/>
          <w:color w:val="0071BB"/>
          <w:w w:val="120"/>
          <w:sz w:val="19"/>
        </w:rPr>
        <w:t xml:space="preserve">do </w:t>
      </w:r>
      <w:proofErr w:type="spellStart"/>
      <w:r>
        <w:rPr>
          <w:b/>
          <w:color w:val="0071BB"/>
          <w:w w:val="120"/>
          <w:sz w:val="19"/>
        </w:rPr>
        <w:t>naruszenia</w:t>
      </w:r>
      <w:proofErr w:type="spellEnd"/>
      <w:r>
        <w:rPr>
          <w:b/>
          <w:color w:val="0071BB"/>
          <w:w w:val="120"/>
          <w:sz w:val="19"/>
        </w:rPr>
        <w:t xml:space="preserve"> art. 8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prawo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poszanowania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prywatnego</w:t>
      </w:r>
      <w:proofErr w:type="spellEnd"/>
      <w:r>
        <w:rPr>
          <w:color w:val="0071BB"/>
          <w:w w:val="120"/>
          <w:sz w:val="19"/>
        </w:rPr>
        <w:t xml:space="preserve">) </w:t>
      </w:r>
      <w:hyperlink r:id="rId12">
        <w:proofErr w:type="spellStart"/>
        <w:r>
          <w:rPr>
            <w:color w:val="0071BB"/>
            <w:w w:val="120"/>
            <w:sz w:val="19"/>
            <w:u w:val="single" w:color="0071BB"/>
          </w:rPr>
          <w:t>Europejskiej</w:t>
        </w:r>
        <w:proofErr w:type="spellEnd"/>
        <w:r>
          <w:rPr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 w:rsidR="0044063E">
          <w:rPr>
            <w:color w:val="0071BB"/>
            <w:w w:val="120"/>
            <w:sz w:val="19"/>
            <w:u w:val="single" w:color="0071BB"/>
          </w:rPr>
          <w:t>K</w:t>
        </w:r>
        <w:r>
          <w:rPr>
            <w:color w:val="0071BB"/>
            <w:w w:val="120"/>
            <w:sz w:val="19"/>
            <w:u w:val="single" w:color="0071BB"/>
          </w:rPr>
          <w:t>onwencji</w:t>
        </w:r>
        <w:proofErr w:type="spellEnd"/>
        <w:r>
          <w:rPr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 w:rsidR="0044063E">
          <w:rPr>
            <w:color w:val="0071BB"/>
            <w:w w:val="120"/>
            <w:sz w:val="19"/>
            <w:u w:val="single" w:color="0071BB"/>
          </w:rPr>
          <w:t>P</w:t>
        </w:r>
        <w:r>
          <w:rPr>
            <w:color w:val="0071BB"/>
            <w:w w:val="120"/>
            <w:sz w:val="19"/>
            <w:u w:val="single" w:color="0071BB"/>
          </w:rPr>
          <w:t>raw</w:t>
        </w:r>
        <w:proofErr w:type="spellEnd"/>
        <w:r>
          <w:rPr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 w:rsidR="0044063E">
          <w:rPr>
            <w:color w:val="0071BB"/>
            <w:w w:val="120"/>
            <w:sz w:val="19"/>
            <w:u w:val="single" w:color="0071BB"/>
          </w:rPr>
          <w:t>C</w:t>
        </w:r>
        <w:r>
          <w:rPr>
            <w:color w:val="0071BB"/>
            <w:w w:val="120"/>
            <w:sz w:val="19"/>
            <w:u w:val="single" w:color="0071BB"/>
          </w:rPr>
          <w:t>złowieka</w:t>
        </w:r>
        <w:proofErr w:type="spellEnd"/>
      </w:hyperlink>
      <w:r>
        <w:rPr>
          <w:color w:val="0071BB"/>
          <w:w w:val="120"/>
          <w:sz w:val="19"/>
        </w:rPr>
        <w:t xml:space="preserve">. </w:t>
      </w:r>
      <w:proofErr w:type="spellStart"/>
      <w:r>
        <w:rPr>
          <w:color w:val="0071BB"/>
          <w:w w:val="120"/>
          <w:sz w:val="19"/>
        </w:rPr>
        <w:t>Stwierdził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ograniczenie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nałożone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skarżącego</w:t>
      </w:r>
      <w:proofErr w:type="spellEnd"/>
      <w:r>
        <w:rPr>
          <w:color w:val="0071BB"/>
          <w:w w:val="120"/>
          <w:sz w:val="19"/>
        </w:rPr>
        <w:t xml:space="preserve">, ze </w:t>
      </w:r>
      <w:proofErr w:type="spellStart"/>
      <w:r>
        <w:rPr>
          <w:color w:val="0071BB"/>
          <w:w w:val="120"/>
          <w:sz w:val="19"/>
        </w:rPr>
        <w:t>względu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swój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zakres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charakter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absolutny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było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pomijając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surowość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możliwych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kar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nieproporcjonalne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zamierzonych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celów</w:t>
      </w:r>
      <w:proofErr w:type="spellEnd"/>
      <w:r>
        <w:rPr>
          <w:color w:val="0071BB"/>
          <w:w w:val="120"/>
          <w:sz w:val="19"/>
        </w:rPr>
        <w:t xml:space="preserve">, a </w:t>
      </w:r>
      <w:proofErr w:type="spellStart"/>
      <w:r>
        <w:rPr>
          <w:color w:val="0071BB"/>
          <w:w w:val="120"/>
          <w:sz w:val="19"/>
        </w:rPr>
        <w:t>mianowicie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ochrony</w:t>
      </w:r>
      <w:proofErr w:type="spellEnd"/>
      <w:r>
        <w:rPr>
          <w:color w:val="0071BB"/>
          <w:w w:val="120"/>
          <w:sz w:val="19"/>
        </w:rPr>
        <w:t xml:space="preserve"> „</w:t>
      </w:r>
      <w:proofErr w:type="spellStart"/>
      <w:r>
        <w:rPr>
          <w:color w:val="0071BB"/>
          <w:w w:val="120"/>
          <w:sz w:val="19"/>
        </w:rPr>
        <w:t>praw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wolności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innych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osób</w:t>
      </w:r>
      <w:proofErr w:type="spellEnd"/>
      <w:r>
        <w:rPr>
          <w:color w:val="0071BB"/>
          <w:w w:val="120"/>
          <w:sz w:val="19"/>
        </w:rPr>
        <w:t xml:space="preserve">” </w:t>
      </w:r>
      <w:proofErr w:type="spellStart"/>
      <w:r>
        <w:rPr>
          <w:color w:val="0071BB"/>
          <w:w w:val="120"/>
          <w:sz w:val="19"/>
        </w:rPr>
        <w:t>oraz</w:t>
      </w:r>
      <w:proofErr w:type="spellEnd"/>
      <w:r>
        <w:rPr>
          <w:color w:val="0071BB"/>
          <w:w w:val="120"/>
          <w:sz w:val="19"/>
        </w:rPr>
        <w:t xml:space="preserve"> „</w:t>
      </w:r>
      <w:proofErr w:type="spellStart"/>
      <w:r>
        <w:rPr>
          <w:color w:val="0071BB"/>
          <w:w w:val="120"/>
          <w:sz w:val="19"/>
        </w:rPr>
        <w:t>moralnośc</w:t>
      </w:r>
      <w:proofErr w:type="spellEnd"/>
      <w:r w:rsidR="002E2465">
        <w:rPr>
          <w:color w:val="0071BB"/>
          <w:w w:val="120"/>
          <w:sz w:val="19"/>
        </w:rPr>
        <w:t>”.</w:t>
      </w:r>
    </w:p>
    <w:p w14:paraId="60037B92" w14:textId="77777777" w:rsidR="003B1525" w:rsidRDefault="003B1525">
      <w:pPr>
        <w:pStyle w:val="Nagwek2"/>
        <w:spacing w:before="120"/>
        <w:rPr>
          <w:u w:val="none"/>
        </w:rPr>
      </w:pPr>
      <w:hyperlink r:id="rId13">
        <w:r>
          <w:rPr>
            <w:color w:val="0071BB"/>
            <w:w w:val="140"/>
            <w:sz w:val="19"/>
            <w:u w:color="0071BB"/>
          </w:rPr>
          <w:t xml:space="preserve">Norris </w:t>
        </w:r>
        <w:proofErr w:type="spellStart"/>
        <w:r>
          <w:rPr>
            <w:color w:val="0071BB"/>
            <w:w w:val="140"/>
            <w:sz w:val="19"/>
            <w:u w:color="0071BB"/>
          </w:rPr>
          <w:t>przeciwko</w:t>
        </w:r>
        <w:proofErr w:type="spellEnd"/>
        <w:r>
          <w:rPr>
            <w:color w:val="0071BB"/>
            <w:w w:val="140"/>
            <w:sz w:val="19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40"/>
            <w:sz w:val="19"/>
            <w:u w:color="0071BB"/>
          </w:rPr>
          <w:t>Irlandii</w:t>
        </w:r>
        <w:proofErr w:type="spellEnd"/>
      </w:hyperlink>
    </w:p>
    <w:p w14:paraId="00A88B86" w14:textId="77777777" w:rsidR="003B1525" w:rsidRDefault="00000000">
      <w:pPr>
        <w:spacing w:before="61" w:line="219" w:lineRule="exact"/>
        <w:ind w:left="874"/>
        <w:jc w:val="both"/>
        <w:rPr>
          <w:sz w:val="18"/>
        </w:rPr>
      </w:pPr>
      <w:r>
        <w:rPr>
          <w:color w:val="808080"/>
          <w:w w:val="120"/>
          <w:sz w:val="17"/>
        </w:rPr>
        <w:t xml:space="preserve">26 </w:t>
      </w:r>
      <w:proofErr w:type="spellStart"/>
      <w:r>
        <w:rPr>
          <w:color w:val="808080"/>
          <w:w w:val="120"/>
          <w:sz w:val="17"/>
        </w:rPr>
        <w:t>października</w:t>
      </w:r>
      <w:proofErr w:type="spellEnd"/>
      <w:r>
        <w:rPr>
          <w:color w:val="808080"/>
          <w:spacing w:val="-4"/>
          <w:w w:val="120"/>
          <w:sz w:val="17"/>
        </w:rPr>
        <w:t xml:space="preserve"> 1988 r.</w:t>
      </w:r>
    </w:p>
    <w:p w14:paraId="5CFD5457" w14:textId="77777777" w:rsidR="003B1525" w:rsidRDefault="00000000">
      <w:pPr>
        <w:pStyle w:val="Tekstpodstawowy"/>
        <w:ind w:left="874" w:right="727"/>
      </w:pPr>
      <w:proofErr w:type="spellStart"/>
      <w:r>
        <w:rPr>
          <w:w w:val="120"/>
          <w:sz w:val="19"/>
        </w:rPr>
        <w:t>Obowiązujące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wówczas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Irlandii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klasyfikowały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między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jako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przestępstwo</w:t>
      </w:r>
      <w:proofErr w:type="spellEnd"/>
      <w:r>
        <w:rPr>
          <w:w w:val="120"/>
          <w:sz w:val="19"/>
        </w:rPr>
        <w:t xml:space="preserve">. </w:t>
      </w:r>
      <w:proofErr w:type="spell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który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był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homoseksualistą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zaskarżył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te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przepisy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które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zdaniem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stanowiły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nadmierną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ingerencję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jego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prawo</w:t>
      </w:r>
      <w:proofErr w:type="spellEnd"/>
      <w:r>
        <w:rPr>
          <w:w w:val="120"/>
          <w:sz w:val="19"/>
        </w:rPr>
        <w:t xml:space="preserve"> do </w:t>
      </w:r>
      <w:proofErr w:type="spellStart"/>
      <w:r>
        <w:rPr>
          <w:w w:val="120"/>
          <w:sz w:val="19"/>
        </w:rPr>
        <w:t>poszanowania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życia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prywatnego</w:t>
      </w:r>
      <w:proofErr w:type="spellEnd"/>
      <w:r>
        <w:rPr>
          <w:w w:val="120"/>
          <w:sz w:val="19"/>
        </w:rPr>
        <w:t xml:space="preserve">, w </w:t>
      </w:r>
      <w:proofErr w:type="spellStart"/>
      <w:r>
        <w:rPr>
          <w:w w:val="120"/>
          <w:sz w:val="19"/>
        </w:rPr>
        <w:t>tym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seksualnych</w:t>
      </w:r>
      <w:proofErr w:type="spellEnd"/>
      <w:r>
        <w:rPr>
          <w:w w:val="120"/>
          <w:sz w:val="19"/>
        </w:rPr>
        <w:t>.</w:t>
      </w:r>
    </w:p>
    <w:p w14:paraId="7D998471" w14:textId="7B49FD46" w:rsidR="003B1525" w:rsidRDefault="00000000">
      <w:pPr>
        <w:pStyle w:val="Tekstpodstawowy"/>
        <w:spacing w:line="237" w:lineRule="auto"/>
        <w:ind w:left="874" w:right="725" w:hanging="1"/>
      </w:pPr>
      <w:proofErr w:type="spellStart"/>
      <w:r>
        <w:rPr>
          <w:color w:val="0071BB"/>
          <w:w w:val="120"/>
          <w:sz w:val="19"/>
        </w:rPr>
        <w:t>Trybunał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proofErr w:type="gramStart"/>
      <w:r w:rsidR="001B41D6">
        <w:rPr>
          <w:color w:val="0071BB"/>
          <w:w w:val="120"/>
          <w:sz w:val="19"/>
        </w:rPr>
        <w:t>orzekł</w:t>
      </w:r>
      <w:proofErr w:type="spellEnd"/>
      <w:r w:rsidR="001B41D6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>,</w:t>
      </w:r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</w:t>
      </w:r>
      <w:r>
        <w:rPr>
          <w:b/>
          <w:color w:val="0071BB"/>
          <w:w w:val="120"/>
          <w:sz w:val="19"/>
        </w:rPr>
        <w:t xml:space="preserve">do </w:t>
      </w:r>
      <w:proofErr w:type="spellStart"/>
      <w:r>
        <w:rPr>
          <w:b/>
          <w:color w:val="0071BB"/>
          <w:w w:val="120"/>
          <w:sz w:val="19"/>
        </w:rPr>
        <w:t>naruszenia</w:t>
      </w:r>
      <w:proofErr w:type="spellEnd"/>
      <w:r>
        <w:rPr>
          <w:b/>
          <w:color w:val="0071BB"/>
          <w:w w:val="120"/>
          <w:sz w:val="19"/>
        </w:rPr>
        <w:t xml:space="preserve"> art. 8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prawo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poszanowania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prywatnego</w:t>
      </w:r>
      <w:proofErr w:type="spellEnd"/>
      <w:r>
        <w:rPr>
          <w:color w:val="0071BB"/>
          <w:w w:val="120"/>
          <w:sz w:val="19"/>
        </w:rPr>
        <w:t xml:space="preserve">) </w:t>
      </w:r>
      <w:proofErr w:type="spellStart"/>
      <w:r>
        <w:rPr>
          <w:color w:val="0071BB"/>
          <w:w w:val="120"/>
          <w:sz w:val="19"/>
        </w:rPr>
        <w:t>Konwencji</w:t>
      </w:r>
      <w:proofErr w:type="spellEnd"/>
      <w:r>
        <w:rPr>
          <w:color w:val="0071BB"/>
          <w:w w:val="120"/>
          <w:sz w:val="19"/>
        </w:rPr>
        <w:t xml:space="preserve">. </w:t>
      </w:r>
      <w:proofErr w:type="spellStart"/>
      <w:r>
        <w:rPr>
          <w:color w:val="0071BB"/>
          <w:w w:val="120"/>
          <w:sz w:val="19"/>
        </w:rPr>
        <w:t>Stwierdził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proofErr w:type="gramStart"/>
      <w:r w:rsidR="003A2893">
        <w:rPr>
          <w:color w:val="0071BB"/>
          <w:w w:val="120"/>
          <w:sz w:val="19"/>
        </w:rPr>
        <w:t>iż</w:t>
      </w:r>
      <w:proofErr w:type="spellEnd"/>
      <w:r w:rsidR="003A2893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nie</w:t>
      </w:r>
      <w:proofErr w:type="spellEnd"/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można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utrzymać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proofErr w:type="gramStart"/>
      <w:r w:rsidR="003A2893">
        <w:rPr>
          <w:color w:val="0071BB"/>
          <w:w w:val="120"/>
          <w:sz w:val="19"/>
        </w:rPr>
        <w:t>że</w:t>
      </w:r>
      <w:proofErr w:type="spellEnd"/>
      <w:r w:rsidR="003A2893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 xml:space="preserve"> w</w:t>
      </w:r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Irlandii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istnieje</w:t>
      </w:r>
      <w:proofErr w:type="spellEnd"/>
      <w:r>
        <w:rPr>
          <w:color w:val="0071BB"/>
          <w:w w:val="120"/>
          <w:sz w:val="19"/>
        </w:rPr>
        <w:t xml:space="preserve"> „</w:t>
      </w:r>
      <w:proofErr w:type="spellStart"/>
      <w:r>
        <w:rPr>
          <w:color w:val="0071BB"/>
          <w:w w:val="120"/>
          <w:sz w:val="19"/>
        </w:rPr>
        <w:t>pilna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potrzeba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społeczna</w:t>
      </w:r>
      <w:proofErr w:type="spellEnd"/>
      <w:r>
        <w:rPr>
          <w:color w:val="0071BB"/>
          <w:w w:val="120"/>
          <w:sz w:val="19"/>
        </w:rPr>
        <w:t xml:space="preserve">” </w:t>
      </w:r>
      <w:proofErr w:type="spellStart"/>
      <w:r>
        <w:rPr>
          <w:color w:val="0071BB"/>
          <w:w w:val="120"/>
          <w:sz w:val="19"/>
        </w:rPr>
        <w:t>uznania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aktów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homoseksualnych</w:t>
      </w:r>
      <w:proofErr w:type="spellEnd"/>
      <w:r>
        <w:rPr>
          <w:color w:val="0071BB"/>
          <w:w w:val="120"/>
          <w:sz w:val="19"/>
        </w:rPr>
        <w:t xml:space="preserve"> za </w:t>
      </w:r>
      <w:proofErr w:type="spellStart"/>
      <w:r>
        <w:rPr>
          <w:color w:val="0071BB"/>
          <w:w w:val="120"/>
          <w:sz w:val="19"/>
        </w:rPr>
        <w:t>przestępstwa</w:t>
      </w:r>
      <w:proofErr w:type="spellEnd"/>
      <w:r>
        <w:rPr>
          <w:color w:val="0071BB"/>
          <w:w w:val="120"/>
          <w:sz w:val="19"/>
        </w:rPr>
        <w:t xml:space="preserve">. W </w:t>
      </w:r>
      <w:proofErr w:type="spellStart"/>
      <w:r>
        <w:rPr>
          <w:color w:val="0071BB"/>
          <w:w w:val="120"/>
          <w:sz w:val="19"/>
        </w:rPr>
        <w:t>szczególności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chociaż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członkowie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społeczeństwa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którzy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uważają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homoseksualizm</w:t>
      </w:r>
      <w:proofErr w:type="spellEnd"/>
      <w:r>
        <w:rPr>
          <w:color w:val="0071BB"/>
          <w:w w:val="120"/>
          <w:sz w:val="19"/>
        </w:rPr>
        <w:t xml:space="preserve"> za </w:t>
      </w:r>
      <w:proofErr w:type="spellStart"/>
      <w:r>
        <w:rPr>
          <w:color w:val="0071BB"/>
          <w:w w:val="120"/>
          <w:sz w:val="19"/>
        </w:rPr>
        <w:t>niemoralny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mogą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być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zszokowani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urażeni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lub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zaniepokojeni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takimi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aktami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nie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może</w:t>
      </w:r>
      <w:proofErr w:type="spellEnd"/>
      <w:r>
        <w:rPr>
          <w:color w:val="0071BB"/>
          <w:w w:val="120"/>
          <w:sz w:val="19"/>
        </w:rPr>
        <w:t xml:space="preserve"> to </w:t>
      </w:r>
      <w:proofErr w:type="spellStart"/>
      <w:r>
        <w:rPr>
          <w:color w:val="0071BB"/>
          <w:w w:val="120"/>
          <w:sz w:val="19"/>
        </w:rPr>
        <w:t>samo</w:t>
      </w:r>
      <w:proofErr w:type="spellEnd"/>
      <w:r>
        <w:rPr>
          <w:color w:val="0071BB"/>
          <w:w w:val="120"/>
          <w:sz w:val="19"/>
        </w:rPr>
        <w:t xml:space="preserve"> w </w:t>
      </w:r>
      <w:proofErr w:type="spellStart"/>
      <w:r>
        <w:rPr>
          <w:color w:val="0071BB"/>
          <w:w w:val="120"/>
          <w:sz w:val="19"/>
        </w:rPr>
        <w:t>sobie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uzasadniać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stosowania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sankcji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karnych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gdy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dotyczy</w:t>
      </w:r>
      <w:proofErr w:type="spellEnd"/>
      <w:r>
        <w:rPr>
          <w:color w:val="0071BB"/>
          <w:w w:val="120"/>
          <w:sz w:val="19"/>
        </w:rPr>
        <w:t xml:space="preserve"> to </w:t>
      </w:r>
      <w:proofErr w:type="spellStart"/>
      <w:r>
        <w:rPr>
          <w:color w:val="0071BB"/>
          <w:w w:val="120"/>
          <w:sz w:val="19"/>
        </w:rPr>
        <w:t>wyłącznie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dorosłych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osób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wyrażających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na</w:t>
      </w:r>
      <w:proofErr w:type="spellEnd"/>
      <w:r>
        <w:rPr>
          <w:color w:val="0071BB"/>
          <w:w w:val="120"/>
          <w:sz w:val="19"/>
        </w:rPr>
        <w:t xml:space="preserve"> to </w:t>
      </w:r>
      <w:proofErr w:type="spellStart"/>
      <w:r>
        <w:rPr>
          <w:color w:val="0071BB"/>
          <w:w w:val="120"/>
          <w:sz w:val="19"/>
        </w:rPr>
        <w:t>zgodę</w:t>
      </w:r>
      <w:proofErr w:type="spellEnd"/>
      <w:r>
        <w:rPr>
          <w:color w:val="0071BB"/>
          <w:w w:val="120"/>
          <w:sz w:val="19"/>
        </w:rPr>
        <w:t>.</w:t>
      </w:r>
    </w:p>
    <w:p w14:paraId="057ACB81" w14:textId="77777777" w:rsidR="003B1525" w:rsidRDefault="003B1525">
      <w:pPr>
        <w:pStyle w:val="Nagwek2"/>
        <w:spacing w:before="124"/>
        <w:rPr>
          <w:u w:val="none"/>
        </w:rPr>
      </w:pPr>
      <w:hyperlink r:id="rId14">
        <w:proofErr w:type="spellStart"/>
        <w:r>
          <w:rPr>
            <w:color w:val="0071BB"/>
            <w:w w:val="130"/>
            <w:sz w:val="19"/>
            <w:u w:color="0071BB"/>
          </w:rPr>
          <w:t>Modinos</w:t>
        </w:r>
        <w:proofErr w:type="spellEnd"/>
        <w:r>
          <w:rPr>
            <w:color w:val="0071BB"/>
            <w:w w:val="130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0"/>
            <w:sz w:val="19"/>
            <w:u w:color="0071BB"/>
          </w:rPr>
          <w:t>przeciwko</w:t>
        </w:r>
        <w:proofErr w:type="spellEnd"/>
        <w:r>
          <w:rPr>
            <w:color w:val="0071BB"/>
            <w:w w:val="130"/>
            <w:sz w:val="19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0"/>
            <w:sz w:val="19"/>
            <w:u w:color="0071BB"/>
          </w:rPr>
          <w:t>Cyprowi</w:t>
        </w:r>
        <w:proofErr w:type="spellEnd"/>
      </w:hyperlink>
    </w:p>
    <w:p w14:paraId="52DDCF6E" w14:textId="77777777" w:rsidR="003B1525" w:rsidRDefault="00000000">
      <w:pPr>
        <w:spacing w:before="58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22 </w:t>
      </w:r>
      <w:proofErr w:type="spellStart"/>
      <w:r>
        <w:rPr>
          <w:color w:val="808080"/>
          <w:w w:val="125"/>
          <w:sz w:val="17"/>
        </w:rPr>
        <w:t>kwietnia</w:t>
      </w:r>
      <w:proofErr w:type="spellEnd"/>
      <w:r>
        <w:rPr>
          <w:color w:val="808080"/>
          <w:spacing w:val="-4"/>
          <w:w w:val="125"/>
          <w:sz w:val="17"/>
        </w:rPr>
        <w:t xml:space="preserve"> 1993 r.</w:t>
      </w:r>
    </w:p>
    <w:p w14:paraId="226B9850" w14:textId="70EF47A9" w:rsidR="003B1525" w:rsidRDefault="006E4973">
      <w:pPr>
        <w:pStyle w:val="Tekstpodstawowy"/>
        <w:ind w:left="874" w:right="728"/>
      </w:pPr>
      <w:proofErr w:type="spell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był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homoseksualistą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pozostającym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związku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innym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dorosłym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mężczyzną</w:t>
      </w:r>
      <w:proofErr w:type="spellEnd"/>
      <w:r>
        <w:rPr>
          <w:w w:val="120"/>
          <w:sz w:val="19"/>
        </w:rPr>
        <w:t xml:space="preserve">. </w:t>
      </w:r>
      <w:proofErr w:type="spellStart"/>
      <w:r>
        <w:rPr>
          <w:w w:val="120"/>
          <w:sz w:val="19"/>
        </w:rPr>
        <w:t>Był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przewodniczącym</w:t>
      </w:r>
      <w:proofErr w:type="spellEnd"/>
      <w:r>
        <w:rPr>
          <w:w w:val="120"/>
          <w:sz w:val="19"/>
        </w:rPr>
        <w:t xml:space="preserve"> „</w:t>
      </w:r>
      <w:proofErr w:type="spellStart"/>
      <w:r>
        <w:rPr>
          <w:w w:val="120"/>
          <w:sz w:val="19"/>
        </w:rPr>
        <w:t>Ruchu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Wyzwolenia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Homoseksualistów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Cyprze</w:t>
      </w:r>
      <w:proofErr w:type="spellEnd"/>
      <w:r>
        <w:rPr>
          <w:w w:val="120"/>
          <w:sz w:val="19"/>
        </w:rPr>
        <w:t xml:space="preserve">”. </w:t>
      </w:r>
      <w:proofErr w:type="spellStart"/>
      <w:r>
        <w:rPr>
          <w:w w:val="120"/>
          <w:sz w:val="19"/>
        </w:rPr>
        <w:t>Stwierdził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że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doświadczył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ogromnego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stresu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niepokoju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strachu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ściganiem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powodu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prawnych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które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kryminalizowały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niektóre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akty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>.</w:t>
      </w:r>
    </w:p>
    <w:p w14:paraId="14BEF761" w14:textId="60866535" w:rsidR="003B1525" w:rsidRDefault="00000000">
      <w:pPr>
        <w:pStyle w:val="Tekstpodstawowy"/>
        <w:ind w:left="874" w:right="726" w:hanging="1"/>
      </w:pPr>
      <w:proofErr w:type="spellStart"/>
      <w:r>
        <w:rPr>
          <w:color w:val="0071BB"/>
          <w:w w:val="120"/>
          <w:sz w:val="19"/>
        </w:rPr>
        <w:t>Trybunał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proofErr w:type="gramStart"/>
      <w:r w:rsidR="001B41D6">
        <w:rPr>
          <w:color w:val="0071BB"/>
          <w:w w:val="120"/>
          <w:sz w:val="19"/>
        </w:rPr>
        <w:t>orzekł</w:t>
      </w:r>
      <w:proofErr w:type="spellEnd"/>
      <w:r w:rsidR="001B41D6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>,</w:t>
      </w:r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</w:t>
      </w:r>
      <w:r>
        <w:rPr>
          <w:b/>
          <w:color w:val="0071BB"/>
          <w:w w:val="120"/>
          <w:sz w:val="19"/>
        </w:rPr>
        <w:t>do</w:t>
      </w:r>
      <w:r>
        <w:rPr>
          <w:color w:val="0071BB"/>
          <w:w w:val="120"/>
          <w:sz w:val="19"/>
        </w:rPr>
        <w:t xml:space="preserve"> </w:t>
      </w:r>
      <w:proofErr w:type="spellStart"/>
      <w:r>
        <w:rPr>
          <w:b/>
          <w:color w:val="0071BB"/>
          <w:w w:val="120"/>
          <w:sz w:val="19"/>
        </w:rPr>
        <w:t>naruszenia</w:t>
      </w:r>
      <w:proofErr w:type="spellEnd"/>
      <w:r>
        <w:rPr>
          <w:b/>
          <w:color w:val="0071BB"/>
          <w:w w:val="120"/>
          <w:sz w:val="19"/>
        </w:rPr>
        <w:t xml:space="preserve"> art. 8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prawo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poszanowania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prywatnego</w:t>
      </w:r>
      <w:proofErr w:type="spellEnd"/>
      <w:r>
        <w:rPr>
          <w:color w:val="0071BB"/>
          <w:w w:val="120"/>
          <w:sz w:val="19"/>
        </w:rPr>
        <w:t xml:space="preserve">) </w:t>
      </w:r>
      <w:proofErr w:type="spellStart"/>
      <w:r>
        <w:rPr>
          <w:color w:val="0071BB"/>
          <w:w w:val="120"/>
          <w:sz w:val="19"/>
        </w:rPr>
        <w:t>Konwencji</w:t>
      </w:r>
      <w:proofErr w:type="spellEnd"/>
      <w:r>
        <w:rPr>
          <w:color w:val="0071BB"/>
          <w:w w:val="120"/>
          <w:sz w:val="19"/>
        </w:rPr>
        <w:t xml:space="preserve">. </w:t>
      </w:r>
      <w:proofErr w:type="spellStart"/>
      <w:r>
        <w:rPr>
          <w:color w:val="0071BB"/>
          <w:w w:val="120"/>
          <w:sz w:val="19"/>
        </w:rPr>
        <w:t>Stwierdził</w:t>
      </w:r>
      <w:proofErr w:type="spellEnd"/>
      <w:r>
        <w:rPr>
          <w:color w:val="0071BB"/>
          <w:w w:val="120"/>
          <w:sz w:val="19"/>
        </w:rPr>
        <w:t xml:space="preserve">,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istnienie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tych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przepisów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miało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ciągły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bezpośredni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wpływ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skarżącego</w:t>
      </w:r>
      <w:proofErr w:type="spellEnd"/>
      <w:r>
        <w:rPr>
          <w:color w:val="0071BB"/>
          <w:w w:val="120"/>
          <w:sz w:val="19"/>
        </w:rPr>
        <w:t>.</w:t>
      </w:r>
    </w:p>
    <w:p w14:paraId="7D24EE32" w14:textId="77777777" w:rsidR="003B1525" w:rsidRDefault="003B1525">
      <w:pPr>
        <w:pStyle w:val="Nagwek2"/>
        <w:spacing w:before="112"/>
        <w:rPr>
          <w:u w:val="none"/>
        </w:rPr>
      </w:pPr>
      <w:hyperlink r:id="rId15">
        <w:r>
          <w:rPr>
            <w:color w:val="0071BB"/>
            <w:w w:val="135"/>
            <w:sz w:val="19"/>
            <w:u w:color="0071BB"/>
          </w:rPr>
          <w:t xml:space="preserve">A.D.T. </w:t>
        </w:r>
        <w:proofErr w:type="spellStart"/>
        <w:r>
          <w:rPr>
            <w:color w:val="0071BB"/>
            <w:w w:val="135"/>
            <w:sz w:val="19"/>
            <w:u w:color="0071BB"/>
          </w:rPr>
          <w:t>przeciwko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Zjednoczonemu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Królestwu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(</w:t>
        </w:r>
        <w:proofErr w:type="spellStart"/>
        <w:r>
          <w:rPr>
            <w:color w:val="0071BB"/>
            <w:w w:val="135"/>
            <w:sz w:val="19"/>
            <w:u w:color="0071BB"/>
          </w:rPr>
          <w:t>skarga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nr</w:t>
        </w:r>
        <w:r>
          <w:rPr>
            <w:color w:val="0071BB"/>
            <w:spacing w:val="-2"/>
            <w:w w:val="135"/>
            <w:sz w:val="19"/>
            <w:u w:color="0071BB"/>
          </w:rPr>
          <w:t xml:space="preserve"> 35765/97)</w:t>
        </w:r>
      </w:hyperlink>
    </w:p>
    <w:p w14:paraId="0CD2E995" w14:textId="77777777" w:rsidR="003B1525" w:rsidRDefault="00000000">
      <w:pPr>
        <w:spacing w:before="58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31 </w:t>
      </w:r>
      <w:proofErr w:type="spellStart"/>
      <w:r>
        <w:rPr>
          <w:color w:val="808080"/>
          <w:w w:val="125"/>
          <w:sz w:val="17"/>
        </w:rPr>
        <w:t>lipca</w:t>
      </w:r>
      <w:proofErr w:type="spellEnd"/>
      <w:r>
        <w:rPr>
          <w:color w:val="808080"/>
          <w:spacing w:val="-4"/>
          <w:w w:val="125"/>
          <w:sz w:val="17"/>
        </w:rPr>
        <w:t xml:space="preserve"> 2000 r.</w:t>
      </w:r>
    </w:p>
    <w:p w14:paraId="12579E85" w14:textId="3DBA3F2D" w:rsidR="003B1525" w:rsidRDefault="002E2465">
      <w:pPr>
        <w:pStyle w:val="Tekstpodstawowy"/>
        <w:ind w:left="874" w:right="726"/>
      </w:pPr>
      <w:proofErr w:type="spellStart"/>
      <w:proofErr w:type="gram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,  </w:t>
      </w:r>
      <w:proofErr w:type="spellStart"/>
      <w:r w:rsidR="00E83DBA">
        <w:rPr>
          <w:w w:val="120"/>
          <w:sz w:val="19"/>
        </w:rPr>
        <w:t>podnosił</w:t>
      </w:r>
      <w:proofErr w:type="spellEnd"/>
      <w:proofErr w:type="gramEnd"/>
      <w:r w:rsidR="00E83DBA">
        <w:rPr>
          <w:w w:val="120"/>
          <w:sz w:val="19"/>
        </w:rPr>
        <w:t xml:space="preserve"> </w:t>
      </w:r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wszystkim</w:t>
      </w:r>
      <w:proofErr w:type="spellEnd"/>
      <w:r>
        <w:rPr>
          <w:w w:val="120"/>
          <w:sz w:val="19"/>
        </w:rPr>
        <w:t xml:space="preserve">, </w:t>
      </w:r>
      <w:proofErr w:type="spellStart"/>
      <w:proofErr w:type="gramStart"/>
      <w:r w:rsidR="00E83DBA">
        <w:rPr>
          <w:w w:val="120"/>
          <w:sz w:val="19"/>
        </w:rPr>
        <w:t>iż</w:t>
      </w:r>
      <w:proofErr w:type="spellEnd"/>
      <w:r w:rsidR="00E83DBA">
        <w:rPr>
          <w:w w:val="120"/>
          <w:sz w:val="19"/>
        </w:rPr>
        <w:t xml:space="preserve"> </w:t>
      </w:r>
      <w:r w:rsidR="00D32287"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ściganie</w:t>
      </w:r>
      <w:proofErr w:type="spellEnd"/>
      <w:proofErr w:type="gramEnd"/>
      <w:r>
        <w:rPr>
          <w:w w:val="120"/>
          <w:sz w:val="19"/>
        </w:rPr>
        <w:t xml:space="preserve"> go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skazanie</w:t>
      </w:r>
      <w:proofErr w:type="spellEnd"/>
      <w:r>
        <w:rPr>
          <w:w w:val="120"/>
          <w:sz w:val="19"/>
        </w:rPr>
        <w:t xml:space="preserve"> za </w:t>
      </w:r>
      <w:proofErr w:type="spellStart"/>
      <w:r>
        <w:rPr>
          <w:w w:val="120"/>
          <w:sz w:val="19"/>
        </w:rPr>
        <w:t>udział</w:t>
      </w:r>
      <w:proofErr w:type="spellEnd"/>
      <w:r>
        <w:rPr>
          <w:w w:val="120"/>
          <w:sz w:val="19"/>
        </w:rPr>
        <w:t xml:space="preserve">, w </w:t>
      </w:r>
      <w:proofErr w:type="spellStart"/>
      <w:r>
        <w:rPr>
          <w:w w:val="120"/>
          <w:sz w:val="19"/>
        </w:rPr>
        <w:t>prywatnej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sferze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we </w:t>
      </w:r>
      <w:proofErr w:type="spellStart"/>
      <w:r>
        <w:rPr>
          <w:w w:val="120"/>
          <w:sz w:val="19"/>
        </w:rPr>
        <w:t>własnym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domu</w:t>
      </w:r>
      <w:proofErr w:type="spellEnd"/>
      <w:r>
        <w:rPr>
          <w:w w:val="120"/>
          <w:sz w:val="19"/>
        </w:rPr>
        <w:t xml:space="preserve">, w </w:t>
      </w:r>
      <w:proofErr w:type="spellStart"/>
      <w:r>
        <w:rPr>
          <w:w w:val="120"/>
          <w:sz w:val="19"/>
        </w:rPr>
        <w:t>czynnościach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seksualnych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więcej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niż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jedną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pełnoletnią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osobą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płci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męskiej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która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wyraziła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</w:t>
      </w:r>
      <w:proofErr w:type="spellEnd"/>
      <w:r>
        <w:rPr>
          <w:w w:val="120"/>
          <w:sz w:val="19"/>
        </w:rPr>
        <w:t xml:space="preserve"> to </w:t>
      </w:r>
      <w:proofErr w:type="spellStart"/>
      <w:r>
        <w:rPr>
          <w:w w:val="120"/>
          <w:sz w:val="19"/>
        </w:rPr>
        <w:t>zgodę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stanowiło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ingerencję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jego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życie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prywatne</w:t>
      </w:r>
      <w:proofErr w:type="spellEnd"/>
      <w:r>
        <w:rPr>
          <w:w w:val="120"/>
          <w:sz w:val="19"/>
        </w:rPr>
        <w:t>.</w:t>
      </w:r>
    </w:p>
    <w:p w14:paraId="4669204B" w14:textId="77777777" w:rsidR="003B1525" w:rsidRDefault="003B1525">
      <w:pPr>
        <w:pStyle w:val="Tekstpodstawowy"/>
        <w:sectPr w:rsidR="003B1525">
          <w:type w:val="continuous"/>
          <w:pgSz w:w="11910" w:h="16840"/>
          <w:pgMar w:top="720" w:right="708" w:bottom="280" w:left="566" w:header="708" w:footer="708" w:gutter="0"/>
          <w:cols w:space="708"/>
        </w:sectPr>
      </w:pPr>
    </w:p>
    <w:p w14:paraId="4A08BE21" w14:textId="58A94AF2" w:rsidR="003B1525" w:rsidRDefault="00000000">
      <w:pPr>
        <w:pStyle w:val="Tekstpodstawowy"/>
        <w:spacing w:before="240"/>
        <w:ind w:left="873" w:right="728"/>
      </w:pPr>
      <w:proofErr w:type="spellStart"/>
      <w:r>
        <w:rPr>
          <w:color w:val="0071BB"/>
          <w:w w:val="120"/>
          <w:sz w:val="19"/>
        </w:rPr>
        <w:lastRenderedPageBreak/>
        <w:t>Trybunał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proofErr w:type="gramStart"/>
      <w:r w:rsidR="00F11C3A">
        <w:rPr>
          <w:color w:val="0071BB"/>
          <w:w w:val="120"/>
          <w:sz w:val="19"/>
        </w:rPr>
        <w:t>orzekł</w:t>
      </w:r>
      <w:proofErr w:type="spellEnd"/>
      <w:r w:rsidR="00F11C3A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>,</w:t>
      </w:r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</w:t>
      </w:r>
      <w:r>
        <w:rPr>
          <w:b/>
          <w:color w:val="0071BB"/>
          <w:w w:val="120"/>
          <w:sz w:val="19"/>
        </w:rPr>
        <w:t xml:space="preserve">do </w:t>
      </w:r>
      <w:proofErr w:type="spellStart"/>
      <w:r>
        <w:rPr>
          <w:b/>
          <w:color w:val="0071BB"/>
          <w:w w:val="120"/>
          <w:sz w:val="19"/>
        </w:rPr>
        <w:t>naruszenia</w:t>
      </w:r>
      <w:proofErr w:type="spellEnd"/>
      <w:r>
        <w:rPr>
          <w:b/>
          <w:color w:val="0071BB"/>
          <w:w w:val="120"/>
          <w:sz w:val="19"/>
        </w:rPr>
        <w:t xml:space="preserve"> art. 8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prawo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poszanowania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prywatnego</w:t>
      </w:r>
      <w:proofErr w:type="spellEnd"/>
      <w:r>
        <w:rPr>
          <w:color w:val="0071BB"/>
          <w:w w:val="120"/>
          <w:sz w:val="19"/>
        </w:rPr>
        <w:t xml:space="preserve">) </w:t>
      </w:r>
      <w:proofErr w:type="spellStart"/>
      <w:r>
        <w:rPr>
          <w:color w:val="0071BB"/>
          <w:w w:val="120"/>
          <w:sz w:val="19"/>
        </w:rPr>
        <w:t>Konwencji</w:t>
      </w:r>
      <w:proofErr w:type="spellEnd"/>
      <w:r>
        <w:rPr>
          <w:color w:val="0071BB"/>
          <w:w w:val="120"/>
          <w:sz w:val="19"/>
        </w:rPr>
        <w:t xml:space="preserve">. </w:t>
      </w:r>
      <w:proofErr w:type="spellStart"/>
      <w:r>
        <w:rPr>
          <w:color w:val="0071BB"/>
          <w:w w:val="120"/>
          <w:sz w:val="19"/>
        </w:rPr>
        <w:t>Jego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zdaniem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przedmiotowe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działania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miały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charakter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czysto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prywatny</w:t>
      </w:r>
      <w:proofErr w:type="spellEnd"/>
      <w:r>
        <w:rPr>
          <w:color w:val="0071BB"/>
          <w:w w:val="120"/>
          <w:sz w:val="19"/>
        </w:rPr>
        <w:t xml:space="preserve">, a </w:t>
      </w:r>
      <w:proofErr w:type="spellStart"/>
      <w:r>
        <w:rPr>
          <w:color w:val="0071BB"/>
          <w:w w:val="120"/>
          <w:sz w:val="19"/>
        </w:rPr>
        <w:t>zatem</w:t>
      </w:r>
      <w:proofErr w:type="spellEnd"/>
      <w:r>
        <w:rPr>
          <w:color w:val="0071BB"/>
          <w:w w:val="120"/>
          <w:sz w:val="19"/>
        </w:rPr>
        <w:t xml:space="preserve"> margines </w:t>
      </w:r>
      <w:proofErr w:type="spellStart"/>
      <w:r>
        <w:rPr>
          <w:color w:val="0071BB"/>
          <w:w w:val="120"/>
          <w:sz w:val="19"/>
        </w:rPr>
        <w:t>oceny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państwa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pozwanego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był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niewielki</w:t>
      </w:r>
      <w:proofErr w:type="spellEnd"/>
      <w:r>
        <w:rPr>
          <w:color w:val="0071BB"/>
          <w:w w:val="120"/>
          <w:sz w:val="19"/>
        </w:rPr>
        <w:t xml:space="preserve">. Nie </w:t>
      </w:r>
      <w:proofErr w:type="spellStart"/>
      <w:r>
        <w:rPr>
          <w:color w:val="0071BB"/>
          <w:w w:val="120"/>
          <w:sz w:val="19"/>
        </w:rPr>
        <w:t>istniała</w:t>
      </w:r>
      <w:proofErr w:type="spellEnd"/>
      <w:r>
        <w:rPr>
          <w:color w:val="0071BB"/>
          <w:w w:val="120"/>
          <w:sz w:val="19"/>
        </w:rPr>
        <w:t xml:space="preserve"> „</w:t>
      </w:r>
      <w:proofErr w:type="spellStart"/>
      <w:r>
        <w:rPr>
          <w:color w:val="0071BB"/>
          <w:w w:val="120"/>
          <w:sz w:val="19"/>
        </w:rPr>
        <w:t>pilna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potrzeba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społeczna</w:t>
      </w:r>
      <w:proofErr w:type="spellEnd"/>
      <w:r>
        <w:rPr>
          <w:color w:val="0071BB"/>
          <w:w w:val="120"/>
          <w:sz w:val="19"/>
        </w:rPr>
        <w:t xml:space="preserve">”, </w:t>
      </w:r>
      <w:proofErr w:type="spellStart"/>
      <w:r>
        <w:rPr>
          <w:color w:val="0071BB"/>
          <w:w w:val="120"/>
          <w:sz w:val="19"/>
        </w:rPr>
        <w:t>która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uzasadniałaby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przedmiotowe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przepisy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lub</w:t>
      </w:r>
      <w:proofErr w:type="spellEnd"/>
      <w:r>
        <w:rPr>
          <w:color w:val="0071BB"/>
          <w:w w:val="120"/>
          <w:sz w:val="19"/>
        </w:rPr>
        <w:t xml:space="preserve"> ich </w:t>
      </w:r>
      <w:proofErr w:type="spellStart"/>
      <w:r>
        <w:rPr>
          <w:color w:val="0071BB"/>
          <w:w w:val="120"/>
          <w:sz w:val="19"/>
        </w:rPr>
        <w:t>zastosowanie</w:t>
      </w:r>
      <w:proofErr w:type="spellEnd"/>
      <w:r>
        <w:rPr>
          <w:color w:val="0071BB"/>
          <w:w w:val="120"/>
          <w:sz w:val="19"/>
        </w:rPr>
        <w:t xml:space="preserve"> w </w:t>
      </w:r>
      <w:proofErr w:type="spellStart"/>
      <w:r>
        <w:rPr>
          <w:color w:val="0071BB"/>
          <w:w w:val="120"/>
          <w:sz w:val="19"/>
        </w:rPr>
        <w:t>postępowaniu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przeciwko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skarżącemu</w:t>
      </w:r>
      <w:proofErr w:type="spellEnd"/>
      <w:r>
        <w:rPr>
          <w:color w:val="0071BB"/>
          <w:w w:val="120"/>
          <w:sz w:val="19"/>
        </w:rPr>
        <w:t>.</w:t>
      </w:r>
    </w:p>
    <w:p w14:paraId="4C72CC82" w14:textId="77777777" w:rsidR="003B1525" w:rsidRDefault="003B1525">
      <w:pPr>
        <w:pStyle w:val="Nagwek2"/>
        <w:spacing w:before="116"/>
        <w:ind w:left="873"/>
        <w:rPr>
          <w:u w:val="none"/>
        </w:rPr>
      </w:pPr>
      <w:hyperlink r:id="rId16">
        <w:r>
          <w:rPr>
            <w:color w:val="0071BB"/>
            <w:w w:val="135"/>
            <w:sz w:val="19"/>
            <w:u w:color="0071BB"/>
          </w:rPr>
          <w:t xml:space="preserve">H. Ç. </w:t>
        </w:r>
        <w:proofErr w:type="spellStart"/>
        <w:r>
          <w:rPr>
            <w:color w:val="0071BB"/>
            <w:w w:val="135"/>
            <w:sz w:val="19"/>
            <w:u w:color="0071BB"/>
          </w:rPr>
          <w:t>przeciwko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Turcji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(nr</w:t>
        </w:r>
        <w:r>
          <w:rPr>
            <w:color w:val="0071BB"/>
            <w:spacing w:val="-2"/>
            <w:w w:val="135"/>
            <w:sz w:val="19"/>
            <w:u w:color="0071BB"/>
          </w:rPr>
          <w:t xml:space="preserve"> 6428/12)</w:t>
        </w:r>
      </w:hyperlink>
    </w:p>
    <w:p w14:paraId="6B1C6CDE" w14:textId="77777777" w:rsidR="003B1525" w:rsidRDefault="00000000">
      <w:pPr>
        <w:spacing w:before="58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3 </w:t>
      </w:r>
      <w:proofErr w:type="spellStart"/>
      <w:r>
        <w:rPr>
          <w:color w:val="808080"/>
          <w:w w:val="125"/>
          <w:sz w:val="17"/>
        </w:rPr>
        <w:t>czerwca</w:t>
      </w:r>
      <w:proofErr w:type="spellEnd"/>
      <w:r>
        <w:rPr>
          <w:color w:val="808080"/>
          <w:w w:val="125"/>
          <w:sz w:val="17"/>
        </w:rPr>
        <w:t xml:space="preserve"> 2014</w:t>
      </w:r>
      <w:r>
        <w:rPr>
          <w:color w:val="808080"/>
          <w:spacing w:val="8"/>
          <w:w w:val="125"/>
          <w:sz w:val="17"/>
        </w:rPr>
        <w:t xml:space="preserve"> r. </w:t>
      </w:r>
      <w:r>
        <w:rPr>
          <w:color w:val="808080"/>
          <w:w w:val="125"/>
          <w:sz w:val="17"/>
        </w:rPr>
        <w:t>(</w:t>
      </w:r>
      <w:proofErr w:type="spellStart"/>
      <w:r>
        <w:rPr>
          <w:color w:val="808080"/>
          <w:spacing w:val="-2"/>
          <w:w w:val="125"/>
          <w:sz w:val="17"/>
        </w:rPr>
        <w:t>postanowienie</w:t>
      </w:r>
      <w:proofErr w:type="spellEnd"/>
      <w:r>
        <w:rPr>
          <w:color w:val="808080"/>
          <w:spacing w:val="-2"/>
          <w:w w:val="125"/>
          <w:sz w:val="17"/>
        </w:rPr>
        <w:t xml:space="preserve"> </w:t>
      </w:r>
      <w:r>
        <w:rPr>
          <w:color w:val="808080"/>
          <w:w w:val="125"/>
          <w:sz w:val="17"/>
        </w:rPr>
        <w:t xml:space="preserve">o </w:t>
      </w:r>
      <w:proofErr w:type="spellStart"/>
      <w:r>
        <w:rPr>
          <w:color w:val="808080"/>
          <w:w w:val="125"/>
          <w:sz w:val="17"/>
        </w:rPr>
        <w:t>wykreśleniu</w:t>
      </w:r>
      <w:proofErr w:type="spellEnd"/>
      <w:r>
        <w:rPr>
          <w:color w:val="808080"/>
          <w:w w:val="125"/>
          <w:sz w:val="17"/>
        </w:rPr>
        <w:t xml:space="preserve"> </w:t>
      </w:r>
      <w:proofErr w:type="spellStart"/>
      <w:r>
        <w:rPr>
          <w:color w:val="808080"/>
          <w:w w:val="125"/>
          <w:sz w:val="17"/>
        </w:rPr>
        <w:t>sprawy</w:t>
      </w:r>
      <w:proofErr w:type="spellEnd"/>
      <w:r>
        <w:rPr>
          <w:color w:val="808080"/>
          <w:spacing w:val="-2"/>
          <w:w w:val="125"/>
          <w:sz w:val="17"/>
        </w:rPr>
        <w:t>)</w:t>
      </w:r>
    </w:p>
    <w:p w14:paraId="3C897217" w14:textId="2D167F89" w:rsidR="003B1525" w:rsidRDefault="00C03EFE">
      <w:pPr>
        <w:pStyle w:val="Tekstpodstawowy"/>
        <w:ind w:left="873" w:right="729"/>
      </w:pPr>
      <w:proofErr w:type="spellStart"/>
      <w:r>
        <w:rPr>
          <w:w w:val="120"/>
          <w:sz w:val="19"/>
        </w:rPr>
        <w:t>Zarzuty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skarżącego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tej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sprawie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dotyczyły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wszystkim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istnienia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prawa</w:t>
      </w:r>
      <w:proofErr w:type="spellEnd"/>
      <w:r>
        <w:rPr>
          <w:w w:val="120"/>
          <w:sz w:val="19"/>
        </w:rPr>
        <w:t xml:space="preserve"> w „</w:t>
      </w:r>
      <w:proofErr w:type="spellStart"/>
      <w:r>
        <w:rPr>
          <w:w w:val="120"/>
          <w:sz w:val="19"/>
        </w:rPr>
        <w:t>Tureckiej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Republice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Cypru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Północnego</w:t>
      </w:r>
      <w:proofErr w:type="spellEnd"/>
      <w:r>
        <w:rPr>
          <w:w w:val="120"/>
          <w:sz w:val="19"/>
        </w:rPr>
        <w:t xml:space="preserve">” (TRNC), </w:t>
      </w:r>
      <w:proofErr w:type="spellStart"/>
      <w:r>
        <w:rPr>
          <w:w w:val="120"/>
          <w:sz w:val="19"/>
        </w:rPr>
        <w:t>które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skutkowały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kryminalizacją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niektórych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aktów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między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dorosłymi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za </w:t>
      </w:r>
      <w:proofErr w:type="spellStart"/>
      <w:r>
        <w:rPr>
          <w:w w:val="120"/>
          <w:sz w:val="19"/>
        </w:rPr>
        <w:t>obopólną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zgodą</w:t>
      </w:r>
      <w:proofErr w:type="spellEnd"/>
      <w:r>
        <w:rPr>
          <w:w w:val="120"/>
          <w:sz w:val="19"/>
        </w:rPr>
        <w:t>.</w:t>
      </w:r>
    </w:p>
    <w:p w14:paraId="7FEAB67E" w14:textId="77777777" w:rsidR="003B1525" w:rsidRDefault="00000000">
      <w:pPr>
        <w:pStyle w:val="Tekstpodstawowy"/>
        <w:ind w:left="873" w:right="727"/>
      </w:pPr>
      <w:r>
        <w:rPr>
          <w:color w:val="0071BB"/>
          <w:w w:val="125"/>
          <w:sz w:val="19"/>
        </w:rPr>
        <w:t xml:space="preserve">W </w:t>
      </w:r>
      <w:proofErr w:type="spellStart"/>
      <w:r>
        <w:rPr>
          <w:color w:val="0071BB"/>
          <w:w w:val="125"/>
          <w:sz w:val="19"/>
        </w:rPr>
        <w:t>kwietniu</w:t>
      </w:r>
      <w:proofErr w:type="spellEnd"/>
      <w:r>
        <w:rPr>
          <w:color w:val="0071BB"/>
          <w:w w:val="125"/>
          <w:sz w:val="19"/>
        </w:rPr>
        <w:t xml:space="preserve"> 2014 r. </w:t>
      </w:r>
      <w:proofErr w:type="spellStart"/>
      <w:r>
        <w:rPr>
          <w:color w:val="0071BB"/>
          <w:w w:val="125"/>
          <w:sz w:val="19"/>
        </w:rPr>
        <w:t>skarżący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poinformował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że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chce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wycofać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skargę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ponieważ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odpowiednie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przepisy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kodeksu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karnego</w:t>
      </w:r>
      <w:proofErr w:type="spellEnd"/>
      <w:r>
        <w:rPr>
          <w:color w:val="0071BB"/>
          <w:w w:val="125"/>
          <w:sz w:val="19"/>
        </w:rPr>
        <w:t xml:space="preserve"> TRNC, </w:t>
      </w:r>
      <w:proofErr w:type="spellStart"/>
      <w:r>
        <w:rPr>
          <w:color w:val="0071BB"/>
          <w:w w:val="125"/>
          <w:sz w:val="19"/>
        </w:rPr>
        <w:t>kryminalizujące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homoseksualizm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zostały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zmienione</w:t>
      </w:r>
      <w:proofErr w:type="spellEnd"/>
      <w:r>
        <w:rPr>
          <w:color w:val="0071BB"/>
          <w:w w:val="125"/>
          <w:sz w:val="19"/>
        </w:rPr>
        <w:t xml:space="preserve">. </w:t>
      </w: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uznał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że</w:t>
      </w:r>
      <w:proofErr w:type="spellEnd"/>
      <w:r>
        <w:rPr>
          <w:color w:val="0071BB"/>
          <w:w w:val="125"/>
          <w:sz w:val="19"/>
        </w:rPr>
        <w:t xml:space="preserve"> w </w:t>
      </w:r>
      <w:proofErr w:type="spellStart"/>
      <w:r>
        <w:rPr>
          <w:color w:val="0071BB"/>
          <w:w w:val="125"/>
          <w:sz w:val="19"/>
        </w:rPr>
        <w:t>tych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okolicznościach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można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uznać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iż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skarżący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nie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chce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już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kontynuować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swojej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skargi</w:t>
      </w:r>
      <w:proofErr w:type="spellEnd"/>
      <w:r>
        <w:rPr>
          <w:color w:val="0071BB"/>
          <w:w w:val="125"/>
          <w:sz w:val="19"/>
        </w:rPr>
        <w:t xml:space="preserve">. </w:t>
      </w:r>
      <w:proofErr w:type="spellStart"/>
      <w:r>
        <w:rPr>
          <w:color w:val="0071BB"/>
          <w:w w:val="125"/>
          <w:sz w:val="19"/>
        </w:rPr>
        <w:t>Ponadto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nie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stwierdził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żadnych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szczególnych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okoliczności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dotyczących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poszanowania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praw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człowieka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określonych</w:t>
      </w:r>
      <w:proofErr w:type="spellEnd"/>
      <w:r>
        <w:rPr>
          <w:color w:val="0071BB"/>
          <w:w w:val="125"/>
          <w:sz w:val="19"/>
        </w:rPr>
        <w:t xml:space="preserve"> w </w:t>
      </w:r>
      <w:proofErr w:type="spellStart"/>
      <w:r>
        <w:rPr>
          <w:color w:val="0071BB"/>
          <w:w w:val="125"/>
          <w:sz w:val="19"/>
        </w:rPr>
        <w:t>Konwencji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które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wymagałyby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dalszego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rozpatrywania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sprawy</w:t>
      </w:r>
      <w:proofErr w:type="spellEnd"/>
      <w:r>
        <w:rPr>
          <w:color w:val="0071BB"/>
          <w:w w:val="125"/>
          <w:sz w:val="19"/>
        </w:rPr>
        <w:t xml:space="preserve">. </w:t>
      </w: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postanowił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zatem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wykreślić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skargę</w:t>
      </w:r>
      <w:proofErr w:type="spellEnd"/>
      <w:r>
        <w:rPr>
          <w:color w:val="0071BB"/>
          <w:w w:val="125"/>
          <w:sz w:val="19"/>
        </w:rPr>
        <w:t xml:space="preserve"> z </w:t>
      </w:r>
      <w:proofErr w:type="spellStart"/>
      <w:r>
        <w:rPr>
          <w:color w:val="0071BB"/>
          <w:w w:val="125"/>
          <w:sz w:val="19"/>
        </w:rPr>
        <w:t>listy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spraw</w:t>
      </w:r>
      <w:proofErr w:type="spellEnd"/>
      <w:r>
        <w:rPr>
          <w:color w:val="0071BB"/>
          <w:w w:val="125"/>
          <w:sz w:val="19"/>
        </w:rPr>
        <w:t>.</w:t>
      </w:r>
    </w:p>
    <w:p w14:paraId="6A67ED51" w14:textId="77777777" w:rsidR="003B1525" w:rsidRDefault="00000000">
      <w:pPr>
        <w:pStyle w:val="Nagwek1"/>
        <w:ind w:right="727"/>
      </w:pPr>
      <w:proofErr w:type="spellStart"/>
      <w:r>
        <w:rPr>
          <w:color w:val="0071BB"/>
          <w:w w:val="120"/>
          <w:sz w:val="27"/>
        </w:rPr>
        <w:t>Kryminalizacja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stosunków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homoseksualnych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między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osobami</w:t>
      </w:r>
      <w:proofErr w:type="spellEnd"/>
      <w:r>
        <w:rPr>
          <w:color w:val="0071BB"/>
          <w:w w:val="120"/>
          <w:sz w:val="27"/>
        </w:rPr>
        <w:t xml:space="preserve"> </w:t>
      </w:r>
      <w:proofErr w:type="spellStart"/>
      <w:r>
        <w:rPr>
          <w:color w:val="0071BB"/>
          <w:w w:val="120"/>
          <w:sz w:val="27"/>
        </w:rPr>
        <w:t>dorosłymi</w:t>
      </w:r>
      <w:proofErr w:type="spellEnd"/>
      <w:r>
        <w:rPr>
          <w:color w:val="0071BB"/>
          <w:w w:val="120"/>
          <w:sz w:val="27"/>
        </w:rPr>
        <w:t xml:space="preserve"> a </w:t>
      </w:r>
      <w:proofErr w:type="spellStart"/>
      <w:r>
        <w:rPr>
          <w:color w:val="0071BB"/>
          <w:spacing w:val="-2"/>
          <w:w w:val="120"/>
          <w:sz w:val="27"/>
        </w:rPr>
        <w:t>nastolatkami</w:t>
      </w:r>
      <w:proofErr w:type="spellEnd"/>
    </w:p>
    <w:p w14:paraId="30082BD8" w14:textId="77777777" w:rsidR="003B1525" w:rsidRDefault="00000000">
      <w:pPr>
        <w:pStyle w:val="Tekstpodstawowy"/>
        <w:spacing w:before="5"/>
        <w:jc w:val="left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D47331" wp14:editId="1153D354">
                <wp:simplePos x="0" y="0"/>
                <wp:positionH relativeFrom="page">
                  <wp:posOffset>896111</wp:posOffset>
                </wp:positionH>
                <wp:positionV relativeFrom="paragraph">
                  <wp:posOffset>41855</wp:posOffset>
                </wp:positionV>
                <wp:extent cx="5768340" cy="18415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E07BF" id="Graphic 11" o:spid="_x0000_s1026" style="position:absolute;margin-left:70.55pt;margin-top:3.3pt;width:454.2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4486DB21" w14:textId="77777777" w:rsidR="003B1525" w:rsidRDefault="003B1525">
      <w:pPr>
        <w:pStyle w:val="Nagwek2"/>
        <w:ind w:right="732"/>
        <w:rPr>
          <w:u w:val="none"/>
        </w:rPr>
      </w:pPr>
      <w:hyperlink r:id="rId17">
        <w:r>
          <w:rPr>
            <w:color w:val="0071BB"/>
            <w:w w:val="140"/>
            <w:sz w:val="19"/>
            <w:u w:color="0071BB"/>
          </w:rPr>
          <w:t xml:space="preserve">L. </w:t>
        </w:r>
        <w:proofErr w:type="spellStart"/>
        <w:r>
          <w:rPr>
            <w:color w:val="0071BB"/>
            <w:w w:val="140"/>
            <w:sz w:val="19"/>
            <w:u w:color="0071BB"/>
          </w:rPr>
          <w:t>i</w:t>
        </w:r>
        <w:proofErr w:type="spellEnd"/>
        <w:r>
          <w:rPr>
            <w:color w:val="0071BB"/>
            <w:w w:val="140"/>
            <w:sz w:val="19"/>
            <w:u w:color="0071BB"/>
          </w:rPr>
          <w:t xml:space="preserve"> V. </w:t>
        </w:r>
        <w:proofErr w:type="spellStart"/>
        <w:r>
          <w:rPr>
            <w:color w:val="0071BB"/>
            <w:w w:val="140"/>
            <w:sz w:val="19"/>
            <w:u w:color="0071BB"/>
          </w:rPr>
          <w:t>przeciwko</w:t>
        </w:r>
        <w:proofErr w:type="spellEnd"/>
        <w:r>
          <w:rPr>
            <w:color w:val="0071BB"/>
            <w:w w:val="140"/>
            <w:sz w:val="19"/>
            <w:u w:color="0071BB"/>
          </w:rPr>
          <w:t xml:space="preserve"> Austrii (nr 39392/98 </w:t>
        </w:r>
        <w:proofErr w:type="spellStart"/>
        <w:r>
          <w:rPr>
            <w:color w:val="0071BB"/>
            <w:w w:val="140"/>
            <w:sz w:val="19"/>
            <w:u w:color="0071BB"/>
          </w:rPr>
          <w:t>i</w:t>
        </w:r>
        <w:proofErr w:type="spellEnd"/>
        <w:r>
          <w:rPr>
            <w:color w:val="0071BB"/>
            <w:w w:val="140"/>
            <w:sz w:val="19"/>
            <w:u w:color="0071BB"/>
          </w:rPr>
          <w:t xml:space="preserve"> 39829/98) </w:t>
        </w:r>
        <w:proofErr w:type="spellStart"/>
        <w:r>
          <w:rPr>
            <w:color w:val="0071BB"/>
            <w:w w:val="140"/>
            <w:sz w:val="19"/>
            <w:u w:val="none"/>
          </w:rPr>
          <w:t>oraz</w:t>
        </w:r>
        <w:proofErr w:type="spellEnd"/>
        <w:r>
          <w:rPr>
            <w:color w:val="0071BB"/>
            <w:w w:val="140"/>
            <w:sz w:val="19"/>
            <w:u w:val="none"/>
          </w:rPr>
          <w:t xml:space="preserve"> </w:t>
        </w:r>
        <w:r>
          <w:rPr>
            <w:color w:val="0071BB"/>
            <w:w w:val="140"/>
            <w:sz w:val="19"/>
            <w:u w:color="0071BB"/>
          </w:rPr>
          <w:t xml:space="preserve">S.L. </w:t>
        </w:r>
        <w:proofErr w:type="spellStart"/>
        <w:r>
          <w:rPr>
            <w:color w:val="0071BB"/>
            <w:w w:val="140"/>
            <w:sz w:val="19"/>
            <w:u w:color="0071BB"/>
          </w:rPr>
          <w:t>przeciwko</w:t>
        </w:r>
        <w:proofErr w:type="spellEnd"/>
        <w:r>
          <w:rPr>
            <w:color w:val="0071BB"/>
            <w:w w:val="140"/>
            <w:sz w:val="19"/>
            <w:u w:color="0071BB"/>
          </w:rPr>
          <w:t xml:space="preserve"> Austrii (nr</w:t>
        </w:r>
      </w:hyperlink>
      <w:hyperlink r:id="rId18">
        <w:r>
          <w:rPr>
            <w:color w:val="0071BB"/>
            <w:spacing w:val="-2"/>
            <w:w w:val="140"/>
            <w:sz w:val="19"/>
            <w:u w:color="0071BB"/>
          </w:rPr>
          <w:t xml:space="preserve"> 45330/99)</w:t>
        </w:r>
      </w:hyperlink>
    </w:p>
    <w:p w14:paraId="04915CC8" w14:textId="77777777" w:rsidR="003B1525" w:rsidRDefault="00000000">
      <w:pPr>
        <w:spacing w:before="59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9 </w:t>
      </w:r>
      <w:proofErr w:type="spellStart"/>
      <w:r>
        <w:rPr>
          <w:color w:val="808080"/>
          <w:w w:val="125"/>
          <w:sz w:val="17"/>
        </w:rPr>
        <w:t>stycznia</w:t>
      </w:r>
      <w:proofErr w:type="spellEnd"/>
      <w:r>
        <w:rPr>
          <w:color w:val="808080"/>
          <w:spacing w:val="-4"/>
          <w:w w:val="125"/>
          <w:sz w:val="17"/>
        </w:rPr>
        <w:t xml:space="preserve"> 2003 r.</w:t>
      </w:r>
    </w:p>
    <w:p w14:paraId="57A10553" w14:textId="13F66B22" w:rsidR="003B1525" w:rsidRDefault="00EA13BF">
      <w:pPr>
        <w:pStyle w:val="Tekstpodstawowy"/>
        <w:ind w:left="873" w:right="729"/>
      </w:pPr>
      <w:proofErr w:type="spellStart"/>
      <w:proofErr w:type="gram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  </w:t>
      </w:r>
      <w:proofErr w:type="spellStart"/>
      <w:r>
        <w:rPr>
          <w:w w:val="120"/>
          <w:sz w:val="19"/>
        </w:rPr>
        <w:t>zostali</w:t>
      </w:r>
      <w:proofErr w:type="spellEnd"/>
      <w:proofErr w:type="gram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skazani</w:t>
      </w:r>
      <w:proofErr w:type="spellEnd"/>
      <w:r>
        <w:rPr>
          <w:w w:val="120"/>
          <w:sz w:val="19"/>
        </w:rPr>
        <w:t xml:space="preserve"> za </w:t>
      </w:r>
      <w:proofErr w:type="spellStart"/>
      <w:r>
        <w:rPr>
          <w:w w:val="120"/>
          <w:sz w:val="19"/>
        </w:rPr>
        <w:t>odbywanie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homoseksualnych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młodymi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wieku</w:t>
      </w:r>
      <w:proofErr w:type="spellEnd"/>
      <w:r>
        <w:rPr>
          <w:w w:val="120"/>
          <w:sz w:val="19"/>
        </w:rPr>
        <w:t xml:space="preserve"> od 14 do 18 lat. </w:t>
      </w:r>
      <w:proofErr w:type="spellStart"/>
      <w:r>
        <w:rPr>
          <w:w w:val="120"/>
          <w:sz w:val="19"/>
        </w:rPr>
        <w:t>Austriackie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ustawodawstwo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klasyfikowało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jako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przestępstwo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akty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dorosłych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młodymi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wieku</w:t>
      </w:r>
      <w:proofErr w:type="spellEnd"/>
      <w:r>
        <w:rPr>
          <w:w w:val="120"/>
          <w:sz w:val="19"/>
        </w:rPr>
        <w:t xml:space="preserve"> od 14 do 18 </w:t>
      </w:r>
      <w:proofErr w:type="spellStart"/>
      <w:r>
        <w:rPr>
          <w:w w:val="120"/>
          <w:sz w:val="19"/>
        </w:rPr>
        <w:t>lat</w:t>
      </w:r>
      <w:proofErr w:type="spellEnd"/>
      <w:r>
        <w:rPr>
          <w:w w:val="120"/>
          <w:sz w:val="19"/>
        </w:rPr>
        <w:t xml:space="preserve">, ale </w:t>
      </w:r>
      <w:proofErr w:type="spellStart"/>
      <w:r>
        <w:rPr>
          <w:w w:val="120"/>
          <w:sz w:val="19"/>
        </w:rPr>
        <w:t>nie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młodymi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kobietami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tym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samym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przedziale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wiekowym</w:t>
      </w:r>
      <w:proofErr w:type="spellEnd"/>
      <w:r>
        <w:rPr>
          <w:w w:val="120"/>
          <w:sz w:val="19"/>
        </w:rPr>
        <w:t>.</w:t>
      </w:r>
    </w:p>
    <w:p w14:paraId="5756227C" w14:textId="6F78C14E" w:rsidR="003B1525" w:rsidRDefault="00000000">
      <w:pPr>
        <w:ind w:left="873" w:right="727"/>
        <w:jc w:val="both"/>
        <w:rPr>
          <w:sz w:val="20"/>
        </w:rPr>
      </w:pP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proofErr w:type="gramStart"/>
      <w:r w:rsidR="004E25CD">
        <w:rPr>
          <w:color w:val="0071BB"/>
          <w:w w:val="125"/>
          <w:sz w:val="19"/>
        </w:rPr>
        <w:t>orzekł</w:t>
      </w:r>
      <w:proofErr w:type="spellEnd"/>
      <w:r w:rsidR="004E25CD">
        <w:rPr>
          <w:color w:val="0071BB"/>
          <w:w w:val="125"/>
          <w:sz w:val="19"/>
        </w:rPr>
        <w:t xml:space="preserve"> </w:t>
      </w:r>
      <w:r>
        <w:rPr>
          <w:color w:val="0071BB"/>
          <w:w w:val="125"/>
          <w:sz w:val="19"/>
        </w:rPr>
        <w:t>,</w:t>
      </w:r>
      <w:proofErr w:type="gram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że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doszło</w:t>
      </w:r>
      <w:proofErr w:type="spellEnd"/>
      <w:r>
        <w:rPr>
          <w:color w:val="0071BB"/>
          <w:w w:val="125"/>
          <w:sz w:val="19"/>
        </w:rPr>
        <w:t xml:space="preserve"> </w:t>
      </w:r>
      <w:r>
        <w:rPr>
          <w:b/>
          <w:color w:val="0071BB"/>
          <w:w w:val="125"/>
          <w:sz w:val="19"/>
        </w:rPr>
        <w:t>do</w:t>
      </w:r>
      <w:r>
        <w:rPr>
          <w:color w:val="0071BB"/>
          <w:w w:val="125"/>
          <w:sz w:val="19"/>
        </w:rPr>
        <w:t xml:space="preserve"> </w:t>
      </w:r>
      <w:proofErr w:type="spellStart"/>
      <w:r>
        <w:rPr>
          <w:b/>
          <w:color w:val="0071BB"/>
          <w:w w:val="125"/>
          <w:sz w:val="19"/>
        </w:rPr>
        <w:t>naruszenia</w:t>
      </w:r>
      <w:proofErr w:type="spellEnd"/>
      <w:r>
        <w:rPr>
          <w:b/>
          <w:color w:val="0071BB"/>
          <w:w w:val="125"/>
          <w:sz w:val="19"/>
        </w:rPr>
        <w:t xml:space="preserve"> art. 14 </w:t>
      </w:r>
      <w:r>
        <w:rPr>
          <w:color w:val="0071BB"/>
          <w:w w:val="125"/>
          <w:sz w:val="19"/>
        </w:rPr>
        <w:t>(</w:t>
      </w:r>
      <w:proofErr w:type="spellStart"/>
      <w:r>
        <w:rPr>
          <w:color w:val="0071BB"/>
          <w:w w:val="125"/>
          <w:sz w:val="19"/>
        </w:rPr>
        <w:t>zakaz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dyskryminacji</w:t>
      </w:r>
      <w:proofErr w:type="spellEnd"/>
      <w:r>
        <w:rPr>
          <w:color w:val="0071BB"/>
          <w:w w:val="125"/>
          <w:sz w:val="19"/>
        </w:rPr>
        <w:t xml:space="preserve">) </w:t>
      </w:r>
      <w:r>
        <w:rPr>
          <w:b/>
          <w:color w:val="0071BB"/>
          <w:w w:val="125"/>
          <w:sz w:val="19"/>
        </w:rPr>
        <w:t xml:space="preserve">w </w:t>
      </w:r>
      <w:proofErr w:type="spellStart"/>
      <w:r>
        <w:rPr>
          <w:b/>
          <w:color w:val="0071BB"/>
          <w:w w:val="125"/>
          <w:sz w:val="19"/>
        </w:rPr>
        <w:t>związku</w:t>
      </w:r>
      <w:proofErr w:type="spellEnd"/>
      <w:r>
        <w:rPr>
          <w:b/>
          <w:color w:val="0071BB"/>
          <w:w w:val="125"/>
          <w:sz w:val="19"/>
        </w:rPr>
        <w:t xml:space="preserve"> z art. 8 </w:t>
      </w:r>
      <w:r>
        <w:rPr>
          <w:color w:val="0071BB"/>
          <w:w w:val="125"/>
          <w:sz w:val="19"/>
        </w:rPr>
        <w:t>(</w:t>
      </w:r>
      <w:proofErr w:type="spellStart"/>
      <w:r>
        <w:rPr>
          <w:color w:val="0071BB"/>
          <w:w w:val="125"/>
          <w:sz w:val="19"/>
        </w:rPr>
        <w:t>prawo</w:t>
      </w:r>
      <w:proofErr w:type="spellEnd"/>
      <w:r>
        <w:rPr>
          <w:color w:val="0071BB"/>
          <w:w w:val="125"/>
          <w:sz w:val="19"/>
        </w:rPr>
        <w:t xml:space="preserve"> do </w:t>
      </w:r>
      <w:proofErr w:type="spellStart"/>
      <w:r>
        <w:rPr>
          <w:color w:val="0071BB"/>
          <w:w w:val="125"/>
          <w:sz w:val="19"/>
        </w:rPr>
        <w:t>poszanowania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życia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prywatnego</w:t>
      </w:r>
      <w:proofErr w:type="spellEnd"/>
      <w:r>
        <w:rPr>
          <w:color w:val="0071BB"/>
          <w:w w:val="125"/>
          <w:sz w:val="19"/>
        </w:rPr>
        <w:t xml:space="preserve">). Nie </w:t>
      </w:r>
      <w:proofErr w:type="spellStart"/>
      <w:r>
        <w:rPr>
          <w:color w:val="0071BB"/>
          <w:w w:val="125"/>
          <w:sz w:val="19"/>
        </w:rPr>
        <w:t>znalazł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wystarczającego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uzasadnienia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dla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różnicy</w:t>
      </w:r>
      <w:proofErr w:type="spellEnd"/>
      <w:r>
        <w:rPr>
          <w:color w:val="0071BB"/>
          <w:w w:val="125"/>
          <w:sz w:val="19"/>
        </w:rPr>
        <w:t xml:space="preserve"> w </w:t>
      </w:r>
      <w:proofErr w:type="spellStart"/>
      <w:r>
        <w:rPr>
          <w:color w:val="0071BB"/>
          <w:w w:val="125"/>
          <w:sz w:val="19"/>
        </w:rPr>
        <w:t>traktowaniu</w:t>
      </w:r>
      <w:proofErr w:type="spellEnd"/>
      <w:r>
        <w:rPr>
          <w:color w:val="0071BB"/>
          <w:w w:val="125"/>
          <w:sz w:val="19"/>
        </w:rPr>
        <w:t xml:space="preserve">, </w:t>
      </w:r>
      <w:proofErr w:type="spellStart"/>
      <w:r>
        <w:rPr>
          <w:color w:val="0071BB"/>
          <w:w w:val="125"/>
          <w:sz w:val="19"/>
        </w:rPr>
        <w:t>której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dotyczyła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skarga</w:t>
      </w:r>
      <w:proofErr w:type="spellEnd"/>
      <w:r>
        <w:rPr>
          <w:color w:val="0071BB"/>
          <w:w w:val="125"/>
          <w:sz w:val="19"/>
        </w:rPr>
        <w:t>.</w:t>
      </w:r>
    </w:p>
    <w:p w14:paraId="1E75C704" w14:textId="77777777" w:rsidR="003B1525" w:rsidRDefault="00000000">
      <w:pPr>
        <w:spacing w:before="52" w:line="243" w:lineRule="exact"/>
        <w:ind w:left="873"/>
        <w:jc w:val="both"/>
        <w:rPr>
          <w:rFonts w:ascii="Arial"/>
          <w:b/>
          <w:i/>
          <w:sz w:val="20"/>
        </w:rPr>
      </w:pPr>
      <w:r>
        <w:rPr>
          <w:i/>
          <w:color w:val="404040"/>
          <w:w w:val="120"/>
          <w:sz w:val="19"/>
        </w:rPr>
        <w:t xml:space="preserve">Zob. </w:t>
      </w:r>
      <w:proofErr w:type="spellStart"/>
      <w:r>
        <w:rPr>
          <w:i/>
          <w:color w:val="404040"/>
          <w:w w:val="120"/>
          <w:sz w:val="19"/>
        </w:rPr>
        <w:t>również</w:t>
      </w:r>
      <w:proofErr w:type="spellEnd"/>
      <w:r>
        <w:rPr>
          <w:i/>
          <w:color w:val="404040"/>
          <w:w w:val="120"/>
          <w:sz w:val="19"/>
        </w:rPr>
        <w:t xml:space="preserve">: </w:t>
      </w:r>
      <w:hyperlink r:id="rId19">
        <w:proofErr w:type="spellStart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>Woditschka</w:t>
        </w:r>
        <w:proofErr w:type="spellEnd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>i</w:t>
        </w:r>
        <w:proofErr w:type="spellEnd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 xml:space="preserve"> Wilfing </w:t>
        </w:r>
        <w:proofErr w:type="spellStart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>przeciwko</w:t>
        </w:r>
        <w:proofErr w:type="spellEnd"/>
        <w:r w:rsidR="003B1525">
          <w:rPr>
            <w:rFonts w:ascii="Arial"/>
            <w:b/>
            <w:i/>
            <w:color w:val="0071BB"/>
            <w:w w:val="120"/>
            <w:sz w:val="19"/>
            <w:u w:val="single" w:color="0071BB"/>
          </w:rPr>
          <w:t xml:space="preserve"> Austrii</w:t>
        </w:r>
      </w:hyperlink>
      <w:r>
        <w:rPr>
          <w:color w:val="404040"/>
          <w:w w:val="120"/>
          <w:sz w:val="19"/>
        </w:rPr>
        <w:t xml:space="preserve">, </w:t>
      </w:r>
      <w:proofErr w:type="spellStart"/>
      <w:r>
        <w:rPr>
          <w:color w:val="404040"/>
          <w:w w:val="120"/>
          <w:sz w:val="19"/>
        </w:rPr>
        <w:t>wyrok</w:t>
      </w:r>
      <w:proofErr w:type="spellEnd"/>
      <w:r>
        <w:rPr>
          <w:color w:val="404040"/>
          <w:w w:val="120"/>
          <w:sz w:val="19"/>
        </w:rPr>
        <w:t xml:space="preserve"> z </w:t>
      </w:r>
      <w:proofErr w:type="spellStart"/>
      <w:r>
        <w:rPr>
          <w:color w:val="404040"/>
          <w:w w:val="120"/>
          <w:sz w:val="19"/>
        </w:rPr>
        <w:t>dnia</w:t>
      </w:r>
      <w:proofErr w:type="spellEnd"/>
      <w:r>
        <w:rPr>
          <w:color w:val="404040"/>
          <w:w w:val="120"/>
          <w:sz w:val="19"/>
        </w:rPr>
        <w:t xml:space="preserve"> 21 </w:t>
      </w:r>
      <w:proofErr w:type="spellStart"/>
      <w:r>
        <w:rPr>
          <w:color w:val="404040"/>
          <w:w w:val="120"/>
          <w:sz w:val="19"/>
        </w:rPr>
        <w:t>października</w:t>
      </w:r>
      <w:proofErr w:type="spellEnd"/>
      <w:r>
        <w:rPr>
          <w:color w:val="404040"/>
          <w:w w:val="120"/>
          <w:sz w:val="19"/>
        </w:rPr>
        <w:t xml:space="preserve"> 2004 r.; </w:t>
      </w:r>
      <w:hyperlink r:id="rId20">
        <w:r w:rsidR="003B1525">
          <w:rPr>
            <w:rFonts w:ascii="Arial"/>
            <w:b/>
            <w:i/>
            <w:color w:val="0071BB"/>
            <w:spacing w:val="-2"/>
            <w:w w:val="120"/>
            <w:sz w:val="19"/>
            <w:u w:val="single" w:color="0071BB"/>
          </w:rPr>
          <w:t>Ladner</w:t>
        </w:r>
      </w:hyperlink>
    </w:p>
    <w:p w14:paraId="2760A15F" w14:textId="77777777" w:rsidR="003B1525" w:rsidRDefault="003B1525">
      <w:pPr>
        <w:ind w:left="874" w:right="729"/>
        <w:jc w:val="both"/>
        <w:rPr>
          <w:sz w:val="20"/>
        </w:rPr>
      </w:pPr>
      <w:hyperlink r:id="rId21"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Austrii</w:t>
        </w:r>
      </w:hyperlink>
      <w:r>
        <w:rPr>
          <w:color w:val="404040"/>
          <w:w w:val="125"/>
          <w:sz w:val="19"/>
        </w:rPr>
        <w:t xml:space="preserve">, </w:t>
      </w:r>
      <w:proofErr w:type="spellStart"/>
      <w:r>
        <w:rPr>
          <w:color w:val="404040"/>
          <w:w w:val="125"/>
          <w:sz w:val="19"/>
        </w:rPr>
        <w:t>wyrok</w:t>
      </w:r>
      <w:proofErr w:type="spellEnd"/>
      <w:r>
        <w:rPr>
          <w:color w:val="404040"/>
          <w:w w:val="125"/>
          <w:sz w:val="19"/>
        </w:rPr>
        <w:t xml:space="preserve"> z </w:t>
      </w:r>
      <w:proofErr w:type="spellStart"/>
      <w:r>
        <w:rPr>
          <w:color w:val="404040"/>
          <w:w w:val="125"/>
          <w:sz w:val="19"/>
        </w:rPr>
        <w:t>dnia</w:t>
      </w:r>
      <w:proofErr w:type="spellEnd"/>
      <w:r>
        <w:rPr>
          <w:color w:val="404040"/>
          <w:w w:val="125"/>
          <w:sz w:val="19"/>
        </w:rPr>
        <w:t xml:space="preserve"> 3 </w:t>
      </w:r>
      <w:proofErr w:type="spellStart"/>
      <w:r>
        <w:rPr>
          <w:color w:val="404040"/>
          <w:w w:val="125"/>
          <w:sz w:val="19"/>
        </w:rPr>
        <w:t>lutego</w:t>
      </w:r>
      <w:proofErr w:type="spellEnd"/>
      <w:r>
        <w:rPr>
          <w:color w:val="404040"/>
          <w:w w:val="125"/>
          <w:sz w:val="19"/>
        </w:rPr>
        <w:t xml:space="preserve"> 2005 r.; </w:t>
      </w:r>
      <w:hyperlink r:id="rId22"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Wolfmeyer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Austrii</w:t>
        </w:r>
      </w:hyperlink>
      <w:r>
        <w:rPr>
          <w:color w:val="404040"/>
          <w:w w:val="125"/>
          <w:sz w:val="19"/>
        </w:rPr>
        <w:t xml:space="preserve">, </w:t>
      </w:r>
      <w:proofErr w:type="spellStart"/>
      <w:r>
        <w:rPr>
          <w:color w:val="404040"/>
          <w:w w:val="125"/>
          <w:sz w:val="19"/>
        </w:rPr>
        <w:t>wyrok</w:t>
      </w:r>
      <w:proofErr w:type="spellEnd"/>
      <w:r>
        <w:rPr>
          <w:color w:val="404040"/>
          <w:w w:val="125"/>
          <w:sz w:val="19"/>
        </w:rPr>
        <w:t xml:space="preserve"> z </w:t>
      </w:r>
      <w:proofErr w:type="spellStart"/>
      <w:r>
        <w:rPr>
          <w:color w:val="404040"/>
          <w:w w:val="125"/>
          <w:sz w:val="19"/>
        </w:rPr>
        <w:t>dnia</w:t>
      </w:r>
      <w:proofErr w:type="spellEnd"/>
      <w:r>
        <w:rPr>
          <w:color w:val="404040"/>
          <w:w w:val="125"/>
          <w:sz w:val="19"/>
        </w:rPr>
        <w:t xml:space="preserve"> 26 maja 2005 r.; </w:t>
      </w:r>
      <w:r>
        <w:rPr>
          <w:color w:val="404040"/>
          <w:spacing w:val="72"/>
          <w:w w:val="125"/>
          <w:sz w:val="19"/>
        </w:rPr>
        <w:t>H</w:t>
      </w:r>
      <w:hyperlink r:id="rId23"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.G.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i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</w:t>
        </w:r>
        <w:r>
          <w:rPr>
            <w:rFonts w:ascii="Arial"/>
            <w:b/>
            <w:i/>
            <w:color w:val="0071BB"/>
            <w:spacing w:val="59"/>
            <w:w w:val="125"/>
            <w:sz w:val="19"/>
            <w:u w:val="single" w:color="0071BB"/>
          </w:rPr>
          <w:t>G</w:t>
        </w:r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.B.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Austrii </w:t>
        </w:r>
        <w:r>
          <w:rPr>
            <w:rFonts w:ascii="Arial"/>
            <w:b/>
            <w:i/>
            <w:color w:val="0071BB"/>
            <w:spacing w:val="58"/>
            <w:w w:val="125"/>
            <w:sz w:val="19"/>
            <w:u w:val="single" w:color="0071BB"/>
          </w:rPr>
          <w:t>(</w:t>
        </w:r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nr 11084/02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i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15306/02),</w:t>
        </w:r>
      </w:hyperlink>
      <w:r>
        <w:rPr>
          <w:color w:val="404040"/>
          <w:w w:val="125"/>
          <w:sz w:val="19"/>
        </w:rPr>
        <w:t xml:space="preserve"> </w:t>
      </w:r>
      <w:proofErr w:type="spellStart"/>
      <w:r>
        <w:rPr>
          <w:color w:val="404040"/>
          <w:w w:val="125"/>
          <w:sz w:val="19"/>
        </w:rPr>
        <w:t>wyrok</w:t>
      </w:r>
      <w:proofErr w:type="spellEnd"/>
      <w:r>
        <w:rPr>
          <w:color w:val="404040"/>
          <w:w w:val="125"/>
          <w:sz w:val="19"/>
        </w:rPr>
        <w:t xml:space="preserve"> z </w:t>
      </w:r>
      <w:proofErr w:type="spellStart"/>
      <w:r>
        <w:rPr>
          <w:color w:val="404040"/>
          <w:w w:val="125"/>
          <w:sz w:val="19"/>
        </w:rPr>
        <w:t>dnia</w:t>
      </w:r>
      <w:proofErr w:type="spellEnd"/>
      <w:r>
        <w:rPr>
          <w:color w:val="404040"/>
          <w:w w:val="125"/>
          <w:sz w:val="19"/>
        </w:rPr>
        <w:t xml:space="preserve"> 2 </w:t>
      </w:r>
      <w:proofErr w:type="spellStart"/>
      <w:r>
        <w:rPr>
          <w:color w:val="404040"/>
          <w:w w:val="125"/>
          <w:sz w:val="19"/>
        </w:rPr>
        <w:t>czerwca</w:t>
      </w:r>
      <w:proofErr w:type="spellEnd"/>
      <w:r>
        <w:rPr>
          <w:color w:val="404040"/>
          <w:w w:val="125"/>
          <w:sz w:val="19"/>
        </w:rPr>
        <w:t xml:space="preserve"> 2005 r.; R</w:t>
      </w:r>
      <w:hyperlink r:id="rId24"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. </w:t>
        </w:r>
        <w:r>
          <w:rPr>
            <w:rFonts w:ascii="Arial"/>
            <w:b/>
            <w:i/>
            <w:color w:val="0071BB"/>
            <w:spacing w:val="-2"/>
            <w:w w:val="125"/>
            <w:sz w:val="19"/>
            <w:u w:val="single" w:color="0071BB"/>
          </w:rPr>
          <w:t>H</w:t>
        </w:r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.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Austrii </w:t>
        </w:r>
        <w:r>
          <w:rPr>
            <w:rFonts w:ascii="Arial"/>
            <w:b/>
            <w:i/>
            <w:color w:val="0071BB"/>
            <w:spacing w:val="-3"/>
            <w:w w:val="125"/>
            <w:sz w:val="19"/>
            <w:u w:val="single" w:color="0071BB"/>
          </w:rPr>
          <w:t>(</w:t>
        </w:r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nr 7336/03),</w:t>
        </w:r>
      </w:hyperlink>
      <w:r>
        <w:rPr>
          <w:color w:val="404040"/>
          <w:w w:val="125"/>
          <w:sz w:val="19"/>
        </w:rPr>
        <w:t xml:space="preserve"> </w:t>
      </w:r>
      <w:proofErr w:type="spellStart"/>
      <w:r>
        <w:rPr>
          <w:color w:val="404040"/>
          <w:w w:val="125"/>
          <w:sz w:val="19"/>
        </w:rPr>
        <w:t>wyrok</w:t>
      </w:r>
      <w:proofErr w:type="spellEnd"/>
      <w:r>
        <w:rPr>
          <w:color w:val="404040"/>
          <w:w w:val="125"/>
          <w:sz w:val="19"/>
        </w:rPr>
        <w:t xml:space="preserve"> z </w:t>
      </w:r>
      <w:proofErr w:type="spellStart"/>
      <w:r>
        <w:rPr>
          <w:color w:val="404040"/>
          <w:w w:val="125"/>
          <w:sz w:val="19"/>
        </w:rPr>
        <w:t>dnia</w:t>
      </w:r>
      <w:proofErr w:type="spellEnd"/>
      <w:r>
        <w:rPr>
          <w:color w:val="404040"/>
          <w:w w:val="125"/>
          <w:sz w:val="19"/>
        </w:rPr>
        <w:t xml:space="preserve"> 19 </w:t>
      </w:r>
      <w:proofErr w:type="spellStart"/>
      <w:r>
        <w:rPr>
          <w:color w:val="404040"/>
          <w:w w:val="125"/>
          <w:sz w:val="19"/>
        </w:rPr>
        <w:t>stycznia</w:t>
      </w:r>
      <w:proofErr w:type="spellEnd"/>
      <w:r>
        <w:rPr>
          <w:color w:val="404040"/>
          <w:w w:val="125"/>
          <w:sz w:val="19"/>
        </w:rPr>
        <w:t xml:space="preserve"> 2006 r.; E</w:t>
      </w:r>
      <w:hyperlink r:id="rId25"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.B.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i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</w:t>
        </w:r>
      </w:hyperlink>
      <w:hyperlink r:id="rId26"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inni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rFonts w:ascii="Arial"/>
            <w:b/>
            <w:i/>
            <w:color w:val="0071BB"/>
            <w:w w:val="125"/>
            <w:sz w:val="19"/>
            <w:u w:val="single" w:color="0071BB"/>
          </w:rPr>
          <w:t xml:space="preserve"> Austrii</w:t>
        </w:r>
      </w:hyperlink>
      <w:r>
        <w:rPr>
          <w:rFonts w:ascii="Arial"/>
          <w:b/>
          <w:i/>
          <w:color w:val="0071BB"/>
          <w:w w:val="125"/>
          <w:sz w:val="19"/>
        </w:rPr>
        <w:t xml:space="preserve"> (</w:t>
      </w:r>
      <w:r>
        <w:rPr>
          <w:color w:val="404040"/>
          <w:w w:val="125"/>
          <w:sz w:val="19"/>
        </w:rPr>
        <w:t xml:space="preserve">nr 31913/07, 38357/07, 48098/07, 48777/07 </w:t>
      </w:r>
      <w:proofErr w:type="spellStart"/>
      <w:r>
        <w:rPr>
          <w:color w:val="404040"/>
          <w:w w:val="125"/>
          <w:sz w:val="19"/>
        </w:rPr>
        <w:t>i</w:t>
      </w:r>
      <w:proofErr w:type="spellEnd"/>
      <w:r>
        <w:rPr>
          <w:color w:val="404040"/>
          <w:w w:val="125"/>
          <w:sz w:val="19"/>
        </w:rPr>
        <w:t xml:space="preserve"> 48779/07), </w:t>
      </w:r>
      <w:proofErr w:type="spellStart"/>
      <w:r>
        <w:rPr>
          <w:color w:val="404040"/>
          <w:w w:val="125"/>
          <w:sz w:val="19"/>
        </w:rPr>
        <w:t>wyrok</w:t>
      </w:r>
      <w:proofErr w:type="spellEnd"/>
      <w:r>
        <w:rPr>
          <w:color w:val="404040"/>
          <w:w w:val="125"/>
          <w:sz w:val="19"/>
        </w:rPr>
        <w:t xml:space="preserve"> z </w:t>
      </w:r>
      <w:proofErr w:type="spellStart"/>
      <w:r>
        <w:rPr>
          <w:color w:val="404040"/>
          <w:w w:val="125"/>
          <w:sz w:val="19"/>
        </w:rPr>
        <w:t>dnia</w:t>
      </w:r>
      <w:proofErr w:type="spellEnd"/>
      <w:r>
        <w:rPr>
          <w:color w:val="404040"/>
          <w:w w:val="125"/>
          <w:sz w:val="19"/>
        </w:rPr>
        <w:t xml:space="preserve"> 7 </w:t>
      </w:r>
      <w:proofErr w:type="spellStart"/>
      <w:r>
        <w:rPr>
          <w:color w:val="404040"/>
          <w:w w:val="125"/>
          <w:sz w:val="19"/>
        </w:rPr>
        <w:t>listopada</w:t>
      </w:r>
      <w:proofErr w:type="spellEnd"/>
      <w:r>
        <w:rPr>
          <w:color w:val="404040"/>
          <w:w w:val="125"/>
          <w:sz w:val="19"/>
        </w:rPr>
        <w:t xml:space="preserve"> 2013 r.</w:t>
      </w:r>
    </w:p>
    <w:p w14:paraId="411B86D7" w14:textId="77777777" w:rsidR="003B1525" w:rsidRDefault="003B1525">
      <w:pPr>
        <w:pStyle w:val="Nagwek2"/>
        <w:spacing w:before="115"/>
        <w:rPr>
          <w:u w:val="none"/>
        </w:rPr>
      </w:pPr>
      <w:hyperlink r:id="rId27">
        <w:r>
          <w:rPr>
            <w:color w:val="0071BB"/>
            <w:w w:val="135"/>
            <w:sz w:val="19"/>
            <w:u w:color="0071BB"/>
          </w:rPr>
          <w:t xml:space="preserve">B.B. </w:t>
        </w:r>
        <w:proofErr w:type="spellStart"/>
        <w:r>
          <w:rPr>
            <w:color w:val="0071BB"/>
            <w:w w:val="135"/>
            <w:sz w:val="19"/>
            <w:u w:color="0071BB"/>
          </w:rPr>
          <w:t>przeciwko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Zjednoczonemu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w w:val="135"/>
            <w:sz w:val="19"/>
            <w:u w:color="0071BB"/>
          </w:rPr>
          <w:t>Królestwu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(nr</w:t>
        </w:r>
        <w:r>
          <w:rPr>
            <w:color w:val="0071BB"/>
            <w:spacing w:val="-2"/>
            <w:w w:val="135"/>
            <w:sz w:val="19"/>
            <w:u w:color="0071BB"/>
          </w:rPr>
          <w:t xml:space="preserve"> 53760/00)</w:t>
        </w:r>
      </w:hyperlink>
    </w:p>
    <w:p w14:paraId="5810AAF7" w14:textId="77777777" w:rsidR="003B1525" w:rsidRDefault="00000000">
      <w:pPr>
        <w:spacing w:before="58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10 </w:t>
      </w:r>
      <w:proofErr w:type="spellStart"/>
      <w:r>
        <w:rPr>
          <w:color w:val="808080"/>
          <w:w w:val="125"/>
          <w:sz w:val="17"/>
        </w:rPr>
        <w:t>lutego</w:t>
      </w:r>
      <w:proofErr w:type="spellEnd"/>
      <w:r>
        <w:rPr>
          <w:color w:val="808080"/>
          <w:spacing w:val="-4"/>
          <w:w w:val="125"/>
          <w:sz w:val="17"/>
        </w:rPr>
        <w:t xml:space="preserve"> 2004 r.</w:t>
      </w:r>
    </w:p>
    <w:p w14:paraId="127B9CCD" w14:textId="069CB1E5" w:rsidR="003B1525" w:rsidRDefault="004E25CD">
      <w:pPr>
        <w:pStyle w:val="Tekstpodstawowy"/>
        <w:ind w:left="873" w:right="728"/>
      </w:pPr>
      <w:proofErr w:type="spellStart"/>
      <w:proofErr w:type="gram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  </w:t>
      </w:r>
      <w:proofErr w:type="spellStart"/>
      <w:r>
        <w:rPr>
          <w:w w:val="120"/>
          <w:sz w:val="19"/>
        </w:rPr>
        <w:t>został</w:t>
      </w:r>
      <w:proofErr w:type="spellEnd"/>
      <w:proofErr w:type="gram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oskarżony</w:t>
      </w:r>
      <w:proofErr w:type="spellEnd"/>
      <w:r>
        <w:rPr>
          <w:w w:val="120"/>
          <w:sz w:val="19"/>
        </w:rPr>
        <w:t xml:space="preserve"> o </w:t>
      </w:r>
      <w:proofErr w:type="spellStart"/>
      <w:r>
        <w:rPr>
          <w:w w:val="120"/>
          <w:sz w:val="19"/>
        </w:rPr>
        <w:t>odbycie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płciowego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osobą</w:t>
      </w:r>
      <w:proofErr w:type="spellEnd"/>
      <w:r>
        <w:rPr>
          <w:w w:val="120"/>
          <w:sz w:val="19"/>
        </w:rPr>
        <w:t xml:space="preserve"> w </w:t>
      </w:r>
      <w:proofErr w:type="spellStart"/>
      <w:r>
        <w:rPr>
          <w:w w:val="120"/>
          <w:sz w:val="19"/>
        </w:rPr>
        <w:t>wieku</w:t>
      </w:r>
      <w:proofErr w:type="spellEnd"/>
      <w:r>
        <w:rPr>
          <w:w w:val="120"/>
          <w:sz w:val="19"/>
        </w:rPr>
        <w:t xml:space="preserve"> 16 lat. </w:t>
      </w:r>
      <w:proofErr w:type="spellStart"/>
      <w:r>
        <w:rPr>
          <w:w w:val="120"/>
          <w:sz w:val="19"/>
        </w:rPr>
        <w:t>Obowiązujące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wówczas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przepisy</w:t>
      </w:r>
      <w:proofErr w:type="spellEnd"/>
      <w:r>
        <w:rPr>
          <w:w w:val="120"/>
          <w:sz w:val="19"/>
        </w:rPr>
        <w:t xml:space="preserve"> (1998-1999) </w:t>
      </w:r>
      <w:proofErr w:type="spellStart"/>
      <w:r>
        <w:rPr>
          <w:w w:val="120"/>
          <w:sz w:val="19"/>
        </w:rPr>
        <w:t>uznawały</w:t>
      </w:r>
      <w:proofErr w:type="spellEnd"/>
      <w:r>
        <w:rPr>
          <w:w w:val="120"/>
          <w:sz w:val="19"/>
        </w:rPr>
        <w:t xml:space="preserve"> za </w:t>
      </w:r>
      <w:proofErr w:type="spellStart"/>
      <w:r>
        <w:rPr>
          <w:w w:val="120"/>
          <w:sz w:val="19"/>
        </w:rPr>
        <w:t>przestępstwo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czynności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mężczyznami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poniżej</w:t>
      </w:r>
      <w:proofErr w:type="spellEnd"/>
      <w:r>
        <w:rPr>
          <w:w w:val="120"/>
          <w:sz w:val="19"/>
        </w:rPr>
        <w:t xml:space="preserve"> 18 </w:t>
      </w:r>
      <w:proofErr w:type="spellStart"/>
      <w:r>
        <w:rPr>
          <w:w w:val="120"/>
          <w:sz w:val="19"/>
        </w:rPr>
        <w:t>roku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życia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podczas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gdy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wiek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przyzwolenia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stosunki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heteroseksualne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wynosił</w:t>
      </w:r>
      <w:proofErr w:type="spellEnd"/>
      <w:r>
        <w:rPr>
          <w:w w:val="120"/>
          <w:sz w:val="19"/>
        </w:rPr>
        <w:t xml:space="preserve"> 16 lat.</w:t>
      </w:r>
    </w:p>
    <w:p w14:paraId="2B3B1A7F" w14:textId="446148AD" w:rsidR="003B1525" w:rsidRDefault="00000000">
      <w:pPr>
        <w:ind w:left="873" w:right="729"/>
        <w:jc w:val="both"/>
        <w:rPr>
          <w:sz w:val="20"/>
        </w:rPr>
      </w:pPr>
      <w:proofErr w:type="spellStart"/>
      <w:r>
        <w:rPr>
          <w:color w:val="0071BB"/>
          <w:w w:val="125"/>
          <w:sz w:val="19"/>
        </w:rPr>
        <w:t>Trybunał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proofErr w:type="gramStart"/>
      <w:r w:rsidR="004E25CD">
        <w:rPr>
          <w:color w:val="0071BB"/>
          <w:w w:val="125"/>
          <w:sz w:val="19"/>
        </w:rPr>
        <w:t>orzekł</w:t>
      </w:r>
      <w:proofErr w:type="spellEnd"/>
      <w:r w:rsidR="004E25CD">
        <w:rPr>
          <w:color w:val="0071BB"/>
          <w:w w:val="125"/>
          <w:sz w:val="19"/>
        </w:rPr>
        <w:t xml:space="preserve"> </w:t>
      </w:r>
      <w:r>
        <w:rPr>
          <w:color w:val="0071BB"/>
          <w:w w:val="125"/>
          <w:sz w:val="19"/>
        </w:rPr>
        <w:t>,</w:t>
      </w:r>
      <w:proofErr w:type="gram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że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doszło</w:t>
      </w:r>
      <w:proofErr w:type="spellEnd"/>
      <w:r>
        <w:rPr>
          <w:color w:val="0071BB"/>
          <w:w w:val="125"/>
          <w:sz w:val="19"/>
        </w:rPr>
        <w:t xml:space="preserve"> </w:t>
      </w:r>
      <w:r>
        <w:rPr>
          <w:b/>
          <w:color w:val="0071BB"/>
          <w:w w:val="125"/>
          <w:sz w:val="19"/>
        </w:rPr>
        <w:t xml:space="preserve">do </w:t>
      </w:r>
      <w:proofErr w:type="spellStart"/>
      <w:r>
        <w:rPr>
          <w:b/>
          <w:color w:val="0071BB"/>
          <w:w w:val="125"/>
          <w:sz w:val="19"/>
        </w:rPr>
        <w:t>naruszenia</w:t>
      </w:r>
      <w:proofErr w:type="spellEnd"/>
      <w:r>
        <w:rPr>
          <w:b/>
          <w:color w:val="0071BB"/>
          <w:w w:val="125"/>
          <w:sz w:val="19"/>
        </w:rPr>
        <w:t xml:space="preserve"> art. 14 </w:t>
      </w:r>
      <w:r>
        <w:rPr>
          <w:color w:val="0071BB"/>
          <w:w w:val="125"/>
          <w:sz w:val="19"/>
        </w:rPr>
        <w:t>(</w:t>
      </w:r>
      <w:proofErr w:type="spellStart"/>
      <w:r>
        <w:rPr>
          <w:color w:val="0071BB"/>
          <w:w w:val="125"/>
          <w:sz w:val="19"/>
        </w:rPr>
        <w:t>zakaz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dyskryminacji</w:t>
      </w:r>
      <w:proofErr w:type="spellEnd"/>
      <w:r>
        <w:rPr>
          <w:color w:val="0071BB"/>
          <w:w w:val="125"/>
          <w:sz w:val="19"/>
        </w:rPr>
        <w:t xml:space="preserve">) </w:t>
      </w:r>
      <w:r>
        <w:rPr>
          <w:b/>
          <w:color w:val="0071BB"/>
          <w:w w:val="125"/>
          <w:sz w:val="19"/>
        </w:rPr>
        <w:t xml:space="preserve">w </w:t>
      </w:r>
      <w:proofErr w:type="spellStart"/>
      <w:r>
        <w:rPr>
          <w:b/>
          <w:color w:val="0071BB"/>
          <w:w w:val="125"/>
          <w:sz w:val="19"/>
        </w:rPr>
        <w:t>związku</w:t>
      </w:r>
      <w:proofErr w:type="spellEnd"/>
      <w:r>
        <w:rPr>
          <w:b/>
          <w:color w:val="0071BB"/>
          <w:w w:val="125"/>
          <w:sz w:val="19"/>
        </w:rPr>
        <w:t xml:space="preserve"> z art. 8 </w:t>
      </w:r>
      <w:r>
        <w:rPr>
          <w:color w:val="0071BB"/>
          <w:w w:val="125"/>
          <w:sz w:val="19"/>
        </w:rPr>
        <w:t>(</w:t>
      </w:r>
      <w:proofErr w:type="spellStart"/>
      <w:r>
        <w:rPr>
          <w:color w:val="0071BB"/>
          <w:w w:val="125"/>
          <w:sz w:val="19"/>
        </w:rPr>
        <w:t>prawo</w:t>
      </w:r>
      <w:proofErr w:type="spellEnd"/>
      <w:r>
        <w:rPr>
          <w:color w:val="0071BB"/>
          <w:w w:val="125"/>
          <w:sz w:val="19"/>
        </w:rPr>
        <w:t xml:space="preserve"> do </w:t>
      </w:r>
      <w:proofErr w:type="spellStart"/>
      <w:r>
        <w:rPr>
          <w:color w:val="0071BB"/>
          <w:w w:val="125"/>
          <w:sz w:val="19"/>
        </w:rPr>
        <w:t>poszanowania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życia</w:t>
      </w:r>
      <w:proofErr w:type="spellEnd"/>
      <w:r>
        <w:rPr>
          <w:color w:val="0071BB"/>
          <w:w w:val="125"/>
          <w:sz w:val="19"/>
        </w:rPr>
        <w:t xml:space="preserve"> </w:t>
      </w:r>
      <w:proofErr w:type="spellStart"/>
      <w:r>
        <w:rPr>
          <w:color w:val="0071BB"/>
          <w:w w:val="125"/>
          <w:sz w:val="19"/>
        </w:rPr>
        <w:t>prywatnego</w:t>
      </w:r>
      <w:proofErr w:type="spellEnd"/>
      <w:r>
        <w:rPr>
          <w:color w:val="0071BB"/>
          <w:w w:val="125"/>
          <w:sz w:val="19"/>
        </w:rPr>
        <w:t xml:space="preserve">) </w:t>
      </w:r>
      <w:proofErr w:type="spellStart"/>
      <w:r>
        <w:rPr>
          <w:color w:val="0071BB"/>
          <w:spacing w:val="-2"/>
          <w:w w:val="125"/>
          <w:sz w:val="19"/>
        </w:rPr>
        <w:t>Konwencji</w:t>
      </w:r>
      <w:proofErr w:type="spellEnd"/>
      <w:r>
        <w:rPr>
          <w:color w:val="0071BB"/>
          <w:spacing w:val="-2"/>
          <w:w w:val="125"/>
          <w:sz w:val="19"/>
        </w:rPr>
        <w:t>.</w:t>
      </w:r>
    </w:p>
    <w:p w14:paraId="1574528E" w14:textId="77777777" w:rsidR="003B1525" w:rsidRDefault="00000000">
      <w:pPr>
        <w:spacing w:before="52"/>
        <w:ind w:left="873"/>
        <w:jc w:val="both"/>
        <w:rPr>
          <w:sz w:val="20"/>
        </w:rPr>
      </w:pPr>
      <w:proofErr w:type="spellStart"/>
      <w:r>
        <w:rPr>
          <w:i/>
          <w:color w:val="404040"/>
          <w:w w:val="130"/>
          <w:sz w:val="19"/>
        </w:rPr>
        <w:t>Zobacz</w:t>
      </w:r>
      <w:proofErr w:type="spellEnd"/>
      <w:r>
        <w:rPr>
          <w:i/>
          <w:color w:val="404040"/>
          <w:w w:val="130"/>
          <w:sz w:val="19"/>
        </w:rPr>
        <w:t xml:space="preserve"> </w:t>
      </w:r>
      <w:proofErr w:type="spellStart"/>
      <w:r>
        <w:rPr>
          <w:i/>
          <w:color w:val="404040"/>
          <w:spacing w:val="-2"/>
          <w:w w:val="130"/>
          <w:sz w:val="19"/>
        </w:rPr>
        <w:t>także</w:t>
      </w:r>
      <w:proofErr w:type="spellEnd"/>
      <w:r>
        <w:rPr>
          <w:color w:val="404040"/>
          <w:spacing w:val="-2"/>
          <w:w w:val="130"/>
          <w:sz w:val="19"/>
        </w:rPr>
        <w:t>:</w:t>
      </w:r>
    </w:p>
    <w:p w14:paraId="2A8FD1F3" w14:textId="797F45F8" w:rsidR="003B1525" w:rsidRDefault="003B1525">
      <w:pPr>
        <w:pStyle w:val="Akapitzlist"/>
        <w:numPr>
          <w:ilvl w:val="0"/>
          <w:numId w:val="1"/>
        </w:numPr>
        <w:tabs>
          <w:tab w:val="left" w:pos="1045"/>
        </w:tabs>
        <w:ind w:right="731" w:firstLine="0"/>
        <w:rPr>
          <w:sz w:val="20"/>
        </w:rPr>
      </w:pPr>
      <w:hyperlink r:id="rId28">
        <w:r>
          <w:rPr>
            <w:b/>
            <w:color w:val="0071BB"/>
            <w:w w:val="120"/>
            <w:sz w:val="19"/>
            <w:u w:val="single" w:color="0071BB"/>
          </w:rPr>
          <w:t xml:space="preserve">Sutherland </w:t>
        </w:r>
        <w:proofErr w:type="spellStart"/>
        <w:r>
          <w:rPr>
            <w:b/>
            <w:color w:val="0071BB"/>
            <w:w w:val="120"/>
            <w:sz w:val="19"/>
            <w:u w:val="single" w:color="0071BB"/>
          </w:rPr>
          <w:t>przeciwko</w:t>
        </w:r>
        <w:proofErr w:type="spellEnd"/>
        <w:r>
          <w:rPr>
            <w:b/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0"/>
            <w:sz w:val="19"/>
            <w:u w:val="single" w:color="0071BB"/>
          </w:rPr>
          <w:t>Wielkiej</w:t>
        </w:r>
        <w:proofErr w:type="spellEnd"/>
        <w:r>
          <w:rPr>
            <w:b/>
            <w:color w:val="0071BB"/>
            <w:w w:val="120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0"/>
            <w:sz w:val="19"/>
            <w:u w:val="single" w:color="0071BB"/>
          </w:rPr>
          <w:t>Brytanii</w:t>
        </w:r>
        <w:proofErr w:type="spellEnd"/>
      </w:hyperlink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wyrok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dnia</w:t>
      </w:r>
      <w:proofErr w:type="spellEnd"/>
      <w:r>
        <w:rPr>
          <w:w w:val="120"/>
          <w:sz w:val="19"/>
        </w:rPr>
        <w:t xml:space="preserve"> 27 </w:t>
      </w:r>
      <w:proofErr w:type="spellStart"/>
      <w:r>
        <w:rPr>
          <w:w w:val="120"/>
          <w:sz w:val="19"/>
        </w:rPr>
        <w:t>marca</w:t>
      </w:r>
      <w:proofErr w:type="spellEnd"/>
      <w:r>
        <w:rPr>
          <w:w w:val="120"/>
          <w:sz w:val="19"/>
        </w:rPr>
        <w:t xml:space="preserve"> 2001 r.: </w:t>
      </w:r>
      <w:proofErr w:type="spellStart"/>
      <w:r>
        <w:rPr>
          <w:w w:val="120"/>
          <w:sz w:val="19"/>
        </w:rPr>
        <w:t>sprawa</w:t>
      </w:r>
      <w:proofErr w:type="spellEnd"/>
      <w:r>
        <w:rPr>
          <w:w w:val="120"/>
          <w:sz w:val="19"/>
        </w:rPr>
        <w:t xml:space="preserve"> </w:t>
      </w:r>
      <w:proofErr w:type="spellStart"/>
      <w:r w:rsidR="00D32287">
        <w:rPr>
          <w:w w:val="120"/>
          <w:sz w:val="19"/>
        </w:rPr>
        <w:t>skreślona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listy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spraw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rozpatrywanych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przez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Trybunał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zgodnie</w:t>
      </w:r>
      <w:proofErr w:type="spellEnd"/>
      <w:r>
        <w:rPr>
          <w:w w:val="120"/>
          <w:sz w:val="19"/>
        </w:rPr>
        <w:t xml:space="preserve"> z art. 37 </w:t>
      </w:r>
      <w:proofErr w:type="spellStart"/>
      <w:r>
        <w:rPr>
          <w:w w:val="120"/>
          <w:sz w:val="19"/>
        </w:rPr>
        <w:t>Konwencji</w:t>
      </w:r>
      <w:proofErr w:type="spellEnd"/>
      <w:r>
        <w:rPr>
          <w:w w:val="120"/>
          <w:sz w:val="19"/>
        </w:rPr>
        <w:t xml:space="preserve"> – </w:t>
      </w:r>
      <w:proofErr w:type="spellStart"/>
      <w:r>
        <w:rPr>
          <w:w w:val="120"/>
          <w:sz w:val="19"/>
        </w:rPr>
        <w:t>sprawa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rozstrzygnięta</w:t>
      </w:r>
      <w:proofErr w:type="spellEnd"/>
      <w:r>
        <w:rPr>
          <w:w w:val="120"/>
          <w:sz w:val="19"/>
        </w:rPr>
        <w:t xml:space="preserve"> po </w:t>
      </w:r>
      <w:proofErr w:type="spellStart"/>
      <w:r>
        <w:rPr>
          <w:w w:val="120"/>
          <w:sz w:val="19"/>
        </w:rPr>
        <w:t>wprowadzeniu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nowych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przepisów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ustanawiających</w:t>
      </w:r>
      <w:proofErr w:type="spellEnd"/>
      <w:r>
        <w:rPr>
          <w:w w:val="120"/>
          <w:sz w:val="19"/>
        </w:rPr>
        <w:t xml:space="preserve"> ten </w:t>
      </w:r>
      <w:proofErr w:type="spellStart"/>
      <w:r>
        <w:rPr>
          <w:w w:val="120"/>
          <w:sz w:val="19"/>
        </w:rPr>
        <w:t>sam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wiek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zgody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zarówno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dla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spacing w:val="-2"/>
          <w:w w:val="120"/>
          <w:sz w:val="19"/>
        </w:rPr>
        <w:t>stosunków</w:t>
      </w:r>
      <w:proofErr w:type="spellEnd"/>
      <w:r>
        <w:rPr>
          <w:spacing w:val="-2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heteroseksualnych</w:t>
      </w:r>
      <w:proofErr w:type="spellEnd"/>
      <w:r>
        <w:rPr>
          <w:w w:val="120"/>
          <w:sz w:val="19"/>
        </w:rPr>
        <w:t xml:space="preserve">, jak </w:t>
      </w:r>
      <w:proofErr w:type="spellStart"/>
      <w:r>
        <w:rPr>
          <w:w w:val="120"/>
          <w:sz w:val="19"/>
        </w:rPr>
        <w:t>i</w:t>
      </w:r>
      <w:proofErr w:type="spellEnd"/>
      <w:r>
        <w:rPr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homoseksualnych</w:t>
      </w:r>
      <w:proofErr w:type="spellEnd"/>
      <w:r>
        <w:rPr>
          <w:spacing w:val="-2"/>
          <w:w w:val="120"/>
          <w:sz w:val="19"/>
        </w:rPr>
        <w:t>;</w:t>
      </w:r>
      <w:proofErr w:type="gramEnd"/>
    </w:p>
    <w:p w14:paraId="6A76323D" w14:textId="77777777" w:rsidR="003B1525" w:rsidRDefault="003B1525">
      <w:pPr>
        <w:pStyle w:val="Akapitzlist"/>
        <w:rPr>
          <w:sz w:val="20"/>
        </w:rPr>
        <w:sectPr w:rsidR="003B1525">
          <w:headerReference w:type="default" r:id="rId29"/>
          <w:footerReference w:type="default" r:id="rId30"/>
          <w:pgSz w:w="11910" w:h="16840"/>
          <w:pgMar w:top="1460" w:right="708" w:bottom="680" w:left="566" w:header="731" w:footer="497" w:gutter="0"/>
          <w:pgNumType w:start="2"/>
          <w:cols w:space="708"/>
        </w:sectPr>
      </w:pPr>
    </w:p>
    <w:p w14:paraId="53723BA1" w14:textId="77777777" w:rsidR="003B1525" w:rsidRDefault="003B1525">
      <w:pPr>
        <w:pStyle w:val="Akapitzlist"/>
        <w:numPr>
          <w:ilvl w:val="0"/>
          <w:numId w:val="1"/>
        </w:numPr>
        <w:tabs>
          <w:tab w:val="left" w:pos="1033"/>
        </w:tabs>
        <w:spacing w:before="240"/>
        <w:ind w:left="874" w:firstLine="0"/>
        <w:rPr>
          <w:sz w:val="20"/>
        </w:rPr>
      </w:pPr>
      <w:hyperlink r:id="rId31">
        <w:r>
          <w:rPr>
            <w:b/>
            <w:color w:val="0071BB"/>
            <w:w w:val="125"/>
            <w:sz w:val="19"/>
            <w:u w:val="single" w:color="0071BB"/>
          </w:rPr>
          <w:t xml:space="preserve">Connell </w:t>
        </w:r>
        <w:proofErr w:type="spellStart"/>
        <w:r>
          <w:rPr>
            <w:b/>
            <w:color w:val="0071BB"/>
            <w:w w:val="125"/>
            <w:sz w:val="19"/>
            <w:u w:val="single" w:color="0071BB"/>
          </w:rPr>
          <w:t>i</w:t>
        </w:r>
        <w:proofErr w:type="spellEnd"/>
        <w:r>
          <w:rPr>
            <w:b/>
            <w:color w:val="0071BB"/>
            <w:w w:val="125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5"/>
            <w:sz w:val="19"/>
            <w:u w:val="single" w:color="0071BB"/>
          </w:rPr>
          <w:t>inni</w:t>
        </w:r>
        <w:proofErr w:type="spellEnd"/>
        <w:r>
          <w:rPr>
            <w:b/>
            <w:color w:val="0071BB"/>
            <w:w w:val="125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5"/>
            <w:sz w:val="19"/>
            <w:u w:val="single" w:color="0071BB"/>
          </w:rPr>
          <w:t>przeciwko</w:t>
        </w:r>
        <w:proofErr w:type="spellEnd"/>
        <w:r>
          <w:rPr>
            <w:b/>
            <w:color w:val="0071BB"/>
            <w:w w:val="125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5"/>
            <w:sz w:val="19"/>
            <w:u w:val="single" w:color="0071BB"/>
          </w:rPr>
          <w:t>Wielkiej</w:t>
        </w:r>
        <w:proofErr w:type="spellEnd"/>
        <w:r>
          <w:rPr>
            <w:b/>
            <w:color w:val="0071BB"/>
            <w:w w:val="125"/>
            <w:sz w:val="19"/>
            <w:u w:val="single" w:color="0071BB"/>
          </w:rPr>
          <w:t xml:space="preserve"> </w:t>
        </w:r>
        <w:proofErr w:type="spellStart"/>
        <w:r>
          <w:rPr>
            <w:b/>
            <w:color w:val="0071BB"/>
            <w:w w:val="125"/>
            <w:sz w:val="19"/>
            <w:u w:val="single" w:color="0071BB"/>
          </w:rPr>
          <w:t>Brytanii</w:t>
        </w:r>
        <w:proofErr w:type="spellEnd"/>
      </w:hyperlink>
      <w:r>
        <w:rPr>
          <w:w w:val="125"/>
          <w:sz w:val="19"/>
        </w:rPr>
        <w:t xml:space="preserve">, </w:t>
      </w:r>
      <w:proofErr w:type="spellStart"/>
      <w:r>
        <w:rPr>
          <w:w w:val="125"/>
          <w:sz w:val="19"/>
        </w:rPr>
        <w:t>orzeczenie</w:t>
      </w:r>
      <w:proofErr w:type="spellEnd"/>
      <w:r>
        <w:rPr>
          <w:w w:val="125"/>
          <w:sz w:val="19"/>
        </w:rPr>
        <w:t xml:space="preserve"> z </w:t>
      </w:r>
      <w:proofErr w:type="spellStart"/>
      <w:r>
        <w:rPr>
          <w:w w:val="125"/>
          <w:sz w:val="19"/>
        </w:rPr>
        <w:t>dnia</w:t>
      </w:r>
      <w:proofErr w:type="spellEnd"/>
      <w:r>
        <w:rPr>
          <w:w w:val="125"/>
          <w:sz w:val="19"/>
        </w:rPr>
        <w:t xml:space="preserve"> 8 </w:t>
      </w:r>
      <w:proofErr w:type="spellStart"/>
      <w:r>
        <w:rPr>
          <w:w w:val="125"/>
          <w:sz w:val="19"/>
        </w:rPr>
        <w:t>stycznia</w:t>
      </w:r>
      <w:proofErr w:type="spellEnd"/>
      <w:r>
        <w:rPr>
          <w:w w:val="125"/>
          <w:sz w:val="19"/>
        </w:rPr>
        <w:t xml:space="preserve"> 2002 r.: </w:t>
      </w:r>
      <w:proofErr w:type="spellStart"/>
      <w:r>
        <w:rPr>
          <w:w w:val="125"/>
          <w:sz w:val="19"/>
        </w:rPr>
        <w:t>sprawa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wykreślona</w:t>
      </w:r>
      <w:proofErr w:type="spellEnd"/>
      <w:r>
        <w:rPr>
          <w:w w:val="125"/>
          <w:sz w:val="19"/>
        </w:rPr>
        <w:t xml:space="preserve"> z </w:t>
      </w:r>
      <w:proofErr w:type="spellStart"/>
      <w:r>
        <w:rPr>
          <w:w w:val="125"/>
          <w:sz w:val="19"/>
        </w:rPr>
        <w:t>listy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spraw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rozpatrywanych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przez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Trybunał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zgodnie</w:t>
      </w:r>
      <w:proofErr w:type="spellEnd"/>
      <w:r>
        <w:rPr>
          <w:w w:val="125"/>
          <w:sz w:val="19"/>
        </w:rPr>
        <w:t xml:space="preserve"> z art. 37 </w:t>
      </w:r>
      <w:proofErr w:type="spellStart"/>
      <w:r>
        <w:rPr>
          <w:w w:val="125"/>
          <w:sz w:val="19"/>
        </w:rPr>
        <w:t>Konwencji</w:t>
      </w:r>
      <w:proofErr w:type="spellEnd"/>
      <w:r>
        <w:rPr>
          <w:w w:val="125"/>
          <w:sz w:val="19"/>
        </w:rPr>
        <w:t xml:space="preserve"> – </w:t>
      </w:r>
      <w:proofErr w:type="spellStart"/>
      <w:r>
        <w:rPr>
          <w:w w:val="125"/>
          <w:sz w:val="19"/>
        </w:rPr>
        <w:t>sprawa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została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rozstrzygnięta</w:t>
      </w:r>
      <w:proofErr w:type="spellEnd"/>
      <w:r>
        <w:rPr>
          <w:w w:val="125"/>
          <w:sz w:val="19"/>
        </w:rPr>
        <w:t xml:space="preserve"> po </w:t>
      </w:r>
      <w:proofErr w:type="spellStart"/>
      <w:r>
        <w:rPr>
          <w:w w:val="125"/>
          <w:sz w:val="19"/>
        </w:rPr>
        <w:t>osiągnięciu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porozumienia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między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rządem</w:t>
      </w:r>
      <w:proofErr w:type="spellEnd"/>
      <w:r>
        <w:rPr>
          <w:w w:val="125"/>
          <w:sz w:val="19"/>
        </w:rPr>
        <w:t xml:space="preserve"> a </w:t>
      </w:r>
      <w:proofErr w:type="spellStart"/>
      <w:r>
        <w:rPr>
          <w:w w:val="125"/>
          <w:sz w:val="19"/>
        </w:rPr>
        <w:t>skarżącymi</w:t>
      </w:r>
      <w:proofErr w:type="spellEnd"/>
      <w:r>
        <w:rPr>
          <w:w w:val="125"/>
          <w:sz w:val="19"/>
        </w:rPr>
        <w:t>.</w:t>
      </w:r>
    </w:p>
    <w:p w14:paraId="606677C9" w14:textId="77777777" w:rsidR="003B1525" w:rsidRDefault="003B1525">
      <w:pPr>
        <w:pStyle w:val="Nagwek2"/>
        <w:spacing w:before="117"/>
        <w:rPr>
          <w:u w:val="none"/>
        </w:rPr>
      </w:pPr>
      <w:hyperlink r:id="rId32">
        <w:r>
          <w:rPr>
            <w:color w:val="0071BB"/>
            <w:w w:val="135"/>
            <w:sz w:val="19"/>
            <w:u w:color="0071BB"/>
          </w:rPr>
          <w:t xml:space="preserve">Santos Couto </w:t>
        </w:r>
        <w:proofErr w:type="spellStart"/>
        <w:r>
          <w:rPr>
            <w:color w:val="0071BB"/>
            <w:w w:val="135"/>
            <w:sz w:val="19"/>
            <w:u w:color="0071BB"/>
          </w:rPr>
          <w:t>przeciwko</w:t>
        </w:r>
        <w:proofErr w:type="spellEnd"/>
        <w:r>
          <w:rPr>
            <w:color w:val="0071BB"/>
            <w:w w:val="135"/>
            <w:sz w:val="19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35"/>
            <w:sz w:val="19"/>
            <w:u w:color="0071BB"/>
          </w:rPr>
          <w:t>Portugalii</w:t>
        </w:r>
        <w:proofErr w:type="spellEnd"/>
      </w:hyperlink>
    </w:p>
    <w:p w14:paraId="560E543A" w14:textId="77777777" w:rsidR="003B1525" w:rsidRDefault="00000000">
      <w:pPr>
        <w:spacing w:before="61" w:line="219" w:lineRule="exact"/>
        <w:ind w:left="874"/>
        <w:jc w:val="both"/>
        <w:rPr>
          <w:sz w:val="18"/>
        </w:rPr>
      </w:pPr>
      <w:r>
        <w:rPr>
          <w:color w:val="808080"/>
          <w:w w:val="125"/>
          <w:sz w:val="17"/>
        </w:rPr>
        <w:t xml:space="preserve">21 </w:t>
      </w:r>
      <w:proofErr w:type="spellStart"/>
      <w:r>
        <w:rPr>
          <w:color w:val="808080"/>
          <w:w w:val="125"/>
          <w:sz w:val="17"/>
        </w:rPr>
        <w:t>września</w:t>
      </w:r>
      <w:proofErr w:type="spellEnd"/>
      <w:r>
        <w:rPr>
          <w:color w:val="808080"/>
          <w:spacing w:val="-4"/>
          <w:w w:val="125"/>
          <w:sz w:val="17"/>
        </w:rPr>
        <w:t xml:space="preserve"> 2010 r.</w:t>
      </w:r>
    </w:p>
    <w:p w14:paraId="7EC218B9" w14:textId="22AC4557" w:rsidR="003B1525" w:rsidRDefault="00000000">
      <w:pPr>
        <w:pStyle w:val="Tekstpodstawowy"/>
        <w:ind w:left="874" w:right="732"/>
      </w:pPr>
      <w:proofErr w:type="spellStart"/>
      <w:r>
        <w:rPr>
          <w:w w:val="120"/>
          <w:sz w:val="19"/>
        </w:rPr>
        <w:t>Skarżący</w:t>
      </w:r>
      <w:proofErr w:type="spellEnd"/>
      <w:r>
        <w:rPr>
          <w:w w:val="120"/>
          <w:sz w:val="19"/>
        </w:rPr>
        <w:t xml:space="preserve"> </w:t>
      </w:r>
      <w:proofErr w:type="spellStart"/>
      <w:r w:rsidR="004E2697">
        <w:rPr>
          <w:w w:val="120"/>
          <w:sz w:val="19"/>
        </w:rPr>
        <w:t>podnosił</w:t>
      </w:r>
      <w:proofErr w:type="spellEnd"/>
      <w:r>
        <w:rPr>
          <w:w w:val="120"/>
          <w:sz w:val="19"/>
        </w:rPr>
        <w:t xml:space="preserve">, </w:t>
      </w:r>
      <w:proofErr w:type="spellStart"/>
      <w:proofErr w:type="gramStart"/>
      <w:r w:rsidR="004E2697">
        <w:rPr>
          <w:w w:val="120"/>
          <w:sz w:val="19"/>
        </w:rPr>
        <w:t>iż</w:t>
      </w:r>
      <w:proofErr w:type="spellEnd"/>
      <w:r w:rsidR="004E2697">
        <w:rPr>
          <w:w w:val="120"/>
          <w:sz w:val="19"/>
        </w:rPr>
        <w:t xml:space="preserve"> </w:t>
      </w:r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jego</w:t>
      </w:r>
      <w:proofErr w:type="spellEnd"/>
      <w:proofErr w:type="gram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skazanie</w:t>
      </w:r>
      <w:proofErr w:type="spellEnd"/>
      <w:r>
        <w:rPr>
          <w:w w:val="120"/>
          <w:sz w:val="19"/>
        </w:rPr>
        <w:t xml:space="preserve"> za </w:t>
      </w:r>
      <w:proofErr w:type="spellStart"/>
      <w:r>
        <w:rPr>
          <w:w w:val="120"/>
          <w:sz w:val="19"/>
        </w:rPr>
        <w:t>czynności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homoseksualne</w:t>
      </w:r>
      <w:proofErr w:type="spellEnd"/>
      <w:r>
        <w:rPr>
          <w:w w:val="120"/>
          <w:sz w:val="19"/>
        </w:rPr>
        <w:t xml:space="preserve"> z </w:t>
      </w:r>
      <w:proofErr w:type="spellStart"/>
      <w:r>
        <w:rPr>
          <w:w w:val="120"/>
          <w:sz w:val="19"/>
        </w:rPr>
        <w:t>udziałem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nastolatków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miało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charakter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dyskryminacyjny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ponieważ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opierało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się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na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jego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orientacji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seksualnej</w:t>
      </w:r>
      <w:proofErr w:type="spellEnd"/>
      <w:r>
        <w:rPr>
          <w:w w:val="120"/>
          <w:sz w:val="19"/>
        </w:rPr>
        <w:t>.</w:t>
      </w:r>
    </w:p>
    <w:p w14:paraId="773B615F" w14:textId="131ED407" w:rsidR="003B1525" w:rsidRDefault="00000000">
      <w:pPr>
        <w:pStyle w:val="Tekstpodstawowy"/>
        <w:ind w:left="873" w:right="727"/>
      </w:pPr>
      <w:proofErr w:type="spellStart"/>
      <w:r>
        <w:rPr>
          <w:color w:val="0071BB"/>
          <w:w w:val="120"/>
          <w:sz w:val="19"/>
        </w:rPr>
        <w:t>Trybunał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proofErr w:type="gramStart"/>
      <w:r w:rsidR="004E2697">
        <w:rPr>
          <w:color w:val="0071BB"/>
          <w:w w:val="120"/>
          <w:sz w:val="19"/>
        </w:rPr>
        <w:t>orzekł</w:t>
      </w:r>
      <w:proofErr w:type="spellEnd"/>
      <w:r w:rsidR="004E2697">
        <w:rPr>
          <w:color w:val="0071BB"/>
          <w:w w:val="120"/>
          <w:sz w:val="19"/>
        </w:rPr>
        <w:t xml:space="preserve"> </w:t>
      </w:r>
      <w:r>
        <w:rPr>
          <w:color w:val="0071BB"/>
          <w:w w:val="120"/>
          <w:sz w:val="19"/>
        </w:rPr>
        <w:t>,</w:t>
      </w:r>
      <w:proofErr w:type="gram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b/>
          <w:color w:val="0071BB"/>
          <w:w w:val="120"/>
          <w:sz w:val="19"/>
        </w:rPr>
        <w:t>nie</w:t>
      </w:r>
      <w:proofErr w:type="spellEnd"/>
      <w:r>
        <w:rPr>
          <w:b/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</w:t>
      </w:r>
      <w:r>
        <w:rPr>
          <w:b/>
          <w:color w:val="0071BB"/>
          <w:w w:val="120"/>
          <w:sz w:val="19"/>
        </w:rPr>
        <w:t xml:space="preserve">do </w:t>
      </w:r>
      <w:proofErr w:type="spellStart"/>
      <w:r>
        <w:rPr>
          <w:b/>
          <w:color w:val="0071BB"/>
          <w:w w:val="120"/>
          <w:sz w:val="19"/>
        </w:rPr>
        <w:t>naruszenia</w:t>
      </w:r>
      <w:proofErr w:type="spellEnd"/>
      <w:r>
        <w:rPr>
          <w:b/>
          <w:color w:val="0071BB"/>
          <w:w w:val="120"/>
          <w:sz w:val="19"/>
        </w:rPr>
        <w:t xml:space="preserve"> art. 14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zakaz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dyskryminacji</w:t>
      </w:r>
      <w:proofErr w:type="spellEnd"/>
      <w:r>
        <w:rPr>
          <w:color w:val="0071BB"/>
          <w:w w:val="120"/>
          <w:sz w:val="19"/>
        </w:rPr>
        <w:t xml:space="preserve">) </w:t>
      </w:r>
      <w:r>
        <w:rPr>
          <w:b/>
          <w:color w:val="0071BB"/>
          <w:w w:val="120"/>
          <w:sz w:val="19"/>
        </w:rPr>
        <w:t xml:space="preserve">w </w:t>
      </w:r>
      <w:proofErr w:type="spellStart"/>
      <w:r>
        <w:rPr>
          <w:b/>
          <w:color w:val="0071BB"/>
          <w:w w:val="120"/>
          <w:sz w:val="19"/>
        </w:rPr>
        <w:t>związku</w:t>
      </w:r>
      <w:proofErr w:type="spellEnd"/>
      <w:r>
        <w:rPr>
          <w:b/>
          <w:color w:val="0071BB"/>
          <w:w w:val="120"/>
          <w:sz w:val="19"/>
        </w:rPr>
        <w:t xml:space="preserve"> z art. 8 </w:t>
      </w:r>
      <w:r>
        <w:rPr>
          <w:color w:val="0071BB"/>
          <w:w w:val="120"/>
          <w:sz w:val="19"/>
        </w:rPr>
        <w:t>(</w:t>
      </w:r>
      <w:proofErr w:type="spellStart"/>
      <w:r>
        <w:rPr>
          <w:color w:val="0071BB"/>
          <w:w w:val="120"/>
          <w:sz w:val="19"/>
        </w:rPr>
        <w:t>prawo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poszanowania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życia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prywatnego</w:t>
      </w:r>
      <w:proofErr w:type="spellEnd"/>
      <w:r>
        <w:rPr>
          <w:color w:val="0071BB"/>
          <w:w w:val="120"/>
          <w:sz w:val="19"/>
        </w:rPr>
        <w:t xml:space="preserve">) </w:t>
      </w:r>
      <w:proofErr w:type="spellStart"/>
      <w:r>
        <w:rPr>
          <w:color w:val="0071BB"/>
          <w:w w:val="120"/>
          <w:sz w:val="19"/>
        </w:rPr>
        <w:t>Konwencji</w:t>
      </w:r>
      <w:proofErr w:type="spellEnd"/>
      <w:r>
        <w:rPr>
          <w:color w:val="0071BB"/>
          <w:w w:val="120"/>
          <w:sz w:val="19"/>
        </w:rPr>
        <w:t xml:space="preserve">. Nie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odmiennego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traktowania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skarżącego</w:t>
      </w:r>
      <w:proofErr w:type="spellEnd"/>
      <w:r>
        <w:rPr>
          <w:color w:val="0071BB"/>
          <w:w w:val="120"/>
          <w:sz w:val="19"/>
        </w:rPr>
        <w:t xml:space="preserve"> w </w:t>
      </w:r>
      <w:proofErr w:type="spellStart"/>
      <w:r>
        <w:rPr>
          <w:color w:val="0071BB"/>
          <w:w w:val="120"/>
          <w:sz w:val="19"/>
        </w:rPr>
        <w:t>porównaniu</w:t>
      </w:r>
      <w:proofErr w:type="spellEnd"/>
      <w:r>
        <w:rPr>
          <w:color w:val="0071BB"/>
          <w:w w:val="120"/>
          <w:sz w:val="19"/>
        </w:rPr>
        <w:t xml:space="preserve"> z </w:t>
      </w:r>
      <w:proofErr w:type="spellStart"/>
      <w:r>
        <w:rPr>
          <w:color w:val="0071BB"/>
          <w:w w:val="120"/>
          <w:sz w:val="19"/>
        </w:rPr>
        <w:t>innymi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osobami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znajdującymi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się</w:t>
      </w:r>
      <w:proofErr w:type="spellEnd"/>
      <w:r>
        <w:rPr>
          <w:color w:val="0071BB"/>
          <w:w w:val="120"/>
          <w:sz w:val="19"/>
        </w:rPr>
        <w:t xml:space="preserve"> w </w:t>
      </w:r>
      <w:proofErr w:type="spellStart"/>
      <w:r>
        <w:rPr>
          <w:color w:val="0071BB"/>
          <w:w w:val="120"/>
          <w:sz w:val="19"/>
        </w:rPr>
        <w:t>analogicznej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lub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podobnej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sytuacji</w:t>
      </w:r>
      <w:proofErr w:type="spellEnd"/>
      <w:r>
        <w:rPr>
          <w:color w:val="0071BB"/>
          <w:w w:val="120"/>
          <w:sz w:val="19"/>
        </w:rPr>
        <w:t xml:space="preserve">, a </w:t>
      </w:r>
      <w:proofErr w:type="spellStart"/>
      <w:r>
        <w:rPr>
          <w:color w:val="0071BB"/>
          <w:w w:val="120"/>
          <w:sz w:val="19"/>
        </w:rPr>
        <w:t>zatem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nie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doszło</w:t>
      </w:r>
      <w:proofErr w:type="spellEnd"/>
      <w:r>
        <w:rPr>
          <w:color w:val="0071BB"/>
          <w:w w:val="120"/>
          <w:sz w:val="19"/>
        </w:rPr>
        <w:t xml:space="preserve"> do </w:t>
      </w:r>
      <w:proofErr w:type="spellStart"/>
      <w:r>
        <w:rPr>
          <w:color w:val="0071BB"/>
          <w:w w:val="120"/>
          <w:sz w:val="19"/>
        </w:rPr>
        <w:t>dyskryminacyjnego</w:t>
      </w:r>
      <w:proofErr w:type="spellEnd"/>
      <w:r>
        <w:rPr>
          <w:color w:val="0071BB"/>
          <w:w w:val="120"/>
          <w:sz w:val="19"/>
        </w:rPr>
        <w:t xml:space="preserve"> </w:t>
      </w:r>
      <w:proofErr w:type="spellStart"/>
      <w:r>
        <w:rPr>
          <w:color w:val="0071BB"/>
          <w:w w:val="120"/>
          <w:sz w:val="19"/>
        </w:rPr>
        <w:t>traktowania</w:t>
      </w:r>
      <w:proofErr w:type="spellEnd"/>
      <w:r>
        <w:rPr>
          <w:color w:val="0071BB"/>
          <w:w w:val="120"/>
          <w:sz w:val="19"/>
        </w:rPr>
        <w:t>.</w:t>
      </w:r>
    </w:p>
    <w:p w14:paraId="3C137691" w14:textId="77777777" w:rsidR="003B1525" w:rsidRDefault="00000000">
      <w:pPr>
        <w:pStyle w:val="Tekstpodstawowy"/>
        <w:spacing w:before="1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DEFDA7" wp14:editId="20B5DC17">
                <wp:simplePos x="0" y="0"/>
                <wp:positionH relativeFrom="page">
                  <wp:posOffset>896111</wp:posOffset>
                </wp:positionH>
                <wp:positionV relativeFrom="paragraph">
                  <wp:posOffset>155582</wp:posOffset>
                </wp:positionV>
                <wp:extent cx="5768340" cy="1270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8340" y="12192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C663" id="Graphic 12" o:spid="_x0000_s1026" style="position:absolute;margin-left:70.55pt;margin-top:12.25pt;width:454.2pt;height: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" path="m5768340,l,,,12192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51B878A8" w14:textId="77777777" w:rsidR="003B1525" w:rsidRDefault="003B1525">
      <w:pPr>
        <w:pStyle w:val="Tekstpodstawowy"/>
        <w:spacing w:before="127"/>
        <w:jc w:val="left"/>
      </w:pPr>
    </w:p>
    <w:p w14:paraId="2CF9B906" w14:textId="77777777" w:rsidR="003B1525" w:rsidRDefault="00000000">
      <w:pPr>
        <w:spacing w:line="243" w:lineRule="exact"/>
        <w:ind w:left="141" w:right="3"/>
        <w:jc w:val="center"/>
        <w:rPr>
          <w:b/>
          <w:sz w:val="20"/>
        </w:rPr>
      </w:pPr>
      <w:proofErr w:type="spellStart"/>
      <w:r>
        <w:rPr>
          <w:b/>
          <w:color w:val="808080"/>
          <w:spacing w:val="-2"/>
          <w:w w:val="130"/>
          <w:sz w:val="19"/>
        </w:rPr>
        <w:t>Kontakt</w:t>
      </w:r>
      <w:proofErr w:type="spellEnd"/>
      <w:r>
        <w:rPr>
          <w:b/>
          <w:color w:val="808080"/>
          <w:spacing w:val="-2"/>
          <w:w w:val="130"/>
          <w:sz w:val="19"/>
        </w:rPr>
        <w:t xml:space="preserve"> </w:t>
      </w:r>
      <w:proofErr w:type="spellStart"/>
      <w:r>
        <w:rPr>
          <w:b/>
          <w:color w:val="808080"/>
          <w:w w:val="125"/>
          <w:sz w:val="19"/>
        </w:rPr>
        <w:t>dla</w:t>
      </w:r>
      <w:proofErr w:type="spellEnd"/>
      <w:r>
        <w:rPr>
          <w:b/>
          <w:color w:val="808080"/>
          <w:w w:val="125"/>
          <w:sz w:val="19"/>
        </w:rPr>
        <w:t xml:space="preserve"> </w:t>
      </w:r>
      <w:proofErr w:type="spellStart"/>
      <w:r>
        <w:rPr>
          <w:b/>
          <w:color w:val="808080"/>
          <w:w w:val="125"/>
          <w:sz w:val="19"/>
        </w:rPr>
        <w:t>mediów</w:t>
      </w:r>
      <w:proofErr w:type="spellEnd"/>
      <w:r>
        <w:rPr>
          <w:b/>
          <w:color w:val="808080"/>
          <w:spacing w:val="-2"/>
          <w:w w:val="130"/>
          <w:sz w:val="19"/>
        </w:rPr>
        <w:t>:</w:t>
      </w:r>
    </w:p>
    <w:p w14:paraId="033BD58E" w14:textId="77777777" w:rsidR="003B1525" w:rsidRDefault="00000000">
      <w:pPr>
        <w:pStyle w:val="Tekstpodstawowy"/>
        <w:spacing w:line="243" w:lineRule="exact"/>
        <w:ind w:left="141"/>
        <w:jc w:val="center"/>
      </w:pPr>
      <w:r>
        <w:rPr>
          <w:color w:val="808080"/>
          <w:w w:val="130"/>
          <w:sz w:val="19"/>
        </w:rPr>
        <w:t>Tel.: +33 (0) 3 90 21 42</w:t>
      </w:r>
      <w:r>
        <w:rPr>
          <w:color w:val="808080"/>
          <w:spacing w:val="-5"/>
          <w:w w:val="130"/>
          <w:sz w:val="19"/>
        </w:rPr>
        <w:t xml:space="preserve"> 08</w:t>
      </w:r>
    </w:p>
    <w:sectPr w:rsidR="003B1525">
      <w:pgSz w:w="11910" w:h="16840"/>
      <w:pgMar w:top="1460" w:right="708" w:bottom="680" w:left="566" w:header="731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1FF8" w14:textId="77777777" w:rsidR="00A56B7F" w:rsidRDefault="00A56B7F">
      <w:r>
        <w:separator/>
      </w:r>
    </w:p>
  </w:endnote>
  <w:endnote w:type="continuationSeparator" w:id="0">
    <w:p w14:paraId="2187817F" w14:textId="77777777" w:rsidR="00A56B7F" w:rsidRDefault="00A5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B16" w14:textId="77777777" w:rsidR="003B1525" w:rsidRDefault="00000000">
    <w:pPr>
      <w:pStyle w:val="Tekstpodstawowy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610EEB" wp14:editId="348644FF">
              <wp:simplePos x="0" y="0"/>
              <wp:positionH relativeFrom="page">
                <wp:posOffset>3701796</wp:posOffset>
              </wp:positionH>
              <wp:positionV relativeFrom="page">
                <wp:posOffset>10237044</wp:posOffset>
              </wp:positionV>
              <wp:extent cx="169545" cy="17970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ED34" w14:textId="77777777" w:rsidR="003B1525" w:rsidRDefault="00000000">
                          <w:pPr>
                            <w:pStyle w:val="Tekstpodstawowy"/>
                            <w:spacing w:before="3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5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6610EE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91.5pt;margin-top:806.05pt;width:13.35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" filled="f" stroked="f">
              <v:textbox inset="0,0,0,0">
                <w:txbxContent>
                  <w:p w14:paraId="1B11ED34" w14:textId="77777777" w:rsidR="003B1525" w:rsidRDefault="00000000">
                    <w:pPr>
                      <w:pStyle w:val="Tekstpodstawowy"/>
                      <w:spacing w:before="30"/>
                      <w:ind w:left="60"/>
                      <w:jc w:val="left"/>
                    </w:pPr>
                    <w:r>
                      <w:rPr>
                        <w:spacing w:val="-10"/>
                        <w:w w:val="125"/>
                      </w:rPr>
                      <w:fldChar w:fldCharType="begin"/>
                    </w:r>
                    <w:r>
                      <w:rPr>
                        <w:spacing w:val="-10"/>
                        <w:w w:val="12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5"/>
                      </w:rPr>
                      <w:fldChar w:fldCharType="separate"/>
                    </w:r>
                    <w:r>
                      <w:rPr>
                        <w:spacing w:val="-10"/>
                        <w:w w:val="125"/>
                        <w:sz w:val="19"/>
                      </w:rPr>
                      <w:t>3</w:t>
                    </w:r>
                    <w:r>
                      <w:rPr>
                        <w:spacing w:val="-10"/>
                        <w:w w:val="1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5670" w14:textId="77777777" w:rsidR="00A56B7F" w:rsidRDefault="00A56B7F">
      <w:r>
        <w:separator/>
      </w:r>
    </w:p>
  </w:footnote>
  <w:footnote w:type="continuationSeparator" w:id="0">
    <w:p w14:paraId="29A66682" w14:textId="77777777" w:rsidR="00A56B7F" w:rsidRDefault="00A5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DDA1" w14:textId="77777777" w:rsidR="003B1525" w:rsidRDefault="00000000">
    <w:pPr>
      <w:pStyle w:val="Tekstpodstawowy"/>
      <w:spacing w:line="14" w:lineRule="auto"/>
      <w:jc w:val="left"/>
    </w:pPr>
    <w:r>
      <w:rPr>
        <w:noProof/>
      </w:rPr>
      <w:drawing>
        <wp:anchor distT="0" distB="0" distL="0" distR="0" simplePos="0" relativeHeight="251656192" behindDoc="1" locked="0" layoutInCell="1" allowOverlap="1" wp14:anchorId="497DAC54" wp14:editId="7548EE60">
          <wp:simplePos x="0" y="0"/>
          <wp:positionH relativeFrom="page">
            <wp:posOffset>5684010</wp:posOffset>
          </wp:positionH>
          <wp:positionV relativeFrom="page">
            <wp:posOffset>464311</wp:posOffset>
          </wp:positionV>
          <wp:extent cx="1410969" cy="368299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969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9EDCD3E" wp14:editId="02E77A73">
              <wp:simplePos x="0" y="0"/>
              <wp:positionH relativeFrom="page">
                <wp:posOffset>465455</wp:posOffset>
              </wp:positionH>
              <wp:positionV relativeFrom="page">
                <wp:posOffset>934719</wp:posOffset>
              </wp:positionV>
              <wp:extent cx="6629400" cy="1270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9400">
                            <a:moveTo>
                              <a:pt x="0" y="0"/>
                            </a:moveTo>
                            <a:lnTo>
                              <a:pt x="6629400" y="0"/>
                            </a:lnTo>
                          </a:path>
                        </a:pathLst>
                      </a:custGeom>
                      <a:ln w="9525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A3B3D59" id="Graphic 8" o:spid="_x0000_s1026" style="position:absolute;margin-left:36.65pt;margin-top:73.6pt;width:52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" path="m,l6629400,e" filled="f" strokecolor="gray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5146BA" wp14:editId="1A1302D9">
              <wp:simplePos x="0" y="0"/>
              <wp:positionH relativeFrom="page">
                <wp:posOffset>436880</wp:posOffset>
              </wp:positionH>
              <wp:positionV relativeFrom="page">
                <wp:posOffset>744113</wp:posOffset>
              </wp:positionV>
              <wp:extent cx="2649855" cy="16446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85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1B0EC" w14:textId="77777777" w:rsidR="003B1525" w:rsidRDefault="00000000">
                          <w:pPr>
                            <w:spacing w:before="29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25"/>
                              <w:sz w:val="17"/>
                            </w:rPr>
                            <w:t>Arkusz</w:t>
                          </w:r>
                          <w:proofErr w:type="spellEnd"/>
                          <w:r>
                            <w:rPr>
                              <w:w w:val="12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7"/>
                            </w:rPr>
                            <w:t>informacyjny</w:t>
                          </w:r>
                          <w:proofErr w:type="spellEnd"/>
                          <w:r>
                            <w:rPr>
                              <w:w w:val="125"/>
                              <w:sz w:val="17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w w:val="125"/>
                              <w:sz w:val="17"/>
                            </w:rPr>
                            <w:t>Homoseksualizm</w:t>
                          </w:r>
                          <w:proofErr w:type="spellEnd"/>
                          <w:r>
                            <w:rPr>
                              <w:w w:val="125"/>
                              <w:sz w:val="17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pacing w:val="-2"/>
                              <w:w w:val="125"/>
                              <w:sz w:val="17"/>
                            </w:rPr>
                            <w:t>aspekty</w:t>
                          </w:r>
                          <w:proofErr w:type="spellEnd"/>
                          <w:r>
                            <w:rPr>
                              <w:spacing w:val="-2"/>
                              <w:w w:val="12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7"/>
                            </w:rPr>
                            <w:t>karne</w:t>
                          </w:r>
                          <w:proofErr w:type="spellEnd"/>
                          <w:r>
                            <w:rPr>
                              <w:spacing w:val="-2"/>
                              <w:w w:val="125"/>
                              <w:sz w:val="17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55146B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4.4pt;margin-top:58.6pt;width:208.65pt;height:1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" filled="f" stroked="f">
              <v:textbox inset="0,0,0,0">
                <w:txbxContent>
                  <w:p w14:paraId="1E11B0EC" w14:textId="77777777" w:rsidR="003B1525" w:rsidRDefault="00000000">
                    <w:pPr>
                      <w:spacing w:before="29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25"/>
                        <w:sz w:val="17"/>
                      </w:rPr>
                      <w:t>Arkusz</w:t>
                    </w:r>
                    <w:proofErr w:type="spellEnd"/>
                    <w:r>
                      <w:rPr>
                        <w:w w:val="12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7"/>
                      </w:rPr>
                      <w:t>informacyjny</w:t>
                    </w:r>
                    <w:proofErr w:type="spellEnd"/>
                    <w:r>
                      <w:rPr>
                        <w:w w:val="125"/>
                        <w:sz w:val="17"/>
                      </w:rPr>
                      <w:t xml:space="preserve"> – </w:t>
                    </w:r>
                    <w:proofErr w:type="spellStart"/>
                    <w:r>
                      <w:rPr>
                        <w:w w:val="125"/>
                        <w:sz w:val="17"/>
                      </w:rPr>
                      <w:t>Homoseksualizm</w:t>
                    </w:r>
                    <w:proofErr w:type="spellEnd"/>
                    <w:r>
                      <w:rPr>
                        <w:w w:val="125"/>
                        <w:sz w:val="17"/>
                      </w:rPr>
                      <w:t xml:space="preserve"> (</w:t>
                    </w:r>
                    <w:proofErr w:type="spellStart"/>
                    <w:r>
                      <w:rPr>
                        <w:spacing w:val="-2"/>
                        <w:w w:val="125"/>
                        <w:sz w:val="17"/>
                      </w:rPr>
                      <w:t>aspekty</w:t>
                    </w:r>
                    <w:proofErr w:type="spellEnd"/>
                    <w:r>
                      <w:rPr>
                        <w:spacing w:val="-2"/>
                        <w:w w:val="12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w w:val="125"/>
                        <w:sz w:val="17"/>
                      </w:rPr>
                      <w:t>karne</w:t>
                    </w:r>
                    <w:proofErr w:type="spellEnd"/>
                    <w:r>
                      <w:rPr>
                        <w:spacing w:val="-2"/>
                        <w:w w:val="125"/>
                        <w:sz w:val="17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FDA3B"/>
    <w:multiLevelType w:val="hybridMultilevel"/>
    <w:tmpl w:val="00000000"/>
    <w:lvl w:ilvl="0" w:tplc="680E38A6">
      <w:numFmt w:val="bullet"/>
      <w:lvlText w:val="-"/>
      <w:lvlJc w:val="left"/>
      <w:pPr>
        <w:ind w:left="873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0"/>
        <w:szCs w:val="20"/>
        <w:lang w:val="en-US" w:eastAsia="en-US" w:bidi="ar-SA"/>
      </w:rPr>
    </w:lvl>
    <w:lvl w:ilvl="1" w:tplc="9CFCDF56">
      <w:numFmt w:val="bullet"/>
      <w:lvlText w:val="•"/>
      <w:lvlJc w:val="left"/>
      <w:pPr>
        <w:ind w:left="1855" w:hanging="173"/>
      </w:pPr>
      <w:rPr>
        <w:rFonts w:hint="default"/>
        <w:lang w:val="en-US" w:eastAsia="en-US" w:bidi="ar-SA"/>
      </w:rPr>
    </w:lvl>
    <w:lvl w:ilvl="2" w:tplc="9D4C0952">
      <w:numFmt w:val="bullet"/>
      <w:lvlText w:val="•"/>
      <w:lvlJc w:val="left"/>
      <w:pPr>
        <w:ind w:left="2830" w:hanging="173"/>
      </w:pPr>
      <w:rPr>
        <w:rFonts w:hint="default"/>
        <w:lang w:val="en-US" w:eastAsia="en-US" w:bidi="ar-SA"/>
      </w:rPr>
    </w:lvl>
    <w:lvl w:ilvl="3" w:tplc="ED405812">
      <w:numFmt w:val="bullet"/>
      <w:lvlText w:val="•"/>
      <w:lvlJc w:val="left"/>
      <w:pPr>
        <w:ind w:left="3805" w:hanging="173"/>
      </w:pPr>
      <w:rPr>
        <w:rFonts w:hint="default"/>
        <w:lang w:val="en-US" w:eastAsia="en-US" w:bidi="ar-SA"/>
      </w:rPr>
    </w:lvl>
    <w:lvl w:ilvl="4" w:tplc="3BC43BF4">
      <w:numFmt w:val="bullet"/>
      <w:lvlText w:val="•"/>
      <w:lvlJc w:val="left"/>
      <w:pPr>
        <w:ind w:left="4780" w:hanging="173"/>
      </w:pPr>
      <w:rPr>
        <w:rFonts w:hint="default"/>
        <w:lang w:val="en-US" w:eastAsia="en-US" w:bidi="ar-SA"/>
      </w:rPr>
    </w:lvl>
    <w:lvl w:ilvl="5" w:tplc="63E4B2D6">
      <w:numFmt w:val="bullet"/>
      <w:lvlText w:val="•"/>
      <w:lvlJc w:val="left"/>
      <w:pPr>
        <w:ind w:left="5756" w:hanging="173"/>
      </w:pPr>
      <w:rPr>
        <w:rFonts w:hint="default"/>
        <w:lang w:val="en-US" w:eastAsia="en-US" w:bidi="ar-SA"/>
      </w:rPr>
    </w:lvl>
    <w:lvl w:ilvl="6" w:tplc="4744627E">
      <w:numFmt w:val="bullet"/>
      <w:lvlText w:val="•"/>
      <w:lvlJc w:val="left"/>
      <w:pPr>
        <w:ind w:left="6731" w:hanging="173"/>
      </w:pPr>
      <w:rPr>
        <w:rFonts w:hint="default"/>
        <w:lang w:val="en-US" w:eastAsia="en-US" w:bidi="ar-SA"/>
      </w:rPr>
    </w:lvl>
    <w:lvl w:ilvl="7" w:tplc="109A3CE2">
      <w:numFmt w:val="bullet"/>
      <w:lvlText w:val="•"/>
      <w:lvlJc w:val="left"/>
      <w:pPr>
        <w:ind w:left="7706" w:hanging="173"/>
      </w:pPr>
      <w:rPr>
        <w:rFonts w:hint="default"/>
        <w:lang w:val="en-US" w:eastAsia="en-US" w:bidi="ar-SA"/>
      </w:rPr>
    </w:lvl>
    <w:lvl w:ilvl="8" w:tplc="10FE3726">
      <w:numFmt w:val="bullet"/>
      <w:lvlText w:val="•"/>
      <w:lvlJc w:val="left"/>
      <w:pPr>
        <w:ind w:left="8681" w:hanging="173"/>
      </w:pPr>
      <w:rPr>
        <w:rFonts w:hint="default"/>
        <w:lang w:val="en-US" w:eastAsia="en-US" w:bidi="ar-SA"/>
      </w:rPr>
    </w:lvl>
  </w:abstractNum>
  <w:num w:numId="1" w16cid:durableId="16731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25"/>
    <w:rsid w:val="001B41D6"/>
    <w:rsid w:val="001B7D5D"/>
    <w:rsid w:val="002D6343"/>
    <w:rsid w:val="002E2465"/>
    <w:rsid w:val="00321593"/>
    <w:rsid w:val="00364E4D"/>
    <w:rsid w:val="003A2893"/>
    <w:rsid w:val="003B1525"/>
    <w:rsid w:val="0044063E"/>
    <w:rsid w:val="004E25CD"/>
    <w:rsid w:val="004E2697"/>
    <w:rsid w:val="006E4973"/>
    <w:rsid w:val="00815CFB"/>
    <w:rsid w:val="008A31F4"/>
    <w:rsid w:val="009B5C0E"/>
    <w:rsid w:val="00A56B7F"/>
    <w:rsid w:val="00C03EFE"/>
    <w:rsid w:val="00C26747"/>
    <w:rsid w:val="00D32287"/>
    <w:rsid w:val="00E83DBA"/>
    <w:rsid w:val="00EA13BF"/>
    <w:rsid w:val="00F11C3A"/>
    <w:rsid w:val="00F22EDB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6FD8"/>
  <w15:docId w15:val="{18FBFE26-73EE-4267-969C-F7C267D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230"/>
      <w:ind w:left="874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31"/>
      <w:ind w:left="874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874"/>
      <w:jc w:val="both"/>
    </w:pPr>
    <w:rPr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58"/>
      <w:ind w:left="873" w:right="7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1B7D5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udoc.echr.coe.int/eng?i=001-57547" TargetMode="External"/><Relationship Id="rId18" Type="http://schemas.openxmlformats.org/officeDocument/2006/relationships/hyperlink" Target="http://hudoc.echr.coe.int/sites/eng-press/pages/search.aspx?i=003-673810-681021" TargetMode="External"/><Relationship Id="rId26" Type="http://schemas.openxmlformats.org/officeDocument/2006/relationships/hyperlink" Target="http://hudoc.echr.coe.int/sites/eng/pages/search.aspx?i=001-127814" TargetMode="External"/><Relationship Id="rId3" Type="http://schemas.openxmlformats.org/officeDocument/2006/relationships/styles" Target="styles.xml"/><Relationship Id="rId21" Type="http://schemas.openxmlformats.org/officeDocument/2006/relationships/hyperlink" Target="http://hudoc.echr.coe.int/sites/eng/pages/search.aspx?i=001-6815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chr.coe.int/Documents/Convention_ENG.pdf" TargetMode="External"/><Relationship Id="rId17" Type="http://schemas.openxmlformats.org/officeDocument/2006/relationships/hyperlink" Target="http://hudoc.echr.coe.int/sites/eng-press/pages/search.aspx?i=003-673810-681021" TargetMode="External"/><Relationship Id="rId25" Type="http://schemas.openxmlformats.org/officeDocument/2006/relationships/hyperlink" Target="http://hudoc.echr.coe.int/sites/eng/pages/search.aspx?i=001-12781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udoc.echr.coe.int/eng?i=001-145415" TargetMode="External"/><Relationship Id="rId20" Type="http://schemas.openxmlformats.org/officeDocument/2006/relationships/hyperlink" Target="http://hudoc.echr.coe.int/sites/eng/pages/search.aspx?i=001-6815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udoc.echr.coe.int/eng?i=001-57473" TargetMode="External"/><Relationship Id="rId24" Type="http://schemas.openxmlformats.org/officeDocument/2006/relationships/hyperlink" Target="http://hudoc.echr.coe.int/sites/eng/pages/search.aspx?i=001-72098" TargetMode="External"/><Relationship Id="rId32" Type="http://schemas.openxmlformats.org/officeDocument/2006/relationships/hyperlink" Target="http://cmiskp.echr.coe.int/tkp197/view.asp?action=html&amp;documentId=873978&amp;portal=hbkm&amp;source=externalbydocnumber&amp;table=F69A27FD8FB86142BF01C1166DEA3986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udoc.echr.coe.int/sites/eng-press/pages/search.aspx?i=003-68197-68665" TargetMode="External"/><Relationship Id="rId23" Type="http://schemas.openxmlformats.org/officeDocument/2006/relationships/hyperlink" Target="http://hudoc.echr.coe.int/sites/eng/pages/search.aspx?i=001-69243" TargetMode="External"/><Relationship Id="rId28" Type="http://schemas.openxmlformats.org/officeDocument/2006/relationships/hyperlink" Target="http://hudoc.echr.coe.int/sites/eng/pages/search.aspx?i=001-59354" TargetMode="External"/><Relationship Id="rId10" Type="http://schemas.openxmlformats.org/officeDocument/2006/relationships/hyperlink" Target="http://www.echr.coe.int/Documents/FS_Sexual_orientation_ENG.pdf" TargetMode="External"/><Relationship Id="rId19" Type="http://schemas.openxmlformats.org/officeDocument/2006/relationships/hyperlink" Target="http://hudoc.echr.coe.int/sites/eng/pages/search.aspx?i=001-67150" TargetMode="External"/><Relationship Id="rId31" Type="http://schemas.openxmlformats.org/officeDocument/2006/relationships/hyperlink" Target="http://hudoc.echr.coe.int/sites/eng/pages/search.aspx?i=001-221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hudoc.echr.coe.int/eng?i=001-57834" TargetMode="External"/><Relationship Id="rId22" Type="http://schemas.openxmlformats.org/officeDocument/2006/relationships/hyperlink" Target="http://hudoc.echr.coe.int/sites/eng/pages/search.aspx?i=001-69167" TargetMode="External"/><Relationship Id="rId27" Type="http://schemas.openxmlformats.org/officeDocument/2006/relationships/hyperlink" Target="http://hudoc.echr.coe.int/sites/eng/pages/search.aspx?i=001-61627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F3E5-C9D6-4DB5-90A7-CBCB0609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FS_Homosexuality_ENG</vt:lpstr>
    </vt:vector>
  </TitlesOfParts>
  <Company>European Court of Human Right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FS_Homosexuality_ENG</dc:title>
  <dc:subject>FS_Homosexuality_ENG</dc:subject>
  <dc:creator>Kukuć Aleksandra  (DWMPC)</dc:creator>
  <cp:keywords>, docId:104683547AC787288271B42931D275A0</cp:keywords>
  <cp:lastModifiedBy>Szponar Paweł  (DWMPC)</cp:lastModifiedBy>
  <cp:revision>8</cp:revision>
  <dcterms:created xsi:type="dcterms:W3CDTF">2025-09-01T11:31:00Z</dcterms:created>
  <dcterms:modified xsi:type="dcterms:W3CDTF">2025-09-15T12:27:00Z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2025-09-01T00:00:00Z</vt:filetime>
  </property>
  <property fmtid="{D5CDD505-2E9C-101B-9397-08002B2CF9AE}" pid="5" name="OrigTemp">
    <vt:lpwstr>NEW_ Press_Country_Files.dot</vt:lpwstr>
  </property>
  <property fmtid="{D5CDD505-2E9C-101B-9397-08002B2CF9AE}" pid="6" name="Producer">
    <vt:lpwstr>Adobe PDF Library 11.0</vt:lpwstr>
  </property>
  <property fmtid="{D5CDD505-2E9C-101B-9397-08002B2CF9AE}" pid="7" name="SourceModified">
    <vt:lpwstr>D:20150813074740</vt:lpwstr>
  </property>
</Properties>
</file>