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ECD" w:rsidRPr="00081C25" w:rsidRDefault="006D4DB8" w:rsidP="00622ECD">
      <w:pPr>
        <w:pStyle w:val="Podstawowyakapitowy"/>
        <w:jc w:val="right"/>
        <w:rPr>
          <w:rFonts w:asciiTheme="minorHAnsi" w:hAnsiTheme="minorHAnsi" w:cstheme="minorHAnsi"/>
          <w:sz w:val="22"/>
          <w:szCs w:val="22"/>
        </w:rPr>
      </w:pPr>
      <w:bookmarkStart w:id="0" w:name="ezdPracownikMiejscowoscPodpisu"/>
      <w:r>
        <w:rPr>
          <w:rFonts w:asciiTheme="minorHAnsi" w:hAnsiTheme="minorHAnsi" w:cstheme="minorHAnsi"/>
          <w:sz w:val="22"/>
          <w:szCs w:val="22"/>
        </w:rPr>
        <w:t>$Miejscowość</w:t>
      </w:r>
      <w:bookmarkEnd w:id="0"/>
      <w:r w:rsidRPr="00081C2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ezdDataPodpisu_1"/>
      <w:r w:rsidRPr="00081C25">
        <w:rPr>
          <w:rFonts w:asciiTheme="minorHAnsi" w:hAnsiTheme="minorHAnsi" w:cstheme="minorHAnsi"/>
          <w:sz w:val="22"/>
          <w:szCs w:val="22"/>
        </w:rPr>
        <w:t>$DataPoPodpisaniu</w:t>
      </w:r>
      <w:bookmarkEnd w:id="1"/>
      <w:r w:rsidRPr="00081C25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22ECD" w:rsidRPr="00940225" w:rsidRDefault="006D4DB8" w:rsidP="00622ECD">
      <w:pPr>
        <w:pStyle w:val="Podstawowyakapitowy"/>
        <w:rPr>
          <w:rFonts w:ascii="Open Sans Light" w:hAnsi="Open Sans Light" w:cs="Open Sans Light"/>
          <w:bCs/>
          <w:sz w:val="22"/>
          <w:szCs w:val="22"/>
        </w:rPr>
      </w:pPr>
      <w:bookmarkStart w:id="2" w:name="ezdSprawaZnak"/>
      <w:r w:rsidRPr="00940225">
        <w:rPr>
          <w:rFonts w:asciiTheme="minorHAnsi" w:hAnsiTheme="minorHAnsi" w:cstheme="minorHAnsi"/>
          <w:bCs/>
          <w:sz w:val="22"/>
          <w:szCs w:val="22"/>
        </w:rPr>
        <w:t>SK.26.1.2024</w:t>
      </w:r>
      <w:bookmarkEnd w:id="2"/>
      <w:r w:rsidRPr="00940225">
        <w:rPr>
          <w:rFonts w:asciiTheme="minorHAnsi" w:hAnsiTheme="minorHAnsi" w:cstheme="minorHAnsi"/>
          <w:bCs/>
          <w:sz w:val="22"/>
          <w:szCs w:val="22"/>
        </w:rPr>
        <w:t>.</w:t>
      </w:r>
      <w:bookmarkStart w:id="3" w:name="ezdAutorInicjaly"/>
      <w:r w:rsidRPr="00940225">
        <w:rPr>
          <w:rFonts w:asciiTheme="minorHAnsi" w:hAnsiTheme="minorHAnsi" w:cstheme="minorHAnsi"/>
          <w:bCs/>
          <w:sz w:val="22"/>
          <w:szCs w:val="22"/>
        </w:rPr>
        <w:t>MB</w:t>
      </w:r>
      <w:bookmarkEnd w:id="3"/>
    </w:p>
    <w:p w:rsidR="00622ECD" w:rsidRDefault="00622ECD" w:rsidP="00622ECD">
      <w:pPr>
        <w:pStyle w:val="Podstawowyakapitowy"/>
        <w:rPr>
          <w:rFonts w:ascii="Open Sans Light" w:hAnsi="Open Sans Light" w:cs="Open Sans Light"/>
          <w:sz w:val="18"/>
          <w:szCs w:val="18"/>
        </w:rPr>
      </w:pPr>
    </w:p>
    <w:p w:rsidR="00622ECD" w:rsidRDefault="00622ECD" w:rsidP="00622ECD">
      <w:pPr>
        <w:spacing w:after="0"/>
      </w:pPr>
    </w:p>
    <w:p w:rsidR="00622ECD" w:rsidRDefault="00622ECD" w:rsidP="00622ECD">
      <w:pPr>
        <w:spacing w:after="0"/>
      </w:pPr>
    </w:p>
    <w:p w:rsidR="00650ADA" w:rsidRPr="00FA260A" w:rsidRDefault="00650ADA" w:rsidP="00650ADA">
      <w:pPr>
        <w:spacing w:after="0"/>
        <w:jc w:val="center"/>
        <w:outlineLvl w:val="2"/>
        <w:rPr>
          <w:rFonts w:eastAsia="Times New Roman" w:cs="Calibri"/>
          <w:b/>
          <w:bCs/>
          <w:sz w:val="18"/>
          <w:szCs w:val="18"/>
        </w:rPr>
      </w:pPr>
      <w:r w:rsidRPr="00FA260A">
        <w:rPr>
          <w:rFonts w:eastAsia="Times New Roman" w:cs="Calibri"/>
          <w:b/>
          <w:bCs/>
          <w:sz w:val="18"/>
          <w:szCs w:val="18"/>
        </w:rPr>
        <w:t>Klauzula informacyjna do postępowania o udzielenia zamówienia publicznego,</w:t>
      </w:r>
    </w:p>
    <w:p w:rsidR="00650ADA" w:rsidRDefault="00650ADA" w:rsidP="00650ADA">
      <w:pPr>
        <w:spacing w:after="100" w:afterAutospacing="1"/>
        <w:jc w:val="center"/>
        <w:outlineLvl w:val="2"/>
        <w:rPr>
          <w:rFonts w:eastAsia="Times New Roman" w:cs="Calibri"/>
          <w:b/>
          <w:bCs/>
          <w:sz w:val="18"/>
          <w:szCs w:val="18"/>
        </w:rPr>
      </w:pPr>
      <w:r w:rsidRPr="00FA260A">
        <w:rPr>
          <w:rFonts w:eastAsia="Times New Roman" w:cs="Calibri"/>
          <w:b/>
          <w:bCs/>
          <w:sz w:val="18"/>
          <w:szCs w:val="18"/>
        </w:rPr>
        <w:t xml:space="preserve"> do którego nie ma zastosowania ustawa Prawo zamówień publicznych</w:t>
      </w:r>
    </w:p>
    <w:p w:rsidR="00650ADA" w:rsidRPr="00503604" w:rsidRDefault="00650ADA" w:rsidP="00650ADA">
      <w:pPr>
        <w:pStyle w:val="Default"/>
        <w:rPr>
          <w:color w:val="auto"/>
        </w:rPr>
      </w:pPr>
    </w:p>
    <w:p w:rsidR="00650ADA" w:rsidRPr="00503604" w:rsidRDefault="00650ADA" w:rsidP="00650ADA">
      <w:pPr>
        <w:spacing w:after="100" w:afterAutospacing="1"/>
        <w:jc w:val="both"/>
        <w:outlineLvl w:val="2"/>
        <w:rPr>
          <w:rFonts w:eastAsia="Times New Roman" w:cs="Calibri"/>
          <w:bCs/>
          <w:sz w:val="18"/>
          <w:szCs w:val="18"/>
        </w:rPr>
      </w:pPr>
      <w:r w:rsidRPr="00503604">
        <w:rPr>
          <w:sz w:val="18"/>
          <w:szCs w:val="18"/>
        </w:rPr>
        <w:t xml:space="preserve">Zgodnie z art. 13 Rozporządzenia Parlamentu Europejskiego i Rady (UE) 2016/679 z dnia 27 kwietnia 2016 r. w sprawie ochrony osób fizycznych w związku z przetwarzaniem danych osobowych i w </w:t>
      </w:r>
      <w:proofErr w:type="spellStart"/>
      <w:r w:rsidRPr="00503604">
        <w:rPr>
          <w:sz w:val="18"/>
          <w:szCs w:val="18"/>
        </w:rPr>
        <w:t>spra</w:t>
      </w:r>
      <w:proofErr w:type="spellEnd"/>
      <w:r w:rsidRPr="00503604">
        <w:rPr>
          <w:sz w:val="18"/>
          <w:szCs w:val="18"/>
        </w:rPr>
        <w:t xml:space="preserve">-wie swobodnego przepływu takich danych oraz uchylenia dyrektywy 95/46/WE (4.5.2016 L 119/38 Dziennik Urzędowy Unii Europejskiej PL), zwanym dalej RODO, </w:t>
      </w:r>
      <w:r w:rsidRPr="00503604">
        <w:rPr>
          <w:bCs/>
          <w:sz w:val="18"/>
          <w:szCs w:val="18"/>
        </w:rPr>
        <w:t>informuję, że</w:t>
      </w:r>
      <w:r w:rsidRPr="00503604">
        <w:rPr>
          <w:sz w:val="18"/>
          <w:szCs w:val="18"/>
        </w:rPr>
        <w:t>:</w:t>
      </w:r>
    </w:p>
    <w:p w:rsidR="00650ADA" w:rsidRPr="009012B3" w:rsidRDefault="00650ADA" w:rsidP="00650ADA">
      <w:pPr>
        <w:numPr>
          <w:ilvl w:val="0"/>
          <w:numId w:val="3"/>
        </w:numPr>
        <w:spacing w:after="0"/>
        <w:ind w:left="360" w:right="168"/>
        <w:rPr>
          <w:rFonts w:cs="Calibri"/>
          <w:sz w:val="18"/>
          <w:szCs w:val="18"/>
        </w:rPr>
      </w:pPr>
      <w:r w:rsidRPr="009012B3">
        <w:rPr>
          <w:rFonts w:cs="Calibri"/>
          <w:sz w:val="18"/>
          <w:szCs w:val="18"/>
        </w:rPr>
        <w:t>Administratorem danych</w:t>
      </w:r>
      <w:r w:rsidRPr="009012B3">
        <w:rPr>
          <w:rFonts w:cs="Calibri"/>
          <w:color w:val="FF0000"/>
          <w:sz w:val="18"/>
          <w:szCs w:val="18"/>
        </w:rPr>
        <w:t xml:space="preserve"> </w:t>
      </w:r>
      <w:r w:rsidRPr="009012B3">
        <w:rPr>
          <w:rFonts w:cs="Calibri"/>
          <w:sz w:val="18"/>
          <w:szCs w:val="18"/>
        </w:rPr>
        <w:t>osobowych jest Państwowa Szkoła Muzyczna I stopnia im. Krzysztofa Komedy w Lubaczowie z siedzibą w Lubaczowie przy ul. Rynek 24, tel.16 632 18 55, mail: sekretariat@psmlubaczow.pl</w:t>
      </w:r>
    </w:p>
    <w:p w:rsidR="00650ADA" w:rsidRPr="009012B3" w:rsidRDefault="00650ADA" w:rsidP="00650ADA">
      <w:pPr>
        <w:numPr>
          <w:ilvl w:val="0"/>
          <w:numId w:val="3"/>
        </w:numPr>
        <w:spacing w:after="0"/>
        <w:ind w:left="360" w:right="283"/>
        <w:jc w:val="both"/>
        <w:rPr>
          <w:rFonts w:eastAsia="Times New Roman" w:cs="Calibri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t xml:space="preserve">Kontakt z Inspektorem Ochrony Danych Osobowych w Państwowej Szkole Muzycznej I stopnia im. Krzysztofa Komedy </w:t>
      </w:r>
      <w:r w:rsidR="0001108B">
        <w:rPr>
          <w:rFonts w:eastAsia="Times New Roman" w:cs="Calibri"/>
          <w:sz w:val="18"/>
          <w:szCs w:val="18"/>
        </w:rPr>
        <w:t xml:space="preserve">w Lubaczowie </w:t>
      </w:r>
      <w:r w:rsidRPr="009012B3">
        <w:rPr>
          <w:rFonts w:eastAsia="Times New Roman" w:cs="Calibri"/>
          <w:sz w:val="18"/>
          <w:szCs w:val="18"/>
        </w:rPr>
        <w:t xml:space="preserve">możliwy jest pod adresem e-mail: </w:t>
      </w:r>
      <w:hyperlink r:id="rId8" w:history="1">
        <w:r w:rsidRPr="009012B3">
          <w:rPr>
            <w:rStyle w:val="Hipercze"/>
            <w:rFonts w:eastAsia="Times New Roman" w:cs="Calibri"/>
            <w:sz w:val="18"/>
            <w:szCs w:val="18"/>
          </w:rPr>
          <w:t>iodo@psmlubaczow.pl</w:t>
        </w:r>
      </w:hyperlink>
      <w:r w:rsidRPr="009012B3">
        <w:rPr>
          <w:rFonts w:eastAsia="Times New Roman" w:cs="Calibri"/>
          <w:color w:val="0000FF"/>
          <w:sz w:val="18"/>
          <w:szCs w:val="18"/>
          <w:u w:val="single"/>
        </w:rPr>
        <w:t xml:space="preserve"> </w:t>
      </w:r>
      <w:r w:rsidRPr="009012B3">
        <w:rPr>
          <w:rFonts w:eastAsia="Times New Roman" w:cs="Calibri"/>
          <w:sz w:val="18"/>
          <w:szCs w:val="18"/>
        </w:rPr>
        <w:t xml:space="preserve"> </w:t>
      </w:r>
    </w:p>
    <w:p w:rsidR="00650ADA" w:rsidRPr="009012B3" w:rsidRDefault="00650ADA" w:rsidP="00650ADA">
      <w:pPr>
        <w:numPr>
          <w:ilvl w:val="0"/>
          <w:numId w:val="3"/>
        </w:numPr>
        <w:spacing w:after="0"/>
        <w:ind w:left="360"/>
        <w:rPr>
          <w:rFonts w:eastAsia="Times New Roman" w:cs="Calibri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t xml:space="preserve">Administrator może przetwarzać dane: </w:t>
      </w:r>
    </w:p>
    <w:p w:rsidR="00650ADA" w:rsidRPr="009012B3" w:rsidRDefault="00650ADA" w:rsidP="00650ADA">
      <w:pPr>
        <w:numPr>
          <w:ilvl w:val="0"/>
          <w:numId w:val="4"/>
        </w:numPr>
        <w:spacing w:after="100" w:afterAutospacing="1"/>
        <w:ind w:right="425"/>
        <w:jc w:val="both"/>
        <w:rPr>
          <w:rFonts w:eastAsia="Times New Roman" w:cs="Calibri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t>kontrahentów, w tym dostawców oraz potencjalnych dostawców;</w:t>
      </w:r>
    </w:p>
    <w:p w:rsidR="00650ADA" w:rsidRPr="009012B3" w:rsidRDefault="00650ADA" w:rsidP="00650ADA">
      <w:pPr>
        <w:numPr>
          <w:ilvl w:val="0"/>
          <w:numId w:val="4"/>
        </w:numPr>
        <w:spacing w:after="0"/>
        <w:ind w:right="425"/>
        <w:rPr>
          <w:rFonts w:eastAsia="Times New Roman" w:cs="Calibri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t>wspólników, pracowników, przedstawicieli ustawowych oraz reprezentantów i pełnomocników ww. kontrahentów, w tym osób kontaktowych ujawnionych.</w:t>
      </w:r>
    </w:p>
    <w:p w:rsidR="00650ADA" w:rsidRPr="009012B3" w:rsidRDefault="00650ADA" w:rsidP="00650ADA">
      <w:pPr>
        <w:numPr>
          <w:ilvl w:val="0"/>
          <w:numId w:val="3"/>
        </w:numPr>
        <w:spacing w:after="0"/>
        <w:ind w:left="360" w:right="425"/>
        <w:rPr>
          <w:rFonts w:eastAsia="Times New Roman" w:cs="Calibri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t xml:space="preserve">Administrator może przetwarzać dane podane bezpośrednio przez kontrahentów lub osoby występujące w ich imieniu, takie jak: </w:t>
      </w:r>
    </w:p>
    <w:p w:rsidR="00650ADA" w:rsidRPr="009012B3" w:rsidRDefault="00650ADA" w:rsidP="00650ADA">
      <w:pPr>
        <w:numPr>
          <w:ilvl w:val="0"/>
          <w:numId w:val="5"/>
        </w:numPr>
        <w:spacing w:after="100" w:afterAutospacing="1"/>
        <w:ind w:right="425"/>
        <w:rPr>
          <w:rFonts w:eastAsia="Times New Roman" w:cs="Calibri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t>imię i nazwisko, nazwa kontrahenta, adres prowadzonej działalności oraz inne adresy korespondencyjne;</w:t>
      </w:r>
    </w:p>
    <w:p w:rsidR="00650ADA" w:rsidRPr="009012B3" w:rsidRDefault="00650ADA" w:rsidP="00650ADA">
      <w:pPr>
        <w:numPr>
          <w:ilvl w:val="0"/>
          <w:numId w:val="5"/>
        </w:numPr>
        <w:spacing w:after="100" w:afterAutospacing="1"/>
        <w:ind w:right="425"/>
        <w:jc w:val="both"/>
        <w:rPr>
          <w:rFonts w:eastAsia="Times New Roman" w:cs="Calibri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t>numery rejestracyjne we właściwych rejestrach;</w:t>
      </w:r>
    </w:p>
    <w:p w:rsidR="00650ADA" w:rsidRPr="009012B3" w:rsidRDefault="00650ADA" w:rsidP="00650ADA">
      <w:pPr>
        <w:numPr>
          <w:ilvl w:val="0"/>
          <w:numId w:val="5"/>
        </w:numPr>
        <w:spacing w:after="100" w:afterAutospacing="1"/>
        <w:ind w:right="425"/>
        <w:jc w:val="both"/>
        <w:rPr>
          <w:rFonts w:eastAsia="Times New Roman" w:cs="Calibri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t>dane kontaktowe (numer telefonu, adres email);</w:t>
      </w:r>
    </w:p>
    <w:p w:rsidR="00650ADA" w:rsidRPr="009012B3" w:rsidRDefault="00650ADA" w:rsidP="00650ADA">
      <w:pPr>
        <w:numPr>
          <w:ilvl w:val="0"/>
          <w:numId w:val="5"/>
        </w:numPr>
        <w:spacing w:after="100" w:afterAutospacing="1"/>
        <w:ind w:right="425"/>
        <w:jc w:val="both"/>
        <w:rPr>
          <w:rFonts w:eastAsia="Times New Roman" w:cs="Calibri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t>dane dotyczące statusu w strukturze kontrahenta (np.: funkcja, stanowisko, zakres uprawnień);</w:t>
      </w:r>
    </w:p>
    <w:p w:rsidR="00650ADA" w:rsidRPr="009012B3" w:rsidRDefault="00650ADA" w:rsidP="00650ADA">
      <w:pPr>
        <w:numPr>
          <w:ilvl w:val="0"/>
          <w:numId w:val="5"/>
        </w:numPr>
        <w:spacing w:after="100" w:afterAutospacing="1"/>
        <w:ind w:right="425"/>
        <w:jc w:val="both"/>
        <w:rPr>
          <w:rFonts w:eastAsia="Times New Roman" w:cs="Calibri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t>dane dotyczące składanej oferty;</w:t>
      </w:r>
    </w:p>
    <w:p w:rsidR="00650ADA" w:rsidRPr="009012B3" w:rsidRDefault="00650ADA" w:rsidP="00650ADA">
      <w:pPr>
        <w:numPr>
          <w:ilvl w:val="0"/>
          <w:numId w:val="5"/>
        </w:numPr>
        <w:spacing w:after="0"/>
        <w:ind w:right="425"/>
        <w:jc w:val="both"/>
        <w:rPr>
          <w:rFonts w:eastAsia="Times New Roman" w:cs="Calibri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t>dane dotyczące kwalifikacji i uprawnień zawodowych.</w:t>
      </w:r>
    </w:p>
    <w:p w:rsidR="00650ADA" w:rsidRPr="009012B3" w:rsidRDefault="00650ADA" w:rsidP="00650ADA">
      <w:pPr>
        <w:numPr>
          <w:ilvl w:val="0"/>
          <w:numId w:val="3"/>
        </w:numPr>
        <w:spacing w:after="0"/>
        <w:ind w:left="360"/>
        <w:rPr>
          <w:rFonts w:eastAsia="Times New Roman" w:cs="Calibri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t>Ponadto Administrator może, w niezbędnym zakresie podyktowanym potrzebą weryfikacji potencjalnego kontrahenta, pozyskiwać dodatkowe informacje ze źródeł ogólnodostępnych, takich jak prowadzone na podstawie przepisów prawa rejestry gospodarcze i zawodowe (np. CEIDG, KRS).</w:t>
      </w:r>
    </w:p>
    <w:p w:rsidR="00650ADA" w:rsidRPr="009012B3" w:rsidRDefault="00650ADA" w:rsidP="00650ADA">
      <w:pPr>
        <w:numPr>
          <w:ilvl w:val="0"/>
          <w:numId w:val="3"/>
        </w:numPr>
        <w:spacing w:after="0"/>
        <w:ind w:left="360"/>
        <w:rPr>
          <w:rFonts w:eastAsia="Times New Roman" w:cs="Calibri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t xml:space="preserve">Zgromadzone dane osobowe, o których mowa w pkt 1 będą przetwarzane na podstawie: </w:t>
      </w:r>
    </w:p>
    <w:p w:rsidR="00650ADA" w:rsidRPr="009012B3" w:rsidRDefault="00650ADA" w:rsidP="00650ADA">
      <w:pPr>
        <w:numPr>
          <w:ilvl w:val="0"/>
          <w:numId w:val="7"/>
        </w:numPr>
        <w:spacing w:after="100" w:afterAutospacing="1"/>
        <w:ind w:right="425"/>
        <w:rPr>
          <w:rFonts w:eastAsia="Times New Roman" w:cs="Calibri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t>zgodnie z art. 6 ust. 1 lit. b) RODO,</w:t>
      </w:r>
      <w:r w:rsidRPr="009012B3">
        <w:rPr>
          <w:rFonts w:eastAsia="Times New Roman" w:cs="Calibri"/>
          <w:color w:val="FF0000"/>
          <w:sz w:val="18"/>
          <w:szCs w:val="18"/>
        </w:rPr>
        <w:t xml:space="preserve"> </w:t>
      </w:r>
      <w:r w:rsidRPr="009012B3">
        <w:rPr>
          <w:rFonts w:eastAsia="Times New Roman" w:cs="Calibri"/>
          <w:sz w:val="18"/>
          <w:szCs w:val="18"/>
        </w:rPr>
        <w:t>przetwarzanie jest niezbędne do podjęcia działań przed zawarciem umowy, której stroną jest osoba, której dane dotyczą. Podanie danych koniecznych dla związania umową lub jej realizacji i rozliczenia jest obowiązkowe. W tym celu Administrator może przetwarzać dane osobowe w okresie archiwizacji na podstawie odrębnych przepisów;</w:t>
      </w:r>
    </w:p>
    <w:p w:rsidR="00650ADA" w:rsidRPr="009012B3" w:rsidRDefault="00650ADA" w:rsidP="00650ADA">
      <w:pPr>
        <w:numPr>
          <w:ilvl w:val="0"/>
          <w:numId w:val="7"/>
        </w:numPr>
        <w:spacing w:after="100" w:afterAutospacing="1"/>
        <w:ind w:right="425"/>
        <w:rPr>
          <w:rFonts w:eastAsia="Times New Roman" w:cs="Calibri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t>zgodnie z art. 6 ust. 1 lit. c) RODO, gdy przetwarzanie tych danych będzie niezbędne dla realizacji obowiązków wynikających z przepisów prawa tj. przeprowadzenia postępowania o zamówienie publiczne, do których nie stosuje się przepisów ustawy Prawo zamówień publicznych, na podstawie art. 68 ustawy z dnia 27 sierpnia 2009 r. o finansach publicznych oraz wewnętrznego zarządzenia Administratora danych. Podanie danych jest obowiązkowe, a obowiązek wynika z przepisów prawa oraz obowiązującego zarządzenia. W tym celu może Administrator może przetwarzać dane osobowe w okresie archiwizacji na podstawie odrębnych przepisów;</w:t>
      </w:r>
    </w:p>
    <w:p w:rsidR="00650ADA" w:rsidRPr="009012B3" w:rsidRDefault="00650ADA" w:rsidP="00650ADA">
      <w:pPr>
        <w:numPr>
          <w:ilvl w:val="0"/>
          <w:numId w:val="7"/>
        </w:numPr>
        <w:spacing w:after="0"/>
        <w:ind w:right="425"/>
        <w:rPr>
          <w:rFonts w:eastAsia="Times New Roman" w:cs="Calibri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t>dla realizacji uzasadnionych interesów Administratora zgodnie z art. 6 ust. 1 lit. f) RODO. Takimi uzasadnionymi interesami są np.: prowadzenie bieżącej komunikacji; prowadzenie korespondencji w zakresie podejmowanych działań gospodarczych, weryfikacja tożsamości osób działających na zlecenie; ustalenie, dochodzenie i ochrona roszczeń wynikających z prowadzonej działalności oraz ochrona przed takimi roszczeniami – w czasie uwzględniającym okresy wygaśnięcia poszczególnych roszczeń.</w:t>
      </w:r>
    </w:p>
    <w:p w:rsidR="00650ADA" w:rsidRPr="009012B3" w:rsidRDefault="00650ADA" w:rsidP="00650ADA">
      <w:pPr>
        <w:numPr>
          <w:ilvl w:val="0"/>
          <w:numId w:val="3"/>
        </w:numPr>
        <w:spacing w:after="0"/>
        <w:ind w:left="360"/>
        <w:rPr>
          <w:rFonts w:eastAsia="Times New Roman" w:cs="Calibri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t xml:space="preserve">Administrator może ujawnić dane osobowe: </w:t>
      </w:r>
    </w:p>
    <w:p w:rsidR="00650ADA" w:rsidRPr="009012B3" w:rsidRDefault="00650ADA" w:rsidP="00650ADA">
      <w:pPr>
        <w:numPr>
          <w:ilvl w:val="0"/>
          <w:numId w:val="6"/>
        </w:numPr>
        <w:spacing w:after="0"/>
        <w:rPr>
          <w:rFonts w:eastAsia="Times New Roman" w:cs="Calibri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lastRenderedPageBreak/>
        <w:t>podmiotom i osobom działającym na zlecenie na podstawie zawartych umów powierzenia przetwarzania danych osobowych w zakresie wsparcia prawnego, informatycznego i organizacyjnego;</w:t>
      </w:r>
    </w:p>
    <w:p w:rsidR="00650ADA" w:rsidRPr="009012B3" w:rsidRDefault="00650ADA" w:rsidP="00650ADA">
      <w:pPr>
        <w:numPr>
          <w:ilvl w:val="0"/>
          <w:numId w:val="6"/>
        </w:numPr>
        <w:spacing w:after="0"/>
        <w:rPr>
          <w:rFonts w:eastAsia="Times New Roman" w:cs="Calibri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t>organom państwowym, na podstawie przepisów prawa w ramach prowadzonych postępowań;</w:t>
      </w:r>
    </w:p>
    <w:p w:rsidR="00650ADA" w:rsidRPr="009012B3" w:rsidRDefault="00650ADA" w:rsidP="00650ADA">
      <w:pPr>
        <w:numPr>
          <w:ilvl w:val="0"/>
          <w:numId w:val="6"/>
        </w:numPr>
        <w:spacing w:after="0"/>
        <w:rPr>
          <w:rFonts w:eastAsia="Times New Roman" w:cs="Calibri"/>
          <w:color w:val="FF0000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t>podmiotom uprawnionym na podstawie odrębnych przepisów prawa, w tym między innymi na podstawie ustawy o dostępie do informacji publicznej</w:t>
      </w:r>
      <w:r w:rsidRPr="009012B3">
        <w:rPr>
          <w:rFonts w:eastAsia="Times New Roman" w:cs="Calibri"/>
          <w:color w:val="FF0000"/>
          <w:sz w:val="18"/>
          <w:szCs w:val="18"/>
        </w:rPr>
        <w:t>.</w:t>
      </w:r>
    </w:p>
    <w:p w:rsidR="00650ADA" w:rsidRPr="009012B3" w:rsidRDefault="00650ADA" w:rsidP="00650ADA">
      <w:pPr>
        <w:numPr>
          <w:ilvl w:val="0"/>
          <w:numId w:val="3"/>
        </w:numPr>
        <w:spacing w:after="0"/>
        <w:ind w:left="360"/>
        <w:rPr>
          <w:rFonts w:eastAsia="Times New Roman" w:cs="Calibri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t>Przysługuje prawo dostępu do treści swoich danych, ich sprostowania oraz prawo do ich usunięcia – po okresie archiwizacji, ograniczenia przetwarzania, wniesienia sprzeciwu oraz prawo do przenoszenia danych – w granicach określonych zgodnie z art. 15-22 RODO.</w:t>
      </w:r>
    </w:p>
    <w:p w:rsidR="00650ADA" w:rsidRPr="009012B3" w:rsidRDefault="00650ADA" w:rsidP="00650ADA">
      <w:pPr>
        <w:numPr>
          <w:ilvl w:val="0"/>
          <w:numId w:val="3"/>
        </w:numPr>
        <w:spacing w:after="0"/>
        <w:ind w:left="360"/>
        <w:rPr>
          <w:rFonts w:eastAsia="Times New Roman" w:cs="Calibri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t>Administrator Danych Osobowych nie przekazuje Państwa danych do Państw trzecich lub organizacji międzynarodowych.</w:t>
      </w:r>
    </w:p>
    <w:p w:rsidR="00650ADA" w:rsidRPr="009012B3" w:rsidRDefault="00650ADA" w:rsidP="00650ADA">
      <w:pPr>
        <w:numPr>
          <w:ilvl w:val="0"/>
          <w:numId w:val="3"/>
        </w:numPr>
        <w:spacing w:after="0"/>
        <w:ind w:left="360"/>
        <w:rPr>
          <w:rFonts w:eastAsia="Times New Roman" w:cs="Calibri"/>
          <w:sz w:val="18"/>
          <w:szCs w:val="18"/>
        </w:rPr>
      </w:pPr>
      <w:r w:rsidRPr="009012B3">
        <w:rPr>
          <w:rFonts w:eastAsia="Times New Roman" w:cs="Calibri"/>
          <w:sz w:val="18"/>
          <w:szCs w:val="18"/>
        </w:rPr>
        <w:t>Dane osobowe nie będą podlegały zautomatyzowanemu podejmowaniu decyzji oraz profilowaniu.</w:t>
      </w:r>
    </w:p>
    <w:p w:rsidR="00650ADA" w:rsidRPr="00EA22DF" w:rsidRDefault="00650ADA" w:rsidP="00650ADA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877B79">
        <w:rPr>
          <w:rFonts w:eastAsia="Times New Roman" w:cs="Calibri"/>
          <w:sz w:val="18"/>
          <w:szCs w:val="18"/>
        </w:rPr>
        <w:t>Przysługuje prawo do wniesienia skargi do Prezesa Urzędu Ochrony Danych Osobowych na adres Urzędu Ochrony Danych Osobowych, ul. Stawki 2, 00 - 193 Warszawa</w:t>
      </w:r>
      <w:bookmarkStart w:id="4" w:name="_GoBack"/>
      <w:bookmarkEnd w:id="4"/>
      <w:r w:rsidRPr="00877B79">
        <w:rPr>
          <w:rFonts w:eastAsia="Times New Roman" w:cs="Calibri"/>
          <w:sz w:val="18"/>
          <w:szCs w:val="18"/>
        </w:rPr>
        <w:t xml:space="preserve"> w przypadku, gdy Państwo uznają, iż przetwarzanie danych osobowych jest niezgodne z prawem.</w:t>
      </w:r>
    </w:p>
    <w:p w:rsidR="00650ADA" w:rsidRDefault="00650ADA" w:rsidP="00650A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50ADA" w:rsidRDefault="00650ADA" w:rsidP="00650A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50ADA" w:rsidRDefault="00650ADA" w:rsidP="00650A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50ADA" w:rsidRPr="00877B79" w:rsidRDefault="00650ADA" w:rsidP="00650A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50ADA" w:rsidRPr="00E42FFE" w:rsidRDefault="00650ADA" w:rsidP="00650A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22ECD" w:rsidRDefault="00622ECD" w:rsidP="0016674D">
      <w:pPr>
        <w:spacing w:after="120"/>
        <w:jc w:val="both"/>
      </w:pPr>
    </w:p>
    <w:p w:rsidR="00622ECD" w:rsidRDefault="00622ECD" w:rsidP="0016674D">
      <w:pPr>
        <w:spacing w:after="0"/>
        <w:jc w:val="both"/>
      </w:pPr>
    </w:p>
    <w:p w:rsidR="0016674D" w:rsidRDefault="0016674D" w:rsidP="0016674D">
      <w:pPr>
        <w:spacing w:after="0"/>
      </w:pPr>
    </w:p>
    <w:p w:rsidR="00622ECD" w:rsidRPr="00081C25" w:rsidRDefault="006D4DB8" w:rsidP="0095789E">
      <w:pPr>
        <w:spacing w:after="0"/>
        <w:ind w:left="5103"/>
        <w:rPr>
          <w:rFonts w:cstheme="minorHAnsi"/>
          <w:b/>
          <w:bCs/>
          <w:sz w:val="16"/>
          <w:szCs w:val="16"/>
        </w:rPr>
      </w:pPr>
      <w:bookmarkStart w:id="5" w:name="ezdPracownikNazwa"/>
      <w:r w:rsidRPr="00081C25">
        <w:rPr>
          <w:rFonts w:cstheme="minorHAnsi"/>
          <w:b/>
        </w:rPr>
        <w:t>$ImięNazwiskoPodpisującego</w:t>
      </w:r>
      <w:bookmarkEnd w:id="5"/>
    </w:p>
    <w:p w:rsidR="00622ECD" w:rsidRDefault="006D4DB8" w:rsidP="0095789E">
      <w:pPr>
        <w:spacing w:after="0"/>
        <w:ind w:left="5103"/>
        <w:rPr>
          <w:rFonts w:cstheme="minorHAnsi"/>
          <w:b/>
          <w:bCs/>
          <w:sz w:val="16"/>
          <w:szCs w:val="16"/>
        </w:rPr>
      </w:pPr>
      <w:bookmarkStart w:id="6" w:name="ezdPracownikStanowisko"/>
      <w:r w:rsidRPr="00081C25">
        <w:rPr>
          <w:rFonts w:cstheme="minorHAnsi"/>
          <w:b/>
          <w:bCs/>
          <w:sz w:val="16"/>
          <w:szCs w:val="16"/>
        </w:rPr>
        <w:t>$StanowiskoOsobyPodpisującej</w:t>
      </w:r>
      <w:bookmarkEnd w:id="6"/>
    </w:p>
    <w:p w:rsidR="00193199" w:rsidRDefault="00193199" w:rsidP="0095789E">
      <w:pPr>
        <w:spacing w:after="0"/>
        <w:ind w:left="5103"/>
        <w:rPr>
          <w:rFonts w:cstheme="minorHAnsi"/>
          <w:b/>
          <w:bCs/>
          <w:sz w:val="16"/>
          <w:szCs w:val="16"/>
        </w:rPr>
      </w:pPr>
    </w:p>
    <w:p w:rsidR="00193199" w:rsidRPr="0095789E" w:rsidRDefault="006D4DB8" w:rsidP="0095789E">
      <w:pPr>
        <w:spacing w:after="0"/>
        <w:ind w:left="5103"/>
        <w:rPr>
          <w:rFonts w:cstheme="minorHAnsi"/>
          <w:sz w:val="16"/>
          <w:szCs w:val="16"/>
        </w:rPr>
      </w:pPr>
      <w:r w:rsidRPr="0095789E">
        <w:rPr>
          <w:rFonts w:cstheme="minorHAnsi"/>
          <w:sz w:val="16"/>
          <w:szCs w:val="16"/>
        </w:rPr>
        <w:t>/podpisano kwalifikowanym podpisem elektronicznym/</w:t>
      </w:r>
    </w:p>
    <w:p w:rsidR="00C33648" w:rsidRPr="00622ECD" w:rsidRDefault="006D4DB8" w:rsidP="0095789E">
      <w:pPr>
        <w:spacing w:after="0"/>
        <w:ind w:left="5103"/>
        <w:rPr>
          <w:rFonts w:cstheme="minorHAnsi"/>
          <w:b/>
          <w:bCs/>
          <w:sz w:val="16"/>
          <w:szCs w:val="16"/>
        </w:rPr>
      </w:pPr>
      <w:bookmarkStart w:id="7" w:name="ezdDataPodpisu"/>
      <w:r w:rsidRPr="00081C25">
        <w:rPr>
          <w:rFonts w:cstheme="minorHAnsi"/>
          <w:b/>
          <w:bCs/>
          <w:sz w:val="16"/>
          <w:szCs w:val="16"/>
        </w:rPr>
        <w:t>$DataPodpisuDokumentu</w:t>
      </w:r>
      <w:bookmarkEnd w:id="7"/>
    </w:p>
    <w:p w:rsidR="002553D2" w:rsidRPr="002553D2" w:rsidRDefault="002553D2" w:rsidP="002553D2"/>
    <w:sectPr w:rsidR="002553D2" w:rsidRPr="002553D2" w:rsidSect="00C34DCF">
      <w:headerReference w:type="default" r:id="rId9"/>
      <w:footerReference w:type="default" r:id="rId10"/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665" w:rsidRDefault="00833665">
      <w:pPr>
        <w:spacing w:after="0" w:line="240" w:lineRule="auto"/>
      </w:pPr>
      <w:r>
        <w:separator/>
      </w:r>
    </w:p>
  </w:endnote>
  <w:endnote w:type="continuationSeparator" w:id="0">
    <w:p w:rsidR="00833665" w:rsidRDefault="0083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Light">
    <w:altName w:val="Segoe UI"/>
    <w:charset w:val="EE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B37FB5" w:rsidTr="00854817">
      <w:trPr>
        <w:jc w:val="right"/>
      </w:trPr>
      <w:tc>
        <w:tcPr>
          <w:tcW w:w="0" w:type="auto"/>
        </w:tcPr>
        <w:p w:rsidR="002553D2" w:rsidRDefault="006D4DB8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431499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:rsidR="002553D2" w:rsidRDefault="006D4DB8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/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/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a 450" o:spid="_x0000_i2049" style="width:35.05pt;height:34pt;flip:x y;mso-position-horizontal-relative:char;mso-position-vertical-relative:line" coordorigin="8754,11945" coordsize="2880,2859">
                    <o:lock v:ext="edit" aspectratio="t"/>
                    <v:rect id="Rectangle 451" o:spid="_x0000_s2050" style="width:1440;height:1440;flip:x;left:10194;mso-wrap-style:square;position:absolute;top:11945;v-text-anchor:middle;visibility:visible" fillcolor="#bfbfbf" strokecolor="white" strokeweight="1pt">
                      <v:fill opacity="32896f"/>
                      <v:shadow color="#d8d8d8" offset="3pt,3pt"/>
                    </v:rect>
                    <v:rect id="Rectangle 452" o:spid="_x0000_s2051" style="width:1440;height:1440;flip:x;left:10194;mso-wrap-style:square;position:absolute;top:13364;v-text-anchor:middle;visibility:visible" fillcolor="#7690c9" strokecolor="white" strokeweight="1pt">
                      <v:shadow color="#d8d8d8" offset="3pt,3pt"/>
                    </v:rect>
                    <v:rect id="Rectangle 453" o:spid="_x0000_s2052" style="width:1440;height:1440;flip:x;left:8754;mso-wrap-style:square;position:absolute;top:13364;v-text-anchor:middle;visibility:visible" fillcolor="#bfbfbf" strokecolor="white" strokeweight="1pt">
                      <v:fill opacity="32896f"/>
                      <v:shadow color="#d8d8d8" offset="3pt,3pt"/>
                    </v:rect>
                    <w10:wrap type="none"/>
                    <w10:anchorlock/>
                  </v:group>
                </w:pict>
              </mc:Fallback>
            </mc:AlternateContent>
          </w:r>
        </w:p>
      </w:tc>
    </w:tr>
  </w:tbl>
  <w:p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665" w:rsidRDefault="00833665">
      <w:pPr>
        <w:spacing w:after="0" w:line="240" w:lineRule="auto"/>
      </w:pPr>
      <w:r>
        <w:separator/>
      </w:r>
    </w:p>
  </w:footnote>
  <w:footnote w:type="continuationSeparator" w:id="0">
    <w:p w:rsidR="00833665" w:rsidRDefault="0083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37B" w:rsidRDefault="006D4DB8" w:rsidP="005D6048">
    <w:pPr>
      <w:pStyle w:val="Nagwek"/>
      <w:ind w:left="-57"/>
    </w:pPr>
    <w:r>
      <w:rPr>
        <w:noProof/>
        <w:color w:val="333333"/>
      </w:rPr>
      <w:drawing>
        <wp:inline distT="0" distB="0" distL="0" distR="0">
          <wp:extent cx="1370542" cy="720000"/>
          <wp:effectExtent l="0" t="0" r="127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psm_poprawione_offi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54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6286"/>
    <w:multiLevelType w:val="hybridMultilevel"/>
    <w:tmpl w:val="1A4C5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038AA"/>
    <w:multiLevelType w:val="hybridMultilevel"/>
    <w:tmpl w:val="5C72E42C"/>
    <w:lvl w:ilvl="0" w:tplc="261C516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E3741"/>
    <w:multiLevelType w:val="hybridMultilevel"/>
    <w:tmpl w:val="DD1AC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A75E3"/>
    <w:multiLevelType w:val="hybridMultilevel"/>
    <w:tmpl w:val="B7F48EA2"/>
    <w:lvl w:ilvl="0" w:tplc="8EAE45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FFA3DF8" w:tentative="1">
      <w:start w:val="1"/>
      <w:numFmt w:val="lowerLetter"/>
      <w:lvlText w:val="%2."/>
      <w:lvlJc w:val="left"/>
      <w:pPr>
        <w:ind w:left="1788" w:hanging="360"/>
      </w:pPr>
    </w:lvl>
    <w:lvl w:ilvl="2" w:tplc="E58CA958" w:tentative="1">
      <w:start w:val="1"/>
      <w:numFmt w:val="lowerRoman"/>
      <w:lvlText w:val="%3."/>
      <w:lvlJc w:val="right"/>
      <w:pPr>
        <w:ind w:left="2508" w:hanging="180"/>
      </w:pPr>
    </w:lvl>
    <w:lvl w:ilvl="3" w:tplc="0F743D8A" w:tentative="1">
      <w:start w:val="1"/>
      <w:numFmt w:val="decimal"/>
      <w:lvlText w:val="%4."/>
      <w:lvlJc w:val="left"/>
      <w:pPr>
        <w:ind w:left="3228" w:hanging="360"/>
      </w:pPr>
    </w:lvl>
    <w:lvl w:ilvl="4" w:tplc="27A89C5E" w:tentative="1">
      <w:start w:val="1"/>
      <w:numFmt w:val="lowerLetter"/>
      <w:lvlText w:val="%5."/>
      <w:lvlJc w:val="left"/>
      <w:pPr>
        <w:ind w:left="3948" w:hanging="360"/>
      </w:pPr>
    </w:lvl>
    <w:lvl w:ilvl="5" w:tplc="565685F8" w:tentative="1">
      <w:start w:val="1"/>
      <w:numFmt w:val="lowerRoman"/>
      <w:lvlText w:val="%6."/>
      <w:lvlJc w:val="right"/>
      <w:pPr>
        <w:ind w:left="4668" w:hanging="180"/>
      </w:pPr>
    </w:lvl>
    <w:lvl w:ilvl="6" w:tplc="1CC660B6" w:tentative="1">
      <w:start w:val="1"/>
      <w:numFmt w:val="decimal"/>
      <w:lvlText w:val="%7."/>
      <w:lvlJc w:val="left"/>
      <w:pPr>
        <w:ind w:left="5388" w:hanging="360"/>
      </w:pPr>
    </w:lvl>
    <w:lvl w:ilvl="7" w:tplc="86363BC2" w:tentative="1">
      <w:start w:val="1"/>
      <w:numFmt w:val="lowerLetter"/>
      <w:lvlText w:val="%8."/>
      <w:lvlJc w:val="left"/>
      <w:pPr>
        <w:ind w:left="6108" w:hanging="360"/>
      </w:pPr>
    </w:lvl>
    <w:lvl w:ilvl="8" w:tplc="D9E6CE0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CA1AC7"/>
    <w:multiLevelType w:val="hybridMultilevel"/>
    <w:tmpl w:val="EC9CDF3A"/>
    <w:lvl w:ilvl="0" w:tplc="214266F0">
      <w:start w:val="1"/>
      <w:numFmt w:val="decimal"/>
      <w:lvlText w:val="%1."/>
      <w:lvlJc w:val="left"/>
      <w:pPr>
        <w:ind w:left="1428" w:hanging="360"/>
      </w:pPr>
    </w:lvl>
    <w:lvl w:ilvl="1" w:tplc="75A6C1AA" w:tentative="1">
      <w:start w:val="1"/>
      <w:numFmt w:val="lowerLetter"/>
      <w:lvlText w:val="%2."/>
      <w:lvlJc w:val="left"/>
      <w:pPr>
        <w:ind w:left="2148" w:hanging="360"/>
      </w:pPr>
    </w:lvl>
    <w:lvl w:ilvl="2" w:tplc="17D46110" w:tentative="1">
      <w:start w:val="1"/>
      <w:numFmt w:val="lowerRoman"/>
      <w:lvlText w:val="%3."/>
      <w:lvlJc w:val="right"/>
      <w:pPr>
        <w:ind w:left="2868" w:hanging="180"/>
      </w:pPr>
    </w:lvl>
    <w:lvl w:ilvl="3" w:tplc="22FC8982" w:tentative="1">
      <w:start w:val="1"/>
      <w:numFmt w:val="decimal"/>
      <w:lvlText w:val="%4."/>
      <w:lvlJc w:val="left"/>
      <w:pPr>
        <w:ind w:left="3588" w:hanging="360"/>
      </w:pPr>
    </w:lvl>
    <w:lvl w:ilvl="4" w:tplc="D56C19B8" w:tentative="1">
      <w:start w:val="1"/>
      <w:numFmt w:val="lowerLetter"/>
      <w:lvlText w:val="%5."/>
      <w:lvlJc w:val="left"/>
      <w:pPr>
        <w:ind w:left="4308" w:hanging="360"/>
      </w:pPr>
    </w:lvl>
    <w:lvl w:ilvl="5" w:tplc="1182F3CC" w:tentative="1">
      <w:start w:val="1"/>
      <w:numFmt w:val="lowerRoman"/>
      <w:lvlText w:val="%6."/>
      <w:lvlJc w:val="right"/>
      <w:pPr>
        <w:ind w:left="5028" w:hanging="180"/>
      </w:pPr>
    </w:lvl>
    <w:lvl w:ilvl="6" w:tplc="6096D37E" w:tentative="1">
      <w:start w:val="1"/>
      <w:numFmt w:val="decimal"/>
      <w:lvlText w:val="%7."/>
      <w:lvlJc w:val="left"/>
      <w:pPr>
        <w:ind w:left="5748" w:hanging="360"/>
      </w:pPr>
    </w:lvl>
    <w:lvl w:ilvl="7" w:tplc="2996A9E0" w:tentative="1">
      <w:start w:val="1"/>
      <w:numFmt w:val="lowerLetter"/>
      <w:lvlText w:val="%8."/>
      <w:lvlJc w:val="left"/>
      <w:pPr>
        <w:ind w:left="6468" w:hanging="360"/>
      </w:pPr>
    </w:lvl>
    <w:lvl w:ilvl="8" w:tplc="8594222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1AB7F16"/>
    <w:multiLevelType w:val="hybridMultilevel"/>
    <w:tmpl w:val="7B9685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4051C"/>
    <w:multiLevelType w:val="hybridMultilevel"/>
    <w:tmpl w:val="C2A60DEC"/>
    <w:lvl w:ilvl="0" w:tplc="8842E69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1108B"/>
    <w:rsid w:val="00081C25"/>
    <w:rsid w:val="000868AE"/>
    <w:rsid w:val="000B0471"/>
    <w:rsid w:val="000D779D"/>
    <w:rsid w:val="000E0FC7"/>
    <w:rsid w:val="000E11DC"/>
    <w:rsid w:val="00117F08"/>
    <w:rsid w:val="00155A64"/>
    <w:rsid w:val="0016674D"/>
    <w:rsid w:val="0017263D"/>
    <w:rsid w:val="00182AF5"/>
    <w:rsid w:val="00193199"/>
    <w:rsid w:val="001A3BC2"/>
    <w:rsid w:val="001C7E8B"/>
    <w:rsid w:val="0020269B"/>
    <w:rsid w:val="002068E4"/>
    <w:rsid w:val="00220467"/>
    <w:rsid w:val="002256FE"/>
    <w:rsid w:val="002553D2"/>
    <w:rsid w:val="002E563A"/>
    <w:rsid w:val="002F27D3"/>
    <w:rsid w:val="00303822"/>
    <w:rsid w:val="003848F5"/>
    <w:rsid w:val="003A308A"/>
    <w:rsid w:val="003B7F5D"/>
    <w:rsid w:val="003E4725"/>
    <w:rsid w:val="004024A3"/>
    <w:rsid w:val="00404C4B"/>
    <w:rsid w:val="00413174"/>
    <w:rsid w:val="00431499"/>
    <w:rsid w:val="00464837"/>
    <w:rsid w:val="004B02E2"/>
    <w:rsid w:val="004B588B"/>
    <w:rsid w:val="004F7690"/>
    <w:rsid w:val="00502436"/>
    <w:rsid w:val="00507469"/>
    <w:rsid w:val="00526473"/>
    <w:rsid w:val="00561134"/>
    <w:rsid w:val="005930A7"/>
    <w:rsid w:val="00594625"/>
    <w:rsid w:val="005B58BD"/>
    <w:rsid w:val="005C5309"/>
    <w:rsid w:val="005D2856"/>
    <w:rsid w:val="005D6048"/>
    <w:rsid w:val="00610C7A"/>
    <w:rsid w:val="00622ECD"/>
    <w:rsid w:val="00650ADA"/>
    <w:rsid w:val="006530BD"/>
    <w:rsid w:val="006B0E2E"/>
    <w:rsid w:val="006D4DB8"/>
    <w:rsid w:val="006E12A7"/>
    <w:rsid w:val="007128A3"/>
    <w:rsid w:val="00763A52"/>
    <w:rsid w:val="00772E6E"/>
    <w:rsid w:val="007A1634"/>
    <w:rsid w:val="007E45CF"/>
    <w:rsid w:val="00817530"/>
    <w:rsid w:val="0082254D"/>
    <w:rsid w:val="00833665"/>
    <w:rsid w:val="00854817"/>
    <w:rsid w:val="008A293C"/>
    <w:rsid w:val="008A3CAA"/>
    <w:rsid w:val="008D0471"/>
    <w:rsid w:val="008D1986"/>
    <w:rsid w:val="008E1FB8"/>
    <w:rsid w:val="008F75B5"/>
    <w:rsid w:val="0090037B"/>
    <w:rsid w:val="00913A90"/>
    <w:rsid w:val="0093053F"/>
    <w:rsid w:val="00940225"/>
    <w:rsid w:val="0094271A"/>
    <w:rsid w:val="009464ED"/>
    <w:rsid w:val="0095789E"/>
    <w:rsid w:val="009722B0"/>
    <w:rsid w:val="00976C2F"/>
    <w:rsid w:val="009933AC"/>
    <w:rsid w:val="00993997"/>
    <w:rsid w:val="009943D1"/>
    <w:rsid w:val="009A0417"/>
    <w:rsid w:val="009E5F51"/>
    <w:rsid w:val="009F16C9"/>
    <w:rsid w:val="009F7664"/>
    <w:rsid w:val="00A13350"/>
    <w:rsid w:val="00A41473"/>
    <w:rsid w:val="00A44433"/>
    <w:rsid w:val="00A56879"/>
    <w:rsid w:val="00A83292"/>
    <w:rsid w:val="00A86041"/>
    <w:rsid w:val="00A918CA"/>
    <w:rsid w:val="00A9368A"/>
    <w:rsid w:val="00AA1839"/>
    <w:rsid w:val="00AA3D2A"/>
    <w:rsid w:val="00B37FB5"/>
    <w:rsid w:val="00B4567F"/>
    <w:rsid w:val="00BD0628"/>
    <w:rsid w:val="00C15B9B"/>
    <w:rsid w:val="00C31999"/>
    <w:rsid w:val="00C33648"/>
    <w:rsid w:val="00C34DCF"/>
    <w:rsid w:val="00C97897"/>
    <w:rsid w:val="00CA74DB"/>
    <w:rsid w:val="00CB3C52"/>
    <w:rsid w:val="00D86826"/>
    <w:rsid w:val="00D90CB1"/>
    <w:rsid w:val="00D93B41"/>
    <w:rsid w:val="00DC247E"/>
    <w:rsid w:val="00DD0EBB"/>
    <w:rsid w:val="00DD30DF"/>
    <w:rsid w:val="00DE3C16"/>
    <w:rsid w:val="00E03DBA"/>
    <w:rsid w:val="00E13490"/>
    <w:rsid w:val="00E31088"/>
    <w:rsid w:val="00EA137B"/>
    <w:rsid w:val="00EA147F"/>
    <w:rsid w:val="00ED2E86"/>
    <w:rsid w:val="00F243FD"/>
    <w:rsid w:val="00F261C1"/>
    <w:rsid w:val="00F9042C"/>
    <w:rsid w:val="00F94ED0"/>
    <w:rsid w:val="00F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paragraph" w:customStyle="1" w:styleId="Podstawowyakapitowy">
    <w:name w:val="[Podstawowy akapitowy]"/>
    <w:basedOn w:val="Normalny"/>
    <w:uiPriority w:val="99"/>
    <w:rsid w:val="00622EC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paragraph" w:customStyle="1" w:styleId="Default">
    <w:name w:val="Default"/>
    <w:rsid w:val="00650A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mlubac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E6FA-214F-4AE4-86A1-66B7B305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Monika Baran</cp:lastModifiedBy>
  <cp:revision>6</cp:revision>
  <cp:lastPrinted>2023-06-15T18:59:00Z</cp:lastPrinted>
  <dcterms:created xsi:type="dcterms:W3CDTF">2023-09-04T20:38:00Z</dcterms:created>
  <dcterms:modified xsi:type="dcterms:W3CDTF">2024-05-13T09:15:00Z</dcterms:modified>
</cp:coreProperties>
</file>