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C46D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47AE5C05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070CFE2B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187F5CA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30 stycznia 2024</w:t>
      </w:r>
      <w:bookmarkEnd w:id="0"/>
      <w:r w:rsidRPr="00E53A80">
        <w:rPr>
          <w:rFonts w:cs="Arial"/>
          <w:szCs w:val="24"/>
        </w:rPr>
        <w:t xml:space="preserve"> r.</w:t>
      </w:r>
    </w:p>
    <w:p w14:paraId="6911A8B6" w14:textId="77777777" w:rsidR="00000000" w:rsidRPr="00E53A80" w:rsidRDefault="00000000" w:rsidP="00434A2B">
      <w:pPr>
        <w:pStyle w:val="Nagwek2"/>
        <w:spacing w:after="480"/>
      </w:pPr>
      <w:r w:rsidRPr="00E53A80">
        <w:t xml:space="preserve">w sprawie </w:t>
      </w:r>
      <w:r>
        <w:t>wewnętrznej polityki antymobbingowej w Pomorskim Urzędzie Wojewódzkim w Gdańsku</w:t>
      </w:r>
    </w:p>
    <w:p w14:paraId="6582439A" w14:textId="77777777" w:rsidR="00000000" w:rsidRPr="00E53A80" w:rsidRDefault="00000000" w:rsidP="00E53A80">
      <w:pPr>
        <w:spacing w:after="360"/>
      </w:pPr>
      <w:r w:rsidRPr="00E53A80">
        <w:t>Na podstawie</w:t>
      </w:r>
      <w:r>
        <w:t xml:space="preserve"> art. 94</w:t>
      </w:r>
      <w:r>
        <w:rPr>
          <w:vertAlign w:val="superscript"/>
        </w:rPr>
        <w:t xml:space="preserve">3 </w:t>
      </w:r>
      <w:r>
        <w:t>K</w:t>
      </w:r>
      <w:r w:rsidRPr="0051348C">
        <w:t>odeksu pracy (</w:t>
      </w:r>
      <w:r>
        <w:t xml:space="preserve">Dz. U. z 2023 r. </w:t>
      </w:r>
      <w:r>
        <w:t>poz. 1465)</w:t>
      </w:r>
      <w:r w:rsidRPr="00E53A80">
        <w:t xml:space="preserve"> </w:t>
      </w:r>
      <w:r>
        <w:t>art. 25 ust. 4 pkt 2 i ust. 10 ustawy z dnia 21 listopada 2008 r. o służbie cywilnej (Dz. U. z 2022 r. poz. 1691 oraz z 2023 r. poz. 1195)</w:t>
      </w:r>
      <w:r w:rsidRPr="00E53A80">
        <w:t xml:space="preserve"> zarządza się, co następuje:</w:t>
      </w:r>
    </w:p>
    <w:p w14:paraId="516863F4" w14:textId="77777777" w:rsidR="00000000" w:rsidRPr="00434A2B" w:rsidRDefault="00000000" w:rsidP="00F2167F">
      <w:bookmarkStart w:id="1" w:name="_Hlk71116339"/>
      <w:r w:rsidRPr="00434A2B">
        <w:rPr>
          <w:b/>
          <w:bCs/>
        </w:rPr>
        <w:t>§ 1.</w:t>
      </w:r>
      <w:r>
        <w:rPr>
          <w:b/>
          <w:bCs/>
        </w:rPr>
        <w:t xml:space="preserve"> </w:t>
      </w:r>
      <w:r>
        <w:t>Ustala się Wewnętrzną Politykę Antymobbingową w Pomorskim Urzędzie Wojewódzkim w Gdańsku stanowiącą załącznik do niniejszego zarządzenia.</w:t>
      </w:r>
    </w:p>
    <w:bookmarkEnd w:id="1"/>
    <w:p w14:paraId="2CCF6EE5" w14:textId="77777777" w:rsidR="00000000" w:rsidRDefault="00000000" w:rsidP="00434A2B">
      <w:r w:rsidRPr="00434A2B">
        <w:rPr>
          <w:b/>
          <w:bCs/>
        </w:rPr>
        <w:t xml:space="preserve">§ </w:t>
      </w:r>
      <w:r w:rsidRPr="00434A2B">
        <w:rPr>
          <w:b/>
          <w:bCs/>
        </w:rPr>
        <w:t xml:space="preserve">2. </w:t>
      </w:r>
      <w:r w:rsidRPr="00434A2B">
        <w:t xml:space="preserve">Traci moc zarządzenie nr 12/10 Dyrektora </w:t>
      </w:r>
      <w:r>
        <w:t>G</w:t>
      </w:r>
      <w:r w:rsidRPr="00434A2B">
        <w:t xml:space="preserve">eneralnego Pomorskiego Urzędu </w:t>
      </w:r>
      <w:r>
        <w:t>W</w:t>
      </w:r>
      <w:r w:rsidRPr="00434A2B">
        <w:t>ojewódzkiego w Gdańsku z dnia 19 marca 2010 r.</w:t>
      </w:r>
    </w:p>
    <w:p w14:paraId="2CDE0635" w14:textId="77777777" w:rsidR="00000000" w:rsidRDefault="00000000" w:rsidP="00E53A80">
      <w:pPr>
        <w:spacing w:after="720"/>
      </w:pPr>
      <w:r w:rsidRPr="00434A2B">
        <w:rPr>
          <w:b/>
          <w:bCs/>
        </w:rPr>
        <w:t xml:space="preserve">§ </w:t>
      </w:r>
      <w:r>
        <w:rPr>
          <w:b/>
          <w:bCs/>
        </w:rPr>
        <w:t xml:space="preserve">3.  </w:t>
      </w:r>
      <w:r>
        <w:t>Zarządzenie wchodzi w życie 14 dni od podania go do wiadomości pracowników.</w:t>
      </w:r>
    </w:p>
    <w:p w14:paraId="5CA0EFE0" w14:textId="77777777" w:rsidR="00000000" w:rsidRDefault="00000000" w:rsidP="00441B8C">
      <w:pPr>
        <w:spacing w:before="240"/>
        <w:ind w:left="3969"/>
        <w:jc w:val="center"/>
      </w:pPr>
      <w:r>
        <w:t>wz. Dyrektora Generalnego</w:t>
      </w:r>
    </w:p>
    <w:p w14:paraId="251F4F4D" w14:textId="77777777" w:rsidR="00000000" w:rsidRPr="00441B8C" w:rsidRDefault="00000000" w:rsidP="00441B8C">
      <w:pPr>
        <w:spacing w:before="240"/>
        <w:ind w:left="3969"/>
        <w:jc w:val="center"/>
        <w:rPr>
          <w:i/>
          <w:iCs/>
        </w:rPr>
      </w:pPr>
      <w:r w:rsidRPr="00441B8C">
        <w:rPr>
          <w:i/>
          <w:iCs/>
        </w:rPr>
        <w:t>Mirosław Wicki</w:t>
      </w:r>
    </w:p>
    <w:p w14:paraId="3D31F82B" w14:textId="77777777" w:rsidR="00000000" w:rsidRPr="00434A2B" w:rsidRDefault="00000000" w:rsidP="00441B8C">
      <w:pPr>
        <w:spacing w:before="240"/>
        <w:ind w:left="3969"/>
        <w:jc w:val="center"/>
      </w:pPr>
      <w:r>
        <w:t>Dyrektor Biura Kadr i Organizacji</w:t>
      </w:r>
    </w:p>
    <w:sectPr w:rsidR="00441B8C" w:rsidRPr="0043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0E"/>
    <w:rsid w:val="003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0ABA"/>
  <w15:docId w15:val="{8B8F4E1C-433E-43B7-B412-600A4FCC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2023-12-20T10:36:00Z</cp:lastPrinted>
  <dcterms:created xsi:type="dcterms:W3CDTF">2024-01-31T10:28:00Z</dcterms:created>
  <dcterms:modified xsi:type="dcterms:W3CDTF">2024-01-31T10:28:00Z</dcterms:modified>
</cp:coreProperties>
</file>