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9E8D0F" w14:textId="77777777" w:rsidR="0055677E" w:rsidRPr="00C17555" w:rsidRDefault="0055677E" w:rsidP="0055677E">
      <w:pPr>
        <w:pStyle w:val="OZNRODZAKTUtznustawalubrozporzdzenieiorganwydajcy"/>
      </w:pPr>
      <w:r w:rsidRPr="00C17555">
        <w:t>ZARZĄDZENIE</w:t>
      </w:r>
      <w:r>
        <w:t xml:space="preserve"> nr 238</w:t>
      </w:r>
    </w:p>
    <w:p w14:paraId="069655E3" w14:textId="77777777" w:rsidR="0055677E" w:rsidRPr="00C17555" w:rsidRDefault="0055677E" w:rsidP="0055677E">
      <w:pPr>
        <w:pStyle w:val="OZNRODZAKTUtznustawalubrozporzdzenieiorganwydajcy"/>
      </w:pPr>
      <w:r w:rsidRPr="00C17555">
        <w:t>PREZESA RADY MINISTRÓW</w:t>
      </w:r>
    </w:p>
    <w:p w14:paraId="5069AC59" w14:textId="50802159" w:rsidR="0055677E" w:rsidRDefault="0055677E" w:rsidP="0055677E">
      <w:pPr>
        <w:pStyle w:val="DATAAKTUdatauchwalenialubwydaniaaktu"/>
      </w:pPr>
      <w:r>
        <w:t>z dnia</w:t>
      </w:r>
      <w:r w:rsidR="00D7590C">
        <w:t xml:space="preserve"> 2 grudnia 2020 r.</w:t>
      </w:r>
    </w:p>
    <w:p w14:paraId="0105A5BB" w14:textId="77777777" w:rsidR="0055677E" w:rsidRPr="004B2902" w:rsidRDefault="0055677E" w:rsidP="0055677E">
      <w:pPr>
        <w:pStyle w:val="TYTUAKTUprzedmiotregulacjiustawylubrozporzdzenia"/>
      </w:pPr>
      <w:bookmarkStart w:id="0" w:name="_GoBack"/>
      <w:r w:rsidRPr="004B2902">
        <w:t>w sprawie Międzyresortowego Zespołu do spraw budowy i wdrożenia Sieci Komunikacji Rządowej</w:t>
      </w:r>
    </w:p>
    <w:bookmarkEnd w:id="0"/>
    <w:p w14:paraId="50B3B0C7" w14:textId="77777777" w:rsidR="0055677E" w:rsidRPr="004B2902" w:rsidRDefault="0055677E" w:rsidP="0055677E">
      <w:pPr>
        <w:pStyle w:val="NIEARTTEKSTtekstnieartykuowanynppodstprawnarozplubpreambua"/>
      </w:pPr>
      <w:r w:rsidRPr="004B2902">
        <w:t>Na podstawie art. 12 ust. 1 pkt 3 i ust. 2 ustawy z dnia 8 sierpnia 1996 r. o Radzie Ministrów (Dz. U. z 2019 r. poz. 1171 oraz z 2020 r. poz. 568 i 695) zarządza się, co następuje:</w:t>
      </w:r>
    </w:p>
    <w:p w14:paraId="1891A4D4" w14:textId="6454259B" w:rsidR="0055677E" w:rsidRPr="004B2902" w:rsidRDefault="0055677E" w:rsidP="0055677E">
      <w:pPr>
        <w:pStyle w:val="ARTartustawynprozporzdzenia"/>
      </w:pPr>
      <w:r w:rsidRPr="0055677E">
        <w:rPr>
          <w:rStyle w:val="Ppogrubienie"/>
        </w:rPr>
        <w:t>§ 1.</w:t>
      </w:r>
      <w:r>
        <w:t> 1. </w:t>
      </w:r>
      <w:r w:rsidRPr="004B2902">
        <w:t xml:space="preserve">Tworzy się Międzyresortowy Zespół do spraw budowy i wdrożenia Sieci Komunikacji Rządowej, zwany dalej </w:t>
      </w:r>
      <w:r>
        <w:t>„</w:t>
      </w:r>
      <w:r w:rsidRPr="004B2902">
        <w:t>Zespołem</w:t>
      </w:r>
      <w:r>
        <w:t>”</w:t>
      </w:r>
      <w:r w:rsidRPr="004B2902">
        <w:t>.</w:t>
      </w:r>
    </w:p>
    <w:p w14:paraId="266D127D" w14:textId="77777777" w:rsidR="0055677E" w:rsidRPr="004B2902" w:rsidRDefault="0055677E" w:rsidP="0055677E">
      <w:pPr>
        <w:pStyle w:val="USTustnpkodeksu"/>
      </w:pPr>
      <w:r>
        <w:t>2. </w:t>
      </w:r>
      <w:r w:rsidRPr="004B2902">
        <w:t>Zespół jest organem pomocniczym Rady Ministrów.</w:t>
      </w:r>
    </w:p>
    <w:p w14:paraId="416B0519" w14:textId="77777777" w:rsidR="0055677E" w:rsidRPr="004B2902" w:rsidRDefault="0055677E" w:rsidP="0055677E">
      <w:pPr>
        <w:pStyle w:val="ARTartustawynprozporzdzenia"/>
        <w:keepNext/>
      </w:pPr>
      <w:r w:rsidRPr="0055677E">
        <w:rPr>
          <w:rStyle w:val="Ppogrubienie"/>
        </w:rPr>
        <w:t>§ 2.</w:t>
      </w:r>
      <w:r>
        <w:t> </w:t>
      </w:r>
      <w:r w:rsidRPr="004B2902">
        <w:t>Do zadań Zespołu należy:</w:t>
      </w:r>
    </w:p>
    <w:p w14:paraId="41AF790F" w14:textId="77777777" w:rsidR="0055677E" w:rsidRDefault="0055677E" w:rsidP="0055677E">
      <w:pPr>
        <w:pStyle w:val="PKTpunkt"/>
        <w:keepNext/>
      </w:pPr>
      <w:r>
        <w:t>1)</w:t>
      </w:r>
      <w:r>
        <w:tab/>
      </w:r>
      <w:r w:rsidRPr="004B2902">
        <w:t>opracowanie:</w:t>
      </w:r>
    </w:p>
    <w:p w14:paraId="03C3FA49" w14:textId="636D3536" w:rsidR="0055677E" w:rsidRPr="004B2902" w:rsidRDefault="0055677E" w:rsidP="0055677E">
      <w:pPr>
        <w:pStyle w:val="LITlitera"/>
        <w:keepNext/>
      </w:pPr>
      <w:r>
        <w:t>a)</w:t>
      </w:r>
      <w:r>
        <w:tab/>
      </w:r>
      <w:r w:rsidRPr="00C60DBB">
        <w:t xml:space="preserve">propozycji koncepcji budowy, wdrożenia oraz utrzymania i rozwoju jednolitego systemu komunikacji </w:t>
      </w:r>
      <w:r>
        <w:t>na potrzeby zarzą</w:t>
      </w:r>
      <w:r w:rsidRPr="00C60DBB">
        <w:t xml:space="preserve">dzania państwem – </w:t>
      </w:r>
      <w:r>
        <w:t>Sieci</w:t>
      </w:r>
      <w:r w:rsidRPr="00C60DBB">
        <w:t xml:space="preserve"> Komunikacji Rządowej, zwanego dalej </w:t>
      </w:r>
      <w:r>
        <w:t>„</w:t>
      </w:r>
      <w:r w:rsidRPr="00C60DBB">
        <w:t>systemem</w:t>
      </w:r>
      <w:r>
        <w:t>”</w:t>
      </w:r>
      <w:r w:rsidRPr="00C60DBB">
        <w:t>, z uwzględnieniem:</w:t>
      </w:r>
    </w:p>
    <w:p w14:paraId="10658116" w14:textId="1284FBDE" w:rsidR="0055677E" w:rsidRPr="004B2902" w:rsidRDefault="0055677E" w:rsidP="0055677E">
      <w:pPr>
        <w:pStyle w:val="TIRtiret"/>
      </w:pPr>
      <w:r w:rsidRPr="00984015">
        <w:t>–</w:t>
      </w:r>
      <w:r>
        <w:tab/>
      </w:r>
      <w:r w:rsidRPr="004B2902">
        <w:t xml:space="preserve">szczegółowych rozwiązań technicznych </w:t>
      </w:r>
      <w:r>
        <w:t>systemu,</w:t>
      </w:r>
    </w:p>
    <w:p w14:paraId="2115F62C" w14:textId="3A62CC9F" w:rsidR="0055677E" w:rsidRPr="004B2902" w:rsidRDefault="0055677E" w:rsidP="0055677E">
      <w:pPr>
        <w:pStyle w:val="TIRtiret"/>
      </w:pPr>
      <w:r w:rsidRPr="00984015">
        <w:t>–</w:t>
      </w:r>
      <w:r>
        <w:tab/>
      </w:r>
      <w:r w:rsidRPr="004B2902">
        <w:t>szczegółowych rozwiązań organizacyjnych wiążących się z budową systemu,</w:t>
      </w:r>
    </w:p>
    <w:p w14:paraId="6291ACE8" w14:textId="77777777" w:rsidR="0055677E" w:rsidRPr="00727BC0" w:rsidRDefault="0055677E" w:rsidP="0055677E">
      <w:pPr>
        <w:pStyle w:val="LITlitera"/>
      </w:pPr>
      <w:r>
        <w:t>b)</w:t>
      </w:r>
      <w:r>
        <w:tab/>
      </w:r>
      <w:r w:rsidRPr="00727BC0">
        <w:t>harmonogramu działań na rzecz</w:t>
      </w:r>
      <w:r>
        <w:t xml:space="preserve"> przygotowania i</w:t>
      </w:r>
      <w:r w:rsidRPr="00727BC0">
        <w:t xml:space="preserve"> wdrożenia koncepcji systemu</w:t>
      </w:r>
      <w:r>
        <w:t>;</w:t>
      </w:r>
    </w:p>
    <w:p w14:paraId="09A31F98" w14:textId="77777777" w:rsidR="0055677E" w:rsidRDefault="0055677E" w:rsidP="0055677E">
      <w:pPr>
        <w:pStyle w:val="PKTpunkt"/>
      </w:pPr>
      <w:r>
        <w:t>2)</w:t>
      </w:r>
      <w:r>
        <w:tab/>
        <w:t>podejmowanie działań o charakterze analitycznym w zakresie uwarunkowań prawnych dotyczących przygotowania i wdrożenia systemu;</w:t>
      </w:r>
    </w:p>
    <w:p w14:paraId="51FFBF7E" w14:textId="1934D05F" w:rsidR="0055677E" w:rsidRPr="004B2902" w:rsidRDefault="0055677E" w:rsidP="0055677E">
      <w:pPr>
        <w:pStyle w:val="PKTpunkt"/>
      </w:pPr>
      <w:r>
        <w:t>3)</w:t>
      </w:r>
      <w:r>
        <w:tab/>
      </w:r>
      <w:r w:rsidRPr="004B2902">
        <w:t>monitorowanie przebiegu przygotowania i wdrożenia systemu.</w:t>
      </w:r>
    </w:p>
    <w:p w14:paraId="5B62243B" w14:textId="1B593CE1" w:rsidR="0055677E" w:rsidRPr="004B2902" w:rsidRDefault="0055677E" w:rsidP="0055677E">
      <w:pPr>
        <w:pStyle w:val="ARTartustawynprozporzdzenia"/>
        <w:keepNext/>
      </w:pPr>
      <w:r w:rsidRPr="0055677E">
        <w:rPr>
          <w:rStyle w:val="Ppogrubienie"/>
        </w:rPr>
        <w:t>§ 3.</w:t>
      </w:r>
      <w:r>
        <w:t> 1.</w:t>
      </w:r>
      <w:r w:rsidRPr="0055677E">
        <w:t> </w:t>
      </w:r>
      <w:r w:rsidRPr="004B2902">
        <w:t>W skład Zespołu wchodzą:</w:t>
      </w:r>
    </w:p>
    <w:p w14:paraId="5F14D502" w14:textId="77777777" w:rsidR="0055677E" w:rsidRPr="004B2902" w:rsidRDefault="0055677E" w:rsidP="0055677E">
      <w:pPr>
        <w:pStyle w:val="PKTpunkt"/>
      </w:pPr>
      <w:r>
        <w:t>1)</w:t>
      </w:r>
      <w:r>
        <w:tab/>
        <w:t xml:space="preserve">przewodniczący Zespołu </w:t>
      </w:r>
      <w:r w:rsidRPr="00984015">
        <w:t xml:space="preserve">– </w:t>
      </w:r>
      <w:r>
        <w:t xml:space="preserve">Minister – Członek Rady Ministrów, </w:t>
      </w:r>
      <w:r w:rsidRPr="004B2902">
        <w:t>Szef Kancelarii Prezesa Rady Ministrów;</w:t>
      </w:r>
    </w:p>
    <w:p w14:paraId="3D3C84F2" w14:textId="110A8FAD" w:rsidR="0055677E" w:rsidRPr="004B2902" w:rsidRDefault="0055677E" w:rsidP="0055677E">
      <w:pPr>
        <w:pStyle w:val="PKTpunkt"/>
        <w:keepNext/>
      </w:pPr>
      <w:r>
        <w:t>2)</w:t>
      </w:r>
      <w:r>
        <w:tab/>
        <w:t>członkowie Zespołu – w randze sekretarza stanu lub podsekretarza stanu, wyznaczeni przez:</w:t>
      </w:r>
    </w:p>
    <w:p w14:paraId="55C4FBDF" w14:textId="77777777" w:rsidR="0055677E" w:rsidRPr="00B40117" w:rsidRDefault="0055677E" w:rsidP="0055677E">
      <w:pPr>
        <w:pStyle w:val="LITlitera"/>
      </w:pPr>
      <w:r w:rsidRPr="00B40117">
        <w:t>a)</w:t>
      </w:r>
      <w:r w:rsidRPr="00B40117">
        <w:tab/>
        <w:t>Ministra – Członka Rady Ministrów właściwego do spraw koordynowania działalności służb specjalnych, jeżeli został wyznaczony przez Prezesa Rady Ministrów</w:t>
      </w:r>
      <w:r w:rsidRPr="00D9245E">
        <w:t>,</w:t>
      </w:r>
    </w:p>
    <w:p w14:paraId="00FF908D" w14:textId="77777777" w:rsidR="0055677E" w:rsidRPr="00B40117" w:rsidRDefault="0055677E" w:rsidP="0055677E">
      <w:pPr>
        <w:pStyle w:val="LITlitera"/>
      </w:pPr>
      <w:r w:rsidRPr="00B40117">
        <w:t>b)</w:t>
      </w:r>
      <w:r w:rsidRPr="00B40117">
        <w:tab/>
        <w:t>Ministra Obrony Narodowej,</w:t>
      </w:r>
    </w:p>
    <w:p w14:paraId="67593255" w14:textId="77777777" w:rsidR="0055677E" w:rsidRPr="00B40117" w:rsidRDefault="0055677E" w:rsidP="0055677E">
      <w:pPr>
        <w:pStyle w:val="LITlitera"/>
      </w:pPr>
      <w:r w:rsidRPr="00B40117">
        <w:lastRenderedPageBreak/>
        <w:t>c)</w:t>
      </w:r>
      <w:r w:rsidRPr="00B40117">
        <w:tab/>
        <w:t>ministra w</w:t>
      </w:r>
      <w:r w:rsidRPr="00B40117">
        <w:rPr>
          <w:rFonts w:hint="eastAsia"/>
        </w:rPr>
        <w:t>ł</w:t>
      </w:r>
      <w:r w:rsidRPr="00B40117">
        <w:t>a</w:t>
      </w:r>
      <w:r w:rsidRPr="00B40117">
        <w:rPr>
          <w:rFonts w:hint="eastAsia"/>
        </w:rPr>
        <w:t>ś</w:t>
      </w:r>
      <w:r w:rsidRPr="00B40117">
        <w:t>ciwego do spraw aktywów pa</w:t>
      </w:r>
      <w:r w:rsidRPr="00B40117">
        <w:rPr>
          <w:rFonts w:hint="eastAsia"/>
        </w:rPr>
        <w:t>ń</w:t>
      </w:r>
      <w:r w:rsidRPr="00B40117">
        <w:t>stwowych,</w:t>
      </w:r>
    </w:p>
    <w:p w14:paraId="63ECE129" w14:textId="77777777" w:rsidR="0055677E" w:rsidRPr="00D5760E" w:rsidRDefault="0055677E" w:rsidP="0055677E">
      <w:pPr>
        <w:pStyle w:val="LITlitera"/>
      </w:pPr>
      <w:r w:rsidRPr="00B40117">
        <w:t>d)</w:t>
      </w:r>
      <w:r w:rsidRPr="00B40117">
        <w:tab/>
        <w:t>ministra w</w:t>
      </w:r>
      <w:r w:rsidRPr="00B40117">
        <w:rPr>
          <w:rFonts w:hint="eastAsia"/>
        </w:rPr>
        <w:t>ł</w:t>
      </w:r>
      <w:r w:rsidRPr="00B40117">
        <w:t>a</w:t>
      </w:r>
      <w:r w:rsidRPr="00B40117">
        <w:rPr>
          <w:rFonts w:hint="eastAsia"/>
        </w:rPr>
        <w:t>ś</w:t>
      </w:r>
      <w:r w:rsidRPr="00B40117">
        <w:t>ciwego do spraw finansów publicznych</w:t>
      </w:r>
      <w:r w:rsidRPr="00D5760E">
        <w:t>,</w:t>
      </w:r>
    </w:p>
    <w:p w14:paraId="1186D7FC" w14:textId="77777777" w:rsidR="0055677E" w:rsidRPr="00D5760E" w:rsidRDefault="0055677E" w:rsidP="0055677E">
      <w:pPr>
        <w:pStyle w:val="LITlitera"/>
      </w:pPr>
      <w:r>
        <w:t>e</w:t>
      </w:r>
      <w:r w:rsidRPr="00D5760E">
        <w:t>)</w:t>
      </w:r>
      <w:r w:rsidRPr="00D5760E">
        <w:tab/>
        <w:t>ministra właściwego do spraw informatyzacji,</w:t>
      </w:r>
    </w:p>
    <w:p w14:paraId="7D189C36" w14:textId="77777777" w:rsidR="0055677E" w:rsidRPr="00D5760E" w:rsidRDefault="0055677E" w:rsidP="0055677E">
      <w:pPr>
        <w:pStyle w:val="LITlitera"/>
      </w:pPr>
      <w:r>
        <w:t>f</w:t>
      </w:r>
      <w:r w:rsidRPr="00D5760E">
        <w:t>)</w:t>
      </w:r>
      <w:r w:rsidRPr="00D5760E">
        <w:tab/>
        <w:t>ministra właściwego do spraw wewnętrznych</w:t>
      </w:r>
      <w:r>
        <w:t>;</w:t>
      </w:r>
    </w:p>
    <w:p w14:paraId="342DB044" w14:textId="77777777" w:rsidR="0055677E" w:rsidRDefault="0055677E" w:rsidP="0055677E">
      <w:pPr>
        <w:pStyle w:val="PKTpunkt"/>
        <w:keepNext/>
      </w:pPr>
      <w:r>
        <w:t>3)</w:t>
      </w:r>
      <w:r>
        <w:tab/>
      </w:r>
      <w:r w:rsidRPr="00D5760E">
        <w:t>pozostali</w:t>
      </w:r>
      <w:r>
        <w:t xml:space="preserve"> członkowie Zespołu:</w:t>
      </w:r>
    </w:p>
    <w:p w14:paraId="57CFE2DD" w14:textId="77777777" w:rsidR="0055677E" w:rsidRPr="00B40117" w:rsidRDefault="0055677E" w:rsidP="0055677E">
      <w:pPr>
        <w:pStyle w:val="LITlitera"/>
      </w:pPr>
      <w:r w:rsidRPr="00B40117">
        <w:t>a)</w:t>
      </w:r>
      <w:r w:rsidRPr="00B40117">
        <w:tab/>
        <w:t>Szef Agencji Bezpieczeństwa Wewnętrznego,</w:t>
      </w:r>
    </w:p>
    <w:p w14:paraId="5D3F2109" w14:textId="77777777" w:rsidR="0055677E" w:rsidRDefault="0055677E" w:rsidP="0055677E">
      <w:pPr>
        <w:pStyle w:val="LITlitera"/>
      </w:pPr>
      <w:r w:rsidRPr="00B40117">
        <w:t>b)</w:t>
      </w:r>
      <w:r w:rsidRPr="00B40117">
        <w:tab/>
        <w:t>Szef Centralnego Biura Antykorupcyjnego</w:t>
      </w:r>
      <w:r>
        <w:t>;</w:t>
      </w:r>
    </w:p>
    <w:p w14:paraId="59E32D8F" w14:textId="0B8DC2AB" w:rsidR="0055677E" w:rsidRPr="0055677E" w:rsidRDefault="0055677E" w:rsidP="0055677E">
      <w:pPr>
        <w:pStyle w:val="PKTpunkt"/>
      </w:pPr>
      <w:r>
        <w:t>4)</w:t>
      </w:r>
      <w:r>
        <w:tab/>
        <w:t xml:space="preserve">sekretarz </w:t>
      </w:r>
      <w:r w:rsidR="00AE2780">
        <w:t xml:space="preserve">Zespołu </w:t>
      </w:r>
      <w:r w:rsidRPr="00984015">
        <w:t>–</w:t>
      </w:r>
      <w:r>
        <w:t xml:space="preserve"> przedstawiciel Departamentu Analiz Przygotowań Obronnych Administracji w Kancelarii Prezesa Rady Ministrów.</w:t>
      </w:r>
    </w:p>
    <w:p w14:paraId="7B57B83D" w14:textId="02D122C1" w:rsidR="0055677E" w:rsidRPr="004B2902" w:rsidRDefault="0055677E" w:rsidP="0055677E">
      <w:pPr>
        <w:pStyle w:val="USTustnpkodeksu"/>
      </w:pPr>
      <w:r>
        <w:t>2. Przewodniczący Zespołu może wyznaczyć wiceprzewodniczącego Zespołu lub wiceprzewodniczących Zespołu.</w:t>
      </w:r>
    </w:p>
    <w:p w14:paraId="6F43EE93" w14:textId="77777777" w:rsidR="0055677E" w:rsidRPr="004B2902" w:rsidRDefault="0055677E" w:rsidP="0055677E">
      <w:pPr>
        <w:pStyle w:val="USTustnpkodeksu"/>
        <w:keepNext/>
      </w:pPr>
      <w:r>
        <w:t>3. </w:t>
      </w:r>
      <w:r w:rsidRPr="004B2902">
        <w:t>Przewodniczący Zespołu zaprasza do udziału w pracach Zespołu, na prawach członka:</w:t>
      </w:r>
    </w:p>
    <w:p w14:paraId="1C246555" w14:textId="77777777" w:rsidR="0055677E" w:rsidRPr="00494B19" w:rsidRDefault="0055677E" w:rsidP="0055677E">
      <w:pPr>
        <w:pStyle w:val="PKTpunkt"/>
      </w:pPr>
      <w:r w:rsidRPr="00494B19">
        <w:t>1)</w:t>
      </w:r>
      <w:r>
        <w:tab/>
      </w:r>
      <w:r w:rsidRPr="00494B19">
        <w:t xml:space="preserve">Szefa </w:t>
      </w:r>
      <w:r>
        <w:t>Biura Bezpieczeństwa Narodowego;</w:t>
      </w:r>
    </w:p>
    <w:p w14:paraId="3B501EF5" w14:textId="77777777" w:rsidR="0055677E" w:rsidRPr="00494B19" w:rsidRDefault="0055677E" w:rsidP="0055677E">
      <w:pPr>
        <w:pStyle w:val="PKTpunkt"/>
      </w:pPr>
      <w:r>
        <w:t>2)</w:t>
      </w:r>
      <w:r>
        <w:tab/>
        <w:t>przedstawiciela Marszałka Sejmu;</w:t>
      </w:r>
    </w:p>
    <w:p w14:paraId="0BC075DF" w14:textId="77777777" w:rsidR="0055677E" w:rsidRPr="00494B19" w:rsidRDefault="0055677E" w:rsidP="0055677E">
      <w:pPr>
        <w:pStyle w:val="PKTpunkt"/>
      </w:pPr>
      <w:r>
        <w:t>3)</w:t>
      </w:r>
      <w:r>
        <w:tab/>
      </w:r>
      <w:r w:rsidRPr="00494B19">
        <w:t>p</w:t>
      </w:r>
      <w:r>
        <w:t>rzedstawiciela Marszałka Senatu;</w:t>
      </w:r>
    </w:p>
    <w:p w14:paraId="7176AFD2" w14:textId="77777777" w:rsidR="0055677E" w:rsidRPr="00494B19" w:rsidRDefault="0055677E" w:rsidP="0055677E">
      <w:pPr>
        <w:pStyle w:val="PKTpunkt"/>
      </w:pPr>
      <w:r>
        <w:t>4</w:t>
      </w:r>
      <w:r w:rsidRPr="00494B19">
        <w:t>)</w:t>
      </w:r>
      <w:r>
        <w:tab/>
      </w:r>
      <w:r w:rsidRPr="00494B19">
        <w:t>Dyrektora Narodowego Centrum Bezpi</w:t>
      </w:r>
      <w:r>
        <w:t>eczeństwa Cyberprzestrzeni;</w:t>
      </w:r>
    </w:p>
    <w:p w14:paraId="7143F3E3" w14:textId="77777777" w:rsidR="0055677E" w:rsidRPr="00494B19" w:rsidRDefault="0055677E" w:rsidP="0055677E">
      <w:pPr>
        <w:pStyle w:val="PKTpunkt"/>
      </w:pPr>
      <w:r>
        <w:t>5)</w:t>
      </w:r>
      <w:r>
        <w:tab/>
      </w:r>
      <w:r w:rsidRPr="00494B19">
        <w:t>Dyrektora R</w:t>
      </w:r>
      <w:r>
        <w:t>ządowego Centrum Bezpieczeństwa;</w:t>
      </w:r>
    </w:p>
    <w:p w14:paraId="56F03B2F" w14:textId="77777777" w:rsidR="0055677E" w:rsidRPr="00494B19" w:rsidRDefault="0055677E" w:rsidP="0055677E">
      <w:pPr>
        <w:pStyle w:val="PKTpunkt"/>
      </w:pPr>
      <w:r>
        <w:t>6)</w:t>
      </w:r>
      <w:r>
        <w:tab/>
      </w:r>
      <w:r w:rsidRPr="00494B19">
        <w:t>Pełnom</w:t>
      </w:r>
      <w:r>
        <w:t>ocnika Prezesa Rady Ministrów do spraw</w:t>
      </w:r>
      <w:r w:rsidRPr="00494B19">
        <w:t xml:space="preserve"> </w:t>
      </w:r>
      <w:proofErr w:type="spellStart"/>
      <w:r w:rsidRPr="00494B19">
        <w:t>GovTech</w:t>
      </w:r>
      <w:proofErr w:type="spellEnd"/>
      <w:r w:rsidRPr="00494B19">
        <w:t>.</w:t>
      </w:r>
    </w:p>
    <w:p w14:paraId="591B4D51" w14:textId="77777777" w:rsidR="0055677E" w:rsidRPr="004B2902" w:rsidRDefault="0055677E" w:rsidP="0055677E">
      <w:pPr>
        <w:pStyle w:val="USTustnpkodeksu"/>
      </w:pPr>
      <w:r>
        <w:t>4. </w:t>
      </w:r>
      <w:r w:rsidRPr="008F1BDA">
        <w:t>Osoby wymienione w ust. 3 mogą być zastępowane w pracach Zespołu przez upoważnionych prze</w:t>
      </w:r>
      <w:r>
        <w:t>dstawicieli, po poinformowaniu przewodniczącego</w:t>
      </w:r>
      <w:r w:rsidRPr="008F1BDA">
        <w:t xml:space="preserve"> </w:t>
      </w:r>
      <w:r>
        <w:t>Zespołu o </w:t>
      </w:r>
      <w:r w:rsidRPr="008F1BDA">
        <w:t>wyznaczonym zastępstwie.</w:t>
      </w:r>
    </w:p>
    <w:p w14:paraId="07721510" w14:textId="77777777" w:rsidR="0055677E" w:rsidRPr="004B2902" w:rsidRDefault="0055677E" w:rsidP="0055677E">
      <w:pPr>
        <w:pStyle w:val="USTustnpkodeksu"/>
      </w:pPr>
      <w:r>
        <w:t>5. </w:t>
      </w:r>
      <w:r w:rsidRPr="004B2902">
        <w:t>Na zaproszenie przewodniczącego Zespołu</w:t>
      </w:r>
      <w:r>
        <w:t>,</w:t>
      </w:r>
      <w:r w:rsidRPr="004B2902">
        <w:t xml:space="preserve"> w posiedzen</w:t>
      </w:r>
      <w:r>
        <w:t xml:space="preserve">iach Zespołu mogą uczestniczyć </w:t>
      </w:r>
      <w:r w:rsidRPr="004B2902">
        <w:t>przedstawiciele organów administracji rządowej, instytucji, organizacji, a także specjaliści i eksperci, których wiedza i doświadczenie mogą być wykorzystane w realizacji zadań Zespołu, o których mowa w § 2.</w:t>
      </w:r>
    </w:p>
    <w:p w14:paraId="3E9ECB39" w14:textId="77777777" w:rsidR="0055677E" w:rsidRPr="009A3635" w:rsidRDefault="0055677E" w:rsidP="0055677E">
      <w:pPr>
        <w:pStyle w:val="ARTartustawynprozporzdzenia"/>
        <w:keepNext/>
      </w:pPr>
      <w:r w:rsidRPr="0055677E">
        <w:rPr>
          <w:rStyle w:val="Ppogrubienie"/>
        </w:rPr>
        <w:t>§ 4.</w:t>
      </w:r>
      <w:r>
        <w:t> </w:t>
      </w:r>
      <w:r w:rsidRPr="009A3635">
        <w:t>Przewodniczący</w:t>
      </w:r>
      <w:r>
        <w:t xml:space="preserve"> Zespołu</w:t>
      </w:r>
      <w:r w:rsidRPr="009A3635">
        <w:t>:</w:t>
      </w:r>
    </w:p>
    <w:p w14:paraId="6CE71D53" w14:textId="77777777" w:rsidR="0055677E" w:rsidRPr="00494B19" w:rsidRDefault="0055677E" w:rsidP="0055677E">
      <w:pPr>
        <w:pStyle w:val="PKTpunkt"/>
      </w:pPr>
      <w:r>
        <w:t>1)</w:t>
      </w:r>
      <w:r>
        <w:tab/>
      </w:r>
      <w:r w:rsidRPr="00494B19">
        <w:t>zwołuje posiedzenia Zespołu z własnej inicjatywy</w:t>
      </w:r>
      <w:r>
        <w:t xml:space="preserve"> lub na wniosek członka Zespołu;</w:t>
      </w:r>
    </w:p>
    <w:p w14:paraId="795CEE43" w14:textId="77777777" w:rsidR="0055677E" w:rsidRPr="00494B19" w:rsidRDefault="0055677E" w:rsidP="0055677E">
      <w:pPr>
        <w:pStyle w:val="PKTpunkt"/>
      </w:pPr>
      <w:r>
        <w:t>2)</w:t>
      </w:r>
      <w:r>
        <w:tab/>
        <w:t>przewodniczy posiedzeniom Zespołu;</w:t>
      </w:r>
    </w:p>
    <w:p w14:paraId="7D2D7CF1" w14:textId="77777777" w:rsidR="0055677E" w:rsidRPr="00494B19" w:rsidRDefault="0055677E" w:rsidP="0055677E">
      <w:pPr>
        <w:pStyle w:val="PKTpunkt"/>
      </w:pPr>
      <w:r w:rsidRPr="00494B19">
        <w:t>3</w:t>
      </w:r>
      <w:r>
        <w:t>)</w:t>
      </w:r>
      <w:r>
        <w:tab/>
      </w:r>
      <w:r w:rsidRPr="00494B19">
        <w:t>ustala terminy i programy kolejnych posiedzeń Zespołu, z uwzględnieniem wniosków zgł</w:t>
      </w:r>
      <w:r>
        <w:t>aszanych przez członków Zespołu;</w:t>
      </w:r>
    </w:p>
    <w:p w14:paraId="551F2C73" w14:textId="77777777" w:rsidR="0055677E" w:rsidRPr="00494B19" w:rsidRDefault="0055677E" w:rsidP="0055677E">
      <w:pPr>
        <w:pStyle w:val="PKTpunkt"/>
      </w:pPr>
      <w:r w:rsidRPr="00494B19">
        <w:t>4</w:t>
      </w:r>
      <w:r>
        <w:t>)</w:t>
      </w:r>
      <w:r>
        <w:tab/>
      </w:r>
      <w:r w:rsidRPr="00494B19">
        <w:t>wskazuje wiceprzewodniczącego</w:t>
      </w:r>
      <w:r>
        <w:t xml:space="preserve"> Zespołu</w:t>
      </w:r>
      <w:r w:rsidRPr="00494B19">
        <w:t xml:space="preserve">, który w razie nieobecności przewodniczącego </w:t>
      </w:r>
      <w:r>
        <w:t xml:space="preserve">Zespołu </w:t>
      </w:r>
      <w:r w:rsidRPr="00494B19">
        <w:t>wykonuje jego zadania.</w:t>
      </w:r>
    </w:p>
    <w:p w14:paraId="27F91E35" w14:textId="77777777" w:rsidR="0055677E" w:rsidRPr="004B2902" w:rsidRDefault="0055677E" w:rsidP="0055677E">
      <w:pPr>
        <w:pStyle w:val="ARTartustawynprozporzdzenia"/>
      </w:pPr>
      <w:r w:rsidRPr="0055677E">
        <w:rPr>
          <w:rStyle w:val="Ppogrubienie"/>
        </w:rPr>
        <w:lastRenderedPageBreak/>
        <w:t>§ 5.</w:t>
      </w:r>
      <w:r>
        <w:t> 1. </w:t>
      </w:r>
      <w:r w:rsidRPr="004B2902">
        <w:t>W</w:t>
      </w:r>
      <w:r>
        <w:t xml:space="preserve"> celu realizacji zadań Zespołu p</w:t>
      </w:r>
      <w:r w:rsidRPr="004B2902">
        <w:t>rzewodniczący</w:t>
      </w:r>
      <w:r>
        <w:t xml:space="preserve"> Zespołu</w:t>
      </w:r>
      <w:r w:rsidRPr="004B2902">
        <w:t xml:space="preserve"> może tworzyć grupy robocze złożone z członków Zespołu oraz osób zaproszonych do udziału w pracach Zespołu.</w:t>
      </w:r>
    </w:p>
    <w:p w14:paraId="1B089659" w14:textId="77777777" w:rsidR="0055677E" w:rsidRPr="004B2902" w:rsidRDefault="0055677E" w:rsidP="0055677E">
      <w:pPr>
        <w:pStyle w:val="USTustnpkodeksu"/>
      </w:pPr>
      <w:r>
        <w:t>2. </w:t>
      </w:r>
      <w:r w:rsidRPr="004B2902">
        <w:t xml:space="preserve">Członkowie Zespołu mogą wyznaczać </w:t>
      </w:r>
      <w:r>
        <w:t xml:space="preserve">przedstawicieli </w:t>
      </w:r>
      <w:r w:rsidRPr="004B2902">
        <w:t>do udziału w grupach roboczych.</w:t>
      </w:r>
    </w:p>
    <w:p w14:paraId="337C8590" w14:textId="3EB1AC7B" w:rsidR="0055677E" w:rsidRPr="004B2902" w:rsidRDefault="0055677E" w:rsidP="0055677E">
      <w:pPr>
        <w:pStyle w:val="USTustnpkodeksu"/>
      </w:pPr>
      <w:r>
        <w:t>3. </w:t>
      </w:r>
      <w:r w:rsidRPr="004B2902">
        <w:t>Przewodniczący</w:t>
      </w:r>
      <w:r>
        <w:t xml:space="preserve"> Zespołu</w:t>
      </w:r>
      <w:r w:rsidRPr="004B2902">
        <w:t xml:space="preserve"> może zlecać członkom Zespołu oraz innym podmiotom wykonanie opracowań, analiz, raportów lub ekspertyz.</w:t>
      </w:r>
    </w:p>
    <w:p w14:paraId="4B1CA5C0" w14:textId="77777777" w:rsidR="0055677E" w:rsidRPr="004B2902" w:rsidRDefault="0055677E" w:rsidP="0055677E">
      <w:pPr>
        <w:pStyle w:val="USTustnpkodeksu"/>
      </w:pPr>
      <w:r>
        <w:t>4. </w:t>
      </w:r>
      <w:r w:rsidRPr="004B2902">
        <w:t xml:space="preserve">Przewodniczący </w:t>
      </w:r>
      <w:r>
        <w:t xml:space="preserve">Zespołu </w:t>
      </w:r>
      <w:r w:rsidRPr="004B2902">
        <w:t>może powierzać poszczególnym członkom Zespołu wykonanie określonych prac, niezbędnych do realizacji zadań Zespołu.</w:t>
      </w:r>
    </w:p>
    <w:p w14:paraId="250F98AF" w14:textId="77777777" w:rsidR="0055677E" w:rsidRDefault="0055677E" w:rsidP="0055677E">
      <w:pPr>
        <w:pStyle w:val="ARTartustawynprozporzdzenia"/>
      </w:pPr>
      <w:r w:rsidRPr="0055677E">
        <w:rPr>
          <w:rStyle w:val="Ppogrubienie"/>
        </w:rPr>
        <w:t>§ 6.</w:t>
      </w:r>
      <w:r>
        <w:t> 1. </w:t>
      </w:r>
      <w:r w:rsidRPr="004B2902">
        <w:t xml:space="preserve">Zespół podejmuje </w:t>
      </w:r>
      <w:r>
        <w:t>rozstrzygnięcia</w:t>
      </w:r>
      <w:r w:rsidRPr="004B2902">
        <w:t xml:space="preserve"> w formie uchwał</w:t>
      </w:r>
      <w:r>
        <w:t>, na posiedzeniach.</w:t>
      </w:r>
    </w:p>
    <w:p w14:paraId="6261348F" w14:textId="407D5FFA" w:rsidR="0055677E" w:rsidRPr="004B2902" w:rsidRDefault="0055677E" w:rsidP="0055677E">
      <w:pPr>
        <w:pStyle w:val="USTustnpkodeksu"/>
      </w:pPr>
      <w:r>
        <w:t>2. </w:t>
      </w:r>
      <w:r w:rsidRPr="004B2902">
        <w:t xml:space="preserve">Uchwały są podejmowane zwykłą większością głosów w obecności co najmniej połowy </w:t>
      </w:r>
      <w:r>
        <w:t xml:space="preserve">liczby </w:t>
      </w:r>
      <w:r w:rsidRPr="004B2902">
        <w:t xml:space="preserve">członków Zespołu lub ich upoważnionych przedstawicieli. W przypadku równej liczby głosów rozstrzyga głos </w:t>
      </w:r>
      <w:r>
        <w:t>p</w:t>
      </w:r>
      <w:r w:rsidRPr="004B2902">
        <w:t>rzewodniczącego</w:t>
      </w:r>
      <w:r>
        <w:t xml:space="preserve"> Zespołu</w:t>
      </w:r>
      <w:r w:rsidRPr="004B2902">
        <w:t>.</w:t>
      </w:r>
    </w:p>
    <w:p w14:paraId="462A3AA0" w14:textId="77777777" w:rsidR="0055677E" w:rsidRPr="004B2902" w:rsidRDefault="0055677E" w:rsidP="0055677E">
      <w:pPr>
        <w:pStyle w:val="USTustnpkodeksu"/>
      </w:pPr>
      <w:r>
        <w:t>3. </w:t>
      </w:r>
      <w:r w:rsidRPr="004B2902">
        <w:t>Projekty uchwał mogą</w:t>
      </w:r>
      <w:r>
        <w:t xml:space="preserve"> być</w:t>
      </w:r>
      <w:r w:rsidRPr="004B2902">
        <w:t xml:space="preserve"> poddane pod głosowanie w trybie obiegowym.</w:t>
      </w:r>
    </w:p>
    <w:p w14:paraId="5D17DC72" w14:textId="77777777" w:rsidR="0055677E" w:rsidRPr="004B2902" w:rsidRDefault="0055677E" w:rsidP="0055677E">
      <w:pPr>
        <w:pStyle w:val="USTustnpkodeksu"/>
      </w:pPr>
      <w:r>
        <w:t>4. </w:t>
      </w:r>
      <w:r w:rsidRPr="004B2902">
        <w:t>Do rozpatrywania spraw w trybie obiegowym przepis ust. 1 stosuje się odpowiednio.</w:t>
      </w:r>
    </w:p>
    <w:p w14:paraId="7770F6D3" w14:textId="77777777" w:rsidR="0055677E" w:rsidRPr="004B2902" w:rsidRDefault="0055677E" w:rsidP="0055677E">
      <w:pPr>
        <w:pStyle w:val="USTustnpkodeksu"/>
      </w:pPr>
      <w:r>
        <w:t>5. </w:t>
      </w:r>
      <w:r w:rsidRPr="004B2902">
        <w:t>Osobom zaproszonym do udziału w pracach Zesp</w:t>
      </w:r>
      <w:r>
        <w:t>ołu, o których mowa w § 3 ust. 5</w:t>
      </w:r>
      <w:r w:rsidRPr="004B2902">
        <w:t>, oraz sekretarzowi Zespołu nie przysługuje prawo głosu.</w:t>
      </w:r>
    </w:p>
    <w:p w14:paraId="43B9EEB1" w14:textId="77777777" w:rsidR="0055677E" w:rsidRPr="004B2902" w:rsidRDefault="0055677E" w:rsidP="0055677E">
      <w:pPr>
        <w:pStyle w:val="ARTartustawynprozporzdzenia"/>
      </w:pPr>
      <w:r w:rsidRPr="0055677E">
        <w:rPr>
          <w:rStyle w:val="Ppogrubienie"/>
        </w:rPr>
        <w:t>§ 7.</w:t>
      </w:r>
      <w:r>
        <w:t> S</w:t>
      </w:r>
      <w:r w:rsidRPr="004B2902">
        <w:t xml:space="preserve">ekretarz </w:t>
      </w:r>
      <w:r>
        <w:t xml:space="preserve">Zespołu </w:t>
      </w:r>
      <w:r w:rsidRPr="004B2902">
        <w:t xml:space="preserve">sporządza </w:t>
      </w:r>
      <w:r>
        <w:t xml:space="preserve">protokół z posiedzenia Zespołu, który </w:t>
      </w:r>
      <w:r w:rsidRPr="004B2902">
        <w:t>podpisuje osoba przewodnicząca posiedzeniu.</w:t>
      </w:r>
    </w:p>
    <w:p w14:paraId="4F06E7D3" w14:textId="08CCDCD5" w:rsidR="0055677E" w:rsidRPr="004B2902" w:rsidRDefault="0055677E" w:rsidP="0055677E">
      <w:pPr>
        <w:pStyle w:val="ARTartustawynprozporzdzenia"/>
      </w:pPr>
      <w:r w:rsidRPr="0055677E">
        <w:rPr>
          <w:rStyle w:val="Ppogrubienie"/>
        </w:rPr>
        <w:t>§ 8.</w:t>
      </w:r>
      <w:r>
        <w:t> </w:t>
      </w:r>
      <w:r w:rsidRPr="004B2902">
        <w:t>Organy administracji rządowej</w:t>
      </w:r>
      <w:r>
        <w:t>,</w:t>
      </w:r>
      <w:r w:rsidRPr="004B2902">
        <w:t xml:space="preserve"> podległe im jednostki organizacyjne</w:t>
      </w:r>
      <w:r>
        <w:t xml:space="preserve"> i jednostki nadzorowane przez te organy</w:t>
      </w:r>
      <w:r w:rsidRPr="004B2902">
        <w:t>, na wniosek przewodniczącego</w:t>
      </w:r>
      <w:r>
        <w:t xml:space="preserve"> Zespołu</w:t>
      </w:r>
      <w:r w:rsidRPr="004B2902">
        <w:t>, udzielają Zespołowi, w ramach swoich kompetencji, pomocy przy wykonywaniu jego zadań, w szczególności przedstawiają niezbędne informacje i udostępniają dokumenty.</w:t>
      </w:r>
    </w:p>
    <w:p w14:paraId="56F8563A" w14:textId="7EFDC25B" w:rsidR="0055677E" w:rsidRPr="004B2902" w:rsidRDefault="0055677E" w:rsidP="0055677E">
      <w:pPr>
        <w:pStyle w:val="ARTartustawynprozporzdzenia"/>
      </w:pPr>
      <w:r w:rsidRPr="0055677E">
        <w:rPr>
          <w:rStyle w:val="Ppogrubienie"/>
        </w:rPr>
        <w:t>§ 9.</w:t>
      </w:r>
      <w:r>
        <w:t> 1. Obsługę techniczno-</w:t>
      </w:r>
      <w:r w:rsidRPr="004B2902">
        <w:t xml:space="preserve">organizacyjną oraz </w:t>
      </w:r>
      <w:r>
        <w:t>kancelaryjno-</w:t>
      </w:r>
      <w:r w:rsidRPr="004B2902">
        <w:t>biurową prac Zespołu zapewnia Kancelaria Prezesa Rady Ministrów.</w:t>
      </w:r>
    </w:p>
    <w:p w14:paraId="1010E157" w14:textId="77777777" w:rsidR="0055677E" w:rsidRPr="004B2902" w:rsidRDefault="0055677E" w:rsidP="0055677E">
      <w:pPr>
        <w:pStyle w:val="USTustnpkodeksu"/>
      </w:pPr>
      <w:r>
        <w:t>2. </w:t>
      </w:r>
      <w:r w:rsidRPr="004B2902">
        <w:t>Wydatki związane z działalnością Zespołu są pokrywane z budżetu państwa z części, której dysponentem jest Szef Kancelarii Prezesa Rady Ministrów.</w:t>
      </w:r>
    </w:p>
    <w:p w14:paraId="72A17A27" w14:textId="77777777" w:rsidR="0055677E" w:rsidRPr="004B2902" w:rsidRDefault="0055677E" w:rsidP="0055677E">
      <w:pPr>
        <w:pStyle w:val="ARTartustawynprozporzdzenia"/>
      </w:pPr>
      <w:r w:rsidRPr="0055677E">
        <w:rPr>
          <w:rStyle w:val="Ppogrubienie"/>
        </w:rPr>
        <w:t>§ 10.</w:t>
      </w:r>
      <w:r>
        <w:t> </w:t>
      </w:r>
      <w:r w:rsidRPr="004B2902">
        <w:t>Udział w pracach Zespołu jest nieodpłatny.</w:t>
      </w:r>
    </w:p>
    <w:p w14:paraId="37D8292C" w14:textId="50BEA6CF" w:rsidR="0055677E" w:rsidRDefault="0055677E" w:rsidP="0055677E">
      <w:pPr>
        <w:pStyle w:val="ARTartustawynprozporzdzenia"/>
      </w:pPr>
      <w:r w:rsidRPr="0055677E">
        <w:rPr>
          <w:rStyle w:val="Ppogrubienie"/>
        </w:rPr>
        <w:t>§ 11.</w:t>
      </w:r>
      <w:r>
        <w:t> </w:t>
      </w:r>
      <w:r w:rsidRPr="00494B19">
        <w:t>Przewodniczący</w:t>
      </w:r>
      <w:r>
        <w:t xml:space="preserve"> Zespołu</w:t>
      </w:r>
      <w:r w:rsidRPr="00494B19">
        <w:t xml:space="preserve"> przedstawi Radzie Ministrów projekt koncepcji </w:t>
      </w:r>
      <w:r>
        <w:t>systemu w </w:t>
      </w:r>
      <w:r w:rsidRPr="00494B19">
        <w:t>terminie do dnia 30 czerwca 2021 r.</w:t>
      </w:r>
    </w:p>
    <w:p w14:paraId="7AB05253" w14:textId="77777777" w:rsidR="0055677E" w:rsidRPr="004B2902" w:rsidRDefault="0055677E" w:rsidP="0055677E">
      <w:pPr>
        <w:pStyle w:val="ARTartustawynprozporzdzenia"/>
      </w:pPr>
      <w:r w:rsidRPr="0055677E">
        <w:rPr>
          <w:rStyle w:val="Ppogrubienie"/>
        </w:rPr>
        <w:lastRenderedPageBreak/>
        <w:t>§ 12.</w:t>
      </w:r>
      <w:r>
        <w:t> </w:t>
      </w:r>
      <w:r w:rsidRPr="004B2902">
        <w:t>Przewodniczący</w:t>
      </w:r>
      <w:r>
        <w:t xml:space="preserve"> Zespołu</w:t>
      </w:r>
      <w:r w:rsidRPr="004B2902">
        <w:t xml:space="preserve"> może, na mocy uchwały Zespołu, przedstawić Radzie Ministrów projekty rozwiązań tymczasowych, wspomagając</w:t>
      </w:r>
      <w:r>
        <w:t>ych wykonanie bieżących zadań z </w:t>
      </w:r>
      <w:r w:rsidRPr="004B2902">
        <w:t>zakresu łączności rządowej oraz testowanie wariantów rozwiązań docelowych.</w:t>
      </w:r>
    </w:p>
    <w:p w14:paraId="59533615" w14:textId="77777777" w:rsidR="0055677E" w:rsidRPr="005D0D64" w:rsidRDefault="0055677E" w:rsidP="0055677E">
      <w:pPr>
        <w:pStyle w:val="ARTartustawynprozporzdzenia"/>
      </w:pPr>
      <w:r w:rsidRPr="0055677E">
        <w:rPr>
          <w:rStyle w:val="Ppogrubienie"/>
        </w:rPr>
        <w:t>§ 13.</w:t>
      </w:r>
      <w:r>
        <w:t> </w:t>
      </w:r>
      <w:r w:rsidRPr="005D0D64">
        <w:t xml:space="preserve">Zespół </w:t>
      </w:r>
      <w:r>
        <w:t>rozwiązuje się z dniem przyjęcia przez Radę Ministrów końcowego sprawozdania z wykonania przez Zespół</w:t>
      </w:r>
      <w:r w:rsidRPr="005D0D64">
        <w:t xml:space="preserve"> zadań, o których mowa w § 2.</w:t>
      </w:r>
    </w:p>
    <w:p w14:paraId="684EAE40" w14:textId="77777777" w:rsidR="0055677E" w:rsidRPr="004B2902" w:rsidRDefault="0055677E" w:rsidP="0055677E">
      <w:pPr>
        <w:pStyle w:val="ARTartustawynprozporzdzenia"/>
      </w:pPr>
      <w:r w:rsidRPr="0055677E">
        <w:rPr>
          <w:rStyle w:val="Ppogrubienie"/>
        </w:rPr>
        <w:t>§ 14.</w:t>
      </w:r>
      <w:r>
        <w:t> </w:t>
      </w:r>
      <w:r w:rsidRPr="004B2902">
        <w:t>Zarządzenie wchodzi w życie z dniem podpisania.</w:t>
      </w:r>
    </w:p>
    <w:p w14:paraId="4A044385" w14:textId="37D2B558" w:rsidR="004B2902" w:rsidRPr="00C17555" w:rsidRDefault="004B2902" w:rsidP="003A5A1F">
      <w:pPr>
        <w:pStyle w:val="ARTartustawynprozporzdzenia"/>
        <w:ind w:firstLine="0"/>
      </w:pPr>
    </w:p>
    <w:p w14:paraId="65DB0048" w14:textId="77777777" w:rsidR="00617132" w:rsidRPr="008A7273" w:rsidRDefault="00617132" w:rsidP="00617132">
      <w:pPr>
        <w:pStyle w:val="NAZORGWYDnazwaorganuwydajcegoprojektowanyakt"/>
      </w:pPr>
      <w:r>
        <w:t>PREZES RADY MINISTRÓW</w:t>
      </w:r>
    </w:p>
    <w:p w14:paraId="1DA6B468" w14:textId="77777777" w:rsidR="00617132" w:rsidRDefault="00617132" w:rsidP="00617132">
      <w:pPr>
        <w:pStyle w:val="NAZORGWYDnazwaorganuwydajcegoprojektowanyakt"/>
      </w:pPr>
      <w:r w:rsidRPr="00315300">
        <w:t>mateusz morawiecki</w:t>
      </w:r>
    </w:p>
    <w:p w14:paraId="1F63C2FD" w14:textId="77777777" w:rsidR="00617132" w:rsidRPr="00FD1CEC" w:rsidRDefault="00617132" w:rsidP="00617132">
      <w:pPr>
        <w:pStyle w:val="ODNONIKtreodnonika"/>
        <w:ind w:left="4536" w:firstLine="0"/>
      </w:pPr>
      <w:r w:rsidRPr="007F0DBB">
        <w:t>/podpisano kwalifikowanym podpisem elektronicznym/</w:t>
      </w:r>
    </w:p>
    <w:sectPr w:rsidR="00617132" w:rsidRPr="00FD1CEC" w:rsidSect="001A7F15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E17181" w14:textId="77777777" w:rsidR="000133E2" w:rsidRDefault="000133E2">
      <w:r>
        <w:separator/>
      </w:r>
    </w:p>
  </w:endnote>
  <w:endnote w:type="continuationSeparator" w:id="0">
    <w:p w14:paraId="39CB973D" w14:textId="77777777" w:rsidR="000133E2" w:rsidRDefault="00013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02B7FE" w14:textId="77777777" w:rsidR="000133E2" w:rsidRDefault="000133E2">
      <w:r>
        <w:separator/>
      </w:r>
    </w:p>
  </w:footnote>
  <w:footnote w:type="continuationSeparator" w:id="0">
    <w:p w14:paraId="7B38E15B" w14:textId="77777777" w:rsidR="000133E2" w:rsidRDefault="000133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FC334" w14:textId="234974E0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D7590C">
      <w:rPr>
        <w:noProof/>
      </w:rPr>
      <w:t>4</w:t>
    </w:r>
    <w:r>
      <w:rPr>
        <w:noProof/>
      </w:rPr>
      <w:fldChar w:fldCharType="end"/>
    </w:r>
    <w:r>
      <w:t xml:space="preserve"> 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D41"/>
    <w:rsid w:val="000012DA"/>
    <w:rsid w:val="0000246E"/>
    <w:rsid w:val="00003862"/>
    <w:rsid w:val="00011F72"/>
    <w:rsid w:val="00012A35"/>
    <w:rsid w:val="000133E2"/>
    <w:rsid w:val="00014DCA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616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2858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C47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6B40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3AA2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4400"/>
    <w:rsid w:val="001A5BEF"/>
    <w:rsid w:val="001A61BE"/>
    <w:rsid w:val="001A7F15"/>
    <w:rsid w:val="001B342E"/>
    <w:rsid w:val="001C1832"/>
    <w:rsid w:val="001C188C"/>
    <w:rsid w:val="001C7358"/>
    <w:rsid w:val="001D1783"/>
    <w:rsid w:val="001D53CD"/>
    <w:rsid w:val="001D55A3"/>
    <w:rsid w:val="001D5AF5"/>
    <w:rsid w:val="001E1E73"/>
    <w:rsid w:val="001E458C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1FD3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449D"/>
    <w:rsid w:val="002555D4"/>
    <w:rsid w:val="00261A16"/>
    <w:rsid w:val="00263522"/>
    <w:rsid w:val="002642EC"/>
    <w:rsid w:val="00264EC6"/>
    <w:rsid w:val="00271013"/>
    <w:rsid w:val="002715B1"/>
    <w:rsid w:val="00273FE4"/>
    <w:rsid w:val="002765B4"/>
    <w:rsid w:val="00276A94"/>
    <w:rsid w:val="00283E96"/>
    <w:rsid w:val="00285417"/>
    <w:rsid w:val="00287DA2"/>
    <w:rsid w:val="0029405D"/>
    <w:rsid w:val="00294FA6"/>
    <w:rsid w:val="00295A6F"/>
    <w:rsid w:val="002A20C4"/>
    <w:rsid w:val="002A570F"/>
    <w:rsid w:val="002A7292"/>
    <w:rsid w:val="002A7358"/>
    <w:rsid w:val="002A7902"/>
    <w:rsid w:val="002A7EC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E74FA"/>
    <w:rsid w:val="002F0A00"/>
    <w:rsid w:val="002F0CFA"/>
    <w:rsid w:val="002F669F"/>
    <w:rsid w:val="00301C97"/>
    <w:rsid w:val="003079C0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047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2283"/>
    <w:rsid w:val="0037727C"/>
    <w:rsid w:val="00377C65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5C5B"/>
    <w:rsid w:val="00396942"/>
    <w:rsid w:val="00396B49"/>
    <w:rsid w:val="00396E3E"/>
    <w:rsid w:val="003A306E"/>
    <w:rsid w:val="003A5A1F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146F"/>
    <w:rsid w:val="003D31B9"/>
    <w:rsid w:val="003D3867"/>
    <w:rsid w:val="003E0D1A"/>
    <w:rsid w:val="003E2DA3"/>
    <w:rsid w:val="003F020D"/>
    <w:rsid w:val="003F03D9"/>
    <w:rsid w:val="003F2FBE"/>
    <w:rsid w:val="003F318D"/>
    <w:rsid w:val="003F4D7F"/>
    <w:rsid w:val="003F5ABA"/>
    <w:rsid w:val="003F5BAE"/>
    <w:rsid w:val="003F6788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680D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37E7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6627"/>
    <w:rsid w:val="00487AED"/>
    <w:rsid w:val="00491EDF"/>
    <w:rsid w:val="00492A3F"/>
    <w:rsid w:val="00494B19"/>
    <w:rsid w:val="00494F62"/>
    <w:rsid w:val="004A2001"/>
    <w:rsid w:val="004A3590"/>
    <w:rsid w:val="004A5225"/>
    <w:rsid w:val="004B00A7"/>
    <w:rsid w:val="004B25E2"/>
    <w:rsid w:val="004B290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2592"/>
    <w:rsid w:val="004E37E5"/>
    <w:rsid w:val="004E3FDB"/>
    <w:rsid w:val="004E4986"/>
    <w:rsid w:val="004F1F4A"/>
    <w:rsid w:val="004F296D"/>
    <w:rsid w:val="004F2E7F"/>
    <w:rsid w:val="004F508B"/>
    <w:rsid w:val="004F695F"/>
    <w:rsid w:val="004F6CA4"/>
    <w:rsid w:val="00500752"/>
    <w:rsid w:val="00501A50"/>
    <w:rsid w:val="0050222D"/>
    <w:rsid w:val="00503AF3"/>
    <w:rsid w:val="00504199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6BA2"/>
    <w:rsid w:val="005479D9"/>
    <w:rsid w:val="0055677E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0741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6804"/>
    <w:rsid w:val="005B713E"/>
    <w:rsid w:val="005C03B6"/>
    <w:rsid w:val="005C0AEC"/>
    <w:rsid w:val="005C152E"/>
    <w:rsid w:val="005C348E"/>
    <w:rsid w:val="005C68E1"/>
    <w:rsid w:val="005D0D64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49D3"/>
    <w:rsid w:val="005F7812"/>
    <w:rsid w:val="005F7A88"/>
    <w:rsid w:val="00603A1A"/>
    <w:rsid w:val="006046D5"/>
    <w:rsid w:val="00607A93"/>
    <w:rsid w:val="00610C08"/>
    <w:rsid w:val="00611F74"/>
    <w:rsid w:val="00615772"/>
    <w:rsid w:val="00617132"/>
    <w:rsid w:val="00621256"/>
    <w:rsid w:val="00621FCC"/>
    <w:rsid w:val="00622E4B"/>
    <w:rsid w:val="00624789"/>
    <w:rsid w:val="006333DA"/>
    <w:rsid w:val="0063470D"/>
    <w:rsid w:val="00635134"/>
    <w:rsid w:val="006356E2"/>
    <w:rsid w:val="00642A65"/>
    <w:rsid w:val="00643254"/>
    <w:rsid w:val="00645DCE"/>
    <w:rsid w:val="006465AC"/>
    <w:rsid w:val="006465BF"/>
    <w:rsid w:val="00653B22"/>
    <w:rsid w:val="00654CD3"/>
    <w:rsid w:val="00655262"/>
    <w:rsid w:val="00657BF4"/>
    <w:rsid w:val="006603FB"/>
    <w:rsid w:val="006608DF"/>
    <w:rsid w:val="006623AC"/>
    <w:rsid w:val="006678AF"/>
    <w:rsid w:val="006701EF"/>
    <w:rsid w:val="00673A79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19D7"/>
    <w:rsid w:val="006D2735"/>
    <w:rsid w:val="006D3A72"/>
    <w:rsid w:val="006D45B2"/>
    <w:rsid w:val="006E0564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6D2"/>
    <w:rsid w:val="0070277E"/>
    <w:rsid w:val="00704156"/>
    <w:rsid w:val="007069FC"/>
    <w:rsid w:val="00711221"/>
    <w:rsid w:val="00712675"/>
    <w:rsid w:val="007130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5FDF"/>
    <w:rsid w:val="0072621B"/>
    <w:rsid w:val="00727BC0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0174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78FE"/>
    <w:rsid w:val="00787D41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39C2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04E45"/>
    <w:rsid w:val="00806A54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4795E"/>
    <w:rsid w:val="00850C9D"/>
    <w:rsid w:val="008525D4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1B08"/>
    <w:rsid w:val="008A5D26"/>
    <w:rsid w:val="008A6B13"/>
    <w:rsid w:val="008A6ECB"/>
    <w:rsid w:val="008B0BF9"/>
    <w:rsid w:val="008B1E2A"/>
    <w:rsid w:val="008B2866"/>
    <w:rsid w:val="008B2C8A"/>
    <w:rsid w:val="008B2E77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004A"/>
    <w:rsid w:val="008E0263"/>
    <w:rsid w:val="008E171D"/>
    <w:rsid w:val="008E2785"/>
    <w:rsid w:val="008E78A3"/>
    <w:rsid w:val="008F0654"/>
    <w:rsid w:val="008F06CB"/>
    <w:rsid w:val="008F1BDA"/>
    <w:rsid w:val="008F2E83"/>
    <w:rsid w:val="008F612A"/>
    <w:rsid w:val="008F6731"/>
    <w:rsid w:val="0090293D"/>
    <w:rsid w:val="009034DE"/>
    <w:rsid w:val="0090527B"/>
    <w:rsid w:val="00905396"/>
    <w:rsid w:val="0090605D"/>
    <w:rsid w:val="00906419"/>
    <w:rsid w:val="0091277A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262A"/>
    <w:rsid w:val="00932F2C"/>
    <w:rsid w:val="009332A2"/>
    <w:rsid w:val="00937598"/>
    <w:rsid w:val="0093790B"/>
    <w:rsid w:val="00943751"/>
    <w:rsid w:val="00946DD0"/>
    <w:rsid w:val="00950850"/>
    <w:rsid w:val="009509E6"/>
    <w:rsid w:val="00952018"/>
    <w:rsid w:val="00952097"/>
    <w:rsid w:val="00952800"/>
    <w:rsid w:val="0095300D"/>
    <w:rsid w:val="00954128"/>
    <w:rsid w:val="00956260"/>
    <w:rsid w:val="00956812"/>
    <w:rsid w:val="0095719A"/>
    <w:rsid w:val="009623E9"/>
    <w:rsid w:val="00963BB2"/>
    <w:rsid w:val="00963D5D"/>
    <w:rsid w:val="00963EEB"/>
    <w:rsid w:val="009648BC"/>
    <w:rsid w:val="00964C2F"/>
    <w:rsid w:val="00965F88"/>
    <w:rsid w:val="00984015"/>
    <w:rsid w:val="00984E03"/>
    <w:rsid w:val="00987E85"/>
    <w:rsid w:val="009A0D12"/>
    <w:rsid w:val="009A1987"/>
    <w:rsid w:val="009A2BEE"/>
    <w:rsid w:val="009A3635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54A7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21E8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1766"/>
    <w:rsid w:val="00A638DA"/>
    <w:rsid w:val="00A65B41"/>
    <w:rsid w:val="00A65E00"/>
    <w:rsid w:val="00A66A78"/>
    <w:rsid w:val="00A708C3"/>
    <w:rsid w:val="00A71609"/>
    <w:rsid w:val="00A7436E"/>
    <w:rsid w:val="00A74E96"/>
    <w:rsid w:val="00A75A8E"/>
    <w:rsid w:val="00A824DD"/>
    <w:rsid w:val="00A83676"/>
    <w:rsid w:val="00A83B7B"/>
    <w:rsid w:val="00A84274"/>
    <w:rsid w:val="00A850F3"/>
    <w:rsid w:val="00A857B4"/>
    <w:rsid w:val="00A864E3"/>
    <w:rsid w:val="00A90261"/>
    <w:rsid w:val="00A94321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D78CC"/>
    <w:rsid w:val="00AE2780"/>
    <w:rsid w:val="00AE4179"/>
    <w:rsid w:val="00AE4425"/>
    <w:rsid w:val="00AE4FBE"/>
    <w:rsid w:val="00AE650F"/>
    <w:rsid w:val="00AE6555"/>
    <w:rsid w:val="00AE7D16"/>
    <w:rsid w:val="00AF0D09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463FC"/>
    <w:rsid w:val="00B471D9"/>
    <w:rsid w:val="00B51A7D"/>
    <w:rsid w:val="00B535C2"/>
    <w:rsid w:val="00B55544"/>
    <w:rsid w:val="00B60467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057C"/>
    <w:rsid w:val="00BA440E"/>
    <w:rsid w:val="00BA4FF8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2F25"/>
    <w:rsid w:val="00BD34AA"/>
    <w:rsid w:val="00BE0C44"/>
    <w:rsid w:val="00BE1B8B"/>
    <w:rsid w:val="00BE2A18"/>
    <w:rsid w:val="00BE2C01"/>
    <w:rsid w:val="00BE41EC"/>
    <w:rsid w:val="00BE56FB"/>
    <w:rsid w:val="00BF3DDE"/>
    <w:rsid w:val="00BF4AF5"/>
    <w:rsid w:val="00BF6589"/>
    <w:rsid w:val="00BF6F7F"/>
    <w:rsid w:val="00C0029B"/>
    <w:rsid w:val="00C00647"/>
    <w:rsid w:val="00C019AA"/>
    <w:rsid w:val="00C02764"/>
    <w:rsid w:val="00C04CEF"/>
    <w:rsid w:val="00C0662F"/>
    <w:rsid w:val="00C11943"/>
    <w:rsid w:val="00C12E96"/>
    <w:rsid w:val="00C14763"/>
    <w:rsid w:val="00C16141"/>
    <w:rsid w:val="00C17555"/>
    <w:rsid w:val="00C2363F"/>
    <w:rsid w:val="00C236C8"/>
    <w:rsid w:val="00C23BCB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0DBB"/>
    <w:rsid w:val="00C667BE"/>
    <w:rsid w:val="00C6766B"/>
    <w:rsid w:val="00C72223"/>
    <w:rsid w:val="00C74637"/>
    <w:rsid w:val="00C76417"/>
    <w:rsid w:val="00C7726F"/>
    <w:rsid w:val="00C823DA"/>
    <w:rsid w:val="00C8259F"/>
    <w:rsid w:val="00C82746"/>
    <w:rsid w:val="00C8312F"/>
    <w:rsid w:val="00C84260"/>
    <w:rsid w:val="00C84406"/>
    <w:rsid w:val="00C84C47"/>
    <w:rsid w:val="00C858A4"/>
    <w:rsid w:val="00C85A42"/>
    <w:rsid w:val="00C86AFA"/>
    <w:rsid w:val="00C95A1B"/>
    <w:rsid w:val="00CB01E2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7DD"/>
    <w:rsid w:val="00CD5973"/>
    <w:rsid w:val="00CD7189"/>
    <w:rsid w:val="00CE31A6"/>
    <w:rsid w:val="00CF09AA"/>
    <w:rsid w:val="00CF2AC9"/>
    <w:rsid w:val="00CF4813"/>
    <w:rsid w:val="00CF5233"/>
    <w:rsid w:val="00D01A0C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60E"/>
    <w:rsid w:val="00D57791"/>
    <w:rsid w:val="00D6046A"/>
    <w:rsid w:val="00D62870"/>
    <w:rsid w:val="00D65179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427B"/>
    <w:rsid w:val="00D7590C"/>
    <w:rsid w:val="00D76EC9"/>
    <w:rsid w:val="00D80E7D"/>
    <w:rsid w:val="00D81397"/>
    <w:rsid w:val="00D848B9"/>
    <w:rsid w:val="00D86E91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123"/>
    <w:rsid w:val="00DB6276"/>
    <w:rsid w:val="00DB63F5"/>
    <w:rsid w:val="00DC1C6B"/>
    <w:rsid w:val="00DC2C2E"/>
    <w:rsid w:val="00DC4AF0"/>
    <w:rsid w:val="00DC7886"/>
    <w:rsid w:val="00DD0CF2"/>
    <w:rsid w:val="00DD6E40"/>
    <w:rsid w:val="00DE1554"/>
    <w:rsid w:val="00DE2901"/>
    <w:rsid w:val="00DE590F"/>
    <w:rsid w:val="00DE7DC1"/>
    <w:rsid w:val="00DF27A0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6183"/>
    <w:rsid w:val="00E276AC"/>
    <w:rsid w:val="00E34A35"/>
    <w:rsid w:val="00E37C2F"/>
    <w:rsid w:val="00E414AC"/>
    <w:rsid w:val="00E41C28"/>
    <w:rsid w:val="00E4332B"/>
    <w:rsid w:val="00E46308"/>
    <w:rsid w:val="00E51E17"/>
    <w:rsid w:val="00E52DAB"/>
    <w:rsid w:val="00E539B0"/>
    <w:rsid w:val="00E5434A"/>
    <w:rsid w:val="00E55994"/>
    <w:rsid w:val="00E60606"/>
    <w:rsid w:val="00E60C66"/>
    <w:rsid w:val="00E6164D"/>
    <w:rsid w:val="00E618C8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73A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B4746"/>
    <w:rsid w:val="00EB47B3"/>
    <w:rsid w:val="00EC0F5A"/>
    <w:rsid w:val="00EC4265"/>
    <w:rsid w:val="00EC4CEB"/>
    <w:rsid w:val="00EC659E"/>
    <w:rsid w:val="00ED1833"/>
    <w:rsid w:val="00ED2072"/>
    <w:rsid w:val="00ED2AE0"/>
    <w:rsid w:val="00ED5553"/>
    <w:rsid w:val="00ED5E36"/>
    <w:rsid w:val="00ED6961"/>
    <w:rsid w:val="00EE31E1"/>
    <w:rsid w:val="00EE6A35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2CAE"/>
    <w:rsid w:val="00F33F8B"/>
    <w:rsid w:val="00F340B2"/>
    <w:rsid w:val="00F43390"/>
    <w:rsid w:val="00F443B2"/>
    <w:rsid w:val="00F44E66"/>
    <w:rsid w:val="00F458D8"/>
    <w:rsid w:val="00F50237"/>
    <w:rsid w:val="00F53596"/>
    <w:rsid w:val="00F55BA8"/>
    <w:rsid w:val="00F55DB1"/>
    <w:rsid w:val="00F562C1"/>
    <w:rsid w:val="00F56ACA"/>
    <w:rsid w:val="00F600FE"/>
    <w:rsid w:val="00F62E4D"/>
    <w:rsid w:val="00F66B34"/>
    <w:rsid w:val="00F675B9"/>
    <w:rsid w:val="00F711C9"/>
    <w:rsid w:val="00F74C59"/>
    <w:rsid w:val="00F75166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1FBF"/>
    <w:rsid w:val="00FB2C2F"/>
    <w:rsid w:val="00FB305C"/>
    <w:rsid w:val="00FC2E3D"/>
    <w:rsid w:val="00FC3BDE"/>
    <w:rsid w:val="00FD101E"/>
    <w:rsid w:val="00FD1DBE"/>
    <w:rsid w:val="00FD25A7"/>
    <w:rsid w:val="00FD27B6"/>
    <w:rsid w:val="00FD3689"/>
    <w:rsid w:val="00FD42A3"/>
    <w:rsid w:val="00FD6400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5E0EA2"/>
  <w15:docId w15:val="{7D5BAF8E-7416-42AF-A9AA-671FD3107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Akapitzlist">
    <w:name w:val="List Paragraph"/>
    <w:basedOn w:val="Normalny"/>
    <w:uiPriority w:val="34"/>
    <w:qFormat/>
    <w:rsid w:val="003F6788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5D0D64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eastAsiaTheme="minorHAns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9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inkowska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F3BDDBC-8028-4ABA-9A92-E7AD3FC39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4_0.dotm</Template>
  <TotalTime>1</TotalTime>
  <Pages>4</Pages>
  <Words>839</Words>
  <Characters>5036</Characters>
  <Application>Microsoft Office Word</Application>
  <DocSecurity>0</DocSecurity>
  <Lines>41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Goławski Arkadiusz</dc:creator>
  <cp:lastModifiedBy>Żmijewska Beata</cp:lastModifiedBy>
  <cp:revision>2</cp:revision>
  <cp:lastPrinted>2020-10-07T11:09:00Z</cp:lastPrinted>
  <dcterms:created xsi:type="dcterms:W3CDTF">2020-12-04T09:54:00Z</dcterms:created>
  <dcterms:modified xsi:type="dcterms:W3CDTF">2020-12-04T09:54:00Z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