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90" w:rsidRPr="000A1C91" w:rsidRDefault="000F6490" w:rsidP="000F6490">
      <w:pPr>
        <w:widowControl w:val="0"/>
        <w:autoSpaceDE w:val="0"/>
        <w:autoSpaceDN w:val="0"/>
        <w:adjustRightInd w:val="0"/>
        <w:rPr>
          <w:sz w:val="22"/>
          <w:szCs w:val="20"/>
        </w:rPr>
      </w:pPr>
      <w:bookmarkStart w:id="0" w:name="_GoBack"/>
      <w:bookmarkEnd w:id="0"/>
      <w:r w:rsidRPr="000A1C91">
        <w:rPr>
          <w:sz w:val="22"/>
          <w:szCs w:val="20"/>
        </w:rPr>
        <w:t xml:space="preserve">Załącznik </w:t>
      </w:r>
      <w:r w:rsidR="000A1C91" w:rsidRPr="000A1C91">
        <w:rPr>
          <w:sz w:val="22"/>
          <w:szCs w:val="20"/>
        </w:rPr>
        <w:t>B.26.</w:t>
      </w:r>
      <w:r w:rsidRPr="000A1C91">
        <w:rPr>
          <w:sz w:val="22"/>
          <w:szCs w:val="20"/>
        </w:rPr>
        <w:fldChar w:fldCharType="begin"/>
      </w:r>
      <w:r w:rsidRPr="000A1C91">
        <w:rPr>
          <w:sz w:val="22"/>
          <w:szCs w:val="20"/>
        </w:rPr>
        <w:instrText xml:space="preserve"> FILENAME   \* MERGEFORMAT </w:instrText>
      </w:r>
      <w:r w:rsidRPr="000A1C91">
        <w:rPr>
          <w:sz w:val="22"/>
          <w:szCs w:val="20"/>
        </w:rPr>
        <w:fldChar w:fldCharType="end"/>
      </w:r>
    </w:p>
    <w:p w:rsidR="000F6490" w:rsidRPr="000F6490" w:rsidRDefault="000F6490" w:rsidP="000F6490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0F6490" w:rsidRPr="000A1C91" w:rsidRDefault="000F6490" w:rsidP="000A1C91">
      <w:pPr>
        <w:spacing w:after="240"/>
        <w:jc w:val="both"/>
        <w:rPr>
          <w:bCs/>
          <w:color w:val="000000"/>
          <w:sz w:val="28"/>
        </w:rPr>
      </w:pPr>
      <w:r w:rsidRPr="000A1C91">
        <w:rPr>
          <w:b/>
          <w:sz w:val="28"/>
        </w:rPr>
        <w:t>LECZENIE MUKOPOLISACHARYDOZY TYPU VI (ZESPÓ</w:t>
      </w:r>
      <w:r w:rsidR="000A1C91">
        <w:rPr>
          <w:b/>
          <w:sz w:val="28"/>
        </w:rPr>
        <w:t>Ł MAROTEAUX – LAMY)  (ICD-10  E </w:t>
      </w:r>
      <w:r w:rsidRPr="000A1C91">
        <w:rPr>
          <w:b/>
          <w:sz w:val="28"/>
        </w:rPr>
        <w:t>76.2)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4963"/>
        <w:gridCol w:w="5261"/>
      </w:tblGrid>
      <w:tr w:rsidR="000F6490" w:rsidRPr="000A1C91" w:rsidTr="008F7D5F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490" w:rsidRPr="000A1C91" w:rsidRDefault="000F6490" w:rsidP="000A1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0F6490" w:rsidRPr="000A1C91" w:rsidTr="008F7D5F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490" w:rsidRPr="000A1C91" w:rsidRDefault="000F6490" w:rsidP="000A1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490" w:rsidRPr="000A1C91" w:rsidRDefault="000F6490" w:rsidP="000A1C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0F6490" w:rsidRPr="000A1C91" w:rsidTr="008F7D5F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sz w:val="20"/>
                <w:szCs w:val="20"/>
              </w:rPr>
              <w:t>Kwalifikacji świadczeniobiorców do terapii dokonuje Zespół Koordynacyjny ds. Chorób Ultrarzadkich powoływany przez Prezesa Narodowego Funduszu Zdrowia.</w:t>
            </w: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sz w:val="20"/>
                <w:szCs w:val="20"/>
              </w:rPr>
              <w:t>Kwalifikacja do programu oraz weryfikacja skuteczności leczenia odbywa się w oparciu o ocenę stanu klinicznego świadczeniobiorcy oraz ocenę efektywności zastosowanej terapii.</w:t>
            </w: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b/>
                <w:bCs/>
                <w:sz w:val="20"/>
                <w:szCs w:val="20"/>
              </w:rPr>
              <w:t>1.</w:t>
            </w:r>
            <w:r w:rsidR="008F7D5F">
              <w:rPr>
                <w:b/>
                <w:bCs/>
                <w:sz w:val="20"/>
                <w:szCs w:val="20"/>
              </w:rPr>
              <w:t xml:space="preserve"> </w:t>
            </w:r>
            <w:r w:rsidRPr="00DE57B3">
              <w:rPr>
                <w:b/>
                <w:bCs/>
                <w:sz w:val="20"/>
                <w:szCs w:val="20"/>
              </w:rPr>
              <w:t>Kryteria kwalifikacji</w:t>
            </w: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sz w:val="20"/>
                <w:szCs w:val="20"/>
              </w:rPr>
              <w:t>Mukopolisacharydoza typu VI zdiagnozowana na podstawie udokumentowanego deficytu aktywności enzymu 4-sulfatazy N-acetylogalaktozaminy w leukocytach lub fibroblastach skóry, potwierdzonego badaniem molekularnym</w:t>
            </w:r>
            <w:r w:rsidR="00D248C0" w:rsidRPr="00DE57B3">
              <w:rPr>
                <w:sz w:val="20"/>
                <w:szCs w:val="20"/>
              </w:rPr>
              <w:t>.</w:t>
            </w: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b/>
                <w:bCs/>
                <w:sz w:val="20"/>
                <w:szCs w:val="20"/>
              </w:rPr>
              <w:t>2. Określenie czasu leczenia w programie</w:t>
            </w: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sz w:val="20"/>
                <w:szCs w:val="20"/>
              </w:rPr>
              <w:t>Leczenie trwa do czasu podjęcia przez Zespół Koordynacyjny ds. Chorób Ultrarzadkich lub lekarza prowadzącego decyzji o wyłączeniu świadczeniobiorcy z programu, zgodnie z kryteriami wyłączenia.</w:t>
            </w: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F6490" w:rsidRPr="00DE57B3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E57B3">
              <w:rPr>
                <w:b/>
                <w:bCs/>
                <w:sz w:val="20"/>
                <w:szCs w:val="20"/>
              </w:rPr>
              <w:t>3. Kryteria wyłączenia</w:t>
            </w:r>
          </w:p>
          <w:p w:rsidR="000F6490" w:rsidRPr="008F7D5F" w:rsidRDefault="000F6490" w:rsidP="008F7D5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F7D5F">
              <w:rPr>
                <w:sz w:val="20"/>
                <w:szCs w:val="20"/>
              </w:rPr>
              <w:t>ciąża lub laktacja;</w:t>
            </w:r>
          </w:p>
          <w:p w:rsidR="000F6490" w:rsidRPr="008F7D5F" w:rsidRDefault="000F6490" w:rsidP="008F7D5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F7D5F">
              <w:rPr>
                <w:sz w:val="20"/>
                <w:szCs w:val="20"/>
              </w:rPr>
              <w:t>obecność poważnych wrodzonych anomalii lub chorób współistniejących, które w ocenie lekarza kwalifikującego do leczenia lub Zespołu Koordynacyjnego ds. Chorób Ultrarzadkich, mogą uniemożliwić poprawę stanu zdrowia;</w:t>
            </w:r>
          </w:p>
          <w:p w:rsidR="000F6490" w:rsidRPr="008F7D5F" w:rsidRDefault="000F6490" w:rsidP="008F7D5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F7D5F">
              <w:rPr>
                <w:sz w:val="20"/>
                <w:szCs w:val="20"/>
              </w:rPr>
              <w:t>znaczna pr</w:t>
            </w:r>
            <w:r w:rsidR="000A1C91" w:rsidRPr="008F7D5F">
              <w:rPr>
                <w:sz w:val="20"/>
                <w:szCs w:val="20"/>
              </w:rPr>
              <w:t>ogresja choroby pomimo leczenia;</w:t>
            </w:r>
          </w:p>
          <w:p w:rsidR="000F6490" w:rsidRPr="008F7D5F" w:rsidRDefault="000F6490" w:rsidP="008F7D5F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F7D5F">
              <w:rPr>
                <w:sz w:val="20"/>
                <w:szCs w:val="20"/>
              </w:rPr>
              <w:t>brak współpracy pacjenta przy realizacji programu.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 xml:space="preserve"> </w:t>
            </w:r>
            <w:r w:rsidRPr="000A1C91">
              <w:rPr>
                <w:b/>
                <w:bCs/>
                <w:sz w:val="20"/>
                <w:szCs w:val="20"/>
              </w:rPr>
              <w:t>1. Dawkowanie</w:t>
            </w: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Zalecana dawka galsulfazy wynosi 1 mg/kg masy ciała podawanej raz w tygodniu w postaci wlewu dożylnego przez 4 godziny. Początkową prędkość wlewu można dostosować tak, aby około 2,5% całkowitego roztworu zostało podane w okresie pierwszej godziny, a pozostała jego objętość (około 97,5%) przez kolejne 3 godziny infuzji.</w:t>
            </w: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Podawanie leku powinno być nadzorowane przez lekarza posiadającego doświadczenie w diagnozowaniu i leczeniu pacjentów z mukopolisacharydozą typu VI lub innych dziedzicznych zaburzeń metabolizmu.</w:t>
            </w: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Z uwagi na możliwość występowania objawów niepożądanych, z wstrząsem włącznie, lek należy podawać przy bezpośrednim dostępie do leków, sprzętu i aparatury ratującej życie.</w:t>
            </w: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 xml:space="preserve"> </w:t>
            </w:r>
            <w:r w:rsidRPr="000A1C91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stwierdzenie braku lub głębokiego niedoboru aktywności 4-sulfatazy N-acetylogalaktozaminy w leukocytach lub fibroblastach skóry, potwierdzone badaniem molekularnym;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ocena wydalania glikozaminoglikanów z moczem;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ocena miana przeciwciał przeciwko 4-sulfatazie N-acetylogalaktozaminy (nie jest badaniem obligatoryjnym);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morfologia krwi z rozmazem;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układ krzepnięcia;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proteinogram;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próby wątrobowe: AlAT, AspAT, CK, stężenie bilirubiny;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stężenie fosfatazy alkalicznej;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stężenie witamin D, K;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stężenie cholesterolu;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ocena równowagi kwasowo-zasadowej;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USG jamy brzuszn</w:t>
            </w:r>
            <w:r w:rsidR="008F7D5F">
              <w:rPr>
                <w:sz w:val="20"/>
                <w:szCs w:val="20"/>
              </w:rPr>
              <w:t>ej, z oceną wielkości wątroby i  </w:t>
            </w:r>
            <w:r w:rsidRPr="000A1C91">
              <w:rPr>
                <w:sz w:val="20"/>
                <w:szCs w:val="20"/>
              </w:rPr>
              <w:t>śledziony;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MRI OUN, z oceną odcinka szyjnego kręgosłupa;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RTG kośćca, co najmniej RTG kręgosłupa;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badanie psychologiczne, z oceną ilorazu inteligencji;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pomiar ciśnienia tętniczego krwi;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EKG;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USG układu sercowo-naczyniowego;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RTG klatki piersiowej;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pulmonologiczna, z oceną spirometrii;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lastRenderedPageBreak/>
              <w:t>konsultacja laryngologiczna;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badanie audiometryczne;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badanie okulistyczne, z oceną oczu w lampie szczelinowej;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ortopedyczna, z oceną ruchomości stawów;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EMG, do oceny występowania zespołu cieśni nadgarstka;</w:t>
            </w:r>
          </w:p>
          <w:p w:rsidR="000F6490" w:rsidRPr="000A1C91" w:rsidRDefault="000F6490" w:rsidP="007B09E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neurologiczna;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kardiologiczna;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test 3/6 minutowego marszu.</w:t>
            </w:r>
          </w:p>
          <w:p w:rsidR="000F6490" w:rsidRPr="008F7D5F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20"/>
              </w:rPr>
            </w:pP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t>2.Monitorowanie leczenia</w:t>
            </w: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t>2.1 Raz na 180 dni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morfologia krwi, z rozmazem;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układ krzepnięcia;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próby wątrobowe: AlAT, AspAT, CK, stężenie bilirubiny;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stężenie fosfatazy alkalicznej;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ocena równowagi kwasowo-zasadowej;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proteinogram;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pomiar ciśnienia tętniczego krwi;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pomiary antropometryczne;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EKG;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USG jamy brzuszn</w:t>
            </w:r>
            <w:r w:rsidR="008F7D5F">
              <w:rPr>
                <w:sz w:val="20"/>
                <w:szCs w:val="20"/>
              </w:rPr>
              <w:t>ej, z oceną wielkości wątroby i </w:t>
            </w:r>
            <w:r w:rsidRPr="000A1C91">
              <w:rPr>
                <w:sz w:val="20"/>
                <w:szCs w:val="20"/>
              </w:rPr>
              <w:t>śledziony;</w:t>
            </w:r>
          </w:p>
          <w:p w:rsidR="000F6490" w:rsidRPr="000A1C91" w:rsidRDefault="000F6490" w:rsidP="00DE57B3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USG układu sercowo-naczyniowego;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badanie okulistyczne, z oceną w lampie szczelinowej;</w:t>
            </w:r>
          </w:p>
          <w:p w:rsidR="000F6490" w:rsidRPr="000A1C91" w:rsidRDefault="008F7D5F" w:rsidP="000A1C9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 pulmonologiczna</w:t>
            </w:r>
            <w:r w:rsidR="000F6490" w:rsidRPr="000A1C91">
              <w:rPr>
                <w:sz w:val="20"/>
                <w:szCs w:val="20"/>
              </w:rPr>
              <w:t>, z badaniem spirometrycznym;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ortopedyczna, z oceną ruchomości stawów;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97" w:hanging="361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test 3/6 minutowego marszu.</w:t>
            </w:r>
          </w:p>
          <w:p w:rsidR="000F6490" w:rsidRPr="000A1C91" w:rsidRDefault="000F6490" w:rsidP="008F7D5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Okresowej oceny skuteczności terapii dokonuje lekarz niezaangażowany w leczenie pacjentów z chorobą Maroteaux-Lamy. Przedłużenie leczenia następuje, co 6 miesięcy, decyzją Zespołu Koordynacyjne</w:t>
            </w:r>
            <w:r w:rsidR="008F7D5F">
              <w:rPr>
                <w:sz w:val="20"/>
                <w:szCs w:val="20"/>
              </w:rPr>
              <w:t>go ds. Chorób Ultrarzadkich, na </w:t>
            </w:r>
            <w:r w:rsidRPr="000A1C91">
              <w:rPr>
                <w:sz w:val="20"/>
                <w:szCs w:val="20"/>
              </w:rPr>
              <w:t>podstawie nadesłanej karty monitorowania terapii;</w:t>
            </w:r>
          </w:p>
          <w:p w:rsidR="000F6490" w:rsidRPr="000A1C91" w:rsidRDefault="000F649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A1C91">
              <w:rPr>
                <w:b/>
                <w:bCs/>
                <w:sz w:val="20"/>
                <w:szCs w:val="20"/>
              </w:rPr>
              <w:lastRenderedPageBreak/>
              <w:t>2.2 Co 365 dni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ocena wydalania gli</w:t>
            </w:r>
            <w:r w:rsidR="008F7D5F">
              <w:rPr>
                <w:sz w:val="20"/>
                <w:szCs w:val="20"/>
              </w:rPr>
              <w:t>kozaminoglikanów z moczem (po 6 </w:t>
            </w:r>
            <w:r w:rsidRPr="000A1C91">
              <w:rPr>
                <w:sz w:val="20"/>
                <w:szCs w:val="20"/>
              </w:rPr>
              <w:t>miesiącach od wprow</w:t>
            </w:r>
            <w:r w:rsidR="008F7D5F">
              <w:rPr>
                <w:sz w:val="20"/>
                <w:szCs w:val="20"/>
              </w:rPr>
              <w:t>adzenia terapii, a następnie co </w:t>
            </w:r>
            <w:r w:rsidRPr="000A1C91">
              <w:rPr>
                <w:sz w:val="20"/>
                <w:szCs w:val="20"/>
              </w:rPr>
              <w:t>365 dni);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ocena miana przeciwciał przeciwko 4-sulfatazie N-acetylogalaktoz</w:t>
            </w:r>
            <w:r w:rsidR="008F7D5F">
              <w:rPr>
                <w:sz w:val="20"/>
                <w:szCs w:val="20"/>
              </w:rPr>
              <w:t>aminie (badanie obligatoryjne w </w:t>
            </w:r>
            <w:r w:rsidRPr="000A1C91">
              <w:rPr>
                <w:sz w:val="20"/>
                <w:szCs w:val="20"/>
              </w:rPr>
              <w:t>przypadku decyzji o zwiększeniu dawki leku lub braku efektywności dotychczasowej terapii);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stężenie cholesterolu;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stężenie witamin D, K;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RTG klatki piersiowej;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RTG kośćca, co najmniej RTG kręgosłupa;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MRI OUN, z oceną odcinka szyjnego kręgosłupa (MRI OUN w przypadku nieprawidłowości w poprzednim badaniu lub pojawienia się lub nasilenia objawów neurologicznych);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EMG do oceny występowania zespołu cieśni nadgarstka;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badanie audiometryczne;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badanie psychologiczne z oceną ilorazu inteligencji;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laryngologiczna;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neurologiczna;</w:t>
            </w:r>
          </w:p>
          <w:p w:rsidR="000F6490" w:rsidRPr="000A1C91" w:rsidRDefault="000F6490" w:rsidP="000A1C9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96"/>
              <w:rPr>
                <w:sz w:val="20"/>
                <w:szCs w:val="20"/>
              </w:rPr>
            </w:pPr>
            <w:r w:rsidRPr="000A1C91">
              <w:rPr>
                <w:sz w:val="20"/>
                <w:szCs w:val="20"/>
              </w:rPr>
              <w:t>konsultacja kardiologiczna (w przypadku nieprawidłowości w układzie sercowo-naczyniowym - konsultacja kardiologiczna -</w:t>
            </w:r>
            <w:r w:rsidR="008F7D5F">
              <w:rPr>
                <w:sz w:val="20"/>
                <w:szCs w:val="20"/>
              </w:rPr>
              <w:t xml:space="preserve"> </w:t>
            </w:r>
            <w:r w:rsidRPr="000A1C91">
              <w:rPr>
                <w:sz w:val="20"/>
                <w:szCs w:val="20"/>
              </w:rPr>
              <w:t>co 180 dni lub częściej).</w:t>
            </w:r>
          </w:p>
          <w:p w:rsidR="00D248C0" w:rsidRPr="00DB3B65" w:rsidRDefault="00D248C0" w:rsidP="000F6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20"/>
              </w:rPr>
            </w:pPr>
          </w:p>
          <w:p w:rsidR="00D248C0" w:rsidRPr="000A1C91" w:rsidRDefault="008F7D5F" w:rsidP="00D248C0">
            <w:pPr>
              <w:widowControl w:val="0"/>
              <w:spacing w:after="12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3. </w:t>
            </w:r>
            <w:r w:rsidR="00D248C0" w:rsidRPr="000A1C9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Monitorowanie programu</w:t>
            </w:r>
          </w:p>
          <w:p w:rsidR="00D248C0" w:rsidRPr="000A1C91" w:rsidRDefault="00D248C0" w:rsidP="000A1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96"/>
              <w:contextualSpacing/>
              <w:rPr>
                <w:sz w:val="20"/>
                <w:szCs w:val="20"/>
                <w:lang w:eastAsia="en-US"/>
              </w:rPr>
            </w:pPr>
            <w:r w:rsidRPr="000A1C91">
              <w:rPr>
                <w:sz w:val="20"/>
                <w:szCs w:val="20"/>
                <w:lang w:eastAsia="en-US"/>
              </w:rPr>
              <w:t>gromadzenie w dokumentacji medycznej pacjenta danych dotyc</w:t>
            </w:r>
            <w:r w:rsidR="008F7D5F">
              <w:rPr>
                <w:sz w:val="20"/>
                <w:szCs w:val="20"/>
                <w:lang w:eastAsia="en-US"/>
              </w:rPr>
              <w:t>zących monitorowania leczenia i  </w:t>
            </w:r>
            <w:r w:rsidRPr="000A1C91">
              <w:rPr>
                <w:sz w:val="20"/>
                <w:szCs w:val="20"/>
                <w:lang w:eastAsia="en-US"/>
              </w:rPr>
              <w:t>każdorazowe ich przedstawianie na żądanie kontrolerów  Narodowego Funduszu Zdrowia;</w:t>
            </w:r>
          </w:p>
          <w:p w:rsidR="00D248C0" w:rsidRDefault="00D248C0" w:rsidP="000A1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96"/>
              <w:contextualSpacing/>
              <w:rPr>
                <w:sz w:val="20"/>
                <w:szCs w:val="20"/>
                <w:lang w:eastAsia="en-US"/>
              </w:rPr>
            </w:pPr>
            <w:r w:rsidRPr="000A1C91">
              <w:rPr>
                <w:sz w:val="20"/>
                <w:szCs w:val="20"/>
                <w:lang w:eastAsia="en-US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0F6490" w:rsidRPr="000A1C91" w:rsidRDefault="00D248C0" w:rsidP="000A1C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96"/>
              <w:contextualSpacing/>
              <w:rPr>
                <w:sz w:val="20"/>
                <w:szCs w:val="20"/>
                <w:lang w:eastAsia="en-US"/>
              </w:rPr>
            </w:pPr>
            <w:r w:rsidRPr="000A1C91">
              <w:rPr>
                <w:sz w:val="20"/>
                <w:szCs w:val="20"/>
              </w:rPr>
              <w:t>przekazywanie informacji sprawozdawczo-rozliczeniowych do NF</w:t>
            </w:r>
            <w:r w:rsidR="008F7D5F">
              <w:rPr>
                <w:sz w:val="20"/>
                <w:szCs w:val="20"/>
              </w:rPr>
              <w:t xml:space="preserve">Z: informacje przekazuje się </w:t>
            </w:r>
            <w:r w:rsidR="008F7D5F">
              <w:rPr>
                <w:sz w:val="20"/>
                <w:szCs w:val="20"/>
              </w:rPr>
              <w:lastRenderedPageBreak/>
              <w:t>do  </w:t>
            </w:r>
            <w:r w:rsidRPr="000A1C91">
              <w:rPr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</w:tc>
      </w:tr>
    </w:tbl>
    <w:p w:rsidR="00BD7CA6" w:rsidRPr="008F7D5F" w:rsidRDefault="00BD7CA6" w:rsidP="008F7D5F">
      <w:pPr>
        <w:rPr>
          <w:sz w:val="2"/>
        </w:rPr>
      </w:pPr>
    </w:p>
    <w:sectPr w:rsidR="00BD7CA6" w:rsidRPr="008F7D5F" w:rsidSect="00162F08">
      <w:footerReference w:type="even" r:id="rId8"/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38" w:rsidRDefault="00D66E38">
      <w:r>
        <w:separator/>
      </w:r>
    </w:p>
  </w:endnote>
  <w:endnote w:type="continuationSeparator" w:id="0">
    <w:p w:rsidR="00D66E38" w:rsidRDefault="00D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04" w:rsidRDefault="00036D04" w:rsidP="005258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D04" w:rsidRDefault="00036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38" w:rsidRDefault="00D66E38">
      <w:r>
        <w:separator/>
      </w:r>
    </w:p>
  </w:footnote>
  <w:footnote w:type="continuationSeparator" w:id="0">
    <w:p w:rsidR="00D66E38" w:rsidRDefault="00D6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337"/>
    <w:multiLevelType w:val="hybridMultilevel"/>
    <w:tmpl w:val="5C440FF2"/>
    <w:lvl w:ilvl="0" w:tplc="DB26BBE2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731505"/>
    <w:multiLevelType w:val="hybridMultilevel"/>
    <w:tmpl w:val="187E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978"/>
    <w:multiLevelType w:val="hybridMultilevel"/>
    <w:tmpl w:val="D778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F43"/>
    <w:multiLevelType w:val="hybridMultilevel"/>
    <w:tmpl w:val="BB2C1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60D6"/>
    <w:multiLevelType w:val="hybridMultilevel"/>
    <w:tmpl w:val="901AD540"/>
    <w:lvl w:ilvl="0" w:tplc="408C98B8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A5037"/>
    <w:multiLevelType w:val="hybridMultilevel"/>
    <w:tmpl w:val="2E16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4CF"/>
    <w:multiLevelType w:val="hybridMultilevel"/>
    <w:tmpl w:val="898C4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8" w15:restartNumberingAfterBreak="0">
    <w:nsid w:val="406B7DDD"/>
    <w:multiLevelType w:val="hybridMultilevel"/>
    <w:tmpl w:val="B120A234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 w15:restartNumberingAfterBreak="0">
    <w:nsid w:val="4C5229B4"/>
    <w:multiLevelType w:val="hybridMultilevel"/>
    <w:tmpl w:val="10D2C5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6E21AE"/>
    <w:multiLevelType w:val="hybridMultilevel"/>
    <w:tmpl w:val="77C2CD72"/>
    <w:lvl w:ilvl="0" w:tplc="F1CE27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E10644C"/>
    <w:multiLevelType w:val="hybridMultilevel"/>
    <w:tmpl w:val="F8F69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48FD"/>
    <w:multiLevelType w:val="hybridMultilevel"/>
    <w:tmpl w:val="7236F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2"/>
    <w:rsid w:val="00005776"/>
    <w:rsid w:val="000134A6"/>
    <w:rsid w:val="00022A03"/>
    <w:rsid w:val="000325E8"/>
    <w:rsid w:val="00032EC8"/>
    <w:rsid w:val="00036D04"/>
    <w:rsid w:val="00054E8B"/>
    <w:rsid w:val="000558CF"/>
    <w:rsid w:val="000628EE"/>
    <w:rsid w:val="000656E4"/>
    <w:rsid w:val="00073A55"/>
    <w:rsid w:val="00080EFE"/>
    <w:rsid w:val="000848CF"/>
    <w:rsid w:val="00085DA4"/>
    <w:rsid w:val="000A0E3B"/>
    <w:rsid w:val="000A1C91"/>
    <w:rsid w:val="000B2621"/>
    <w:rsid w:val="000B550A"/>
    <w:rsid w:val="000D0291"/>
    <w:rsid w:val="000D519D"/>
    <w:rsid w:val="000F6490"/>
    <w:rsid w:val="00103D50"/>
    <w:rsid w:val="001166E5"/>
    <w:rsid w:val="00133F56"/>
    <w:rsid w:val="00147AA4"/>
    <w:rsid w:val="00155A9F"/>
    <w:rsid w:val="00157BA6"/>
    <w:rsid w:val="00162F08"/>
    <w:rsid w:val="00166F6D"/>
    <w:rsid w:val="00174113"/>
    <w:rsid w:val="001856E2"/>
    <w:rsid w:val="00191C6C"/>
    <w:rsid w:val="001B456B"/>
    <w:rsid w:val="001C23A0"/>
    <w:rsid w:val="001E30AB"/>
    <w:rsid w:val="002373EA"/>
    <w:rsid w:val="002443FB"/>
    <w:rsid w:val="0024776B"/>
    <w:rsid w:val="00251DCF"/>
    <w:rsid w:val="00254CF2"/>
    <w:rsid w:val="002614E2"/>
    <w:rsid w:val="00263841"/>
    <w:rsid w:val="00266C0B"/>
    <w:rsid w:val="00281A14"/>
    <w:rsid w:val="002877E4"/>
    <w:rsid w:val="002B05BE"/>
    <w:rsid w:val="002B07A1"/>
    <w:rsid w:val="002C3814"/>
    <w:rsid w:val="002D7492"/>
    <w:rsid w:val="002E1DA6"/>
    <w:rsid w:val="002E4DD0"/>
    <w:rsid w:val="002F0202"/>
    <w:rsid w:val="002F28B3"/>
    <w:rsid w:val="00314B2D"/>
    <w:rsid w:val="0031522C"/>
    <w:rsid w:val="003318D1"/>
    <w:rsid w:val="003335EA"/>
    <w:rsid w:val="003368F2"/>
    <w:rsid w:val="00346D61"/>
    <w:rsid w:val="00353865"/>
    <w:rsid w:val="00363666"/>
    <w:rsid w:val="003640DF"/>
    <w:rsid w:val="00393780"/>
    <w:rsid w:val="003B043F"/>
    <w:rsid w:val="003B5246"/>
    <w:rsid w:val="003B7F42"/>
    <w:rsid w:val="003C5C92"/>
    <w:rsid w:val="003E0D63"/>
    <w:rsid w:val="003F2D2A"/>
    <w:rsid w:val="003F4178"/>
    <w:rsid w:val="003F5F32"/>
    <w:rsid w:val="00433F5D"/>
    <w:rsid w:val="00434351"/>
    <w:rsid w:val="00435975"/>
    <w:rsid w:val="004631D8"/>
    <w:rsid w:val="00464349"/>
    <w:rsid w:val="00464D45"/>
    <w:rsid w:val="00470FF2"/>
    <w:rsid w:val="00476AE7"/>
    <w:rsid w:val="00482045"/>
    <w:rsid w:val="0048628B"/>
    <w:rsid w:val="0049337F"/>
    <w:rsid w:val="004A2789"/>
    <w:rsid w:val="004C5DAB"/>
    <w:rsid w:val="004D429C"/>
    <w:rsid w:val="004F375B"/>
    <w:rsid w:val="00505CD3"/>
    <w:rsid w:val="00506188"/>
    <w:rsid w:val="00514E4F"/>
    <w:rsid w:val="005201E2"/>
    <w:rsid w:val="00524E56"/>
    <w:rsid w:val="005258A2"/>
    <w:rsid w:val="005335D8"/>
    <w:rsid w:val="005514E6"/>
    <w:rsid w:val="00555F35"/>
    <w:rsid w:val="0057020B"/>
    <w:rsid w:val="005A70BB"/>
    <w:rsid w:val="005B1FC7"/>
    <w:rsid w:val="005C252A"/>
    <w:rsid w:val="005C38DA"/>
    <w:rsid w:val="005D531D"/>
    <w:rsid w:val="005D555E"/>
    <w:rsid w:val="005F2042"/>
    <w:rsid w:val="005F4E2A"/>
    <w:rsid w:val="00600512"/>
    <w:rsid w:val="0060408B"/>
    <w:rsid w:val="006161EB"/>
    <w:rsid w:val="00632C0C"/>
    <w:rsid w:val="0063550B"/>
    <w:rsid w:val="00653EC8"/>
    <w:rsid w:val="006670A6"/>
    <w:rsid w:val="006A013B"/>
    <w:rsid w:val="006A1A33"/>
    <w:rsid w:val="006A2580"/>
    <w:rsid w:val="006B29C1"/>
    <w:rsid w:val="006B6A2B"/>
    <w:rsid w:val="006C5FB0"/>
    <w:rsid w:val="006D6AD0"/>
    <w:rsid w:val="006E3011"/>
    <w:rsid w:val="00703182"/>
    <w:rsid w:val="00712FA0"/>
    <w:rsid w:val="007222E3"/>
    <w:rsid w:val="00725186"/>
    <w:rsid w:val="007265C2"/>
    <w:rsid w:val="0074406F"/>
    <w:rsid w:val="00750EA7"/>
    <w:rsid w:val="00754F12"/>
    <w:rsid w:val="0076674C"/>
    <w:rsid w:val="00767D96"/>
    <w:rsid w:val="007871DA"/>
    <w:rsid w:val="007900F1"/>
    <w:rsid w:val="007B09EF"/>
    <w:rsid w:val="007C0CC5"/>
    <w:rsid w:val="007C4F1A"/>
    <w:rsid w:val="007D34BF"/>
    <w:rsid w:val="00805D8D"/>
    <w:rsid w:val="00827424"/>
    <w:rsid w:val="00831533"/>
    <w:rsid w:val="00837254"/>
    <w:rsid w:val="008376B5"/>
    <w:rsid w:val="00841D69"/>
    <w:rsid w:val="0084457A"/>
    <w:rsid w:val="0084642D"/>
    <w:rsid w:val="00846EC7"/>
    <w:rsid w:val="00850901"/>
    <w:rsid w:val="00863768"/>
    <w:rsid w:val="00864303"/>
    <w:rsid w:val="00865283"/>
    <w:rsid w:val="00872640"/>
    <w:rsid w:val="00897543"/>
    <w:rsid w:val="008B5A0C"/>
    <w:rsid w:val="008F7D5F"/>
    <w:rsid w:val="00916893"/>
    <w:rsid w:val="009235E4"/>
    <w:rsid w:val="009247B0"/>
    <w:rsid w:val="00936421"/>
    <w:rsid w:val="00936518"/>
    <w:rsid w:val="00940FD1"/>
    <w:rsid w:val="0095107B"/>
    <w:rsid w:val="0098173A"/>
    <w:rsid w:val="00990648"/>
    <w:rsid w:val="009910A9"/>
    <w:rsid w:val="009910E6"/>
    <w:rsid w:val="00994186"/>
    <w:rsid w:val="009C05E5"/>
    <w:rsid w:val="009E494D"/>
    <w:rsid w:val="009E61BC"/>
    <w:rsid w:val="009E6A4E"/>
    <w:rsid w:val="00A11D7E"/>
    <w:rsid w:val="00A15F86"/>
    <w:rsid w:val="00A20A33"/>
    <w:rsid w:val="00A2174F"/>
    <w:rsid w:val="00A2593E"/>
    <w:rsid w:val="00A36327"/>
    <w:rsid w:val="00A36F93"/>
    <w:rsid w:val="00A560A0"/>
    <w:rsid w:val="00A61C10"/>
    <w:rsid w:val="00A67B19"/>
    <w:rsid w:val="00A7124E"/>
    <w:rsid w:val="00AA7663"/>
    <w:rsid w:val="00AB076C"/>
    <w:rsid w:val="00AC702C"/>
    <w:rsid w:val="00AD4863"/>
    <w:rsid w:val="00AD4DCB"/>
    <w:rsid w:val="00AE07EF"/>
    <w:rsid w:val="00AE1F5F"/>
    <w:rsid w:val="00AE7A03"/>
    <w:rsid w:val="00AF7229"/>
    <w:rsid w:val="00B01C08"/>
    <w:rsid w:val="00B06B65"/>
    <w:rsid w:val="00B3195A"/>
    <w:rsid w:val="00B3364F"/>
    <w:rsid w:val="00B467C0"/>
    <w:rsid w:val="00B47148"/>
    <w:rsid w:val="00B50189"/>
    <w:rsid w:val="00B50B3D"/>
    <w:rsid w:val="00B5559E"/>
    <w:rsid w:val="00B858AD"/>
    <w:rsid w:val="00B923A0"/>
    <w:rsid w:val="00B97760"/>
    <w:rsid w:val="00BA5811"/>
    <w:rsid w:val="00BC7043"/>
    <w:rsid w:val="00BD7CA6"/>
    <w:rsid w:val="00C0679D"/>
    <w:rsid w:val="00C104C2"/>
    <w:rsid w:val="00C120AF"/>
    <w:rsid w:val="00C15F4E"/>
    <w:rsid w:val="00C22CB6"/>
    <w:rsid w:val="00C306B1"/>
    <w:rsid w:val="00C42B6F"/>
    <w:rsid w:val="00C43E5C"/>
    <w:rsid w:val="00C45DB4"/>
    <w:rsid w:val="00C47578"/>
    <w:rsid w:val="00C4761A"/>
    <w:rsid w:val="00C47E3B"/>
    <w:rsid w:val="00C71A56"/>
    <w:rsid w:val="00C71DC8"/>
    <w:rsid w:val="00CA74DB"/>
    <w:rsid w:val="00CC034F"/>
    <w:rsid w:val="00CC1362"/>
    <w:rsid w:val="00CD32C1"/>
    <w:rsid w:val="00CF0473"/>
    <w:rsid w:val="00CF526A"/>
    <w:rsid w:val="00D00C88"/>
    <w:rsid w:val="00D044AE"/>
    <w:rsid w:val="00D068F7"/>
    <w:rsid w:val="00D218E0"/>
    <w:rsid w:val="00D2401E"/>
    <w:rsid w:val="00D248C0"/>
    <w:rsid w:val="00D30ED4"/>
    <w:rsid w:val="00D66E38"/>
    <w:rsid w:val="00D826B5"/>
    <w:rsid w:val="00DB3B65"/>
    <w:rsid w:val="00DB6236"/>
    <w:rsid w:val="00DC289B"/>
    <w:rsid w:val="00DD543F"/>
    <w:rsid w:val="00DE05CA"/>
    <w:rsid w:val="00DE4567"/>
    <w:rsid w:val="00DE57B3"/>
    <w:rsid w:val="00DF0F63"/>
    <w:rsid w:val="00E029AA"/>
    <w:rsid w:val="00E05284"/>
    <w:rsid w:val="00E21F32"/>
    <w:rsid w:val="00E30354"/>
    <w:rsid w:val="00E31288"/>
    <w:rsid w:val="00E3375C"/>
    <w:rsid w:val="00E35170"/>
    <w:rsid w:val="00E4521A"/>
    <w:rsid w:val="00E45898"/>
    <w:rsid w:val="00E53F2E"/>
    <w:rsid w:val="00E57F7C"/>
    <w:rsid w:val="00E72CA5"/>
    <w:rsid w:val="00E814F5"/>
    <w:rsid w:val="00E92059"/>
    <w:rsid w:val="00EA358D"/>
    <w:rsid w:val="00EA6A9D"/>
    <w:rsid w:val="00EA6AED"/>
    <w:rsid w:val="00EC09B4"/>
    <w:rsid w:val="00EE1F53"/>
    <w:rsid w:val="00EF70E7"/>
    <w:rsid w:val="00F02776"/>
    <w:rsid w:val="00F05F3C"/>
    <w:rsid w:val="00F1013B"/>
    <w:rsid w:val="00F118E6"/>
    <w:rsid w:val="00F14641"/>
    <w:rsid w:val="00F14D68"/>
    <w:rsid w:val="00F27E53"/>
    <w:rsid w:val="00F31F2B"/>
    <w:rsid w:val="00F44FDC"/>
    <w:rsid w:val="00F47953"/>
    <w:rsid w:val="00F64E81"/>
    <w:rsid w:val="00F818DA"/>
    <w:rsid w:val="00F97410"/>
    <w:rsid w:val="00FA7DAA"/>
    <w:rsid w:val="00FB106F"/>
    <w:rsid w:val="00FE204D"/>
    <w:rsid w:val="00FE3B08"/>
    <w:rsid w:val="00FE708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A00D5-3D12-42E9-8166-529D41D1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E49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494D"/>
  </w:style>
  <w:style w:type="paragraph" w:styleId="Tekstprzypisukocowego">
    <w:name w:val="endnote text"/>
    <w:basedOn w:val="Normalny"/>
    <w:semiHidden/>
    <w:rsid w:val="00AA7663"/>
    <w:rPr>
      <w:sz w:val="20"/>
      <w:szCs w:val="20"/>
    </w:rPr>
  </w:style>
  <w:style w:type="character" w:styleId="Odwoanieprzypisukocowego">
    <w:name w:val="endnote reference"/>
    <w:semiHidden/>
    <w:rsid w:val="00AA7663"/>
    <w:rPr>
      <w:vertAlign w:val="superscript"/>
    </w:rPr>
  </w:style>
  <w:style w:type="character" w:customStyle="1" w:styleId="apple-converted-space">
    <w:name w:val="apple-converted-space"/>
    <w:rsid w:val="00A20A33"/>
  </w:style>
  <w:style w:type="character" w:styleId="Hipercze">
    <w:name w:val="Hyperlink"/>
    <w:uiPriority w:val="99"/>
    <w:unhideWhenUsed/>
    <w:rsid w:val="00AE1F5F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Default">
    <w:name w:val="Default"/>
    <w:rsid w:val="008637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Jasnecieniowanie">
    <w:name w:val="Light Shading"/>
    <w:basedOn w:val="Standardowy"/>
    <w:uiPriority w:val="60"/>
    <w:rsid w:val="0026384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rsid w:val="00A36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36F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1C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6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1915-0F34-4816-957D-F9B5943F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Warszawa,27</vt:lpstr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2015-10-28T10:14:00Z</cp:lastPrinted>
  <dcterms:created xsi:type="dcterms:W3CDTF">2014-05-16T08:57:00Z</dcterms:created>
  <dcterms:modified xsi:type="dcterms:W3CDTF">2016-06-20T11:24:00Z</dcterms:modified>
</cp:coreProperties>
</file>