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059FC3B9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272771">
        <w:rPr>
          <w:rFonts w:eastAsia="Calibri"/>
          <w:b/>
          <w:bCs/>
        </w:rPr>
        <w:t>5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176D018A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0D73AE">
        <w:rPr>
          <w:rFonts w:eastAsia="Calibri"/>
          <w:b/>
          <w:bCs/>
        </w:rPr>
        <w:t>5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17B3346A" w14:textId="1BD9352D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18FB"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B83DCE">
        <w:rPr>
          <w:b/>
        </w:rPr>
        <w:t>2 676</w:t>
      </w:r>
      <w:r>
        <w:rPr>
          <w:b/>
        </w:rPr>
        <w:t>,</w:t>
      </w:r>
      <w:r w:rsidR="00B83DCE">
        <w:rPr>
          <w:b/>
        </w:rPr>
        <w:t>5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 w:rsidR="00B83DCE">
        <w:rPr>
          <w:b/>
        </w:rPr>
        <w:t>2 180,95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pieniężnego, o którym mowa w art. 8a ust. 1 ustawy z dnia 7 września </w:t>
      </w:r>
      <w:r w:rsidRPr="008E18FB">
        <w:rPr>
          <w:rFonts w:asciiTheme="minorHAnsi" w:hAnsiTheme="minorHAnsi" w:cstheme="minorHAnsi"/>
          <w:sz w:val="21"/>
          <w:szCs w:val="21"/>
        </w:rPr>
        <w:t>2007 r. o Karcie Polaka,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5D86097A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B83DC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77E1C7BE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272771">
        <w:t>2 676,50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272771">
        <w:t>2 180,95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2422B684" w:rsidR="00D039DE" w:rsidRDefault="00656306" w:rsidP="00656306">
    <w:pPr>
      <w:pStyle w:val="Nagwek"/>
      <w:ind w:right="37"/>
      <w:jc w:val="center"/>
    </w:pPr>
    <w:r>
      <w:rPr>
        <w:noProof/>
      </w:rPr>
      <w:drawing>
        <wp:inline distT="0" distB="0" distL="0" distR="0" wp14:anchorId="62C0B081" wp14:editId="43BF3E4C">
          <wp:extent cx="4219575" cy="854219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47840" cy="859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0AE3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56306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83DCE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1634</Words>
  <Characters>11238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3</cp:revision>
  <cp:lastPrinted>2019-02-15T08:29:00Z</cp:lastPrinted>
  <dcterms:created xsi:type="dcterms:W3CDTF">2025-03-10T06:49:00Z</dcterms:created>
  <dcterms:modified xsi:type="dcterms:W3CDTF">2025-03-10T06:50:00Z</dcterms:modified>
</cp:coreProperties>
</file>