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B23" w:rsidRPr="00957B23" w:rsidRDefault="00957B23" w:rsidP="00957B23">
      <w:pPr>
        <w:spacing w:after="240" w:line="25" w:lineRule="atLeast"/>
        <w:jc w:val="right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sz w:val="24"/>
          <w:szCs w:val="24"/>
        </w:rPr>
        <w:t xml:space="preserve">Olsztyn, </w:t>
      </w:r>
      <w:r w:rsidR="00E5404B">
        <w:rPr>
          <w:rFonts w:asciiTheme="minorHAnsi" w:hAnsiTheme="minorHAnsi" w:cstheme="minorHAnsi"/>
          <w:sz w:val="24"/>
          <w:szCs w:val="24"/>
        </w:rPr>
        <w:t>2</w:t>
      </w:r>
      <w:r w:rsidR="00376C93">
        <w:rPr>
          <w:rFonts w:asciiTheme="minorHAnsi" w:hAnsiTheme="minorHAnsi" w:cstheme="minorHAnsi"/>
          <w:sz w:val="24"/>
          <w:szCs w:val="24"/>
        </w:rPr>
        <w:t>3</w:t>
      </w:r>
      <w:r w:rsidR="00A2482A">
        <w:rPr>
          <w:rFonts w:asciiTheme="minorHAnsi" w:hAnsiTheme="minorHAnsi" w:cstheme="minorHAnsi"/>
          <w:sz w:val="24"/>
          <w:szCs w:val="24"/>
        </w:rPr>
        <w:t xml:space="preserve"> </w:t>
      </w:r>
      <w:r w:rsidR="00376C93">
        <w:rPr>
          <w:rFonts w:asciiTheme="minorHAnsi" w:hAnsiTheme="minorHAnsi" w:cstheme="minorHAnsi"/>
          <w:sz w:val="24"/>
          <w:szCs w:val="24"/>
        </w:rPr>
        <w:t>listopada</w:t>
      </w:r>
      <w:r w:rsidR="004476CE" w:rsidRPr="004476CE">
        <w:rPr>
          <w:rFonts w:asciiTheme="minorHAnsi" w:hAnsiTheme="minorHAnsi" w:cstheme="minorHAnsi"/>
          <w:sz w:val="24"/>
          <w:szCs w:val="24"/>
        </w:rPr>
        <w:t xml:space="preserve"> 2023 r.</w:t>
      </w:r>
    </w:p>
    <w:p w:rsidR="00957B23" w:rsidRPr="00957B23" w:rsidRDefault="00957B23" w:rsidP="00957B23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 w:rsidRPr="00957B23">
        <w:rPr>
          <w:rFonts w:asciiTheme="minorHAnsi" w:hAnsiTheme="minorHAnsi" w:cstheme="minorHAnsi"/>
          <w:bCs/>
          <w:sz w:val="24"/>
          <w:szCs w:val="24"/>
        </w:rPr>
        <w:t>Wydział Infrastruktury i Nieruchomości</w:t>
      </w:r>
    </w:p>
    <w:p w:rsidR="00957B23" w:rsidRPr="00957B23" w:rsidRDefault="00957B23" w:rsidP="00957B23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sz w:val="24"/>
          <w:szCs w:val="24"/>
        </w:rPr>
        <w:t>WIN-I.746.2.</w:t>
      </w:r>
      <w:r w:rsidR="00376C93">
        <w:rPr>
          <w:rFonts w:asciiTheme="minorHAnsi" w:hAnsiTheme="minorHAnsi" w:cstheme="minorHAnsi"/>
          <w:sz w:val="24"/>
          <w:szCs w:val="24"/>
        </w:rPr>
        <w:t>22</w:t>
      </w:r>
      <w:r w:rsidRPr="00957B23">
        <w:rPr>
          <w:rFonts w:asciiTheme="minorHAnsi" w:hAnsiTheme="minorHAnsi" w:cstheme="minorHAnsi"/>
          <w:sz w:val="24"/>
          <w:szCs w:val="24"/>
        </w:rPr>
        <w:t>.202</w:t>
      </w:r>
      <w:r w:rsidR="004476CE">
        <w:rPr>
          <w:rFonts w:asciiTheme="minorHAnsi" w:hAnsiTheme="minorHAnsi" w:cstheme="minorHAnsi"/>
          <w:sz w:val="24"/>
          <w:szCs w:val="24"/>
        </w:rPr>
        <w:t>3</w:t>
      </w:r>
    </w:p>
    <w:p w:rsidR="00957B23" w:rsidRPr="00957B23" w:rsidRDefault="00957B23" w:rsidP="00957B23">
      <w:pPr>
        <w:spacing w:after="240" w:line="30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957B23" w:rsidRPr="00957B23" w:rsidRDefault="00957B23" w:rsidP="00957B23">
      <w:pPr>
        <w:tabs>
          <w:tab w:val="left" w:pos="426"/>
        </w:tabs>
        <w:suppressAutoHyphens/>
        <w:spacing w:after="240" w:line="300" w:lineRule="auto"/>
        <w:ind w:hanging="11"/>
        <w:rPr>
          <w:rFonts w:asciiTheme="minorHAnsi" w:eastAsia="Times New Roman" w:hAnsiTheme="minorHAnsi" w:cstheme="minorHAnsi"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sz w:val="24"/>
          <w:szCs w:val="24"/>
        </w:rPr>
        <w:tab/>
        <w:t>Zgodnie z art. 53 ust. 1 ustawy z dnia 27 marca  2003 r. o planowaniu i zagospodarowaniu przestrzennym (Dz. U. z 202</w:t>
      </w:r>
      <w:r w:rsidR="008D7863">
        <w:rPr>
          <w:rFonts w:asciiTheme="minorHAnsi" w:eastAsia="Times New Roman" w:hAnsiTheme="minorHAnsi" w:cstheme="minorHAnsi"/>
          <w:sz w:val="24"/>
          <w:szCs w:val="24"/>
        </w:rPr>
        <w:t>3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r., poz. </w:t>
      </w:r>
      <w:r w:rsidR="00BE11DE">
        <w:rPr>
          <w:rFonts w:asciiTheme="minorHAnsi" w:eastAsia="Times New Roman" w:hAnsiTheme="minorHAnsi" w:cstheme="minorHAnsi"/>
          <w:sz w:val="24"/>
          <w:szCs w:val="24"/>
        </w:rPr>
        <w:t>977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ze zm.)  i art. 49 Kodeksu postępowania</w:t>
      </w:r>
      <w:r w:rsidR="004010F2">
        <w:rPr>
          <w:rFonts w:asciiTheme="minorHAnsi" w:eastAsia="Times New Roman" w:hAnsiTheme="minorHAnsi" w:cstheme="minorHAnsi"/>
          <w:sz w:val="24"/>
          <w:szCs w:val="24"/>
        </w:rPr>
        <w:t xml:space="preserve"> administracyjnego (Dz.U. z 202</w:t>
      </w:r>
      <w:r w:rsidR="00BE11DE">
        <w:rPr>
          <w:rFonts w:asciiTheme="minorHAnsi" w:eastAsia="Times New Roman" w:hAnsiTheme="minorHAnsi" w:cstheme="minorHAnsi"/>
          <w:sz w:val="24"/>
          <w:szCs w:val="24"/>
        </w:rPr>
        <w:t>3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r., poz.</w:t>
      </w:r>
      <w:r w:rsidR="00BE11DE">
        <w:rPr>
          <w:rFonts w:asciiTheme="minorHAnsi" w:eastAsia="Times New Roman" w:hAnsiTheme="minorHAnsi" w:cstheme="minorHAnsi"/>
          <w:sz w:val="24"/>
          <w:szCs w:val="24"/>
        </w:rPr>
        <w:t xml:space="preserve"> 775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ze zm.), </w:t>
      </w:r>
    </w:p>
    <w:p w:rsidR="00957B23" w:rsidRPr="00957B23" w:rsidRDefault="00957B23" w:rsidP="00B2623A">
      <w:pPr>
        <w:tabs>
          <w:tab w:val="left" w:pos="426"/>
        </w:tabs>
        <w:suppressAutoHyphens/>
        <w:spacing w:after="0" w:line="300" w:lineRule="auto"/>
        <w:ind w:hanging="11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b/>
          <w:sz w:val="24"/>
          <w:szCs w:val="24"/>
        </w:rPr>
        <w:t>Wojewoda Warmińsko-Mazurski</w:t>
      </w:r>
    </w:p>
    <w:p w:rsidR="00092958" w:rsidRDefault="00957B23" w:rsidP="00C35FB3">
      <w:pPr>
        <w:tabs>
          <w:tab w:val="left" w:pos="426"/>
        </w:tabs>
        <w:suppressAutoHyphens/>
        <w:spacing w:after="0" w:line="300" w:lineRule="auto"/>
        <w:ind w:hanging="11"/>
        <w:rPr>
          <w:rFonts w:asciiTheme="minorHAnsi" w:eastAsia="Times New Roman" w:hAnsiTheme="minorHAnsi" w:cstheme="minorHAnsi"/>
          <w:sz w:val="24"/>
          <w:szCs w:val="24"/>
        </w:rPr>
      </w:pPr>
      <w:r w:rsidRPr="00F3476A">
        <w:rPr>
          <w:rFonts w:asciiTheme="minorHAnsi" w:eastAsia="Times New Roman" w:hAnsiTheme="minorHAnsi" w:cstheme="minorHAnsi"/>
          <w:sz w:val="24"/>
          <w:szCs w:val="24"/>
        </w:rPr>
        <w:t xml:space="preserve">zawiadamia, że na wniosek </w:t>
      </w:r>
      <w:r w:rsidR="00F31D5C" w:rsidRPr="00F31D5C">
        <w:rPr>
          <w:rFonts w:asciiTheme="minorHAnsi" w:eastAsia="Times New Roman" w:hAnsiTheme="minorHAnsi" w:cstheme="minorHAnsi"/>
          <w:sz w:val="24"/>
          <w:szCs w:val="24"/>
        </w:rPr>
        <w:t xml:space="preserve">pełnomocnika inwestora: </w:t>
      </w:r>
      <w:r w:rsidR="00632C67" w:rsidRPr="00632C67">
        <w:rPr>
          <w:rFonts w:asciiTheme="minorHAnsi" w:eastAsia="Times New Roman" w:hAnsiTheme="minorHAnsi" w:cstheme="minorHAnsi"/>
          <w:sz w:val="24"/>
          <w:szCs w:val="24"/>
        </w:rPr>
        <w:t>PKP Polskie Linie Kolejowe Spółka Akcyjna, ul. Targowa 74, 03-734 Warszawa</w:t>
      </w:r>
      <w:r w:rsidR="00E5404B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2C1E63">
        <w:rPr>
          <w:rFonts w:asciiTheme="minorHAnsi" w:eastAsia="Times New Roman" w:hAnsiTheme="minorHAnsi" w:cstheme="minorHAnsi"/>
          <w:sz w:val="24"/>
          <w:szCs w:val="24"/>
        </w:rPr>
        <w:t xml:space="preserve">w dniu </w:t>
      </w:r>
      <w:r w:rsidR="00E5404B" w:rsidRPr="00E5404B">
        <w:rPr>
          <w:rFonts w:asciiTheme="minorHAnsi" w:eastAsia="Times New Roman" w:hAnsiTheme="minorHAnsi" w:cstheme="minorHAnsi"/>
          <w:sz w:val="24"/>
          <w:szCs w:val="24"/>
        </w:rPr>
        <w:t>2</w:t>
      </w:r>
      <w:r w:rsidR="00632C67">
        <w:rPr>
          <w:rFonts w:asciiTheme="minorHAnsi" w:eastAsia="Times New Roman" w:hAnsiTheme="minorHAnsi" w:cstheme="minorHAnsi"/>
          <w:sz w:val="24"/>
          <w:szCs w:val="24"/>
        </w:rPr>
        <w:t>3</w:t>
      </w:r>
      <w:r w:rsidR="00E5404B" w:rsidRPr="00E5404B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632C67">
        <w:rPr>
          <w:rFonts w:asciiTheme="minorHAnsi" w:eastAsia="Times New Roman" w:hAnsiTheme="minorHAnsi" w:cstheme="minorHAnsi"/>
          <w:sz w:val="24"/>
          <w:szCs w:val="24"/>
        </w:rPr>
        <w:t>listopada</w:t>
      </w:r>
      <w:r w:rsidR="00354B75">
        <w:rPr>
          <w:rFonts w:asciiTheme="minorHAnsi" w:eastAsia="Times New Roman" w:hAnsiTheme="minorHAnsi" w:cstheme="minorHAnsi"/>
          <w:sz w:val="24"/>
          <w:szCs w:val="24"/>
        </w:rPr>
        <w:t xml:space="preserve"> 2023 r.</w:t>
      </w:r>
      <w:r w:rsidR="002C1E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2C1E63" w:rsidRPr="002C1E63">
        <w:rPr>
          <w:rFonts w:asciiTheme="minorHAnsi" w:eastAsia="Times New Roman" w:hAnsiTheme="minorHAnsi" w:cstheme="minorHAnsi"/>
          <w:sz w:val="24"/>
          <w:szCs w:val="24"/>
        </w:rPr>
        <w:t>została wydana decyzja</w:t>
      </w:r>
      <w:r w:rsidR="00354B75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bookmarkStart w:id="0" w:name="_GoBack"/>
      <w:bookmarkEnd w:id="0"/>
      <w:r w:rsidR="002C1E63" w:rsidRPr="002C1E63">
        <w:rPr>
          <w:rFonts w:asciiTheme="minorHAnsi" w:eastAsia="Times New Roman" w:hAnsiTheme="minorHAnsi" w:cstheme="minorHAnsi"/>
          <w:sz w:val="24"/>
          <w:szCs w:val="24"/>
        </w:rPr>
        <w:t xml:space="preserve">nr </w:t>
      </w:r>
      <w:r w:rsidR="00B2623A" w:rsidRPr="00B2623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BRN/16/2023 </w:t>
      </w:r>
      <w:r w:rsidR="002C1E63" w:rsidRPr="002C1E63">
        <w:rPr>
          <w:rFonts w:asciiTheme="minorHAnsi" w:eastAsia="Times New Roman" w:hAnsiTheme="minorHAnsi" w:cstheme="minorHAnsi"/>
          <w:sz w:val="24"/>
          <w:szCs w:val="24"/>
        </w:rPr>
        <w:t>znak:</w:t>
      </w:r>
      <w:r w:rsidR="00B2623A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2C1E63" w:rsidRPr="002C1E63">
        <w:rPr>
          <w:rFonts w:asciiTheme="minorHAnsi" w:eastAsia="Times New Roman" w:hAnsiTheme="minorHAnsi" w:cstheme="minorHAnsi"/>
          <w:sz w:val="24"/>
          <w:szCs w:val="24"/>
        </w:rPr>
        <w:t>WIN-I.746.2.</w:t>
      </w:r>
      <w:r w:rsidR="00B2623A">
        <w:rPr>
          <w:rFonts w:asciiTheme="minorHAnsi" w:eastAsia="Times New Roman" w:hAnsiTheme="minorHAnsi" w:cstheme="minorHAnsi"/>
          <w:sz w:val="24"/>
          <w:szCs w:val="24"/>
        </w:rPr>
        <w:t>22</w:t>
      </w:r>
      <w:r w:rsidR="002C1E63" w:rsidRPr="002C1E63">
        <w:rPr>
          <w:rFonts w:asciiTheme="minorHAnsi" w:eastAsia="Times New Roman" w:hAnsiTheme="minorHAnsi" w:cstheme="minorHAnsi"/>
          <w:sz w:val="24"/>
          <w:szCs w:val="24"/>
        </w:rPr>
        <w:t>.2023 o ustaleniu lokalizacji inwestycji celu publicznego, polegającej na</w:t>
      </w:r>
      <w:r w:rsidR="002C1E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B2623A" w:rsidRPr="00B2623A">
        <w:rPr>
          <w:rFonts w:asciiTheme="minorHAnsi" w:eastAsia="Times New Roman" w:hAnsiTheme="minorHAnsi" w:cstheme="minorHAnsi"/>
          <w:sz w:val="24"/>
          <w:szCs w:val="24"/>
        </w:rPr>
        <w:t>budowie peronu osobowego wraz z wyposażeniem</w:t>
      </w:r>
      <w:r w:rsidR="00C35FB3">
        <w:rPr>
          <w:rFonts w:asciiTheme="minorHAnsi" w:eastAsia="Times New Roman" w:hAnsiTheme="minorHAnsi" w:cstheme="minorHAnsi"/>
          <w:sz w:val="24"/>
          <w:szCs w:val="24"/>
        </w:rPr>
        <w:t xml:space="preserve">                                     </w:t>
      </w:r>
      <w:r w:rsidR="00B2623A" w:rsidRPr="00B2623A">
        <w:rPr>
          <w:rFonts w:asciiTheme="minorHAnsi" w:eastAsia="Times New Roman" w:hAnsiTheme="minorHAnsi" w:cstheme="minorHAnsi"/>
          <w:sz w:val="24"/>
          <w:szCs w:val="24"/>
        </w:rPr>
        <w:t xml:space="preserve">i infrastrukturą towarzyszącą w ciągu linii kolejowej nr 221 w km. około 84+800 – 85+100, </w:t>
      </w:r>
      <w:r w:rsidR="00C35FB3">
        <w:rPr>
          <w:rFonts w:asciiTheme="minorHAnsi" w:eastAsia="Times New Roman" w:hAnsiTheme="minorHAnsi" w:cstheme="minorHAnsi"/>
          <w:sz w:val="24"/>
          <w:szCs w:val="24"/>
        </w:rPr>
        <w:t xml:space="preserve">                    </w:t>
      </w:r>
      <w:r w:rsidR="00B2623A" w:rsidRPr="00B2623A">
        <w:rPr>
          <w:rFonts w:asciiTheme="minorHAnsi" w:eastAsia="Times New Roman" w:hAnsiTheme="minorHAnsi" w:cstheme="minorHAnsi"/>
          <w:sz w:val="24"/>
          <w:szCs w:val="24"/>
        </w:rPr>
        <w:t>w ramach zadania: „Rewitalizacja linii kolejowej nr 221 Olsztyn Gutkowo – Braniewo, stacje Orneta, Pieniężno, szlak Pieniężno-Braniewo. Etap I” w ramach projektu pn.: „Poprawa bezpieczeństwa i likwidacja zagrożeń eksploatacyjnych na sieci kolejowej”</w:t>
      </w:r>
      <w:r w:rsidR="00092958" w:rsidRPr="00092958">
        <w:rPr>
          <w:rFonts w:asciiTheme="minorHAnsi" w:eastAsia="Times New Roman" w:hAnsiTheme="minorHAnsi" w:cstheme="minorHAnsi"/>
          <w:sz w:val="24"/>
          <w:szCs w:val="24"/>
        </w:rPr>
        <w:t>,</w:t>
      </w:r>
      <w:r w:rsidR="00092958" w:rsidRPr="00092958">
        <w:t xml:space="preserve"> </w:t>
      </w:r>
      <w:r w:rsidR="00B2623A" w:rsidRPr="00B2623A">
        <w:rPr>
          <w:rFonts w:asciiTheme="minorHAnsi" w:eastAsia="Times New Roman" w:hAnsiTheme="minorHAnsi" w:cstheme="minorHAnsi"/>
          <w:sz w:val="24"/>
          <w:szCs w:val="24"/>
        </w:rPr>
        <w:t>na działce ewidencyjnej nr 162 w obrębie 0001 Bobrowiec, gmina Braniewo, powiat braniewski,</w:t>
      </w:r>
      <w:r w:rsidR="00092958" w:rsidRPr="00092958">
        <w:rPr>
          <w:rFonts w:asciiTheme="minorHAnsi" w:eastAsia="Times New Roman" w:hAnsiTheme="minorHAnsi" w:cstheme="minorHAnsi"/>
          <w:sz w:val="24"/>
          <w:szCs w:val="24"/>
        </w:rPr>
        <w:t xml:space="preserve"> województwo warmińsko-mazurskie, stanowiącej teren zamknięty</w:t>
      </w:r>
      <w:r w:rsidR="00092958">
        <w:rPr>
          <w:rFonts w:asciiTheme="minorHAnsi" w:eastAsia="Times New Roman" w:hAnsiTheme="minorHAnsi" w:cstheme="minorHAnsi"/>
          <w:sz w:val="24"/>
          <w:szCs w:val="24"/>
        </w:rPr>
        <w:t>.</w:t>
      </w:r>
    </w:p>
    <w:p w:rsidR="00C35FB3" w:rsidRDefault="00C35FB3" w:rsidP="00C35FB3">
      <w:pPr>
        <w:pStyle w:val="Tekstpodstawowywcity"/>
        <w:tabs>
          <w:tab w:val="left" w:pos="426"/>
        </w:tabs>
        <w:spacing w:line="300" w:lineRule="auto"/>
        <w:ind w:left="0" w:hanging="11"/>
        <w:rPr>
          <w:rFonts w:asciiTheme="minorHAnsi" w:hAnsiTheme="minorHAnsi" w:cstheme="minorHAnsi"/>
        </w:rPr>
      </w:pPr>
    </w:p>
    <w:p w:rsidR="00AC5BA6" w:rsidRPr="0036447A" w:rsidRDefault="00AC5BA6" w:rsidP="00C35FB3">
      <w:pPr>
        <w:pStyle w:val="Tekstpodstawowywcity"/>
        <w:tabs>
          <w:tab w:val="left" w:pos="426"/>
        </w:tabs>
        <w:spacing w:line="300" w:lineRule="auto"/>
        <w:ind w:left="0" w:hanging="11"/>
        <w:rPr>
          <w:rFonts w:asciiTheme="minorHAnsi" w:hAnsiTheme="minorHAnsi" w:cstheme="minorHAnsi"/>
        </w:rPr>
      </w:pPr>
      <w:r w:rsidRPr="0036447A">
        <w:rPr>
          <w:rFonts w:asciiTheme="minorHAnsi" w:hAnsiTheme="minorHAnsi" w:cstheme="minorHAnsi"/>
        </w:rPr>
        <w:t xml:space="preserve">Stronom służy prawo wniesienia odwołania do Ministra Rozwoju i Technologii za pośrednictwem   Wojewody Warmińsko - Mazurskiego w Olsztynie, w terminie 14 dni od dnia podania niniejszego obwieszczenia do publicznej wiadomości.        </w:t>
      </w:r>
    </w:p>
    <w:p w:rsidR="00C35FB3" w:rsidRDefault="00C35FB3" w:rsidP="00C35FB3">
      <w:pPr>
        <w:tabs>
          <w:tab w:val="left" w:pos="426"/>
        </w:tabs>
        <w:suppressAutoHyphens/>
        <w:spacing w:after="0" w:line="300" w:lineRule="auto"/>
        <w:ind w:hanging="11"/>
        <w:rPr>
          <w:rFonts w:asciiTheme="minorHAnsi" w:hAnsiTheme="minorHAnsi" w:cstheme="minorHAnsi"/>
          <w:sz w:val="24"/>
          <w:szCs w:val="24"/>
        </w:rPr>
      </w:pPr>
    </w:p>
    <w:p w:rsidR="00AC5BA6" w:rsidRDefault="00AC5BA6" w:rsidP="00C35FB3">
      <w:pPr>
        <w:tabs>
          <w:tab w:val="left" w:pos="426"/>
        </w:tabs>
        <w:suppressAutoHyphens/>
        <w:spacing w:after="0" w:line="300" w:lineRule="auto"/>
        <w:ind w:hanging="11"/>
        <w:rPr>
          <w:rFonts w:asciiTheme="minorHAnsi" w:eastAsia="Times New Roman" w:hAnsiTheme="minorHAnsi" w:cstheme="minorHAnsi"/>
          <w:sz w:val="24"/>
          <w:szCs w:val="24"/>
        </w:rPr>
      </w:pPr>
      <w:r w:rsidRPr="00AC5BA6">
        <w:rPr>
          <w:rFonts w:asciiTheme="minorHAnsi" w:hAnsiTheme="minorHAnsi" w:cstheme="minorHAnsi"/>
          <w:sz w:val="24"/>
          <w:szCs w:val="24"/>
        </w:rPr>
        <w:t>Decyzja oraz akta sprawy znajdują się w Wydziale Infrastruktury i Nieruchomości Warmińsko-Mazurskiego Urzędu Wojewódzkiego w Olsztynie, Al. Marszałka Józefa Piłsudskiego 7/9                       (pok. 326). Z decyzją można zapoznać się w siedzibie Warmińsko-Mazurskiego Urzędu Wojewódzkiego w Olsztynie, Al. Marsz. J. Piłsudskiego 7/9, 10-575 Olsztyn, w godzinach                        8:00 – 15:00 po uprzednim uzgodnieniu terminu wizyty poprzez kontakt mailowy: sekrwin@uw.olsztyn.pl bądź telefoniczny: 89 5232783.</w:t>
      </w:r>
    </w:p>
    <w:p w:rsidR="002C1E63" w:rsidRPr="003E78E0" w:rsidRDefault="002C1E63" w:rsidP="002C1E63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3E78E0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Z up. WOJEWODY</w:t>
      </w:r>
    </w:p>
    <w:p w:rsidR="002C1E63" w:rsidRPr="003E78E0" w:rsidRDefault="002C1E63" w:rsidP="002C1E63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3E78E0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WARMIŃSKO – MAZURSKIEGO</w:t>
      </w:r>
    </w:p>
    <w:p w:rsidR="002C1E63" w:rsidRPr="003E78E0" w:rsidRDefault="002C1E63" w:rsidP="002C1E63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</w:pPr>
      <w:r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 xml:space="preserve">Izabela </w:t>
      </w:r>
      <w:proofErr w:type="spellStart"/>
      <w:r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>Sielicka-Werner</w:t>
      </w:r>
      <w:proofErr w:type="spellEnd"/>
    </w:p>
    <w:p w:rsidR="002C1E63" w:rsidRPr="003E78E0" w:rsidRDefault="002C1E63" w:rsidP="002C1E63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 xml:space="preserve">Z-ca </w:t>
      </w:r>
      <w:r w:rsidRPr="003E78E0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Dyrektor</w:t>
      </w:r>
      <w:r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a</w:t>
      </w:r>
    </w:p>
    <w:p w:rsidR="002C1E63" w:rsidRPr="003E78E0" w:rsidRDefault="002C1E63" w:rsidP="002C1E63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</w:pPr>
      <w:r w:rsidRPr="003E78E0"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>Wydziału Infrastruktury</w:t>
      </w:r>
      <w:r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 xml:space="preserve"> </w:t>
      </w:r>
      <w:r w:rsidRPr="003E78E0"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 xml:space="preserve">i </w:t>
      </w:r>
      <w:r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>Nieruchomości</w:t>
      </w:r>
    </w:p>
    <w:p w:rsidR="00C25D6D" w:rsidRPr="00483335" w:rsidRDefault="002C1E63" w:rsidP="00575914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sz w:val="24"/>
          <w:szCs w:val="24"/>
        </w:rPr>
      </w:pPr>
      <w:r w:rsidRPr="003E78E0">
        <w:rPr>
          <w:rFonts w:ascii="Times New Roman" w:hAnsi="Times New Roman"/>
          <w:i/>
          <w:kern w:val="1"/>
          <w:lang w:eastAsia="hi-IN" w:bidi="hi-IN"/>
        </w:rPr>
        <w:t>/dokument podpisany elektronicznie/</w:t>
      </w:r>
    </w:p>
    <w:sectPr w:rsidR="00C25D6D" w:rsidRPr="00483335" w:rsidSect="00B2623A">
      <w:headerReference w:type="default" r:id="rId7"/>
      <w:headerReference w:type="first" r:id="rId8"/>
      <w:footerReference w:type="first" r:id="rId9"/>
      <w:pgSz w:w="11906" w:h="16838"/>
      <w:pgMar w:top="1276" w:right="1418" w:bottom="1418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3163" w:rsidRDefault="004B3163" w:rsidP="0050388A">
      <w:pPr>
        <w:spacing w:after="0" w:line="240" w:lineRule="auto"/>
      </w:pPr>
      <w:r>
        <w:separator/>
      </w:r>
    </w:p>
  </w:endnote>
  <w:endnote w:type="continuationSeparator" w:id="0">
    <w:p w:rsidR="004B3163" w:rsidRDefault="004B3163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47A" w:rsidRDefault="0036447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2797175</wp:posOffset>
          </wp:positionH>
          <wp:positionV relativeFrom="paragraph">
            <wp:posOffset>15875</wp:posOffset>
          </wp:positionV>
          <wp:extent cx="2962800" cy="712800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8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6447A" w:rsidRDefault="0036447A">
    <w:pPr>
      <w:pStyle w:val="Stopka"/>
    </w:pPr>
    <w:r>
      <w:rPr>
        <w:noProof/>
        <w:lang w:eastAsia="pl-PL"/>
      </w:rPr>
      <w:drawing>
        <wp:inline distT="0" distB="0" distL="0" distR="0" wp14:anchorId="2F816D92">
          <wp:extent cx="2905760" cy="561975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76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3163" w:rsidRDefault="004B3163" w:rsidP="0050388A">
      <w:pPr>
        <w:spacing w:after="0" w:line="240" w:lineRule="auto"/>
      </w:pPr>
      <w:r>
        <w:separator/>
      </w:r>
    </w:p>
  </w:footnote>
  <w:footnote w:type="continuationSeparator" w:id="0">
    <w:p w:rsidR="004B3163" w:rsidRDefault="004B3163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479" w:rsidRDefault="00D02479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0ED56792" wp14:editId="2BF2F9D2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1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B20" w:rsidRDefault="00275B20">
    <w:pPr>
      <w:pStyle w:val="Nagwek"/>
    </w:pPr>
    <w:r>
      <w:rPr>
        <w:noProof/>
        <w:lang w:eastAsia="pl-PL"/>
      </w:rPr>
      <w:drawing>
        <wp:inline distT="0" distB="0" distL="0" distR="0" wp14:anchorId="012D943E">
          <wp:extent cx="2798445" cy="701040"/>
          <wp:effectExtent l="0" t="0" r="1905" b="381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6447A" w:rsidRDefault="0036447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0441B"/>
    <w:rsid w:val="00025736"/>
    <w:rsid w:val="00030855"/>
    <w:rsid w:val="00034921"/>
    <w:rsid w:val="00040B2B"/>
    <w:rsid w:val="0004549F"/>
    <w:rsid w:val="00070512"/>
    <w:rsid w:val="00092958"/>
    <w:rsid w:val="000A2822"/>
    <w:rsid w:val="000C1A50"/>
    <w:rsid w:val="000C1AC0"/>
    <w:rsid w:val="000D35E6"/>
    <w:rsid w:val="000D4BF5"/>
    <w:rsid w:val="0010580C"/>
    <w:rsid w:val="0012755F"/>
    <w:rsid w:val="001533DE"/>
    <w:rsid w:val="00156751"/>
    <w:rsid w:val="0016787E"/>
    <w:rsid w:val="001703E5"/>
    <w:rsid w:val="00177233"/>
    <w:rsid w:val="001A0B72"/>
    <w:rsid w:val="001A714C"/>
    <w:rsid w:val="001B06D9"/>
    <w:rsid w:val="001B2293"/>
    <w:rsid w:val="001C2A25"/>
    <w:rsid w:val="001D320C"/>
    <w:rsid w:val="001D74E8"/>
    <w:rsid w:val="00217C25"/>
    <w:rsid w:val="00227AE9"/>
    <w:rsid w:val="00243030"/>
    <w:rsid w:val="00245E33"/>
    <w:rsid w:val="002534E0"/>
    <w:rsid w:val="00275B20"/>
    <w:rsid w:val="002904CE"/>
    <w:rsid w:val="002B653B"/>
    <w:rsid w:val="002C1E63"/>
    <w:rsid w:val="002E3B87"/>
    <w:rsid w:val="00310552"/>
    <w:rsid w:val="00323D31"/>
    <w:rsid w:val="00342A2E"/>
    <w:rsid w:val="00353404"/>
    <w:rsid w:val="0035460C"/>
    <w:rsid w:val="00354B75"/>
    <w:rsid w:val="0036447A"/>
    <w:rsid w:val="003755A0"/>
    <w:rsid w:val="00376C93"/>
    <w:rsid w:val="003C07A0"/>
    <w:rsid w:val="003D40A2"/>
    <w:rsid w:val="003E56D1"/>
    <w:rsid w:val="004010F2"/>
    <w:rsid w:val="0042293B"/>
    <w:rsid w:val="00437199"/>
    <w:rsid w:val="00445784"/>
    <w:rsid w:val="004476CE"/>
    <w:rsid w:val="00454E38"/>
    <w:rsid w:val="004571A8"/>
    <w:rsid w:val="00475284"/>
    <w:rsid w:val="00476F02"/>
    <w:rsid w:val="00483335"/>
    <w:rsid w:val="004859CA"/>
    <w:rsid w:val="004A1317"/>
    <w:rsid w:val="004B14FE"/>
    <w:rsid w:val="004B3163"/>
    <w:rsid w:val="004C2172"/>
    <w:rsid w:val="004C55EF"/>
    <w:rsid w:val="0050388A"/>
    <w:rsid w:val="00513B17"/>
    <w:rsid w:val="00524210"/>
    <w:rsid w:val="00524BAB"/>
    <w:rsid w:val="00544142"/>
    <w:rsid w:val="00545E9A"/>
    <w:rsid w:val="0054679C"/>
    <w:rsid w:val="00574159"/>
    <w:rsid w:val="005752A3"/>
    <w:rsid w:val="00575914"/>
    <w:rsid w:val="005872CC"/>
    <w:rsid w:val="0059254A"/>
    <w:rsid w:val="005A276B"/>
    <w:rsid w:val="005C1BE2"/>
    <w:rsid w:val="005C3F06"/>
    <w:rsid w:val="005F06EE"/>
    <w:rsid w:val="00603B8D"/>
    <w:rsid w:val="006042FC"/>
    <w:rsid w:val="00604CE5"/>
    <w:rsid w:val="00632C67"/>
    <w:rsid w:val="006368F0"/>
    <w:rsid w:val="00637DED"/>
    <w:rsid w:val="006479B7"/>
    <w:rsid w:val="006563A8"/>
    <w:rsid w:val="006E0235"/>
    <w:rsid w:val="006E67B4"/>
    <w:rsid w:val="006F2B66"/>
    <w:rsid w:val="006F48D7"/>
    <w:rsid w:val="00730DB1"/>
    <w:rsid w:val="007453E7"/>
    <w:rsid w:val="007504C9"/>
    <w:rsid w:val="00754FF4"/>
    <w:rsid w:val="00774226"/>
    <w:rsid w:val="00790858"/>
    <w:rsid w:val="007A20BF"/>
    <w:rsid w:val="007B0388"/>
    <w:rsid w:val="007B4E2C"/>
    <w:rsid w:val="007C4BDF"/>
    <w:rsid w:val="008059FB"/>
    <w:rsid w:val="00837B5C"/>
    <w:rsid w:val="008474FA"/>
    <w:rsid w:val="0087068B"/>
    <w:rsid w:val="0088593B"/>
    <w:rsid w:val="0089452B"/>
    <w:rsid w:val="00897326"/>
    <w:rsid w:val="008B3D60"/>
    <w:rsid w:val="008C3B28"/>
    <w:rsid w:val="008D7863"/>
    <w:rsid w:val="008E1C4D"/>
    <w:rsid w:val="008F0590"/>
    <w:rsid w:val="00900C6A"/>
    <w:rsid w:val="009223EE"/>
    <w:rsid w:val="0094541B"/>
    <w:rsid w:val="00946E00"/>
    <w:rsid w:val="00954D0F"/>
    <w:rsid w:val="00957B23"/>
    <w:rsid w:val="00972135"/>
    <w:rsid w:val="009737A8"/>
    <w:rsid w:val="00976B63"/>
    <w:rsid w:val="00981B9E"/>
    <w:rsid w:val="00991C79"/>
    <w:rsid w:val="009A2380"/>
    <w:rsid w:val="009D1AFA"/>
    <w:rsid w:val="009E5D75"/>
    <w:rsid w:val="009F0771"/>
    <w:rsid w:val="00A16AD9"/>
    <w:rsid w:val="00A21764"/>
    <w:rsid w:val="00A24249"/>
    <w:rsid w:val="00A2482A"/>
    <w:rsid w:val="00A36965"/>
    <w:rsid w:val="00A4298D"/>
    <w:rsid w:val="00A5137F"/>
    <w:rsid w:val="00A55F37"/>
    <w:rsid w:val="00A60699"/>
    <w:rsid w:val="00A679F3"/>
    <w:rsid w:val="00A72FF8"/>
    <w:rsid w:val="00AC0996"/>
    <w:rsid w:val="00AC5BA6"/>
    <w:rsid w:val="00AF2122"/>
    <w:rsid w:val="00AF2DC2"/>
    <w:rsid w:val="00B051F4"/>
    <w:rsid w:val="00B2623A"/>
    <w:rsid w:val="00B30D3D"/>
    <w:rsid w:val="00BA4771"/>
    <w:rsid w:val="00BC64B5"/>
    <w:rsid w:val="00BC6647"/>
    <w:rsid w:val="00BE11DE"/>
    <w:rsid w:val="00BE6D8F"/>
    <w:rsid w:val="00BF2811"/>
    <w:rsid w:val="00C00E5B"/>
    <w:rsid w:val="00C15A60"/>
    <w:rsid w:val="00C25617"/>
    <w:rsid w:val="00C25D6D"/>
    <w:rsid w:val="00C3469F"/>
    <w:rsid w:val="00C35FB3"/>
    <w:rsid w:val="00C74EFC"/>
    <w:rsid w:val="00C80BE7"/>
    <w:rsid w:val="00C82C6A"/>
    <w:rsid w:val="00C9079F"/>
    <w:rsid w:val="00C940C6"/>
    <w:rsid w:val="00CA6AE5"/>
    <w:rsid w:val="00CF083A"/>
    <w:rsid w:val="00D02479"/>
    <w:rsid w:val="00D17B53"/>
    <w:rsid w:val="00D277F2"/>
    <w:rsid w:val="00D63D8E"/>
    <w:rsid w:val="00D77C38"/>
    <w:rsid w:val="00DA393A"/>
    <w:rsid w:val="00DB0405"/>
    <w:rsid w:val="00DE7702"/>
    <w:rsid w:val="00E1109E"/>
    <w:rsid w:val="00E16756"/>
    <w:rsid w:val="00E53828"/>
    <w:rsid w:val="00E5404B"/>
    <w:rsid w:val="00E64B2F"/>
    <w:rsid w:val="00E65BF4"/>
    <w:rsid w:val="00E87ED1"/>
    <w:rsid w:val="00E92FF1"/>
    <w:rsid w:val="00EA26BD"/>
    <w:rsid w:val="00ED5E04"/>
    <w:rsid w:val="00EF3CB3"/>
    <w:rsid w:val="00F15610"/>
    <w:rsid w:val="00F303B8"/>
    <w:rsid w:val="00F31D5C"/>
    <w:rsid w:val="00F3476A"/>
    <w:rsid w:val="00F52602"/>
    <w:rsid w:val="00F649A7"/>
    <w:rsid w:val="00F66A77"/>
    <w:rsid w:val="00F67BC7"/>
    <w:rsid w:val="00F753F3"/>
    <w:rsid w:val="00FA073D"/>
    <w:rsid w:val="00FB3D12"/>
    <w:rsid w:val="00FB5BF4"/>
    <w:rsid w:val="00FD1720"/>
    <w:rsid w:val="00FD1D30"/>
    <w:rsid w:val="00FD21A7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306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4</cp:revision>
  <cp:lastPrinted>2021-11-26T09:16:00Z</cp:lastPrinted>
  <dcterms:created xsi:type="dcterms:W3CDTF">2023-11-23T09:11:00Z</dcterms:created>
  <dcterms:modified xsi:type="dcterms:W3CDTF">2023-11-23T09:30:00Z</dcterms:modified>
</cp:coreProperties>
</file>