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58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8"/>
      </w:tblGrid>
      <w:tr w:rsidR="006010D6" w:rsidRPr="00BE0B31" w14:paraId="656DCE55" w14:textId="77777777" w:rsidTr="006010D6">
        <w:tc>
          <w:tcPr>
            <w:tcW w:w="4858" w:type="dxa"/>
          </w:tcPr>
          <w:p w14:paraId="767188D4" w14:textId="20D659BB" w:rsidR="006010D6" w:rsidRPr="00BE0B31" w:rsidRDefault="006010D6" w:rsidP="00BE0B31">
            <w:pPr>
              <w:pStyle w:val="Bezodstpw"/>
              <w:rPr>
                <w:rFonts w:asciiTheme="minorHAnsi" w:hAnsiTheme="minorHAnsi" w:cstheme="minorHAnsi"/>
              </w:rPr>
            </w:pPr>
            <w:r w:rsidRPr="00BE0B31">
              <w:rPr>
                <w:rFonts w:asciiTheme="minorHAnsi" w:hAnsiTheme="minorHAnsi" w:cstheme="minorHAnsi"/>
              </w:rPr>
              <w:t xml:space="preserve">               </w:t>
            </w:r>
            <w:r w:rsidRPr="00BE0B31">
              <w:rPr>
                <w:rFonts w:asciiTheme="minorHAnsi" w:hAnsiTheme="minorHAnsi" w:cstheme="minorHAnsi"/>
              </w:rPr>
              <w:object w:dxaOrig="641" w:dyaOrig="721" w14:anchorId="3FD3D4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43.5pt;height:43.5pt" o:ole="" fillcolor="window">
                  <v:imagedata r:id="rId8" o:title=""/>
                </v:shape>
                <o:OLEObject Type="Embed" ProgID="Word.Picture.8" ShapeID="_x0000_i1030" DrawAspect="Content" ObjectID="_1751180121" r:id="rId9"/>
              </w:object>
            </w:r>
          </w:p>
        </w:tc>
      </w:tr>
    </w:tbl>
    <w:p w14:paraId="616144B7" w14:textId="6B96016F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  <w:smallCaps/>
        </w:rPr>
        <w:t>Generalny Dyrektor Ochrony Środowiska</w:t>
      </w:r>
    </w:p>
    <w:p w14:paraId="40917602" w14:textId="4359A6D0" w:rsidR="009E67C2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Warszawa, 14 stycznia 2022 r.</w:t>
      </w:r>
    </w:p>
    <w:p w14:paraId="1E6D23C0" w14:textId="4854EAD8" w:rsidR="007265A3" w:rsidRPr="00BE0B31" w:rsidRDefault="00565C9D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DOOŚ-WDŚZOO.42</w:t>
      </w:r>
      <w:r w:rsidR="00DA0C27" w:rsidRPr="00BE0B31">
        <w:rPr>
          <w:rFonts w:asciiTheme="minorHAnsi" w:hAnsiTheme="minorHAnsi" w:cstheme="minorHAnsi"/>
        </w:rPr>
        <w:t>0.</w:t>
      </w:r>
      <w:r w:rsidR="006010D6" w:rsidRPr="00BE0B31">
        <w:rPr>
          <w:rFonts w:asciiTheme="minorHAnsi" w:hAnsiTheme="minorHAnsi" w:cstheme="minorHAnsi"/>
        </w:rPr>
        <w:t>57.2021.SK.3</w:t>
      </w:r>
    </w:p>
    <w:p w14:paraId="5C01395E" w14:textId="62715322" w:rsidR="002130F5" w:rsidRPr="00BE0B31" w:rsidRDefault="00565C9D" w:rsidP="00BE0B31">
      <w:pPr>
        <w:pStyle w:val="Bezodstpw"/>
        <w:rPr>
          <w:rFonts w:asciiTheme="minorHAnsi" w:hAnsiTheme="minorHAnsi" w:cstheme="minorHAnsi"/>
          <w:color w:val="000000"/>
        </w:rPr>
      </w:pPr>
      <w:r w:rsidRPr="00BE0B31">
        <w:rPr>
          <w:rFonts w:asciiTheme="minorHAnsi" w:hAnsiTheme="minorHAnsi" w:cstheme="minorHAnsi"/>
          <w:color w:val="000000"/>
        </w:rPr>
        <w:t>DECYZJA</w:t>
      </w:r>
    </w:p>
    <w:p w14:paraId="386A0820" w14:textId="64863755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Na podstawie art. 138 § 1 pkt 1 ustawy z dnia 14 czerwca 1960 r. — Kodeks postępowania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administracyjnego (Dz. U. z 2021 r. poz. 735, ze zm.), dalej kpa, oraz art. 71 ust. 2 pkt 2 i art. 80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ust. 2 ustawy z dnia 3 października 2008 r. o udostępnianiu informacji o środowisku i jego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ochronie,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udziale społeczeństwa w ochronie środowiska oraz o ocenach oddziaływania na środowisko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 xml:space="preserve">(Dz. U. z 2021 r. poz. 2373, ze zm.), dalej ustawa </w:t>
      </w:r>
      <w:proofErr w:type="spellStart"/>
      <w:r w:rsidRPr="00BE0B31">
        <w:rPr>
          <w:rFonts w:asciiTheme="minorHAnsi" w:hAnsiTheme="minorHAnsi" w:cstheme="minorHAnsi"/>
        </w:rPr>
        <w:t>ooś</w:t>
      </w:r>
      <w:proofErr w:type="spellEnd"/>
      <w:r w:rsidRPr="00BE0B31">
        <w:rPr>
          <w:rFonts w:asciiTheme="minorHAnsi" w:hAnsiTheme="minorHAnsi" w:cstheme="minorHAnsi"/>
        </w:rPr>
        <w:t>, po rozpatrzeniu odwołania</w:t>
      </w:r>
      <w:r w:rsidRPr="00BE0B31">
        <w:rPr>
          <w:rFonts w:asciiTheme="minorHAnsi" w:hAnsiTheme="minorHAnsi" w:cstheme="minorHAnsi"/>
        </w:rPr>
        <w:t xml:space="preserve"> (…) </w:t>
      </w:r>
      <w:r w:rsidRPr="00BE0B31">
        <w:rPr>
          <w:rFonts w:asciiTheme="minorHAnsi" w:hAnsiTheme="minorHAnsi" w:cstheme="minorHAnsi"/>
        </w:rPr>
        <w:t>z dnia 14 października 2021 r. od decyzji Regionalnego Dyrektora Ochrony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Środowiska w Warszawie z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dnia 4 października 2021 r., znak: WOOŚ-II.420.80.2020.MG.9,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odmawiającej określenia środowiskowych uwarunkowań realizacji przedsięwzięcia polegającego na</w:t>
      </w:r>
      <w:r w:rsidRPr="00BE0B31">
        <w:rPr>
          <w:rFonts w:asciiTheme="minorHAnsi" w:hAnsiTheme="minorHAnsi" w:cstheme="minorHAnsi"/>
        </w:rPr>
        <w:t xml:space="preserve"> z</w:t>
      </w:r>
      <w:r w:rsidRPr="00BE0B31">
        <w:rPr>
          <w:rFonts w:asciiTheme="minorHAnsi" w:hAnsiTheme="minorHAnsi" w:cstheme="minorHAnsi"/>
        </w:rPr>
        <w:t>mianie lasu na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u</w:t>
      </w:r>
      <w:r w:rsidRPr="00BE0B31">
        <w:rPr>
          <w:rFonts w:asciiTheme="minorHAnsi" w:hAnsiTheme="minorHAnsi" w:cstheme="minorHAnsi"/>
        </w:rPr>
        <w:t>ż</w:t>
      </w:r>
      <w:r w:rsidRPr="00BE0B31">
        <w:rPr>
          <w:rFonts w:asciiTheme="minorHAnsi" w:hAnsiTheme="minorHAnsi" w:cstheme="minorHAnsi"/>
        </w:rPr>
        <w:t>ytek rolny, zlokalizowanego na działce o numer</w:t>
      </w:r>
      <w:r w:rsidRPr="00BE0B31">
        <w:rPr>
          <w:rFonts w:asciiTheme="minorHAnsi" w:hAnsiTheme="minorHAnsi" w:cstheme="minorHAnsi"/>
        </w:rPr>
        <w:t>ze</w:t>
      </w:r>
      <w:r w:rsidRPr="00BE0B31">
        <w:rPr>
          <w:rFonts w:asciiTheme="minorHAnsi" w:hAnsiTheme="minorHAnsi" w:cstheme="minorHAnsi"/>
        </w:rPr>
        <w:t xml:space="preserve"> ewidencyjnym </w:t>
      </w:r>
      <w:r w:rsidRPr="00BE0B31">
        <w:rPr>
          <w:rFonts w:asciiTheme="minorHAnsi" w:hAnsiTheme="minorHAnsi" w:cstheme="minorHAnsi"/>
        </w:rPr>
        <w:t>37/2</w:t>
      </w:r>
      <w:r w:rsidRPr="00BE0B31">
        <w:rPr>
          <w:rFonts w:asciiTheme="minorHAnsi" w:hAnsiTheme="minorHAnsi" w:cstheme="minorHAnsi"/>
        </w:rPr>
        <w:t xml:space="preserve"> obręb 0025 Stepna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Michałki znajdującej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się na terenie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gminy Olsz</w:t>
      </w:r>
      <w:r w:rsidRPr="00BE0B31">
        <w:rPr>
          <w:rFonts w:asciiTheme="minorHAnsi" w:hAnsiTheme="minorHAnsi" w:cstheme="minorHAnsi"/>
        </w:rPr>
        <w:t>e</w:t>
      </w:r>
      <w:r w:rsidRPr="00BE0B31">
        <w:rPr>
          <w:rFonts w:asciiTheme="minorHAnsi" w:hAnsiTheme="minorHAnsi" w:cstheme="minorHAnsi"/>
        </w:rPr>
        <w:t>wo-Borki,</w:t>
      </w:r>
    </w:p>
    <w:p w14:paraId="56C68166" w14:textId="77777777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utrzymuję w mocy zaskarżoną decyzję.</w:t>
      </w:r>
    </w:p>
    <w:p w14:paraId="185F14BA" w14:textId="77777777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Uzasadnienie</w:t>
      </w:r>
    </w:p>
    <w:p w14:paraId="6FC9A6B2" w14:textId="598D7846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Cytowaną w sentencji decyzją RDOŚ w Warszawie, po rozpatrzeniu wniosku</w:t>
      </w:r>
      <w:r w:rsidRPr="00BE0B31">
        <w:rPr>
          <w:rFonts w:asciiTheme="minorHAnsi" w:hAnsiTheme="minorHAnsi" w:cstheme="minorHAnsi"/>
        </w:rPr>
        <w:t xml:space="preserve"> (…) </w:t>
      </w:r>
      <w:r w:rsidRPr="00BE0B31">
        <w:rPr>
          <w:rFonts w:asciiTheme="minorHAnsi" w:hAnsiTheme="minorHAnsi" w:cstheme="minorHAnsi"/>
        </w:rPr>
        <w:t>z dnia 6 sierpnia 2020 r., na podstawie art. 71 ust. 2 pkt 2 oraz art. 80 ust. 2 ustawy</w:t>
      </w:r>
      <w:r w:rsidRPr="00BE0B31">
        <w:rPr>
          <w:rFonts w:asciiTheme="minorHAnsi" w:hAnsiTheme="minorHAnsi" w:cstheme="minorHAnsi"/>
        </w:rPr>
        <w:t xml:space="preserve"> </w:t>
      </w:r>
      <w:proofErr w:type="spellStart"/>
      <w:r w:rsidRPr="00BE0B31">
        <w:rPr>
          <w:rFonts w:asciiTheme="minorHAnsi" w:hAnsiTheme="minorHAnsi" w:cstheme="minorHAnsi"/>
        </w:rPr>
        <w:t>ooś</w:t>
      </w:r>
      <w:proofErr w:type="spellEnd"/>
      <w:r w:rsidRPr="00BE0B31">
        <w:rPr>
          <w:rFonts w:asciiTheme="minorHAnsi" w:hAnsiTheme="minorHAnsi" w:cstheme="minorHAnsi"/>
        </w:rPr>
        <w:t>, odmówił określenia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środowiskowych uwarunkowań realizacji przedmiotowego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przedsięwzięcia.</w:t>
      </w:r>
    </w:p>
    <w:p w14:paraId="60B7A675" w14:textId="6D654269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W dniu 19 października 2021 r. odwołanie od decyzji RDOŚ w Warszawie z dnia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 xml:space="preserve">4 października 2021 r. wniósł </w:t>
      </w:r>
      <w:r w:rsidRPr="00BE0B31">
        <w:rPr>
          <w:rFonts w:asciiTheme="minorHAnsi" w:hAnsiTheme="minorHAnsi" w:cstheme="minorHAnsi"/>
        </w:rPr>
        <w:t xml:space="preserve">(…). </w:t>
      </w:r>
      <w:r w:rsidRPr="00BE0B31">
        <w:rPr>
          <w:rFonts w:asciiTheme="minorHAnsi" w:hAnsiTheme="minorHAnsi" w:cstheme="minorHAnsi"/>
        </w:rPr>
        <w:t>Odwołanie zostało wniesione w ustawowym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terminie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przewidzianym w art. 129 § 2 kpa — skarżący powyższą decyzję otrzymał w dniu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12 października 2021 r. Skarżący nie zgadza się z rozstrzygnięciem decyzji.</w:t>
      </w:r>
    </w:p>
    <w:p w14:paraId="679538C1" w14:textId="77777777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Generalny Dyrektor Ochrony Środowiska ustalił i zważył, co następuje.</w:t>
      </w:r>
    </w:p>
    <w:p w14:paraId="3864E428" w14:textId="1DC14C98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Przedmiotowe przedsięwzięcie polega na zmianie lasu (</w:t>
      </w:r>
      <w:proofErr w:type="spellStart"/>
      <w:r w:rsidRPr="00BE0B31">
        <w:rPr>
          <w:rFonts w:asciiTheme="minorHAnsi" w:hAnsiTheme="minorHAnsi" w:cstheme="minorHAnsi"/>
        </w:rPr>
        <w:t>LsV</w:t>
      </w:r>
      <w:proofErr w:type="spellEnd"/>
      <w:r w:rsidRPr="00BE0B31">
        <w:rPr>
          <w:rFonts w:asciiTheme="minorHAnsi" w:hAnsiTheme="minorHAnsi" w:cstheme="minorHAnsi"/>
        </w:rPr>
        <w:t xml:space="preserve"> i LSVI) na użytek rolny,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zlokalizowanego na działce o numerze ewidencyjnym 37/2 obręb 0025 Stepna Michałki,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znajdującej się na terenie gminy Olszewo-Borki. Planowane przedsięwzięcie obejmuje zmianę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lasu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niestanowiącego własności Skarbu Państwa, o powierzchni 1,24 ha (tj. fragmenty o powierzchni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0,17 ha, 0,23 ha oraz 0,84 ha) na użytek rolny, w związku z czym, zgodnie z § 3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ust 1 pkt 88 lit. e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rozporządzenia Rady Ministrów z dnia 10 września 2019 r. w sprawie przedsięwzięć mogących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znacząco oddziaływać na środowisko (Dz. U. z 2019 r. poz. 1839), należy do przedsięwzięć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mogących potencjalnie znacząco oddziaływać na środowisko, tj. zmiana lasu na użytek rolny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o powierzchni nie mniejszej niż 1 ha. RDOŚ w Warszawie dokonał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kwalifikacji przedsięwzięcia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jako enklawy pośród użytków rolnych lub nieużytków zgodnie z § 3 ust 1 pkt 88 lit. b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rozporządzenia Rady Ministrów z dnia 10 września 2019 r. Z uwagi na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powyższe, na podstawie art.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 xml:space="preserve">71 ust. 2 pkt 2 ustawy </w:t>
      </w:r>
      <w:proofErr w:type="spellStart"/>
      <w:r w:rsidRPr="00BE0B31">
        <w:rPr>
          <w:rFonts w:asciiTheme="minorHAnsi" w:hAnsiTheme="minorHAnsi" w:cstheme="minorHAnsi"/>
        </w:rPr>
        <w:t>ooś</w:t>
      </w:r>
      <w:proofErr w:type="spellEnd"/>
      <w:r w:rsidRPr="00BE0B31">
        <w:rPr>
          <w:rFonts w:asciiTheme="minorHAnsi" w:hAnsiTheme="minorHAnsi" w:cstheme="minorHAnsi"/>
        </w:rPr>
        <w:t>, dla realizacji ww. przedsięwzięcia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niezbędne jest uzyskanie decyzji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o środowiskowych uwarunkowaniach.</w:t>
      </w:r>
    </w:p>
    <w:p w14:paraId="5D1C890F" w14:textId="4A29F368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 xml:space="preserve">Zgodnie z art. 75 ust. 1 pkt 1 </w:t>
      </w:r>
      <w:r w:rsidRPr="00BE0B31">
        <w:rPr>
          <w:rFonts w:asciiTheme="minorHAnsi" w:hAnsiTheme="minorHAnsi" w:cstheme="minorHAnsi"/>
        </w:rPr>
        <w:t>li</w:t>
      </w:r>
      <w:r w:rsidRPr="00BE0B31">
        <w:rPr>
          <w:rFonts w:asciiTheme="minorHAnsi" w:hAnsiTheme="minorHAnsi" w:cstheme="minorHAnsi"/>
        </w:rPr>
        <w:t xml:space="preserve">t. d ustawy </w:t>
      </w:r>
      <w:proofErr w:type="spellStart"/>
      <w:r w:rsidRPr="00BE0B31">
        <w:rPr>
          <w:rFonts w:asciiTheme="minorHAnsi" w:hAnsiTheme="minorHAnsi" w:cstheme="minorHAnsi"/>
        </w:rPr>
        <w:t>ooś</w:t>
      </w:r>
      <w:proofErr w:type="spellEnd"/>
      <w:r w:rsidRPr="00BE0B31">
        <w:rPr>
          <w:rFonts w:asciiTheme="minorHAnsi" w:hAnsiTheme="minorHAnsi" w:cstheme="minorHAnsi"/>
        </w:rPr>
        <w:t xml:space="preserve"> organem właściwym do wydania decyzji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o środowiskowych uwarunkowaniach dla przedmiotowego przedsięwzięcia jest Regionalny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Dyrektor Ochrony Środowiska w Warszawie. Natomiast, co wynika z art. 127 § 2 kpa w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związku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 xml:space="preserve">z art. 127 ust. 3 ustawy </w:t>
      </w:r>
      <w:proofErr w:type="spellStart"/>
      <w:r w:rsidRPr="00BE0B31">
        <w:rPr>
          <w:rFonts w:asciiTheme="minorHAnsi" w:hAnsiTheme="minorHAnsi" w:cstheme="minorHAnsi"/>
        </w:rPr>
        <w:t>ooś</w:t>
      </w:r>
      <w:proofErr w:type="spellEnd"/>
      <w:r w:rsidRPr="00BE0B31">
        <w:rPr>
          <w:rFonts w:asciiTheme="minorHAnsi" w:hAnsiTheme="minorHAnsi" w:cstheme="minorHAnsi"/>
        </w:rPr>
        <w:t>, GDOŚ jest organem właściwym do rozpatrzenia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odwołania od decyzji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RDOŚ w Warszawie.</w:t>
      </w:r>
    </w:p>
    <w:p w14:paraId="0ADE677C" w14:textId="27DC8B32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Zgodnie z art. 138 § 1 pkt 1 kpa organ odwoławczy może utrzymać w mocy zaskarżoną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decyzję. Będzie to miało miejsce wówczas, gdy w wyniku ponownego rozpoznania sprawy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 xml:space="preserve">rozstrzygnięcie organu odwoławczego jest zgodne z rozstrzygnięciem organu I instancji </w:t>
      </w:r>
      <w:r w:rsidRPr="00BE0B31">
        <w:rPr>
          <w:rFonts w:asciiTheme="minorHAnsi" w:hAnsiTheme="minorHAnsi" w:cstheme="minorHAnsi"/>
        </w:rPr>
        <w:lastRenderedPageBreak/>
        <w:t>zawartym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w zaskarżonej decyzji. Organ administracji, wydając w postępowaniu odwoławczym decyzję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utrzymującą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w mocy zaskarżoną decyzję, zajmuje stanowisko, że rozstrzygnięcie organu I instancji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jest prawidłowe, zarówno co do zgodności z prawem, jak i co do istoty. W ocenie GDOŚ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rozstrzygnięcie podjęte przez RDOŚ w Warszawie decyzją z dnia 4 października 2021 r. jest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prawidłowe i nie narusza przepisów prawa w stopniu uzasadniającym uchylenie tej decyzji.</w:t>
      </w:r>
    </w:p>
    <w:p w14:paraId="7969FE42" w14:textId="2B7472E6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W wyniku analizy akt sprawy, GDOŚ usta</w:t>
      </w:r>
      <w:r w:rsidRPr="00BE0B31">
        <w:rPr>
          <w:rFonts w:asciiTheme="minorHAnsi" w:hAnsiTheme="minorHAnsi" w:cstheme="minorHAnsi"/>
        </w:rPr>
        <w:t>li</w:t>
      </w:r>
      <w:r w:rsidRPr="00BE0B31">
        <w:rPr>
          <w:rFonts w:asciiTheme="minorHAnsi" w:hAnsiTheme="minorHAnsi" w:cstheme="minorHAnsi"/>
        </w:rPr>
        <w:t>ł, iż planowane przedsięwzięcie kwalifikuje się,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 xml:space="preserve">zgodnie z § 3 ust 1 pkt 88 </w:t>
      </w:r>
      <w:r w:rsidR="00C00CF0" w:rsidRPr="00BE0B31">
        <w:rPr>
          <w:rFonts w:asciiTheme="minorHAnsi" w:hAnsiTheme="minorHAnsi" w:cstheme="minorHAnsi"/>
        </w:rPr>
        <w:t>li</w:t>
      </w:r>
      <w:r w:rsidRPr="00BE0B31">
        <w:rPr>
          <w:rFonts w:asciiTheme="minorHAnsi" w:hAnsiTheme="minorHAnsi" w:cstheme="minorHAnsi"/>
        </w:rPr>
        <w:t xml:space="preserve">t. </w:t>
      </w:r>
      <w:r w:rsidR="00C00CF0" w:rsidRPr="00BE0B31">
        <w:rPr>
          <w:rFonts w:asciiTheme="minorHAnsi" w:hAnsiTheme="minorHAnsi" w:cstheme="minorHAnsi"/>
        </w:rPr>
        <w:t>e</w:t>
      </w:r>
      <w:r w:rsidRPr="00BE0B31">
        <w:rPr>
          <w:rFonts w:asciiTheme="minorHAnsi" w:hAnsiTheme="minorHAnsi" w:cstheme="minorHAnsi"/>
        </w:rPr>
        <w:t xml:space="preserve"> Rozporządzenia Rady Ministrów z dnia 10 września 2019 r.,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jako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zmiana lasu na użytek rolny o powierzchni nie mniejszej niż 1 ha</w:t>
      </w:r>
      <w:r w:rsidR="00C00CF0" w:rsidRPr="00BE0B31">
        <w:rPr>
          <w:rFonts w:asciiTheme="minorHAnsi" w:hAnsiTheme="minorHAnsi" w:cstheme="minorHAnsi"/>
        </w:rPr>
        <w:t>,</w:t>
      </w:r>
      <w:r w:rsidRPr="00BE0B31">
        <w:rPr>
          <w:rFonts w:asciiTheme="minorHAnsi" w:hAnsiTheme="minorHAnsi" w:cstheme="minorHAnsi"/>
        </w:rPr>
        <w:t xml:space="preserve"> inne niż wymienione w </w:t>
      </w:r>
      <w:r w:rsidRPr="00BE0B31">
        <w:rPr>
          <w:rFonts w:asciiTheme="minorHAnsi" w:hAnsiTheme="minorHAnsi" w:cstheme="minorHAnsi"/>
        </w:rPr>
        <w:t>li</w:t>
      </w:r>
      <w:r w:rsidRPr="00BE0B31">
        <w:rPr>
          <w:rFonts w:asciiTheme="minorHAnsi" w:hAnsiTheme="minorHAnsi" w:cstheme="minorHAnsi"/>
        </w:rPr>
        <w:t>t. a-d</w:t>
      </w:r>
      <w:r w:rsidR="00C00CF0" w:rsidRPr="00BE0B31">
        <w:rPr>
          <w:rFonts w:asciiTheme="minorHAnsi" w:hAnsiTheme="minorHAnsi" w:cstheme="minorHAnsi"/>
        </w:rPr>
        <w:t>,</w:t>
      </w:r>
      <w:r w:rsidRPr="00BE0B31">
        <w:rPr>
          <w:rFonts w:asciiTheme="minorHAnsi" w:hAnsiTheme="minorHAnsi" w:cstheme="minorHAnsi"/>
        </w:rPr>
        <w:t xml:space="preserve"> a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nie jak wskazał organ pierwszej instancji jako enklawy pośród użytków rolnych lub nieużytków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 xml:space="preserve">zgodnie z § 3 ust 1 pkt 88 </w:t>
      </w:r>
      <w:r w:rsidRPr="00BE0B31">
        <w:rPr>
          <w:rFonts w:asciiTheme="minorHAnsi" w:hAnsiTheme="minorHAnsi" w:cstheme="minorHAnsi"/>
        </w:rPr>
        <w:t>li</w:t>
      </w:r>
      <w:r w:rsidRPr="00BE0B31">
        <w:rPr>
          <w:rFonts w:asciiTheme="minorHAnsi" w:hAnsiTheme="minorHAnsi" w:cstheme="minorHAnsi"/>
        </w:rPr>
        <w:t>t. b rozporządzenia Rady Ministrów z dnia 10 września 2019 r. Jednak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nieprawidłowa kwa</w:t>
      </w:r>
      <w:r w:rsidRPr="00BE0B31">
        <w:rPr>
          <w:rFonts w:asciiTheme="minorHAnsi" w:hAnsiTheme="minorHAnsi" w:cstheme="minorHAnsi"/>
        </w:rPr>
        <w:t>li</w:t>
      </w:r>
      <w:r w:rsidRPr="00BE0B31">
        <w:rPr>
          <w:rFonts w:asciiTheme="minorHAnsi" w:hAnsiTheme="minorHAnsi" w:cstheme="minorHAnsi"/>
        </w:rPr>
        <w:t>fikacja przedsięwzięcia nie ma wpływu na ocenę prawną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niniejszego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rozstrzygnięcia, bowiem planowane zamierzenie stanowi przedsięwzięcie i jako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takie, przy braku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zaistnienia normatywnych przesłanek negatywnych, co do zasady wymaga uzyskania decyzji o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środowiskowych uwarunkowaniach.</w:t>
      </w:r>
    </w:p>
    <w:p w14:paraId="724C212F" w14:textId="77777777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Odnosząc się do wspomnianych powyżej przesłanek negatywnych, jak wskazuje art. 80 ust.</w:t>
      </w:r>
    </w:p>
    <w:p w14:paraId="6DA207F9" w14:textId="77777777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 xml:space="preserve">2 ustawy </w:t>
      </w:r>
      <w:proofErr w:type="spellStart"/>
      <w:r w:rsidRPr="00BE0B31">
        <w:rPr>
          <w:rFonts w:asciiTheme="minorHAnsi" w:hAnsiTheme="minorHAnsi" w:cstheme="minorHAnsi"/>
        </w:rPr>
        <w:t>ooś</w:t>
      </w:r>
      <w:proofErr w:type="spellEnd"/>
      <w:r w:rsidRPr="00BE0B31">
        <w:rPr>
          <w:rFonts w:asciiTheme="minorHAnsi" w:hAnsiTheme="minorHAnsi" w:cstheme="minorHAnsi"/>
        </w:rPr>
        <w:t>, decyzja o środowiskowych uwarunkowaniach jest wydawana po stwierdzeniu</w:t>
      </w:r>
    </w:p>
    <w:p w14:paraId="7C18DE0E" w14:textId="77777777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zgodności lokalizacji przedsięwzięcia z ustaleniami miejscowego planu zagospodarowania</w:t>
      </w:r>
    </w:p>
    <w:p w14:paraId="610BB000" w14:textId="646BA556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przestrzennego, jeś</w:t>
      </w:r>
      <w:r w:rsidRPr="00BE0B31">
        <w:rPr>
          <w:rFonts w:asciiTheme="minorHAnsi" w:hAnsiTheme="minorHAnsi" w:cstheme="minorHAnsi"/>
        </w:rPr>
        <w:t>li</w:t>
      </w:r>
      <w:r w:rsidRPr="00BE0B31">
        <w:rPr>
          <w:rFonts w:asciiTheme="minorHAnsi" w:hAnsiTheme="minorHAnsi" w:cstheme="minorHAnsi"/>
        </w:rPr>
        <w:t xml:space="preserve"> plan ten został uchwalony.</w:t>
      </w:r>
    </w:p>
    <w:p w14:paraId="4FF7BC9A" w14:textId="77777777" w:rsidR="00C00CF0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W wyniku weryfikacji położenia przedmiotowej działki i planowanej inwestycji z wyrysem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z miejscowego planu zagospodarowania przestrzennego gminy Olszewo-Borki uchwalonego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uchwałą Nr XXX/193/06 Rady Gminy Olszewo-Borki z dnia 30 czerwca 2006 r. w sprawie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miejscowego planu zagospodarowania przestrzennego na terenie gminy Olszewo-Borki (Dz. Urz.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Woj. Mazowieckiego z 2006r. Nr 165 poz. 6505), dalej MPZP, ustano, że działka o nr</w:t>
      </w:r>
      <w:r w:rsidRPr="00BE0B31">
        <w:rPr>
          <w:rFonts w:asciiTheme="minorHAnsi" w:hAnsiTheme="minorHAnsi" w:cstheme="minorHAnsi"/>
        </w:rPr>
        <w:t xml:space="preserve"> </w:t>
      </w:r>
      <w:proofErr w:type="spellStart"/>
      <w:r w:rsidRPr="00BE0B31">
        <w:rPr>
          <w:rFonts w:asciiTheme="minorHAnsi" w:hAnsiTheme="minorHAnsi" w:cstheme="minorHAnsi"/>
        </w:rPr>
        <w:t>ewid</w:t>
      </w:r>
      <w:proofErr w:type="spellEnd"/>
      <w:r w:rsidRPr="00BE0B31">
        <w:rPr>
          <w:rFonts w:asciiTheme="minorHAnsi" w:hAnsiTheme="minorHAnsi" w:cstheme="minorHAnsi"/>
        </w:rPr>
        <w:t>.</w:t>
      </w:r>
      <w:r w:rsidR="00C00CF0" w:rsidRPr="00BE0B31">
        <w:rPr>
          <w:rFonts w:asciiTheme="minorHAnsi" w:hAnsiTheme="minorHAnsi" w:cstheme="minorHAnsi"/>
        </w:rPr>
        <w:t xml:space="preserve"> 37/2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leży na terenach lasów (ZL), przeznaczonych do zalesienia (</w:t>
      </w:r>
      <w:proofErr w:type="spellStart"/>
      <w:r w:rsidRPr="00BE0B31">
        <w:rPr>
          <w:rFonts w:asciiTheme="minorHAnsi" w:hAnsiTheme="minorHAnsi" w:cstheme="minorHAnsi"/>
        </w:rPr>
        <w:t>ZLd</w:t>
      </w:r>
      <w:proofErr w:type="spellEnd"/>
      <w:r w:rsidRPr="00BE0B31">
        <w:rPr>
          <w:rFonts w:asciiTheme="minorHAnsi" w:hAnsiTheme="minorHAnsi" w:cstheme="minorHAnsi"/>
        </w:rPr>
        <w:t>), i terenów rolniczych (R).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Wskazane przez wnioskodawcę fragmenty terenu działki przeznaczone do planowanego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przedsięwzięcia, zgodnie z wyrysem MPZP, obejmują teren o przeznaczeniu leśnym - ZL.</w:t>
      </w:r>
      <w:r w:rsidRPr="00BE0B31">
        <w:rPr>
          <w:rFonts w:asciiTheme="minorHAnsi" w:hAnsiTheme="minorHAnsi" w:cstheme="minorHAnsi"/>
        </w:rPr>
        <w:t xml:space="preserve"> </w:t>
      </w:r>
    </w:p>
    <w:p w14:paraId="351E3706" w14:textId="275A583C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Zgodnie z § 26 pkt 1 MPZP dla terenów lasów, oznaczonych na rysunku planu symbolem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ZL, ustala się przeznaczenie podstawowe terenów — lasy i zadrzewienia. Powyższe oznacza,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że lokalizacja analizowanego przedsięwzięcia jest niezgodna z ustaleniami MPZP, co w pełni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uzasadnia odmowę określenia środowiskowych uwarunkowań realizacji przedsięwzięcia.</w:t>
      </w:r>
    </w:p>
    <w:p w14:paraId="0201C144" w14:textId="6B790429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Należy podkreślić, że lasem, w rozumieniu art. 3 ustawy z dnia 28 września 1991 r. o lasach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(Dz. U. z 2021 r. poz. 1275, ze zm.), jest m.in. grunt o zwartej powierzchni co najmniej 0,10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ha,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pokryty roślinnością leśną (uprawami leśnymi) — drzewami i krzewami oraz runem leśnym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— lub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przejściowo jej pozbawiony, przeznaczony do produkcji leśnej. Co więcej -jak wynika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z art. 13 ust.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1 pkt 1, 2 i 3 tej ustawy - właściciele lasów są obowiązani do trwałego utrzymywania lasów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i zapewnienia ciągłości ich użytkowania, a w szczególności do: zachowania w lasach roślinności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leśnej (upraw leśnych); ponownego wprowadzania roślinności leśnej (upraw leśnych) w lasach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w okresie do 5 lat od usunięcia drzewostanu oraz pielęgnowania i ochrony lasu. Jak wskazał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Wojewódzki Sąd Administracyjny w Warszawie w wyroku z dnia 29 lutego 2012 r., sygn. akt: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IV SA/</w:t>
      </w:r>
      <w:proofErr w:type="spellStart"/>
      <w:r w:rsidRPr="00BE0B31">
        <w:rPr>
          <w:rFonts w:asciiTheme="minorHAnsi" w:hAnsiTheme="minorHAnsi" w:cstheme="minorHAnsi"/>
        </w:rPr>
        <w:t>Wa</w:t>
      </w:r>
      <w:proofErr w:type="spellEnd"/>
      <w:r w:rsidRPr="00BE0B31">
        <w:rPr>
          <w:rFonts w:asciiTheme="minorHAnsi" w:hAnsiTheme="minorHAnsi" w:cstheme="minorHAnsi"/>
        </w:rPr>
        <w:t xml:space="preserve"> 1609/11: Przejściowe nawet</w:t>
      </w:r>
      <w:r w:rsid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pozbawienie lasu drz</w:t>
      </w:r>
      <w:r w:rsidRPr="00BE0B31">
        <w:rPr>
          <w:rFonts w:asciiTheme="minorHAnsi" w:hAnsiTheme="minorHAnsi" w:cstheme="minorHAnsi"/>
        </w:rPr>
        <w:t>e</w:t>
      </w:r>
      <w:r w:rsidRPr="00BE0B31">
        <w:rPr>
          <w:rFonts w:asciiTheme="minorHAnsi" w:hAnsiTheme="minorHAnsi" w:cstheme="minorHAnsi"/>
        </w:rPr>
        <w:t>w nie stanowi przesłanki do zm</w:t>
      </w:r>
      <w:r w:rsidRPr="00BE0B31">
        <w:rPr>
          <w:rFonts w:asciiTheme="minorHAnsi" w:hAnsiTheme="minorHAnsi" w:cstheme="minorHAnsi"/>
        </w:rPr>
        <w:t>i</w:t>
      </w:r>
      <w:r w:rsidRPr="00BE0B31">
        <w:rPr>
          <w:rFonts w:asciiTheme="minorHAnsi" w:hAnsiTheme="minorHAnsi" w:cstheme="minorHAnsi"/>
        </w:rPr>
        <w:t>any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prz</w:t>
      </w:r>
      <w:r w:rsidRPr="00BE0B31">
        <w:rPr>
          <w:rFonts w:asciiTheme="minorHAnsi" w:hAnsiTheme="minorHAnsi" w:cstheme="minorHAnsi"/>
        </w:rPr>
        <w:t>e</w:t>
      </w:r>
      <w:r w:rsidRPr="00BE0B31">
        <w:rPr>
          <w:rFonts w:asciiTheme="minorHAnsi" w:hAnsiTheme="minorHAnsi" w:cstheme="minorHAnsi"/>
        </w:rPr>
        <w:t>z</w:t>
      </w:r>
      <w:r w:rsidRPr="00BE0B31">
        <w:rPr>
          <w:rFonts w:asciiTheme="minorHAnsi" w:hAnsiTheme="minorHAnsi" w:cstheme="minorHAnsi"/>
        </w:rPr>
        <w:t>n</w:t>
      </w:r>
      <w:r w:rsidRPr="00BE0B31">
        <w:rPr>
          <w:rFonts w:asciiTheme="minorHAnsi" w:hAnsiTheme="minorHAnsi" w:cstheme="minorHAnsi"/>
        </w:rPr>
        <w:t>acz</w:t>
      </w:r>
      <w:r w:rsidRPr="00BE0B31">
        <w:rPr>
          <w:rFonts w:asciiTheme="minorHAnsi" w:hAnsiTheme="minorHAnsi" w:cstheme="minorHAnsi"/>
        </w:rPr>
        <w:t>e</w:t>
      </w:r>
      <w:r w:rsidRPr="00BE0B31">
        <w:rPr>
          <w:rFonts w:asciiTheme="minorHAnsi" w:hAnsiTheme="minorHAnsi" w:cstheme="minorHAnsi"/>
        </w:rPr>
        <w:t>nia terenu na użytek rolny, ale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zobowiązuje właściciela do uzupełnienia naruszonej struktury lasu i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jego</w:t>
      </w:r>
      <w:r w:rsidRPr="00BE0B31">
        <w:rPr>
          <w:rFonts w:asciiTheme="minorHAnsi" w:hAnsiTheme="minorHAnsi" w:cstheme="minorHAnsi"/>
        </w:rPr>
        <w:t xml:space="preserve"> z</w:t>
      </w:r>
      <w:r w:rsidRPr="00BE0B31">
        <w:rPr>
          <w:rFonts w:asciiTheme="minorHAnsi" w:hAnsiTheme="minorHAnsi" w:cstheme="minorHAnsi"/>
        </w:rPr>
        <w:t>alesienia.</w:t>
      </w:r>
    </w:p>
    <w:p w14:paraId="2D49B43A" w14:textId="578DF86F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Zgodnie z zasadą dwuinstancyjności postępowania administracyjnego, GDOŚ po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przeanalizowaniu odwołania</w:t>
      </w:r>
      <w:r w:rsidR="00C00CF0" w:rsidRPr="00BE0B31">
        <w:rPr>
          <w:rFonts w:asciiTheme="minorHAnsi" w:hAnsiTheme="minorHAnsi" w:cstheme="minorHAnsi"/>
        </w:rPr>
        <w:t xml:space="preserve"> (…)</w:t>
      </w:r>
      <w:r w:rsidRPr="00BE0B31">
        <w:rPr>
          <w:rFonts w:asciiTheme="minorHAnsi" w:hAnsiTheme="minorHAnsi" w:cstheme="minorHAnsi"/>
        </w:rPr>
        <w:t xml:space="preserve"> wraz ze zgromadzonymi aktami,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potwierdza, iż</w:t>
      </w:r>
      <w:r w:rsid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przedmiotowe przedsięwzięcie jest niezgodne z obowiązującym miejscowym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planem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 xml:space="preserve">zagospodarowania przestrzennego gminy Olszewo-Borki, w związku z czym brak jest </w:t>
      </w:r>
      <w:r w:rsidRPr="00BE0B31">
        <w:rPr>
          <w:rFonts w:asciiTheme="minorHAnsi" w:hAnsiTheme="minorHAnsi" w:cstheme="minorHAnsi"/>
        </w:rPr>
        <w:lastRenderedPageBreak/>
        <w:t>podstaw do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uchylenia zaskarżonej decyzji RDOŚ w Warszawie z dnia 4 października 2021 r</w:t>
      </w:r>
      <w:r w:rsidR="00C00CF0" w:rsidRPr="00BE0B31">
        <w:rPr>
          <w:rFonts w:asciiTheme="minorHAnsi" w:hAnsiTheme="minorHAnsi" w:cstheme="minorHAnsi"/>
        </w:rPr>
        <w:t>,</w:t>
      </w:r>
      <w:r w:rsidRPr="00BE0B31">
        <w:rPr>
          <w:rFonts w:asciiTheme="minorHAnsi" w:hAnsiTheme="minorHAnsi" w:cstheme="minorHAnsi"/>
        </w:rPr>
        <w:t xml:space="preserve"> znak: WOO</w:t>
      </w:r>
      <w:r w:rsidRPr="00BE0B31">
        <w:rPr>
          <w:rFonts w:asciiTheme="minorHAnsi" w:hAnsiTheme="minorHAnsi" w:cstheme="minorHAnsi"/>
        </w:rPr>
        <w:t>Ś-</w:t>
      </w:r>
      <w:r w:rsidRPr="00BE0B31">
        <w:rPr>
          <w:rFonts w:asciiTheme="minorHAnsi" w:hAnsiTheme="minorHAnsi" w:cstheme="minorHAnsi"/>
        </w:rPr>
        <w:t>II.420.80.2020.MG.9.</w:t>
      </w:r>
    </w:p>
    <w:p w14:paraId="7F93CDF0" w14:textId="77777777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Wobec powyższego orzeczono jak w sentencji.</w:t>
      </w:r>
    </w:p>
    <w:p w14:paraId="64506B38" w14:textId="77777777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Pouczenie</w:t>
      </w:r>
    </w:p>
    <w:p w14:paraId="4D2DDF4C" w14:textId="54CB7384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niniejsza decyzja jest ostateczna w administracyjnym toku instancji. Na decyzję, zgodnie z art.</w:t>
      </w:r>
      <w:r w:rsidR="00C00CF0"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50 § 1 oraz art. 53 § 1 ustawy z dnia 30 sierpnia 2002 r. — Prawo o postępowaniu przed sądami</w:t>
      </w:r>
      <w:r w:rsidR="00C00CF0"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 xml:space="preserve">administracyjnymi (Dz. U. z 2019 r. poz. 2325, ze zm.), dalej </w:t>
      </w:r>
      <w:proofErr w:type="spellStart"/>
      <w:r w:rsidRPr="00BE0B31">
        <w:rPr>
          <w:rFonts w:asciiTheme="minorHAnsi" w:hAnsiTheme="minorHAnsi" w:cstheme="minorHAnsi"/>
        </w:rPr>
        <w:t>Ppsa</w:t>
      </w:r>
      <w:proofErr w:type="spellEnd"/>
      <w:r w:rsidRPr="00BE0B31">
        <w:rPr>
          <w:rFonts w:asciiTheme="minorHAnsi" w:hAnsiTheme="minorHAnsi" w:cstheme="minorHAnsi"/>
        </w:rPr>
        <w:t>, służy skarga</w:t>
      </w:r>
      <w:r w:rsidR="00C00CF0"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wnoszona</w:t>
      </w:r>
      <w:r w:rsidR="00C00CF0"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na piśmie do Wojewódzkiego Sądu Administracyjnego w Warszawie, za pośrednictwem</w:t>
      </w:r>
      <w:r w:rsidR="00C00CF0"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GDOŚ, w terminie 30 dni od dnia otrzymania decyzji;</w:t>
      </w:r>
    </w:p>
    <w:p w14:paraId="268BA082" w14:textId="77777777" w:rsidR="006010D6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 xml:space="preserve">wnoszący skargę, zgodnie z art. 230 </w:t>
      </w:r>
      <w:proofErr w:type="spellStart"/>
      <w:r w:rsidRPr="00BE0B31">
        <w:rPr>
          <w:rFonts w:asciiTheme="minorHAnsi" w:hAnsiTheme="minorHAnsi" w:cstheme="minorHAnsi"/>
        </w:rPr>
        <w:t>Ppsa</w:t>
      </w:r>
      <w:proofErr w:type="spellEnd"/>
      <w:r w:rsidRPr="00BE0B31">
        <w:rPr>
          <w:rFonts w:asciiTheme="minorHAnsi" w:hAnsiTheme="minorHAnsi" w:cstheme="minorHAnsi"/>
        </w:rPr>
        <w:t xml:space="preserve"> w związku z § 2 ust. 1 pkt 1 rozporządzenia Rady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Ministrów z dnia 16 grudnia 2003 r. w sprawie wysokości oraz szczegółowych zasad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pobierania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wpisu w postępowaniu przed sądami administracyjnymi (Dz. U. z 2021 r. poz.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535),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>obowiązany jest do uiszczenia wpisu od skargi w kwocie 200 zł. Wnoszący skargę,</w:t>
      </w:r>
      <w:r w:rsidRPr="00BE0B31">
        <w:rPr>
          <w:rFonts w:asciiTheme="minorHAnsi" w:hAnsiTheme="minorHAnsi" w:cstheme="minorHAnsi"/>
        </w:rPr>
        <w:t xml:space="preserve"> </w:t>
      </w:r>
      <w:r w:rsidRPr="00BE0B31">
        <w:rPr>
          <w:rFonts w:asciiTheme="minorHAnsi" w:hAnsiTheme="minorHAnsi" w:cstheme="minorHAnsi"/>
        </w:rPr>
        <w:t xml:space="preserve">co wynika z art. 239 </w:t>
      </w:r>
      <w:proofErr w:type="spellStart"/>
      <w:r w:rsidRPr="00BE0B31">
        <w:rPr>
          <w:rFonts w:asciiTheme="minorHAnsi" w:hAnsiTheme="minorHAnsi" w:cstheme="minorHAnsi"/>
        </w:rPr>
        <w:t>Ppsa</w:t>
      </w:r>
      <w:proofErr w:type="spellEnd"/>
      <w:r w:rsidRPr="00BE0B31">
        <w:rPr>
          <w:rFonts w:asciiTheme="minorHAnsi" w:hAnsiTheme="minorHAnsi" w:cstheme="minorHAnsi"/>
        </w:rPr>
        <w:t>, może być zwolniony z obowiązku uiszczenia kosztów sądowych;</w:t>
      </w:r>
    </w:p>
    <w:p w14:paraId="006E7210" w14:textId="6B539A0F" w:rsidR="00FD3431" w:rsidRPr="00BE0B31" w:rsidRDefault="006010D6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 xml:space="preserve">wnoszącemu skargę, zgodnie z art. 243 </w:t>
      </w:r>
      <w:proofErr w:type="spellStart"/>
      <w:r w:rsidRPr="00BE0B31">
        <w:rPr>
          <w:rFonts w:asciiTheme="minorHAnsi" w:hAnsiTheme="minorHAnsi" w:cstheme="minorHAnsi"/>
        </w:rPr>
        <w:t>Ppsa</w:t>
      </w:r>
      <w:proofErr w:type="spellEnd"/>
      <w:r w:rsidRPr="00BE0B31">
        <w:rPr>
          <w:rFonts w:asciiTheme="minorHAnsi" w:hAnsiTheme="minorHAnsi" w:cstheme="minorHAnsi"/>
        </w:rPr>
        <w:t>, może być przyznane, na jego wniosek, prawo</w:t>
      </w:r>
      <w:r w:rsidRPr="00BE0B31">
        <w:rPr>
          <w:rFonts w:asciiTheme="minorHAnsi" w:hAnsiTheme="minorHAnsi" w:cstheme="minorHAnsi"/>
        </w:rPr>
        <w:t xml:space="preserve"> pomocy. Wniosek ten wolny jest od opłat sądowych.</w:t>
      </w:r>
    </w:p>
    <w:p w14:paraId="281A8CE1" w14:textId="77777777" w:rsidR="00FD3431" w:rsidRPr="00BE0B31" w:rsidRDefault="00FD3431" w:rsidP="00BE0B31">
      <w:pPr>
        <w:pStyle w:val="Bezodstpw"/>
        <w:rPr>
          <w:rFonts w:asciiTheme="minorHAnsi" w:hAnsiTheme="minorHAnsi" w:cstheme="minorHAnsi"/>
        </w:rPr>
      </w:pPr>
    </w:p>
    <w:p w14:paraId="1D9B6F01" w14:textId="37E69071" w:rsidR="004D6365" w:rsidRPr="00BE0B31" w:rsidRDefault="00BE0B31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z upoważnienia</w:t>
      </w:r>
    </w:p>
    <w:p w14:paraId="4DE38492" w14:textId="00BCA1FB" w:rsidR="00BE0B31" w:rsidRPr="00BE0B31" w:rsidRDefault="00BE0B31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Generalnego Dyrektora Ochrony Środowiska</w:t>
      </w:r>
    </w:p>
    <w:p w14:paraId="001075D6" w14:textId="028CAE32" w:rsidR="00742F65" w:rsidRPr="00BE0B31" w:rsidRDefault="00BE0B31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Zastępca Generalnego Dyrektora Ochrony Środowiska</w:t>
      </w:r>
    </w:p>
    <w:p w14:paraId="1DC40571" w14:textId="4AD47997" w:rsidR="00742F65" w:rsidRPr="00BE0B31" w:rsidRDefault="00BE0B31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Marek Kajs</w:t>
      </w:r>
    </w:p>
    <w:p w14:paraId="2F8FC8E0" w14:textId="77777777" w:rsidR="00742F65" w:rsidRPr="00BE0B31" w:rsidRDefault="00742F65" w:rsidP="00BE0B31">
      <w:pPr>
        <w:pStyle w:val="Bezodstpw"/>
        <w:rPr>
          <w:rFonts w:asciiTheme="minorHAnsi" w:hAnsiTheme="minorHAnsi" w:cstheme="minorHAnsi"/>
        </w:rPr>
      </w:pPr>
    </w:p>
    <w:p w14:paraId="6302B5B3" w14:textId="77777777" w:rsidR="00742F65" w:rsidRPr="00BE0B31" w:rsidRDefault="00742F65" w:rsidP="00BE0B31">
      <w:pPr>
        <w:pStyle w:val="Bezodstpw"/>
        <w:rPr>
          <w:rFonts w:asciiTheme="minorHAnsi" w:hAnsiTheme="minorHAnsi" w:cstheme="minorHAnsi"/>
        </w:rPr>
      </w:pPr>
    </w:p>
    <w:p w14:paraId="28027FBB" w14:textId="77777777" w:rsidR="00742F65" w:rsidRPr="00BE0B31" w:rsidRDefault="00742F65" w:rsidP="00BE0B31">
      <w:pPr>
        <w:pStyle w:val="Bezodstpw"/>
        <w:rPr>
          <w:rFonts w:asciiTheme="minorHAnsi" w:hAnsiTheme="minorHAnsi" w:cstheme="minorHAnsi"/>
        </w:rPr>
      </w:pPr>
    </w:p>
    <w:p w14:paraId="17AD9E7F" w14:textId="77777777" w:rsidR="00C85D56" w:rsidRPr="00BE0B31" w:rsidRDefault="00C85D56" w:rsidP="00BE0B31">
      <w:pPr>
        <w:pStyle w:val="Bezodstpw"/>
        <w:rPr>
          <w:rFonts w:asciiTheme="minorHAnsi" w:hAnsiTheme="minorHAnsi" w:cstheme="minorHAnsi"/>
        </w:rPr>
      </w:pPr>
    </w:p>
    <w:p w14:paraId="7C019610" w14:textId="4C9708F1" w:rsidR="008B25D1" w:rsidRPr="00BE0B31" w:rsidRDefault="008B25D1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Otrzymują:</w:t>
      </w:r>
    </w:p>
    <w:p w14:paraId="63E6CD03" w14:textId="1880B312" w:rsidR="008B25D1" w:rsidRPr="00BE0B31" w:rsidRDefault="006010D6" w:rsidP="00BE0B31">
      <w:pPr>
        <w:pStyle w:val="Bezodstpw"/>
        <w:rPr>
          <w:rFonts w:asciiTheme="minorHAnsi" w:hAnsiTheme="minorHAnsi" w:cstheme="minorHAnsi"/>
          <w:color w:val="000000"/>
        </w:rPr>
      </w:pPr>
      <w:r w:rsidRPr="00BE0B31">
        <w:rPr>
          <w:rFonts w:asciiTheme="minorHAnsi" w:hAnsiTheme="minorHAnsi" w:cstheme="minorHAnsi"/>
          <w:color w:val="000000"/>
        </w:rPr>
        <w:t>(…)</w:t>
      </w:r>
    </w:p>
    <w:p w14:paraId="63CD0164" w14:textId="34B1ADD1" w:rsidR="00146863" w:rsidRPr="00BE0B31" w:rsidRDefault="00DD61C2" w:rsidP="00BE0B31">
      <w:pPr>
        <w:pStyle w:val="Bezodstpw"/>
        <w:rPr>
          <w:rFonts w:asciiTheme="minorHAnsi" w:hAnsiTheme="minorHAnsi" w:cstheme="minorHAnsi"/>
          <w:color w:val="000000"/>
        </w:rPr>
      </w:pPr>
      <w:r w:rsidRPr="00BE0B31">
        <w:rPr>
          <w:rFonts w:asciiTheme="minorHAnsi" w:hAnsiTheme="minorHAnsi" w:cstheme="minorHAnsi"/>
          <w:color w:val="000000"/>
        </w:rPr>
        <w:t xml:space="preserve">Pozostałe strony postępowania na podstawie </w:t>
      </w:r>
      <w:r w:rsidR="006010D6" w:rsidRPr="00BE0B31">
        <w:rPr>
          <w:rFonts w:asciiTheme="minorHAnsi" w:hAnsiTheme="minorHAnsi" w:cstheme="minorHAnsi"/>
          <w:color w:val="000000"/>
        </w:rPr>
        <w:t>49 § 1 Kpa w związku z art.</w:t>
      </w:r>
      <w:r w:rsidRPr="00BE0B31">
        <w:rPr>
          <w:rFonts w:asciiTheme="minorHAnsi" w:hAnsiTheme="minorHAnsi" w:cstheme="minorHAnsi"/>
          <w:color w:val="000000"/>
        </w:rPr>
        <w:t xml:space="preserve"> 74 ust. 3</w:t>
      </w:r>
      <w:r w:rsidR="00B41D88" w:rsidRPr="00BE0B31">
        <w:rPr>
          <w:rFonts w:asciiTheme="minorHAnsi" w:hAnsiTheme="minorHAnsi" w:cstheme="minorHAnsi"/>
          <w:color w:val="000000"/>
        </w:rPr>
        <w:t xml:space="preserve"> ustawy </w:t>
      </w:r>
      <w:proofErr w:type="spellStart"/>
      <w:r w:rsidR="00B41D88" w:rsidRPr="00BE0B31">
        <w:rPr>
          <w:rFonts w:asciiTheme="minorHAnsi" w:hAnsiTheme="minorHAnsi" w:cstheme="minorHAnsi"/>
          <w:color w:val="000000"/>
        </w:rPr>
        <w:t>ooś</w:t>
      </w:r>
      <w:proofErr w:type="spellEnd"/>
    </w:p>
    <w:p w14:paraId="6E71BE57" w14:textId="77777777" w:rsidR="008B25D1" w:rsidRPr="00BE0B31" w:rsidRDefault="008B25D1" w:rsidP="00BE0B31">
      <w:pPr>
        <w:pStyle w:val="Bezodstpw"/>
        <w:rPr>
          <w:rFonts w:asciiTheme="minorHAnsi" w:hAnsiTheme="minorHAnsi" w:cstheme="minorHAnsi"/>
        </w:rPr>
      </w:pPr>
      <w:r w:rsidRPr="00BE0B31">
        <w:rPr>
          <w:rFonts w:asciiTheme="minorHAnsi" w:hAnsiTheme="minorHAnsi" w:cstheme="minorHAnsi"/>
        </w:rPr>
        <w:t>Do wiadomości:</w:t>
      </w:r>
    </w:p>
    <w:p w14:paraId="3990C0DE" w14:textId="793576AB" w:rsidR="009C6633" w:rsidRPr="00BE0B31" w:rsidRDefault="008B25D1" w:rsidP="00BE0B31">
      <w:pPr>
        <w:pStyle w:val="Bezodstpw"/>
        <w:rPr>
          <w:rFonts w:asciiTheme="minorHAnsi" w:hAnsiTheme="minorHAnsi" w:cstheme="minorHAnsi"/>
          <w:color w:val="000000"/>
        </w:rPr>
      </w:pPr>
      <w:r w:rsidRPr="00BE0B31">
        <w:rPr>
          <w:rFonts w:asciiTheme="minorHAnsi" w:hAnsiTheme="minorHAnsi" w:cstheme="minorHAnsi"/>
          <w:color w:val="000000"/>
        </w:rPr>
        <w:t>Regionalny Dyrektor Ochrony Środowiska w</w:t>
      </w:r>
      <w:r w:rsidR="00000392" w:rsidRPr="00BE0B31">
        <w:rPr>
          <w:rFonts w:asciiTheme="minorHAnsi" w:hAnsiTheme="minorHAnsi" w:cstheme="minorHAnsi"/>
          <w:color w:val="000000"/>
        </w:rPr>
        <w:t xml:space="preserve"> </w:t>
      </w:r>
      <w:r w:rsidR="006010D6" w:rsidRPr="00BE0B31">
        <w:rPr>
          <w:rFonts w:asciiTheme="minorHAnsi" w:hAnsiTheme="minorHAnsi" w:cstheme="minorHAnsi"/>
          <w:color w:val="000000"/>
        </w:rPr>
        <w:t>Warszawie, ul. Sienkiewicza 3, 00-15 Warszawa</w:t>
      </w:r>
    </w:p>
    <w:sectPr w:rsidR="009C6633" w:rsidRPr="00BE0B31" w:rsidSect="00801932">
      <w:footerReference w:type="even" r:id="rId10"/>
      <w:footerReference w:type="default" r:id="rId11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A884" w14:textId="77777777" w:rsidR="003A3603" w:rsidRDefault="003A3603">
      <w:r>
        <w:separator/>
      </w:r>
    </w:p>
  </w:endnote>
  <w:endnote w:type="continuationSeparator" w:id="0">
    <w:p w14:paraId="6FB319D4" w14:textId="77777777" w:rsidR="003A3603" w:rsidRDefault="003A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2EB5" w14:textId="77777777" w:rsidR="00B50819" w:rsidRDefault="00B508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3FA567" w14:textId="77777777" w:rsidR="00B50819" w:rsidRDefault="00B508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6217" w14:textId="77777777" w:rsidR="00B50819" w:rsidRPr="005674C6" w:rsidRDefault="00B50819">
    <w:pPr>
      <w:pStyle w:val="Stopka"/>
      <w:jc w:val="right"/>
      <w:rPr>
        <w:rFonts w:ascii="Garamond" w:hAnsi="Garamond"/>
        <w:sz w:val="20"/>
        <w:szCs w:val="20"/>
      </w:rPr>
    </w:pPr>
    <w:r w:rsidRPr="005674C6">
      <w:rPr>
        <w:rFonts w:ascii="Garamond" w:hAnsi="Garamond"/>
        <w:sz w:val="20"/>
        <w:szCs w:val="20"/>
      </w:rPr>
      <w:fldChar w:fldCharType="begin"/>
    </w:r>
    <w:r w:rsidRPr="005674C6">
      <w:rPr>
        <w:rFonts w:ascii="Garamond" w:hAnsi="Garamond"/>
        <w:sz w:val="20"/>
        <w:szCs w:val="20"/>
      </w:rPr>
      <w:instrText>PAGE   \* MERGEFORMAT</w:instrText>
    </w:r>
    <w:r w:rsidRPr="005674C6">
      <w:rPr>
        <w:rFonts w:ascii="Garamond" w:hAnsi="Garamond"/>
        <w:sz w:val="20"/>
        <w:szCs w:val="20"/>
      </w:rPr>
      <w:fldChar w:fldCharType="separate"/>
    </w:r>
    <w:r w:rsidR="004F5D39">
      <w:rPr>
        <w:rFonts w:ascii="Garamond" w:hAnsi="Garamond"/>
        <w:noProof/>
        <w:sz w:val="20"/>
        <w:szCs w:val="20"/>
      </w:rPr>
      <w:t>4</w:t>
    </w:r>
    <w:r w:rsidRPr="005674C6">
      <w:rPr>
        <w:rFonts w:ascii="Garamond" w:hAnsi="Garamond"/>
        <w:sz w:val="20"/>
        <w:szCs w:val="20"/>
      </w:rPr>
      <w:fldChar w:fldCharType="end"/>
    </w:r>
  </w:p>
  <w:p w14:paraId="3A57CE11" w14:textId="77777777" w:rsidR="00B50819" w:rsidRDefault="00B508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C6E68" w14:textId="77777777" w:rsidR="003A3603" w:rsidRDefault="003A3603">
      <w:r>
        <w:separator/>
      </w:r>
    </w:p>
  </w:footnote>
  <w:footnote w:type="continuationSeparator" w:id="0">
    <w:p w14:paraId="73AA06A7" w14:textId="77777777" w:rsidR="003A3603" w:rsidRDefault="003A3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67B31"/>
    <w:multiLevelType w:val="hybridMultilevel"/>
    <w:tmpl w:val="4282E2EC"/>
    <w:lvl w:ilvl="0" w:tplc="2A9E4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3C44"/>
    <w:multiLevelType w:val="hybridMultilevel"/>
    <w:tmpl w:val="ABB6E118"/>
    <w:lvl w:ilvl="0" w:tplc="5BC4E8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B73BE1"/>
    <w:multiLevelType w:val="hybridMultilevel"/>
    <w:tmpl w:val="B4BAC3B2"/>
    <w:lvl w:ilvl="0" w:tplc="AE14AE00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C3433B"/>
    <w:multiLevelType w:val="hybridMultilevel"/>
    <w:tmpl w:val="CCF20F22"/>
    <w:lvl w:ilvl="0" w:tplc="4314B9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1C2B57"/>
    <w:multiLevelType w:val="hybridMultilevel"/>
    <w:tmpl w:val="0A2A2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71DC"/>
    <w:multiLevelType w:val="hybridMultilevel"/>
    <w:tmpl w:val="92DCA256"/>
    <w:lvl w:ilvl="0" w:tplc="AD2A95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A145AE"/>
    <w:multiLevelType w:val="hybridMultilevel"/>
    <w:tmpl w:val="167AC246"/>
    <w:lvl w:ilvl="0" w:tplc="7B56142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93FDD"/>
    <w:multiLevelType w:val="hybridMultilevel"/>
    <w:tmpl w:val="F28EF168"/>
    <w:lvl w:ilvl="0" w:tplc="D422BB8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0486E5E"/>
    <w:multiLevelType w:val="hybridMultilevel"/>
    <w:tmpl w:val="D64C9E46"/>
    <w:lvl w:ilvl="0" w:tplc="4314B96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1D02B8A"/>
    <w:multiLevelType w:val="hybridMultilevel"/>
    <w:tmpl w:val="18921D2E"/>
    <w:lvl w:ilvl="0" w:tplc="3386F95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4B65B7A"/>
    <w:multiLevelType w:val="hybridMultilevel"/>
    <w:tmpl w:val="02D28402"/>
    <w:lvl w:ilvl="0" w:tplc="A544B0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C723C"/>
    <w:multiLevelType w:val="hybridMultilevel"/>
    <w:tmpl w:val="33384C7A"/>
    <w:lvl w:ilvl="0" w:tplc="3386F9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C258A4"/>
    <w:multiLevelType w:val="hybridMultilevel"/>
    <w:tmpl w:val="91EEED06"/>
    <w:lvl w:ilvl="0" w:tplc="F0908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852D31"/>
    <w:multiLevelType w:val="hybridMultilevel"/>
    <w:tmpl w:val="C020088A"/>
    <w:lvl w:ilvl="0" w:tplc="18EC8636">
      <w:start w:val="1"/>
      <w:numFmt w:val="decimal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1A6003"/>
    <w:multiLevelType w:val="hybridMultilevel"/>
    <w:tmpl w:val="2C60E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5617F"/>
    <w:multiLevelType w:val="hybridMultilevel"/>
    <w:tmpl w:val="4282E2EC"/>
    <w:lvl w:ilvl="0" w:tplc="2A9E4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00C38"/>
    <w:multiLevelType w:val="hybridMultilevel"/>
    <w:tmpl w:val="BA8E5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75837"/>
    <w:multiLevelType w:val="hybridMultilevel"/>
    <w:tmpl w:val="230E2962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B087A"/>
    <w:multiLevelType w:val="hybridMultilevel"/>
    <w:tmpl w:val="9CFE2C72"/>
    <w:lvl w:ilvl="0" w:tplc="22A6B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5008BA"/>
    <w:multiLevelType w:val="hybridMultilevel"/>
    <w:tmpl w:val="5A5CF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25149"/>
    <w:multiLevelType w:val="hybridMultilevel"/>
    <w:tmpl w:val="77A22152"/>
    <w:lvl w:ilvl="0" w:tplc="7452F1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6047EF"/>
    <w:multiLevelType w:val="multilevel"/>
    <w:tmpl w:val="AED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7215428">
    <w:abstractNumId w:val="8"/>
  </w:num>
  <w:num w:numId="2" w16cid:durableId="1492060847">
    <w:abstractNumId w:val="2"/>
  </w:num>
  <w:num w:numId="3" w16cid:durableId="2033648651">
    <w:abstractNumId w:val="17"/>
  </w:num>
  <w:num w:numId="4" w16cid:durableId="91823875">
    <w:abstractNumId w:val="9"/>
  </w:num>
  <w:num w:numId="5" w16cid:durableId="141890898">
    <w:abstractNumId w:val="13"/>
  </w:num>
  <w:num w:numId="6" w16cid:durableId="1577402258">
    <w:abstractNumId w:val="23"/>
  </w:num>
  <w:num w:numId="7" w16cid:durableId="16124699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12990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59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29244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2920304">
    <w:abstractNumId w:val="11"/>
  </w:num>
  <w:num w:numId="12" w16cid:durableId="598949106">
    <w:abstractNumId w:val="10"/>
  </w:num>
  <w:num w:numId="13" w16cid:durableId="113406454">
    <w:abstractNumId w:val="5"/>
  </w:num>
  <w:num w:numId="14" w16cid:durableId="119156230">
    <w:abstractNumId w:val="16"/>
  </w:num>
  <w:num w:numId="15" w16cid:durableId="625813203">
    <w:abstractNumId w:val="3"/>
  </w:num>
  <w:num w:numId="16" w16cid:durableId="228417575">
    <w:abstractNumId w:val="15"/>
  </w:num>
  <w:num w:numId="17" w16cid:durableId="1111120720">
    <w:abstractNumId w:val="19"/>
  </w:num>
  <w:num w:numId="18" w16cid:durableId="893080268">
    <w:abstractNumId w:val="21"/>
  </w:num>
  <w:num w:numId="19" w16cid:durableId="1990018617">
    <w:abstractNumId w:val="22"/>
  </w:num>
  <w:num w:numId="20" w16cid:durableId="251934789">
    <w:abstractNumId w:val="14"/>
  </w:num>
  <w:num w:numId="21" w16cid:durableId="1727410303">
    <w:abstractNumId w:val="20"/>
  </w:num>
  <w:num w:numId="22" w16cid:durableId="953445560">
    <w:abstractNumId w:val="12"/>
  </w:num>
  <w:num w:numId="23" w16cid:durableId="294678197">
    <w:abstractNumId w:val="4"/>
  </w:num>
  <w:num w:numId="24" w16cid:durableId="1774739057">
    <w:abstractNumId w:val="7"/>
  </w:num>
  <w:num w:numId="25" w16cid:durableId="509489888">
    <w:abstractNumId w:val="6"/>
  </w:num>
  <w:num w:numId="26" w16cid:durableId="460460358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18"/>
    <w:rsid w:val="00000392"/>
    <w:rsid w:val="0000062F"/>
    <w:rsid w:val="00000C7C"/>
    <w:rsid w:val="00001FAC"/>
    <w:rsid w:val="00002A16"/>
    <w:rsid w:val="00003F6B"/>
    <w:rsid w:val="00003FAD"/>
    <w:rsid w:val="0000544F"/>
    <w:rsid w:val="00005453"/>
    <w:rsid w:val="000058A8"/>
    <w:rsid w:val="00006119"/>
    <w:rsid w:val="00006F11"/>
    <w:rsid w:val="000070B1"/>
    <w:rsid w:val="00007B71"/>
    <w:rsid w:val="00007EA2"/>
    <w:rsid w:val="000104BC"/>
    <w:rsid w:val="00010A97"/>
    <w:rsid w:val="000110D3"/>
    <w:rsid w:val="0001124E"/>
    <w:rsid w:val="00011634"/>
    <w:rsid w:val="00011CF3"/>
    <w:rsid w:val="00012122"/>
    <w:rsid w:val="00012308"/>
    <w:rsid w:val="000123D7"/>
    <w:rsid w:val="00012AA3"/>
    <w:rsid w:val="0001369D"/>
    <w:rsid w:val="0001477D"/>
    <w:rsid w:val="00015FFD"/>
    <w:rsid w:val="0001652B"/>
    <w:rsid w:val="000167D1"/>
    <w:rsid w:val="0001703F"/>
    <w:rsid w:val="00017F54"/>
    <w:rsid w:val="00020F7A"/>
    <w:rsid w:val="0002224A"/>
    <w:rsid w:val="00022A13"/>
    <w:rsid w:val="0002332B"/>
    <w:rsid w:val="00023C19"/>
    <w:rsid w:val="000258AD"/>
    <w:rsid w:val="00026DF0"/>
    <w:rsid w:val="00031E84"/>
    <w:rsid w:val="0003264C"/>
    <w:rsid w:val="0003289E"/>
    <w:rsid w:val="00032997"/>
    <w:rsid w:val="00032E0F"/>
    <w:rsid w:val="00033A3E"/>
    <w:rsid w:val="00033AE2"/>
    <w:rsid w:val="00036BEB"/>
    <w:rsid w:val="000377CB"/>
    <w:rsid w:val="000408D6"/>
    <w:rsid w:val="000417BE"/>
    <w:rsid w:val="0004188B"/>
    <w:rsid w:val="000424CE"/>
    <w:rsid w:val="000427A6"/>
    <w:rsid w:val="00042E11"/>
    <w:rsid w:val="00043F95"/>
    <w:rsid w:val="00044217"/>
    <w:rsid w:val="000517D5"/>
    <w:rsid w:val="00052EA8"/>
    <w:rsid w:val="00053919"/>
    <w:rsid w:val="000541F4"/>
    <w:rsid w:val="000544CF"/>
    <w:rsid w:val="00054805"/>
    <w:rsid w:val="000549D7"/>
    <w:rsid w:val="00054EEB"/>
    <w:rsid w:val="00055844"/>
    <w:rsid w:val="000563BA"/>
    <w:rsid w:val="00057632"/>
    <w:rsid w:val="00057B4E"/>
    <w:rsid w:val="00060226"/>
    <w:rsid w:val="000612C7"/>
    <w:rsid w:val="000615C1"/>
    <w:rsid w:val="000615DF"/>
    <w:rsid w:val="00061AAA"/>
    <w:rsid w:val="00062513"/>
    <w:rsid w:val="00062AD1"/>
    <w:rsid w:val="00063621"/>
    <w:rsid w:val="000639C0"/>
    <w:rsid w:val="00066F21"/>
    <w:rsid w:val="00070724"/>
    <w:rsid w:val="00070886"/>
    <w:rsid w:val="000709EC"/>
    <w:rsid w:val="000710EF"/>
    <w:rsid w:val="00071E58"/>
    <w:rsid w:val="00072062"/>
    <w:rsid w:val="0007275E"/>
    <w:rsid w:val="0007372F"/>
    <w:rsid w:val="0007393F"/>
    <w:rsid w:val="00074E75"/>
    <w:rsid w:val="000767A0"/>
    <w:rsid w:val="0007737C"/>
    <w:rsid w:val="00077E90"/>
    <w:rsid w:val="00080588"/>
    <w:rsid w:val="00082140"/>
    <w:rsid w:val="0008275E"/>
    <w:rsid w:val="00083A01"/>
    <w:rsid w:val="00083F50"/>
    <w:rsid w:val="00083F74"/>
    <w:rsid w:val="00084E1B"/>
    <w:rsid w:val="00085808"/>
    <w:rsid w:val="00085B14"/>
    <w:rsid w:val="000866B9"/>
    <w:rsid w:val="0008793E"/>
    <w:rsid w:val="0009098D"/>
    <w:rsid w:val="00091221"/>
    <w:rsid w:val="000919ED"/>
    <w:rsid w:val="000942C6"/>
    <w:rsid w:val="00095C3D"/>
    <w:rsid w:val="000962DC"/>
    <w:rsid w:val="00096A5B"/>
    <w:rsid w:val="00096CBF"/>
    <w:rsid w:val="00097D3D"/>
    <w:rsid w:val="000A22E6"/>
    <w:rsid w:val="000A2A89"/>
    <w:rsid w:val="000A3C0D"/>
    <w:rsid w:val="000A4241"/>
    <w:rsid w:val="000A555C"/>
    <w:rsid w:val="000A64C6"/>
    <w:rsid w:val="000A670B"/>
    <w:rsid w:val="000A7924"/>
    <w:rsid w:val="000A792F"/>
    <w:rsid w:val="000A7AAF"/>
    <w:rsid w:val="000B2002"/>
    <w:rsid w:val="000B211E"/>
    <w:rsid w:val="000B25D1"/>
    <w:rsid w:val="000B28F5"/>
    <w:rsid w:val="000B3448"/>
    <w:rsid w:val="000B480D"/>
    <w:rsid w:val="000B523A"/>
    <w:rsid w:val="000B5DA7"/>
    <w:rsid w:val="000B6B01"/>
    <w:rsid w:val="000C1310"/>
    <w:rsid w:val="000C1C14"/>
    <w:rsid w:val="000C353C"/>
    <w:rsid w:val="000C4255"/>
    <w:rsid w:val="000C4ED6"/>
    <w:rsid w:val="000C5097"/>
    <w:rsid w:val="000C654B"/>
    <w:rsid w:val="000C7368"/>
    <w:rsid w:val="000C7E10"/>
    <w:rsid w:val="000C7E8B"/>
    <w:rsid w:val="000C7F85"/>
    <w:rsid w:val="000D0BDB"/>
    <w:rsid w:val="000D258D"/>
    <w:rsid w:val="000D3EF2"/>
    <w:rsid w:val="000D4999"/>
    <w:rsid w:val="000D7363"/>
    <w:rsid w:val="000D7875"/>
    <w:rsid w:val="000D7C07"/>
    <w:rsid w:val="000E076E"/>
    <w:rsid w:val="000E0C3E"/>
    <w:rsid w:val="000E0DFC"/>
    <w:rsid w:val="000E4A47"/>
    <w:rsid w:val="000E55DD"/>
    <w:rsid w:val="000E6ECA"/>
    <w:rsid w:val="000E7279"/>
    <w:rsid w:val="000E7F34"/>
    <w:rsid w:val="000F041B"/>
    <w:rsid w:val="000F076A"/>
    <w:rsid w:val="000F0E37"/>
    <w:rsid w:val="000F1C13"/>
    <w:rsid w:val="000F3726"/>
    <w:rsid w:val="000F37A1"/>
    <w:rsid w:val="000F474A"/>
    <w:rsid w:val="000F57FB"/>
    <w:rsid w:val="000F5C26"/>
    <w:rsid w:val="000F5F83"/>
    <w:rsid w:val="000F7C81"/>
    <w:rsid w:val="00100254"/>
    <w:rsid w:val="00100B32"/>
    <w:rsid w:val="0010249F"/>
    <w:rsid w:val="001027D4"/>
    <w:rsid w:val="00102CD0"/>
    <w:rsid w:val="00106CDD"/>
    <w:rsid w:val="00106D1E"/>
    <w:rsid w:val="00107058"/>
    <w:rsid w:val="001076FB"/>
    <w:rsid w:val="00107C14"/>
    <w:rsid w:val="00107C4F"/>
    <w:rsid w:val="00107DF2"/>
    <w:rsid w:val="00107F6C"/>
    <w:rsid w:val="0011010F"/>
    <w:rsid w:val="001102E4"/>
    <w:rsid w:val="00111653"/>
    <w:rsid w:val="00111705"/>
    <w:rsid w:val="001127A0"/>
    <w:rsid w:val="00112901"/>
    <w:rsid w:val="0011302C"/>
    <w:rsid w:val="0011316D"/>
    <w:rsid w:val="00113843"/>
    <w:rsid w:val="00114346"/>
    <w:rsid w:val="00115821"/>
    <w:rsid w:val="00115A81"/>
    <w:rsid w:val="00116F25"/>
    <w:rsid w:val="0011797B"/>
    <w:rsid w:val="00117EC3"/>
    <w:rsid w:val="00117EF1"/>
    <w:rsid w:val="0012085E"/>
    <w:rsid w:val="00120BF5"/>
    <w:rsid w:val="001215A0"/>
    <w:rsid w:val="00122DBF"/>
    <w:rsid w:val="00122FBC"/>
    <w:rsid w:val="00123487"/>
    <w:rsid w:val="001234B3"/>
    <w:rsid w:val="00123BF1"/>
    <w:rsid w:val="00123F52"/>
    <w:rsid w:val="0012402D"/>
    <w:rsid w:val="001243C9"/>
    <w:rsid w:val="001248EF"/>
    <w:rsid w:val="00126074"/>
    <w:rsid w:val="001262EF"/>
    <w:rsid w:val="00126B48"/>
    <w:rsid w:val="00126FB1"/>
    <w:rsid w:val="001302FF"/>
    <w:rsid w:val="00130301"/>
    <w:rsid w:val="00131F79"/>
    <w:rsid w:val="0013218A"/>
    <w:rsid w:val="00132542"/>
    <w:rsid w:val="001346EE"/>
    <w:rsid w:val="00134B63"/>
    <w:rsid w:val="00134EDD"/>
    <w:rsid w:val="0013633A"/>
    <w:rsid w:val="00140E8D"/>
    <w:rsid w:val="001414EB"/>
    <w:rsid w:val="00141F7B"/>
    <w:rsid w:val="001424AE"/>
    <w:rsid w:val="00143498"/>
    <w:rsid w:val="00143F4F"/>
    <w:rsid w:val="00144545"/>
    <w:rsid w:val="00145397"/>
    <w:rsid w:val="001459BF"/>
    <w:rsid w:val="00146863"/>
    <w:rsid w:val="001469F7"/>
    <w:rsid w:val="00147B9F"/>
    <w:rsid w:val="00152124"/>
    <w:rsid w:val="00152271"/>
    <w:rsid w:val="00152707"/>
    <w:rsid w:val="00152F87"/>
    <w:rsid w:val="0015339F"/>
    <w:rsid w:val="0015383A"/>
    <w:rsid w:val="00153C42"/>
    <w:rsid w:val="00153C77"/>
    <w:rsid w:val="00153F78"/>
    <w:rsid w:val="001563C3"/>
    <w:rsid w:val="00156895"/>
    <w:rsid w:val="001568EB"/>
    <w:rsid w:val="00156BF0"/>
    <w:rsid w:val="00157187"/>
    <w:rsid w:val="001604B7"/>
    <w:rsid w:val="00160DFA"/>
    <w:rsid w:val="0016275D"/>
    <w:rsid w:val="00162C1B"/>
    <w:rsid w:val="00163A7F"/>
    <w:rsid w:val="00163DE7"/>
    <w:rsid w:val="00163E8F"/>
    <w:rsid w:val="001640E8"/>
    <w:rsid w:val="001643D1"/>
    <w:rsid w:val="001650C2"/>
    <w:rsid w:val="001670D0"/>
    <w:rsid w:val="00167457"/>
    <w:rsid w:val="0017037C"/>
    <w:rsid w:val="00170577"/>
    <w:rsid w:val="00170C2E"/>
    <w:rsid w:val="00170FB2"/>
    <w:rsid w:val="00171095"/>
    <w:rsid w:val="0017189A"/>
    <w:rsid w:val="001736C1"/>
    <w:rsid w:val="00173BE0"/>
    <w:rsid w:val="00174133"/>
    <w:rsid w:val="001744C3"/>
    <w:rsid w:val="0017610E"/>
    <w:rsid w:val="00177317"/>
    <w:rsid w:val="001776FE"/>
    <w:rsid w:val="001811C7"/>
    <w:rsid w:val="00181A7A"/>
    <w:rsid w:val="001825AE"/>
    <w:rsid w:val="001844DC"/>
    <w:rsid w:val="001846F3"/>
    <w:rsid w:val="001865AD"/>
    <w:rsid w:val="00186631"/>
    <w:rsid w:val="00186F26"/>
    <w:rsid w:val="0018773C"/>
    <w:rsid w:val="001911C3"/>
    <w:rsid w:val="001918AE"/>
    <w:rsid w:val="001921CE"/>
    <w:rsid w:val="0019406D"/>
    <w:rsid w:val="001948CC"/>
    <w:rsid w:val="001950FA"/>
    <w:rsid w:val="0019528B"/>
    <w:rsid w:val="00196D37"/>
    <w:rsid w:val="00197E2F"/>
    <w:rsid w:val="001A0A91"/>
    <w:rsid w:val="001A27B3"/>
    <w:rsid w:val="001A27FA"/>
    <w:rsid w:val="001A3A18"/>
    <w:rsid w:val="001A3C87"/>
    <w:rsid w:val="001A4915"/>
    <w:rsid w:val="001A4916"/>
    <w:rsid w:val="001A4ACD"/>
    <w:rsid w:val="001A52E0"/>
    <w:rsid w:val="001A545F"/>
    <w:rsid w:val="001A574F"/>
    <w:rsid w:val="001A57D2"/>
    <w:rsid w:val="001A6A67"/>
    <w:rsid w:val="001B15C5"/>
    <w:rsid w:val="001B1BDE"/>
    <w:rsid w:val="001B205D"/>
    <w:rsid w:val="001B23C3"/>
    <w:rsid w:val="001B2C5F"/>
    <w:rsid w:val="001B3EF9"/>
    <w:rsid w:val="001B41B5"/>
    <w:rsid w:val="001B5596"/>
    <w:rsid w:val="001B5B7A"/>
    <w:rsid w:val="001B6264"/>
    <w:rsid w:val="001B7299"/>
    <w:rsid w:val="001B7D9C"/>
    <w:rsid w:val="001B7FC9"/>
    <w:rsid w:val="001C055D"/>
    <w:rsid w:val="001C1EE3"/>
    <w:rsid w:val="001C275F"/>
    <w:rsid w:val="001C5CB0"/>
    <w:rsid w:val="001D025B"/>
    <w:rsid w:val="001D19B4"/>
    <w:rsid w:val="001D1E04"/>
    <w:rsid w:val="001D20FE"/>
    <w:rsid w:val="001D2586"/>
    <w:rsid w:val="001D2D65"/>
    <w:rsid w:val="001D313A"/>
    <w:rsid w:val="001D349F"/>
    <w:rsid w:val="001D4B91"/>
    <w:rsid w:val="001D6ED1"/>
    <w:rsid w:val="001D78F5"/>
    <w:rsid w:val="001D7A18"/>
    <w:rsid w:val="001E0812"/>
    <w:rsid w:val="001E2541"/>
    <w:rsid w:val="001E2EC0"/>
    <w:rsid w:val="001E303E"/>
    <w:rsid w:val="001E33F9"/>
    <w:rsid w:val="001E487C"/>
    <w:rsid w:val="001E4FCD"/>
    <w:rsid w:val="001E621A"/>
    <w:rsid w:val="001E663C"/>
    <w:rsid w:val="001E68ED"/>
    <w:rsid w:val="001E6B29"/>
    <w:rsid w:val="001F0280"/>
    <w:rsid w:val="001F1141"/>
    <w:rsid w:val="001F1B2B"/>
    <w:rsid w:val="001F2331"/>
    <w:rsid w:val="001F3216"/>
    <w:rsid w:val="001F358C"/>
    <w:rsid w:val="001F4154"/>
    <w:rsid w:val="001F67A0"/>
    <w:rsid w:val="001F6E2D"/>
    <w:rsid w:val="001F74C2"/>
    <w:rsid w:val="00201002"/>
    <w:rsid w:val="0020196E"/>
    <w:rsid w:val="00203366"/>
    <w:rsid w:val="00204240"/>
    <w:rsid w:val="00205437"/>
    <w:rsid w:val="00207074"/>
    <w:rsid w:val="00207AD0"/>
    <w:rsid w:val="00212DEC"/>
    <w:rsid w:val="0021305C"/>
    <w:rsid w:val="002130F5"/>
    <w:rsid w:val="0021410F"/>
    <w:rsid w:val="002149D8"/>
    <w:rsid w:val="00214C03"/>
    <w:rsid w:val="00215F3B"/>
    <w:rsid w:val="002168FD"/>
    <w:rsid w:val="002206D1"/>
    <w:rsid w:val="002208F8"/>
    <w:rsid w:val="002209F1"/>
    <w:rsid w:val="00221239"/>
    <w:rsid w:val="002221FA"/>
    <w:rsid w:val="00222AA0"/>
    <w:rsid w:val="00225527"/>
    <w:rsid w:val="00225B76"/>
    <w:rsid w:val="00226040"/>
    <w:rsid w:val="002269A2"/>
    <w:rsid w:val="0022712B"/>
    <w:rsid w:val="00227AC2"/>
    <w:rsid w:val="002302D2"/>
    <w:rsid w:val="0023052C"/>
    <w:rsid w:val="00230A75"/>
    <w:rsid w:val="00230EC8"/>
    <w:rsid w:val="00231547"/>
    <w:rsid w:val="0023272C"/>
    <w:rsid w:val="00232F88"/>
    <w:rsid w:val="0023364D"/>
    <w:rsid w:val="002337BD"/>
    <w:rsid w:val="00234693"/>
    <w:rsid w:val="00234BBD"/>
    <w:rsid w:val="00234DE3"/>
    <w:rsid w:val="00235C00"/>
    <w:rsid w:val="0023633B"/>
    <w:rsid w:val="00236448"/>
    <w:rsid w:val="002365B5"/>
    <w:rsid w:val="0024122C"/>
    <w:rsid w:val="00241D63"/>
    <w:rsid w:val="00243484"/>
    <w:rsid w:val="0024398E"/>
    <w:rsid w:val="002455E2"/>
    <w:rsid w:val="00245997"/>
    <w:rsid w:val="00245F26"/>
    <w:rsid w:val="00246E39"/>
    <w:rsid w:val="0024786C"/>
    <w:rsid w:val="00250382"/>
    <w:rsid w:val="002505E2"/>
    <w:rsid w:val="00250E92"/>
    <w:rsid w:val="0025149B"/>
    <w:rsid w:val="00251700"/>
    <w:rsid w:val="00251718"/>
    <w:rsid w:val="00251968"/>
    <w:rsid w:val="00251A3D"/>
    <w:rsid w:val="0025329E"/>
    <w:rsid w:val="00253C4C"/>
    <w:rsid w:val="00255261"/>
    <w:rsid w:val="00255A65"/>
    <w:rsid w:val="0025604F"/>
    <w:rsid w:val="00256866"/>
    <w:rsid w:val="00256889"/>
    <w:rsid w:val="00256B40"/>
    <w:rsid w:val="002610D6"/>
    <w:rsid w:val="00261890"/>
    <w:rsid w:val="00261EC3"/>
    <w:rsid w:val="002622C7"/>
    <w:rsid w:val="00263DFA"/>
    <w:rsid w:val="00263FE9"/>
    <w:rsid w:val="0026427E"/>
    <w:rsid w:val="00265349"/>
    <w:rsid w:val="0026550B"/>
    <w:rsid w:val="00265945"/>
    <w:rsid w:val="00265B99"/>
    <w:rsid w:val="002672EC"/>
    <w:rsid w:val="002672F8"/>
    <w:rsid w:val="00270117"/>
    <w:rsid w:val="002715C0"/>
    <w:rsid w:val="00272EAC"/>
    <w:rsid w:val="0027368F"/>
    <w:rsid w:val="00273E13"/>
    <w:rsid w:val="002743AE"/>
    <w:rsid w:val="0027541A"/>
    <w:rsid w:val="0027602F"/>
    <w:rsid w:val="0027606B"/>
    <w:rsid w:val="00277086"/>
    <w:rsid w:val="00277160"/>
    <w:rsid w:val="002779FB"/>
    <w:rsid w:val="002813ED"/>
    <w:rsid w:val="002824F3"/>
    <w:rsid w:val="00284005"/>
    <w:rsid w:val="00284D2A"/>
    <w:rsid w:val="0028776C"/>
    <w:rsid w:val="00287925"/>
    <w:rsid w:val="00291EB0"/>
    <w:rsid w:val="00292649"/>
    <w:rsid w:val="00292771"/>
    <w:rsid w:val="002929F9"/>
    <w:rsid w:val="00292A12"/>
    <w:rsid w:val="00292BCC"/>
    <w:rsid w:val="00292E87"/>
    <w:rsid w:val="00293158"/>
    <w:rsid w:val="0029318A"/>
    <w:rsid w:val="002939FF"/>
    <w:rsid w:val="00293B98"/>
    <w:rsid w:val="00294D83"/>
    <w:rsid w:val="00294DFA"/>
    <w:rsid w:val="00294E00"/>
    <w:rsid w:val="002961AC"/>
    <w:rsid w:val="0029668D"/>
    <w:rsid w:val="0029732B"/>
    <w:rsid w:val="0029734A"/>
    <w:rsid w:val="002973E0"/>
    <w:rsid w:val="002A057A"/>
    <w:rsid w:val="002A1398"/>
    <w:rsid w:val="002A247E"/>
    <w:rsid w:val="002A3145"/>
    <w:rsid w:val="002A529F"/>
    <w:rsid w:val="002A7701"/>
    <w:rsid w:val="002B0A76"/>
    <w:rsid w:val="002B1543"/>
    <w:rsid w:val="002B162D"/>
    <w:rsid w:val="002B21D8"/>
    <w:rsid w:val="002B35F3"/>
    <w:rsid w:val="002B57C8"/>
    <w:rsid w:val="002B67E5"/>
    <w:rsid w:val="002B685C"/>
    <w:rsid w:val="002B770B"/>
    <w:rsid w:val="002B77D2"/>
    <w:rsid w:val="002B7A11"/>
    <w:rsid w:val="002C13BF"/>
    <w:rsid w:val="002C14D0"/>
    <w:rsid w:val="002C369A"/>
    <w:rsid w:val="002C36CD"/>
    <w:rsid w:val="002C37BE"/>
    <w:rsid w:val="002C3E01"/>
    <w:rsid w:val="002C3FC1"/>
    <w:rsid w:val="002C4994"/>
    <w:rsid w:val="002C4D8A"/>
    <w:rsid w:val="002C64C7"/>
    <w:rsid w:val="002C6814"/>
    <w:rsid w:val="002C68EA"/>
    <w:rsid w:val="002C7598"/>
    <w:rsid w:val="002C7824"/>
    <w:rsid w:val="002C7C71"/>
    <w:rsid w:val="002D0577"/>
    <w:rsid w:val="002D05A0"/>
    <w:rsid w:val="002D1268"/>
    <w:rsid w:val="002D1273"/>
    <w:rsid w:val="002D1809"/>
    <w:rsid w:val="002D1A6F"/>
    <w:rsid w:val="002D2DBC"/>
    <w:rsid w:val="002D3E94"/>
    <w:rsid w:val="002D483D"/>
    <w:rsid w:val="002D4E46"/>
    <w:rsid w:val="002D5F52"/>
    <w:rsid w:val="002D6421"/>
    <w:rsid w:val="002D75F4"/>
    <w:rsid w:val="002D78FF"/>
    <w:rsid w:val="002D7CC9"/>
    <w:rsid w:val="002E0E1D"/>
    <w:rsid w:val="002E11A3"/>
    <w:rsid w:val="002E1E0D"/>
    <w:rsid w:val="002E302A"/>
    <w:rsid w:val="002E32D8"/>
    <w:rsid w:val="002E403F"/>
    <w:rsid w:val="002E40DF"/>
    <w:rsid w:val="002E68E3"/>
    <w:rsid w:val="002F09C8"/>
    <w:rsid w:val="002F2FBE"/>
    <w:rsid w:val="002F3146"/>
    <w:rsid w:val="002F4007"/>
    <w:rsid w:val="002F641A"/>
    <w:rsid w:val="00300A4C"/>
    <w:rsid w:val="00301308"/>
    <w:rsid w:val="00301D13"/>
    <w:rsid w:val="0030224F"/>
    <w:rsid w:val="00302A20"/>
    <w:rsid w:val="00302B9C"/>
    <w:rsid w:val="00304177"/>
    <w:rsid w:val="00304322"/>
    <w:rsid w:val="00304AA5"/>
    <w:rsid w:val="003051FF"/>
    <w:rsid w:val="0030658B"/>
    <w:rsid w:val="00306EA3"/>
    <w:rsid w:val="00307114"/>
    <w:rsid w:val="003077B3"/>
    <w:rsid w:val="003078CF"/>
    <w:rsid w:val="00310C72"/>
    <w:rsid w:val="00312BAC"/>
    <w:rsid w:val="00314992"/>
    <w:rsid w:val="00314E64"/>
    <w:rsid w:val="00315021"/>
    <w:rsid w:val="003151EE"/>
    <w:rsid w:val="003154C4"/>
    <w:rsid w:val="00315DDD"/>
    <w:rsid w:val="0031739C"/>
    <w:rsid w:val="00320E05"/>
    <w:rsid w:val="00321086"/>
    <w:rsid w:val="00321BAB"/>
    <w:rsid w:val="00323F60"/>
    <w:rsid w:val="003247F4"/>
    <w:rsid w:val="00324EE9"/>
    <w:rsid w:val="00325558"/>
    <w:rsid w:val="0032563E"/>
    <w:rsid w:val="003256E7"/>
    <w:rsid w:val="0032619C"/>
    <w:rsid w:val="003265FC"/>
    <w:rsid w:val="00327AEC"/>
    <w:rsid w:val="00330CC3"/>
    <w:rsid w:val="00330DC1"/>
    <w:rsid w:val="003341A6"/>
    <w:rsid w:val="003345A9"/>
    <w:rsid w:val="003361F6"/>
    <w:rsid w:val="00336EC1"/>
    <w:rsid w:val="0033749C"/>
    <w:rsid w:val="00340E83"/>
    <w:rsid w:val="003410AB"/>
    <w:rsid w:val="003413F1"/>
    <w:rsid w:val="00341AFB"/>
    <w:rsid w:val="003428BD"/>
    <w:rsid w:val="00344448"/>
    <w:rsid w:val="00345669"/>
    <w:rsid w:val="00345A07"/>
    <w:rsid w:val="00346AAB"/>
    <w:rsid w:val="00347464"/>
    <w:rsid w:val="00347558"/>
    <w:rsid w:val="00350018"/>
    <w:rsid w:val="003502AB"/>
    <w:rsid w:val="00353241"/>
    <w:rsid w:val="003566C2"/>
    <w:rsid w:val="00361EED"/>
    <w:rsid w:val="00363A4A"/>
    <w:rsid w:val="00364749"/>
    <w:rsid w:val="00365184"/>
    <w:rsid w:val="00365E06"/>
    <w:rsid w:val="003679F5"/>
    <w:rsid w:val="003705F8"/>
    <w:rsid w:val="00370637"/>
    <w:rsid w:val="00371271"/>
    <w:rsid w:val="00371BF9"/>
    <w:rsid w:val="0037459C"/>
    <w:rsid w:val="00375D66"/>
    <w:rsid w:val="00375E66"/>
    <w:rsid w:val="00376587"/>
    <w:rsid w:val="0037766F"/>
    <w:rsid w:val="003804EF"/>
    <w:rsid w:val="00381084"/>
    <w:rsid w:val="00382561"/>
    <w:rsid w:val="003837A5"/>
    <w:rsid w:val="003839E1"/>
    <w:rsid w:val="00384F1B"/>
    <w:rsid w:val="003863E7"/>
    <w:rsid w:val="00386C02"/>
    <w:rsid w:val="00387861"/>
    <w:rsid w:val="00387A3E"/>
    <w:rsid w:val="00391081"/>
    <w:rsid w:val="0039143D"/>
    <w:rsid w:val="00392D23"/>
    <w:rsid w:val="003938DF"/>
    <w:rsid w:val="003942E3"/>
    <w:rsid w:val="00394A86"/>
    <w:rsid w:val="00397003"/>
    <w:rsid w:val="00397269"/>
    <w:rsid w:val="003974AD"/>
    <w:rsid w:val="003A0321"/>
    <w:rsid w:val="003A16CA"/>
    <w:rsid w:val="003A2CD6"/>
    <w:rsid w:val="003A3293"/>
    <w:rsid w:val="003A3603"/>
    <w:rsid w:val="003A470D"/>
    <w:rsid w:val="003A4BE7"/>
    <w:rsid w:val="003A54CF"/>
    <w:rsid w:val="003A61C3"/>
    <w:rsid w:val="003A6924"/>
    <w:rsid w:val="003A6ABC"/>
    <w:rsid w:val="003A7D4D"/>
    <w:rsid w:val="003A7E48"/>
    <w:rsid w:val="003B0515"/>
    <w:rsid w:val="003B0599"/>
    <w:rsid w:val="003B21B5"/>
    <w:rsid w:val="003B2F4F"/>
    <w:rsid w:val="003B4474"/>
    <w:rsid w:val="003B4ACD"/>
    <w:rsid w:val="003B4C31"/>
    <w:rsid w:val="003B7C61"/>
    <w:rsid w:val="003B7EBD"/>
    <w:rsid w:val="003C068D"/>
    <w:rsid w:val="003C079C"/>
    <w:rsid w:val="003C07F3"/>
    <w:rsid w:val="003C2826"/>
    <w:rsid w:val="003C2953"/>
    <w:rsid w:val="003C3BB6"/>
    <w:rsid w:val="003C3DB8"/>
    <w:rsid w:val="003C72D1"/>
    <w:rsid w:val="003D1227"/>
    <w:rsid w:val="003D1D81"/>
    <w:rsid w:val="003D25E5"/>
    <w:rsid w:val="003D427C"/>
    <w:rsid w:val="003D56D8"/>
    <w:rsid w:val="003D61C6"/>
    <w:rsid w:val="003D7BCC"/>
    <w:rsid w:val="003E06AF"/>
    <w:rsid w:val="003E1DB9"/>
    <w:rsid w:val="003E37FE"/>
    <w:rsid w:val="003E3D5E"/>
    <w:rsid w:val="003E5E6E"/>
    <w:rsid w:val="003E62D8"/>
    <w:rsid w:val="003E68E3"/>
    <w:rsid w:val="003E6E16"/>
    <w:rsid w:val="003E7938"/>
    <w:rsid w:val="003E7B98"/>
    <w:rsid w:val="003F0098"/>
    <w:rsid w:val="003F020B"/>
    <w:rsid w:val="003F02DA"/>
    <w:rsid w:val="003F3F9D"/>
    <w:rsid w:val="003F4484"/>
    <w:rsid w:val="003F46AB"/>
    <w:rsid w:val="003F57B0"/>
    <w:rsid w:val="003F6ADA"/>
    <w:rsid w:val="003F7DE7"/>
    <w:rsid w:val="004001B1"/>
    <w:rsid w:val="0040084D"/>
    <w:rsid w:val="00400D40"/>
    <w:rsid w:val="004013E4"/>
    <w:rsid w:val="00402804"/>
    <w:rsid w:val="00402E27"/>
    <w:rsid w:val="00404260"/>
    <w:rsid w:val="00404E26"/>
    <w:rsid w:val="004069DE"/>
    <w:rsid w:val="00407F9C"/>
    <w:rsid w:val="004102DA"/>
    <w:rsid w:val="00410DE0"/>
    <w:rsid w:val="00411267"/>
    <w:rsid w:val="004115AF"/>
    <w:rsid w:val="00411764"/>
    <w:rsid w:val="004131A3"/>
    <w:rsid w:val="0041334A"/>
    <w:rsid w:val="0041334F"/>
    <w:rsid w:val="004134A9"/>
    <w:rsid w:val="0041386F"/>
    <w:rsid w:val="00414034"/>
    <w:rsid w:val="00415A07"/>
    <w:rsid w:val="004166DB"/>
    <w:rsid w:val="0041673B"/>
    <w:rsid w:val="00417570"/>
    <w:rsid w:val="00417F52"/>
    <w:rsid w:val="00420C08"/>
    <w:rsid w:val="00421695"/>
    <w:rsid w:val="004219B8"/>
    <w:rsid w:val="00422226"/>
    <w:rsid w:val="00423064"/>
    <w:rsid w:val="00424C01"/>
    <w:rsid w:val="00424C80"/>
    <w:rsid w:val="004261B1"/>
    <w:rsid w:val="00426BD4"/>
    <w:rsid w:val="00426C21"/>
    <w:rsid w:val="00426D8A"/>
    <w:rsid w:val="00430342"/>
    <w:rsid w:val="004314A9"/>
    <w:rsid w:val="00431DD9"/>
    <w:rsid w:val="0043328C"/>
    <w:rsid w:val="004334ED"/>
    <w:rsid w:val="00434D61"/>
    <w:rsid w:val="004366DC"/>
    <w:rsid w:val="00440B0A"/>
    <w:rsid w:val="00440E21"/>
    <w:rsid w:val="00444100"/>
    <w:rsid w:val="0044420E"/>
    <w:rsid w:val="00444C36"/>
    <w:rsid w:val="004456BA"/>
    <w:rsid w:val="00445CEA"/>
    <w:rsid w:val="0044605F"/>
    <w:rsid w:val="00446406"/>
    <w:rsid w:val="00446624"/>
    <w:rsid w:val="00446DE7"/>
    <w:rsid w:val="00447170"/>
    <w:rsid w:val="004505F3"/>
    <w:rsid w:val="00451AEE"/>
    <w:rsid w:val="004522C7"/>
    <w:rsid w:val="00452469"/>
    <w:rsid w:val="00453756"/>
    <w:rsid w:val="00453AFC"/>
    <w:rsid w:val="00454B49"/>
    <w:rsid w:val="0045565A"/>
    <w:rsid w:val="0045720F"/>
    <w:rsid w:val="0046143A"/>
    <w:rsid w:val="00461F71"/>
    <w:rsid w:val="004620EB"/>
    <w:rsid w:val="00462829"/>
    <w:rsid w:val="00463D25"/>
    <w:rsid w:val="0046552F"/>
    <w:rsid w:val="00466063"/>
    <w:rsid w:val="00466674"/>
    <w:rsid w:val="004668F9"/>
    <w:rsid w:val="00467928"/>
    <w:rsid w:val="004707E2"/>
    <w:rsid w:val="00470A10"/>
    <w:rsid w:val="004723FD"/>
    <w:rsid w:val="00472D28"/>
    <w:rsid w:val="00473F42"/>
    <w:rsid w:val="004741F2"/>
    <w:rsid w:val="00477337"/>
    <w:rsid w:val="00477B4D"/>
    <w:rsid w:val="00481C92"/>
    <w:rsid w:val="00481E01"/>
    <w:rsid w:val="00482A9D"/>
    <w:rsid w:val="004846BE"/>
    <w:rsid w:val="00484821"/>
    <w:rsid w:val="00485587"/>
    <w:rsid w:val="004873D0"/>
    <w:rsid w:val="0049028A"/>
    <w:rsid w:val="00491053"/>
    <w:rsid w:val="00491409"/>
    <w:rsid w:val="004915D6"/>
    <w:rsid w:val="00492811"/>
    <w:rsid w:val="004951BC"/>
    <w:rsid w:val="00495B80"/>
    <w:rsid w:val="00495EF1"/>
    <w:rsid w:val="00496211"/>
    <w:rsid w:val="00496268"/>
    <w:rsid w:val="004968BE"/>
    <w:rsid w:val="00496B01"/>
    <w:rsid w:val="004A0100"/>
    <w:rsid w:val="004A13BE"/>
    <w:rsid w:val="004A1B2C"/>
    <w:rsid w:val="004A1E26"/>
    <w:rsid w:val="004A2419"/>
    <w:rsid w:val="004A3795"/>
    <w:rsid w:val="004A3C22"/>
    <w:rsid w:val="004A4B55"/>
    <w:rsid w:val="004A54B8"/>
    <w:rsid w:val="004A7257"/>
    <w:rsid w:val="004B14A6"/>
    <w:rsid w:val="004B2540"/>
    <w:rsid w:val="004B2BC5"/>
    <w:rsid w:val="004B2BF4"/>
    <w:rsid w:val="004B456A"/>
    <w:rsid w:val="004B52F0"/>
    <w:rsid w:val="004B56D9"/>
    <w:rsid w:val="004B6CBC"/>
    <w:rsid w:val="004B6DF7"/>
    <w:rsid w:val="004B713F"/>
    <w:rsid w:val="004B7A95"/>
    <w:rsid w:val="004B7BC7"/>
    <w:rsid w:val="004C0210"/>
    <w:rsid w:val="004C06B1"/>
    <w:rsid w:val="004C0ABD"/>
    <w:rsid w:val="004C11F0"/>
    <w:rsid w:val="004C2682"/>
    <w:rsid w:val="004C2715"/>
    <w:rsid w:val="004C2C61"/>
    <w:rsid w:val="004C3566"/>
    <w:rsid w:val="004C35B1"/>
    <w:rsid w:val="004C53EF"/>
    <w:rsid w:val="004C68BC"/>
    <w:rsid w:val="004C710B"/>
    <w:rsid w:val="004D1255"/>
    <w:rsid w:val="004D1912"/>
    <w:rsid w:val="004D1CE1"/>
    <w:rsid w:val="004D384B"/>
    <w:rsid w:val="004D417D"/>
    <w:rsid w:val="004D55E8"/>
    <w:rsid w:val="004D6365"/>
    <w:rsid w:val="004D66F0"/>
    <w:rsid w:val="004D7316"/>
    <w:rsid w:val="004D7EE5"/>
    <w:rsid w:val="004D7F3E"/>
    <w:rsid w:val="004E0DD6"/>
    <w:rsid w:val="004E33E0"/>
    <w:rsid w:val="004E4621"/>
    <w:rsid w:val="004E4744"/>
    <w:rsid w:val="004E4862"/>
    <w:rsid w:val="004E4871"/>
    <w:rsid w:val="004E5912"/>
    <w:rsid w:val="004E6A47"/>
    <w:rsid w:val="004E6FE1"/>
    <w:rsid w:val="004E795B"/>
    <w:rsid w:val="004F21FA"/>
    <w:rsid w:val="004F24D5"/>
    <w:rsid w:val="004F2EA1"/>
    <w:rsid w:val="004F44FB"/>
    <w:rsid w:val="004F4DF9"/>
    <w:rsid w:val="004F51CD"/>
    <w:rsid w:val="004F5427"/>
    <w:rsid w:val="004F5D39"/>
    <w:rsid w:val="00501485"/>
    <w:rsid w:val="00501679"/>
    <w:rsid w:val="00502FCF"/>
    <w:rsid w:val="00503BE4"/>
    <w:rsid w:val="0050403A"/>
    <w:rsid w:val="00505237"/>
    <w:rsid w:val="00505303"/>
    <w:rsid w:val="0050571F"/>
    <w:rsid w:val="00511EAD"/>
    <w:rsid w:val="00512A15"/>
    <w:rsid w:val="00513612"/>
    <w:rsid w:val="0051503A"/>
    <w:rsid w:val="005159B4"/>
    <w:rsid w:val="00515EEE"/>
    <w:rsid w:val="00516D6B"/>
    <w:rsid w:val="005177DC"/>
    <w:rsid w:val="00520582"/>
    <w:rsid w:val="00520A0B"/>
    <w:rsid w:val="00520DF8"/>
    <w:rsid w:val="00521AE9"/>
    <w:rsid w:val="0052291F"/>
    <w:rsid w:val="005270E1"/>
    <w:rsid w:val="00527248"/>
    <w:rsid w:val="00527881"/>
    <w:rsid w:val="00527DE5"/>
    <w:rsid w:val="005309B1"/>
    <w:rsid w:val="00531CC6"/>
    <w:rsid w:val="00531DF3"/>
    <w:rsid w:val="00532BA3"/>
    <w:rsid w:val="00533288"/>
    <w:rsid w:val="00533656"/>
    <w:rsid w:val="00533F86"/>
    <w:rsid w:val="00534727"/>
    <w:rsid w:val="005369FC"/>
    <w:rsid w:val="005375A3"/>
    <w:rsid w:val="00537C05"/>
    <w:rsid w:val="00541B88"/>
    <w:rsid w:val="00541F4E"/>
    <w:rsid w:val="00542FEF"/>
    <w:rsid w:val="00545292"/>
    <w:rsid w:val="0054786F"/>
    <w:rsid w:val="00547BF6"/>
    <w:rsid w:val="00550DC0"/>
    <w:rsid w:val="00550EB6"/>
    <w:rsid w:val="005517EF"/>
    <w:rsid w:val="00552FDA"/>
    <w:rsid w:val="00555D25"/>
    <w:rsid w:val="00556906"/>
    <w:rsid w:val="005571E4"/>
    <w:rsid w:val="00560C6A"/>
    <w:rsid w:val="00562528"/>
    <w:rsid w:val="00562652"/>
    <w:rsid w:val="0056289B"/>
    <w:rsid w:val="00563567"/>
    <w:rsid w:val="00564547"/>
    <w:rsid w:val="00565514"/>
    <w:rsid w:val="00565C9D"/>
    <w:rsid w:val="00566CFC"/>
    <w:rsid w:val="00567436"/>
    <w:rsid w:val="005674C6"/>
    <w:rsid w:val="00567C14"/>
    <w:rsid w:val="00570E3E"/>
    <w:rsid w:val="00573C5E"/>
    <w:rsid w:val="00574759"/>
    <w:rsid w:val="00574A17"/>
    <w:rsid w:val="00575C59"/>
    <w:rsid w:val="0057617D"/>
    <w:rsid w:val="00576870"/>
    <w:rsid w:val="005769D6"/>
    <w:rsid w:val="005770C3"/>
    <w:rsid w:val="00580193"/>
    <w:rsid w:val="00581ECD"/>
    <w:rsid w:val="005839F2"/>
    <w:rsid w:val="00583FE0"/>
    <w:rsid w:val="005840D9"/>
    <w:rsid w:val="00584B39"/>
    <w:rsid w:val="00585457"/>
    <w:rsid w:val="0058553B"/>
    <w:rsid w:val="0058592C"/>
    <w:rsid w:val="005870A0"/>
    <w:rsid w:val="0058799E"/>
    <w:rsid w:val="0059026B"/>
    <w:rsid w:val="0059084D"/>
    <w:rsid w:val="00592791"/>
    <w:rsid w:val="00592A72"/>
    <w:rsid w:val="00594211"/>
    <w:rsid w:val="005A30C3"/>
    <w:rsid w:val="005A32E5"/>
    <w:rsid w:val="005A3781"/>
    <w:rsid w:val="005A37D8"/>
    <w:rsid w:val="005A3B90"/>
    <w:rsid w:val="005A42F7"/>
    <w:rsid w:val="005A6551"/>
    <w:rsid w:val="005A6D2F"/>
    <w:rsid w:val="005A73F8"/>
    <w:rsid w:val="005B0D6B"/>
    <w:rsid w:val="005B2FF3"/>
    <w:rsid w:val="005B389C"/>
    <w:rsid w:val="005B447F"/>
    <w:rsid w:val="005B5FB9"/>
    <w:rsid w:val="005B6A63"/>
    <w:rsid w:val="005B7941"/>
    <w:rsid w:val="005C0943"/>
    <w:rsid w:val="005C0978"/>
    <w:rsid w:val="005C0F0D"/>
    <w:rsid w:val="005C30D7"/>
    <w:rsid w:val="005C3B48"/>
    <w:rsid w:val="005C53C9"/>
    <w:rsid w:val="005C5DFF"/>
    <w:rsid w:val="005C63D5"/>
    <w:rsid w:val="005C6F17"/>
    <w:rsid w:val="005C70D5"/>
    <w:rsid w:val="005C7921"/>
    <w:rsid w:val="005D0914"/>
    <w:rsid w:val="005D1D7F"/>
    <w:rsid w:val="005D2F2B"/>
    <w:rsid w:val="005D3746"/>
    <w:rsid w:val="005D3830"/>
    <w:rsid w:val="005D3DCF"/>
    <w:rsid w:val="005D3F01"/>
    <w:rsid w:val="005D429C"/>
    <w:rsid w:val="005D5252"/>
    <w:rsid w:val="005D5DAE"/>
    <w:rsid w:val="005D6204"/>
    <w:rsid w:val="005D678E"/>
    <w:rsid w:val="005D722C"/>
    <w:rsid w:val="005D73F6"/>
    <w:rsid w:val="005D7512"/>
    <w:rsid w:val="005D789D"/>
    <w:rsid w:val="005E00C4"/>
    <w:rsid w:val="005E23D0"/>
    <w:rsid w:val="005E2EF2"/>
    <w:rsid w:val="005E4347"/>
    <w:rsid w:val="005E521B"/>
    <w:rsid w:val="005E55F0"/>
    <w:rsid w:val="005E6144"/>
    <w:rsid w:val="005E6F94"/>
    <w:rsid w:val="005E7CF6"/>
    <w:rsid w:val="005F1C44"/>
    <w:rsid w:val="005F272E"/>
    <w:rsid w:val="005F38C5"/>
    <w:rsid w:val="005F39B9"/>
    <w:rsid w:val="005F3DF2"/>
    <w:rsid w:val="005F665B"/>
    <w:rsid w:val="005F6E5F"/>
    <w:rsid w:val="006010D6"/>
    <w:rsid w:val="00601956"/>
    <w:rsid w:val="00601ADF"/>
    <w:rsid w:val="00601D1A"/>
    <w:rsid w:val="00602FA6"/>
    <w:rsid w:val="00603BC5"/>
    <w:rsid w:val="006044F6"/>
    <w:rsid w:val="0060553B"/>
    <w:rsid w:val="00605C01"/>
    <w:rsid w:val="0060602E"/>
    <w:rsid w:val="006079E3"/>
    <w:rsid w:val="00610492"/>
    <w:rsid w:val="00610B72"/>
    <w:rsid w:val="0061129D"/>
    <w:rsid w:val="00612F47"/>
    <w:rsid w:val="006153C1"/>
    <w:rsid w:val="00615BBE"/>
    <w:rsid w:val="00615D34"/>
    <w:rsid w:val="006161E3"/>
    <w:rsid w:val="006203CA"/>
    <w:rsid w:val="00620B0F"/>
    <w:rsid w:val="006234A8"/>
    <w:rsid w:val="0062398C"/>
    <w:rsid w:val="00624CA5"/>
    <w:rsid w:val="0062517C"/>
    <w:rsid w:val="00625D26"/>
    <w:rsid w:val="0063169E"/>
    <w:rsid w:val="006326CD"/>
    <w:rsid w:val="00632A78"/>
    <w:rsid w:val="0063503F"/>
    <w:rsid w:val="00635A82"/>
    <w:rsid w:val="00635A8F"/>
    <w:rsid w:val="00635D96"/>
    <w:rsid w:val="00637D61"/>
    <w:rsid w:val="00637DF3"/>
    <w:rsid w:val="006403E7"/>
    <w:rsid w:val="00643A3C"/>
    <w:rsid w:val="00643E29"/>
    <w:rsid w:val="00650D2C"/>
    <w:rsid w:val="0065124C"/>
    <w:rsid w:val="00651453"/>
    <w:rsid w:val="0065160D"/>
    <w:rsid w:val="00651C23"/>
    <w:rsid w:val="00652D94"/>
    <w:rsid w:val="00654629"/>
    <w:rsid w:val="00655BAB"/>
    <w:rsid w:val="00660B41"/>
    <w:rsid w:val="006630A5"/>
    <w:rsid w:val="006637BE"/>
    <w:rsid w:val="00663DB6"/>
    <w:rsid w:val="00664C2B"/>
    <w:rsid w:val="00666E2B"/>
    <w:rsid w:val="00667B70"/>
    <w:rsid w:val="0067239C"/>
    <w:rsid w:val="0067241E"/>
    <w:rsid w:val="0067255D"/>
    <w:rsid w:val="006725B5"/>
    <w:rsid w:val="0067269C"/>
    <w:rsid w:val="00672916"/>
    <w:rsid w:val="00672978"/>
    <w:rsid w:val="00672BA1"/>
    <w:rsid w:val="00673DD7"/>
    <w:rsid w:val="006744E5"/>
    <w:rsid w:val="006752B4"/>
    <w:rsid w:val="00675EA5"/>
    <w:rsid w:val="00680176"/>
    <w:rsid w:val="006815D1"/>
    <w:rsid w:val="0068495D"/>
    <w:rsid w:val="00687256"/>
    <w:rsid w:val="006901F7"/>
    <w:rsid w:val="00690FAF"/>
    <w:rsid w:val="0069118E"/>
    <w:rsid w:val="006911FC"/>
    <w:rsid w:val="006928FA"/>
    <w:rsid w:val="006931EB"/>
    <w:rsid w:val="00693439"/>
    <w:rsid w:val="0069366F"/>
    <w:rsid w:val="00693FF5"/>
    <w:rsid w:val="006943C4"/>
    <w:rsid w:val="006944BD"/>
    <w:rsid w:val="00694599"/>
    <w:rsid w:val="006952AE"/>
    <w:rsid w:val="00696254"/>
    <w:rsid w:val="0069625A"/>
    <w:rsid w:val="0069680A"/>
    <w:rsid w:val="00696ECA"/>
    <w:rsid w:val="006A1B79"/>
    <w:rsid w:val="006A1F23"/>
    <w:rsid w:val="006A2400"/>
    <w:rsid w:val="006A3D36"/>
    <w:rsid w:val="006A5B35"/>
    <w:rsid w:val="006A6BBE"/>
    <w:rsid w:val="006A6EBC"/>
    <w:rsid w:val="006A7C2F"/>
    <w:rsid w:val="006B0730"/>
    <w:rsid w:val="006B0B3B"/>
    <w:rsid w:val="006B0D68"/>
    <w:rsid w:val="006B0DF3"/>
    <w:rsid w:val="006B1307"/>
    <w:rsid w:val="006B13F2"/>
    <w:rsid w:val="006B1A15"/>
    <w:rsid w:val="006B1C52"/>
    <w:rsid w:val="006B3607"/>
    <w:rsid w:val="006B3A00"/>
    <w:rsid w:val="006B3A57"/>
    <w:rsid w:val="006B5214"/>
    <w:rsid w:val="006B578F"/>
    <w:rsid w:val="006B5E84"/>
    <w:rsid w:val="006B768B"/>
    <w:rsid w:val="006B7A97"/>
    <w:rsid w:val="006B7F85"/>
    <w:rsid w:val="006C06E8"/>
    <w:rsid w:val="006C4419"/>
    <w:rsid w:val="006C4F08"/>
    <w:rsid w:val="006C6588"/>
    <w:rsid w:val="006C689A"/>
    <w:rsid w:val="006C7B7A"/>
    <w:rsid w:val="006D0238"/>
    <w:rsid w:val="006D024F"/>
    <w:rsid w:val="006D0A49"/>
    <w:rsid w:val="006D12D5"/>
    <w:rsid w:val="006D2710"/>
    <w:rsid w:val="006D3271"/>
    <w:rsid w:val="006D368B"/>
    <w:rsid w:val="006D384B"/>
    <w:rsid w:val="006D3EBE"/>
    <w:rsid w:val="006D427E"/>
    <w:rsid w:val="006D52F6"/>
    <w:rsid w:val="006E0326"/>
    <w:rsid w:val="006E076E"/>
    <w:rsid w:val="006E2D1B"/>
    <w:rsid w:val="006E4341"/>
    <w:rsid w:val="006E57D9"/>
    <w:rsid w:val="006E794E"/>
    <w:rsid w:val="006E7B1E"/>
    <w:rsid w:val="006F056D"/>
    <w:rsid w:val="006F0936"/>
    <w:rsid w:val="006F2210"/>
    <w:rsid w:val="006F48CD"/>
    <w:rsid w:val="006F50F1"/>
    <w:rsid w:val="006F5661"/>
    <w:rsid w:val="006F62F8"/>
    <w:rsid w:val="006F72B4"/>
    <w:rsid w:val="00701AE6"/>
    <w:rsid w:val="00702D88"/>
    <w:rsid w:val="00702F57"/>
    <w:rsid w:val="00705F79"/>
    <w:rsid w:val="007070AF"/>
    <w:rsid w:val="00710454"/>
    <w:rsid w:val="007132DF"/>
    <w:rsid w:val="00713C0D"/>
    <w:rsid w:val="0071498D"/>
    <w:rsid w:val="00716B52"/>
    <w:rsid w:val="00716ED8"/>
    <w:rsid w:val="007175DA"/>
    <w:rsid w:val="0072219F"/>
    <w:rsid w:val="00722216"/>
    <w:rsid w:val="00723149"/>
    <w:rsid w:val="007255CF"/>
    <w:rsid w:val="00725F2C"/>
    <w:rsid w:val="007265A3"/>
    <w:rsid w:val="00726A73"/>
    <w:rsid w:val="00726A7E"/>
    <w:rsid w:val="00726AAD"/>
    <w:rsid w:val="0072717C"/>
    <w:rsid w:val="007307B3"/>
    <w:rsid w:val="0073200F"/>
    <w:rsid w:val="00733637"/>
    <w:rsid w:val="00733786"/>
    <w:rsid w:val="00733AB3"/>
    <w:rsid w:val="00736CD6"/>
    <w:rsid w:val="00736FA9"/>
    <w:rsid w:val="00742095"/>
    <w:rsid w:val="0074209C"/>
    <w:rsid w:val="00742F65"/>
    <w:rsid w:val="00743603"/>
    <w:rsid w:val="00743A11"/>
    <w:rsid w:val="0074599B"/>
    <w:rsid w:val="007469AF"/>
    <w:rsid w:val="007470F0"/>
    <w:rsid w:val="00747914"/>
    <w:rsid w:val="00750AB7"/>
    <w:rsid w:val="007528EE"/>
    <w:rsid w:val="00752AE2"/>
    <w:rsid w:val="007532E8"/>
    <w:rsid w:val="007539B1"/>
    <w:rsid w:val="00753FD9"/>
    <w:rsid w:val="007542B5"/>
    <w:rsid w:val="00756CE7"/>
    <w:rsid w:val="007600B4"/>
    <w:rsid w:val="007600B9"/>
    <w:rsid w:val="007600F2"/>
    <w:rsid w:val="007608E9"/>
    <w:rsid w:val="00761011"/>
    <w:rsid w:val="00761934"/>
    <w:rsid w:val="00761D00"/>
    <w:rsid w:val="00761EFB"/>
    <w:rsid w:val="00762630"/>
    <w:rsid w:val="00763034"/>
    <w:rsid w:val="00763FE7"/>
    <w:rsid w:val="007666C2"/>
    <w:rsid w:val="007677DF"/>
    <w:rsid w:val="007708B2"/>
    <w:rsid w:val="007732DE"/>
    <w:rsid w:val="00774D2A"/>
    <w:rsid w:val="00774F26"/>
    <w:rsid w:val="00775009"/>
    <w:rsid w:val="00776897"/>
    <w:rsid w:val="0077698B"/>
    <w:rsid w:val="00776BC3"/>
    <w:rsid w:val="007770AF"/>
    <w:rsid w:val="0078428F"/>
    <w:rsid w:val="00784900"/>
    <w:rsid w:val="00786087"/>
    <w:rsid w:val="007869BC"/>
    <w:rsid w:val="00787541"/>
    <w:rsid w:val="007904A5"/>
    <w:rsid w:val="00790ABE"/>
    <w:rsid w:val="00793D0B"/>
    <w:rsid w:val="00794966"/>
    <w:rsid w:val="00794E3E"/>
    <w:rsid w:val="00795993"/>
    <w:rsid w:val="007959E6"/>
    <w:rsid w:val="0079621A"/>
    <w:rsid w:val="00796D9D"/>
    <w:rsid w:val="0079725F"/>
    <w:rsid w:val="007972F7"/>
    <w:rsid w:val="00797F89"/>
    <w:rsid w:val="007A0CFE"/>
    <w:rsid w:val="007A1473"/>
    <w:rsid w:val="007A22AE"/>
    <w:rsid w:val="007A272B"/>
    <w:rsid w:val="007A2E6B"/>
    <w:rsid w:val="007A48DB"/>
    <w:rsid w:val="007A5C74"/>
    <w:rsid w:val="007A5F3B"/>
    <w:rsid w:val="007A6426"/>
    <w:rsid w:val="007A680A"/>
    <w:rsid w:val="007A707A"/>
    <w:rsid w:val="007B0167"/>
    <w:rsid w:val="007B034F"/>
    <w:rsid w:val="007B0575"/>
    <w:rsid w:val="007B2154"/>
    <w:rsid w:val="007B22DD"/>
    <w:rsid w:val="007B25FB"/>
    <w:rsid w:val="007B34D0"/>
    <w:rsid w:val="007B3BD8"/>
    <w:rsid w:val="007C055E"/>
    <w:rsid w:val="007C094F"/>
    <w:rsid w:val="007C0B99"/>
    <w:rsid w:val="007C0D1F"/>
    <w:rsid w:val="007C163C"/>
    <w:rsid w:val="007C2202"/>
    <w:rsid w:val="007C2D0F"/>
    <w:rsid w:val="007C35A5"/>
    <w:rsid w:val="007C3F62"/>
    <w:rsid w:val="007C41D6"/>
    <w:rsid w:val="007C4A32"/>
    <w:rsid w:val="007C5855"/>
    <w:rsid w:val="007C66AE"/>
    <w:rsid w:val="007C70FF"/>
    <w:rsid w:val="007D193C"/>
    <w:rsid w:val="007D2149"/>
    <w:rsid w:val="007D2B30"/>
    <w:rsid w:val="007D2B96"/>
    <w:rsid w:val="007D36D2"/>
    <w:rsid w:val="007D3AED"/>
    <w:rsid w:val="007E0721"/>
    <w:rsid w:val="007E1AA3"/>
    <w:rsid w:val="007E1F89"/>
    <w:rsid w:val="007E2FF7"/>
    <w:rsid w:val="007E3041"/>
    <w:rsid w:val="007E416C"/>
    <w:rsid w:val="007E4A1D"/>
    <w:rsid w:val="007F05E4"/>
    <w:rsid w:val="007F069C"/>
    <w:rsid w:val="007F1349"/>
    <w:rsid w:val="007F19E4"/>
    <w:rsid w:val="007F1B5C"/>
    <w:rsid w:val="007F309B"/>
    <w:rsid w:val="007F46F8"/>
    <w:rsid w:val="007F4A69"/>
    <w:rsid w:val="007F51DF"/>
    <w:rsid w:val="007F67F8"/>
    <w:rsid w:val="007F6FAC"/>
    <w:rsid w:val="007F7A97"/>
    <w:rsid w:val="00801932"/>
    <w:rsid w:val="00801FB0"/>
    <w:rsid w:val="0080260E"/>
    <w:rsid w:val="00802695"/>
    <w:rsid w:val="0080430D"/>
    <w:rsid w:val="00804C5A"/>
    <w:rsid w:val="00804F44"/>
    <w:rsid w:val="008056BC"/>
    <w:rsid w:val="0080571F"/>
    <w:rsid w:val="008057BF"/>
    <w:rsid w:val="00805ADD"/>
    <w:rsid w:val="00806E43"/>
    <w:rsid w:val="008118BD"/>
    <w:rsid w:val="00811B34"/>
    <w:rsid w:val="008132DA"/>
    <w:rsid w:val="008133F7"/>
    <w:rsid w:val="00813445"/>
    <w:rsid w:val="00814EC6"/>
    <w:rsid w:val="00815D5A"/>
    <w:rsid w:val="00816D06"/>
    <w:rsid w:val="008170B6"/>
    <w:rsid w:val="008178EA"/>
    <w:rsid w:val="008206E7"/>
    <w:rsid w:val="00820A44"/>
    <w:rsid w:val="008211EC"/>
    <w:rsid w:val="0082175A"/>
    <w:rsid w:val="00822CF2"/>
    <w:rsid w:val="00823624"/>
    <w:rsid w:val="00824B65"/>
    <w:rsid w:val="008252BD"/>
    <w:rsid w:val="00825A0D"/>
    <w:rsid w:val="00825DC7"/>
    <w:rsid w:val="008264C2"/>
    <w:rsid w:val="00827315"/>
    <w:rsid w:val="008305B7"/>
    <w:rsid w:val="008332A3"/>
    <w:rsid w:val="008342A9"/>
    <w:rsid w:val="00834495"/>
    <w:rsid w:val="008346D8"/>
    <w:rsid w:val="00835992"/>
    <w:rsid w:val="00835BAC"/>
    <w:rsid w:val="00836BD5"/>
    <w:rsid w:val="00836C33"/>
    <w:rsid w:val="00836C5F"/>
    <w:rsid w:val="00836D73"/>
    <w:rsid w:val="008378E1"/>
    <w:rsid w:val="00840ECF"/>
    <w:rsid w:val="00841114"/>
    <w:rsid w:val="00841733"/>
    <w:rsid w:val="0084502F"/>
    <w:rsid w:val="0084601A"/>
    <w:rsid w:val="008469B8"/>
    <w:rsid w:val="008474E6"/>
    <w:rsid w:val="00850D57"/>
    <w:rsid w:val="00850EF8"/>
    <w:rsid w:val="0085181B"/>
    <w:rsid w:val="00852D18"/>
    <w:rsid w:val="008532CB"/>
    <w:rsid w:val="008538D6"/>
    <w:rsid w:val="00854882"/>
    <w:rsid w:val="0085576A"/>
    <w:rsid w:val="0085592D"/>
    <w:rsid w:val="00856B21"/>
    <w:rsid w:val="00857318"/>
    <w:rsid w:val="0085748D"/>
    <w:rsid w:val="00860D26"/>
    <w:rsid w:val="00861119"/>
    <w:rsid w:val="008612A6"/>
    <w:rsid w:val="00861BB6"/>
    <w:rsid w:val="0086380D"/>
    <w:rsid w:val="00864189"/>
    <w:rsid w:val="0086448A"/>
    <w:rsid w:val="00864ACC"/>
    <w:rsid w:val="00865CF2"/>
    <w:rsid w:val="00866B28"/>
    <w:rsid w:val="00867797"/>
    <w:rsid w:val="008679DF"/>
    <w:rsid w:val="0087229D"/>
    <w:rsid w:val="00876C5D"/>
    <w:rsid w:val="0088038D"/>
    <w:rsid w:val="00883FB5"/>
    <w:rsid w:val="00884150"/>
    <w:rsid w:val="0088458A"/>
    <w:rsid w:val="00886773"/>
    <w:rsid w:val="00890054"/>
    <w:rsid w:val="008902DF"/>
    <w:rsid w:val="0089074B"/>
    <w:rsid w:val="0089284B"/>
    <w:rsid w:val="0089318A"/>
    <w:rsid w:val="00893D8E"/>
    <w:rsid w:val="00894082"/>
    <w:rsid w:val="00894D2C"/>
    <w:rsid w:val="00894F6D"/>
    <w:rsid w:val="008959A0"/>
    <w:rsid w:val="008960A3"/>
    <w:rsid w:val="00896142"/>
    <w:rsid w:val="0089651C"/>
    <w:rsid w:val="00896BD8"/>
    <w:rsid w:val="008A129A"/>
    <w:rsid w:val="008A2CDE"/>
    <w:rsid w:val="008A2EA9"/>
    <w:rsid w:val="008A3088"/>
    <w:rsid w:val="008A3A49"/>
    <w:rsid w:val="008A3D76"/>
    <w:rsid w:val="008A4905"/>
    <w:rsid w:val="008A626A"/>
    <w:rsid w:val="008B1E3B"/>
    <w:rsid w:val="008B25D1"/>
    <w:rsid w:val="008B441A"/>
    <w:rsid w:val="008B461F"/>
    <w:rsid w:val="008B51F5"/>
    <w:rsid w:val="008B6B2E"/>
    <w:rsid w:val="008B704C"/>
    <w:rsid w:val="008C04A6"/>
    <w:rsid w:val="008C0EB5"/>
    <w:rsid w:val="008C310D"/>
    <w:rsid w:val="008C442E"/>
    <w:rsid w:val="008C477A"/>
    <w:rsid w:val="008C518B"/>
    <w:rsid w:val="008C643F"/>
    <w:rsid w:val="008C6A0E"/>
    <w:rsid w:val="008D057C"/>
    <w:rsid w:val="008D1195"/>
    <w:rsid w:val="008D2917"/>
    <w:rsid w:val="008D2961"/>
    <w:rsid w:val="008D331A"/>
    <w:rsid w:val="008D3453"/>
    <w:rsid w:val="008D365A"/>
    <w:rsid w:val="008D4D18"/>
    <w:rsid w:val="008D4DC0"/>
    <w:rsid w:val="008D55FC"/>
    <w:rsid w:val="008D5CB3"/>
    <w:rsid w:val="008D5D7A"/>
    <w:rsid w:val="008D61FA"/>
    <w:rsid w:val="008D7BEC"/>
    <w:rsid w:val="008E08B5"/>
    <w:rsid w:val="008E0ADA"/>
    <w:rsid w:val="008E2457"/>
    <w:rsid w:val="008E30C6"/>
    <w:rsid w:val="008E3AF0"/>
    <w:rsid w:val="008E455B"/>
    <w:rsid w:val="008E4E14"/>
    <w:rsid w:val="008E5264"/>
    <w:rsid w:val="008E5505"/>
    <w:rsid w:val="008E5DC0"/>
    <w:rsid w:val="008E721B"/>
    <w:rsid w:val="008F021F"/>
    <w:rsid w:val="008F0DE1"/>
    <w:rsid w:val="008F0E6B"/>
    <w:rsid w:val="008F2099"/>
    <w:rsid w:val="008F24C8"/>
    <w:rsid w:val="008F3078"/>
    <w:rsid w:val="008F3622"/>
    <w:rsid w:val="008F4AB7"/>
    <w:rsid w:val="008F5E3F"/>
    <w:rsid w:val="008F60A7"/>
    <w:rsid w:val="00900B38"/>
    <w:rsid w:val="00901B41"/>
    <w:rsid w:val="00902405"/>
    <w:rsid w:val="0090286E"/>
    <w:rsid w:val="00902CBE"/>
    <w:rsid w:val="00903F30"/>
    <w:rsid w:val="0090578B"/>
    <w:rsid w:val="00906273"/>
    <w:rsid w:val="00906D0A"/>
    <w:rsid w:val="00906FDC"/>
    <w:rsid w:val="009107BC"/>
    <w:rsid w:val="00910BE0"/>
    <w:rsid w:val="00911AE7"/>
    <w:rsid w:val="009139FE"/>
    <w:rsid w:val="00914E2D"/>
    <w:rsid w:val="0091621D"/>
    <w:rsid w:val="009172DB"/>
    <w:rsid w:val="009209B0"/>
    <w:rsid w:val="009210F8"/>
    <w:rsid w:val="00921109"/>
    <w:rsid w:val="00921698"/>
    <w:rsid w:val="00922171"/>
    <w:rsid w:val="009231AA"/>
    <w:rsid w:val="00923534"/>
    <w:rsid w:val="0092439B"/>
    <w:rsid w:val="00924ABB"/>
    <w:rsid w:val="00926E3B"/>
    <w:rsid w:val="009311AF"/>
    <w:rsid w:val="00931702"/>
    <w:rsid w:val="00931AA9"/>
    <w:rsid w:val="00932AF8"/>
    <w:rsid w:val="009337C8"/>
    <w:rsid w:val="00934639"/>
    <w:rsid w:val="009347B8"/>
    <w:rsid w:val="00934BD0"/>
    <w:rsid w:val="00934CA9"/>
    <w:rsid w:val="00935657"/>
    <w:rsid w:val="00936B7C"/>
    <w:rsid w:val="00936C1C"/>
    <w:rsid w:val="009401DC"/>
    <w:rsid w:val="00941928"/>
    <w:rsid w:val="00942978"/>
    <w:rsid w:val="00942DF5"/>
    <w:rsid w:val="00942E0D"/>
    <w:rsid w:val="00942EA8"/>
    <w:rsid w:val="00942EF7"/>
    <w:rsid w:val="009432E9"/>
    <w:rsid w:val="00944265"/>
    <w:rsid w:val="0094601C"/>
    <w:rsid w:val="00946E22"/>
    <w:rsid w:val="00947369"/>
    <w:rsid w:val="00947C16"/>
    <w:rsid w:val="0095017E"/>
    <w:rsid w:val="0095156B"/>
    <w:rsid w:val="009518AA"/>
    <w:rsid w:val="00951A6F"/>
    <w:rsid w:val="00952FDA"/>
    <w:rsid w:val="0095372E"/>
    <w:rsid w:val="00953962"/>
    <w:rsid w:val="00954DAC"/>
    <w:rsid w:val="009573BB"/>
    <w:rsid w:val="00957BDB"/>
    <w:rsid w:val="00960070"/>
    <w:rsid w:val="0096014D"/>
    <w:rsid w:val="00960359"/>
    <w:rsid w:val="009605F1"/>
    <w:rsid w:val="009615A8"/>
    <w:rsid w:val="0096218C"/>
    <w:rsid w:val="0096375E"/>
    <w:rsid w:val="0096380D"/>
    <w:rsid w:val="00963D3B"/>
    <w:rsid w:val="009651FA"/>
    <w:rsid w:val="009666C7"/>
    <w:rsid w:val="00967864"/>
    <w:rsid w:val="0096788A"/>
    <w:rsid w:val="009722C1"/>
    <w:rsid w:val="00974324"/>
    <w:rsid w:val="00974B4A"/>
    <w:rsid w:val="0098322F"/>
    <w:rsid w:val="00984AA1"/>
    <w:rsid w:val="00986CA3"/>
    <w:rsid w:val="00987512"/>
    <w:rsid w:val="00990BCB"/>
    <w:rsid w:val="009910D4"/>
    <w:rsid w:val="009922A0"/>
    <w:rsid w:val="00993726"/>
    <w:rsid w:val="00993FD6"/>
    <w:rsid w:val="00997190"/>
    <w:rsid w:val="00997FA7"/>
    <w:rsid w:val="009A49A8"/>
    <w:rsid w:val="009A5675"/>
    <w:rsid w:val="009A5C46"/>
    <w:rsid w:val="009A64FF"/>
    <w:rsid w:val="009A6AE7"/>
    <w:rsid w:val="009B0702"/>
    <w:rsid w:val="009B076A"/>
    <w:rsid w:val="009B1AFD"/>
    <w:rsid w:val="009B1E97"/>
    <w:rsid w:val="009B26A5"/>
    <w:rsid w:val="009B4507"/>
    <w:rsid w:val="009B4B80"/>
    <w:rsid w:val="009B63DF"/>
    <w:rsid w:val="009B6669"/>
    <w:rsid w:val="009B6C54"/>
    <w:rsid w:val="009B7278"/>
    <w:rsid w:val="009B7D45"/>
    <w:rsid w:val="009C139B"/>
    <w:rsid w:val="009C188F"/>
    <w:rsid w:val="009C254B"/>
    <w:rsid w:val="009C352F"/>
    <w:rsid w:val="009C45A4"/>
    <w:rsid w:val="009C46C2"/>
    <w:rsid w:val="009C5D7A"/>
    <w:rsid w:val="009C6022"/>
    <w:rsid w:val="009C62A2"/>
    <w:rsid w:val="009C6633"/>
    <w:rsid w:val="009C6D8B"/>
    <w:rsid w:val="009C6F9F"/>
    <w:rsid w:val="009D175D"/>
    <w:rsid w:val="009D17DF"/>
    <w:rsid w:val="009D18D4"/>
    <w:rsid w:val="009D2FF5"/>
    <w:rsid w:val="009D39B5"/>
    <w:rsid w:val="009D47C8"/>
    <w:rsid w:val="009D4AF1"/>
    <w:rsid w:val="009D670C"/>
    <w:rsid w:val="009D6931"/>
    <w:rsid w:val="009D773C"/>
    <w:rsid w:val="009D777D"/>
    <w:rsid w:val="009D79E6"/>
    <w:rsid w:val="009E293A"/>
    <w:rsid w:val="009E2F35"/>
    <w:rsid w:val="009E617B"/>
    <w:rsid w:val="009E67C2"/>
    <w:rsid w:val="009E754B"/>
    <w:rsid w:val="009E7C0C"/>
    <w:rsid w:val="009F00F0"/>
    <w:rsid w:val="009F09A8"/>
    <w:rsid w:val="009F1267"/>
    <w:rsid w:val="009F1559"/>
    <w:rsid w:val="009F329F"/>
    <w:rsid w:val="009F42E7"/>
    <w:rsid w:val="009F4C34"/>
    <w:rsid w:val="009F5873"/>
    <w:rsid w:val="009F6685"/>
    <w:rsid w:val="009F73F7"/>
    <w:rsid w:val="009F751E"/>
    <w:rsid w:val="00A0003A"/>
    <w:rsid w:val="00A00C17"/>
    <w:rsid w:val="00A0258D"/>
    <w:rsid w:val="00A04DAE"/>
    <w:rsid w:val="00A06485"/>
    <w:rsid w:val="00A07D43"/>
    <w:rsid w:val="00A07D70"/>
    <w:rsid w:val="00A102DB"/>
    <w:rsid w:val="00A10BE7"/>
    <w:rsid w:val="00A1146C"/>
    <w:rsid w:val="00A1597F"/>
    <w:rsid w:val="00A17AF1"/>
    <w:rsid w:val="00A17FCF"/>
    <w:rsid w:val="00A23437"/>
    <w:rsid w:val="00A239C4"/>
    <w:rsid w:val="00A23C76"/>
    <w:rsid w:val="00A23DB4"/>
    <w:rsid w:val="00A24211"/>
    <w:rsid w:val="00A24456"/>
    <w:rsid w:val="00A251E3"/>
    <w:rsid w:val="00A279B2"/>
    <w:rsid w:val="00A27FE7"/>
    <w:rsid w:val="00A30A12"/>
    <w:rsid w:val="00A31606"/>
    <w:rsid w:val="00A31C71"/>
    <w:rsid w:val="00A32209"/>
    <w:rsid w:val="00A32CA9"/>
    <w:rsid w:val="00A33C51"/>
    <w:rsid w:val="00A352AA"/>
    <w:rsid w:val="00A3633F"/>
    <w:rsid w:val="00A36B85"/>
    <w:rsid w:val="00A36BA5"/>
    <w:rsid w:val="00A40615"/>
    <w:rsid w:val="00A40D0B"/>
    <w:rsid w:val="00A40E16"/>
    <w:rsid w:val="00A40F8B"/>
    <w:rsid w:val="00A4286D"/>
    <w:rsid w:val="00A44B71"/>
    <w:rsid w:val="00A453A9"/>
    <w:rsid w:val="00A46763"/>
    <w:rsid w:val="00A47EF8"/>
    <w:rsid w:val="00A50D2C"/>
    <w:rsid w:val="00A50FD2"/>
    <w:rsid w:val="00A5187E"/>
    <w:rsid w:val="00A51B38"/>
    <w:rsid w:val="00A51E8F"/>
    <w:rsid w:val="00A529A5"/>
    <w:rsid w:val="00A52EAB"/>
    <w:rsid w:val="00A53521"/>
    <w:rsid w:val="00A54148"/>
    <w:rsid w:val="00A541E7"/>
    <w:rsid w:val="00A56090"/>
    <w:rsid w:val="00A56A99"/>
    <w:rsid w:val="00A56B1D"/>
    <w:rsid w:val="00A57AF1"/>
    <w:rsid w:val="00A57FF2"/>
    <w:rsid w:val="00A60652"/>
    <w:rsid w:val="00A60669"/>
    <w:rsid w:val="00A6129E"/>
    <w:rsid w:val="00A61DF3"/>
    <w:rsid w:val="00A61E43"/>
    <w:rsid w:val="00A62315"/>
    <w:rsid w:val="00A62CD7"/>
    <w:rsid w:val="00A65B5D"/>
    <w:rsid w:val="00A6614C"/>
    <w:rsid w:val="00A66C89"/>
    <w:rsid w:val="00A677EE"/>
    <w:rsid w:val="00A67EC4"/>
    <w:rsid w:val="00A71E98"/>
    <w:rsid w:val="00A72396"/>
    <w:rsid w:val="00A72FFA"/>
    <w:rsid w:val="00A732CB"/>
    <w:rsid w:val="00A73684"/>
    <w:rsid w:val="00A73D77"/>
    <w:rsid w:val="00A7425C"/>
    <w:rsid w:val="00A743FA"/>
    <w:rsid w:val="00A749D6"/>
    <w:rsid w:val="00A74AA5"/>
    <w:rsid w:val="00A75082"/>
    <w:rsid w:val="00A75178"/>
    <w:rsid w:val="00A7545B"/>
    <w:rsid w:val="00A76328"/>
    <w:rsid w:val="00A76661"/>
    <w:rsid w:val="00A76F47"/>
    <w:rsid w:val="00A77A59"/>
    <w:rsid w:val="00A80AFF"/>
    <w:rsid w:val="00A81B2F"/>
    <w:rsid w:val="00A81C9B"/>
    <w:rsid w:val="00A81D44"/>
    <w:rsid w:val="00A81E12"/>
    <w:rsid w:val="00A83528"/>
    <w:rsid w:val="00A8370E"/>
    <w:rsid w:val="00A84D22"/>
    <w:rsid w:val="00A85221"/>
    <w:rsid w:val="00A85BB6"/>
    <w:rsid w:val="00A86F7A"/>
    <w:rsid w:val="00A87B82"/>
    <w:rsid w:val="00A87BC4"/>
    <w:rsid w:val="00A87F57"/>
    <w:rsid w:val="00A90305"/>
    <w:rsid w:val="00A90C95"/>
    <w:rsid w:val="00A90E6F"/>
    <w:rsid w:val="00A913AF"/>
    <w:rsid w:val="00A913B6"/>
    <w:rsid w:val="00A93D6E"/>
    <w:rsid w:val="00A950A3"/>
    <w:rsid w:val="00A96454"/>
    <w:rsid w:val="00A96718"/>
    <w:rsid w:val="00A97BEF"/>
    <w:rsid w:val="00AA00BD"/>
    <w:rsid w:val="00AA1559"/>
    <w:rsid w:val="00AA1B12"/>
    <w:rsid w:val="00AA245E"/>
    <w:rsid w:val="00AA24EC"/>
    <w:rsid w:val="00AA2570"/>
    <w:rsid w:val="00AA3C96"/>
    <w:rsid w:val="00AA3D4D"/>
    <w:rsid w:val="00AA411C"/>
    <w:rsid w:val="00AA54AC"/>
    <w:rsid w:val="00AA62AE"/>
    <w:rsid w:val="00AA65E7"/>
    <w:rsid w:val="00AA6EF9"/>
    <w:rsid w:val="00AA72EE"/>
    <w:rsid w:val="00AB233C"/>
    <w:rsid w:val="00AB26C7"/>
    <w:rsid w:val="00AB2DB4"/>
    <w:rsid w:val="00AB3735"/>
    <w:rsid w:val="00AB668C"/>
    <w:rsid w:val="00AB6AFE"/>
    <w:rsid w:val="00AC1607"/>
    <w:rsid w:val="00AC1F3B"/>
    <w:rsid w:val="00AC23E8"/>
    <w:rsid w:val="00AC29DC"/>
    <w:rsid w:val="00AC3398"/>
    <w:rsid w:val="00AC35DC"/>
    <w:rsid w:val="00AC4C97"/>
    <w:rsid w:val="00AC4F87"/>
    <w:rsid w:val="00AC5900"/>
    <w:rsid w:val="00AC6C32"/>
    <w:rsid w:val="00AC7510"/>
    <w:rsid w:val="00AD0A81"/>
    <w:rsid w:val="00AD0F67"/>
    <w:rsid w:val="00AD108E"/>
    <w:rsid w:val="00AD2247"/>
    <w:rsid w:val="00AD27D4"/>
    <w:rsid w:val="00AD2855"/>
    <w:rsid w:val="00AD4723"/>
    <w:rsid w:val="00AD4BCE"/>
    <w:rsid w:val="00AD5209"/>
    <w:rsid w:val="00AE02A8"/>
    <w:rsid w:val="00AE2517"/>
    <w:rsid w:val="00AE27C8"/>
    <w:rsid w:val="00AE280F"/>
    <w:rsid w:val="00AE3328"/>
    <w:rsid w:val="00AE3691"/>
    <w:rsid w:val="00AE4BE6"/>
    <w:rsid w:val="00AE53E1"/>
    <w:rsid w:val="00AE66BD"/>
    <w:rsid w:val="00AE751E"/>
    <w:rsid w:val="00AE765C"/>
    <w:rsid w:val="00AF1FC6"/>
    <w:rsid w:val="00AF2D64"/>
    <w:rsid w:val="00AF442A"/>
    <w:rsid w:val="00AF52DF"/>
    <w:rsid w:val="00AF719F"/>
    <w:rsid w:val="00B00ADD"/>
    <w:rsid w:val="00B01226"/>
    <w:rsid w:val="00B01784"/>
    <w:rsid w:val="00B01BD3"/>
    <w:rsid w:val="00B01E30"/>
    <w:rsid w:val="00B02231"/>
    <w:rsid w:val="00B02D9D"/>
    <w:rsid w:val="00B02F09"/>
    <w:rsid w:val="00B0473C"/>
    <w:rsid w:val="00B05756"/>
    <w:rsid w:val="00B06D18"/>
    <w:rsid w:val="00B1073F"/>
    <w:rsid w:val="00B11047"/>
    <w:rsid w:val="00B11484"/>
    <w:rsid w:val="00B11856"/>
    <w:rsid w:val="00B118EF"/>
    <w:rsid w:val="00B11B5B"/>
    <w:rsid w:val="00B1235F"/>
    <w:rsid w:val="00B12B32"/>
    <w:rsid w:val="00B1303A"/>
    <w:rsid w:val="00B13739"/>
    <w:rsid w:val="00B138AF"/>
    <w:rsid w:val="00B13A6E"/>
    <w:rsid w:val="00B1447F"/>
    <w:rsid w:val="00B14729"/>
    <w:rsid w:val="00B167C8"/>
    <w:rsid w:val="00B17103"/>
    <w:rsid w:val="00B17AB5"/>
    <w:rsid w:val="00B20B24"/>
    <w:rsid w:val="00B23809"/>
    <w:rsid w:val="00B23C19"/>
    <w:rsid w:val="00B24F73"/>
    <w:rsid w:val="00B24FC7"/>
    <w:rsid w:val="00B254D4"/>
    <w:rsid w:val="00B257CE"/>
    <w:rsid w:val="00B27423"/>
    <w:rsid w:val="00B31684"/>
    <w:rsid w:val="00B32B71"/>
    <w:rsid w:val="00B345E9"/>
    <w:rsid w:val="00B348DA"/>
    <w:rsid w:val="00B34D30"/>
    <w:rsid w:val="00B35248"/>
    <w:rsid w:val="00B36058"/>
    <w:rsid w:val="00B37C5F"/>
    <w:rsid w:val="00B4136A"/>
    <w:rsid w:val="00B41AD4"/>
    <w:rsid w:val="00B41D88"/>
    <w:rsid w:val="00B443E0"/>
    <w:rsid w:val="00B449A9"/>
    <w:rsid w:val="00B44E97"/>
    <w:rsid w:val="00B45456"/>
    <w:rsid w:val="00B459BC"/>
    <w:rsid w:val="00B46F85"/>
    <w:rsid w:val="00B502FC"/>
    <w:rsid w:val="00B50819"/>
    <w:rsid w:val="00B51765"/>
    <w:rsid w:val="00B519AA"/>
    <w:rsid w:val="00B52291"/>
    <w:rsid w:val="00B53D0B"/>
    <w:rsid w:val="00B543C0"/>
    <w:rsid w:val="00B54618"/>
    <w:rsid w:val="00B54910"/>
    <w:rsid w:val="00B54E88"/>
    <w:rsid w:val="00B56699"/>
    <w:rsid w:val="00B56D81"/>
    <w:rsid w:val="00B578F2"/>
    <w:rsid w:val="00B62CDC"/>
    <w:rsid w:val="00B65438"/>
    <w:rsid w:val="00B65565"/>
    <w:rsid w:val="00B657C2"/>
    <w:rsid w:val="00B65A4B"/>
    <w:rsid w:val="00B65EA9"/>
    <w:rsid w:val="00B67268"/>
    <w:rsid w:val="00B67B88"/>
    <w:rsid w:val="00B70BD5"/>
    <w:rsid w:val="00B71155"/>
    <w:rsid w:val="00B7120B"/>
    <w:rsid w:val="00B712E6"/>
    <w:rsid w:val="00B73AB9"/>
    <w:rsid w:val="00B73B18"/>
    <w:rsid w:val="00B75217"/>
    <w:rsid w:val="00B75553"/>
    <w:rsid w:val="00B75B8D"/>
    <w:rsid w:val="00B75D3C"/>
    <w:rsid w:val="00B76258"/>
    <w:rsid w:val="00B76EB4"/>
    <w:rsid w:val="00B803FA"/>
    <w:rsid w:val="00B8106C"/>
    <w:rsid w:val="00B81BD5"/>
    <w:rsid w:val="00B8324A"/>
    <w:rsid w:val="00B835AD"/>
    <w:rsid w:val="00B83873"/>
    <w:rsid w:val="00B839EF"/>
    <w:rsid w:val="00B844FC"/>
    <w:rsid w:val="00B84C7D"/>
    <w:rsid w:val="00B84CDB"/>
    <w:rsid w:val="00B85337"/>
    <w:rsid w:val="00B85404"/>
    <w:rsid w:val="00B8557B"/>
    <w:rsid w:val="00B8583C"/>
    <w:rsid w:val="00B86832"/>
    <w:rsid w:val="00B9105B"/>
    <w:rsid w:val="00B91433"/>
    <w:rsid w:val="00B92B02"/>
    <w:rsid w:val="00B9375E"/>
    <w:rsid w:val="00B940D6"/>
    <w:rsid w:val="00B9455A"/>
    <w:rsid w:val="00B95061"/>
    <w:rsid w:val="00B959A8"/>
    <w:rsid w:val="00B96BF4"/>
    <w:rsid w:val="00BA0FCF"/>
    <w:rsid w:val="00BA1177"/>
    <w:rsid w:val="00BA13F2"/>
    <w:rsid w:val="00BA4053"/>
    <w:rsid w:val="00BA4BAF"/>
    <w:rsid w:val="00BA4C11"/>
    <w:rsid w:val="00BA4CF1"/>
    <w:rsid w:val="00BA4FA3"/>
    <w:rsid w:val="00BA5149"/>
    <w:rsid w:val="00BA52DB"/>
    <w:rsid w:val="00BA57F4"/>
    <w:rsid w:val="00BA6FEE"/>
    <w:rsid w:val="00BA7CEE"/>
    <w:rsid w:val="00BA7E32"/>
    <w:rsid w:val="00BB043E"/>
    <w:rsid w:val="00BB0B95"/>
    <w:rsid w:val="00BB194B"/>
    <w:rsid w:val="00BB1B19"/>
    <w:rsid w:val="00BB233A"/>
    <w:rsid w:val="00BB2468"/>
    <w:rsid w:val="00BB2613"/>
    <w:rsid w:val="00BB2EA8"/>
    <w:rsid w:val="00BB2EA9"/>
    <w:rsid w:val="00BB3818"/>
    <w:rsid w:val="00BB4A7E"/>
    <w:rsid w:val="00BB509C"/>
    <w:rsid w:val="00BB6B33"/>
    <w:rsid w:val="00BB6FA6"/>
    <w:rsid w:val="00BB76FC"/>
    <w:rsid w:val="00BC010F"/>
    <w:rsid w:val="00BC0744"/>
    <w:rsid w:val="00BC077E"/>
    <w:rsid w:val="00BC19B3"/>
    <w:rsid w:val="00BC3145"/>
    <w:rsid w:val="00BC3989"/>
    <w:rsid w:val="00BC39B6"/>
    <w:rsid w:val="00BC3EF2"/>
    <w:rsid w:val="00BC4968"/>
    <w:rsid w:val="00BC5A36"/>
    <w:rsid w:val="00BD0A33"/>
    <w:rsid w:val="00BD2926"/>
    <w:rsid w:val="00BD4054"/>
    <w:rsid w:val="00BD55CF"/>
    <w:rsid w:val="00BD5679"/>
    <w:rsid w:val="00BD61EF"/>
    <w:rsid w:val="00BD6B8A"/>
    <w:rsid w:val="00BE0B31"/>
    <w:rsid w:val="00BE110E"/>
    <w:rsid w:val="00BE1AE4"/>
    <w:rsid w:val="00BE1F6C"/>
    <w:rsid w:val="00BE22A9"/>
    <w:rsid w:val="00BE23B7"/>
    <w:rsid w:val="00BE2B22"/>
    <w:rsid w:val="00BE3906"/>
    <w:rsid w:val="00BE611F"/>
    <w:rsid w:val="00BE653E"/>
    <w:rsid w:val="00BE6D98"/>
    <w:rsid w:val="00BE6E7C"/>
    <w:rsid w:val="00BE7232"/>
    <w:rsid w:val="00BE76C7"/>
    <w:rsid w:val="00BE7F0E"/>
    <w:rsid w:val="00BF028F"/>
    <w:rsid w:val="00BF08FC"/>
    <w:rsid w:val="00BF0DE7"/>
    <w:rsid w:val="00BF1606"/>
    <w:rsid w:val="00BF23CE"/>
    <w:rsid w:val="00BF2DFE"/>
    <w:rsid w:val="00BF2F2F"/>
    <w:rsid w:val="00BF3329"/>
    <w:rsid w:val="00BF4115"/>
    <w:rsid w:val="00BF4286"/>
    <w:rsid w:val="00BF5074"/>
    <w:rsid w:val="00BF5966"/>
    <w:rsid w:val="00BF6488"/>
    <w:rsid w:val="00BF64E2"/>
    <w:rsid w:val="00C0073B"/>
    <w:rsid w:val="00C00CF0"/>
    <w:rsid w:val="00C01799"/>
    <w:rsid w:val="00C017B3"/>
    <w:rsid w:val="00C03492"/>
    <w:rsid w:val="00C0373F"/>
    <w:rsid w:val="00C0415D"/>
    <w:rsid w:val="00C049B0"/>
    <w:rsid w:val="00C05001"/>
    <w:rsid w:val="00C06BD8"/>
    <w:rsid w:val="00C1046B"/>
    <w:rsid w:val="00C12644"/>
    <w:rsid w:val="00C12BB6"/>
    <w:rsid w:val="00C12D47"/>
    <w:rsid w:val="00C12D5A"/>
    <w:rsid w:val="00C138D3"/>
    <w:rsid w:val="00C14628"/>
    <w:rsid w:val="00C1535A"/>
    <w:rsid w:val="00C165AC"/>
    <w:rsid w:val="00C1670F"/>
    <w:rsid w:val="00C172C7"/>
    <w:rsid w:val="00C17A58"/>
    <w:rsid w:val="00C212E0"/>
    <w:rsid w:val="00C21780"/>
    <w:rsid w:val="00C21841"/>
    <w:rsid w:val="00C22C9E"/>
    <w:rsid w:val="00C24B55"/>
    <w:rsid w:val="00C25D74"/>
    <w:rsid w:val="00C26CB9"/>
    <w:rsid w:val="00C27697"/>
    <w:rsid w:val="00C30966"/>
    <w:rsid w:val="00C31A9A"/>
    <w:rsid w:val="00C3211E"/>
    <w:rsid w:val="00C32DA2"/>
    <w:rsid w:val="00C33B24"/>
    <w:rsid w:val="00C33D12"/>
    <w:rsid w:val="00C37330"/>
    <w:rsid w:val="00C376D1"/>
    <w:rsid w:val="00C37ACF"/>
    <w:rsid w:val="00C37C3A"/>
    <w:rsid w:val="00C40239"/>
    <w:rsid w:val="00C423C3"/>
    <w:rsid w:val="00C4535B"/>
    <w:rsid w:val="00C45674"/>
    <w:rsid w:val="00C46443"/>
    <w:rsid w:val="00C468C1"/>
    <w:rsid w:val="00C46AE1"/>
    <w:rsid w:val="00C470D7"/>
    <w:rsid w:val="00C47DC2"/>
    <w:rsid w:val="00C50407"/>
    <w:rsid w:val="00C51146"/>
    <w:rsid w:val="00C52515"/>
    <w:rsid w:val="00C52E30"/>
    <w:rsid w:val="00C52EED"/>
    <w:rsid w:val="00C53229"/>
    <w:rsid w:val="00C53936"/>
    <w:rsid w:val="00C539AD"/>
    <w:rsid w:val="00C55205"/>
    <w:rsid w:val="00C56293"/>
    <w:rsid w:val="00C56348"/>
    <w:rsid w:val="00C56628"/>
    <w:rsid w:val="00C56C73"/>
    <w:rsid w:val="00C57144"/>
    <w:rsid w:val="00C57F0F"/>
    <w:rsid w:val="00C6103F"/>
    <w:rsid w:val="00C6142B"/>
    <w:rsid w:val="00C6187C"/>
    <w:rsid w:val="00C62067"/>
    <w:rsid w:val="00C620D5"/>
    <w:rsid w:val="00C633CD"/>
    <w:rsid w:val="00C65DAC"/>
    <w:rsid w:val="00C65F4B"/>
    <w:rsid w:val="00C7044D"/>
    <w:rsid w:val="00C70617"/>
    <w:rsid w:val="00C7147B"/>
    <w:rsid w:val="00C7167C"/>
    <w:rsid w:val="00C728DC"/>
    <w:rsid w:val="00C7473F"/>
    <w:rsid w:val="00C75292"/>
    <w:rsid w:val="00C76BAC"/>
    <w:rsid w:val="00C80DA0"/>
    <w:rsid w:val="00C810C2"/>
    <w:rsid w:val="00C81755"/>
    <w:rsid w:val="00C81FC4"/>
    <w:rsid w:val="00C82EAD"/>
    <w:rsid w:val="00C83A30"/>
    <w:rsid w:val="00C83D14"/>
    <w:rsid w:val="00C85160"/>
    <w:rsid w:val="00C85D52"/>
    <w:rsid w:val="00C85D56"/>
    <w:rsid w:val="00C903AE"/>
    <w:rsid w:val="00C90A6C"/>
    <w:rsid w:val="00C91DC9"/>
    <w:rsid w:val="00C921AA"/>
    <w:rsid w:val="00C926E4"/>
    <w:rsid w:val="00C9787F"/>
    <w:rsid w:val="00C97E9C"/>
    <w:rsid w:val="00CA167F"/>
    <w:rsid w:val="00CA56C4"/>
    <w:rsid w:val="00CB10BB"/>
    <w:rsid w:val="00CB21EB"/>
    <w:rsid w:val="00CB3D0B"/>
    <w:rsid w:val="00CB466E"/>
    <w:rsid w:val="00CB5685"/>
    <w:rsid w:val="00CB60CD"/>
    <w:rsid w:val="00CB6947"/>
    <w:rsid w:val="00CB6E82"/>
    <w:rsid w:val="00CB75D2"/>
    <w:rsid w:val="00CB7ADD"/>
    <w:rsid w:val="00CC0D09"/>
    <w:rsid w:val="00CC2657"/>
    <w:rsid w:val="00CC5D1C"/>
    <w:rsid w:val="00CC6BAA"/>
    <w:rsid w:val="00CC7262"/>
    <w:rsid w:val="00CC7BE0"/>
    <w:rsid w:val="00CC7E77"/>
    <w:rsid w:val="00CD113D"/>
    <w:rsid w:val="00CD1633"/>
    <w:rsid w:val="00CD3ECB"/>
    <w:rsid w:val="00CD6685"/>
    <w:rsid w:val="00CD6E9A"/>
    <w:rsid w:val="00CD6EE1"/>
    <w:rsid w:val="00CD713C"/>
    <w:rsid w:val="00CD768F"/>
    <w:rsid w:val="00CE0267"/>
    <w:rsid w:val="00CE0474"/>
    <w:rsid w:val="00CE2012"/>
    <w:rsid w:val="00CE3AB7"/>
    <w:rsid w:val="00CE3B3B"/>
    <w:rsid w:val="00CE5E09"/>
    <w:rsid w:val="00CE6E78"/>
    <w:rsid w:val="00CE6F2C"/>
    <w:rsid w:val="00CE700E"/>
    <w:rsid w:val="00CE72C2"/>
    <w:rsid w:val="00CF0C55"/>
    <w:rsid w:val="00CF1570"/>
    <w:rsid w:val="00CF1603"/>
    <w:rsid w:val="00CF1A3B"/>
    <w:rsid w:val="00CF2B31"/>
    <w:rsid w:val="00CF33A4"/>
    <w:rsid w:val="00CF3567"/>
    <w:rsid w:val="00CF4861"/>
    <w:rsid w:val="00CF4AC6"/>
    <w:rsid w:val="00CF4AD4"/>
    <w:rsid w:val="00CF52BE"/>
    <w:rsid w:val="00CF5E9B"/>
    <w:rsid w:val="00CF62B7"/>
    <w:rsid w:val="00CF7C2C"/>
    <w:rsid w:val="00CF7DD0"/>
    <w:rsid w:val="00D01023"/>
    <w:rsid w:val="00D02468"/>
    <w:rsid w:val="00D02F0D"/>
    <w:rsid w:val="00D02F61"/>
    <w:rsid w:val="00D054C0"/>
    <w:rsid w:val="00D0600F"/>
    <w:rsid w:val="00D06530"/>
    <w:rsid w:val="00D068FA"/>
    <w:rsid w:val="00D06DCE"/>
    <w:rsid w:val="00D07655"/>
    <w:rsid w:val="00D10A8C"/>
    <w:rsid w:val="00D13936"/>
    <w:rsid w:val="00D1402D"/>
    <w:rsid w:val="00D142C4"/>
    <w:rsid w:val="00D152E6"/>
    <w:rsid w:val="00D17224"/>
    <w:rsid w:val="00D175A5"/>
    <w:rsid w:val="00D20E65"/>
    <w:rsid w:val="00D21B9F"/>
    <w:rsid w:val="00D224E5"/>
    <w:rsid w:val="00D22867"/>
    <w:rsid w:val="00D229AD"/>
    <w:rsid w:val="00D2360B"/>
    <w:rsid w:val="00D23B56"/>
    <w:rsid w:val="00D2424F"/>
    <w:rsid w:val="00D242AA"/>
    <w:rsid w:val="00D2597D"/>
    <w:rsid w:val="00D2614C"/>
    <w:rsid w:val="00D27A3D"/>
    <w:rsid w:val="00D27A73"/>
    <w:rsid w:val="00D3060B"/>
    <w:rsid w:val="00D30A68"/>
    <w:rsid w:val="00D313DB"/>
    <w:rsid w:val="00D31B33"/>
    <w:rsid w:val="00D32C23"/>
    <w:rsid w:val="00D32E7E"/>
    <w:rsid w:val="00D34867"/>
    <w:rsid w:val="00D34EFF"/>
    <w:rsid w:val="00D35B94"/>
    <w:rsid w:val="00D35C01"/>
    <w:rsid w:val="00D35E2E"/>
    <w:rsid w:val="00D35E58"/>
    <w:rsid w:val="00D36B3B"/>
    <w:rsid w:val="00D40B66"/>
    <w:rsid w:val="00D40F07"/>
    <w:rsid w:val="00D42464"/>
    <w:rsid w:val="00D44304"/>
    <w:rsid w:val="00D44786"/>
    <w:rsid w:val="00D452B4"/>
    <w:rsid w:val="00D456FA"/>
    <w:rsid w:val="00D45AEF"/>
    <w:rsid w:val="00D45D81"/>
    <w:rsid w:val="00D464DE"/>
    <w:rsid w:val="00D46F37"/>
    <w:rsid w:val="00D52118"/>
    <w:rsid w:val="00D53443"/>
    <w:rsid w:val="00D54B2B"/>
    <w:rsid w:val="00D54C06"/>
    <w:rsid w:val="00D54FC6"/>
    <w:rsid w:val="00D5602A"/>
    <w:rsid w:val="00D5676A"/>
    <w:rsid w:val="00D6003F"/>
    <w:rsid w:val="00D61BEE"/>
    <w:rsid w:val="00D61C1D"/>
    <w:rsid w:val="00D622E1"/>
    <w:rsid w:val="00D62303"/>
    <w:rsid w:val="00D636C0"/>
    <w:rsid w:val="00D63CC6"/>
    <w:rsid w:val="00D63E9B"/>
    <w:rsid w:val="00D647A0"/>
    <w:rsid w:val="00D64868"/>
    <w:rsid w:val="00D654D2"/>
    <w:rsid w:val="00D6684D"/>
    <w:rsid w:val="00D66CE0"/>
    <w:rsid w:val="00D6788E"/>
    <w:rsid w:val="00D6790E"/>
    <w:rsid w:val="00D67CFE"/>
    <w:rsid w:val="00D70465"/>
    <w:rsid w:val="00D70D39"/>
    <w:rsid w:val="00D7121D"/>
    <w:rsid w:val="00D71835"/>
    <w:rsid w:val="00D72555"/>
    <w:rsid w:val="00D73BD1"/>
    <w:rsid w:val="00D743F5"/>
    <w:rsid w:val="00D74683"/>
    <w:rsid w:val="00D75314"/>
    <w:rsid w:val="00D7595B"/>
    <w:rsid w:val="00D759B2"/>
    <w:rsid w:val="00D75EE3"/>
    <w:rsid w:val="00D76EA3"/>
    <w:rsid w:val="00D76FF4"/>
    <w:rsid w:val="00D777D7"/>
    <w:rsid w:val="00D81F8F"/>
    <w:rsid w:val="00D84189"/>
    <w:rsid w:val="00D84B33"/>
    <w:rsid w:val="00D853CF"/>
    <w:rsid w:val="00D85785"/>
    <w:rsid w:val="00D85F56"/>
    <w:rsid w:val="00D87899"/>
    <w:rsid w:val="00D907CF"/>
    <w:rsid w:val="00D9229C"/>
    <w:rsid w:val="00D93197"/>
    <w:rsid w:val="00D939D0"/>
    <w:rsid w:val="00D948F5"/>
    <w:rsid w:val="00D95954"/>
    <w:rsid w:val="00D959BE"/>
    <w:rsid w:val="00D976A2"/>
    <w:rsid w:val="00D97A22"/>
    <w:rsid w:val="00D97F7D"/>
    <w:rsid w:val="00DA03A1"/>
    <w:rsid w:val="00DA060F"/>
    <w:rsid w:val="00DA0C27"/>
    <w:rsid w:val="00DA215B"/>
    <w:rsid w:val="00DA23FF"/>
    <w:rsid w:val="00DA24A2"/>
    <w:rsid w:val="00DA37A8"/>
    <w:rsid w:val="00DA3D33"/>
    <w:rsid w:val="00DA4968"/>
    <w:rsid w:val="00DA4A18"/>
    <w:rsid w:val="00DA785B"/>
    <w:rsid w:val="00DB02CD"/>
    <w:rsid w:val="00DB1FC9"/>
    <w:rsid w:val="00DB2189"/>
    <w:rsid w:val="00DB324F"/>
    <w:rsid w:val="00DB407B"/>
    <w:rsid w:val="00DB47E4"/>
    <w:rsid w:val="00DB6061"/>
    <w:rsid w:val="00DB62B9"/>
    <w:rsid w:val="00DB6458"/>
    <w:rsid w:val="00DB6DB3"/>
    <w:rsid w:val="00DB6E0C"/>
    <w:rsid w:val="00DB72BB"/>
    <w:rsid w:val="00DC0F0D"/>
    <w:rsid w:val="00DC0F2D"/>
    <w:rsid w:val="00DC3194"/>
    <w:rsid w:val="00DC4AE5"/>
    <w:rsid w:val="00DC4F55"/>
    <w:rsid w:val="00DC5EBE"/>
    <w:rsid w:val="00DC61A0"/>
    <w:rsid w:val="00DC61D6"/>
    <w:rsid w:val="00DC66DE"/>
    <w:rsid w:val="00DD0247"/>
    <w:rsid w:val="00DD03A0"/>
    <w:rsid w:val="00DD054E"/>
    <w:rsid w:val="00DD13FA"/>
    <w:rsid w:val="00DD2DAF"/>
    <w:rsid w:val="00DD2E73"/>
    <w:rsid w:val="00DD4453"/>
    <w:rsid w:val="00DD52C4"/>
    <w:rsid w:val="00DD61C2"/>
    <w:rsid w:val="00DD62F5"/>
    <w:rsid w:val="00DD74B4"/>
    <w:rsid w:val="00DD74D4"/>
    <w:rsid w:val="00DD75D4"/>
    <w:rsid w:val="00DE08FB"/>
    <w:rsid w:val="00DE09A0"/>
    <w:rsid w:val="00DE11DA"/>
    <w:rsid w:val="00DE1DB8"/>
    <w:rsid w:val="00DE37E3"/>
    <w:rsid w:val="00DE49CA"/>
    <w:rsid w:val="00DE50CB"/>
    <w:rsid w:val="00DE6B70"/>
    <w:rsid w:val="00DE6DD4"/>
    <w:rsid w:val="00DE7F02"/>
    <w:rsid w:val="00DF16AC"/>
    <w:rsid w:val="00DF24EF"/>
    <w:rsid w:val="00DF28C3"/>
    <w:rsid w:val="00DF3587"/>
    <w:rsid w:val="00DF4CAE"/>
    <w:rsid w:val="00DF4E03"/>
    <w:rsid w:val="00E01487"/>
    <w:rsid w:val="00E022D6"/>
    <w:rsid w:val="00E02400"/>
    <w:rsid w:val="00E04713"/>
    <w:rsid w:val="00E05168"/>
    <w:rsid w:val="00E05710"/>
    <w:rsid w:val="00E05C7F"/>
    <w:rsid w:val="00E062A5"/>
    <w:rsid w:val="00E06FD7"/>
    <w:rsid w:val="00E07433"/>
    <w:rsid w:val="00E07EAE"/>
    <w:rsid w:val="00E118E0"/>
    <w:rsid w:val="00E12AC9"/>
    <w:rsid w:val="00E1376C"/>
    <w:rsid w:val="00E13FA1"/>
    <w:rsid w:val="00E14216"/>
    <w:rsid w:val="00E160E1"/>
    <w:rsid w:val="00E1628D"/>
    <w:rsid w:val="00E20391"/>
    <w:rsid w:val="00E2239C"/>
    <w:rsid w:val="00E22470"/>
    <w:rsid w:val="00E228A3"/>
    <w:rsid w:val="00E22EB4"/>
    <w:rsid w:val="00E23FFB"/>
    <w:rsid w:val="00E2426E"/>
    <w:rsid w:val="00E24DF9"/>
    <w:rsid w:val="00E253B0"/>
    <w:rsid w:val="00E27218"/>
    <w:rsid w:val="00E27460"/>
    <w:rsid w:val="00E3032F"/>
    <w:rsid w:val="00E308C1"/>
    <w:rsid w:val="00E309DB"/>
    <w:rsid w:val="00E321A1"/>
    <w:rsid w:val="00E32980"/>
    <w:rsid w:val="00E3365D"/>
    <w:rsid w:val="00E337E3"/>
    <w:rsid w:val="00E3436F"/>
    <w:rsid w:val="00E34CD3"/>
    <w:rsid w:val="00E355ED"/>
    <w:rsid w:val="00E3685D"/>
    <w:rsid w:val="00E36951"/>
    <w:rsid w:val="00E37084"/>
    <w:rsid w:val="00E37C5E"/>
    <w:rsid w:val="00E41D53"/>
    <w:rsid w:val="00E42608"/>
    <w:rsid w:val="00E42F73"/>
    <w:rsid w:val="00E44A4B"/>
    <w:rsid w:val="00E45E6E"/>
    <w:rsid w:val="00E45EB8"/>
    <w:rsid w:val="00E4614D"/>
    <w:rsid w:val="00E47271"/>
    <w:rsid w:val="00E50163"/>
    <w:rsid w:val="00E50A5F"/>
    <w:rsid w:val="00E5636A"/>
    <w:rsid w:val="00E56DEE"/>
    <w:rsid w:val="00E57E58"/>
    <w:rsid w:val="00E607CC"/>
    <w:rsid w:val="00E63A34"/>
    <w:rsid w:val="00E64DA4"/>
    <w:rsid w:val="00E6763F"/>
    <w:rsid w:val="00E7084C"/>
    <w:rsid w:val="00E713A7"/>
    <w:rsid w:val="00E71FF9"/>
    <w:rsid w:val="00E725EC"/>
    <w:rsid w:val="00E731B3"/>
    <w:rsid w:val="00E74DAC"/>
    <w:rsid w:val="00E750DC"/>
    <w:rsid w:val="00E75645"/>
    <w:rsid w:val="00E75B4C"/>
    <w:rsid w:val="00E76160"/>
    <w:rsid w:val="00E765F4"/>
    <w:rsid w:val="00E76E45"/>
    <w:rsid w:val="00E7734A"/>
    <w:rsid w:val="00E776C6"/>
    <w:rsid w:val="00E80039"/>
    <w:rsid w:val="00E804DA"/>
    <w:rsid w:val="00E815A0"/>
    <w:rsid w:val="00E83B92"/>
    <w:rsid w:val="00E84382"/>
    <w:rsid w:val="00E865E8"/>
    <w:rsid w:val="00E90739"/>
    <w:rsid w:val="00E90F2B"/>
    <w:rsid w:val="00E91218"/>
    <w:rsid w:val="00E91D91"/>
    <w:rsid w:val="00E93CC5"/>
    <w:rsid w:val="00E93CEE"/>
    <w:rsid w:val="00E94462"/>
    <w:rsid w:val="00E950DD"/>
    <w:rsid w:val="00E95CB3"/>
    <w:rsid w:val="00EA0D49"/>
    <w:rsid w:val="00EA10DB"/>
    <w:rsid w:val="00EA1527"/>
    <w:rsid w:val="00EA612B"/>
    <w:rsid w:val="00EA6A13"/>
    <w:rsid w:val="00EA6C60"/>
    <w:rsid w:val="00EB09DA"/>
    <w:rsid w:val="00EB17CE"/>
    <w:rsid w:val="00EB1CBB"/>
    <w:rsid w:val="00EB2D3A"/>
    <w:rsid w:val="00EB35D1"/>
    <w:rsid w:val="00EB37D5"/>
    <w:rsid w:val="00EB4B29"/>
    <w:rsid w:val="00EB7028"/>
    <w:rsid w:val="00EB77A0"/>
    <w:rsid w:val="00EC1868"/>
    <w:rsid w:val="00EC2330"/>
    <w:rsid w:val="00EC3C18"/>
    <w:rsid w:val="00EC66CA"/>
    <w:rsid w:val="00EC7522"/>
    <w:rsid w:val="00EC7A24"/>
    <w:rsid w:val="00ED0B52"/>
    <w:rsid w:val="00ED109F"/>
    <w:rsid w:val="00ED1AF3"/>
    <w:rsid w:val="00ED6B71"/>
    <w:rsid w:val="00ED6BD4"/>
    <w:rsid w:val="00ED72A1"/>
    <w:rsid w:val="00ED7937"/>
    <w:rsid w:val="00EE0FED"/>
    <w:rsid w:val="00EE241F"/>
    <w:rsid w:val="00EE3065"/>
    <w:rsid w:val="00EE3087"/>
    <w:rsid w:val="00EE3C7D"/>
    <w:rsid w:val="00EE5748"/>
    <w:rsid w:val="00EE70A5"/>
    <w:rsid w:val="00EE7D9F"/>
    <w:rsid w:val="00EF022D"/>
    <w:rsid w:val="00EF0589"/>
    <w:rsid w:val="00EF0AC4"/>
    <w:rsid w:val="00EF1398"/>
    <w:rsid w:val="00EF16CD"/>
    <w:rsid w:val="00EF439E"/>
    <w:rsid w:val="00EF522F"/>
    <w:rsid w:val="00EF6B48"/>
    <w:rsid w:val="00EF7CE8"/>
    <w:rsid w:val="00F00DD5"/>
    <w:rsid w:val="00F01490"/>
    <w:rsid w:val="00F02E31"/>
    <w:rsid w:val="00F035FB"/>
    <w:rsid w:val="00F03634"/>
    <w:rsid w:val="00F03E11"/>
    <w:rsid w:val="00F04635"/>
    <w:rsid w:val="00F04846"/>
    <w:rsid w:val="00F05B50"/>
    <w:rsid w:val="00F07C4C"/>
    <w:rsid w:val="00F10381"/>
    <w:rsid w:val="00F103E6"/>
    <w:rsid w:val="00F114D7"/>
    <w:rsid w:val="00F115C7"/>
    <w:rsid w:val="00F126ED"/>
    <w:rsid w:val="00F12D7E"/>
    <w:rsid w:val="00F145B1"/>
    <w:rsid w:val="00F14837"/>
    <w:rsid w:val="00F155C2"/>
    <w:rsid w:val="00F1717A"/>
    <w:rsid w:val="00F1790F"/>
    <w:rsid w:val="00F17E71"/>
    <w:rsid w:val="00F203EE"/>
    <w:rsid w:val="00F23BE2"/>
    <w:rsid w:val="00F24961"/>
    <w:rsid w:val="00F24B6A"/>
    <w:rsid w:val="00F26985"/>
    <w:rsid w:val="00F3192B"/>
    <w:rsid w:val="00F32AFB"/>
    <w:rsid w:val="00F32C5B"/>
    <w:rsid w:val="00F350DB"/>
    <w:rsid w:val="00F3557F"/>
    <w:rsid w:val="00F357D9"/>
    <w:rsid w:val="00F35D8A"/>
    <w:rsid w:val="00F37FDD"/>
    <w:rsid w:val="00F4004A"/>
    <w:rsid w:val="00F4086E"/>
    <w:rsid w:val="00F4173B"/>
    <w:rsid w:val="00F42A1D"/>
    <w:rsid w:val="00F42DF0"/>
    <w:rsid w:val="00F433F5"/>
    <w:rsid w:val="00F43AF5"/>
    <w:rsid w:val="00F43B06"/>
    <w:rsid w:val="00F43CE2"/>
    <w:rsid w:val="00F46F50"/>
    <w:rsid w:val="00F503AA"/>
    <w:rsid w:val="00F51259"/>
    <w:rsid w:val="00F523F9"/>
    <w:rsid w:val="00F52A54"/>
    <w:rsid w:val="00F5325C"/>
    <w:rsid w:val="00F55C6B"/>
    <w:rsid w:val="00F60F26"/>
    <w:rsid w:val="00F61618"/>
    <w:rsid w:val="00F61860"/>
    <w:rsid w:val="00F61C62"/>
    <w:rsid w:val="00F63E8F"/>
    <w:rsid w:val="00F65861"/>
    <w:rsid w:val="00F664CA"/>
    <w:rsid w:val="00F679B1"/>
    <w:rsid w:val="00F67C43"/>
    <w:rsid w:val="00F67EB7"/>
    <w:rsid w:val="00F7074C"/>
    <w:rsid w:val="00F70CAF"/>
    <w:rsid w:val="00F7127E"/>
    <w:rsid w:val="00F7192A"/>
    <w:rsid w:val="00F76037"/>
    <w:rsid w:val="00F7692A"/>
    <w:rsid w:val="00F77860"/>
    <w:rsid w:val="00F8099B"/>
    <w:rsid w:val="00F816BB"/>
    <w:rsid w:val="00F818C9"/>
    <w:rsid w:val="00F81ED2"/>
    <w:rsid w:val="00F82264"/>
    <w:rsid w:val="00F82CF9"/>
    <w:rsid w:val="00F82EB8"/>
    <w:rsid w:val="00F835AF"/>
    <w:rsid w:val="00F835D7"/>
    <w:rsid w:val="00F83E53"/>
    <w:rsid w:val="00F844FA"/>
    <w:rsid w:val="00F84DE4"/>
    <w:rsid w:val="00F85BEB"/>
    <w:rsid w:val="00F8607A"/>
    <w:rsid w:val="00F8726D"/>
    <w:rsid w:val="00F87667"/>
    <w:rsid w:val="00F87C3C"/>
    <w:rsid w:val="00F90BBC"/>
    <w:rsid w:val="00F92804"/>
    <w:rsid w:val="00F933D7"/>
    <w:rsid w:val="00F93DBE"/>
    <w:rsid w:val="00F94917"/>
    <w:rsid w:val="00F94CDC"/>
    <w:rsid w:val="00F94E3D"/>
    <w:rsid w:val="00F96028"/>
    <w:rsid w:val="00F975F0"/>
    <w:rsid w:val="00FA01E0"/>
    <w:rsid w:val="00FA166D"/>
    <w:rsid w:val="00FA1A5A"/>
    <w:rsid w:val="00FA20B0"/>
    <w:rsid w:val="00FA2894"/>
    <w:rsid w:val="00FA3822"/>
    <w:rsid w:val="00FA3A13"/>
    <w:rsid w:val="00FA4C78"/>
    <w:rsid w:val="00FA78EB"/>
    <w:rsid w:val="00FA7D5C"/>
    <w:rsid w:val="00FB0110"/>
    <w:rsid w:val="00FB01BA"/>
    <w:rsid w:val="00FB041C"/>
    <w:rsid w:val="00FB0766"/>
    <w:rsid w:val="00FB0839"/>
    <w:rsid w:val="00FB5A81"/>
    <w:rsid w:val="00FB65BD"/>
    <w:rsid w:val="00FB6CC8"/>
    <w:rsid w:val="00FB6E6D"/>
    <w:rsid w:val="00FB6F3F"/>
    <w:rsid w:val="00FC0116"/>
    <w:rsid w:val="00FC06F5"/>
    <w:rsid w:val="00FC0B9E"/>
    <w:rsid w:val="00FC0F97"/>
    <w:rsid w:val="00FC10D8"/>
    <w:rsid w:val="00FC1BD4"/>
    <w:rsid w:val="00FC2C43"/>
    <w:rsid w:val="00FC30B8"/>
    <w:rsid w:val="00FC34C6"/>
    <w:rsid w:val="00FC4702"/>
    <w:rsid w:val="00FC4937"/>
    <w:rsid w:val="00FC4952"/>
    <w:rsid w:val="00FC4E29"/>
    <w:rsid w:val="00FC4E6B"/>
    <w:rsid w:val="00FC5602"/>
    <w:rsid w:val="00FC6E2E"/>
    <w:rsid w:val="00FC742D"/>
    <w:rsid w:val="00FD0759"/>
    <w:rsid w:val="00FD3154"/>
    <w:rsid w:val="00FD3431"/>
    <w:rsid w:val="00FD4BBF"/>
    <w:rsid w:val="00FD4D6F"/>
    <w:rsid w:val="00FD51B0"/>
    <w:rsid w:val="00FD55E7"/>
    <w:rsid w:val="00FD597D"/>
    <w:rsid w:val="00FD5EE2"/>
    <w:rsid w:val="00FD6A0F"/>
    <w:rsid w:val="00FD6CA8"/>
    <w:rsid w:val="00FE1198"/>
    <w:rsid w:val="00FE14C0"/>
    <w:rsid w:val="00FE295F"/>
    <w:rsid w:val="00FE4280"/>
    <w:rsid w:val="00FE7964"/>
    <w:rsid w:val="00FE7ADA"/>
    <w:rsid w:val="00FF0068"/>
    <w:rsid w:val="00FF00D6"/>
    <w:rsid w:val="00FF0E3B"/>
    <w:rsid w:val="00FF1120"/>
    <w:rsid w:val="00FF11B5"/>
    <w:rsid w:val="00FF1467"/>
    <w:rsid w:val="00FF15A2"/>
    <w:rsid w:val="00FF1BE8"/>
    <w:rsid w:val="00FF2CFE"/>
    <w:rsid w:val="00FF3CD1"/>
    <w:rsid w:val="00FF4F92"/>
    <w:rsid w:val="00FF5833"/>
    <w:rsid w:val="00FF588F"/>
    <w:rsid w:val="00FF5D78"/>
    <w:rsid w:val="00FF69E0"/>
    <w:rsid w:val="00FF6B60"/>
    <w:rsid w:val="00FF7850"/>
    <w:rsid w:val="00FF7910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76B3"/>
  <w15:docId w15:val="{D8952A2D-0CD1-47F2-87B5-C38CA042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2AC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2AC9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E12A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12AC9"/>
    <w:pPr>
      <w:keepNext/>
      <w:spacing w:line="360" w:lineRule="auto"/>
      <w:jc w:val="center"/>
      <w:outlineLvl w:val="2"/>
    </w:pPr>
    <w:rPr>
      <w:rFonts w:ascii="Garamond" w:hAnsi="Garamond"/>
      <w:b/>
      <w:sz w:val="28"/>
    </w:rPr>
  </w:style>
  <w:style w:type="paragraph" w:styleId="Nagwek4">
    <w:name w:val="heading 4"/>
    <w:basedOn w:val="Normalny"/>
    <w:next w:val="Normalny"/>
    <w:qFormat/>
    <w:rsid w:val="00E12A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2AC9"/>
    <w:pPr>
      <w:jc w:val="both"/>
    </w:pPr>
  </w:style>
  <w:style w:type="paragraph" w:styleId="Tekstpodstawowywcity">
    <w:name w:val="Body Text Indent"/>
    <w:basedOn w:val="Normalny"/>
    <w:rsid w:val="00E12AC9"/>
    <w:pPr>
      <w:spacing w:line="360" w:lineRule="auto"/>
      <w:ind w:firstLine="709"/>
      <w:jc w:val="both"/>
    </w:pPr>
  </w:style>
  <w:style w:type="paragraph" w:styleId="Tekstpodstawowywcity2">
    <w:name w:val="Body Text Indent 2"/>
    <w:basedOn w:val="Normalny"/>
    <w:rsid w:val="00E12AC9"/>
    <w:pPr>
      <w:spacing w:line="360" w:lineRule="auto"/>
      <w:ind w:firstLine="720"/>
      <w:jc w:val="both"/>
    </w:pPr>
  </w:style>
  <w:style w:type="paragraph" w:styleId="Listapunktowana">
    <w:name w:val="List Bullet"/>
    <w:basedOn w:val="Normalny"/>
    <w:autoRedefine/>
    <w:rsid w:val="005A30C3"/>
    <w:pPr>
      <w:tabs>
        <w:tab w:val="left" w:pos="567"/>
      </w:tabs>
      <w:overflowPunct w:val="0"/>
      <w:autoSpaceDE w:val="0"/>
      <w:autoSpaceDN w:val="0"/>
      <w:adjustRightInd w:val="0"/>
      <w:spacing w:line="300" w:lineRule="auto"/>
      <w:jc w:val="both"/>
      <w:textAlignment w:val="baseline"/>
    </w:pPr>
    <w:rPr>
      <w:rFonts w:ascii="Garamond" w:hAnsi="Garamond"/>
      <w:sz w:val="22"/>
      <w:szCs w:val="22"/>
    </w:rPr>
  </w:style>
  <w:style w:type="paragraph" w:customStyle="1" w:styleId="ntabeli">
    <w:name w:val="n tabeli"/>
    <w:basedOn w:val="Normalny"/>
    <w:rsid w:val="00E12AC9"/>
    <w:pPr>
      <w:overflowPunct w:val="0"/>
      <w:autoSpaceDE w:val="0"/>
      <w:autoSpaceDN w:val="0"/>
      <w:adjustRightInd w:val="0"/>
      <w:spacing w:before="240" w:after="120" w:line="320" w:lineRule="exact"/>
      <w:jc w:val="center"/>
      <w:textAlignment w:val="baseline"/>
    </w:pPr>
    <w:rPr>
      <w:rFonts w:ascii="Arial" w:hAnsi="Arial" w:cs="Arial"/>
      <w:b/>
      <w:bCs/>
      <w:sz w:val="22"/>
      <w:szCs w:val="22"/>
    </w:rPr>
  </w:style>
  <w:style w:type="paragraph" w:styleId="Tekstpodstawowywcity3">
    <w:name w:val="Body Text Indent 3"/>
    <w:basedOn w:val="Normalny"/>
    <w:rsid w:val="00E12AC9"/>
    <w:pPr>
      <w:spacing w:line="360" w:lineRule="auto"/>
      <w:ind w:firstLine="360"/>
      <w:jc w:val="both"/>
    </w:pPr>
    <w:rPr>
      <w:rFonts w:ascii="Garamond" w:hAnsi="Garamond"/>
    </w:rPr>
  </w:style>
  <w:style w:type="paragraph" w:styleId="Tekstpodstawowy2">
    <w:name w:val="Body Text 2"/>
    <w:basedOn w:val="Normalny"/>
    <w:rsid w:val="00E12AC9"/>
    <w:pPr>
      <w:spacing w:line="360" w:lineRule="auto"/>
      <w:jc w:val="center"/>
    </w:pPr>
    <w:rPr>
      <w:b/>
    </w:rPr>
  </w:style>
  <w:style w:type="paragraph" w:styleId="Stopka">
    <w:name w:val="footer"/>
    <w:basedOn w:val="Normalny"/>
    <w:link w:val="StopkaZnak"/>
    <w:uiPriority w:val="99"/>
    <w:rsid w:val="00E12A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2AC9"/>
  </w:style>
  <w:style w:type="paragraph" w:styleId="Tekstpodstawowy3">
    <w:name w:val="Body Text 3"/>
    <w:basedOn w:val="Normalny"/>
    <w:rsid w:val="00E12AC9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E12AC9"/>
    <w:pPr>
      <w:tabs>
        <w:tab w:val="center" w:pos="4536"/>
        <w:tab w:val="right" w:pos="9072"/>
      </w:tabs>
    </w:pPr>
  </w:style>
  <w:style w:type="paragraph" w:customStyle="1" w:styleId="StandartowywcietyZnakZnakZnak">
    <w:name w:val="Standartowy wciety Znak Znak Znak"/>
    <w:basedOn w:val="Normalny"/>
    <w:rsid w:val="00E12AC9"/>
    <w:pPr>
      <w:spacing w:line="360" w:lineRule="auto"/>
      <w:ind w:firstLine="567"/>
      <w:jc w:val="both"/>
    </w:pPr>
    <w:rPr>
      <w:rFonts w:ascii="Arial" w:hAnsi="Arial"/>
      <w:szCs w:val="20"/>
    </w:rPr>
  </w:style>
  <w:style w:type="character" w:customStyle="1" w:styleId="StandartowywcietyZnakZnakZnakZnak">
    <w:name w:val="Standartowy wciety Znak Znak Znak Znak"/>
    <w:rsid w:val="00E12AC9"/>
    <w:rPr>
      <w:rFonts w:ascii="Arial" w:hAnsi="Arial"/>
      <w:sz w:val="24"/>
      <w:lang w:val="pl-PL" w:eastAsia="pl-PL" w:bidi="ar-SA"/>
    </w:rPr>
  </w:style>
  <w:style w:type="paragraph" w:customStyle="1" w:styleId="Tabela">
    <w:name w:val="Tabela"/>
    <w:basedOn w:val="Normalny"/>
    <w:rsid w:val="00E12AC9"/>
    <w:pPr>
      <w:keepNext/>
      <w:spacing w:before="60" w:after="60"/>
      <w:jc w:val="center"/>
    </w:pPr>
    <w:rPr>
      <w:bCs/>
      <w:sz w:val="20"/>
    </w:rPr>
  </w:style>
  <w:style w:type="paragraph" w:customStyle="1" w:styleId="Tekstpodstawowy21">
    <w:name w:val="Tekst podstawowy 21"/>
    <w:basedOn w:val="Normalny"/>
    <w:rsid w:val="00E12AC9"/>
    <w:pPr>
      <w:spacing w:line="360" w:lineRule="auto"/>
      <w:ind w:left="426"/>
      <w:jc w:val="both"/>
    </w:pPr>
    <w:rPr>
      <w:szCs w:val="20"/>
    </w:rPr>
  </w:style>
  <w:style w:type="paragraph" w:styleId="Tekstdymka">
    <w:name w:val="Balloon Text"/>
    <w:basedOn w:val="Normalny"/>
    <w:semiHidden/>
    <w:rsid w:val="00E12AC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E12AC9"/>
    <w:rPr>
      <w:sz w:val="16"/>
      <w:szCs w:val="16"/>
    </w:rPr>
  </w:style>
  <w:style w:type="paragraph" w:styleId="Tekstkomentarza">
    <w:name w:val="annotation text"/>
    <w:basedOn w:val="Normalny"/>
    <w:semiHidden/>
    <w:rsid w:val="00E12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12AC9"/>
    <w:rPr>
      <w:b/>
      <w:bCs/>
    </w:rPr>
  </w:style>
  <w:style w:type="paragraph" w:styleId="Tekstprzypisukocowego">
    <w:name w:val="endnote text"/>
    <w:basedOn w:val="Normalny"/>
    <w:semiHidden/>
    <w:rsid w:val="004A0100"/>
    <w:rPr>
      <w:sz w:val="20"/>
      <w:szCs w:val="20"/>
    </w:rPr>
  </w:style>
  <w:style w:type="character" w:styleId="Odwoanieprzypisukocowego">
    <w:name w:val="endnote reference"/>
    <w:semiHidden/>
    <w:rsid w:val="004A0100"/>
    <w:rPr>
      <w:vertAlign w:val="superscript"/>
    </w:rPr>
  </w:style>
  <w:style w:type="character" w:customStyle="1" w:styleId="tabulatory">
    <w:name w:val="tabulatory"/>
    <w:basedOn w:val="Domylnaczcionkaakapitu"/>
    <w:rsid w:val="007F1B5C"/>
  </w:style>
  <w:style w:type="character" w:customStyle="1" w:styleId="luchili">
    <w:name w:val="luc_hili"/>
    <w:basedOn w:val="Domylnaczcionkaakapitu"/>
    <w:rsid w:val="007F1B5C"/>
  </w:style>
  <w:style w:type="paragraph" w:styleId="Tekstprzypisudolnego">
    <w:name w:val="footnote text"/>
    <w:basedOn w:val="Normalny"/>
    <w:semiHidden/>
    <w:rsid w:val="00FD6CA8"/>
    <w:rPr>
      <w:sz w:val="20"/>
      <w:szCs w:val="20"/>
    </w:rPr>
  </w:style>
  <w:style w:type="character" w:styleId="Odwoanieprzypisudolnego">
    <w:name w:val="footnote reference"/>
    <w:semiHidden/>
    <w:rsid w:val="00FD6CA8"/>
    <w:rPr>
      <w:vertAlign w:val="superscript"/>
    </w:rPr>
  </w:style>
  <w:style w:type="character" w:styleId="Hipercze">
    <w:name w:val="Hyperlink"/>
    <w:uiPriority w:val="99"/>
    <w:rsid w:val="00BF2DFE"/>
    <w:rPr>
      <w:color w:val="0000FF"/>
      <w:u w:val="single"/>
    </w:rPr>
  </w:style>
  <w:style w:type="character" w:customStyle="1" w:styleId="tabulatory1">
    <w:name w:val="tabulatory1"/>
    <w:basedOn w:val="Domylnaczcionkaakapitu"/>
    <w:rsid w:val="00CE2012"/>
  </w:style>
  <w:style w:type="character" w:customStyle="1" w:styleId="info-list-value-uzasadnienie">
    <w:name w:val="info-list-value-uzasadnienie"/>
    <w:basedOn w:val="Domylnaczcionkaakapitu"/>
    <w:rsid w:val="008F60A7"/>
  </w:style>
  <w:style w:type="character" w:customStyle="1" w:styleId="TekstpodstawowyZnak">
    <w:name w:val="Tekst podstawowy Znak"/>
    <w:link w:val="Tekstpodstawowy"/>
    <w:rsid w:val="00C91DC9"/>
    <w:rPr>
      <w:sz w:val="24"/>
      <w:szCs w:val="24"/>
    </w:rPr>
  </w:style>
  <w:style w:type="character" w:customStyle="1" w:styleId="warheader1">
    <w:name w:val="war_header1"/>
    <w:rsid w:val="00BB2EA9"/>
    <w:rPr>
      <w:b/>
      <w:bCs/>
      <w:sz w:val="29"/>
      <w:szCs w:val="29"/>
    </w:rPr>
  </w:style>
  <w:style w:type="character" w:customStyle="1" w:styleId="txt-new">
    <w:name w:val="txt-new"/>
    <w:rsid w:val="00E45E6E"/>
  </w:style>
  <w:style w:type="character" w:customStyle="1" w:styleId="StopkaZnak">
    <w:name w:val="Stopka Znak"/>
    <w:link w:val="Stopka"/>
    <w:uiPriority w:val="99"/>
    <w:rsid w:val="007C055E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54B49"/>
    <w:pPr>
      <w:spacing w:before="100" w:beforeAutospacing="1" w:after="100" w:afterAutospacing="1"/>
    </w:pPr>
  </w:style>
  <w:style w:type="paragraph" w:styleId="Akapitzlist">
    <w:name w:val="List Paragraph"/>
    <w:aliases w:val="Wyliczanie,List Paragraph,Obiekt,Nagłówek_JP,normalny tekst,Akapit z listą4,Akapit z listą31,Numerowanie,BulletC,Akapit z listą11,Bullets,Kolorowa lista — akcent 11,normalny,Wypunktowanie,EST_akapit z listą,test ciągły,List Paragraph1"/>
    <w:basedOn w:val="Normalny"/>
    <w:link w:val="AkapitzlistZnak"/>
    <w:uiPriority w:val="34"/>
    <w:qFormat/>
    <w:rsid w:val="00EE7D9F"/>
    <w:pPr>
      <w:ind w:left="720"/>
      <w:contextualSpacing/>
    </w:pPr>
  </w:style>
  <w:style w:type="paragraph" w:customStyle="1" w:styleId="Default">
    <w:name w:val="Default"/>
    <w:rsid w:val="00B138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b">
    <w:name w:val="a_lb"/>
    <w:rsid w:val="0007275E"/>
  </w:style>
  <w:style w:type="character" w:customStyle="1" w:styleId="alb-s">
    <w:name w:val="a_lb-s"/>
    <w:rsid w:val="0007275E"/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Akapit z listą11 Znak,Bullets Znak,Kolorowa lista — akcent 11 Znak"/>
    <w:link w:val="Akapitzlist"/>
    <w:uiPriority w:val="34"/>
    <w:qFormat/>
    <w:rsid w:val="001A4915"/>
    <w:rPr>
      <w:sz w:val="24"/>
      <w:szCs w:val="24"/>
    </w:rPr>
  </w:style>
  <w:style w:type="character" w:customStyle="1" w:styleId="fn-ref">
    <w:name w:val="fn-ref"/>
    <w:basedOn w:val="Domylnaczcionkaakapitu"/>
    <w:rsid w:val="00B54618"/>
  </w:style>
  <w:style w:type="character" w:customStyle="1" w:styleId="ng-binding">
    <w:name w:val="ng-binding"/>
    <w:basedOn w:val="Domylnaczcionkaakapitu"/>
    <w:rsid w:val="00B54618"/>
  </w:style>
  <w:style w:type="character" w:styleId="Uwydatnienie">
    <w:name w:val="Emphasis"/>
    <w:basedOn w:val="Domylnaczcionkaakapitu"/>
    <w:uiPriority w:val="20"/>
    <w:qFormat/>
    <w:rsid w:val="00A87BC4"/>
    <w:rPr>
      <w:i/>
      <w:iCs/>
    </w:rPr>
  </w:style>
  <w:style w:type="paragraph" w:customStyle="1" w:styleId="Akapitzlist1">
    <w:name w:val="Akapit z listą1"/>
    <w:basedOn w:val="Normalny"/>
    <w:rsid w:val="00B23C19"/>
    <w:pPr>
      <w:suppressAutoHyphens/>
      <w:spacing w:before="280" w:after="280"/>
    </w:pPr>
  </w:style>
  <w:style w:type="character" w:customStyle="1" w:styleId="highlight">
    <w:name w:val="highlight"/>
    <w:basedOn w:val="Domylnaczcionkaakapitu"/>
    <w:rsid w:val="003C079C"/>
  </w:style>
  <w:style w:type="paragraph" w:styleId="Poprawka">
    <w:name w:val="Revision"/>
    <w:hidden/>
    <w:uiPriority w:val="99"/>
    <w:semiHidden/>
    <w:rsid w:val="000F0E3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1D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00CF0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BE0B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E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6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2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38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389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4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22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7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99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353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671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DD8D1"/>
                <w:bottom w:val="none" w:sz="0" w:space="0" w:color="auto"/>
                <w:right w:val="single" w:sz="4" w:space="0" w:color="CDD8D1"/>
              </w:divBdr>
              <w:divsChild>
                <w:div w:id="33503785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49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00120">
                              <w:marLeft w:val="376"/>
                              <w:marRight w:val="0"/>
                              <w:marTop w:val="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704601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5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793728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6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6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75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7742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08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696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314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132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267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287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484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9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4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663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85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8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52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789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70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57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FD491-E5B7-4F9B-8E91-0DA4BEC8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3700</TotalTime>
  <Pages>3</Pages>
  <Words>1271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informuję, że Szef Kancelarii Prezesa Rady Ministrów przekazał do Ministerstwa Środowiska Dezyderat nr 9 Sejmowej Ko</vt:lpstr>
    </vt:vector>
  </TitlesOfParts>
  <Company>Microsoft</Company>
  <LinksUpToDate>false</LinksUpToDate>
  <CharactersWithSpaces>8884</CharactersWithSpaces>
  <SharedDoc>false</SharedDoc>
  <HLinks>
    <vt:vector size="6" baseType="variant">
      <vt:variant>
        <vt:i4>1900569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hiperlinkText.rpc?hiperlink=type=tresc:nro=Powszechny.1554194:part=a10u1&amp;full=1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informuję, że Szef Kancelarii Prezesa Rady Ministrów przekazał do Ministerstwa Środowiska Dezyderat nr 9 Sejmowej Ko</dc:title>
  <dc:subject/>
  <dc:creator>pc217</dc:creator>
  <cp:keywords/>
  <dc:description/>
  <cp:lastModifiedBy>Bartosz Lasota</cp:lastModifiedBy>
  <cp:revision>54</cp:revision>
  <cp:lastPrinted>2019-08-12T08:17:00Z</cp:lastPrinted>
  <dcterms:created xsi:type="dcterms:W3CDTF">2023-02-15T12:03:00Z</dcterms:created>
  <dcterms:modified xsi:type="dcterms:W3CDTF">2023-07-18T08:09:00Z</dcterms:modified>
</cp:coreProperties>
</file>