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B4" w:rsidRPr="008E4519" w:rsidRDefault="008E62B4" w:rsidP="0011757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Zał.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 xml:space="preserve">8 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do Programu "MALUCH+" </w:t>
      </w:r>
      <w:r w:rsidR="00EE332D" w:rsidRPr="008E4519">
        <w:rPr>
          <w:rFonts w:ascii="Times New Roman" w:eastAsia="Times New Roman" w:hAnsi="Times New Roman" w:cs="Times New Roman"/>
          <w:lang w:eastAsia="pl-PL"/>
        </w:rPr>
        <w:t>2020</w:t>
      </w:r>
    </w:p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*/, **/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8E4519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8E4519">
        <w:rPr>
          <w:rFonts w:ascii="Times New Roman" w:eastAsia="Times New Roman" w:hAnsi="Times New Roman" w:cs="Times New Roman"/>
          <w:lang w:eastAsia="pl-PL"/>
        </w:rPr>
        <w:t xml:space="preserve">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proofErr w:type="spellStart"/>
      <w:r w:rsidRPr="008E4519">
        <w:rPr>
          <w:rFonts w:ascii="Times New Roman" w:eastAsia="Times New Roman" w:hAnsi="Times New Roman" w:cs="Times New Roman"/>
          <w:lang w:eastAsia="pl-PL"/>
        </w:rPr>
        <w:t>ws</w:t>
      </w:r>
      <w:proofErr w:type="spellEnd"/>
      <w:r w:rsidRPr="008E4519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gramStart"/>
      <w:r w:rsidRPr="008E4519">
        <w:rPr>
          <w:rFonts w:ascii="Times New Roman" w:eastAsia="Times New Roman" w:hAnsi="Times New Roman" w:cs="Times New Roman"/>
          <w:lang w:eastAsia="pl-PL"/>
        </w:rPr>
        <w:t>szczegółowego</w:t>
      </w:r>
      <w:proofErr w:type="gramEnd"/>
      <w:r w:rsidRPr="008E4519">
        <w:rPr>
          <w:rFonts w:ascii="Times New Roman" w:eastAsia="Times New Roman" w:hAnsi="Times New Roman" w:cs="Times New Roman"/>
          <w:lang w:eastAsia="pl-PL"/>
        </w:rPr>
        <w:t xml:space="preserve">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(Dz. U. </w:t>
      </w:r>
      <w:proofErr w:type="gramStart"/>
      <w:r w:rsidRPr="008E4519">
        <w:rPr>
          <w:rFonts w:ascii="Times New Roman" w:eastAsia="Times New Roman" w:hAnsi="Times New Roman" w:cs="Times New Roman"/>
          <w:lang w:eastAsia="pl-PL"/>
        </w:rPr>
        <w:t>nr</w:t>
      </w:r>
      <w:proofErr w:type="gramEnd"/>
      <w:r w:rsidRPr="008E4519">
        <w:rPr>
          <w:rFonts w:ascii="Times New Roman" w:eastAsia="Times New Roman" w:hAnsi="Times New Roman" w:cs="Times New Roman"/>
          <w:lang w:eastAsia="pl-PL"/>
        </w:rPr>
        <w:t xml:space="preserve">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INWESTORA (JST/</w:t>
            </w:r>
            <w:proofErr w:type="gramStart"/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PODMIOTU)            nazwa</w:t>
            </w:r>
            <w:proofErr w:type="gramEnd"/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</w:t>
            </w:r>
            <w:proofErr w:type="gramEnd"/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</w:t>
            </w:r>
            <w:proofErr w:type="gramEnd"/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</w:t>
            </w:r>
            <w:proofErr w:type="gramEnd"/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termin wpisu do rejestru żłobków i klubów dziecięcych / wpisu do wykazu dziennego opiekuna</w:t>
            </w:r>
          </w:p>
        </w:tc>
      </w:tr>
      <w:tr w:rsidR="00067952" w:rsidRPr="008E4519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</w:t>
            </w:r>
            <w:proofErr w:type="gramStart"/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opisać jakiego</w:t>
            </w:r>
            <w:proofErr w:type="gramEnd"/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 xml:space="preserve">art. 3 </w:t>
              </w:r>
              <w:proofErr w:type="gramStart"/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pkt</w:t>
              </w:r>
              <w:proofErr w:type="gramEnd"/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 xml:space="preserve">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 czy powiększenie już istniejącej, </w:t>
            </w:r>
            <w:bookmarkStart w:id="0" w:name="_GoBack"/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bookmarkEnd w:id="0"/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</w:t>
            </w:r>
            <w:proofErr w:type="gramStart"/>
            <w:r w:rsidRPr="008E4519">
              <w:rPr>
                <w:rFonts w:ascii="Times New Roman" w:hAnsi="Times New Roman" w:cs="Times New Roman"/>
                <w:i/>
              </w:rPr>
              <w:t>podniesiona jakość</w:t>
            </w:r>
            <w:proofErr w:type="gramEnd"/>
            <w:r w:rsidRPr="008E4519">
              <w:rPr>
                <w:rFonts w:ascii="Times New Roman" w:hAnsi="Times New Roman" w:cs="Times New Roman"/>
                <w:i/>
              </w:rPr>
              <w:t xml:space="preserve"> świadczonych usług, bądź 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 xml:space="preserve">Należy </w:t>
            </w:r>
            <w:proofErr w:type="gramStart"/>
            <w:r w:rsidRPr="008E4519">
              <w:rPr>
                <w:rFonts w:ascii="Times New Roman" w:hAnsi="Times New Roman" w:cs="Times New Roman"/>
                <w:i/>
              </w:rPr>
              <w:t>opisać jakie</w:t>
            </w:r>
            <w:proofErr w:type="gramEnd"/>
            <w:r w:rsidRPr="008E4519">
              <w:rPr>
                <w:rFonts w:ascii="Times New Roman" w:hAnsi="Times New Roman" w:cs="Times New Roman"/>
                <w:i/>
              </w:rPr>
              <w:t xml:space="preserve"> efekty rzeczowe oraz jakie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 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 xml:space="preserve">art. 3 </w:t>
              </w:r>
              <w:proofErr w:type="gramStart"/>
              <w:r w:rsidRPr="008E4519">
                <w:rPr>
                  <w:rFonts w:ascii="Times New Roman" w:hAnsi="Times New Roman" w:cs="Times New Roman"/>
                  <w:i/>
                </w:rPr>
                <w:t>pkt</w:t>
              </w:r>
              <w:proofErr w:type="gramEnd"/>
              <w:r w:rsidRPr="008E4519">
                <w:rPr>
                  <w:rFonts w:ascii="Times New Roman" w:hAnsi="Times New Roman" w:cs="Times New Roman"/>
                  <w:i/>
                </w:rPr>
                <w:t xml:space="preserve">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845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8E6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POCHODZENIA, KTÓRE UMOŻLIWIAJĄ ZAGOSPODAROWANIE TYCH EFEKTÓW RZECZOWYCH INWESTYCJI W PLANOWANYM OKRESIE (</w:t>
            </w:r>
            <w:proofErr w:type="gramStart"/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OKRES CO</w:t>
            </w:r>
            <w:proofErr w:type="gramEnd"/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W przypadku planowanego zakupu wyposażenia ze środków bieżących Programu Maluch + należy </w:t>
                  </w:r>
                  <w:proofErr w:type="gramStart"/>
                  <w:r w:rsidRPr="008E4519">
                    <w:rPr>
                      <w:rFonts w:ascii="Times New Roman" w:hAnsi="Times New Roman" w:cs="Times New Roman"/>
                      <w:i/>
                    </w:rPr>
                    <w:t>wskazać kiedy</w:t>
                  </w:r>
                  <w:proofErr w:type="gramEnd"/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Jeżeli środki na zakup wyposażenia będą pochodziły z innych źródeł również należy </w:t>
                  </w:r>
                  <w:proofErr w:type="gramStart"/>
                  <w:r w:rsidRPr="008E4519">
                    <w:rPr>
                      <w:rFonts w:ascii="Times New Roman" w:hAnsi="Times New Roman" w:cs="Times New Roman"/>
                      <w:i/>
                    </w:rPr>
                    <w:t>wskazać w jakim</w:t>
                  </w:r>
                  <w:proofErr w:type="gramEnd"/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Należy wskazać, że Wnioskodawca zobowiązuje się zapewnić środki finansowe na zachowanie trwałości inwestycji przez </w:t>
                  </w:r>
                  <w:proofErr w:type="gramStart"/>
                  <w:r w:rsidRPr="008E4519">
                    <w:rPr>
                      <w:rFonts w:ascii="Times New Roman" w:hAnsi="Times New Roman" w:cs="Times New Roman"/>
                      <w:i/>
                    </w:rPr>
                    <w:t>okres co</w:t>
                  </w:r>
                  <w:proofErr w:type="gramEnd"/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eastAsia="Times New Roman" w:hAnsi="Times New Roman" w:cs="Times New Roman"/>
          <w:lang w:eastAsia="pl-PL"/>
        </w:rPr>
        <w:t> </w:t>
      </w: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>
      <w:pPr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  <w:t>………………………………………………..</w:t>
      </w:r>
    </w:p>
    <w:p w:rsidR="008E62B4" w:rsidRPr="008E4519" w:rsidRDefault="008E62B4" w:rsidP="008E62B4">
      <w:pPr>
        <w:ind w:firstLine="4678"/>
        <w:jc w:val="center"/>
        <w:rPr>
          <w:rFonts w:ascii="Times New Roman" w:hAnsi="Times New Roman" w:cs="Times New Roman"/>
        </w:rPr>
      </w:pPr>
      <w:proofErr w:type="gramStart"/>
      <w:r w:rsidRPr="008E4519">
        <w:rPr>
          <w:rFonts w:ascii="Times New Roman" w:hAnsi="Times New Roman" w:cs="Times New Roman"/>
        </w:rPr>
        <w:t>data</w:t>
      </w:r>
      <w:proofErr w:type="gramEnd"/>
      <w:r w:rsidRPr="008E4519">
        <w:rPr>
          <w:rFonts w:ascii="Times New Roman" w:hAnsi="Times New Roman" w:cs="Times New Roman"/>
        </w:rPr>
        <w:t>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*/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Pr="008E4519" w:rsidRDefault="0052659B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 xml:space="preserve">**/ </w:t>
      </w:r>
      <w:r w:rsidR="005763D9" w:rsidRPr="008E4519">
        <w:rPr>
          <w:rFonts w:ascii="Times New Roman" w:hAnsi="Times New Roman" w:cs="Times New Roman"/>
        </w:rPr>
        <w:t>d</w:t>
      </w:r>
      <w:r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Pr="008E4519">
          <w:rPr>
            <w:rStyle w:val="Hipercze"/>
            <w:rFonts w:ascii="Times New Roman" w:hAnsi="Times New Roman" w:cs="Times New Roman"/>
            <w:color w:val="auto"/>
          </w:rPr>
          <w:t xml:space="preserve">art. 3 </w:t>
        </w:r>
        <w:proofErr w:type="gramStart"/>
        <w:r w:rsidRPr="008E4519">
          <w:rPr>
            <w:rStyle w:val="Hipercze"/>
            <w:rFonts w:ascii="Times New Roman" w:hAnsi="Times New Roman" w:cs="Times New Roman"/>
            <w:color w:val="auto"/>
          </w:rPr>
          <w:t>pkt</w:t>
        </w:r>
        <w:proofErr w:type="gramEnd"/>
        <w:r w:rsidRPr="008E4519">
          <w:rPr>
            <w:rStyle w:val="Hipercze"/>
            <w:rFonts w:ascii="Times New Roman" w:hAnsi="Times New Roman" w:cs="Times New Roman"/>
            <w:color w:val="auto"/>
          </w:rPr>
          <w:t xml:space="preserve"> 11</w:t>
        </w:r>
      </w:hyperlink>
      <w:r w:rsidRPr="008E4519">
        <w:rPr>
          <w:rFonts w:ascii="Times New Roman" w:hAnsi="Times New Roman" w:cs="Times New Roman"/>
        </w:rPr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8E4519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8E4519" w:rsidRDefault="005763D9" w:rsidP="005A2E5A">
            <w:pPr>
              <w:spacing w:after="0" w:line="288" w:lineRule="auto"/>
              <w:ind w:left="-150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***/ poniesionych </w:t>
            </w:r>
            <w:r w:rsidR="00CB290E" w:rsidRPr="008E4519">
              <w:rPr>
                <w:rFonts w:ascii="Times New Roman" w:hAnsi="Times New Roman" w:cs="Times New Roman"/>
              </w:rPr>
              <w:t xml:space="preserve">m.in. </w:t>
            </w:r>
            <w:r w:rsidRPr="008E4519">
              <w:rPr>
                <w:rFonts w:ascii="Times New Roman" w:hAnsi="Times New Roman" w:cs="Times New Roman"/>
              </w:rPr>
              <w:t>na: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realizację inwestycji budowlanych oraz inne zmiany w obiektach budowlanych, o których mowa w </w:t>
            </w:r>
            <w:hyperlink r:id="rId11" w:anchor="mip15258527" w:history="1">
              <w:r w:rsidRPr="008E4519">
                <w:rPr>
                  <w:rFonts w:ascii="Times New Roman" w:hAnsi="Times New Roman" w:cs="Times New Roman"/>
                </w:rPr>
                <w:t xml:space="preserve">art. 3 </w:t>
              </w:r>
              <w:proofErr w:type="gramStart"/>
              <w:r w:rsidRPr="008E4519">
                <w:rPr>
                  <w:rFonts w:ascii="Times New Roman" w:hAnsi="Times New Roman" w:cs="Times New Roman"/>
                </w:rPr>
                <w:t>pkt</w:t>
              </w:r>
              <w:proofErr w:type="gramEnd"/>
              <w:r w:rsidRPr="008E4519">
                <w:rPr>
                  <w:rFonts w:ascii="Times New Roman" w:hAnsi="Times New Roman" w:cs="Times New Roman"/>
                </w:rPr>
                <w:t xml:space="preserve"> 1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Prawa budowlanego, wraz z usługami towarzyszącymi, w tym obsługę inwestorską;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obiektów budowlanych;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12" w:anchor="mip152531" w:history="1">
              <w:r w:rsidRPr="008E4519">
                <w:rPr>
                  <w:rFonts w:ascii="Times New Roman" w:hAnsi="Times New Roman" w:cs="Times New Roman"/>
                </w:rPr>
                <w:t>art. 16</w:t>
              </w:r>
              <w:proofErr w:type="gramStart"/>
              <w:r w:rsidRPr="008E4519">
                <w:rPr>
                  <w:rFonts w:ascii="Times New Roman" w:hAnsi="Times New Roman" w:cs="Times New Roman"/>
                </w:rPr>
                <w:t>f</w:t>
              </w:r>
              <w:proofErr w:type="gramEnd"/>
              <w:r w:rsidRPr="008E4519">
                <w:rPr>
                  <w:rFonts w:ascii="Times New Roman" w:hAnsi="Times New Roman" w:cs="Times New Roman"/>
                </w:rPr>
                <w:t xml:space="preserve"> ust. 3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ustawy z dnia 15 lutego 1992 r. o podatku dochodowym od osób prawnych, z zastrzeżeniem pkt poniżej</w:t>
            </w:r>
            <w:r w:rsidR="009E0098">
              <w:rPr>
                <w:rFonts w:ascii="Times New Roman" w:hAnsi="Times New Roman" w:cs="Times New Roman"/>
              </w:rPr>
              <w:t>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transport i montaż oraz inne koszty ponoszone w celu przekazania środków trwałych do używania;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zmiany w środkach trwałych, powodującej ich ulepszenie w rozumieniu przepisów </w:t>
            </w:r>
            <w:r w:rsidR="009E0098">
              <w:rPr>
                <w:rFonts w:ascii="Times New Roman" w:hAnsi="Times New Roman" w:cs="Times New Roman"/>
              </w:rPr>
              <w:br/>
            </w:r>
            <w:r w:rsidRPr="008E4519">
              <w:rPr>
                <w:rFonts w:ascii="Times New Roman" w:hAnsi="Times New Roman" w:cs="Times New Roman"/>
              </w:rPr>
              <w:t>o rachunkowości;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  <w:r w:rsidR="009E0098">
              <w:rPr>
                <w:rFonts w:ascii="Times New Roman" w:hAnsi="Times New Roman" w:cs="Times New Roman"/>
              </w:rPr>
              <w:t>.</w:t>
            </w:r>
          </w:p>
        </w:tc>
      </w:tr>
    </w:tbl>
    <w:p w:rsidR="002B1ACA" w:rsidRPr="008E4519" w:rsidRDefault="002B1ACA" w:rsidP="002B1ACA">
      <w:pPr>
        <w:rPr>
          <w:rFonts w:ascii="Times New Roman" w:hAnsi="Times New Roman" w:cs="Times New Roman"/>
        </w:rPr>
      </w:pPr>
    </w:p>
    <w:sectPr w:rsidR="002B1ACA" w:rsidRPr="008E45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19" w:rsidRDefault="008E4519" w:rsidP="008E4519">
      <w:pPr>
        <w:spacing w:after="0" w:line="240" w:lineRule="auto"/>
      </w:pPr>
      <w:r>
        <w:separator/>
      </w:r>
    </w:p>
  </w:endnote>
  <w:endnote w:type="continuationSeparator" w:id="0">
    <w:p w:rsidR="008E4519" w:rsidRDefault="008E4519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8A6075">
          <w:rPr>
            <w:rFonts w:ascii="Times New Roman" w:hAnsi="Times New Roman" w:cs="Times New Roman"/>
            <w:noProof/>
          </w:rPr>
          <w:t>3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19" w:rsidRDefault="008E4519" w:rsidP="008E4519">
      <w:pPr>
        <w:spacing w:after="0" w:line="240" w:lineRule="auto"/>
      </w:pPr>
      <w:r>
        <w:separator/>
      </w:r>
    </w:p>
  </w:footnote>
  <w:footnote w:type="continuationSeparator" w:id="0">
    <w:p w:rsidR="008E4519" w:rsidRDefault="008E4519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3311F7"/>
    <w:rsid w:val="003504C2"/>
    <w:rsid w:val="00411756"/>
    <w:rsid w:val="0052659B"/>
    <w:rsid w:val="00537F89"/>
    <w:rsid w:val="005763D9"/>
    <w:rsid w:val="005A2E5A"/>
    <w:rsid w:val="007E2C39"/>
    <w:rsid w:val="00845CA6"/>
    <w:rsid w:val="008A6075"/>
    <w:rsid w:val="008E4519"/>
    <w:rsid w:val="008E62B4"/>
    <w:rsid w:val="009A1CEB"/>
    <w:rsid w:val="009E0098"/>
    <w:rsid w:val="00B135BC"/>
    <w:rsid w:val="00BD65E5"/>
    <w:rsid w:val="00C37800"/>
    <w:rsid w:val="00CB290E"/>
    <w:rsid w:val="00DE720C"/>
    <w:rsid w:val="00E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4C6D-9603-4533-82B3-F65A260B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Dorota Marciniak</cp:lastModifiedBy>
  <cp:revision>10</cp:revision>
  <dcterms:created xsi:type="dcterms:W3CDTF">2019-09-02T10:33:00Z</dcterms:created>
  <dcterms:modified xsi:type="dcterms:W3CDTF">2019-09-25T09:20:00Z</dcterms:modified>
</cp:coreProperties>
</file>