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31C84904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1470D90B" w:rsidR="003878C0" w:rsidRPr="00C249B1" w:rsidRDefault="00A373FC" w:rsidP="004A594D">
      <w:pPr>
        <w:suppressAutoHyphens/>
        <w:autoSpaceDE w:val="0"/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A59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4A594D" w:rsidRPr="004A594D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24"/>
          <w:szCs w:val="24"/>
          <w:lang w:eastAsia="ar-SA"/>
        </w:rPr>
        <w:t>PSSE w Gnieźnie ul. św. Wawrzyńca 18, 62-200 Gniezno</w:t>
      </w:r>
      <w:r w:rsidR="004A594D" w:rsidRPr="004A594D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Pr="004A594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najpóźniej </w:t>
      </w:r>
      <w:r w:rsidRPr="004A594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eastAsia="ar-SA"/>
        </w:rPr>
        <w:t>do 24.03.2025 r</w:t>
      </w:r>
      <w:r w:rsidR="000571EF" w:rsidRPr="004A594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eastAsia="ar-SA"/>
        </w:rPr>
        <w:t>.</w:t>
      </w:r>
      <w:r w:rsidRPr="004A594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: prace konkursowe opatrzone znakiem graficznym</w:t>
      </w:r>
      <w:r w:rsidR="00C249B1" w:rsidRPr="004A594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C249B1" w:rsidRPr="004A59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(godłem)</w:t>
      </w:r>
      <w:r w:rsidRPr="004A59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4CFA0613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4A59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Gnieźnie.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C9DD" w14:textId="77777777" w:rsidR="00144DB9" w:rsidRDefault="00144DB9" w:rsidP="00482ABD">
      <w:pPr>
        <w:spacing w:after="0" w:line="240" w:lineRule="auto"/>
      </w:pPr>
      <w:r>
        <w:separator/>
      </w:r>
    </w:p>
  </w:endnote>
  <w:endnote w:type="continuationSeparator" w:id="0">
    <w:p w14:paraId="28DC059D" w14:textId="77777777" w:rsidR="00144DB9" w:rsidRDefault="00144DB9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5891" w14:textId="77777777" w:rsidR="00144DB9" w:rsidRDefault="00144DB9" w:rsidP="00482ABD">
      <w:pPr>
        <w:spacing w:after="0" w:line="240" w:lineRule="auto"/>
      </w:pPr>
      <w:r>
        <w:separator/>
      </w:r>
    </w:p>
  </w:footnote>
  <w:footnote w:type="continuationSeparator" w:id="0">
    <w:p w14:paraId="5E1B74C7" w14:textId="77777777" w:rsidR="00144DB9" w:rsidRDefault="00144DB9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5"/>
  </w:num>
  <w:num w:numId="2" w16cid:durableId="1593777439">
    <w:abstractNumId w:val="23"/>
  </w:num>
  <w:num w:numId="3" w16cid:durableId="2142991949">
    <w:abstractNumId w:val="14"/>
  </w:num>
  <w:num w:numId="4" w16cid:durableId="1147167667">
    <w:abstractNumId w:val="18"/>
  </w:num>
  <w:num w:numId="5" w16cid:durableId="2092506994">
    <w:abstractNumId w:val="21"/>
  </w:num>
  <w:num w:numId="6" w16cid:durableId="330377525">
    <w:abstractNumId w:val="22"/>
  </w:num>
  <w:num w:numId="7" w16cid:durableId="343167993">
    <w:abstractNumId w:val="11"/>
  </w:num>
  <w:num w:numId="8" w16cid:durableId="331102178">
    <w:abstractNumId w:val="16"/>
  </w:num>
  <w:num w:numId="9" w16cid:durableId="1847405464">
    <w:abstractNumId w:val="8"/>
  </w:num>
  <w:num w:numId="10" w16cid:durableId="1074357195">
    <w:abstractNumId w:val="17"/>
  </w:num>
  <w:num w:numId="11" w16cid:durableId="22098546">
    <w:abstractNumId w:val="6"/>
  </w:num>
  <w:num w:numId="12" w16cid:durableId="177618176">
    <w:abstractNumId w:val="12"/>
  </w:num>
  <w:num w:numId="13" w16cid:durableId="400490988">
    <w:abstractNumId w:val="20"/>
  </w:num>
  <w:num w:numId="14" w16cid:durableId="1641425074">
    <w:abstractNumId w:val="24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10"/>
  </w:num>
  <w:num w:numId="18" w16cid:durableId="2063944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796615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44DB9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94D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2558D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5751B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Gniezno - Patrycja Czerniak</cp:lastModifiedBy>
  <cp:revision>23</cp:revision>
  <cp:lastPrinted>2024-03-20T11:25:00Z</cp:lastPrinted>
  <dcterms:created xsi:type="dcterms:W3CDTF">2025-01-15T10:12:00Z</dcterms:created>
  <dcterms:modified xsi:type="dcterms:W3CDTF">2025-02-26T09:19:00Z</dcterms:modified>
</cp:coreProperties>
</file>