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0BBD" w14:textId="38C5D5C6" w:rsidR="005D1F5C" w:rsidRPr="005D1F5C" w:rsidRDefault="0033428A" w:rsidP="00E44459">
      <w:pPr>
        <w:pStyle w:val="Nagwek1"/>
        <w:spacing w:line="360" w:lineRule="auto"/>
        <w:ind w:left="1417" w:hanging="1417"/>
        <w:jc w:val="both"/>
        <w:rPr>
          <w:rFonts w:asciiTheme="minorHAnsi" w:hAnsiTheme="minorHAnsi" w:cstheme="minorHAnsi"/>
          <w:sz w:val="24"/>
        </w:rPr>
      </w:pPr>
      <w:r w:rsidRPr="005D1F5C">
        <w:rPr>
          <w:rFonts w:asciiTheme="minorHAnsi" w:hAnsiTheme="minorHAnsi" w:cstheme="minorHAnsi"/>
          <w:sz w:val="24"/>
        </w:rPr>
        <w:t xml:space="preserve">Kielce, </w:t>
      </w:r>
      <w:r w:rsidR="005D1F5C" w:rsidRPr="005D1F5C">
        <w:rPr>
          <w:rFonts w:asciiTheme="minorHAnsi" w:hAnsiTheme="minorHAnsi" w:cstheme="minorHAnsi"/>
          <w:sz w:val="24"/>
        </w:rPr>
        <w:t xml:space="preserve">dnia </w:t>
      </w:r>
      <w:r w:rsidR="00EC6FB5">
        <w:rPr>
          <w:rFonts w:asciiTheme="minorHAnsi" w:hAnsiTheme="minorHAnsi" w:cstheme="minorHAnsi"/>
          <w:sz w:val="24"/>
        </w:rPr>
        <w:t>06 lutego</w:t>
      </w:r>
      <w:r w:rsidR="004F36AB" w:rsidRPr="004F36AB">
        <w:rPr>
          <w:rFonts w:asciiTheme="minorHAnsi" w:hAnsiTheme="minorHAnsi" w:cstheme="minorHAnsi"/>
          <w:sz w:val="24"/>
        </w:rPr>
        <w:t xml:space="preserve"> 202</w:t>
      </w:r>
      <w:r w:rsidR="00EC6FB5">
        <w:rPr>
          <w:rFonts w:asciiTheme="minorHAnsi" w:hAnsiTheme="minorHAnsi" w:cstheme="minorHAnsi"/>
          <w:sz w:val="24"/>
        </w:rPr>
        <w:t>5</w:t>
      </w:r>
      <w:r w:rsidR="004F36AB" w:rsidRPr="004F36AB">
        <w:rPr>
          <w:rFonts w:asciiTheme="minorHAnsi" w:hAnsiTheme="minorHAnsi" w:cstheme="minorHAnsi"/>
          <w:sz w:val="24"/>
        </w:rPr>
        <w:t xml:space="preserve"> r.</w:t>
      </w:r>
    </w:p>
    <w:p w14:paraId="4F6E1A7D" w14:textId="5ADDA8B1" w:rsidR="005D1F5C" w:rsidRPr="005D1F5C" w:rsidRDefault="00264618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WOO-I.420.</w:t>
      </w:r>
      <w:r w:rsidR="008673C4">
        <w:rPr>
          <w:rFonts w:cstheme="minorHAnsi"/>
          <w:sz w:val="24"/>
          <w:szCs w:val="24"/>
        </w:rPr>
        <w:t>11.</w:t>
      </w:r>
      <w:r>
        <w:rPr>
          <w:rFonts w:cstheme="minorHAnsi"/>
          <w:sz w:val="24"/>
          <w:szCs w:val="24"/>
        </w:rPr>
        <w:t>202</w:t>
      </w:r>
      <w:r w:rsidR="008673C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.SK.</w:t>
      </w:r>
      <w:r w:rsidR="00EC6FB5">
        <w:rPr>
          <w:rFonts w:cstheme="minorHAnsi"/>
          <w:sz w:val="24"/>
          <w:szCs w:val="24"/>
        </w:rPr>
        <w:t>24</w:t>
      </w:r>
      <w:r w:rsidR="005D1F5C" w:rsidRPr="005D1F5C">
        <w:rPr>
          <w:rFonts w:cstheme="minorHAnsi"/>
          <w:sz w:val="24"/>
          <w:szCs w:val="24"/>
        </w:rPr>
        <w:t xml:space="preserve">               </w:t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  <w:t xml:space="preserve"> </w:t>
      </w:r>
    </w:p>
    <w:p w14:paraId="4DFB1C87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D1F5C">
        <w:rPr>
          <w:rFonts w:cstheme="minorHAnsi"/>
          <w:b/>
          <w:sz w:val="24"/>
          <w:szCs w:val="24"/>
        </w:rPr>
        <w:t>OBWIESZCZENIE</w:t>
      </w:r>
    </w:p>
    <w:p w14:paraId="4A91CCEE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Na podstawie art. 33 ust. 1 oraz art. 79 ust. 1, w związku z art. 75 ust. 1 pkt 1 lit. j ustawy z dnia 3 października 2008 r. o udostępnianiu informacji o środowisku i jego ochronie, udziale społeczeństwa w ochronie środowiska oraz o ocenach oddziaływania na środowisko (tekst jedn. Dz. U. z 2024 r. poz. 1112 ze zm. – cyt. dalej jako „UUOŚ”),</w:t>
      </w:r>
    </w:p>
    <w:p w14:paraId="566F9D27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 xml:space="preserve">Regionalny Dyrektor Ochrony Środowiska w Kielcach </w:t>
      </w:r>
    </w:p>
    <w:p w14:paraId="12ECC114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podaje do publicznej wiadomości, co następuje:</w:t>
      </w:r>
    </w:p>
    <w:p w14:paraId="1FB7E2ED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 xml:space="preserve">Na wniosek Saint-Gobain Construction Products Polska sp. z o.o., ul. Okrężna 16, 44-100 Gliwice, adres do korespondencji: Szarbków 73, 28-400 Pińczów działającej za pośrednictwem Pełnomocnika Pani Anety Jarosz z dnia 27.05.2024 r. zostało wszczęte postępowanie w sprawie wydania decyzji o środowiskowych uwarunkowaniach dla przedsięwzięcia polegającego na </w:t>
      </w:r>
    </w:p>
    <w:p w14:paraId="6CB1D310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kontynuacji eksploatacji złoża gipsów mioceńskich „Borków-Chwałowice” (przy zwiększonej wielkości wydobycia do 900 000 Mg rocznie oraz zmianie granic obszaru i terenu górniczego), zlokalizowanego na terenie gminy Pińczów i gminy Chmielnik, woj. Świętokrzyskie.</w:t>
      </w:r>
    </w:p>
    <w:p w14:paraId="41949939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W ramach postępowania przystąpiono do przeprowadzenia oceny oddziaływania planowanego przedsięwzięcia na środowisko.</w:t>
      </w:r>
    </w:p>
    <w:p w14:paraId="7CC701C9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 xml:space="preserve">W ramach inwestycji przewiduje się zmianę granic obszaru górniczego i terenu górniczego oraz zwiększenie wielkości wydobycia gipsu do 900 000 Mg rocznie. Inwestycja planowana jest do realizacji na terenie obrębów: 0004 Borków, 0032 Szarbków, gmina Pińczów oraz 0004 Chomentówek, gmina Chmielnik, natomiast obszar oddziaływania inwestycji obejmie obręby: 0008 Chrabków, 0009 Chruścice, 0010 Chwałowice, 0034 Uników, gmina Pińczów, 0018 Sędziejowice, gmina Chmielnik, 0011 Galów, 0022 Młyny, 0038 Szaniec, gmina Busko-Zdrój oraz 0003 Gartatowice, gmina Kije.  </w:t>
      </w:r>
    </w:p>
    <w:p w14:paraId="799C734D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 xml:space="preserve">Projektowane zamierzenie polega na kontynuacji wydobycia kopaliny ze złoża gipsu „Borków-Chwałowice”. Całkowita powierzchnia dokumentowanego obszaru złoża wynosi ok. 80,03 ha. Granica spągowa złoża jest zmienna i waha się pomiędzy +196 m n. p. m. w części zachodniej </w:t>
      </w:r>
      <w:r w:rsidRPr="00EC6FB5">
        <w:rPr>
          <w:rFonts w:cstheme="minorHAnsi"/>
          <w:sz w:val="24"/>
          <w:szCs w:val="24"/>
        </w:rPr>
        <w:lastRenderedPageBreak/>
        <w:t>złoża, a +217 m n. p. m. w jego części północnej. Realizacja inwestycji ma na celu rozszerzenie zakresu eksploatacji złoża w kierunku wschodnim. Eksploatacja prowadzona będzie metodą odkrywkową, z zastosowaniem techniki strzałowej oraz mechanicznych metod urabiania. Urobek będzie podlegał przeróbce na mobilnym węźle kruszenia, a następnie zostanie skierowany na miejsce magazynowania. Usuwany znad złoża nadkład oraz utwory krasowe zwałowane będą w wyrobisku.</w:t>
      </w:r>
    </w:p>
    <w:p w14:paraId="020057C6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 xml:space="preserve"> Powierzchnia istniejącego obszaru górniczego „Borków” wynosi aktualnie ok. 128,71 ha. Z uwagi m.in. na zakończenie eksploatacji zachodniej części złoża oraz uznanie części terenów poeksploatacyjnych za zrekultywowane, planowany obszar górniczy nazwany „Borków I” o powierzchni ok. 104,45 ha będzie mniejszy od dotychczasowego o ok. 24 ha. Zmianie ulegnie również granica i powierzchnia terenu górniczego, planowany teren górniczy o nazwie „Borków II” wyznaczono w oparciu o zakres oddziaływań robót strzałowych i odwodnienia złoża. Jego powierzchnia wyniesie ok. 2 556,1 ha i będzie większa od powierzchni obecnego terenu górniczego „Borków I” o ok. 1 435 ha.</w:t>
      </w:r>
    </w:p>
    <w:p w14:paraId="6233F1B6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Przedsięwzięcie zaklasyfikowano do mogących zawsze znacząco oddziaływać na środowisko wymienionych w § 2 ust. 1 pkt 27 lit. a rozporządzenia Rady Ministrów z dnia 10 września 2019 r. w sprawie przedsięwzięć mogących znacząco oddziaływać na środowisko (Dz. U. z 2019 r., poz. 1839 ze zm.).</w:t>
      </w:r>
    </w:p>
    <w:p w14:paraId="7DCCC874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Organem administracji właściwym do wydania decyzji o środowiskowych uwarunkowaniach jest Regionalny Dyrektor Ochrony Środowiska w Kielcach, a organem biorącym udział w ocenie oddziaływania na środowisko, właściwym do dokonania uzgodnienia jest Dyrektor Regionalnego Zarządu Gospodarki Wodnej w Krakowie Państwowego Gospodarstwa Wodnego Wody Polskie.</w:t>
      </w:r>
    </w:p>
    <w:p w14:paraId="34330C38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Informacje o wniosku o wydanie decyzji o środowiskowych uwarunkowaniach i raporcie o oddziaływaniu przedsięwzięcia na środowisko umieszczono w „Publicznie dostępnym wykazie danych o dokumentach zawierających informacje o środowisku i jego ochronie”, prowadzonym przez Regionalnego Dyrektora Ochrony Środowiska w Kielcach.</w:t>
      </w:r>
    </w:p>
    <w:p w14:paraId="25688069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Zawiadamiam jednocześnie o:</w:t>
      </w:r>
    </w:p>
    <w:p w14:paraId="3512FB3C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•</w:t>
      </w:r>
      <w:r w:rsidRPr="00EC6FB5">
        <w:rPr>
          <w:rFonts w:cstheme="minorHAnsi"/>
          <w:sz w:val="24"/>
          <w:szCs w:val="24"/>
        </w:rPr>
        <w:tab/>
        <w:t>możliwości zapoznania się od dnia publicznego wywieszenia obwieszczenia z raportem o oddziaływaniu przedsięwzięcia na środowisko oraz uzupełnieniami, które zamieszczono w wersji elektronicznej pod adresem: https://rdoskielce1-my.sharepoint.com/:f:/g/personal/rdos_rdoskielce1_onmicrosoft_com/EoHWjL9fs1ZGrmN</w:t>
      </w:r>
      <w:r w:rsidRPr="00EC6FB5">
        <w:rPr>
          <w:rFonts w:cstheme="minorHAnsi"/>
          <w:sz w:val="24"/>
          <w:szCs w:val="24"/>
        </w:rPr>
        <w:lastRenderedPageBreak/>
        <w:t>WqqbNp3kBzzRAzJYM7vDl10GnnpssQg?e=cefsvZ, a także dostępne są w siedzibie Regionalnej Dyrekcji Ochrony Środowiska w Kielcach, ul. Karola Szymanowskiego 6, w godzinach 7.30 – 15.30,</w:t>
      </w:r>
    </w:p>
    <w:p w14:paraId="343D0464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•</w:t>
      </w:r>
      <w:r w:rsidRPr="00EC6FB5">
        <w:rPr>
          <w:rFonts w:cstheme="minorHAnsi"/>
          <w:sz w:val="24"/>
          <w:szCs w:val="24"/>
        </w:rPr>
        <w:tab/>
        <w:t>możliwości składania przez wszystkich zainteresowanych uwag i wniosków odnośnie planowanego przedsięwzięcia przez okres 30 dni tj. od 12.02.2025 r. do 13.03.2025 r. w formie pisemnej, ustnie do protokołu w siedzibie Regionalnej Dyrekcji Ochrony Środowiska w Kielcach, ul. Karola Szymanowskiego 6, w godzinach 7.30 – 15.30 lub za pomocą środków komunikacji elektronicznej bez konieczności opatrywania ich kwalifikowalnym podpisem elektronicznym (adres email: sekretariat@kielce.rdos.gov.pl, przez platformę ePUAP lub na adres do doręczeń elektronicznych).</w:t>
      </w:r>
    </w:p>
    <w:p w14:paraId="23DE30C5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E01B123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Organem właściwym do rozpatrzenia zgłoszonych uwag i wniosków jest Regionalny Dyrektor Ochrony Środowiska w Kielcach. Odniesienie się do nich będzie miało miejsce w decyzji o środowiskowych uwarunkowaniach.</w:t>
      </w:r>
    </w:p>
    <w:p w14:paraId="41F54EB3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 xml:space="preserve">Zgodnie z art. 35 UUOŚ uwagi i wnioski złożone po upływie ww. terminu pozostawione zostaną bez rozpatrzenia. </w:t>
      </w:r>
    </w:p>
    <w:p w14:paraId="7AD911B3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Jednocześnie informuję, że termin osobistego stawiennictwa w siedzibie urzędu w celu zapoznania się z dokumentacją jak również złożenia uwag i wniosków należy uprzednio uzgodnić telefonicznie (pod numerem telefonu: (41)3435361 lub (41)3435363).</w:t>
      </w:r>
    </w:p>
    <w:p w14:paraId="7488F6B6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6D9988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 xml:space="preserve">Iwona Kędzierska - Gębska </w:t>
      </w:r>
    </w:p>
    <w:p w14:paraId="18A7C229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 xml:space="preserve">Regionalny Dyrektor Ochrony Środowiska </w:t>
      </w:r>
    </w:p>
    <w:p w14:paraId="76D06ADE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 xml:space="preserve">w Kielcach </w:t>
      </w:r>
    </w:p>
    <w:p w14:paraId="34A0CDE5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/-podpisany cyfrowo/</w:t>
      </w:r>
    </w:p>
    <w:p w14:paraId="18079ECA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76361A1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3AA54ACF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Sprawę prowadzi: Klaudia Siadul</w:t>
      </w:r>
    </w:p>
    <w:p w14:paraId="7233C1A3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Telefon kontaktowy: (41)3435361 lub (41)3435363</w:t>
      </w:r>
    </w:p>
    <w:p w14:paraId="07D2B233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 xml:space="preserve">Otrzymują: </w:t>
      </w:r>
    </w:p>
    <w:p w14:paraId="390B066D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1. Saint-Gobain Construction Products Polska sp. z o.o. za pośrednictwem Pełnomocnika Pani Anety Jarosz - doręczenie zgodnie z Art. 393 § 1 k.p.a.</w:t>
      </w:r>
    </w:p>
    <w:p w14:paraId="77024A67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 xml:space="preserve">2. Podanie społeczeństwu do publicznej wiadomości poprzez obwieszczenie: </w:t>
      </w:r>
    </w:p>
    <w:p w14:paraId="2DED4436" w14:textId="0DCCA7ED" w:rsidR="00EC6FB5" w:rsidRPr="00EC6FB5" w:rsidRDefault="00EC6FB5" w:rsidP="00EC6FB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lastRenderedPageBreak/>
        <w:t xml:space="preserve">wywieszone na tablicy ogłoszeń w siedzibie Regionalnej Dyrekcji Ochrony Środowiska w Kielcach, </w:t>
      </w:r>
    </w:p>
    <w:p w14:paraId="025E8996" w14:textId="2B186413" w:rsidR="00EC6FB5" w:rsidRPr="00EC6FB5" w:rsidRDefault="00EC6FB5" w:rsidP="00EC6FB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 xml:space="preserve">udostępnione w Biuletynie Informacji Publicznej Regionalnej Dyrekcji Ochrony Środowiska w Kielcach, </w:t>
      </w:r>
    </w:p>
    <w:p w14:paraId="7FD0FB48" w14:textId="359197BC" w:rsidR="00EC6FB5" w:rsidRPr="00EC6FB5" w:rsidRDefault="00EC6FB5" w:rsidP="00EC6FB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 xml:space="preserve">udostępnione za pośrednictwem Burmistrza Miasta i Gminy Pińczów w Biuletynie Informacji Publicznej oraz w sposób zwyczajowo przyjęty w danej miejscowości – zgodnie z art. 33a ust. 1 pkt 2 i ust. 3 UUOŚ, </w:t>
      </w:r>
    </w:p>
    <w:p w14:paraId="0F44F76B" w14:textId="43549CA6" w:rsidR="00EC6FB5" w:rsidRPr="00EC6FB5" w:rsidRDefault="00EC6FB5" w:rsidP="00EC6FB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udostępnione za pośrednictwem Burmistrza Miasta i Gminy Chmielnik w Biuletynie Informacji Publicznej oraz w sposób zwyczajowo przyjęty w danej miejscowości – zgodnie z art. 33a ust. 1 pkt 2 i ust. 3 UUOŚ,</w:t>
      </w:r>
    </w:p>
    <w:p w14:paraId="63D46A75" w14:textId="480F015B" w:rsidR="00EC6FB5" w:rsidRPr="00EC6FB5" w:rsidRDefault="00EC6FB5" w:rsidP="00EC6FB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udostępnione za pośrednictwem Burmistrza Miasta i Gminy Busko-Zdrój w Biuletynie Informacji Publicznej oraz w sposób zwyczajowo przyjęty w danej miejscowości – zgodnie z art. 33a ust. 1 pkt 2 i ust. 3 UUOŚ,</w:t>
      </w:r>
    </w:p>
    <w:p w14:paraId="6704F93F" w14:textId="4B673F72" w:rsidR="00EC6FB5" w:rsidRPr="00EC6FB5" w:rsidRDefault="00EC6FB5" w:rsidP="00EC6FB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udostępnione za pośrednictwem Wójta Gminy Kije w Biuletynie Informacji Publicznej oraz w sposób zwyczajowo przyjęty w danej miejscowości – zgodnie z art. 33a ust. 1 pkt 2 i ust. 3 UUOŚ.</w:t>
      </w:r>
    </w:p>
    <w:p w14:paraId="44DAD18F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 xml:space="preserve">3. aa </w:t>
      </w:r>
    </w:p>
    <w:p w14:paraId="185DD9E5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37CDA7D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Art. 33 ust. 1 UUOŚ „Przed wydaniem i zmianą decyzji wymagających udziału społeczeństwa organ właściwy do wydania decyzji, bez zbędnej zwłoki, podaje do publicznej wiadomości informacje o:</w:t>
      </w:r>
    </w:p>
    <w:p w14:paraId="47D6E55F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1) przystąpieniu do przeprowadzenia oceny oddziaływania przedsięwzięcia na środowisko;</w:t>
      </w:r>
    </w:p>
    <w:p w14:paraId="1A2A3FEF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2) wszczęciu postępowania;</w:t>
      </w:r>
    </w:p>
    <w:p w14:paraId="61E3862B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3) przedmiocie decyzji, która ma być wydana w sprawie;</w:t>
      </w:r>
    </w:p>
    <w:p w14:paraId="709F115C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4) organie właściwym do wydania decyzji oraz organach właściwych do wydania opinii i dokonania uzgodnień;</w:t>
      </w:r>
    </w:p>
    <w:p w14:paraId="2169EC49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5) możliwościach zapoznania się z niezbędną dokumentacją sprawy oraz o miejscu, w którym jest ona wyłożona do wglądu;</w:t>
      </w:r>
    </w:p>
    <w:p w14:paraId="779A7BB7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6) możliwości składania uwag i wniosków;</w:t>
      </w:r>
    </w:p>
    <w:p w14:paraId="7C891B74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7) sposobie i miejscu składania uwag i wniosków, wskazując jednocześnie 30-dniowy termin ich składania;</w:t>
      </w:r>
    </w:p>
    <w:p w14:paraId="32EF3AA3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8) organie właściwym do rozpatrzenia uwag i wniosków;</w:t>
      </w:r>
    </w:p>
    <w:p w14:paraId="1EA93EAE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lastRenderedPageBreak/>
        <w:t>9) terminie i miejscu rozprawy administracyjnej otwartej dla społeczeństwa, o której mowa w art. 36, jeżeli ma być ona przeprowadzona;</w:t>
      </w:r>
    </w:p>
    <w:p w14:paraId="5DD66D47" w14:textId="77777777" w:rsidR="00EC6FB5" w:rsidRP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10) postępowaniu w sprawie transgranicznego oddziaływania na środowisko, jeżeli jest prowadzone.”</w:t>
      </w:r>
    </w:p>
    <w:p w14:paraId="5A322201" w14:textId="062B355B" w:rsidR="00EC6FB5" w:rsidRDefault="00EC6FB5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6FB5">
        <w:rPr>
          <w:rFonts w:cstheme="minorHAnsi"/>
          <w:sz w:val="24"/>
          <w:szCs w:val="24"/>
        </w:rPr>
        <w:t>Art. 79 ust. 1 UUOŚ „Przed wydaniem decyzji o środowiskowych uwarunkowaniach organ właściwy do jej wydania zapewnia możliwość udziału społeczeństwa w postępowaniu, w ramach którego przeprowadza ocenę oddziaływania przedsięwzięcia na środowisko.”</w:t>
      </w:r>
    </w:p>
    <w:sectPr w:rsidR="00EC6FB5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5120" w14:textId="77777777" w:rsidR="005E0859" w:rsidRDefault="005E0859" w:rsidP="00263043">
      <w:pPr>
        <w:spacing w:after="0" w:line="240" w:lineRule="auto"/>
      </w:pPr>
      <w:r>
        <w:separator/>
      </w:r>
    </w:p>
  </w:endnote>
  <w:endnote w:type="continuationSeparator" w:id="0">
    <w:p w14:paraId="2D753920" w14:textId="77777777" w:rsidR="005E0859" w:rsidRDefault="005E0859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22E1" w14:textId="77777777" w:rsidR="005E0859" w:rsidRDefault="005E0859" w:rsidP="00263043">
      <w:pPr>
        <w:spacing w:after="0" w:line="240" w:lineRule="auto"/>
      </w:pPr>
      <w:r>
        <w:separator/>
      </w:r>
    </w:p>
  </w:footnote>
  <w:footnote w:type="continuationSeparator" w:id="0">
    <w:p w14:paraId="0B818E34" w14:textId="77777777" w:rsidR="005E0859" w:rsidRDefault="005E0859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19068FC"/>
    <w:multiLevelType w:val="hybridMultilevel"/>
    <w:tmpl w:val="CD863592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6"/>
  </w:num>
  <w:num w:numId="3" w16cid:durableId="552087064">
    <w:abstractNumId w:val="7"/>
  </w:num>
  <w:num w:numId="4" w16cid:durableId="1445686538">
    <w:abstractNumId w:val="9"/>
  </w:num>
  <w:num w:numId="5" w16cid:durableId="811672862">
    <w:abstractNumId w:val="12"/>
  </w:num>
  <w:num w:numId="6" w16cid:durableId="1493907644">
    <w:abstractNumId w:val="14"/>
  </w:num>
  <w:num w:numId="7" w16cid:durableId="49038634">
    <w:abstractNumId w:val="20"/>
  </w:num>
  <w:num w:numId="8" w16cid:durableId="1432967803">
    <w:abstractNumId w:val="10"/>
  </w:num>
  <w:num w:numId="9" w16cid:durableId="1166239526">
    <w:abstractNumId w:val="6"/>
  </w:num>
  <w:num w:numId="10" w16cid:durableId="275018998">
    <w:abstractNumId w:val="18"/>
  </w:num>
  <w:num w:numId="11" w16cid:durableId="1989239173">
    <w:abstractNumId w:val="0"/>
  </w:num>
  <w:num w:numId="12" w16cid:durableId="1131174663">
    <w:abstractNumId w:val="19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3"/>
  </w:num>
  <w:num w:numId="16" w16cid:durableId="773593892">
    <w:abstractNumId w:val="24"/>
  </w:num>
  <w:num w:numId="17" w16cid:durableId="368845863">
    <w:abstractNumId w:val="22"/>
  </w:num>
  <w:num w:numId="18" w16cid:durableId="370149602">
    <w:abstractNumId w:val="11"/>
  </w:num>
  <w:num w:numId="19" w16cid:durableId="1191408383">
    <w:abstractNumId w:val="15"/>
  </w:num>
  <w:num w:numId="20" w16cid:durableId="389578570">
    <w:abstractNumId w:val="23"/>
  </w:num>
  <w:num w:numId="21" w16cid:durableId="1419717017">
    <w:abstractNumId w:val="8"/>
  </w:num>
  <w:num w:numId="22" w16cid:durableId="546187262">
    <w:abstractNumId w:val="21"/>
  </w:num>
  <w:num w:numId="23" w16cid:durableId="2095399351">
    <w:abstractNumId w:val="16"/>
  </w:num>
  <w:num w:numId="24" w16cid:durableId="1683700552">
    <w:abstractNumId w:val="2"/>
  </w:num>
  <w:num w:numId="25" w16cid:durableId="11416486">
    <w:abstractNumId w:val="27"/>
  </w:num>
  <w:num w:numId="26" w16cid:durableId="821889903">
    <w:abstractNumId w:val="5"/>
  </w:num>
  <w:num w:numId="27" w16cid:durableId="17756346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8"/>
  </w:num>
  <w:num w:numId="29" w16cid:durableId="20471721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E0859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C6FB5"/>
    <w:rsid w:val="00ED1FA7"/>
    <w:rsid w:val="00ED3023"/>
    <w:rsid w:val="00ED4699"/>
    <w:rsid w:val="00ED51E5"/>
    <w:rsid w:val="00EE7954"/>
    <w:rsid w:val="00EF1382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12</cp:revision>
  <cp:lastPrinted>2023-10-17T11:15:00Z</cp:lastPrinted>
  <dcterms:created xsi:type="dcterms:W3CDTF">2023-10-17T12:58:00Z</dcterms:created>
  <dcterms:modified xsi:type="dcterms:W3CDTF">2025-02-06T14:24:00Z</dcterms:modified>
</cp:coreProperties>
</file>