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F1C03" w14:textId="77777777" w:rsidR="00537E39" w:rsidRDefault="00474750" w:rsidP="00537E39">
      <w:pPr>
        <w:pStyle w:val="NormalnyWeb"/>
      </w:pPr>
      <w:r>
        <w:rPr>
          <w:noProof/>
        </w:rPr>
        <w:drawing>
          <wp:inline distT="0" distB="0" distL="0" distR="0" wp14:anchorId="354D1962" wp14:editId="6D8EFA94">
            <wp:extent cx="2194560" cy="2194560"/>
            <wp:effectExtent l="0" t="0" r="0" b="0"/>
            <wp:docPr id="2" name="Obraz 2" descr="C:\Users\kijewskim\AppData\Local\Temp\36890cc9-3685-4252-8b3c-e493d663402a_ULAM 2025_promopack.zip.02a\Ulam_promopack_2025\Grafiki\Scientist_eng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jewskim\AppData\Local\Temp\36890cc9-3685-4252-8b3c-e493d663402a_ULAM 2025_promopack.zip.02a\Ulam_promopack_2025\Grafiki\Scientist_eng_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a:ln>
                      <a:noFill/>
                    </a:ln>
                  </pic:spPr>
                </pic:pic>
              </a:graphicData>
            </a:graphic>
          </wp:inline>
        </w:drawing>
      </w:r>
      <w:r w:rsidR="00537E39">
        <w:t xml:space="preserve">  </w:t>
      </w:r>
      <w:r w:rsidR="00537E39">
        <w:rPr>
          <w:noProof/>
        </w:rPr>
        <w:drawing>
          <wp:inline distT="0" distB="0" distL="0" distR="0" wp14:anchorId="1DA2927B" wp14:editId="0287BA4D">
            <wp:extent cx="2171700" cy="2171700"/>
            <wp:effectExtent l="0" t="0" r="0" b="0"/>
            <wp:docPr id="4" name="Obraz 4" descr="C:\Users\kijewskim\Documents\INDIE\WSPÓŁPRACA NAUKOWA\POLAND - INDIA RESEARCH PROGRAMME\ULAM NAW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ijewskim\Documents\INDIE\WSPÓŁPRACA NAUKOWA\POLAND - INDIA RESEARCH PROGRAMME\ULAM NAWA\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53035F26" w14:textId="7B604FEB" w:rsidR="008146F7" w:rsidRPr="00EA2706" w:rsidRDefault="00EA2706" w:rsidP="00575EB9">
      <w:pPr>
        <w:jc w:val="both"/>
        <w:rPr>
          <w:rFonts w:cstheme="minorHAnsi"/>
          <w:b/>
          <w:bCs/>
          <w:sz w:val="24"/>
          <w:szCs w:val="24"/>
          <w:lang w:val="en-US"/>
        </w:rPr>
      </w:pPr>
      <w:bookmarkStart w:id="0" w:name="_GoBack"/>
      <w:bookmarkEnd w:id="0"/>
      <w:r>
        <w:rPr>
          <w:rFonts w:cstheme="minorHAnsi"/>
          <w:b/>
          <w:bCs/>
          <w:sz w:val="24"/>
          <w:szCs w:val="24"/>
          <w:lang w:val="en-US"/>
        </w:rPr>
        <w:t>Call</w:t>
      </w:r>
      <w:r w:rsidR="0025418B" w:rsidRPr="00EA2706">
        <w:rPr>
          <w:rFonts w:cstheme="minorHAnsi"/>
          <w:b/>
          <w:bCs/>
          <w:sz w:val="24"/>
          <w:szCs w:val="24"/>
          <w:lang w:val="en-US"/>
        </w:rPr>
        <w:t xml:space="preserve"> for the </w:t>
      </w:r>
      <w:r w:rsidR="00186E74" w:rsidRPr="00EA2706">
        <w:rPr>
          <w:rFonts w:cstheme="minorHAnsi"/>
          <w:b/>
          <w:bCs/>
          <w:sz w:val="24"/>
          <w:szCs w:val="24"/>
          <w:lang w:val="en-US"/>
        </w:rPr>
        <w:t xml:space="preserve">7th </w:t>
      </w:r>
      <w:r w:rsidR="0025418B" w:rsidRPr="00EA2706">
        <w:rPr>
          <w:rFonts w:cstheme="minorHAnsi"/>
          <w:b/>
          <w:bCs/>
          <w:sz w:val="24"/>
          <w:szCs w:val="24"/>
          <w:lang w:val="en-US"/>
        </w:rPr>
        <w:t xml:space="preserve">edition of the </w:t>
      </w:r>
      <w:proofErr w:type="spellStart"/>
      <w:r w:rsidR="0025418B" w:rsidRPr="00EA2706">
        <w:rPr>
          <w:rFonts w:cstheme="minorHAnsi"/>
          <w:b/>
          <w:bCs/>
          <w:sz w:val="24"/>
          <w:szCs w:val="24"/>
          <w:lang w:val="en-US"/>
        </w:rPr>
        <w:t>Ulam</w:t>
      </w:r>
      <w:proofErr w:type="spellEnd"/>
      <w:r w:rsidR="0025418B" w:rsidRPr="00EA2706">
        <w:rPr>
          <w:rFonts w:cstheme="minorHAnsi"/>
          <w:b/>
          <w:bCs/>
          <w:sz w:val="24"/>
          <w:szCs w:val="24"/>
          <w:lang w:val="en-US"/>
        </w:rPr>
        <w:t xml:space="preserve"> NAWA program </w:t>
      </w:r>
      <w:r w:rsidR="00186E74" w:rsidRPr="00EA2706">
        <w:rPr>
          <w:rFonts w:cstheme="minorHAnsi"/>
          <w:b/>
          <w:bCs/>
          <w:sz w:val="24"/>
          <w:szCs w:val="24"/>
          <w:lang w:val="en-US"/>
        </w:rPr>
        <w:t>is underway</w:t>
      </w:r>
      <w:r w:rsidR="0025418B" w:rsidRPr="00EA2706">
        <w:rPr>
          <w:rFonts w:cstheme="minorHAnsi"/>
          <w:b/>
          <w:bCs/>
          <w:sz w:val="24"/>
          <w:szCs w:val="24"/>
          <w:lang w:val="en-US"/>
        </w:rPr>
        <w:t>!</w:t>
      </w:r>
    </w:p>
    <w:p w14:paraId="3C0579D2" w14:textId="408B09F7" w:rsidR="0025418B" w:rsidRPr="00EA2706" w:rsidRDefault="008521D6" w:rsidP="00575EB9">
      <w:pPr>
        <w:jc w:val="both"/>
        <w:rPr>
          <w:rFonts w:cstheme="minorHAnsi"/>
          <w:b/>
          <w:bCs/>
          <w:sz w:val="24"/>
          <w:szCs w:val="24"/>
          <w:lang w:val="en-US"/>
        </w:rPr>
      </w:pPr>
      <w:r w:rsidRPr="00EA2706">
        <w:rPr>
          <w:rFonts w:cstheme="minorHAnsi"/>
          <w:b/>
          <w:bCs/>
          <w:sz w:val="24"/>
          <w:szCs w:val="24"/>
          <w:lang w:val="en-US"/>
        </w:rPr>
        <w:t xml:space="preserve">Researchers at foreign universities and research centers with at least a PhD are invited to apply </w:t>
      </w:r>
      <w:r w:rsidR="00A11076" w:rsidRPr="00EA2706">
        <w:rPr>
          <w:rFonts w:cstheme="minorHAnsi"/>
          <w:b/>
          <w:bCs/>
          <w:sz w:val="24"/>
          <w:szCs w:val="24"/>
          <w:lang w:val="en-US"/>
        </w:rPr>
        <w:t>to</w:t>
      </w:r>
      <w:r w:rsidRPr="00EA2706">
        <w:rPr>
          <w:rFonts w:cstheme="minorHAnsi"/>
          <w:b/>
          <w:bCs/>
          <w:sz w:val="24"/>
          <w:szCs w:val="24"/>
          <w:lang w:val="en-US"/>
        </w:rPr>
        <w:t xml:space="preserve"> for the next edition of NAWA's </w:t>
      </w:r>
      <w:proofErr w:type="spellStart"/>
      <w:r w:rsidRPr="00EA2706">
        <w:rPr>
          <w:rFonts w:cstheme="minorHAnsi"/>
          <w:b/>
          <w:bCs/>
          <w:sz w:val="24"/>
          <w:szCs w:val="24"/>
          <w:lang w:val="en-US"/>
        </w:rPr>
        <w:t>Ulam</w:t>
      </w:r>
      <w:proofErr w:type="spellEnd"/>
      <w:r w:rsidRPr="00EA2706">
        <w:rPr>
          <w:rFonts w:cstheme="minorHAnsi"/>
          <w:b/>
          <w:bCs/>
          <w:sz w:val="24"/>
          <w:szCs w:val="24"/>
          <w:lang w:val="en-US"/>
        </w:rPr>
        <w:t xml:space="preserve"> program</w:t>
      </w:r>
      <w:r w:rsidR="00187CE1" w:rsidRPr="00EA2706">
        <w:rPr>
          <w:rFonts w:cstheme="minorHAnsi"/>
          <w:b/>
          <w:bCs/>
          <w:sz w:val="24"/>
          <w:szCs w:val="24"/>
          <w:lang w:val="en-US"/>
        </w:rPr>
        <w:t>.</w:t>
      </w:r>
    </w:p>
    <w:p w14:paraId="7A2BCD60" w14:textId="6D6E8B97" w:rsidR="008521D6" w:rsidRPr="00EA2706" w:rsidRDefault="008521D6" w:rsidP="00575EB9">
      <w:pPr>
        <w:jc w:val="both"/>
        <w:rPr>
          <w:rFonts w:cstheme="minorHAnsi"/>
          <w:color w:val="333333"/>
          <w:sz w:val="24"/>
          <w:szCs w:val="24"/>
          <w:shd w:val="clear" w:color="auto" w:fill="FFFFFF"/>
          <w:lang w:val="en-US"/>
        </w:rPr>
      </w:pPr>
      <w:r w:rsidRPr="00EA2706">
        <w:rPr>
          <w:rFonts w:cstheme="minorHAnsi"/>
          <w:color w:val="333333"/>
          <w:sz w:val="24"/>
          <w:szCs w:val="24"/>
          <w:shd w:val="clear" w:color="auto" w:fill="FFFFFF"/>
          <w:lang w:val="en-US"/>
        </w:rPr>
        <w:t xml:space="preserve">The goal of the program is to increase the internationalization of Polish universities and scientific institutions. The </w:t>
      </w:r>
      <w:proofErr w:type="spellStart"/>
      <w:r w:rsidRPr="00EA2706">
        <w:rPr>
          <w:rFonts w:cstheme="minorHAnsi"/>
          <w:color w:val="333333"/>
          <w:sz w:val="24"/>
          <w:szCs w:val="24"/>
          <w:shd w:val="clear" w:color="auto" w:fill="FFFFFF"/>
          <w:lang w:val="en-US"/>
        </w:rPr>
        <w:t>Ulam</w:t>
      </w:r>
      <w:proofErr w:type="spellEnd"/>
      <w:r w:rsidRPr="00EA2706">
        <w:rPr>
          <w:rFonts w:cstheme="minorHAnsi"/>
          <w:color w:val="333333"/>
          <w:sz w:val="24"/>
          <w:szCs w:val="24"/>
          <w:shd w:val="clear" w:color="auto" w:fill="FFFFFF"/>
          <w:lang w:val="en-US"/>
        </w:rPr>
        <w:t xml:space="preserve"> NAWA program allows established as well as promising scientists to come to Poland, enables them to complete internships, as well as to establish and deepen scientific cooperation in Polish research and academic centers. Thanks to the program, it is possible to gradually increase the number of foreign scientists involved in scientific research and teaching in Poland, thus strengthening the potential of Polish units.</w:t>
      </w:r>
    </w:p>
    <w:p w14:paraId="63A1E298" w14:textId="77777777" w:rsidR="00D56C4D" w:rsidRPr="00441EB1" w:rsidRDefault="00D56C4D" w:rsidP="00D56C4D">
      <w:pPr>
        <w:pStyle w:val="NormalnyWeb"/>
        <w:shd w:val="clear" w:color="auto" w:fill="FFFFFF"/>
        <w:spacing w:before="0" w:beforeAutospacing="0" w:after="165" w:afterAutospacing="0"/>
        <w:rPr>
          <w:rFonts w:asciiTheme="minorHAnsi" w:hAnsiTheme="minorHAnsi" w:cstheme="minorHAnsi"/>
          <w:color w:val="333333"/>
        </w:rPr>
      </w:pPr>
      <w:proofErr w:type="spellStart"/>
      <w:r w:rsidRPr="00441EB1">
        <w:rPr>
          <w:rStyle w:val="Pogrubienie"/>
          <w:rFonts w:asciiTheme="minorHAnsi" w:hAnsiTheme="minorHAnsi" w:cstheme="minorHAnsi"/>
          <w:color w:val="333333"/>
        </w:rPr>
        <w:t>Terms</w:t>
      </w:r>
      <w:proofErr w:type="spellEnd"/>
      <w:r w:rsidRPr="00441EB1">
        <w:rPr>
          <w:rStyle w:val="Pogrubienie"/>
          <w:rFonts w:asciiTheme="minorHAnsi" w:hAnsiTheme="minorHAnsi" w:cstheme="minorHAnsi"/>
          <w:color w:val="333333"/>
        </w:rPr>
        <w:t xml:space="preserve"> and </w:t>
      </w:r>
      <w:proofErr w:type="spellStart"/>
      <w:r w:rsidRPr="00441EB1">
        <w:rPr>
          <w:rStyle w:val="Pogrubienie"/>
          <w:rFonts w:asciiTheme="minorHAnsi" w:hAnsiTheme="minorHAnsi" w:cstheme="minorHAnsi"/>
          <w:color w:val="333333"/>
        </w:rPr>
        <w:t>Benefits</w:t>
      </w:r>
      <w:proofErr w:type="spellEnd"/>
      <w:r w:rsidRPr="00441EB1">
        <w:rPr>
          <w:rStyle w:val="Pogrubienie"/>
          <w:rFonts w:asciiTheme="minorHAnsi" w:hAnsiTheme="minorHAnsi" w:cstheme="minorHAnsi"/>
          <w:color w:val="333333"/>
        </w:rPr>
        <w:t>:</w:t>
      </w:r>
    </w:p>
    <w:p w14:paraId="547ECE2A" w14:textId="77777777" w:rsidR="00D56C4D" w:rsidRPr="00EA2706" w:rsidRDefault="00D56C4D" w:rsidP="00D56C4D">
      <w:pPr>
        <w:numPr>
          <w:ilvl w:val="0"/>
          <w:numId w:val="1"/>
        </w:numPr>
        <w:shd w:val="clear" w:color="auto" w:fill="FFFFFF"/>
        <w:spacing w:before="100" w:beforeAutospacing="1" w:after="100" w:afterAutospacing="1" w:line="240" w:lineRule="auto"/>
        <w:rPr>
          <w:rFonts w:cstheme="minorHAnsi"/>
          <w:color w:val="333333"/>
          <w:sz w:val="24"/>
          <w:szCs w:val="24"/>
          <w:lang w:val="en-US"/>
        </w:rPr>
      </w:pPr>
      <w:r w:rsidRPr="00EA2706">
        <w:rPr>
          <w:rFonts w:cstheme="minorHAnsi"/>
          <w:color w:val="333333"/>
          <w:sz w:val="24"/>
          <w:szCs w:val="24"/>
          <w:lang w:val="en-US"/>
        </w:rPr>
        <w:t>Duration of stay: from 6 to 24 months;</w:t>
      </w:r>
    </w:p>
    <w:p w14:paraId="1FB7FF25" w14:textId="77777777" w:rsidR="00D56C4D" w:rsidRPr="00EA2706" w:rsidRDefault="00D56C4D" w:rsidP="00D56C4D">
      <w:pPr>
        <w:numPr>
          <w:ilvl w:val="0"/>
          <w:numId w:val="2"/>
        </w:numPr>
        <w:shd w:val="clear" w:color="auto" w:fill="FFFFFF"/>
        <w:spacing w:before="100" w:beforeAutospacing="1" w:after="100" w:afterAutospacing="1" w:line="240" w:lineRule="auto"/>
        <w:rPr>
          <w:rFonts w:cstheme="minorHAnsi"/>
          <w:color w:val="333333"/>
          <w:sz w:val="24"/>
          <w:szCs w:val="24"/>
          <w:lang w:val="en-US"/>
        </w:rPr>
      </w:pPr>
      <w:r w:rsidRPr="00EA2706">
        <w:rPr>
          <w:rFonts w:cstheme="minorHAnsi"/>
          <w:color w:val="333333"/>
          <w:sz w:val="24"/>
          <w:szCs w:val="24"/>
          <w:lang w:val="en-US"/>
        </w:rPr>
        <w:t>Financial support: PLN 11,500 per month;</w:t>
      </w:r>
    </w:p>
    <w:p w14:paraId="70C3F8C5" w14:textId="77777777" w:rsidR="00D56C4D" w:rsidRPr="00EA2706" w:rsidRDefault="00D56C4D" w:rsidP="00D56C4D">
      <w:pPr>
        <w:numPr>
          <w:ilvl w:val="0"/>
          <w:numId w:val="3"/>
        </w:numPr>
        <w:shd w:val="clear" w:color="auto" w:fill="FFFFFF"/>
        <w:spacing w:before="100" w:beforeAutospacing="1" w:after="100" w:afterAutospacing="1" w:line="240" w:lineRule="auto"/>
        <w:rPr>
          <w:rFonts w:cstheme="minorHAnsi"/>
          <w:color w:val="333333"/>
          <w:sz w:val="24"/>
          <w:szCs w:val="24"/>
          <w:lang w:val="en-US"/>
        </w:rPr>
      </w:pPr>
      <w:r w:rsidRPr="00EA2706">
        <w:rPr>
          <w:rFonts w:cstheme="minorHAnsi"/>
          <w:color w:val="333333"/>
          <w:sz w:val="24"/>
          <w:szCs w:val="24"/>
          <w:lang w:val="en-US"/>
        </w:rPr>
        <w:t>Additional benefits: a one-time arrival allowance and a family allowance for those with children;</w:t>
      </w:r>
    </w:p>
    <w:p w14:paraId="292B7E9A" w14:textId="77777777" w:rsidR="00D56C4D" w:rsidRPr="00EA2706" w:rsidRDefault="00D56C4D" w:rsidP="00D56C4D">
      <w:pPr>
        <w:numPr>
          <w:ilvl w:val="0"/>
          <w:numId w:val="4"/>
        </w:numPr>
        <w:shd w:val="clear" w:color="auto" w:fill="FFFFFF"/>
        <w:spacing w:before="100" w:beforeAutospacing="1" w:after="100" w:afterAutospacing="1" w:line="240" w:lineRule="auto"/>
        <w:rPr>
          <w:rFonts w:cstheme="minorHAnsi"/>
          <w:color w:val="333333"/>
          <w:sz w:val="24"/>
          <w:szCs w:val="24"/>
          <w:lang w:val="en-US"/>
        </w:rPr>
      </w:pPr>
      <w:r w:rsidRPr="00EA2706">
        <w:rPr>
          <w:rFonts w:cstheme="minorHAnsi"/>
          <w:color w:val="333333"/>
          <w:sz w:val="24"/>
          <w:szCs w:val="24"/>
          <w:lang w:val="en-US"/>
        </w:rPr>
        <w:t>Purpose of stay: to conduct scientific research, carry out a postdoctoral fellowship or obtain materials for research and publication.</w:t>
      </w:r>
    </w:p>
    <w:p w14:paraId="391FAAE8" w14:textId="342E570C" w:rsidR="00D56C4D" w:rsidRPr="00441EB1" w:rsidRDefault="00D56C4D" w:rsidP="00D56C4D">
      <w:pPr>
        <w:pStyle w:val="NormalnyWeb"/>
        <w:shd w:val="clear" w:color="auto" w:fill="FFFFFF"/>
        <w:spacing w:before="0" w:beforeAutospacing="0" w:after="165" w:afterAutospacing="0"/>
        <w:rPr>
          <w:rFonts w:asciiTheme="minorHAnsi" w:hAnsiTheme="minorHAnsi" w:cstheme="minorHAnsi"/>
          <w:color w:val="333333"/>
        </w:rPr>
      </w:pPr>
      <w:r w:rsidRPr="00EA2706">
        <w:rPr>
          <w:rStyle w:val="Pogrubienie"/>
          <w:rFonts w:asciiTheme="minorHAnsi" w:hAnsiTheme="minorHAnsi" w:cstheme="minorHAnsi"/>
          <w:color w:val="333333"/>
          <w:lang w:val="en-US"/>
        </w:rPr>
        <w:t xml:space="preserve"> </w:t>
      </w:r>
      <w:proofErr w:type="spellStart"/>
      <w:r w:rsidRPr="00441EB1">
        <w:rPr>
          <w:rStyle w:val="Pogrubienie"/>
          <w:rFonts w:asciiTheme="minorHAnsi" w:hAnsiTheme="minorHAnsi" w:cstheme="minorHAnsi"/>
          <w:color w:val="333333"/>
        </w:rPr>
        <w:t>Key</w:t>
      </w:r>
      <w:proofErr w:type="spellEnd"/>
      <w:r w:rsidRPr="00441EB1">
        <w:rPr>
          <w:rStyle w:val="Pogrubienie"/>
          <w:rFonts w:asciiTheme="minorHAnsi" w:hAnsiTheme="minorHAnsi" w:cstheme="minorHAnsi"/>
          <w:color w:val="333333"/>
        </w:rPr>
        <w:t xml:space="preserve"> </w:t>
      </w:r>
      <w:proofErr w:type="spellStart"/>
      <w:r w:rsidR="00EA2706">
        <w:rPr>
          <w:rStyle w:val="Pogrubienie"/>
          <w:rFonts w:asciiTheme="minorHAnsi" w:hAnsiTheme="minorHAnsi" w:cstheme="minorHAnsi"/>
          <w:color w:val="333333"/>
        </w:rPr>
        <w:t>Dates</w:t>
      </w:r>
      <w:proofErr w:type="spellEnd"/>
      <w:r w:rsidR="00EA2706">
        <w:rPr>
          <w:rStyle w:val="Pogrubienie"/>
          <w:rFonts w:asciiTheme="minorHAnsi" w:hAnsiTheme="minorHAnsi" w:cstheme="minorHAnsi"/>
          <w:color w:val="333333"/>
        </w:rPr>
        <w:t>:</w:t>
      </w:r>
    </w:p>
    <w:p w14:paraId="0EEC4DFE" w14:textId="77777777" w:rsidR="00D56C4D" w:rsidRPr="00EA2706" w:rsidRDefault="00D56C4D" w:rsidP="00D56C4D">
      <w:pPr>
        <w:numPr>
          <w:ilvl w:val="0"/>
          <w:numId w:val="5"/>
        </w:numPr>
        <w:shd w:val="clear" w:color="auto" w:fill="FFFFFF"/>
        <w:spacing w:before="100" w:beforeAutospacing="1" w:after="100" w:afterAutospacing="1" w:line="240" w:lineRule="auto"/>
        <w:rPr>
          <w:rFonts w:cstheme="minorHAnsi"/>
          <w:color w:val="333333"/>
          <w:sz w:val="24"/>
          <w:szCs w:val="24"/>
          <w:lang w:val="en-US"/>
        </w:rPr>
      </w:pPr>
      <w:r w:rsidRPr="00EA2706">
        <w:rPr>
          <w:rFonts w:cstheme="minorHAnsi"/>
          <w:color w:val="333333"/>
          <w:sz w:val="24"/>
          <w:szCs w:val="24"/>
          <w:lang w:val="en-US"/>
        </w:rPr>
        <w:t xml:space="preserve">Deadline for application: </w:t>
      </w:r>
      <w:r w:rsidRPr="00EA2706">
        <w:rPr>
          <w:rStyle w:val="Pogrubienie"/>
          <w:rFonts w:cstheme="minorHAnsi"/>
          <w:color w:val="333333"/>
          <w:sz w:val="24"/>
          <w:szCs w:val="24"/>
          <w:lang w:val="en-US"/>
        </w:rPr>
        <w:t xml:space="preserve">from February 10 to May 12, 2025 </w:t>
      </w:r>
      <w:r w:rsidRPr="00EA2706">
        <w:rPr>
          <w:rFonts w:cstheme="minorHAnsi"/>
          <w:color w:val="333333"/>
          <w:sz w:val="24"/>
          <w:szCs w:val="24"/>
          <w:lang w:val="en-US"/>
        </w:rPr>
        <w:t>(until 3:00 pm) in our ICT system;</w:t>
      </w:r>
    </w:p>
    <w:p w14:paraId="1A78B63C" w14:textId="77777777" w:rsidR="00D56C4D" w:rsidRPr="00EA2706" w:rsidRDefault="00D56C4D" w:rsidP="00D56C4D">
      <w:pPr>
        <w:numPr>
          <w:ilvl w:val="0"/>
          <w:numId w:val="6"/>
        </w:numPr>
        <w:shd w:val="clear" w:color="auto" w:fill="FFFFFF"/>
        <w:spacing w:before="100" w:beforeAutospacing="1" w:after="100" w:afterAutospacing="1" w:line="240" w:lineRule="auto"/>
        <w:rPr>
          <w:rFonts w:cstheme="minorHAnsi"/>
          <w:color w:val="333333"/>
          <w:sz w:val="24"/>
          <w:szCs w:val="24"/>
          <w:lang w:val="en-US"/>
        </w:rPr>
      </w:pPr>
      <w:r w:rsidRPr="00EA2706">
        <w:rPr>
          <w:rFonts w:cstheme="minorHAnsi"/>
          <w:color w:val="333333"/>
          <w:sz w:val="24"/>
          <w:szCs w:val="24"/>
          <w:lang w:val="en-US"/>
        </w:rPr>
        <w:t>Start of stays in Poland: from February 1, 2026.</w:t>
      </w:r>
    </w:p>
    <w:p w14:paraId="5B4C8323" w14:textId="335D5690" w:rsidR="00D56C4D" w:rsidRPr="00EA2706" w:rsidRDefault="00D56C4D" w:rsidP="00D56C4D">
      <w:pPr>
        <w:pStyle w:val="NormalnyWeb"/>
        <w:shd w:val="clear" w:color="auto" w:fill="FFFFFF"/>
        <w:spacing w:before="0" w:beforeAutospacing="0" w:after="165" w:afterAutospacing="0"/>
        <w:rPr>
          <w:rFonts w:asciiTheme="minorHAnsi" w:hAnsiTheme="minorHAnsi" w:cstheme="minorHAnsi"/>
          <w:color w:val="333333"/>
          <w:lang w:val="en-US"/>
        </w:rPr>
      </w:pPr>
      <w:r w:rsidRPr="00EA2706">
        <w:rPr>
          <w:rStyle w:val="Pogrubienie"/>
          <w:rFonts w:asciiTheme="minorHAnsi" w:hAnsiTheme="minorHAnsi" w:cstheme="minorHAnsi"/>
          <w:color w:val="333333"/>
          <w:lang w:val="en-US"/>
        </w:rPr>
        <w:t xml:space="preserve">Additional </w:t>
      </w:r>
      <w:r w:rsidR="00EA2706">
        <w:rPr>
          <w:rStyle w:val="Pogrubienie"/>
          <w:rFonts w:asciiTheme="minorHAnsi" w:hAnsiTheme="minorHAnsi" w:cstheme="minorHAnsi"/>
          <w:color w:val="333333"/>
          <w:lang w:val="en-US"/>
        </w:rPr>
        <w:t>Information:</w:t>
      </w:r>
    </w:p>
    <w:p w14:paraId="214FA9B6" w14:textId="77777777" w:rsidR="00D56C4D" w:rsidRPr="00EA2706" w:rsidRDefault="00D56C4D" w:rsidP="00D56C4D">
      <w:pPr>
        <w:pStyle w:val="NormalnyWeb"/>
        <w:shd w:val="clear" w:color="auto" w:fill="FFFFFF"/>
        <w:spacing w:before="0" w:beforeAutospacing="0" w:after="165" w:afterAutospacing="0"/>
        <w:rPr>
          <w:rFonts w:asciiTheme="minorHAnsi" w:hAnsiTheme="minorHAnsi" w:cstheme="minorHAnsi"/>
          <w:color w:val="333333"/>
          <w:lang w:val="en-US"/>
        </w:rPr>
      </w:pPr>
      <w:r w:rsidRPr="00EA2706">
        <w:rPr>
          <w:rFonts w:asciiTheme="minorHAnsi" w:hAnsiTheme="minorHAnsi" w:cstheme="minorHAnsi"/>
          <w:color w:val="333333"/>
          <w:lang w:val="en-US"/>
        </w:rPr>
        <w:t xml:space="preserve">If you have obtained a </w:t>
      </w:r>
      <w:r w:rsidRPr="00EA2706">
        <w:rPr>
          <w:rStyle w:val="Pogrubienie"/>
          <w:rFonts w:asciiTheme="minorHAnsi" w:hAnsiTheme="minorHAnsi" w:cstheme="minorHAnsi"/>
          <w:color w:val="333333"/>
          <w:lang w:val="en-US"/>
        </w:rPr>
        <w:t xml:space="preserve">Seal of Excellence </w:t>
      </w:r>
      <w:r w:rsidRPr="00EA2706">
        <w:rPr>
          <w:rFonts w:asciiTheme="minorHAnsi" w:hAnsiTheme="minorHAnsi" w:cstheme="minorHAnsi"/>
          <w:color w:val="333333"/>
          <w:lang w:val="en-US"/>
        </w:rPr>
        <w:t xml:space="preserve">certificate under the </w:t>
      </w:r>
      <w:r w:rsidRPr="00EA2706">
        <w:rPr>
          <w:rStyle w:val="Pogrubienie"/>
          <w:rFonts w:asciiTheme="minorHAnsi" w:hAnsiTheme="minorHAnsi" w:cstheme="minorHAnsi"/>
          <w:color w:val="333333"/>
          <w:lang w:val="en-US"/>
        </w:rPr>
        <w:t xml:space="preserve">Marie </w:t>
      </w:r>
      <w:proofErr w:type="spellStart"/>
      <w:r w:rsidRPr="00EA2706">
        <w:rPr>
          <w:rStyle w:val="Pogrubienie"/>
          <w:rFonts w:asciiTheme="minorHAnsi" w:hAnsiTheme="minorHAnsi" w:cstheme="minorHAnsi"/>
          <w:color w:val="333333"/>
          <w:lang w:val="en-US"/>
        </w:rPr>
        <w:t>Skłodowska</w:t>
      </w:r>
      <w:proofErr w:type="spellEnd"/>
      <w:r w:rsidRPr="00EA2706">
        <w:rPr>
          <w:rStyle w:val="Pogrubienie"/>
          <w:rFonts w:asciiTheme="minorHAnsi" w:hAnsiTheme="minorHAnsi" w:cstheme="minorHAnsi"/>
          <w:color w:val="333333"/>
          <w:lang w:val="en-US"/>
        </w:rPr>
        <w:t xml:space="preserve">-Curie Actions Postdoctoral Fellowships </w:t>
      </w:r>
      <w:r w:rsidRPr="00EA2706">
        <w:rPr>
          <w:rFonts w:asciiTheme="minorHAnsi" w:hAnsiTheme="minorHAnsi" w:cstheme="minorHAnsi"/>
          <w:color w:val="333333"/>
          <w:lang w:val="en-US"/>
        </w:rPr>
        <w:t>program, you can also apply - we recognize this certificate as an acknowledgement of the quality of your application.</w:t>
      </w:r>
    </w:p>
    <w:p w14:paraId="797EF5E4" w14:textId="1ECEA3C3" w:rsidR="00D56C4D" w:rsidRPr="00441EB1" w:rsidRDefault="00D56C4D" w:rsidP="00D56C4D">
      <w:pPr>
        <w:pStyle w:val="NormalnyWeb"/>
        <w:shd w:val="clear" w:color="auto" w:fill="FFFFFF"/>
        <w:spacing w:before="0" w:beforeAutospacing="0" w:after="165" w:afterAutospacing="0"/>
        <w:rPr>
          <w:rFonts w:asciiTheme="minorHAnsi" w:hAnsiTheme="minorHAnsi" w:cstheme="minorHAnsi"/>
          <w:color w:val="333333"/>
          <w:lang w:val="en-US"/>
        </w:rPr>
      </w:pPr>
      <w:r w:rsidRPr="00EA2706">
        <w:rPr>
          <w:rFonts w:asciiTheme="minorHAnsi" w:hAnsiTheme="minorHAnsi" w:cstheme="minorHAnsi"/>
          <w:color w:val="333333"/>
          <w:lang w:val="en-US"/>
        </w:rPr>
        <w:t xml:space="preserve">Haven't chosen a host center yet? </w:t>
      </w:r>
      <w:r w:rsidRPr="00441EB1">
        <w:rPr>
          <w:rFonts w:asciiTheme="minorHAnsi" w:hAnsiTheme="minorHAnsi" w:cstheme="minorHAnsi"/>
          <w:color w:val="333333"/>
          <w:lang w:val="en-US"/>
        </w:rPr>
        <w:t xml:space="preserve">Check out Polish research landscape: </w:t>
      </w:r>
      <w:hyperlink r:id="rId7" w:tgtFrame="_blank" w:history="1">
        <w:r w:rsidRPr="00441EB1">
          <w:rPr>
            <w:rStyle w:val="Hipercze"/>
            <w:rFonts w:asciiTheme="minorHAnsi" w:hAnsiTheme="minorHAnsi" w:cstheme="minorHAnsi"/>
            <w:color w:val="DB143C"/>
            <w:lang w:val="en-US"/>
          </w:rPr>
          <w:t>Key figures - Research in Poland</w:t>
        </w:r>
      </w:hyperlink>
      <w:r w:rsidRPr="00441EB1">
        <w:rPr>
          <w:rFonts w:asciiTheme="minorHAnsi" w:hAnsiTheme="minorHAnsi" w:cstheme="minorHAnsi"/>
          <w:color w:val="333333"/>
          <w:lang w:val="en-US"/>
        </w:rPr>
        <w:t xml:space="preserve">. </w:t>
      </w:r>
    </w:p>
    <w:p w14:paraId="566E9DFF" w14:textId="54936EEB" w:rsidR="00575EB9" w:rsidRPr="00EA2706" w:rsidRDefault="00575EB9" w:rsidP="00575EB9">
      <w:pPr>
        <w:jc w:val="both"/>
        <w:rPr>
          <w:rFonts w:cstheme="minorHAnsi"/>
          <w:color w:val="333333"/>
          <w:sz w:val="24"/>
          <w:szCs w:val="24"/>
          <w:shd w:val="clear" w:color="auto" w:fill="FFFFFF"/>
          <w:lang w:val="en-US"/>
        </w:rPr>
      </w:pPr>
      <w:r w:rsidRPr="00EA2706">
        <w:rPr>
          <w:rFonts w:cstheme="minorHAnsi"/>
          <w:color w:val="333333"/>
          <w:sz w:val="24"/>
          <w:szCs w:val="24"/>
          <w:shd w:val="clear" w:color="auto" w:fill="FFFFFF"/>
          <w:lang w:val="en-US"/>
        </w:rPr>
        <w:t xml:space="preserve">Detailed information on the </w:t>
      </w:r>
      <w:r w:rsidR="00D56C4D" w:rsidRPr="00EA2706">
        <w:rPr>
          <w:rFonts w:cstheme="minorHAnsi"/>
          <w:color w:val="333333"/>
          <w:sz w:val="24"/>
          <w:szCs w:val="24"/>
          <w:shd w:val="clear" w:color="auto" w:fill="FFFFFF"/>
          <w:lang w:val="en-US"/>
        </w:rPr>
        <w:t>2025</w:t>
      </w:r>
      <w:r w:rsidRPr="00EA2706">
        <w:rPr>
          <w:rFonts w:cstheme="minorHAnsi"/>
          <w:color w:val="333333"/>
          <w:sz w:val="24"/>
          <w:szCs w:val="24"/>
          <w:shd w:val="clear" w:color="auto" w:fill="FFFFFF"/>
          <w:lang w:val="en-US"/>
        </w:rPr>
        <w:t xml:space="preserve"> edition is available in Call for Proposals </w:t>
      </w:r>
      <w:hyperlink r:id="rId8" w:history="1">
        <w:r w:rsidRPr="00EA2706">
          <w:rPr>
            <w:rStyle w:val="Hipercze"/>
            <w:rFonts w:cstheme="minorHAnsi"/>
            <w:sz w:val="24"/>
            <w:szCs w:val="24"/>
            <w:shd w:val="clear" w:color="auto" w:fill="FFFFFF"/>
            <w:lang w:val="en-US"/>
          </w:rPr>
          <w:t xml:space="preserve">No. </w:t>
        </w:r>
        <w:r w:rsidR="00D56C4D" w:rsidRPr="00EA2706">
          <w:rPr>
            <w:rStyle w:val="Hipercze"/>
            <w:rFonts w:cstheme="minorHAnsi"/>
            <w:sz w:val="24"/>
            <w:szCs w:val="24"/>
            <w:shd w:val="clear" w:color="auto" w:fill="FFFFFF"/>
            <w:lang w:val="en-US"/>
          </w:rPr>
          <w:t>8/2025</w:t>
        </w:r>
      </w:hyperlink>
      <w:r w:rsidR="00D56C4D" w:rsidRPr="00EA2706">
        <w:rPr>
          <w:rFonts w:cstheme="minorHAnsi"/>
          <w:color w:val="333333"/>
          <w:sz w:val="24"/>
          <w:szCs w:val="24"/>
          <w:shd w:val="clear" w:color="auto" w:fill="FFFFFF"/>
          <w:lang w:val="en-US"/>
        </w:rPr>
        <w:t>.</w:t>
      </w:r>
    </w:p>
    <w:p w14:paraId="1381B36B" w14:textId="77777777" w:rsidR="00575EB9" w:rsidRPr="00EA2706" w:rsidRDefault="00575EB9" w:rsidP="00575EB9">
      <w:pPr>
        <w:pStyle w:val="NormalnyWeb"/>
        <w:spacing w:before="0" w:beforeAutospacing="0" w:after="0" w:afterAutospacing="0" w:line="276" w:lineRule="auto"/>
        <w:jc w:val="both"/>
        <w:rPr>
          <w:rFonts w:asciiTheme="minorHAnsi" w:hAnsiTheme="minorHAnsi" w:cstheme="minorHAnsi"/>
          <w:lang w:val="en-US"/>
        </w:rPr>
      </w:pPr>
      <w:r w:rsidRPr="00EA2706">
        <w:rPr>
          <w:rFonts w:asciiTheme="minorHAnsi" w:hAnsiTheme="minorHAnsi" w:cstheme="minorHAnsi"/>
          <w:lang w:val="en-US"/>
        </w:rPr>
        <w:lastRenderedPageBreak/>
        <w:t>The Project implementation period includes the period of mobility (the period of stay in the host center) plus 3 months. The Project must be implemented within the Program period.</w:t>
      </w:r>
    </w:p>
    <w:p w14:paraId="240CE95F" w14:textId="526FDAC0" w:rsidR="00575EB9" w:rsidRPr="00EA2706" w:rsidRDefault="003907CA" w:rsidP="00575EB9">
      <w:pPr>
        <w:jc w:val="both"/>
        <w:rPr>
          <w:rFonts w:cstheme="minorHAnsi"/>
          <w:sz w:val="24"/>
          <w:szCs w:val="24"/>
          <w:lang w:val="en-US"/>
        </w:rPr>
      </w:pPr>
      <w:r w:rsidRPr="00EA2706">
        <w:rPr>
          <w:rFonts w:cstheme="minorHAnsi"/>
          <w:sz w:val="24"/>
          <w:szCs w:val="24"/>
          <w:lang w:val="en-US"/>
        </w:rPr>
        <w:t xml:space="preserve">The provision of 3 months added to the length of stay at the resort, was introduced to </w:t>
      </w:r>
      <w:r w:rsidR="00575EB9" w:rsidRPr="00EA2706">
        <w:rPr>
          <w:rFonts w:cstheme="minorHAnsi"/>
          <w:sz w:val="24"/>
          <w:szCs w:val="24"/>
          <w:lang w:val="en-US"/>
        </w:rPr>
        <w:t>reduce the number of annexes for changes in dates, and, at the same time, to facilitate accounting for stays that often cannot start exactly on the first day of the month.</w:t>
      </w:r>
    </w:p>
    <w:p w14:paraId="2827D1BE" w14:textId="4822C917" w:rsidR="00D56C4D" w:rsidRPr="00EA2706" w:rsidRDefault="00D56C4D" w:rsidP="00575EB9">
      <w:pPr>
        <w:jc w:val="both"/>
        <w:rPr>
          <w:rFonts w:cstheme="minorHAnsi"/>
          <w:color w:val="333333"/>
          <w:sz w:val="24"/>
          <w:szCs w:val="24"/>
          <w:shd w:val="clear" w:color="auto" w:fill="FFFFFF"/>
          <w:lang w:val="en-US"/>
        </w:rPr>
      </w:pPr>
      <w:r w:rsidRPr="00EA2706">
        <w:rPr>
          <w:rFonts w:cstheme="minorHAnsi"/>
          <w:color w:val="333333"/>
          <w:sz w:val="24"/>
          <w:szCs w:val="24"/>
          <w:shd w:val="clear" w:color="auto" w:fill="FFFFFF"/>
          <w:lang w:val="en-US"/>
        </w:rPr>
        <w:t>Under the program, it is possible to invite researchers from abroad, regardless of age, represented field or country of origin, including Polish scientists working permanently abroad (they can constitute up to 10% of the grantees in the intake). Universities and scientific and research institutes may invite to Poland specialists in their priority fields who will significantly develop the institution's research, strengthen didactics, or support the institution in preparing applications for prestigious grants.</w:t>
      </w:r>
    </w:p>
    <w:p w14:paraId="02DBD8FA" w14:textId="107D2EBE" w:rsidR="00575EB9" w:rsidRPr="00EA2706" w:rsidRDefault="00575EB9" w:rsidP="00575EB9">
      <w:pPr>
        <w:jc w:val="both"/>
        <w:rPr>
          <w:rFonts w:cstheme="minorHAnsi"/>
          <w:b/>
          <w:bCs/>
          <w:color w:val="333333"/>
          <w:sz w:val="24"/>
          <w:szCs w:val="24"/>
          <w:shd w:val="clear" w:color="auto" w:fill="FFFFFF"/>
          <w:lang w:val="en-US"/>
        </w:rPr>
      </w:pPr>
      <w:r w:rsidRPr="00EA2706">
        <w:rPr>
          <w:rFonts w:cstheme="minorHAnsi"/>
          <w:b/>
          <w:bCs/>
          <w:color w:val="333333"/>
          <w:sz w:val="24"/>
          <w:szCs w:val="24"/>
          <w:shd w:val="clear" w:color="auto" w:fill="FFFFFF"/>
          <w:lang w:val="en-US"/>
        </w:rPr>
        <w:t xml:space="preserve">Previous </w:t>
      </w:r>
      <w:r w:rsidR="00EA2706">
        <w:rPr>
          <w:rFonts w:cstheme="minorHAnsi"/>
          <w:b/>
          <w:bCs/>
          <w:color w:val="333333"/>
          <w:sz w:val="24"/>
          <w:szCs w:val="24"/>
          <w:shd w:val="clear" w:color="auto" w:fill="FFFFFF"/>
          <w:lang w:val="en-US"/>
        </w:rPr>
        <w:t>E</w:t>
      </w:r>
      <w:r w:rsidRPr="00EA2706">
        <w:rPr>
          <w:rFonts w:cstheme="minorHAnsi"/>
          <w:b/>
          <w:bCs/>
          <w:color w:val="333333"/>
          <w:sz w:val="24"/>
          <w:szCs w:val="24"/>
          <w:shd w:val="clear" w:color="auto" w:fill="FFFFFF"/>
          <w:lang w:val="en-US"/>
        </w:rPr>
        <w:t>ditions</w:t>
      </w:r>
    </w:p>
    <w:p w14:paraId="65365E80" w14:textId="4C4408C3" w:rsidR="00D56C4D" w:rsidRPr="00EA2706" w:rsidRDefault="00D56C4D" w:rsidP="00D56C4D">
      <w:pPr>
        <w:jc w:val="both"/>
        <w:rPr>
          <w:rFonts w:cstheme="minorHAnsi"/>
          <w:color w:val="333333"/>
          <w:sz w:val="24"/>
          <w:szCs w:val="24"/>
          <w:shd w:val="clear" w:color="auto" w:fill="FFFFFF"/>
          <w:lang w:val="en-US"/>
        </w:rPr>
      </w:pPr>
      <w:r w:rsidRPr="00EA2706">
        <w:rPr>
          <w:rFonts w:cstheme="minorHAnsi"/>
          <w:color w:val="333333"/>
          <w:sz w:val="24"/>
          <w:szCs w:val="24"/>
          <w:shd w:val="clear" w:color="auto" w:fill="FFFFFF"/>
          <w:lang w:val="en-US"/>
        </w:rPr>
        <w:t xml:space="preserve">The largest group of Fellows are specialists from India, Germany, Italy and Spain, but last year's edition also featured participants from countries such as Slovenia, North Macedonia, New Zealand, Finland, Ethiopia and Belarus. One of the fellows boasts a Seal of Excellence certificate from the Marie </w:t>
      </w:r>
      <w:proofErr w:type="spellStart"/>
      <w:r w:rsidRPr="00EA2706">
        <w:rPr>
          <w:rFonts w:cstheme="minorHAnsi"/>
          <w:color w:val="333333"/>
          <w:sz w:val="24"/>
          <w:szCs w:val="24"/>
          <w:shd w:val="clear" w:color="auto" w:fill="FFFFFF"/>
          <w:lang w:val="en-US"/>
        </w:rPr>
        <w:t>Skłodowska</w:t>
      </w:r>
      <w:proofErr w:type="spellEnd"/>
      <w:r w:rsidRPr="00EA2706">
        <w:rPr>
          <w:rFonts w:cstheme="minorHAnsi"/>
          <w:color w:val="333333"/>
          <w:sz w:val="24"/>
          <w:szCs w:val="24"/>
          <w:shd w:val="clear" w:color="auto" w:fill="FFFFFF"/>
          <w:lang w:val="en-US"/>
        </w:rPr>
        <w:t>-Curie Actions Individual Fellowships program. In addition, the awardees include a Chilean researcher from the University of Iceland, who has launched a study entitled "Non-Lorentzian limits, strings and black holes."</w:t>
      </w:r>
    </w:p>
    <w:p w14:paraId="3E0C3895" w14:textId="77777777" w:rsidR="00D56C4D" w:rsidRPr="00EA2706" w:rsidRDefault="00D56C4D" w:rsidP="00575EB9">
      <w:pPr>
        <w:jc w:val="both"/>
        <w:rPr>
          <w:rFonts w:cstheme="minorHAnsi"/>
          <w:color w:val="333333"/>
          <w:sz w:val="24"/>
          <w:szCs w:val="24"/>
          <w:u w:val="single"/>
          <w:shd w:val="clear" w:color="auto" w:fill="FFFFFF"/>
          <w:lang w:val="en-US"/>
        </w:rPr>
      </w:pPr>
    </w:p>
    <w:p w14:paraId="50DA3E6B" w14:textId="54FB0C1B" w:rsidR="00677621" w:rsidRPr="00EA2706" w:rsidRDefault="00677621" w:rsidP="00575EB9">
      <w:pPr>
        <w:jc w:val="both"/>
        <w:rPr>
          <w:rFonts w:cstheme="minorHAnsi"/>
          <w:color w:val="333333"/>
          <w:sz w:val="24"/>
          <w:szCs w:val="24"/>
          <w:u w:val="single"/>
          <w:shd w:val="clear" w:color="auto" w:fill="FFFFFF"/>
          <w:lang w:val="en-US"/>
        </w:rPr>
      </w:pPr>
      <w:r w:rsidRPr="00EA2706">
        <w:rPr>
          <w:rFonts w:cstheme="minorHAnsi"/>
          <w:color w:val="333333"/>
          <w:sz w:val="24"/>
          <w:szCs w:val="24"/>
          <w:u w:val="single"/>
          <w:shd w:val="clear" w:color="auto" w:fill="FFFFFF"/>
          <w:lang w:val="en-US"/>
        </w:rPr>
        <w:t>Links to audio and video materials:</w:t>
      </w:r>
    </w:p>
    <w:p w14:paraId="0B8EFD0C" w14:textId="2DB9F69E" w:rsidR="00ED2C6C" w:rsidRPr="00EA2706" w:rsidRDefault="00ED2C6C" w:rsidP="00ED2C6C">
      <w:pPr>
        <w:jc w:val="both"/>
        <w:rPr>
          <w:rFonts w:cstheme="minorHAnsi"/>
          <w:b/>
          <w:color w:val="333333"/>
          <w:sz w:val="24"/>
          <w:szCs w:val="24"/>
          <w:shd w:val="clear" w:color="auto" w:fill="FFFFFF"/>
          <w:lang w:val="en-US"/>
        </w:rPr>
      </w:pPr>
      <w:r w:rsidRPr="00EA2706">
        <w:rPr>
          <w:rFonts w:cstheme="minorHAnsi"/>
          <w:b/>
          <w:color w:val="333333"/>
          <w:sz w:val="24"/>
          <w:szCs w:val="24"/>
          <w:shd w:val="clear" w:color="auto" w:fill="FFFFFF"/>
          <w:lang w:val="en-US"/>
        </w:rPr>
        <w:t>Article on NAWA website - Polish.</w:t>
      </w:r>
    </w:p>
    <w:p w14:paraId="5FE9EAAA" w14:textId="3E8C3B8D" w:rsidR="00ED2C6C" w:rsidRPr="00EA2706" w:rsidRDefault="00ED2C6C" w:rsidP="00575EB9">
      <w:pPr>
        <w:jc w:val="both"/>
        <w:rPr>
          <w:rFonts w:cstheme="minorHAnsi"/>
          <w:color w:val="333333"/>
          <w:sz w:val="24"/>
          <w:szCs w:val="24"/>
          <w:u w:val="single"/>
          <w:shd w:val="clear" w:color="auto" w:fill="FFFFFF"/>
          <w:lang w:val="en-US"/>
        </w:rPr>
      </w:pPr>
      <w:r w:rsidRPr="00EA2706">
        <w:rPr>
          <w:rFonts w:cstheme="minorHAnsi"/>
          <w:color w:val="333333"/>
          <w:sz w:val="24"/>
          <w:szCs w:val="24"/>
          <w:u w:val="single"/>
          <w:shd w:val="clear" w:color="auto" w:fill="FFFFFF"/>
          <w:lang w:val="en-US"/>
        </w:rPr>
        <w:t>https://nawa.gov.pl/nawa/aktualnosci/otwieramy-nabor-do-programu-ulam-nawa-2025</w:t>
      </w:r>
    </w:p>
    <w:p w14:paraId="14C9DBA0" w14:textId="6BFB0DD7" w:rsidR="00677621" w:rsidRPr="00EA2706" w:rsidRDefault="00CA1F46" w:rsidP="00575EB9">
      <w:pPr>
        <w:jc w:val="both"/>
        <w:rPr>
          <w:rFonts w:cstheme="minorHAnsi"/>
          <w:b/>
          <w:color w:val="333333"/>
          <w:sz w:val="24"/>
          <w:szCs w:val="24"/>
          <w:shd w:val="clear" w:color="auto" w:fill="FFFFFF"/>
          <w:lang w:val="en-US"/>
        </w:rPr>
      </w:pPr>
      <w:r w:rsidRPr="00EA2706">
        <w:rPr>
          <w:rFonts w:cstheme="minorHAnsi"/>
          <w:b/>
          <w:color w:val="333333"/>
          <w:sz w:val="24"/>
          <w:szCs w:val="24"/>
          <w:shd w:val="clear" w:color="auto" w:fill="FFFFFF"/>
          <w:lang w:val="en-US"/>
        </w:rPr>
        <w:t>Article on NAWA website - English.</w:t>
      </w:r>
    </w:p>
    <w:p w14:paraId="787FE43D" w14:textId="279A83F0" w:rsidR="00ED2C6C" w:rsidRPr="00EA2706" w:rsidRDefault="00537E39" w:rsidP="00575EB9">
      <w:pPr>
        <w:jc w:val="both"/>
        <w:rPr>
          <w:rFonts w:cstheme="minorHAnsi"/>
          <w:lang w:val="en-US"/>
        </w:rPr>
      </w:pPr>
      <w:hyperlink r:id="rId9" w:history="1">
        <w:r w:rsidR="00ED2C6C" w:rsidRPr="00EA2706">
          <w:rPr>
            <w:rStyle w:val="Hipercze"/>
            <w:rFonts w:cstheme="minorHAnsi"/>
            <w:lang w:val="en-US"/>
          </w:rPr>
          <w:t>https://nawa.gov.pl/en/nawa/news/call-for-applications-for-ulam-nawa-2025-programme-opens</w:t>
        </w:r>
      </w:hyperlink>
    </w:p>
    <w:p w14:paraId="0F8080BA" w14:textId="43002B0A" w:rsidR="00677621" w:rsidRPr="00D56C4D" w:rsidRDefault="00CC338E" w:rsidP="00575EB9">
      <w:pPr>
        <w:jc w:val="both"/>
        <w:rPr>
          <w:rFonts w:cstheme="minorHAnsi"/>
          <w:b/>
          <w:color w:val="333333"/>
          <w:sz w:val="24"/>
          <w:szCs w:val="24"/>
          <w:shd w:val="clear" w:color="auto" w:fill="FFFFFF"/>
        </w:rPr>
      </w:pPr>
      <w:r w:rsidRPr="00D56C4D">
        <w:rPr>
          <w:rFonts w:cstheme="minorHAnsi"/>
          <w:b/>
          <w:color w:val="333333"/>
          <w:sz w:val="24"/>
          <w:szCs w:val="24"/>
          <w:shd w:val="clear" w:color="auto" w:fill="FFFFFF"/>
        </w:rPr>
        <w:t>NAWA Podcast</w:t>
      </w:r>
    </w:p>
    <w:p w14:paraId="08DD776B" w14:textId="41171758" w:rsidR="00943353" w:rsidRPr="00D56C4D" w:rsidRDefault="00537E39" w:rsidP="00575EB9">
      <w:pPr>
        <w:jc w:val="both"/>
        <w:rPr>
          <w:rFonts w:cstheme="minorHAnsi"/>
          <w:bCs/>
          <w:color w:val="333333"/>
          <w:sz w:val="24"/>
          <w:szCs w:val="24"/>
          <w:shd w:val="clear" w:color="auto" w:fill="FFFFFF"/>
        </w:rPr>
      </w:pPr>
      <w:hyperlink r:id="rId10" w:history="1">
        <w:r w:rsidR="00943353" w:rsidRPr="00D56C4D">
          <w:rPr>
            <w:rStyle w:val="Hipercze"/>
            <w:rFonts w:cstheme="minorHAnsi"/>
            <w:bCs/>
            <w:sz w:val="24"/>
            <w:szCs w:val="24"/>
            <w:shd w:val="clear" w:color="auto" w:fill="FFFFFF"/>
          </w:rPr>
          <w:t xml:space="preserve">https://www.youtube.com/watch?v=5jyCR4ZwWPQ </w:t>
        </w:r>
      </w:hyperlink>
    </w:p>
    <w:p w14:paraId="020EAB51" w14:textId="4555BAFC" w:rsidR="00943353" w:rsidRPr="00EA2706" w:rsidRDefault="00943353" w:rsidP="00943353">
      <w:pPr>
        <w:jc w:val="both"/>
        <w:rPr>
          <w:rFonts w:cstheme="minorHAnsi"/>
          <w:b/>
          <w:color w:val="333333"/>
          <w:sz w:val="24"/>
          <w:szCs w:val="24"/>
          <w:shd w:val="clear" w:color="auto" w:fill="FFFFFF"/>
        </w:rPr>
      </w:pPr>
      <w:r w:rsidRPr="00EA2706">
        <w:rPr>
          <w:rFonts w:cstheme="minorHAnsi"/>
          <w:b/>
          <w:color w:val="333333"/>
          <w:sz w:val="24"/>
          <w:szCs w:val="24"/>
          <w:shd w:val="clear" w:color="auto" w:fill="FFFFFF"/>
        </w:rPr>
        <w:t xml:space="preserve">NAWA podcast </w:t>
      </w:r>
      <w:proofErr w:type="spellStart"/>
      <w:r w:rsidRPr="00EA2706">
        <w:rPr>
          <w:rFonts w:cstheme="minorHAnsi"/>
          <w:b/>
          <w:color w:val="333333"/>
          <w:sz w:val="24"/>
          <w:szCs w:val="24"/>
          <w:shd w:val="clear" w:color="auto" w:fill="FFFFFF"/>
        </w:rPr>
        <w:t>trailer</w:t>
      </w:r>
      <w:proofErr w:type="spellEnd"/>
    </w:p>
    <w:p w14:paraId="04F31C35" w14:textId="5B365984" w:rsidR="00943353" w:rsidRPr="00EA2706" w:rsidRDefault="00537E39" w:rsidP="00943353">
      <w:pPr>
        <w:jc w:val="both"/>
        <w:rPr>
          <w:rFonts w:cstheme="minorHAnsi"/>
          <w:bCs/>
          <w:color w:val="333333"/>
          <w:sz w:val="24"/>
          <w:szCs w:val="24"/>
          <w:shd w:val="clear" w:color="auto" w:fill="FFFFFF"/>
        </w:rPr>
      </w:pPr>
      <w:hyperlink r:id="rId11" w:history="1">
        <w:r w:rsidR="00943353" w:rsidRPr="00EA2706">
          <w:rPr>
            <w:rStyle w:val="Hipercze"/>
            <w:rFonts w:cstheme="minorHAnsi"/>
            <w:bCs/>
            <w:sz w:val="24"/>
            <w:szCs w:val="24"/>
            <w:shd w:val="clear" w:color="auto" w:fill="FFFFFF"/>
          </w:rPr>
          <w:t xml:space="preserve">https://www.youtube.com/watch?v=LWLgiRMvvnM&amp;list=PLHHhTU16msktrHh9s6UxXs_6u2ZA40eMx&amp;index=2 </w:t>
        </w:r>
      </w:hyperlink>
    </w:p>
    <w:p w14:paraId="699503B2" w14:textId="0C06F45F" w:rsidR="00CC338E" w:rsidRPr="00EA2706" w:rsidRDefault="00267A14" w:rsidP="00575EB9">
      <w:pPr>
        <w:jc w:val="both"/>
        <w:rPr>
          <w:rFonts w:cstheme="minorHAnsi"/>
          <w:b/>
          <w:color w:val="333333"/>
          <w:sz w:val="24"/>
          <w:szCs w:val="24"/>
          <w:shd w:val="clear" w:color="auto" w:fill="FFFFFF"/>
          <w:lang w:val="en-US"/>
        </w:rPr>
      </w:pPr>
      <w:r w:rsidRPr="00EA2706">
        <w:rPr>
          <w:rFonts w:cstheme="minorHAnsi"/>
          <w:b/>
          <w:color w:val="333333"/>
          <w:sz w:val="24"/>
          <w:szCs w:val="24"/>
          <w:shd w:val="clear" w:color="auto" w:fill="FFFFFF"/>
          <w:lang w:val="en-US"/>
        </w:rPr>
        <w:t>Article on Research in Poland website - in English</w:t>
      </w:r>
    </w:p>
    <w:p w14:paraId="4F310F6E" w14:textId="0E864A8C" w:rsidR="00575EB9" w:rsidRPr="00EA2706" w:rsidRDefault="00537E39" w:rsidP="00575EB9">
      <w:pPr>
        <w:jc w:val="both"/>
        <w:rPr>
          <w:rFonts w:cstheme="minorHAnsi"/>
          <w:lang w:val="en-US"/>
        </w:rPr>
      </w:pPr>
      <w:hyperlink r:id="rId12" w:history="1">
        <w:r w:rsidR="00267A14" w:rsidRPr="00D56C4D">
          <w:rPr>
            <w:rStyle w:val="Hipercze"/>
            <w:rFonts w:cstheme="minorHAnsi"/>
            <w:lang w:val="en-US"/>
          </w:rPr>
          <w:t xml:space="preserve">Call for applications for </w:t>
        </w:r>
        <w:proofErr w:type="spellStart"/>
        <w:r w:rsidR="00267A14" w:rsidRPr="00D56C4D">
          <w:rPr>
            <w:rStyle w:val="Hipercze"/>
            <w:rFonts w:cstheme="minorHAnsi"/>
            <w:lang w:val="en-US"/>
          </w:rPr>
          <w:t>Ulam</w:t>
        </w:r>
        <w:proofErr w:type="spellEnd"/>
        <w:r w:rsidR="00267A14" w:rsidRPr="00D56C4D">
          <w:rPr>
            <w:rStyle w:val="Hipercze"/>
            <w:rFonts w:cstheme="minorHAnsi"/>
            <w:lang w:val="en-US"/>
          </w:rPr>
          <w:t xml:space="preserve"> NAWA 2025 program opens - Research in Poland</w:t>
        </w:r>
      </w:hyperlink>
    </w:p>
    <w:p w14:paraId="50E69787" w14:textId="394FF880" w:rsidR="00D56C4D" w:rsidRPr="00D56C4D" w:rsidRDefault="00D56C4D" w:rsidP="00575EB9">
      <w:pPr>
        <w:jc w:val="both"/>
        <w:rPr>
          <w:rFonts w:cstheme="minorHAnsi"/>
          <w:sz w:val="24"/>
          <w:szCs w:val="24"/>
          <w:lang w:val="en-US"/>
        </w:rPr>
      </w:pPr>
    </w:p>
    <w:p w14:paraId="4BFD13E7" w14:textId="2C204D06" w:rsidR="00D56C4D" w:rsidRPr="00EA2706" w:rsidRDefault="00D56C4D" w:rsidP="00575EB9">
      <w:pPr>
        <w:jc w:val="both"/>
        <w:rPr>
          <w:rFonts w:cstheme="minorHAnsi"/>
          <w:sz w:val="24"/>
          <w:szCs w:val="24"/>
          <w:lang w:val="en-US"/>
        </w:rPr>
      </w:pPr>
      <w:r w:rsidRPr="00EA2706">
        <w:rPr>
          <w:rFonts w:cstheme="minorHAnsi"/>
          <w:b/>
          <w:sz w:val="24"/>
          <w:szCs w:val="24"/>
          <w:lang w:val="en-US"/>
        </w:rPr>
        <w:t xml:space="preserve">Stanislaw Marcin </w:t>
      </w:r>
      <w:proofErr w:type="spellStart"/>
      <w:r w:rsidRPr="00EA2706">
        <w:rPr>
          <w:rFonts w:cstheme="minorHAnsi"/>
          <w:b/>
          <w:sz w:val="24"/>
          <w:szCs w:val="24"/>
          <w:lang w:val="en-US"/>
        </w:rPr>
        <w:t>Ulam</w:t>
      </w:r>
      <w:proofErr w:type="spellEnd"/>
      <w:r w:rsidRPr="00EA2706">
        <w:rPr>
          <w:rFonts w:cstheme="minorHAnsi"/>
          <w:b/>
          <w:sz w:val="24"/>
          <w:szCs w:val="24"/>
          <w:lang w:val="en-US"/>
        </w:rPr>
        <w:t xml:space="preserve"> (1909 -1984) </w:t>
      </w:r>
      <w:r w:rsidRPr="00EA2706">
        <w:rPr>
          <w:rFonts w:cstheme="minorHAnsi"/>
          <w:sz w:val="24"/>
          <w:szCs w:val="24"/>
          <w:lang w:val="en-US"/>
        </w:rPr>
        <w:t xml:space="preserve">was a </w:t>
      </w:r>
      <w:r w:rsidR="00EA2706">
        <w:rPr>
          <w:rFonts w:cstheme="minorHAnsi"/>
          <w:sz w:val="24"/>
          <w:szCs w:val="24"/>
          <w:lang w:val="en-US"/>
        </w:rPr>
        <w:t>well-known</w:t>
      </w:r>
      <w:r w:rsidRPr="00EA2706">
        <w:rPr>
          <w:rFonts w:cstheme="minorHAnsi"/>
          <w:sz w:val="24"/>
          <w:szCs w:val="24"/>
          <w:lang w:val="en-US"/>
        </w:rPr>
        <w:t xml:space="preserve"> Polish mathematician. He earned his doctorate in 1933 at the </w:t>
      </w:r>
      <w:proofErr w:type="spellStart"/>
      <w:r w:rsidRPr="00EA2706">
        <w:rPr>
          <w:rFonts w:cstheme="minorHAnsi"/>
          <w:sz w:val="24"/>
          <w:szCs w:val="24"/>
          <w:lang w:val="en-US"/>
        </w:rPr>
        <w:t>Lviv</w:t>
      </w:r>
      <w:proofErr w:type="spellEnd"/>
      <w:r w:rsidRPr="00EA2706">
        <w:rPr>
          <w:rFonts w:cstheme="minorHAnsi"/>
          <w:sz w:val="24"/>
          <w:szCs w:val="24"/>
          <w:lang w:val="en-US"/>
        </w:rPr>
        <w:t xml:space="preserve"> Polytechnic Institute. Prof. </w:t>
      </w:r>
      <w:proofErr w:type="spellStart"/>
      <w:r w:rsidRPr="00EA2706">
        <w:rPr>
          <w:rFonts w:cstheme="minorHAnsi"/>
          <w:sz w:val="24"/>
          <w:szCs w:val="24"/>
          <w:lang w:val="en-US"/>
        </w:rPr>
        <w:t>Ulam</w:t>
      </w:r>
      <w:proofErr w:type="spellEnd"/>
      <w:r w:rsidRPr="00EA2706">
        <w:rPr>
          <w:rFonts w:cstheme="minorHAnsi"/>
          <w:sz w:val="24"/>
          <w:szCs w:val="24"/>
          <w:lang w:val="en-US"/>
        </w:rPr>
        <w:t xml:space="preserve"> was a member of the world-famous </w:t>
      </w:r>
      <w:proofErr w:type="spellStart"/>
      <w:r w:rsidRPr="00EA2706">
        <w:rPr>
          <w:rFonts w:cstheme="minorHAnsi"/>
          <w:sz w:val="24"/>
          <w:szCs w:val="24"/>
          <w:lang w:val="en-US"/>
        </w:rPr>
        <w:t>Lviv</w:t>
      </w:r>
      <w:proofErr w:type="spellEnd"/>
      <w:r w:rsidRPr="00EA2706">
        <w:rPr>
          <w:rFonts w:cstheme="minorHAnsi"/>
          <w:sz w:val="24"/>
          <w:szCs w:val="24"/>
          <w:lang w:val="en-US"/>
        </w:rPr>
        <w:t xml:space="preserve"> school of mathematics and co-author of the Scottish Book. Just before the outbreak of World War II, he traveled to the United States to join the Institute for Advanced Study in Princeton. He worked at a number of American universities as a professor, including the Ivy League-affiliated University of Colorado Boulder and the University of Wisconsin and Florida State University.</w:t>
      </w:r>
    </w:p>
    <w:sectPr w:rsidR="00D56C4D" w:rsidRPr="00EA2706" w:rsidSect="00474750">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A89"/>
    <w:multiLevelType w:val="multilevel"/>
    <w:tmpl w:val="C028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608C3"/>
    <w:multiLevelType w:val="multilevel"/>
    <w:tmpl w:val="C390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64213"/>
    <w:multiLevelType w:val="multilevel"/>
    <w:tmpl w:val="4D6E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262146"/>
    <w:multiLevelType w:val="multilevel"/>
    <w:tmpl w:val="4F1E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732C79"/>
    <w:multiLevelType w:val="multilevel"/>
    <w:tmpl w:val="B6D0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E033AC"/>
    <w:multiLevelType w:val="multilevel"/>
    <w:tmpl w:val="0FB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8B"/>
    <w:rsid w:val="000E06AC"/>
    <w:rsid w:val="00186E74"/>
    <w:rsid w:val="00187CE1"/>
    <w:rsid w:val="001A3616"/>
    <w:rsid w:val="0025418B"/>
    <w:rsid w:val="00267A14"/>
    <w:rsid w:val="002B4D7D"/>
    <w:rsid w:val="003907CA"/>
    <w:rsid w:val="003C59EA"/>
    <w:rsid w:val="00441EB1"/>
    <w:rsid w:val="00474750"/>
    <w:rsid w:val="00537E39"/>
    <w:rsid w:val="00575EB9"/>
    <w:rsid w:val="0059471A"/>
    <w:rsid w:val="00677621"/>
    <w:rsid w:val="008146F7"/>
    <w:rsid w:val="008521D6"/>
    <w:rsid w:val="00895D18"/>
    <w:rsid w:val="008C0DB1"/>
    <w:rsid w:val="00943353"/>
    <w:rsid w:val="00973DF5"/>
    <w:rsid w:val="00A11076"/>
    <w:rsid w:val="00B23966"/>
    <w:rsid w:val="00BB0775"/>
    <w:rsid w:val="00C25D39"/>
    <w:rsid w:val="00CA1F46"/>
    <w:rsid w:val="00CC338E"/>
    <w:rsid w:val="00D36EA2"/>
    <w:rsid w:val="00D56C4D"/>
    <w:rsid w:val="00EA2706"/>
    <w:rsid w:val="00ED2C6C"/>
    <w:rsid w:val="00F17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0624"/>
  <w15:chartTrackingRefBased/>
  <w15:docId w15:val="{790DADB5-3A69-435E-BE1C-F204C05B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75EB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77621"/>
    <w:rPr>
      <w:color w:val="0563C1" w:themeColor="hyperlink"/>
      <w:u w:val="single"/>
    </w:rPr>
  </w:style>
  <w:style w:type="character" w:customStyle="1" w:styleId="UnresolvedMention">
    <w:name w:val="Unresolved Mention"/>
    <w:basedOn w:val="Domylnaczcionkaakapitu"/>
    <w:uiPriority w:val="99"/>
    <w:semiHidden/>
    <w:unhideWhenUsed/>
    <w:rsid w:val="00677621"/>
    <w:rPr>
      <w:color w:val="605E5C"/>
      <w:shd w:val="clear" w:color="auto" w:fill="E1DFDD"/>
    </w:rPr>
  </w:style>
  <w:style w:type="character" w:styleId="UyteHipercze">
    <w:name w:val="FollowedHyperlink"/>
    <w:basedOn w:val="Domylnaczcionkaakapitu"/>
    <w:uiPriority w:val="99"/>
    <w:semiHidden/>
    <w:unhideWhenUsed/>
    <w:rsid w:val="00ED2C6C"/>
    <w:rPr>
      <w:color w:val="954F72" w:themeColor="followedHyperlink"/>
      <w:u w:val="single"/>
    </w:rPr>
  </w:style>
  <w:style w:type="character" w:styleId="Pogrubienie">
    <w:name w:val="Strong"/>
    <w:basedOn w:val="Domylnaczcionkaakapitu"/>
    <w:uiPriority w:val="22"/>
    <w:qFormat/>
    <w:rsid w:val="00D56C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0334">
      <w:bodyDiv w:val="1"/>
      <w:marLeft w:val="0"/>
      <w:marRight w:val="0"/>
      <w:marTop w:val="0"/>
      <w:marBottom w:val="0"/>
      <w:divBdr>
        <w:top w:val="none" w:sz="0" w:space="0" w:color="auto"/>
        <w:left w:val="none" w:sz="0" w:space="0" w:color="auto"/>
        <w:bottom w:val="none" w:sz="0" w:space="0" w:color="auto"/>
        <w:right w:val="none" w:sz="0" w:space="0" w:color="auto"/>
      </w:divBdr>
    </w:div>
    <w:div w:id="182743878">
      <w:bodyDiv w:val="1"/>
      <w:marLeft w:val="0"/>
      <w:marRight w:val="0"/>
      <w:marTop w:val="0"/>
      <w:marBottom w:val="0"/>
      <w:divBdr>
        <w:top w:val="none" w:sz="0" w:space="0" w:color="auto"/>
        <w:left w:val="none" w:sz="0" w:space="0" w:color="auto"/>
        <w:bottom w:val="none" w:sz="0" w:space="0" w:color="auto"/>
        <w:right w:val="none" w:sz="0" w:space="0" w:color="auto"/>
      </w:divBdr>
    </w:div>
    <w:div w:id="268975338">
      <w:bodyDiv w:val="1"/>
      <w:marLeft w:val="0"/>
      <w:marRight w:val="0"/>
      <w:marTop w:val="0"/>
      <w:marBottom w:val="0"/>
      <w:divBdr>
        <w:top w:val="none" w:sz="0" w:space="0" w:color="auto"/>
        <w:left w:val="none" w:sz="0" w:space="0" w:color="auto"/>
        <w:bottom w:val="none" w:sz="0" w:space="0" w:color="auto"/>
        <w:right w:val="none" w:sz="0" w:space="0" w:color="auto"/>
      </w:divBdr>
    </w:div>
    <w:div w:id="913929630">
      <w:bodyDiv w:val="1"/>
      <w:marLeft w:val="0"/>
      <w:marRight w:val="0"/>
      <w:marTop w:val="0"/>
      <w:marBottom w:val="0"/>
      <w:divBdr>
        <w:top w:val="none" w:sz="0" w:space="0" w:color="auto"/>
        <w:left w:val="none" w:sz="0" w:space="0" w:color="auto"/>
        <w:bottom w:val="none" w:sz="0" w:space="0" w:color="auto"/>
        <w:right w:val="none" w:sz="0" w:space="0" w:color="auto"/>
      </w:divBdr>
    </w:div>
    <w:div w:id="1272977623">
      <w:bodyDiv w:val="1"/>
      <w:marLeft w:val="0"/>
      <w:marRight w:val="0"/>
      <w:marTop w:val="0"/>
      <w:marBottom w:val="0"/>
      <w:divBdr>
        <w:top w:val="none" w:sz="0" w:space="0" w:color="auto"/>
        <w:left w:val="none" w:sz="0" w:space="0" w:color="auto"/>
        <w:bottom w:val="none" w:sz="0" w:space="0" w:color="auto"/>
        <w:right w:val="none" w:sz="0" w:space="0" w:color="auto"/>
      </w:divBdr>
    </w:div>
    <w:div w:id="211990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wa.gov.pl/naukowcy/program-im-ulama/ogoszen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inpoland.org/key-figures/" TargetMode="External"/><Relationship Id="rId12" Type="http://schemas.openxmlformats.org/officeDocument/2006/relationships/hyperlink" Target="https://researchinpoland.org/news/call-for-applications-for-ulam-nawa-2025-programme-ope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LWLgiRMvvnM&amp;list=PLHHhTU16msktrHh9s6UxXs_6u2ZA40eMx&amp;index=2" TargetMode="External"/><Relationship Id="rId5" Type="http://schemas.openxmlformats.org/officeDocument/2006/relationships/image" Target="media/image1.png"/><Relationship Id="rId10" Type="http://schemas.openxmlformats.org/officeDocument/2006/relationships/hyperlink" Target="https://www.youtube.com/watch?v=5jyCR4ZwWPQ" TargetMode="External"/><Relationship Id="rId4" Type="http://schemas.openxmlformats.org/officeDocument/2006/relationships/webSettings" Target="webSettings.xml"/><Relationship Id="rId9" Type="http://schemas.openxmlformats.org/officeDocument/2006/relationships/hyperlink" Target="https://nawa.gov.pl/en/nawa/news/call-for-applications-for-ulam-nawa-2025-programme-opens"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696</Words>
  <Characters>4177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Narodowa Agencja Wymiany Akademickiej</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Jancz</dc:creator>
  <cp:keywords>, docId:91ADED165D5BB2E40109475B5E4D6D46</cp:keywords>
  <dc:description/>
  <cp:lastModifiedBy>Kijewski Marek</cp:lastModifiedBy>
  <cp:revision>4</cp:revision>
  <dcterms:created xsi:type="dcterms:W3CDTF">2025-03-25T11:14:00Z</dcterms:created>
  <dcterms:modified xsi:type="dcterms:W3CDTF">2025-03-25T12:38:00Z</dcterms:modified>
</cp:coreProperties>
</file>