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0FE2F" w14:textId="1A2E2115" w:rsidR="000A376F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28 lutego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32A4261E" w14:textId="77777777" w:rsidR="000A376F" w:rsidRPr="007A2AF9" w:rsidRDefault="00000000" w:rsidP="00E67C3C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PS-IX.431.2.46.2024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AD</w:t>
      </w:r>
      <w:bookmarkEnd w:id="3"/>
    </w:p>
    <w:p w14:paraId="5E572CF4" w14:textId="77777777" w:rsidR="000A376F" w:rsidRPr="007A2AF9" w:rsidRDefault="000A376F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51648799" w14:textId="77777777" w:rsidR="0008500A" w:rsidRPr="00E67C3C" w:rsidRDefault="00000000" w:rsidP="00E67C3C">
      <w:pPr>
        <w:suppressAutoHyphens/>
        <w:spacing w:before="80" w:after="80"/>
        <w:ind w:firstLine="3544"/>
        <w:rPr>
          <w:rFonts w:asciiTheme="minorHAnsi" w:hAnsiTheme="minorHAnsi"/>
          <w:bCs/>
          <w:sz w:val="24"/>
          <w:szCs w:val="24"/>
        </w:rPr>
      </w:pPr>
      <w:r w:rsidRPr="00E67C3C">
        <w:rPr>
          <w:rFonts w:asciiTheme="minorHAnsi" w:hAnsiTheme="minorHAnsi"/>
          <w:bCs/>
          <w:sz w:val="24"/>
          <w:szCs w:val="24"/>
        </w:rPr>
        <w:t>Szanowna Pani</w:t>
      </w:r>
    </w:p>
    <w:p w14:paraId="7E0E5A65" w14:textId="77777777" w:rsidR="006C6A74" w:rsidRDefault="006C6A74" w:rsidP="00E67C3C">
      <w:pPr>
        <w:suppressAutoHyphens/>
        <w:spacing w:before="80" w:after="80"/>
        <w:ind w:firstLine="3544"/>
        <w:rPr>
          <w:rFonts w:asciiTheme="minorHAnsi" w:hAnsiTheme="minorHAnsi"/>
          <w:bCs/>
          <w:sz w:val="24"/>
          <w:szCs w:val="24"/>
        </w:rPr>
      </w:pPr>
      <w:r w:rsidRPr="006C6A74">
        <w:rPr>
          <w:rFonts w:asciiTheme="minorHAnsi" w:hAnsiTheme="minorHAnsi"/>
          <w:bCs/>
          <w:sz w:val="24"/>
          <w:szCs w:val="24"/>
        </w:rPr>
        <w:t>[………………..]*</w:t>
      </w:r>
    </w:p>
    <w:p w14:paraId="1FA9A620" w14:textId="01F3B90A" w:rsidR="0008500A" w:rsidRPr="00E67C3C" w:rsidRDefault="00000000" w:rsidP="00E67C3C">
      <w:pPr>
        <w:suppressAutoHyphens/>
        <w:spacing w:before="80" w:after="80"/>
        <w:ind w:firstLine="3544"/>
        <w:rPr>
          <w:rFonts w:asciiTheme="minorHAnsi" w:hAnsiTheme="minorHAnsi"/>
          <w:bCs/>
          <w:sz w:val="24"/>
          <w:szCs w:val="24"/>
        </w:rPr>
      </w:pPr>
      <w:r w:rsidRPr="00E67C3C">
        <w:rPr>
          <w:rFonts w:asciiTheme="minorHAnsi" w:hAnsiTheme="minorHAnsi"/>
          <w:bCs/>
          <w:sz w:val="24"/>
          <w:szCs w:val="24"/>
        </w:rPr>
        <w:t>Kierownik Dziennego Domu Senior + ” Gdański Wigor”</w:t>
      </w:r>
    </w:p>
    <w:p w14:paraId="4A56CDA0" w14:textId="77777777" w:rsidR="0008500A" w:rsidRPr="00E67C3C" w:rsidRDefault="00000000" w:rsidP="00E67C3C">
      <w:pPr>
        <w:suppressAutoHyphens/>
        <w:spacing w:before="80" w:after="80"/>
        <w:ind w:firstLine="3544"/>
        <w:rPr>
          <w:rFonts w:asciiTheme="minorHAnsi" w:hAnsiTheme="minorHAnsi"/>
          <w:bCs/>
          <w:sz w:val="24"/>
          <w:szCs w:val="24"/>
        </w:rPr>
      </w:pPr>
      <w:r w:rsidRPr="00E67C3C">
        <w:rPr>
          <w:rFonts w:asciiTheme="minorHAnsi" w:hAnsiTheme="minorHAnsi"/>
          <w:bCs/>
          <w:sz w:val="24"/>
          <w:szCs w:val="24"/>
        </w:rPr>
        <w:t>w Gdańsku</w:t>
      </w:r>
    </w:p>
    <w:p w14:paraId="7F1B4F35" w14:textId="77777777" w:rsidR="0008500A" w:rsidRPr="00E67C3C" w:rsidRDefault="0008500A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5BAAD86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 xml:space="preserve">W ramach nadzoru sprawowanego przez Wojewodę Pomorskiego nad realizacją zadań samorządu gminnego – w tym nad jakością działalności jednostek organizacyjnych pomocy społecznej – na podstawie art. 22 pkt 8 ustawy z dnia 12 marca 2004 r. o pomocy społecznej (Dz. U. z 2024 r. poz. 1283 z </w:t>
      </w:r>
      <w:proofErr w:type="spellStart"/>
      <w:r w:rsidRPr="00E67C3C">
        <w:rPr>
          <w:rFonts w:asciiTheme="minorHAnsi" w:hAnsiTheme="minorHAnsi"/>
          <w:sz w:val="24"/>
          <w:szCs w:val="24"/>
        </w:rPr>
        <w:t>późn</w:t>
      </w:r>
      <w:proofErr w:type="spellEnd"/>
      <w:r w:rsidRPr="00E67C3C">
        <w:rPr>
          <w:rFonts w:asciiTheme="minorHAnsi" w:hAnsiTheme="minorHAnsi"/>
          <w:sz w:val="24"/>
          <w:szCs w:val="24"/>
        </w:rPr>
        <w:t>. zm.) zespół inspektorów Wydziału Polityki Społecznej Pomorskiego Urzędu Wojewódzkiego w Gdańsku przeprowadził w dniach od 6 do 9 grudnia 2024 r. kontrolę problemową w DDS+ „Gdański Wigor” w Gdańsku.</w:t>
      </w:r>
    </w:p>
    <w:p w14:paraId="759FBE86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bCs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 xml:space="preserve">Kontrolę przeprowadzono w celu dokonania </w:t>
      </w:r>
      <w:r w:rsidRPr="00E67C3C">
        <w:rPr>
          <w:rFonts w:asciiTheme="minorHAnsi" w:hAnsiTheme="minorHAnsi"/>
          <w:bCs/>
          <w:sz w:val="24"/>
          <w:szCs w:val="24"/>
        </w:rPr>
        <w:t xml:space="preserve">oceny standardu pomieszczeń oraz jakości świadczonych usług w </w:t>
      </w:r>
      <w:r w:rsidRPr="00E67C3C">
        <w:rPr>
          <w:rFonts w:asciiTheme="minorHAnsi" w:hAnsiTheme="minorHAnsi"/>
          <w:sz w:val="24"/>
          <w:szCs w:val="24"/>
        </w:rPr>
        <w:t>DDS+ „Gdański Wigor” w Gdańsku</w:t>
      </w:r>
      <w:r w:rsidRPr="00E67C3C">
        <w:rPr>
          <w:rFonts w:asciiTheme="minorHAnsi" w:hAnsiTheme="minorHAnsi"/>
          <w:bCs/>
          <w:sz w:val="24"/>
          <w:szCs w:val="24"/>
        </w:rPr>
        <w:t xml:space="preserve"> oraz zgodności zatrudnienia pracowników z wymaganymi kwalifikacjami w 2023 roku.</w:t>
      </w:r>
    </w:p>
    <w:p w14:paraId="0C5D1A83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>Działalność DDS+ „Gdański Wigor” w Gdańsku oceniono pozytywnie z nieprawidłowością. Wyniki kontroli przedstawione zostały w protokole kontroli, podpisanym w dniu 1</w:t>
      </w:r>
      <w:r>
        <w:rPr>
          <w:rFonts w:asciiTheme="minorHAnsi" w:hAnsiTheme="minorHAnsi"/>
          <w:sz w:val="24"/>
          <w:szCs w:val="24"/>
        </w:rPr>
        <w:t>4</w:t>
      </w:r>
      <w:r w:rsidRPr="00E67C3C">
        <w:rPr>
          <w:rFonts w:asciiTheme="minorHAnsi" w:hAnsiTheme="minorHAnsi"/>
          <w:sz w:val="24"/>
          <w:szCs w:val="24"/>
        </w:rPr>
        <w:t xml:space="preserve"> lutego 2025 r., do którego nie wniesiono zastrzeżeń.</w:t>
      </w:r>
    </w:p>
    <w:p w14:paraId="6ACEC291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 xml:space="preserve">W trakcie czynności kontrolnych stwierdzono </w:t>
      </w:r>
      <w:r w:rsidRPr="00E67C3C">
        <w:rPr>
          <w:rFonts w:asciiTheme="minorHAnsi" w:hAnsiTheme="minorHAnsi"/>
          <w:b/>
          <w:bCs/>
          <w:sz w:val="24"/>
          <w:szCs w:val="24"/>
        </w:rPr>
        <w:t>nieprawidłowość w postaci bariery architektonicznej</w:t>
      </w:r>
      <w:r w:rsidRPr="00E67C3C">
        <w:rPr>
          <w:rFonts w:asciiTheme="minorHAnsi" w:hAnsiTheme="minorHAnsi"/>
          <w:sz w:val="24"/>
          <w:szCs w:val="24"/>
        </w:rPr>
        <w:t>. Budynek, w którym mieści się DDS+ „Gdański Wigor” w Gdańsku, nie jest przystosowany dla osób z niepełnosprawnościami. Do wejścia budynku, w którym znajdują się pomieszczenia DDS+, prowadzą jedynie schody, nie ma podjazdu dla osób z niepełnosprawnościami – ta bariera architektoniczna nie pozwala na swobodny dostęp dla osób mających trudności w poruszaniu się. Zgodnie z założeniami programu ośrodki wsparcia muszą być usytuowane w miejscu dostępnym dla seniorów oraz muszą być przystosowane do potrzeb i możliwości osób niepełnosprawnych. Brak barier architektonicznych to minimalny standard warunków lokalowych dla ośrodka.</w:t>
      </w:r>
    </w:p>
    <w:p w14:paraId="190B309C" w14:textId="77777777" w:rsidR="0008500A" w:rsidRPr="00E67C3C" w:rsidRDefault="0008500A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D5494EE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 xml:space="preserve">Ze względu na stwierdzoną nieprawidłowość sporządzono na podstawie art. 128 ust. 1 ustawy z dnia 12 marca 2004 r. o pomocy społecznej niniejsze zalecenie pokontrolne. </w:t>
      </w:r>
    </w:p>
    <w:p w14:paraId="10E25A83" w14:textId="77777777" w:rsidR="0008500A" w:rsidRPr="00E67C3C" w:rsidRDefault="0008500A" w:rsidP="00E67C3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6B70438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i/>
          <w:sz w:val="24"/>
          <w:szCs w:val="24"/>
        </w:rPr>
      </w:pPr>
      <w:r w:rsidRPr="00E67C3C">
        <w:rPr>
          <w:rFonts w:asciiTheme="minorHAnsi" w:hAnsiTheme="minorHAnsi"/>
          <w:sz w:val="24"/>
          <w:szCs w:val="24"/>
        </w:rPr>
        <w:t xml:space="preserve">Mając na uwadze powyższe, Wojewoda Pomorski w odniesieniu do stwierdzonej nieprawidłowości zaleca podjęcie działań mających na celu usunięcie wskazanej wyżej bariery architektonicznej – </w:t>
      </w:r>
      <w:r w:rsidRPr="00E67C3C">
        <w:rPr>
          <w:rFonts w:asciiTheme="minorHAnsi" w:hAnsiTheme="minorHAnsi"/>
          <w:i/>
          <w:sz w:val="24"/>
          <w:szCs w:val="24"/>
        </w:rPr>
        <w:t>termin wykonania zalecenia – bezzwłocznie.</w:t>
      </w:r>
    </w:p>
    <w:p w14:paraId="4629ADC3" w14:textId="77777777" w:rsidR="0008500A" w:rsidRPr="00E67C3C" w:rsidRDefault="00000000" w:rsidP="00E67C3C">
      <w:p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lastRenderedPageBreak/>
        <w:t>Zgodnie z treścią art. 128 ustawy z dnia 12 marca 2004 r. o pomocy społecznej:</w:t>
      </w:r>
    </w:p>
    <w:p w14:paraId="47FBEE60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>Wojewoda w wyniku przeprowadzonych przez zespół inspektorów czynności może wydać jednostce organizacyjnej pomocy społecznej albo kontrolowanej jednostce zalecenia pokontrolne.</w:t>
      </w:r>
    </w:p>
    <w:p w14:paraId="26F4BF3B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 xml:space="preserve">Jednostka organizacyjna pomocy społecznej albo kontrolowana jednostka może,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>w terminie 7 dni od dnia otrzymania zaleceń pokontrolnych, zgłosić do nich zastrzeżenia.</w:t>
      </w:r>
    </w:p>
    <w:p w14:paraId="1658F28F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>Wojewoda ustosunkowuje się do zastrzeżeń w terminie 14 dni od dnia ich doręczenia.</w:t>
      </w:r>
    </w:p>
    <w:p w14:paraId="6D5E0D4C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4C310309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 xml:space="preserve">W przypadku uwzględnienia przez wojewodę zastrzeżeń, o których mowa w ust. 2, jednostka organizacyjna pomocy społecznej albo kontrolowana jednostka w terminie 30 dni jest obowiązana do powiadomienia wojewody o realizacji zaleceń, uwag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 xml:space="preserve">i wniosków, o których mowa w ust. 1, mając na uwadze zmiany wynikające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>z uwzględnionych przez wojewodę zastrzeżeń.</w:t>
      </w:r>
    </w:p>
    <w:p w14:paraId="0F4E55CD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4B3E51AB" w14:textId="77777777" w:rsidR="0008500A" w:rsidRPr="00E67C3C" w:rsidRDefault="00000000" w:rsidP="00E67C3C">
      <w:pPr>
        <w:numPr>
          <w:ilvl w:val="0"/>
          <w:numId w:val="1"/>
        </w:num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 xml:space="preserve">Organ, o którym mowa w ust. 6, do którego skierowano zawiadomienie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>o stwierdzonych istotnych uchybieniach, jest obowiązany, w terminie 30 dni od dnia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 xml:space="preserve">otrzymania zawiadomienia o stwierdzonych uchybieniach, powiadomić wojewodę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>o podjętych czynnościach.</w:t>
      </w:r>
    </w:p>
    <w:p w14:paraId="30CFEFCE" w14:textId="77777777" w:rsidR="000A376F" w:rsidRPr="00E67C3C" w:rsidRDefault="00000000" w:rsidP="00255CF6">
      <w:pPr>
        <w:suppressAutoHyphens/>
        <w:spacing w:before="80" w:after="80"/>
        <w:rPr>
          <w:rFonts w:asciiTheme="minorHAnsi" w:hAnsiTheme="minorHAnsi"/>
          <w:i/>
          <w:iCs/>
          <w:sz w:val="24"/>
          <w:szCs w:val="24"/>
        </w:rPr>
      </w:pPr>
      <w:r w:rsidRPr="00E67C3C">
        <w:rPr>
          <w:rFonts w:asciiTheme="minorHAnsi" w:hAnsiTheme="minorHAnsi"/>
          <w:i/>
          <w:iCs/>
          <w:sz w:val="24"/>
          <w:szCs w:val="24"/>
        </w:rPr>
        <w:t xml:space="preserve">W przypadku niezrealizowania zaleceń pokontrolnych, Wojewoda Pomorski wymierza,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 xml:space="preserve">na podstawie art. 130 ust. 1 i art. 131 ust. 1 i ust. 2 ustawy z dnia 12 marca 2004 r. o pomocy społecznej, w drodze decyzji administracyjnej karę pieniężną, której wysokość, od 500 do 12.000 zł ustalana jest ze względu na rozmiar prowadzonej działalności, stopień, liczbę </w:t>
      </w:r>
      <w:r w:rsidRPr="00E67C3C">
        <w:rPr>
          <w:rFonts w:asciiTheme="minorHAnsi" w:hAnsiTheme="minorHAnsi"/>
          <w:i/>
          <w:iCs/>
          <w:sz w:val="24"/>
          <w:szCs w:val="24"/>
        </w:rPr>
        <w:br/>
        <w:t>i społeczną szkodliwość stwierdzonych nieprawidłowości.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0A376F" w14:paraId="1A935120" w14:textId="77777777" w:rsidTr="007A2AF9">
        <w:trPr>
          <w:trHeight w:val="474"/>
        </w:trPr>
        <w:tc>
          <w:tcPr>
            <w:tcW w:w="4587" w:type="dxa"/>
          </w:tcPr>
          <w:p w14:paraId="342F6DC8" w14:textId="77777777" w:rsidR="000A376F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0A376F" w14:paraId="1D27087F" w14:textId="77777777" w:rsidTr="007A2AF9">
        <w:trPr>
          <w:trHeight w:val="1148"/>
        </w:trPr>
        <w:tc>
          <w:tcPr>
            <w:tcW w:w="4587" w:type="dxa"/>
          </w:tcPr>
          <w:p w14:paraId="209BE655" w14:textId="77777777" w:rsidR="000A376F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17E01D14" w14:textId="77777777" w:rsidR="000A376F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0BC845B6" w14:textId="6F32D5B7" w:rsidR="000A376F" w:rsidRPr="007A2AF9" w:rsidRDefault="006C6A74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C6A74">
              <w:rPr>
                <w:rFonts w:asciiTheme="minorHAnsi" w:hAnsiTheme="minorHAnsi"/>
                <w:sz w:val="24"/>
                <w:szCs w:val="24"/>
              </w:rPr>
              <w:t>[………………..]*</w:t>
            </w:r>
          </w:p>
        </w:tc>
      </w:tr>
      <w:tr w:rsidR="000A376F" w14:paraId="5C028147" w14:textId="77777777" w:rsidTr="007A2AF9">
        <w:trPr>
          <w:trHeight w:val="401"/>
        </w:trPr>
        <w:tc>
          <w:tcPr>
            <w:tcW w:w="4587" w:type="dxa"/>
          </w:tcPr>
          <w:p w14:paraId="7D7DBE82" w14:textId="77777777" w:rsidR="000A376F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41006F22" w14:textId="77777777" w:rsidR="00E12EAB" w:rsidRPr="00E12EAB" w:rsidRDefault="00E12EAB" w:rsidP="00E12EAB">
      <w:pPr>
        <w:suppressAutoHyphens/>
        <w:rPr>
          <w:rFonts w:asciiTheme="minorHAnsi" w:hAnsiTheme="minorHAnsi"/>
          <w:sz w:val="24"/>
          <w:szCs w:val="24"/>
        </w:rPr>
      </w:pPr>
      <w:r w:rsidRPr="00E12EAB">
        <w:rPr>
          <w:rFonts w:asciiTheme="minorHAnsi" w:hAnsiTheme="minorHAnsi"/>
          <w:sz w:val="24"/>
          <w:szCs w:val="24"/>
        </w:rPr>
        <w:lastRenderedPageBreak/>
        <w:t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Agnieszkę Depka</w:t>
      </w:r>
    </w:p>
    <w:p w14:paraId="67266AF7" w14:textId="77777777" w:rsidR="000A376F" w:rsidRPr="007A2AF9" w:rsidRDefault="000A376F" w:rsidP="00E12EAB">
      <w:pPr>
        <w:suppressAutoHyphens/>
        <w:rPr>
          <w:rFonts w:asciiTheme="minorHAnsi" w:hAnsiTheme="minorHAnsi"/>
          <w:sz w:val="24"/>
          <w:szCs w:val="24"/>
        </w:rPr>
      </w:pPr>
    </w:p>
    <w:sectPr w:rsidR="000A376F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CE036" w14:textId="77777777" w:rsidR="00AF61DC" w:rsidRDefault="00AF61DC">
      <w:pPr>
        <w:spacing w:after="0" w:line="240" w:lineRule="auto"/>
      </w:pPr>
      <w:r>
        <w:separator/>
      </w:r>
    </w:p>
  </w:endnote>
  <w:endnote w:type="continuationSeparator" w:id="0">
    <w:p w14:paraId="0A6EBC01" w14:textId="77777777" w:rsidR="00AF61DC" w:rsidRDefault="00AF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45618" w14:textId="77777777" w:rsidR="000A376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999D1DE">
        <v:rect id="_x0000_i1025" style="width:0;height:1.5pt" o:hralign="center" o:hrstd="t" o:hr="t" fillcolor="#a0a0a0" stroked="f"/>
      </w:pict>
    </w:r>
  </w:p>
  <w:p w14:paraId="4D47A9F7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6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6"/>
  </w:p>
  <w:p w14:paraId="51503B00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DF459C7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7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7"/>
  </w:p>
  <w:p w14:paraId="7224D48C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8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8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9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9"/>
  </w:p>
  <w:p w14:paraId="09FAF3FA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7B6E6DB2" w14:textId="77777777" w:rsidR="000A376F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2BD42" w14:textId="77777777" w:rsidR="000A376F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BE7E644">
        <v:rect id="_x0000_i1027" style="width:0;height:1.5pt" o:hralign="center" o:hrstd="t" o:hr="t" fillcolor="#a0a0a0" stroked="f"/>
      </w:pict>
    </w:r>
  </w:p>
  <w:p w14:paraId="5B837FFD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0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0"/>
  </w:p>
  <w:p w14:paraId="5ED20638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A456F1B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1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1"/>
  </w:p>
  <w:p w14:paraId="14C433B5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3"/>
  </w:p>
  <w:p w14:paraId="46005283" w14:textId="77777777" w:rsidR="000A376F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EAB8A" w14:textId="77777777" w:rsidR="00AF61DC" w:rsidRDefault="00AF61DC">
      <w:pPr>
        <w:spacing w:after="0" w:line="240" w:lineRule="auto"/>
      </w:pPr>
      <w:r>
        <w:separator/>
      </w:r>
    </w:p>
  </w:footnote>
  <w:footnote w:type="continuationSeparator" w:id="0">
    <w:p w14:paraId="6F6B6FF5" w14:textId="77777777" w:rsidR="00AF61DC" w:rsidRDefault="00AF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64B87" w14:textId="77777777" w:rsidR="000A376F" w:rsidRDefault="000A376F">
    <w:pPr>
      <w:pStyle w:val="Nagwek"/>
    </w:pPr>
  </w:p>
  <w:p w14:paraId="7B7C5215" w14:textId="77777777" w:rsidR="000A376F" w:rsidRDefault="000A37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0C2F2" w14:textId="77777777" w:rsidR="000A376F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5B338817" w14:textId="77777777" w:rsidR="000A376F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150EDC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3B55"/>
    <w:multiLevelType w:val="hybridMultilevel"/>
    <w:tmpl w:val="F9D03494"/>
    <w:lvl w:ilvl="0" w:tplc="B7364B0E">
      <w:start w:val="1"/>
      <w:numFmt w:val="decimal"/>
      <w:lvlText w:val="%1."/>
      <w:lvlJc w:val="left"/>
      <w:pPr>
        <w:ind w:left="720" w:hanging="360"/>
      </w:pPr>
    </w:lvl>
    <w:lvl w:ilvl="1" w:tplc="DD743B5E">
      <w:start w:val="1"/>
      <w:numFmt w:val="lowerLetter"/>
      <w:lvlText w:val="%2."/>
      <w:lvlJc w:val="left"/>
      <w:pPr>
        <w:ind w:left="1440" w:hanging="360"/>
      </w:pPr>
    </w:lvl>
    <w:lvl w:ilvl="2" w:tplc="FF483322">
      <w:start w:val="1"/>
      <w:numFmt w:val="lowerRoman"/>
      <w:lvlText w:val="%3."/>
      <w:lvlJc w:val="right"/>
      <w:pPr>
        <w:ind w:left="2160" w:hanging="180"/>
      </w:pPr>
    </w:lvl>
    <w:lvl w:ilvl="3" w:tplc="F4D41A14">
      <w:start w:val="1"/>
      <w:numFmt w:val="decimal"/>
      <w:lvlText w:val="%4."/>
      <w:lvlJc w:val="left"/>
      <w:pPr>
        <w:ind w:left="2880" w:hanging="360"/>
      </w:pPr>
    </w:lvl>
    <w:lvl w:ilvl="4" w:tplc="E0DE27D2">
      <w:start w:val="1"/>
      <w:numFmt w:val="lowerLetter"/>
      <w:lvlText w:val="%5."/>
      <w:lvlJc w:val="left"/>
      <w:pPr>
        <w:ind w:left="3600" w:hanging="360"/>
      </w:pPr>
    </w:lvl>
    <w:lvl w:ilvl="5" w:tplc="03DC5F0C">
      <w:start w:val="1"/>
      <w:numFmt w:val="lowerRoman"/>
      <w:lvlText w:val="%6."/>
      <w:lvlJc w:val="right"/>
      <w:pPr>
        <w:ind w:left="4320" w:hanging="180"/>
      </w:pPr>
    </w:lvl>
    <w:lvl w:ilvl="6" w:tplc="D3760DD4">
      <w:start w:val="1"/>
      <w:numFmt w:val="decimal"/>
      <w:lvlText w:val="%7."/>
      <w:lvlJc w:val="left"/>
      <w:pPr>
        <w:ind w:left="5040" w:hanging="360"/>
      </w:pPr>
    </w:lvl>
    <w:lvl w:ilvl="7" w:tplc="E95E5E3E">
      <w:start w:val="1"/>
      <w:numFmt w:val="lowerLetter"/>
      <w:lvlText w:val="%8."/>
      <w:lvlJc w:val="left"/>
      <w:pPr>
        <w:ind w:left="5760" w:hanging="360"/>
      </w:pPr>
    </w:lvl>
    <w:lvl w:ilvl="8" w:tplc="EBD0093E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10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6F"/>
    <w:rsid w:val="0008500A"/>
    <w:rsid w:val="000A376F"/>
    <w:rsid w:val="00203072"/>
    <w:rsid w:val="002F43F7"/>
    <w:rsid w:val="003D3444"/>
    <w:rsid w:val="003E00D3"/>
    <w:rsid w:val="00461182"/>
    <w:rsid w:val="0051251A"/>
    <w:rsid w:val="006208F8"/>
    <w:rsid w:val="00696612"/>
    <w:rsid w:val="006C6A74"/>
    <w:rsid w:val="009872A3"/>
    <w:rsid w:val="00AF61DC"/>
    <w:rsid w:val="00BD2897"/>
    <w:rsid w:val="00CA01E0"/>
    <w:rsid w:val="00D11614"/>
    <w:rsid w:val="00DC386D"/>
    <w:rsid w:val="00E12EAB"/>
    <w:rsid w:val="00F35C96"/>
    <w:rsid w:val="00F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01362B"/>
  <w15:docId w15:val="{9E8FA87C-1FD1-4DF2-890B-49EAD9FC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2025-04-07T07:06:00Z</dcterms:created>
  <dcterms:modified xsi:type="dcterms:W3CDTF">2025-04-07T07:06:00Z</dcterms:modified>
</cp:coreProperties>
</file>