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46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DLŁ-WNO.053.1.2026.AP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4173824.17429131.14132608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8"/>
        </w:rPr>
        <w:t>Warszawa, 27-03-2026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64" w:lineRule="auto"/>
        <w:ind w:left="0" w:right="0" w:firstLine="0"/>
        <w:jc w:val="both"/>
      </w:pPr>
      <w:r>
        <w:rPr>
          <w:rStyle w:val="CharStyle8"/>
          <w:b/>
          <w:bCs/>
        </w:rPr>
        <w:t xml:space="preserve">Dotyczy: </w:t>
      </w:r>
      <w:r>
        <w:rPr>
          <w:rStyle w:val="CharStyle8"/>
        </w:rPr>
        <w:t>Zawiadomienie o sposobie załatwienia petycji</w:t>
      </w:r>
      <w:r>
        <w:rPr>
          <w:rStyle w:val="CharStyle8"/>
          <w:vertAlign w:val="superscript"/>
        </w:rPr>
        <w:t>1</w:t>
      </w:r>
      <w:r>
        <w:rPr>
          <w:rStyle w:val="CharStyle8"/>
        </w:rPr>
        <w:t xml:space="preserve"> </w:t>
      </w:r>
      <w:r>
        <w:rPr>
          <w:rStyle w:val="CharStyle8"/>
          <w:i/>
          <w:iCs/>
        </w:rPr>
        <w:t>w sprawie zmiany przepisów dotyczących dokarmiania zwierzyny dziko żyjącej przez dzierżawców obwodów łowieckich na terenach leśnych</w:t>
      </w:r>
      <w:r>
        <w:rPr>
          <w:rStyle w:val="CharStyle8"/>
        </w:rPr>
        <w:t>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both"/>
      </w:pPr>
      <w:bookmarkStart w:id="0" w:name="bookmark0"/>
      <w:r>
        <w:rPr>
          <w:rStyle w:val="CharStyle12"/>
          <w:b/>
          <w:bCs/>
        </w:rPr>
        <w:t>Pan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Szanowny Panie Prezesie,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po przeanalizowaniu przesłanej przez Państwa petycji informuję, że nie została ona uwzględniona.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u w:val="single"/>
        </w:rPr>
        <w:t>Uzasadnienie: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Obowiązujące przepisy ustawy z dnia 13 października 1995 r. </w:t>
      </w:r>
      <w:r>
        <w:rPr>
          <w:rStyle w:val="CharStyle8"/>
          <w:i/>
          <w:iCs/>
        </w:rPr>
        <w:t>- Prawo łowieckie</w:t>
      </w:r>
      <w:r>
        <w:rPr>
          <w:rStyle w:val="CharStyle8"/>
          <w:i/>
          <w:iCs/>
          <w:vertAlign w:val="superscript"/>
        </w:rPr>
        <w:t>2</w:t>
      </w:r>
      <w:r>
        <w:rPr>
          <w:rStyle w:val="CharStyle8"/>
        </w:rPr>
        <w:t xml:space="preserve"> dopuszczają dokarmianie zwierzyny, o ile miejsce wykładania karmy zostanie uzgodnione z właścicielem, posiadaczem lub zarządcą gruntu, a ponadto jeżeli działanie to nie stwarza zagrożenia epizootycznego. Oznacza to, że w odniesieniu do gatunków łownych koła łowieckie mogą prowadzić takie działania, jeśli doprowadzą do stosownych uzgodnień.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Jednocześnie należy podkreślić, że </w:t>
      </w:r>
      <w:r>
        <w:rPr>
          <w:rStyle w:val="CharStyle8"/>
          <w:b/>
          <w:bCs/>
        </w:rPr>
        <w:t>w odniesieniu do dzików obowiązuje odrębny, bezwzględny zakaz dokarmiania</w:t>
      </w:r>
      <w:r>
        <w:rPr>
          <w:rStyle w:val="CharStyle8"/>
        </w:rPr>
        <w:t xml:space="preserve">, </w:t>
      </w:r>
      <w:r>
        <w:rPr>
          <w:rStyle w:val="CharStyle8"/>
          <w:b/>
          <w:bCs/>
        </w:rPr>
        <w:t xml:space="preserve">wynikający z przepisów weterynaryjnych związanych z przeciwdziałaniem rozprzestrzenianiu się afrykańskiego pomoru świń (ASF). </w:t>
      </w:r>
      <w:r>
        <w:rPr>
          <w:rStyle w:val="CharStyle8"/>
        </w:rPr>
        <w:t>Regulacje te mają charakter bioasekuracyjny i są wdrażane w całej Unii Europejskiej. W związku z tym Minister Klimatu i Środowiska nie ma możliwości ich zmiany, ponieważ wynikają one z przepisów dotyczących ochrony zdrowia zwierząt i bezpieczeństwa epizootycznego</w:t>
      </w:r>
      <w:r>
        <w:rPr>
          <w:rStyle w:val="CharStyle8"/>
          <w:vertAlign w:val="superscript"/>
        </w:rPr>
        <w:t>3</w:t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0"/>
        <w:ind w:left="0" w:right="0" w:firstLine="0"/>
        <w:jc w:val="both"/>
      </w:pPr>
      <w:r>
        <w:rPr>
          <w:rStyle w:val="CharStyle8"/>
        </w:rPr>
        <w:t>W Państwa petycji wskazano, że „utrzymanie zwierzyny dzikiej w obrębie kompleksów leśnych mogłoby w istotny sposób przyczynić się do ograniczenia skali szkód wyrządzanych w uprawach rolnych” oraz, że obecne regulacje „sprzyjają migracji zwierzyny na sąsiednie tereny rolnicze”. Rozumiemy te argumenty i podzielamy Państwa troskę o ograniczenie szkód w rolnictwie, jednakże w przypadku dzików priorytetem pozostaje bezpieczeństwo epizootyczne kraju.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0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Wpływ do tut. organu 9 stycznia 2026 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5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Dz. U. z 2025 r., poz. 539, z późn. zm.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0" w:val="left"/>
        </w:tabs>
        <w:bidi w:val="0"/>
        <w:spacing w:before="0" w:after="520"/>
        <w:ind w:left="0" w:right="0" w:firstLine="0"/>
        <w:jc w:val="both"/>
      </w:pPr>
      <w:r>
        <w:rPr>
          <w:rStyle w:val="CharStyle3"/>
        </w:rPr>
        <w:t xml:space="preserve">Rozporządzenie Ministra Rolnictwa i Rozwoju Wsi z dnia 12 marca 2026 r. </w:t>
      </w:r>
      <w:r>
        <w:rPr>
          <w:rStyle w:val="CharStyle3"/>
          <w:i/>
          <w:iCs/>
        </w:rPr>
        <w:t>w sprawie środków zwalczania afrykańskiego pomoru świń</w:t>
      </w:r>
      <w:r>
        <w:rPr>
          <w:rStyle w:val="CharStyle3"/>
        </w:rPr>
        <w:t xml:space="preserve"> (Dz. U. z 2026 r., poz. 344).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46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12"/>
          <w:b/>
          <w:bCs/>
        </w:rPr>
        <w:t>Podstawa prawna: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8"/>
        </w:rPr>
        <w:t>Art. 12 i 13 ustawy z dnia 11 lipca 2014 r. o petycjach.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343" w:lineRule="auto"/>
        <w:ind w:left="0" w:right="0" w:firstLine="0"/>
        <w:jc w:val="left"/>
      </w:pPr>
      <w:bookmarkStart w:id="4" w:name="bookmark4"/>
      <w:r>
        <w:rPr>
          <w:rStyle w:val="CharStyle12"/>
          <w:b/>
          <w:bCs/>
        </w:rPr>
        <w:t>Pouczenie: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43" w:lineRule="auto"/>
        <w:ind w:left="0" w:right="0" w:firstLine="0"/>
        <w:jc w:val="left"/>
      </w:pPr>
      <w:r>
        <w:rPr>
          <w:rStyle w:val="CharStyle8"/>
        </w:rPr>
        <w:t>Informuję, że na sposób załatwienia petycji nie służy Państwu prawo wniesienia skargi w trybie określonym w Rozdziale 2 Działu VIII Kodeksu postępowania administracyjnego.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343" w:lineRule="auto"/>
        <w:ind w:left="0" w:right="0" w:firstLine="0"/>
        <w:jc w:val="left"/>
      </w:pPr>
      <w:r>
        <w:rPr>
          <w:rStyle w:val="CharStyle8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343" w:lineRule="auto"/>
        <w:ind w:left="0" w:right="0" w:firstLine="0"/>
        <w:jc w:val="left"/>
      </w:pPr>
      <w:r>
        <w:rPr>
          <w:rStyle w:val="CharStyle8"/>
        </w:rPr>
        <w:t>Z up. Ministra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Zastępca Dyrektora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Departament Leśnictwa i Łowiectwa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Ministerstwo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rStyle w:val="CharStyle8"/>
        </w:rPr>
        <w:t>/ – podpisany cyfrowo/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343" w:lineRule="auto"/>
        <w:ind w:left="0" w:right="0" w:firstLine="0"/>
        <w:jc w:val="left"/>
      </w:pPr>
      <w:bookmarkStart w:id="6" w:name="bookmark6"/>
      <w:r>
        <w:rPr>
          <w:rStyle w:val="CharStyle12"/>
          <w:b/>
          <w:bCs/>
          <w:u w:val="single"/>
        </w:rPr>
        <w:t>Do wiadomości: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343" w:lineRule="auto"/>
        <w:ind w:left="0" w:right="0" w:firstLine="0"/>
        <w:jc w:val="left"/>
      </w:pPr>
      <w:r>
        <w:rPr>
          <w:rStyle w:val="CharStyle8"/>
        </w:rPr>
        <w:t>Biuro Kontroli i Audytu w Ministerstwie Klimatu i Środowiska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r>
        <w:rPr>
          <w:rStyle w:val="CharStyle20"/>
          <w:b/>
          <w:bCs/>
        </w:rPr>
        <w:t>Klauzula informacyjna</w:t>
      </w:r>
      <w:bookmarkEnd w:id="8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rStyle w:val="CharStyle20"/>
          <w:b/>
          <w:bCs/>
        </w:rPr>
        <w:t>dotycząca przetwarzania danych osobowych osób wnoszących petycję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1" w:name="bookmark11"/>
      <w:r>
        <w:rPr>
          <w:rStyle w:val="CharStyle20"/>
          <w:b/>
          <w:bCs/>
        </w:rPr>
        <w:t>Tożsamość administratora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Administratorem Pani/Pana danych osobowych jest 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adres eDoręczeń: AE:PL-76338-88700-JTFJE-30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200"/>
        <w:ind w:left="0" w:right="0" w:firstLine="380"/>
        <w:jc w:val="left"/>
      </w:pPr>
      <w:r>
        <w:rPr>
          <w:rStyle w:val="CharStyle3"/>
        </w:rPr>
        <w:t>telefonicznie: 22 36 92 900.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3" w:name="bookmark13"/>
      <w:r>
        <w:rPr>
          <w:rStyle w:val="CharStyle20"/>
          <w:b/>
          <w:bCs/>
        </w:rPr>
        <w:t>Dane kontaktowe inspektora ochrony danych osobowych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Nad prawidłowością przetwarzania Pani/Pana danych osobowych czuwa wyznaczony przez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Administratora inspektor ochrony danych, z którym można się kontaktować: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140"/>
        <w:ind w:left="0" w:right="0" w:firstLine="38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200"/>
        <w:ind w:left="0" w:right="0" w:firstLine="380"/>
        <w:jc w:val="left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5" w:name="bookmark15"/>
      <w:r>
        <w:rPr>
          <w:rStyle w:val="CharStyle20"/>
          <w:b/>
          <w:bCs/>
        </w:rPr>
        <w:t>Cele przetwarzania danych osobowych i podstawa prawna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7" w:name="bookmark17"/>
      <w:r>
        <w:rPr>
          <w:rStyle w:val="CharStyle20"/>
          <w:b/>
          <w:bCs/>
        </w:rPr>
        <w:t>Odbiorcy danych osobowych lub kategorie odbiorców danych osobowych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9" w:name="bookmark19"/>
      <w:r>
        <w:rPr>
          <w:rStyle w:val="CharStyle20"/>
          <w:b/>
          <w:bCs/>
        </w:rPr>
        <w:t>Okres przechowywania danych osobowych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1" w:name="bookmark21"/>
      <w:r>
        <w:rPr>
          <w:rStyle w:val="CharStyle20"/>
          <w:b/>
          <w:bCs/>
        </w:rPr>
        <w:t>Przysługujące uprawnienia związane z przetwarzaniem danych osobowych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200"/>
        <w:ind w:left="740" w:right="0" w:hanging="360"/>
        <w:jc w:val="left"/>
      </w:pPr>
      <w:r>
        <w:rPr>
          <w:rStyle w:val="CharStyle3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3" w:name="bookmark23"/>
      <w:r>
        <w:rPr>
          <w:rStyle w:val="CharStyle20"/>
          <w:b/>
          <w:bCs/>
        </w:rPr>
        <w:t>Informacja o przekazywaniu danych osobowych do państw trzecich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Nie przekazujemy Pani/Pana danych osobowych do państw trzecich.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5" w:name="bookmark25"/>
      <w:r>
        <w:rPr>
          <w:rStyle w:val="CharStyle20"/>
          <w:b/>
          <w:bCs/>
        </w:rPr>
        <w:t>Informacja o profilowaniu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7" w:name="bookmark27"/>
      <w:r>
        <w:rPr>
          <w:rStyle w:val="CharStyle20"/>
          <w:b/>
          <w:bCs/>
        </w:rPr>
        <w:t>Informacja o dowolności lub obowiązku podania danych</w:t>
      </w:r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122" w:right="1963" w:bottom="1802" w:left="1949" w:header="169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44999999999999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Heading #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Header or footer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Heading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7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10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Heading #1"/>
    <w:basedOn w:val="Normal"/>
    <w:link w:val="CharStyle12"/>
    <w:pPr>
      <w:widowControl w:val="0"/>
      <w:shd w:val="clear" w:color="auto" w:fill="auto"/>
      <w:spacing w:after="100" w:line="290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Header or footer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Heading #2"/>
    <w:basedOn w:val="Normal"/>
    <w:link w:val="CharStyle20"/>
    <w:pPr>
      <w:widowControl w:val="0"/>
      <w:shd w:val="clear" w:color="auto" w:fill="auto"/>
      <w:spacing w:line="26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